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4394" w:rsidRDefault="00084394" w:rsidP="00D74C24">
      <w:pPr>
        <w:jc w:val="center"/>
      </w:pPr>
    </w:p>
    <w:p w:rsidR="00084394" w:rsidRDefault="00084394" w:rsidP="00D74C24">
      <w:pPr>
        <w:jc w:val="center"/>
      </w:pPr>
    </w:p>
    <w:p w:rsidR="00084394" w:rsidRDefault="00084394" w:rsidP="00D74C24">
      <w:pPr>
        <w:jc w:val="center"/>
      </w:pPr>
    </w:p>
    <w:p w:rsidR="00084394" w:rsidRDefault="00084394" w:rsidP="00D74C24">
      <w:pPr>
        <w:jc w:val="center"/>
      </w:pPr>
    </w:p>
    <w:p w:rsidR="00D74C24" w:rsidRDefault="00D74C24" w:rsidP="00D74C24">
      <w:pPr>
        <w:jc w:val="center"/>
      </w:pPr>
      <w:r>
        <w:rPr>
          <w:noProof/>
        </w:rPr>
        <w:drawing>
          <wp:inline distT="0" distB="0" distL="0" distR="0">
            <wp:extent cx="3381375" cy="1352550"/>
            <wp:effectExtent l="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81375" cy="1352550"/>
                    </a:xfrm>
                    <a:prstGeom prst="rect">
                      <a:avLst/>
                    </a:prstGeom>
                    <a:noFill/>
                  </pic:spPr>
                </pic:pic>
              </a:graphicData>
            </a:graphic>
          </wp:inline>
        </w:drawing>
      </w:r>
      <w:r w:rsidR="006E4E32">
        <w:fldChar w:fldCharType="begin"/>
      </w:r>
      <w:r>
        <w:instrText xml:space="preserve"> INCLUDEPICTURE "C:\\Users\\AzZedin01\\Library\\Group Containers\\UBF8T346G9.ms\\WebArchiveCopyPasteTempFiles\\com.microsoft.Word\\8P2xdp3q1g646AAAAAElFTkSuQmCC" \* MERGEFORMAT </w:instrText>
      </w:r>
      <w:r w:rsidR="006E4E32">
        <w:fldChar w:fldCharType="end"/>
      </w:r>
    </w:p>
    <w:p w:rsidR="00D74C24" w:rsidRDefault="00D74C24" w:rsidP="00D74C24">
      <w:pPr>
        <w:jc w:val="center"/>
      </w:pPr>
    </w:p>
    <w:p w:rsidR="00D74C24" w:rsidRPr="00084394" w:rsidRDefault="00D74C24" w:rsidP="00D74C24">
      <w:pPr>
        <w:jc w:val="center"/>
        <w:rPr>
          <w:rFonts w:ascii="Arial" w:hAnsi="Arial" w:cs="Arial"/>
          <w:b/>
          <w:bCs/>
        </w:rPr>
      </w:pPr>
      <w:r w:rsidRPr="00084394">
        <w:rPr>
          <w:rFonts w:ascii="Arial" w:hAnsi="Arial" w:cs="Arial"/>
          <w:b/>
          <w:bCs/>
        </w:rPr>
        <w:t>Student Name: Shreya Mahendrabhai Vadadoriya</w:t>
      </w:r>
    </w:p>
    <w:p w:rsidR="00D74C24" w:rsidRDefault="00084394" w:rsidP="00084394">
      <w:pPr>
        <w:rPr>
          <w:rFonts w:ascii="Arial" w:hAnsi="Arial" w:cs="Arial"/>
          <w:b/>
          <w:bCs/>
        </w:rPr>
      </w:pPr>
      <w:r>
        <w:rPr>
          <w:rFonts w:ascii="Arial" w:hAnsi="Arial" w:cs="Arial"/>
          <w:b/>
          <w:bCs/>
        </w:rPr>
        <w:t xml:space="preserve">                                                             </w:t>
      </w:r>
      <w:r w:rsidR="00D74C24" w:rsidRPr="00084394">
        <w:rPr>
          <w:rFonts w:ascii="Arial" w:hAnsi="Arial" w:cs="Arial"/>
          <w:b/>
          <w:bCs/>
        </w:rPr>
        <w:t>Student ID: 2527207</w:t>
      </w:r>
    </w:p>
    <w:p w:rsidR="00084394" w:rsidRPr="00084394" w:rsidRDefault="00084394" w:rsidP="00084394">
      <w:pPr>
        <w:rPr>
          <w:rFonts w:ascii="Arial" w:hAnsi="Arial" w:cs="Arial"/>
          <w:b/>
          <w:bCs/>
        </w:rPr>
      </w:pPr>
    </w:p>
    <w:p w:rsidR="00D74C24" w:rsidRPr="00084394" w:rsidRDefault="00084394" w:rsidP="00D74C24">
      <w:pPr>
        <w:jc w:val="center"/>
        <w:rPr>
          <w:rFonts w:ascii="Arial" w:hAnsi="Arial" w:cs="Arial"/>
          <w:b/>
        </w:rPr>
      </w:pPr>
      <w:r w:rsidRPr="00084394">
        <w:rPr>
          <w:rFonts w:ascii="Arial" w:hAnsi="Arial" w:cs="Arial"/>
          <w:b/>
        </w:rPr>
        <w:t>Assessment component : Individual Report on Sony</w:t>
      </w:r>
    </w:p>
    <w:p w:rsidR="00D74C24" w:rsidRPr="00084394" w:rsidRDefault="00D74C24" w:rsidP="00D74C24">
      <w:pPr>
        <w:jc w:val="center"/>
        <w:rPr>
          <w:rFonts w:ascii="Arial" w:hAnsi="Arial" w:cs="Arial"/>
          <w:b/>
        </w:rPr>
      </w:pPr>
    </w:p>
    <w:p w:rsidR="00D74C24" w:rsidRPr="00084394" w:rsidRDefault="00D74C24" w:rsidP="00084394">
      <w:pPr>
        <w:jc w:val="center"/>
        <w:rPr>
          <w:rFonts w:ascii="Arial" w:hAnsi="Arial" w:cs="Arial"/>
          <w:b/>
          <w:bCs/>
        </w:rPr>
      </w:pPr>
      <w:r w:rsidRPr="00084394">
        <w:rPr>
          <w:rFonts w:ascii="Arial" w:hAnsi="Arial" w:cs="Arial"/>
          <w:b/>
          <w:bCs/>
        </w:rPr>
        <w:t>Module Name: Strateg</w:t>
      </w:r>
      <w:r w:rsidR="00084394" w:rsidRPr="00084394">
        <w:rPr>
          <w:rFonts w:ascii="Arial" w:hAnsi="Arial" w:cs="Arial"/>
          <w:b/>
          <w:bCs/>
        </w:rPr>
        <w:t xml:space="preserve">ic </w:t>
      </w:r>
      <w:r w:rsidRPr="00084394">
        <w:rPr>
          <w:rFonts w:ascii="Arial" w:hAnsi="Arial" w:cs="Arial"/>
          <w:b/>
          <w:bCs/>
        </w:rPr>
        <w:t>Management</w:t>
      </w:r>
    </w:p>
    <w:p w:rsidR="00D74C24" w:rsidRPr="00084394" w:rsidRDefault="00D74C24" w:rsidP="00D74C24">
      <w:pPr>
        <w:jc w:val="center"/>
        <w:rPr>
          <w:rFonts w:ascii="Arial" w:hAnsi="Arial" w:cs="Arial"/>
          <w:b/>
          <w:bCs/>
        </w:rPr>
      </w:pPr>
      <w:r w:rsidRPr="00084394">
        <w:rPr>
          <w:rFonts w:ascii="Arial" w:hAnsi="Arial" w:cs="Arial"/>
          <w:b/>
          <w:bCs/>
        </w:rPr>
        <w:t>Module Code: LCMB</w:t>
      </w:r>
      <w:r w:rsidR="00084394" w:rsidRPr="00084394">
        <w:rPr>
          <w:rFonts w:ascii="Arial" w:hAnsi="Arial" w:cs="Arial"/>
          <w:b/>
          <w:bCs/>
        </w:rPr>
        <w:t>7003</w:t>
      </w:r>
    </w:p>
    <w:p w:rsidR="00D74C24" w:rsidRPr="00084394" w:rsidRDefault="00D74C24" w:rsidP="00D74C24">
      <w:pPr>
        <w:jc w:val="center"/>
        <w:rPr>
          <w:rFonts w:ascii="Arial" w:hAnsi="Arial" w:cs="Arial"/>
          <w:b/>
          <w:bCs/>
        </w:rPr>
      </w:pPr>
    </w:p>
    <w:p w:rsidR="00D74C24" w:rsidRPr="00084394" w:rsidRDefault="00D74C24" w:rsidP="00D74C24">
      <w:pPr>
        <w:jc w:val="center"/>
        <w:rPr>
          <w:rFonts w:ascii="Arial" w:hAnsi="Arial" w:cs="Arial"/>
          <w:b/>
          <w:bCs/>
        </w:rPr>
      </w:pPr>
      <w:r w:rsidRPr="00084394">
        <w:rPr>
          <w:rFonts w:ascii="Arial" w:hAnsi="Arial" w:cs="Arial"/>
          <w:b/>
          <w:bCs/>
        </w:rPr>
        <w:t xml:space="preserve">Lecturer’s Name: </w:t>
      </w:r>
      <w:r w:rsidR="00084394" w:rsidRPr="00084394">
        <w:rPr>
          <w:rFonts w:ascii="Arial" w:hAnsi="Arial" w:cs="Arial"/>
          <w:b/>
          <w:bCs/>
        </w:rPr>
        <w:t>Gladius Kulothungan</w:t>
      </w:r>
    </w:p>
    <w:p w:rsidR="006B742F" w:rsidRDefault="006B742F" w:rsidP="006F77DE">
      <w:pPr>
        <w:pStyle w:val="Heading1"/>
        <w:rPr>
          <w:b w:val="0"/>
          <w:sz w:val="24"/>
        </w:rPr>
      </w:pPr>
    </w:p>
    <w:p w:rsidR="006F77DE" w:rsidRDefault="006F77DE" w:rsidP="006F77DE">
      <w:pPr>
        <w:pStyle w:val="Heading1"/>
        <w:rPr>
          <w:b w:val="0"/>
          <w:sz w:val="24"/>
        </w:rPr>
      </w:pPr>
    </w:p>
    <w:p w:rsidR="00084394" w:rsidRDefault="00084394" w:rsidP="006F77DE">
      <w:pPr>
        <w:pStyle w:val="Heading1"/>
        <w:rPr>
          <w:b w:val="0"/>
          <w:sz w:val="24"/>
        </w:rPr>
      </w:pPr>
    </w:p>
    <w:p w:rsidR="00084394" w:rsidRDefault="00084394" w:rsidP="006F77DE">
      <w:pPr>
        <w:pStyle w:val="Heading1"/>
        <w:rPr>
          <w:b w:val="0"/>
          <w:sz w:val="24"/>
        </w:rPr>
      </w:pPr>
    </w:p>
    <w:sdt>
      <w:sdtPr>
        <w:rPr>
          <w:rFonts w:asciiTheme="minorHAnsi" w:eastAsiaTheme="minorHAnsi" w:hAnsiTheme="minorHAnsi" w:cstheme="minorBidi"/>
          <w:b w:val="0"/>
          <w:bCs w:val="0"/>
          <w:color w:val="auto"/>
          <w:kern w:val="2"/>
          <w:sz w:val="22"/>
          <w:szCs w:val="22"/>
        </w:rPr>
        <w:id w:val="1044483333"/>
        <w:docPartObj>
          <w:docPartGallery w:val="Table of Contents"/>
          <w:docPartUnique/>
        </w:docPartObj>
      </w:sdtPr>
      <w:sdtContent>
        <w:p w:rsidR="009540AC" w:rsidRDefault="009540AC">
          <w:pPr>
            <w:pStyle w:val="TOCHeading"/>
          </w:pPr>
          <w:r>
            <w:t>Contents</w:t>
          </w:r>
        </w:p>
        <w:p w:rsidR="009540AC" w:rsidRDefault="006E4E32">
          <w:pPr>
            <w:pStyle w:val="TOC1"/>
            <w:rPr>
              <w:rFonts w:eastAsiaTheme="minorEastAsia"/>
              <w:b w:val="0"/>
              <w:bCs w:val="0"/>
              <w:caps w:val="0"/>
              <w:noProof/>
              <w:kern w:val="0"/>
              <w:sz w:val="22"/>
              <w:szCs w:val="22"/>
              <w:lang w:val="en-US"/>
            </w:rPr>
          </w:pPr>
          <w:r w:rsidRPr="006E4E32">
            <w:fldChar w:fldCharType="begin"/>
          </w:r>
          <w:r w:rsidR="009540AC">
            <w:instrText xml:space="preserve"> TOC \o "1-3" \h \z \u </w:instrText>
          </w:r>
          <w:r w:rsidRPr="006E4E32">
            <w:fldChar w:fldCharType="separate"/>
          </w:r>
          <w:hyperlink w:anchor="_Toc224789161" w:history="1">
            <w:r w:rsidR="00552324">
              <w:rPr>
                <w:rStyle w:val="Hyperlink"/>
                <w:noProof/>
              </w:rPr>
              <w:t xml:space="preserve">Part : 1 </w:t>
            </w:r>
            <w:r w:rsidR="009540AC">
              <w:rPr>
                <w:noProof/>
                <w:webHidden/>
              </w:rPr>
              <w:tab/>
            </w:r>
            <w:r>
              <w:rPr>
                <w:noProof/>
                <w:webHidden/>
              </w:rPr>
              <w:fldChar w:fldCharType="begin"/>
            </w:r>
            <w:r w:rsidR="009540AC">
              <w:rPr>
                <w:noProof/>
                <w:webHidden/>
              </w:rPr>
              <w:instrText xml:space="preserve"> PAGEREF _Toc224789161 \h </w:instrText>
            </w:r>
            <w:r>
              <w:rPr>
                <w:noProof/>
                <w:webHidden/>
              </w:rPr>
            </w:r>
            <w:r>
              <w:rPr>
                <w:noProof/>
                <w:webHidden/>
              </w:rPr>
              <w:fldChar w:fldCharType="separate"/>
            </w:r>
            <w:r w:rsidR="009540AC">
              <w:rPr>
                <w:noProof/>
                <w:webHidden/>
              </w:rPr>
              <w:t>3</w:t>
            </w:r>
            <w:r>
              <w:rPr>
                <w:noProof/>
                <w:webHidden/>
              </w:rPr>
              <w:fldChar w:fldCharType="end"/>
            </w:r>
          </w:hyperlink>
        </w:p>
        <w:p w:rsidR="009540AC" w:rsidRDefault="009540AC">
          <w:pPr>
            <w:pStyle w:val="TOC1"/>
            <w:rPr>
              <w:rFonts w:eastAsiaTheme="minorEastAsia"/>
              <w:b w:val="0"/>
              <w:bCs w:val="0"/>
              <w:caps w:val="0"/>
              <w:noProof/>
              <w:kern w:val="0"/>
              <w:sz w:val="22"/>
              <w:szCs w:val="22"/>
              <w:lang w:val="en-US"/>
            </w:rPr>
          </w:pPr>
          <w:r w:rsidRPr="009540AC">
            <w:rPr>
              <w:rStyle w:val="Hyperlink"/>
              <w:b w:val="0"/>
              <w:noProof/>
              <w:u w:val="none"/>
            </w:rPr>
            <w:t xml:space="preserve">       </w:t>
          </w:r>
          <w:hyperlink w:anchor="_Toc224789162" w:history="1">
            <w:r w:rsidR="00552324">
              <w:rPr>
                <w:rStyle w:val="Hyperlink"/>
                <w:noProof/>
              </w:rPr>
              <w:t>1. organisational context and overview</w:t>
            </w:r>
            <w:r>
              <w:rPr>
                <w:noProof/>
                <w:webHidden/>
              </w:rPr>
              <w:tab/>
            </w:r>
            <w:r w:rsidR="006E4E32">
              <w:rPr>
                <w:noProof/>
                <w:webHidden/>
              </w:rPr>
              <w:fldChar w:fldCharType="begin"/>
            </w:r>
            <w:r>
              <w:rPr>
                <w:noProof/>
                <w:webHidden/>
              </w:rPr>
              <w:instrText xml:space="preserve"> PAGEREF _Toc224789162 \h </w:instrText>
            </w:r>
            <w:r w:rsidR="006E4E32">
              <w:rPr>
                <w:noProof/>
                <w:webHidden/>
              </w:rPr>
            </w:r>
            <w:r w:rsidR="006E4E32">
              <w:rPr>
                <w:noProof/>
                <w:webHidden/>
              </w:rPr>
              <w:fldChar w:fldCharType="separate"/>
            </w:r>
            <w:r>
              <w:rPr>
                <w:noProof/>
                <w:webHidden/>
              </w:rPr>
              <w:t>3</w:t>
            </w:r>
            <w:r w:rsidR="006E4E32">
              <w:rPr>
                <w:noProof/>
                <w:webHidden/>
              </w:rPr>
              <w:fldChar w:fldCharType="end"/>
            </w:r>
          </w:hyperlink>
        </w:p>
        <w:p w:rsidR="009540AC" w:rsidRDefault="009540AC">
          <w:pPr>
            <w:pStyle w:val="TOC1"/>
            <w:rPr>
              <w:rFonts w:eastAsiaTheme="minorEastAsia"/>
              <w:b w:val="0"/>
              <w:bCs w:val="0"/>
              <w:caps w:val="0"/>
              <w:noProof/>
              <w:kern w:val="0"/>
              <w:sz w:val="22"/>
              <w:szCs w:val="22"/>
              <w:lang w:val="en-US"/>
            </w:rPr>
          </w:pPr>
          <w:r w:rsidRPr="009540AC">
            <w:rPr>
              <w:rStyle w:val="Hyperlink"/>
              <w:b w:val="0"/>
              <w:noProof/>
              <w:u w:val="none"/>
            </w:rPr>
            <w:t xml:space="preserve">       </w:t>
          </w:r>
          <w:hyperlink w:anchor="_Toc224789163" w:history="1">
            <w:r w:rsidRPr="00B9121E">
              <w:rPr>
                <w:rStyle w:val="Hyperlink"/>
                <w:noProof/>
              </w:rPr>
              <w:t>2</w:t>
            </w:r>
            <w:r w:rsidR="00552324">
              <w:rPr>
                <w:rStyle w:val="Hyperlink"/>
                <w:noProof/>
              </w:rPr>
              <w:t>. external and internal analysis</w:t>
            </w:r>
            <w:r>
              <w:rPr>
                <w:noProof/>
                <w:webHidden/>
              </w:rPr>
              <w:tab/>
            </w:r>
            <w:r w:rsidR="00552324">
              <w:rPr>
                <w:noProof/>
                <w:webHidden/>
              </w:rPr>
              <w:t>4</w:t>
            </w:r>
          </w:hyperlink>
        </w:p>
        <w:p w:rsidR="009540AC" w:rsidRDefault="009540AC">
          <w:pPr>
            <w:pStyle w:val="TOC1"/>
            <w:rPr>
              <w:rFonts w:eastAsiaTheme="minorEastAsia"/>
              <w:b w:val="0"/>
              <w:bCs w:val="0"/>
              <w:caps w:val="0"/>
              <w:noProof/>
              <w:kern w:val="0"/>
              <w:sz w:val="22"/>
              <w:szCs w:val="22"/>
              <w:lang w:val="en-US"/>
            </w:rPr>
          </w:pPr>
          <w:r w:rsidRPr="009540AC">
            <w:rPr>
              <w:rStyle w:val="Hyperlink"/>
              <w:b w:val="0"/>
              <w:noProof/>
              <w:u w:val="none"/>
            </w:rPr>
            <w:t xml:space="preserve">       </w:t>
          </w:r>
          <w:hyperlink w:anchor="_Toc224789164" w:history="1">
            <w:r w:rsidR="00552324">
              <w:rPr>
                <w:rStyle w:val="Hyperlink"/>
                <w:noProof/>
              </w:rPr>
              <w:t xml:space="preserve">3. </w:t>
            </w:r>
            <w:r w:rsidRPr="00B9121E">
              <w:rPr>
                <w:rStyle w:val="Hyperlink"/>
                <w:noProof/>
              </w:rPr>
              <w:t xml:space="preserve"> </w:t>
            </w:r>
            <w:r w:rsidR="00552324">
              <w:t>Comprehensive and holistic view of the organisation</w:t>
            </w:r>
            <w:r>
              <w:rPr>
                <w:noProof/>
                <w:webHidden/>
              </w:rPr>
              <w:tab/>
            </w:r>
            <w:r w:rsidR="00D74C24">
              <w:rPr>
                <w:noProof/>
                <w:webHidden/>
              </w:rPr>
              <w:t>12</w:t>
            </w:r>
          </w:hyperlink>
        </w:p>
        <w:p w:rsidR="009540AC" w:rsidRDefault="009540AC" w:rsidP="00552324">
          <w:pPr>
            <w:pStyle w:val="TOC1"/>
            <w:rPr>
              <w:rFonts w:eastAsiaTheme="minorEastAsia"/>
              <w:b w:val="0"/>
              <w:bCs w:val="0"/>
              <w:caps w:val="0"/>
              <w:noProof/>
              <w:kern w:val="0"/>
              <w:sz w:val="22"/>
              <w:szCs w:val="22"/>
              <w:lang w:val="en-US"/>
            </w:rPr>
          </w:pPr>
          <w:r w:rsidRPr="009540AC">
            <w:rPr>
              <w:rStyle w:val="Hyperlink"/>
              <w:b w:val="0"/>
              <w:noProof/>
              <w:u w:val="none"/>
            </w:rPr>
            <w:t xml:space="preserve">       </w:t>
          </w:r>
          <w:hyperlink w:anchor="_Toc224789165" w:history="1">
            <w:r w:rsidR="00552324">
              <w:rPr>
                <w:rStyle w:val="Hyperlink"/>
                <w:noProof/>
              </w:rPr>
              <w:t xml:space="preserve">4. </w:t>
            </w:r>
            <w:r w:rsidR="00552324">
              <w:t>Strategic Choices and Implementation</w:t>
            </w:r>
            <w:r>
              <w:rPr>
                <w:noProof/>
                <w:webHidden/>
              </w:rPr>
              <w:tab/>
            </w:r>
            <w:r w:rsidR="00D74C24">
              <w:rPr>
                <w:noProof/>
                <w:webHidden/>
              </w:rPr>
              <w:t>1</w:t>
            </w:r>
            <w:r w:rsidR="006E4E32">
              <w:rPr>
                <w:noProof/>
                <w:webHidden/>
              </w:rPr>
              <w:fldChar w:fldCharType="begin"/>
            </w:r>
            <w:r>
              <w:rPr>
                <w:noProof/>
                <w:webHidden/>
              </w:rPr>
              <w:instrText xml:space="preserve"> PAGEREF _Toc224789165 \h </w:instrText>
            </w:r>
            <w:r w:rsidR="006E4E32">
              <w:rPr>
                <w:noProof/>
                <w:webHidden/>
              </w:rPr>
            </w:r>
            <w:r w:rsidR="006E4E32">
              <w:rPr>
                <w:noProof/>
                <w:webHidden/>
              </w:rPr>
              <w:fldChar w:fldCharType="separate"/>
            </w:r>
            <w:r>
              <w:rPr>
                <w:noProof/>
                <w:webHidden/>
              </w:rPr>
              <w:t>6</w:t>
            </w:r>
            <w:r w:rsidR="006E4E32">
              <w:rPr>
                <w:noProof/>
                <w:webHidden/>
              </w:rPr>
              <w:fldChar w:fldCharType="end"/>
            </w:r>
          </w:hyperlink>
        </w:p>
        <w:p w:rsidR="009540AC" w:rsidRDefault="006E4E32">
          <w:pPr>
            <w:pStyle w:val="TOC1"/>
            <w:rPr>
              <w:rFonts w:eastAsiaTheme="minorEastAsia"/>
              <w:b w:val="0"/>
              <w:bCs w:val="0"/>
              <w:caps w:val="0"/>
              <w:noProof/>
              <w:kern w:val="0"/>
              <w:sz w:val="22"/>
              <w:szCs w:val="22"/>
              <w:lang w:val="en-US"/>
            </w:rPr>
          </w:pPr>
          <w:hyperlink w:anchor="_Toc224789173" w:history="1">
            <w:r w:rsidR="009540AC" w:rsidRPr="00B9121E">
              <w:rPr>
                <w:rStyle w:val="Hyperlink"/>
                <w:noProof/>
              </w:rPr>
              <w:t xml:space="preserve">Part 2: Reflective Analysis </w:t>
            </w:r>
            <w:r w:rsidR="009540AC">
              <w:rPr>
                <w:noProof/>
                <w:webHidden/>
              </w:rPr>
              <w:tab/>
            </w:r>
            <w:r w:rsidR="00D74C24">
              <w:rPr>
                <w:noProof/>
                <w:webHidden/>
              </w:rPr>
              <w:t>19</w:t>
            </w:r>
          </w:hyperlink>
        </w:p>
        <w:p w:rsidR="009540AC" w:rsidRDefault="009540AC">
          <w:pPr>
            <w:pStyle w:val="TOC1"/>
            <w:rPr>
              <w:rFonts w:eastAsiaTheme="minorEastAsia"/>
              <w:b w:val="0"/>
              <w:bCs w:val="0"/>
              <w:caps w:val="0"/>
              <w:noProof/>
              <w:kern w:val="0"/>
              <w:sz w:val="22"/>
              <w:szCs w:val="22"/>
              <w:lang w:val="en-US"/>
            </w:rPr>
          </w:pPr>
          <w:r w:rsidRPr="009540AC">
            <w:rPr>
              <w:rStyle w:val="Hyperlink"/>
              <w:b w:val="0"/>
              <w:noProof/>
              <w:u w:val="none"/>
            </w:rPr>
            <w:t xml:space="preserve">       </w:t>
          </w:r>
          <w:hyperlink w:anchor="_Toc224789174" w:history="1">
            <w:r w:rsidRPr="00B9121E">
              <w:rPr>
                <w:rStyle w:val="Hyperlink"/>
                <w:noProof/>
              </w:rPr>
              <w:t>2.1 Gibbs Reflective Cycle</w:t>
            </w:r>
            <w:r>
              <w:rPr>
                <w:noProof/>
                <w:webHidden/>
              </w:rPr>
              <w:tab/>
            </w:r>
            <w:r w:rsidR="00D74C24">
              <w:rPr>
                <w:noProof/>
                <w:webHidden/>
              </w:rPr>
              <w:t>19</w:t>
            </w:r>
          </w:hyperlink>
        </w:p>
        <w:p w:rsidR="009540AC" w:rsidRDefault="006E4E32">
          <w:pPr>
            <w:pStyle w:val="TOC1"/>
            <w:rPr>
              <w:rFonts w:eastAsiaTheme="minorEastAsia"/>
              <w:b w:val="0"/>
              <w:bCs w:val="0"/>
              <w:caps w:val="0"/>
              <w:noProof/>
              <w:kern w:val="0"/>
              <w:sz w:val="22"/>
              <w:szCs w:val="22"/>
              <w:lang w:val="en-US"/>
            </w:rPr>
          </w:pPr>
          <w:hyperlink w:anchor="_Toc224789183" w:history="1">
            <w:r w:rsidR="009540AC" w:rsidRPr="00B9121E">
              <w:rPr>
                <w:rStyle w:val="Hyperlink"/>
                <w:noProof/>
              </w:rPr>
              <w:t>3. References</w:t>
            </w:r>
            <w:r w:rsidR="009540AC">
              <w:rPr>
                <w:noProof/>
                <w:webHidden/>
              </w:rPr>
              <w:tab/>
            </w:r>
            <w:r w:rsidR="00D74C24">
              <w:rPr>
                <w:noProof/>
                <w:webHidden/>
              </w:rPr>
              <w:t>22</w:t>
            </w:r>
          </w:hyperlink>
        </w:p>
        <w:p w:rsidR="009540AC" w:rsidRDefault="006E4E32">
          <w:r>
            <w:fldChar w:fldCharType="end"/>
          </w:r>
        </w:p>
      </w:sdtContent>
    </w:sdt>
    <w:p w:rsidR="006B742F" w:rsidRDefault="006B742F" w:rsidP="00995CA6">
      <w:pPr>
        <w:spacing w:before="100" w:beforeAutospacing="1" w:after="100" w:afterAutospacing="1" w:line="240" w:lineRule="auto"/>
        <w:outlineLvl w:val="0"/>
        <w:rPr>
          <w:rFonts w:ascii="Times New Roman" w:hAnsi="Times New Roman" w:cs="Times New Roman"/>
          <w:b/>
          <w:sz w:val="24"/>
        </w:rPr>
      </w:pPr>
    </w:p>
    <w:p w:rsidR="006B742F" w:rsidRDefault="006B742F" w:rsidP="00995CA6">
      <w:pPr>
        <w:spacing w:before="100" w:beforeAutospacing="1" w:after="100" w:afterAutospacing="1" w:line="240" w:lineRule="auto"/>
        <w:outlineLvl w:val="0"/>
        <w:rPr>
          <w:rFonts w:ascii="Times New Roman" w:hAnsi="Times New Roman" w:cs="Times New Roman"/>
          <w:b/>
          <w:sz w:val="24"/>
        </w:rPr>
      </w:pPr>
    </w:p>
    <w:p w:rsidR="006B742F" w:rsidRDefault="006B742F" w:rsidP="00995CA6">
      <w:pPr>
        <w:spacing w:before="100" w:beforeAutospacing="1" w:after="100" w:afterAutospacing="1" w:line="240" w:lineRule="auto"/>
        <w:outlineLvl w:val="0"/>
        <w:rPr>
          <w:rFonts w:ascii="Times New Roman" w:hAnsi="Times New Roman" w:cs="Times New Roman"/>
          <w:b/>
          <w:sz w:val="24"/>
        </w:rPr>
      </w:pPr>
    </w:p>
    <w:p w:rsidR="006B742F" w:rsidRDefault="006B742F" w:rsidP="00995CA6">
      <w:pPr>
        <w:spacing w:before="100" w:beforeAutospacing="1" w:after="100" w:afterAutospacing="1" w:line="240" w:lineRule="auto"/>
        <w:outlineLvl w:val="0"/>
        <w:rPr>
          <w:rFonts w:ascii="Times New Roman" w:hAnsi="Times New Roman" w:cs="Times New Roman"/>
          <w:b/>
          <w:sz w:val="24"/>
        </w:rPr>
      </w:pPr>
    </w:p>
    <w:p w:rsidR="006B742F" w:rsidRDefault="006B742F" w:rsidP="00995CA6">
      <w:pPr>
        <w:spacing w:before="100" w:beforeAutospacing="1" w:after="100" w:afterAutospacing="1" w:line="240" w:lineRule="auto"/>
        <w:outlineLvl w:val="0"/>
        <w:rPr>
          <w:rFonts w:ascii="Times New Roman" w:hAnsi="Times New Roman" w:cs="Times New Roman"/>
          <w:b/>
          <w:sz w:val="24"/>
        </w:rPr>
      </w:pPr>
    </w:p>
    <w:p w:rsidR="006B742F" w:rsidRDefault="006B742F" w:rsidP="00995CA6">
      <w:pPr>
        <w:spacing w:before="100" w:beforeAutospacing="1" w:after="100" w:afterAutospacing="1" w:line="240" w:lineRule="auto"/>
        <w:outlineLvl w:val="0"/>
        <w:rPr>
          <w:rFonts w:ascii="Times New Roman" w:hAnsi="Times New Roman" w:cs="Times New Roman"/>
          <w:b/>
          <w:sz w:val="24"/>
        </w:rPr>
      </w:pPr>
    </w:p>
    <w:p w:rsidR="0097434B" w:rsidRDefault="0097434B" w:rsidP="006F77DE">
      <w:pPr>
        <w:pStyle w:val="Heading1"/>
        <w:rPr>
          <w:rFonts w:eastAsiaTheme="minorHAnsi"/>
          <w:bCs w:val="0"/>
          <w:kern w:val="2"/>
          <w:sz w:val="24"/>
          <w:szCs w:val="22"/>
        </w:rPr>
      </w:pPr>
      <w:bookmarkStart w:id="0" w:name="_Toc224771496"/>
      <w:bookmarkStart w:id="1" w:name="_Toc224771658"/>
    </w:p>
    <w:p w:rsidR="00552324" w:rsidRDefault="00552324" w:rsidP="006F77DE">
      <w:pPr>
        <w:pStyle w:val="Heading1"/>
        <w:rPr>
          <w:rFonts w:eastAsiaTheme="minorHAnsi"/>
          <w:bCs w:val="0"/>
          <w:kern w:val="2"/>
          <w:sz w:val="24"/>
          <w:szCs w:val="22"/>
        </w:rPr>
      </w:pPr>
    </w:p>
    <w:p w:rsidR="00552324" w:rsidRDefault="00552324" w:rsidP="006F77DE">
      <w:pPr>
        <w:pStyle w:val="Heading1"/>
        <w:rPr>
          <w:rFonts w:eastAsiaTheme="minorHAnsi"/>
          <w:bCs w:val="0"/>
          <w:kern w:val="2"/>
          <w:sz w:val="24"/>
          <w:szCs w:val="22"/>
        </w:rPr>
      </w:pPr>
    </w:p>
    <w:p w:rsidR="00552324" w:rsidRDefault="00552324" w:rsidP="006F77DE">
      <w:pPr>
        <w:pStyle w:val="Heading1"/>
        <w:rPr>
          <w:rFonts w:eastAsiaTheme="minorHAnsi"/>
          <w:bCs w:val="0"/>
          <w:kern w:val="2"/>
          <w:sz w:val="24"/>
          <w:szCs w:val="22"/>
        </w:rPr>
      </w:pPr>
    </w:p>
    <w:p w:rsidR="00552324" w:rsidRDefault="00552324" w:rsidP="006F77DE">
      <w:pPr>
        <w:pStyle w:val="Heading1"/>
        <w:rPr>
          <w:rFonts w:eastAsiaTheme="minorHAnsi"/>
          <w:bCs w:val="0"/>
          <w:kern w:val="2"/>
          <w:sz w:val="24"/>
          <w:szCs w:val="22"/>
        </w:rPr>
      </w:pPr>
    </w:p>
    <w:p w:rsidR="00552324" w:rsidRDefault="00552324" w:rsidP="006F77DE">
      <w:pPr>
        <w:pStyle w:val="Heading1"/>
        <w:rPr>
          <w:rFonts w:eastAsiaTheme="minorHAnsi"/>
          <w:bCs w:val="0"/>
          <w:kern w:val="2"/>
          <w:sz w:val="24"/>
          <w:szCs w:val="22"/>
        </w:rPr>
      </w:pPr>
    </w:p>
    <w:p w:rsidR="00552324" w:rsidRDefault="00552324" w:rsidP="006F77DE">
      <w:pPr>
        <w:pStyle w:val="Heading1"/>
        <w:rPr>
          <w:rFonts w:eastAsiaTheme="minorHAnsi"/>
          <w:bCs w:val="0"/>
          <w:kern w:val="2"/>
          <w:sz w:val="24"/>
          <w:szCs w:val="22"/>
        </w:rPr>
      </w:pPr>
    </w:p>
    <w:p w:rsidR="00552324" w:rsidRDefault="00552324" w:rsidP="006F77DE">
      <w:pPr>
        <w:pStyle w:val="Heading1"/>
        <w:rPr>
          <w:rFonts w:asciiTheme="minorBidi" w:eastAsiaTheme="minorHAnsi" w:hAnsiTheme="minorBidi" w:cstheme="minorBidi"/>
          <w:noProof/>
          <w:kern w:val="2"/>
          <w:sz w:val="22"/>
          <w:szCs w:val="22"/>
        </w:rPr>
      </w:pPr>
    </w:p>
    <w:p w:rsidR="00552324" w:rsidRDefault="00552324" w:rsidP="009540AC">
      <w:pPr>
        <w:pStyle w:val="Heading1"/>
        <w:rPr>
          <w:rFonts w:asciiTheme="minorBidi" w:eastAsiaTheme="minorHAnsi" w:hAnsiTheme="minorBidi" w:cstheme="minorBidi"/>
          <w:noProof/>
          <w:kern w:val="2"/>
          <w:sz w:val="22"/>
          <w:szCs w:val="22"/>
        </w:rPr>
      </w:pPr>
      <w:bookmarkStart w:id="2" w:name="_Toc224789161"/>
    </w:p>
    <w:p w:rsidR="00EC225D" w:rsidRPr="00552324" w:rsidRDefault="00EC225D" w:rsidP="009540AC">
      <w:pPr>
        <w:pStyle w:val="Heading1"/>
        <w:rPr>
          <w:sz w:val="40"/>
        </w:rPr>
      </w:pPr>
      <w:r w:rsidRPr="00552324">
        <w:rPr>
          <w:sz w:val="40"/>
        </w:rPr>
        <w:lastRenderedPageBreak/>
        <w:t>Section :- 1</w:t>
      </w:r>
    </w:p>
    <w:p w:rsidR="00D5795B" w:rsidRPr="003F7535" w:rsidRDefault="009540AC" w:rsidP="006F77DE">
      <w:pPr>
        <w:pStyle w:val="Heading1"/>
        <w:rPr>
          <w:rFonts w:eastAsiaTheme="minorHAnsi"/>
          <w:kern w:val="2"/>
          <w:szCs w:val="22"/>
        </w:rPr>
      </w:pPr>
      <w:bookmarkStart w:id="3" w:name="_Toc224789162"/>
      <w:bookmarkEnd w:id="2"/>
      <w:r w:rsidRPr="00552324">
        <w:rPr>
          <w:sz w:val="40"/>
        </w:rPr>
        <w:t>1</w:t>
      </w:r>
      <w:bookmarkEnd w:id="0"/>
      <w:bookmarkEnd w:id="1"/>
      <w:bookmarkEnd w:id="3"/>
      <w:r w:rsidR="00552324" w:rsidRPr="00552324">
        <w:rPr>
          <w:sz w:val="40"/>
        </w:rPr>
        <w:t>.</w:t>
      </w:r>
      <w:r w:rsidR="00183EFC" w:rsidRPr="00552324">
        <w:rPr>
          <w:sz w:val="40"/>
        </w:rPr>
        <w:t xml:space="preserve"> Organisational Context and Overview</w:t>
      </w:r>
    </w:p>
    <w:p w:rsidR="0074781F" w:rsidRPr="0074781F" w:rsidRDefault="00763200" w:rsidP="0074781F">
      <w:pPr>
        <w:jc w:val="both"/>
        <w:rPr>
          <w:rFonts w:ascii="Times New Roman" w:eastAsia="Times New Roman" w:hAnsi="Times New Roman" w:cs="Times New Roman"/>
          <w:kern w:val="0"/>
          <w:sz w:val="24"/>
          <w:szCs w:val="24"/>
        </w:rPr>
      </w:pPr>
      <w:r w:rsidRPr="00763200">
        <w:rPr>
          <w:rFonts w:ascii="Times New Roman" w:eastAsia="Times New Roman" w:hAnsi="Times New Roman" w:cs="Times New Roman"/>
          <w:kern w:val="0"/>
          <w:sz w:val="24"/>
          <w:szCs w:val="24"/>
        </w:rPr>
        <w:t>The PlayStation business, which includes game consoles, software, network services, and digital entertainment, is run by Sony Interactive Entertainment (SIE), a fully owned subsidiary of Sony Group Corporation. The United Kingdom is one of Sony's most significant European markets since it was founded in 1993 as Sony Computer Entertainment UK Limited. Based in London, the UK company has helped the PlayStation brand flourish for more than thirty years. The company has consistently released cutting-edge gaming goods since the release of the original PlayStation in 1994; the PlayStation 5 (PS5) is currently its flagship console</w:t>
      </w:r>
      <w:r w:rsidR="0074781F" w:rsidRPr="0074781F">
        <w:rPr>
          <w:rFonts w:ascii="Times New Roman" w:eastAsia="Times New Roman" w:hAnsi="Times New Roman" w:cs="Times New Roman"/>
          <w:kern w:val="0"/>
          <w:sz w:val="24"/>
          <w:szCs w:val="24"/>
        </w:rPr>
        <w:t xml:space="preserve"> (</w:t>
      </w:r>
      <w:r w:rsidR="0074781F" w:rsidRPr="0074781F">
        <w:rPr>
          <w:rFonts w:ascii="Times New Roman" w:hAnsi="Times New Roman" w:cs="Times New Roman"/>
          <w:color w:val="222222"/>
          <w:sz w:val="24"/>
          <w:szCs w:val="24"/>
          <w:shd w:val="clear" w:color="auto" w:fill="FFFFFF"/>
        </w:rPr>
        <w:t>Izushi, H. and Aoyama, Y., 2006)</w:t>
      </w:r>
      <w:r w:rsidRPr="00763200">
        <w:rPr>
          <w:rFonts w:ascii="Times New Roman" w:eastAsia="Times New Roman" w:hAnsi="Times New Roman" w:cs="Times New Roman"/>
          <w:kern w:val="0"/>
          <w:sz w:val="24"/>
          <w:szCs w:val="24"/>
        </w:rPr>
        <w:t>.</w:t>
      </w:r>
      <w:r w:rsidRPr="0074781F">
        <w:rPr>
          <w:rFonts w:ascii="Times New Roman" w:hAnsi="Times New Roman" w:cs="Times New Roman"/>
          <w:sz w:val="24"/>
          <w:szCs w:val="24"/>
        </w:rPr>
        <w:t xml:space="preserve"> </w:t>
      </w:r>
      <w:r w:rsidRPr="0074781F">
        <w:rPr>
          <w:rFonts w:ascii="Times New Roman" w:eastAsia="Times New Roman" w:hAnsi="Times New Roman" w:cs="Times New Roman"/>
          <w:kern w:val="0"/>
          <w:sz w:val="24"/>
          <w:szCs w:val="24"/>
        </w:rPr>
        <w:t>As a digital entertainment ecosystem that incorporates hardware, exclusive game development, online services, and subscription-based content, Sony Interactive</w:t>
      </w:r>
      <w:r w:rsidR="0074781F" w:rsidRPr="0074781F">
        <w:rPr>
          <w:rFonts w:ascii="Times New Roman" w:eastAsia="Times New Roman" w:hAnsi="Times New Roman" w:cs="Times New Roman"/>
          <w:kern w:val="0"/>
          <w:sz w:val="24"/>
          <w:szCs w:val="24"/>
        </w:rPr>
        <w:t xml:space="preserve"> Entertainment has transformed from a console maker.</w:t>
      </w:r>
    </w:p>
    <w:p w:rsidR="00763200" w:rsidRPr="0074781F" w:rsidRDefault="00763200" w:rsidP="0074781F">
      <w:pPr>
        <w:jc w:val="both"/>
        <w:rPr>
          <w:rFonts w:ascii="Times New Roman" w:eastAsia="Times New Roman" w:hAnsi="Times New Roman" w:cs="Times New Roman"/>
          <w:kern w:val="0"/>
          <w:sz w:val="24"/>
          <w:szCs w:val="24"/>
        </w:rPr>
      </w:pPr>
      <w:r w:rsidRPr="0074781F">
        <w:rPr>
          <w:rFonts w:ascii="Times New Roman" w:eastAsia="Times New Roman" w:hAnsi="Times New Roman" w:cs="Times New Roman"/>
          <w:kern w:val="0"/>
          <w:sz w:val="24"/>
          <w:szCs w:val="24"/>
        </w:rPr>
        <w:t>Sony Interactive Entertainment's objective is "Pushing the Boundaries of Play," and its vision is "To Be the Best Place to Play." These declarations show the company's dedication to providing cutting-edge gaming experiences via cutting-edge technology, imaginative content, and solid connections with developers and players</w:t>
      </w:r>
      <w:r w:rsidR="0074781F" w:rsidRPr="0074781F">
        <w:rPr>
          <w:rFonts w:ascii="Times New Roman" w:eastAsia="Times New Roman" w:hAnsi="Times New Roman" w:cs="Times New Roman"/>
          <w:kern w:val="0"/>
          <w:sz w:val="24"/>
          <w:szCs w:val="24"/>
        </w:rPr>
        <w:t xml:space="preserve"> (</w:t>
      </w:r>
      <w:r w:rsidR="0074781F" w:rsidRPr="0074781F">
        <w:rPr>
          <w:rFonts w:ascii="Times New Roman" w:hAnsi="Times New Roman" w:cs="Times New Roman"/>
          <w:color w:val="222222"/>
          <w:sz w:val="24"/>
          <w:szCs w:val="24"/>
          <w:shd w:val="clear" w:color="auto" w:fill="FFFFFF"/>
        </w:rPr>
        <w:t>Erguner, A., 2002)</w:t>
      </w:r>
      <w:r w:rsidRPr="0074781F">
        <w:rPr>
          <w:rFonts w:ascii="Times New Roman" w:eastAsia="Times New Roman" w:hAnsi="Times New Roman" w:cs="Times New Roman"/>
          <w:kern w:val="0"/>
          <w:sz w:val="24"/>
          <w:szCs w:val="24"/>
        </w:rPr>
        <w:t>. PlayStation's strategic importance inside the Sony Group is further reinforced by Sony's corporate mission to use creativity and technology to create the entertainment of the future.</w:t>
      </w:r>
    </w:p>
    <w:p w:rsidR="00763200" w:rsidRPr="00763200" w:rsidRDefault="00763200" w:rsidP="0074781F">
      <w:pPr>
        <w:spacing w:after="0"/>
        <w:jc w:val="both"/>
        <w:rPr>
          <w:rFonts w:ascii="Times New Roman" w:eastAsia="Times New Roman" w:hAnsi="Times New Roman" w:cs="Times New Roman"/>
          <w:kern w:val="0"/>
          <w:sz w:val="24"/>
          <w:szCs w:val="24"/>
        </w:rPr>
      </w:pPr>
      <w:r w:rsidRPr="00763200">
        <w:rPr>
          <w:rFonts w:ascii="Times New Roman" w:eastAsia="Times New Roman" w:hAnsi="Times New Roman" w:cs="Times New Roman"/>
          <w:kern w:val="0"/>
          <w:sz w:val="24"/>
          <w:szCs w:val="24"/>
        </w:rPr>
        <w:t>The PlayStation company uses an integrated business model that integrates digital services, software, and hardware. Sales of the PlayStation 5 console, first-party and third-party games, PlayStation Plus subscriptions, digital purchases from the PlayStation Store, downloadable content (DLC), licensing contracts, and accessory sales are all sources of income</w:t>
      </w:r>
      <w:r w:rsidR="0074781F">
        <w:rPr>
          <w:rFonts w:ascii="Times New Roman" w:eastAsia="Times New Roman" w:hAnsi="Times New Roman" w:cs="Times New Roman"/>
          <w:kern w:val="0"/>
          <w:sz w:val="24"/>
          <w:szCs w:val="24"/>
        </w:rPr>
        <w:t xml:space="preserve"> (</w:t>
      </w:r>
      <w:r w:rsidR="0074781F" w:rsidRPr="0074781F">
        <w:rPr>
          <w:rFonts w:ascii="Times New Roman" w:eastAsia="Times New Roman" w:hAnsi="Times New Roman" w:cs="Times New Roman"/>
          <w:kern w:val="0"/>
          <w:sz w:val="24"/>
          <w:szCs w:val="24"/>
        </w:rPr>
        <w:t>Liu, H., 2025</w:t>
      </w:r>
      <w:r w:rsidR="0074781F">
        <w:rPr>
          <w:rFonts w:ascii="Times New Roman" w:eastAsia="Times New Roman" w:hAnsi="Times New Roman" w:cs="Times New Roman"/>
          <w:kern w:val="0"/>
          <w:sz w:val="24"/>
          <w:szCs w:val="24"/>
        </w:rPr>
        <w:t>)</w:t>
      </w:r>
      <w:r w:rsidRPr="00763200">
        <w:rPr>
          <w:rFonts w:ascii="Times New Roman" w:eastAsia="Times New Roman" w:hAnsi="Times New Roman" w:cs="Times New Roman"/>
          <w:kern w:val="0"/>
          <w:sz w:val="24"/>
          <w:szCs w:val="24"/>
        </w:rPr>
        <w:t>. Sony is able to produce both one-time hardware revenue and ongoing digital income thanks to this diverse business strategy, which also promotes long-term customer involvement inside the PlayStation ecosystem. Exclusive game titles, network services, and subscription services all work together to increase consumer loyalty and provide a long-term competitive edge</w:t>
      </w:r>
      <w:r w:rsidR="0074781F">
        <w:rPr>
          <w:rFonts w:ascii="Times New Roman" w:eastAsia="Times New Roman" w:hAnsi="Times New Roman" w:cs="Times New Roman"/>
          <w:kern w:val="0"/>
          <w:sz w:val="24"/>
          <w:szCs w:val="24"/>
        </w:rPr>
        <w:t xml:space="preserve"> (</w:t>
      </w:r>
      <w:r w:rsidR="0074781F" w:rsidRPr="0074781F">
        <w:rPr>
          <w:rFonts w:ascii="Times New Roman" w:eastAsia="Times New Roman" w:hAnsi="Times New Roman" w:cs="Times New Roman"/>
          <w:kern w:val="0"/>
          <w:sz w:val="24"/>
          <w:szCs w:val="24"/>
        </w:rPr>
        <w:t>von Nandelstadh, O., 2024</w:t>
      </w:r>
      <w:r w:rsidR="0074781F">
        <w:rPr>
          <w:rFonts w:ascii="Times New Roman" w:eastAsia="Times New Roman" w:hAnsi="Times New Roman" w:cs="Times New Roman"/>
          <w:kern w:val="0"/>
          <w:sz w:val="24"/>
          <w:szCs w:val="24"/>
        </w:rPr>
        <w:t>)</w:t>
      </w:r>
      <w:r w:rsidRPr="00763200">
        <w:rPr>
          <w:rFonts w:ascii="Times New Roman" w:eastAsia="Times New Roman" w:hAnsi="Times New Roman" w:cs="Times New Roman"/>
          <w:kern w:val="0"/>
          <w:sz w:val="24"/>
          <w:szCs w:val="24"/>
        </w:rPr>
        <w:t>.</w:t>
      </w:r>
    </w:p>
    <w:p w:rsidR="00763200" w:rsidRDefault="00763200" w:rsidP="00763200">
      <w:pPr>
        <w:spacing w:after="0" w:line="240" w:lineRule="auto"/>
        <w:rPr>
          <w:rFonts w:ascii="Times New Roman" w:eastAsia="Times New Roman" w:hAnsi="Times New Roman" w:cs="Times New Roman"/>
          <w:kern w:val="0"/>
          <w:sz w:val="24"/>
          <w:szCs w:val="24"/>
        </w:rPr>
      </w:pPr>
    </w:p>
    <w:p w:rsidR="00305FFD" w:rsidRDefault="00763200" w:rsidP="0043767E">
      <w:pPr>
        <w:spacing w:after="0"/>
        <w:jc w:val="both"/>
        <w:rPr>
          <w:rFonts w:ascii="Times New Roman" w:eastAsia="Times New Roman" w:hAnsi="Times New Roman" w:cs="Times New Roman"/>
          <w:kern w:val="0"/>
          <w:sz w:val="24"/>
          <w:szCs w:val="24"/>
        </w:rPr>
      </w:pPr>
      <w:r w:rsidRPr="00763200">
        <w:rPr>
          <w:rFonts w:ascii="Times New Roman" w:eastAsia="Times New Roman" w:hAnsi="Times New Roman" w:cs="Times New Roman"/>
          <w:kern w:val="0"/>
          <w:sz w:val="24"/>
          <w:szCs w:val="24"/>
        </w:rPr>
        <w:t>Sony Interactive Entertainment works in the very competitive UK video game market, which is defined by quick technology advancement, digital change, and shifting customer tastes. Nintendo, Microsoft's Xbox platform, and PC gaming platforms</w:t>
      </w:r>
      <w:r w:rsidR="0043767E">
        <w:rPr>
          <w:rFonts w:ascii="Times New Roman" w:eastAsia="Times New Roman" w:hAnsi="Times New Roman" w:cs="Times New Roman"/>
          <w:kern w:val="0"/>
          <w:sz w:val="24"/>
          <w:szCs w:val="24"/>
        </w:rPr>
        <w:t xml:space="preserve"> like Steam are its main rivals</w:t>
      </w:r>
      <w:r w:rsidRPr="00763200">
        <w:rPr>
          <w:rFonts w:ascii="Times New Roman" w:eastAsia="Times New Roman" w:hAnsi="Times New Roman" w:cs="Times New Roman"/>
          <w:kern w:val="0"/>
          <w:sz w:val="24"/>
          <w:szCs w:val="24"/>
        </w:rPr>
        <w:t xml:space="preserve"> </w:t>
      </w:r>
      <w:r w:rsidR="0074781F">
        <w:rPr>
          <w:rFonts w:ascii="Times New Roman" w:eastAsia="Times New Roman" w:hAnsi="Times New Roman" w:cs="Times New Roman"/>
          <w:kern w:val="0"/>
          <w:sz w:val="24"/>
          <w:szCs w:val="24"/>
        </w:rPr>
        <w:t>(</w:t>
      </w:r>
      <w:r w:rsidR="0074781F" w:rsidRPr="0074781F">
        <w:rPr>
          <w:rFonts w:ascii="Times New Roman" w:eastAsia="Times New Roman" w:hAnsi="Times New Roman" w:cs="Times New Roman"/>
          <w:kern w:val="0"/>
          <w:sz w:val="24"/>
          <w:szCs w:val="24"/>
        </w:rPr>
        <w:t>Bogdanowicz, M., DE, P.G., Nepelski, D. and Simon, J.P., 2010</w:t>
      </w:r>
      <w:r w:rsidR="0074781F">
        <w:rPr>
          <w:rFonts w:ascii="Times New Roman" w:eastAsia="Times New Roman" w:hAnsi="Times New Roman" w:cs="Times New Roman"/>
          <w:kern w:val="0"/>
          <w:sz w:val="24"/>
          <w:szCs w:val="24"/>
        </w:rPr>
        <w:t>).</w:t>
      </w:r>
      <w:r w:rsidR="0043767E">
        <w:rPr>
          <w:rFonts w:ascii="Times New Roman" w:eastAsia="Times New Roman" w:hAnsi="Times New Roman" w:cs="Times New Roman"/>
          <w:kern w:val="0"/>
          <w:sz w:val="24"/>
          <w:szCs w:val="24"/>
        </w:rPr>
        <w:t xml:space="preserve"> </w:t>
      </w:r>
      <w:r w:rsidRPr="00763200">
        <w:rPr>
          <w:rFonts w:ascii="Times New Roman" w:eastAsia="Times New Roman" w:hAnsi="Times New Roman" w:cs="Times New Roman"/>
          <w:kern w:val="0"/>
          <w:sz w:val="24"/>
          <w:szCs w:val="24"/>
        </w:rPr>
        <w:t xml:space="preserve">By setting itself apart with unique game franchises, top-notch gaming hardware, solid developer relationships, and an extensive digital ecosystem focused on PlayStation Network and PlayStation Plus, Sony PlayStation is able to hold a dominant market position. Despite growing competition and </w:t>
      </w:r>
      <w:r w:rsidRPr="00763200">
        <w:rPr>
          <w:rFonts w:ascii="Times New Roman" w:eastAsia="Times New Roman" w:hAnsi="Times New Roman" w:cs="Times New Roman"/>
          <w:kern w:val="0"/>
          <w:sz w:val="24"/>
          <w:szCs w:val="24"/>
        </w:rPr>
        <w:lastRenderedPageBreak/>
        <w:t>changing market trends, Sony has been able to maintain its position as one of the most significant gaming businesses in the UK thanks to these strategic strengths.</w:t>
      </w:r>
    </w:p>
    <w:p w:rsidR="00D82AE7" w:rsidRPr="00552324" w:rsidRDefault="00183EFC" w:rsidP="006F77DE">
      <w:pPr>
        <w:pStyle w:val="Heading1"/>
        <w:rPr>
          <w:kern w:val="0"/>
          <w:sz w:val="40"/>
        </w:rPr>
      </w:pPr>
      <w:bookmarkStart w:id="4" w:name="_Toc224789163"/>
      <w:r w:rsidRPr="00552324">
        <w:rPr>
          <w:sz w:val="40"/>
        </w:rPr>
        <w:t>2</w:t>
      </w:r>
      <w:r w:rsidR="00552324">
        <w:rPr>
          <w:sz w:val="40"/>
        </w:rPr>
        <w:t>.</w:t>
      </w:r>
      <w:r w:rsidR="003F7535" w:rsidRPr="00552324">
        <w:rPr>
          <w:sz w:val="40"/>
        </w:rPr>
        <w:t xml:space="preserve"> </w:t>
      </w:r>
      <w:bookmarkEnd w:id="4"/>
      <w:r w:rsidR="00763200" w:rsidRPr="00552324">
        <w:rPr>
          <w:kern w:val="0"/>
          <w:sz w:val="40"/>
        </w:rPr>
        <w:t>E</w:t>
      </w:r>
      <w:r w:rsidRPr="00552324">
        <w:rPr>
          <w:kern w:val="0"/>
          <w:sz w:val="40"/>
        </w:rPr>
        <w:t>xternal and Internal Analysis</w:t>
      </w:r>
    </w:p>
    <w:p w:rsidR="00183EFC" w:rsidRPr="0012322F" w:rsidRDefault="00183EFC" w:rsidP="006F77DE">
      <w:pPr>
        <w:pStyle w:val="Heading1"/>
        <w:rPr>
          <w:sz w:val="28"/>
        </w:rPr>
      </w:pPr>
      <w:r w:rsidRPr="0012322F">
        <w:rPr>
          <w:sz w:val="28"/>
        </w:rPr>
        <w:t>2.1  External Analysis : PESTEL</w:t>
      </w:r>
    </w:p>
    <w:p w:rsidR="00763200" w:rsidRDefault="00763200" w:rsidP="0043767E">
      <w:pPr>
        <w:spacing w:after="0"/>
        <w:jc w:val="both"/>
        <w:rPr>
          <w:rFonts w:ascii="Times New Roman" w:eastAsia="Times New Roman" w:hAnsi="Times New Roman" w:cs="Times New Roman"/>
          <w:kern w:val="0"/>
          <w:sz w:val="24"/>
          <w:szCs w:val="24"/>
        </w:rPr>
      </w:pPr>
      <w:r w:rsidRPr="00763200">
        <w:rPr>
          <w:rFonts w:ascii="Times New Roman" w:eastAsia="Times New Roman" w:hAnsi="Times New Roman" w:cs="Times New Roman"/>
          <w:kern w:val="0"/>
          <w:sz w:val="24"/>
          <w:szCs w:val="24"/>
        </w:rPr>
        <w:t>The strategy choices and long-term competitiveness of Sony Interactive Entertainment (SIE) in the UK are greatly influenced by the external business climate. Rapid technical innovation, shifting customer behavior, and growing regulatory needs are characteristics of the UK gaming sector. As a result, using the PESTEL framework offers a methodical way to determine the major external opportunities and risks impacting Sony's PlayStation business.</w:t>
      </w:r>
    </w:p>
    <w:p w:rsidR="00763200" w:rsidRDefault="00763200" w:rsidP="0043767E">
      <w:pPr>
        <w:spacing w:after="0"/>
        <w:jc w:val="both"/>
        <w:rPr>
          <w:rFonts w:ascii="Times New Roman" w:eastAsia="Times New Roman" w:hAnsi="Times New Roman" w:cs="Times New Roman"/>
          <w:kern w:val="0"/>
          <w:sz w:val="24"/>
          <w:szCs w:val="24"/>
        </w:rPr>
      </w:pPr>
    </w:p>
    <w:p w:rsidR="0043767E" w:rsidRPr="0012322F" w:rsidRDefault="00183EFC" w:rsidP="0043767E">
      <w:pPr>
        <w:spacing w:after="0" w:line="240" w:lineRule="auto"/>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1.2.1</w:t>
      </w:r>
      <w:r w:rsidR="00763200" w:rsidRPr="0012322F">
        <w:rPr>
          <w:rFonts w:ascii="Times New Roman" w:eastAsia="Times New Roman" w:hAnsi="Times New Roman" w:cs="Times New Roman"/>
          <w:b/>
          <w:kern w:val="0"/>
          <w:sz w:val="24"/>
          <w:szCs w:val="24"/>
        </w:rPr>
        <w:t xml:space="preserve"> Political </w:t>
      </w:r>
      <w:r w:rsidR="005539FD" w:rsidRPr="0012322F">
        <w:rPr>
          <w:rFonts w:ascii="Times New Roman" w:eastAsia="Times New Roman" w:hAnsi="Times New Roman" w:cs="Times New Roman"/>
          <w:b/>
          <w:kern w:val="0"/>
          <w:sz w:val="24"/>
          <w:szCs w:val="24"/>
        </w:rPr>
        <w:t>Factor</w:t>
      </w:r>
    </w:p>
    <w:p w:rsidR="00763200" w:rsidRPr="00763200" w:rsidRDefault="00763200" w:rsidP="0043767E">
      <w:pPr>
        <w:spacing w:after="0"/>
        <w:jc w:val="both"/>
        <w:rPr>
          <w:rFonts w:ascii="Times New Roman" w:eastAsia="Times New Roman" w:hAnsi="Times New Roman" w:cs="Times New Roman"/>
          <w:kern w:val="0"/>
          <w:sz w:val="24"/>
          <w:szCs w:val="24"/>
        </w:rPr>
      </w:pPr>
      <w:r w:rsidRPr="00763200">
        <w:rPr>
          <w:rFonts w:ascii="Times New Roman" w:eastAsia="Times New Roman" w:hAnsi="Times New Roman" w:cs="Times New Roman"/>
          <w:kern w:val="0"/>
          <w:sz w:val="24"/>
          <w:szCs w:val="24"/>
        </w:rPr>
        <w:br/>
        <w:t>The United Kingdom's political stability offers Sony a favorable economic climate and long-term investment opportunities. Thru investments in technology and innovation, the UK government continues to promote the digital economy and creative industries, giving gaming companies the chance to grow their offerings. Additionally, the expansion of online gaming, cloud g</w:t>
      </w:r>
      <w:r w:rsidRPr="0043767E">
        <w:rPr>
          <w:rFonts w:ascii="Times New Roman" w:eastAsia="Times New Roman" w:hAnsi="Times New Roman" w:cs="Times New Roman"/>
          <w:kern w:val="0"/>
          <w:sz w:val="24"/>
          <w:szCs w:val="24"/>
        </w:rPr>
        <w:t xml:space="preserve">aming, and digital distribution </w:t>
      </w:r>
      <w:r w:rsidRPr="00763200">
        <w:rPr>
          <w:rFonts w:ascii="Times New Roman" w:eastAsia="Times New Roman" w:hAnsi="Times New Roman" w:cs="Times New Roman"/>
          <w:kern w:val="0"/>
          <w:sz w:val="24"/>
          <w:szCs w:val="24"/>
        </w:rPr>
        <w:t xml:space="preserve">all crucial elements </w:t>
      </w:r>
      <w:r w:rsidR="005539FD" w:rsidRPr="0043767E">
        <w:rPr>
          <w:rFonts w:ascii="Times New Roman" w:eastAsia="Times New Roman" w:hAnsi="Times New Roman" w:cs="Times New Roman"/>
          <w:kern w:val="0"/>
          <w:sz w:val="24"/>
          <w:szCs w:val="24"/>
        </w:rPr>
        <w:t xml:space="preserve">of Sony's PlayStation ecosystem </w:t>
      </w:r>
      <w:r w:rsidRPr="00763200">
        <w:rPr>
          <w:rFonts w:ascii="Times New Roman" w:eastAsia="Times New Roman" w:hAnsi="Times New Roman" w:cs="Times New Roman"/>
          <w:kern w:val="0"/>
          <w:sz w:val="24"/>
          <w:szCs w:val="24"/>
        </w:rPr>
        <w:t>is supported by government investments in digital infrastructure and internet access</w:t>
      </w:r>
      <w:r w:rsidR="0043767E" w:rsidRPr="0043767E">
        <w:rPr>
          <w:rFonts w:ascii="Times New Roman" w:eastAsia="Times New Roman" w:hAnsi="Times New Roman" w:cs="Times New Roman"/>
          <w:kern w:val="0"/>
          <w:sz w:val="24"/>
          <w:szCs w:val="24"/>
        </w:rPr>
        <w:t xml:space="preserve"> (Kerr, A., 2017)</w:t>
      </w:r>
      <w:r w:rsidRPr="00763200">
        <w:rPr>
          <w:rFonts w:ascii="Times New Roman" w:eastAsia="Times New Roman" w:hAnsi="Times New Roman" w:cs="Times New Roman"/>
          <w:kern w:val="0"/>
          <w:sz w:val="24"/>
          <w:szCs w:val="24"/>
        </w:rPr>
        <w:t>.</w:t>
      </w:r>
    </w:p>
    <w:p w:rsidR="00763200" w:rsidRDefault="00763200" w:rsidP="00763200">
      <w:pPr>
        <w:spacing w:after="0" w:line="240" w:lineRule="auto"/>
        <w:rPr>
          <w:rFonts w:ascii="Times New Roman" w:eastAsia="Times New Roman" w:hAnsi="Times New Roman" w:cs="Times New Roman"/>
          <w:kern w:val="0"/>
          <w:sz w:val="24"/>
          <w:szCs w:val="24"/>
        </w:rPr>
      </w:pPr>
    </w:p>
    <w:p w:rsidR="0043767E" w:rsidRDefault="005539FD" w:rsidP="0043767E">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Global supply chains are still impacted by post-Brexit customs arrangements, shifting international trade regulations, and geopolitical unpredictability. Sony relies on foreign vendors for electronic components, gaming devices, and semiconductors. Production efficiency and product pricing in the UK market may be impacted by any disruption to international logistics or increases in import expenses</w:t>
      </w:r>
      <w:r w:rsidR="0043767E">
        <w:rPr>
          <w:rFonts w:ascii="Times New Roman" w:eastAsia="Times New Roman" w:hAnsi="Times New Roman" w:cs="Times New Roman"/>
          <w:kern w:val="0"/>
          <w:sz w:val="24"/>
          <w:szCs w:val="24"/>
        </w:rPr>
        <w:t xml:space="preserve"> (</w:t>
      </w:r>
      <w:r w:rsidR="0043767E" w:rsidRPr="0043767E">
        <w:rPr>
          <w:rFonts w:ascii="Times New Roman" w:eastAsia="Times New Roman" w:hAnsi="Times New Roman" w:cs="Times New Roman"/>
          <w:kern w:val="0"/>
          <w:sz w:val="24"/>
          <w:szCs w:val="24"/>
        </w:rPr>
        <w:t>Moradlou, H., Reefke, H., Skipworth, H. and Roscoe, S., 2021</w:t>
      </w:r>
      <w:r w:rsidR="0043767E">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 As a result, supply chain risks continue to be a significant strategic challeng</w:t>
      </w:r>
      <w:r w:rsidR="0043767E">
        <w:rPr>
          <w:rFonts w:ascii="Times New Roman" w:eastAsia="Times New Roman" w:hAnsi="Times New Roman" w:cs="Times New Roman"/>
          <w:kern w:val="0"/>
          <w:sz w:val="24"/>
          <w:szCs w:val="24"/>
        </w:rPr>
        <w:t>e even if the political climate fosters technology advancement.</w:t>
      </w:r>
    </w:p>
    <w:p w:rsidR="004F3AF8" w:rsidRPr="0012322F" w:rsidRDefault="005539FD" w:rsidP="0043767E">
      <w:pPr>
        <w:spacing w:after="0"/>
        <w:rPr>
          <w:rFonts w:ascii="Times New Roman" w:eastAsia="Times New Roman" w:hAnsi="Times New Roman" w:cs="Times New Roman"/>
          <w:b/>
          <w:kern w:val="0"/>
          <w:sz w:val="24"/>
          <w:szCs w:val="24"/>
        </w:rPr>
      </w:pPr>
      <w:r w:rsidRPr="005539FD">
        <w:rPr>
          <w:rFonts w:ascii="Times New Roman" w:eastAsia="Times New Roman" w:hAnsi="Times New Roman" w:cs="Times New Roman"/>
          <w:kern w:val="0"/>
          <w:sz w:val="24"/>
          <w:szCs w:val="24"/>
        </w:rPr>
        <w:br/>
      </w:r>
      <w:r w:rsidR="00183EFC" w:rsidRPr="0012322F">
        <w:rPr>
          <w:rFonts w:ascii="Times New Roman" w:eastAsia="Times New Roman" w:hAnsi="Times New Roman" w:cs="Times New Roman"/>
          <w:b/>
          <w:kern w:val="0"/>
          <w:sz w:val="24"/>
          <w:szCs w:val="24"/>
        </w:rPr>
        <w:t>1.2.2</w:t>
      </w:r>
      <w:r w:rsidRPr="0012322F">
        <w:rPr>
          <w:rFonts w:ascii="Times New Roman" w:eastAsia="Times New Roman" w:hAnsi="Times New Roman" w:cs="Times New Roman"/>
          <w:b/>
          <w:kern w:val="0"/>
          <w:sz w:val="24"/>
          <w:szCs w:val="24"/>
        </w:rPr>
        <w:t xml:space="preserve"> Economic Factor</w:t>
      </w:r>
    </w:p>
    <w:p w:rsidR="00BC55EA" w:rsidRDefault="00BC55EA" w:rsidP="0043767E">
      <w:pPr>
        <w:spacing w:after="0"/>
        <w:rPr>
          <w:rFonts w:ascii="Times New Roman" w:eastAsia="Times New Roman" w:hAnsi="Times New Roman" w:cs="Times New Roman"/>
          <w:kern w:val="0"/>
          <w:sz w:val="24"/>
          <w:szCs w:val="24"/>
        </w:rPr>
      </w:pPr>
    </w:p>
    <w:p w:rsidR="005539FD" w:rsidRPr="005539FD"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Consumer expenditure on entertainment products is directly impacted by the state of the economy. Many households in the UK have less discretionary income as a result of rising living expenses and inflationary pressures in recent years. Weaker customer purchasing power may postpone console upgrades or result in lower expenditure on games and accessories because PlayStation products are positioned as high-end entertainment devices.</w:t>
      </w:r>
    </w:p>
    <w:p w:rsidR="005539FD" w:rsidRDefault="005539FD" w:rsidP="00BC55EA">
      <w:pPr>
        <w:spacing w:after="0" w:line="240" w:lineRule="auto"/>
        <w:jc w:val="both"/>
        <w:rPr>
          <w:rFonts w:ascii="Times New Roman" w:hAnsi="Times New Roman" w:cs="Times New Roman"/>
        </w:rPr>
      </w:pPr>
    </w:p>
    <w:p w:rsidR="0043767E"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lastRenderedPageBreak/>
        <w:t>Despite these obstacles, the UK continues to be one of the biggest gaming marketplaces in Europe, with a high demand for subscription services and digital entertainment. With PlayStation, Sony has progressively expanded its revenue streams</w:t>
      </w:r>
      <w:r w:rsidR="0043767E">
        <w:rPr>
          <w:rFonts w:ascii="Times New Roman" w:eastAsia="Times New Roman" w:hAnsi="Times New Roman" w:cs="Times New Roman"/>
          <w:kern w:val="0"/>
          <w:sz w:val="24"/>
          <w:szCs w:val="24"/>
        </w:rPr>
        <w:t xml:space="preserve"> (</w:t>
      </w:r>
      <w:r w:rsidR="0043767E" w:rsidRPr="0043767E">
        <w:rPr>
          <w:rFonts w:ascii="Times New Roman" w:eastAsia="Times New Roman" w:hAnsi="Times New Roman" w:cs="Times New Roman"/>
          <w:kern w:val="0"/>
          <w:sz w:val="24"/>
          <w:szCs w:val="24"/>
        </w:rPr>
        <w:t>Lantano, F., Petruzzelli, A.M. and Panniello, U., 2022</w:t>
      </w:r>
      <w:r w:rsidR="0043767E">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 xml:space="preserve">. Additionally, online services and digital game downloads lessen reliance on hardware sales alone. This recurring revenue model strengthens long-term client ties while enhancing financial resilience during challenging economic times. However, in order to maintain premium pricing, Sony must consistently show that its customers are more valuable </w:t>
      </w:r>
      <w:r w:rsidR="0043767E">
        <w:rPr>
          <w:rFonts w:ascii="Times New Roman" w:eastAsia="Times New Roman" w:hAnsi="Times New Roman" w:cs="Times New Roman"/>
          <w:kern w:val="0"/>
          <w:sz w:val="24"/>
          <w:szCs w:val="24"/>
        </w:rPr>
        <w:t>than those of its less expensive rivals.</w:t>
      </w:r>
    </w:p>
    <w:p w:rsidR="00BC55EA" w:rsidRDefault="00BC55EA" w:rsidP="00BC55EA">
      <w:pPr>
        <w:spacing w:after="0"/>
        <w:jc w:val="both"/>
        <w:rPr>
          <w:rFonts w:ascii="Times New Roman" w:eastAsia="Times New Roman" w:hAnsi="Times New Roman" w:cs="Times New Roman"/>
          <w:kern w:val="0"/>
          <w:sz w:val="24"/>
          <w:szCs w:val="24"/>
        </w:rPr>
      </w:pPr>
    </w:p>
    <w:p w:rsidR="00BC55EA" w:rsidRPr="0012322F" w:rsidRDefault="00183EFC" w:rsidP="00BC55EA">
      <w:pPr>
        <w:spacing w:line="240" w:lineRule="auto"/>
        <w:rPr>
          <w:rFonts w:ascii="Times New Roman" w:hAnsi="Times New Roman" w:cs="Times New Roman"/>
          <w:b/>
          <w:sz w:val="24"/>
        </w:rPr>
      </w:pPr>
      <w:r w:rsidRPr="0012322F">
        <w:rPr>
          <w:rFonts w:ascii="Times New Roman" w:hAnsi="Times New Roman" w:cs="Times New Roman"/>
          <w:b/>
          <w:sz w:val="24"/>
        </w:rPr>
        <w:t>1.2.3</w:t>
      </w:r>
      <w:r w:rsidR="005539FD" w:rsidRPr="0012322F">
        <w:rPr>
          <w:rFonts w:ascii="Times New Roman" w:hAnsi="Times New Roman" w:cs="Times New Roman"/>
          <w:b/>
          <w:sz w:val="24"/>
        </w:rPr>
        <w:t xml:space="preserve"> Social Factor</w:t>
      </w:r>
    </w:p>
    <w:p w:rsidR="005539FD" w:rsidRPr="00BC55EA" w:rsidRDefault="005539FD" w:rsidP="00BC55EA">
      <w:pPr>
        <w:jc w:val="both"/>
        <w:rPr>
          <w:rFonts w:ascii="Times New Roman" w:hAnsi="Times New Roman" w:cs="Times New Roman"/>
          <w:sz w:val="24"/>
        </w:rPr>
      </w:pPr>
      <w:r w:rsidRPr="005539FD">
        <w:rPr>
          <w:rFonts w:ascii="Times New Roman" w:eastAsia="Times New Roman" w:hAnsi="Times New Roman" w:cs="Times New Roman"/>
          <w:kern w:val="0"/>
          <w:sz w:val="24"/>
          <w:szCs w:val="24"/>
        </w:rPr>
        <w:t>PlayStation has a lot of room to develop because to social trends. Due to the rise in digital lifestyles, online communities, and esports engagement, gaming has become a popular source of entertainment for people of all ages. Customers are placing a higher importance on digital content, multiplayer gaming, a</w:t>
      </w:r>
      <w:r w:rsidR="00BC55EA">
        <w:rPr>
          <w:rFonts w:ascii="Times New Roman" w:eastAsia="Times New Roman" w:hAnsi="Times New Roman" w:cs="Times New Roman"/>
          <w:kern w:val="0"/>
          <w:sz w:val="24"/>
          <w:szCs w:val="24"/>
        </w:rPr>
        <w:t xml:space="preserve">nd immersive gaming experiences </w:t>
      </w:r>
      <w:r w:rsidRPr="005539FD">
        <w:rPr>
          <w:rFonts w:ascii="Times New Roman" w:eastAsia="Times New Roman" w:hAnsi="Times New Roman" w:cs="Times New Roman"/>
          <w:kern w:val="0"/>
          <w:sz w:val="24"/>
          <w:szCs w:val="24"/>
        </w:rPr>
        <w:t>all of which are in line with Sony's strategic goals</w:t>
      </w:r>
      <w:r w:rsidR="0043767E">
        <w:rPr>
          <w:rFonts w:ascii="Times New Roman" w:eastAsia="Times New Roman" w:hAnsi="Times New Roman" w:cs="Times New Roman"/>
          <w:kern w:val="0"/>
          <w:sz w:val="24"/>
          <w:szCs w:val="24"/>
        </w:rPr>
        <w:t xml:space="preserve"> (</w:t>
      </w:r>
      <w:r w:rsidR="0043767E" w:rsidRPr="0043767E">
        <w:rPr>
          <w:rFonts w:ascii="Times New Roman" w:eastAsia="Times New Roman" w:hAnsi="Times New Roman" w:cs="Times New Roman"/>
          <w:kern w:val="0"/>
          <w:sz w:val="24"/>
          <w:szCs w:val="24"/>
        </w:rPr>
        <w:t>Marchand, A. and Hennig-Thurau, T., 2013</w:t>
      </w:r>
      <w:r w:rsidR="0043767E">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w:t>
      </w:r>
    </w:p>
    <w:p w:rsidR="00BC55EA"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Additionally, consumer expectations are evolving. Gamers are calling for more accessible features, inclusive gaming experiences, and ethical online communities. In response, Sony has increased consumer confidence and its reputation by funding community safety programs, parental controls, and accessible technology. However, growing public concerns about excessive screen time, gaming addiction, and online safety could lead to more stringen</w:t>
      </w:r>
      <w:r w:rsidR="00BC55EA">
        <w:rPr>
          <w:rFonts w:ascii="Times New Roman" w:eastAsia="Times New Roman" w:hAnsi="Times New Roman" w:cs="Times New Roman"/>
          <w:kern w:val="0"/>
          <w:sz w:val="24"/>
          <w:szCs w:val="24"/>
        </w:rPr>
        <w:t xml:space="preserve">t regulations and </w:t>
      </w:r>
      <w:r w:rsidR="00BC55EA" w:rsidRPr="005539FD">
        <w:rPr>
          <w:rFonts w:ascii="Times New Roman" w:eastAsia="Times New Roman" w:hAnsi="Times New Roman" w:cs="Times New Roman"/>
          <w:kern w:val="0"/>
          <w:sz w:val="24"/>
          <w:szCs w:val="24"/>
        </w:rPr>
        <w:t>more obligations for gaming platform providers</w:t>
      </w:r>
      <w:r w:rsidR="00BC55EA">
        <w:rPr>
          <w:rFonts w:ascii="Times New Roman" w:eastAsia="Times New Roman" w:hAnsi="Times New Roman" w:cs="Times New Roman"/>
          <w:kern w:val="0"/>
          <w:sz w:val="24"/>
          <w:szCs w:val="24"/>
        </w:rPr>
        <w:t>.</w:t>
      </w:r>
    </w:p>
    <w:p w:rsidR="005539FD" w:rsidRDefault="005539FD" w:rsidP="0012322F">
      <w:pPr>
        <w:spacing w:after="0"/>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br/>
      </w:r>
      <w:r w:rsidR="00183EFC" w:rsidRPr="0012322F">
        <w:rPr>
          <w:rFonts w:ascii="Times New Roman" w:eastAsia="Times New Roman" w:hAnsi="Times New Roman" w:cs="Times New Roman"/>
          <w:b/>
          <w:kern w:val="0"/>
          <w:sz w:val="24"/>
          <w:szCs w:val="24"/>
        </w:rPr>
        <w:t>1.2.4</w:t>
      </w:r>
      <w:r w:rsidRPr="0012322F">
        <w:rPr>
          <w:rFonts w:ascii="Times New Roman" w:eastAsia="Times New Roman" w:hAnsi="Times New Roman" w:cs="Times New Roman"/>
          <w:b/>
          <w:kern w:val="0"/>
          <w:sz w:val="24"/>
          <w:szCs w:val="24"/>
        </w:rPr>
        <w:t xml:space="preserve"> Technological Factor</w:t>
      </w:r>
      <w:r w:rsidRPr="005539FD">
        <w:rPr>
          <w:rFonts w:ascii="Times New Roman" w:eastAsia="Times New Roman" w:hAnsi="Times New Roman" w:cs="Times New Roman"/>
          <w:kern w:val="0"/>
          <w:sz w:val="24"/>
          <w:szCs w:val="24"/>
        </w:rPr>
        <w:br/>
      </w:r>
      <w:r w:rsidRPr="005539FD">
        <w:rPr>
          <w:rFonts w:ascii="Times New Roman" w:eastAsia="Times New Roman" w:hAnsi="Times New Roman" w:cs="Times New Roman"/>
          <w:kern w:val="0"/>
          <w:sz w:val="24"/>
          <w:szCs w:val="24"/>
        </w:rPr>
        <w:br/>
        <w:t>For Sony Interactive Entertainment, technology is the most important external source of competitive advantage. Sony has the chance to provide more sophisticated gaming experiences thanks to ongoing advancements in artificial intelligence, cloud gaming, virtual reality, high-speed internet, and graphics processing</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Semanová, M., 2020</w:t>
      </w:r>
      <w:r w:rsidR="001D7150">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 With its quick storage design, high-performance technology, and integration with digital gaming services, the PlayStation 5 showcases Sony's technological prowess.</w:t>
      </w:r>
    </w:p>
    <w:p w:rsidR="0012322F" w:rsidRPr="0012322F" w:rsidRDefault="0012322F" w:rsidP="0012322F">
      <w:pPr>
        <w:spacing w:after="0"/>
        <w:rPr>
          <w:rFonts w:ascii="Times New Roman" w:eastAsia="Times New Roman" w:hAnsi="Times New Roman" w:cs="Times New Roman"/>
          <w:kern w:val="0"/>
          <w:sz w:val="24"/>
          <w:szCs w:val="24"/>
        </w:rPr>
      </w:pPr>
    </w:p>
    <w:p w:rsidR="00BC55EA"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Rapid technological advancement also puts more pressure on businesses to compete. While Nintendo sets itself apart with distinctive gaming experiences, Microsoft keeps growing its Xbox ecosystem and cloud gaming capabilities. In order to maintain its technological advantage, Sony must continue to make significant investments in research and development. Its competitive position in the UK gaming business may suffer if it does not react swiftly to new technologies</w:t>
      </w:r>
      <w:r w:rsidR="00BC55EA">
        <w:rPr>
          <w:rFonts w:ascii="Times New Roman" w:eastAsia="Times New Roman" w:hAnsi="Times New Roman" w:cs="Times New Roman"/>
          <w:kern w:val="0"/>
          <w:sz w:val="24"/>
          <w:szCs w:val="24"/>
        </w:rPr>
        <w:t xml:space="preserve"> (</w:t>
      </w:r>
      <w:r w:rsidR="00BC55EA" w:rsidRPr="001D7150">
        <w:rPr>
          <w:rFonts w:ascii="Times New Roman" w:eastAsia="Times New Roman" w:hAnsi="Times New Roman" w:cs="Times New Roman"/>
          <w:kern w:val="0"/>
          <w:sz w:val="24"/>
          <w:szCs w:val="24"/>
        </w:rPr>
        <w:t>Afuah, A., 2009</w:t>
      </w:r>
      <w:r w:rsidR="00BC55EA">
        <w:rPr>
          <w:rFonts w:ascii="Times New Roman" w:eastAsia="Times New Roman" w:hAnsi="Times New Roman" w:cs="Times New Roman"/>
          <w:kern w:val="0"/>
          <w:sz w:val="24"/>
          <w:szCs w:val="24"/>
        </w:rPr>
        <w:t>)</w:t>
      </w:r>
      <w:r w:rsidR="00BC55EA" w:rsidRPr="005539FD">
        <w:rPr>
          <w:rFonts w:ascii="Times New Roman" w:eastAsia="Times New Roman" w:hAnsi="Times New Roman" w:cs="Times New Roman"/>
          <w:kern w:val="0"/>
          <w:sz w:val="24"/>
          <w:szCs w:val="24"/>
        </w:rPr>
        <w:t>.</w:t>
      </w:r>
    </w:p>
    <w:p w:rsidR="00BC55EA" w:rsidRPr="0012322F" w:rsidRDefault="005539FD" w:rsidP="00BC55EA">
      <w:pPr>
        <w:spacing w:after="0"/>
        <w:rPr>
          <w:rFonts w:ascii="Times New Roman" w:eastAsia="Times New Roman" w:hAnsi="Times New Roman" w:cs="Times New Roman"/>
          <w:b/>
          <w:kern w:val="0"/>
          <w:sz w:val="24"/>
          <w:szCs w:val="24"/>
        </w:rPr>
      </w:pPr>
      <w:r w:rsidRPr="005539FD">
        <w:rPr>
          <w:rFonts w:ascii="Times New Roman" w:eastAsia="Times New Roman" w:hAnsi="Times New Roman" w:cs="Times New Roman"/>
          <w:kern w:val="0"/>
          <w:sz w:val="24"/>
          <w:szCs w:val="24"/>
        </w:rPr>
        <w:lastRenderedPageBreak/>
        <w:br/>
      </w:r>
      <w:r w:rsidR="00183EFC" w:rsidRPr="0012322F">
        <w:rPr>
          <w:rFonts w:ascii="Times New Roman" w:eastAsia="Times New Roman" w:hAnsi="Times New Roman" w:cs="Times New Roman"/>
          <w:b/>
          <w:kern w:val="0"/>
          <w:sz w:val="24"/>
          <w:szCs w:val="24"/>
        </w:rPr>
        <w:t>1.2.5</w:t>
      </w:r>
      <w:r w:rsidRPr="0012322F">
        <w:rPr>
          <w:rFonts w:ascii="Times New Roman" w:eastAsia="Times New Roman" w:hAnsi="Times New Roman" w:cs="Times New Roman"/>
          <w:b/>
          <w:kern w:val="0"/>
          <w:sz w:val="24"/>
          <w:szCs w:val="24"/>
        </w:rPr>
        <w:t xml:space="preserve"> Environmental Factors</w:t>
      </w:r>
    </w:p>
    <w:p w:rsidR="005539FD"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br/>
        <w:t>Environmental sustainability has grown in significance for consumers and authorities alike. By lowering greenhouse gas emissions, increasing product energy efficiency, minimizing plastic packaging, and encouraging responsible resource management, Sony has incorporated sustainability into its company strategy</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Wati, Y. and Koo, C., 2010</w:t>
      </w:r>
      <w:r w:rsidR="001D7150">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 These programs serve the growing consumer demand for ecologically friendly items while enhancing the company's reputation.</w:t>
      </w:r>
    </w:p>
    <w:p w:rsidR="00BC55EA" w:rsidRPr="00BC55EA" w:rsidRDefault="00BC55EA" w:rsidP="00BC55EA">
      <w:pPr>
        <w:spacing w:after="0"/>
        <w:jc w:val="both"/>
        <w:rPr>
          <w:rFonts w:ascii="Times New Roman" w:eastAsia="Times New Roman" w:hAnsi="Times New Roman" w:cs="Times New Roman"/>
          <w:kern w:val="0"/>
          <w:sz w:val="24"/>
          <w:szCs w:val="24"/>
        </w:rPr>
      </w:pPr>
    </w:p>
    <w:p w:rsidR="00BC55EA"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However, the production of gaming consoles necessitates high energy and raw material usage across the supply chain. As a result, Sony is constantly under pressure to enhance its environmental performance while preserving the profitability and quality of its products. Customer loyalty and brand image may suffer if stakeh</w:t>
      </w:r>
      <w:r w:rsidR="00BC55EA">
        <w:rPr>
          <w:rFonts w:ascii="Times New Roman" w:eastAsia="Times New Roman" w:hAnsi="Times New Roman" w:cs="Times New Roman"/>
          <w:kern w:val="0"/>
          <w:sz w:val="24"/>
          <w:szCs w:val="24"/>
        </w:rPr>
        <w:t>older expectations are not met.</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BC55EA" w:rsidRPr="0012322F" w:rsidRDefault="00183EFC" w:rsidP="00BC55EA">
      <w:pPr>
        <w:spacing w:after="0"/>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1.2.6</w:t>
      </w:r>
      <w:r w:rsidR="00BC55EA" w:rsidRPr="0012322F">
        <w:rPr>
          <w:rFonts w:ascii="Times New Roman" w:eastAsia="Times New Roman" w:hAnsi="Times New Roman" w:cs="Times New Roman"/>
          <w:b/>
          <w:kern w:val="0"/>
          <w:sz w:val="24"/>
          <w:szCs w:val="24"/>
        </w:rPr>
        <w:t xml:space="preserve"> Legal Factors</w:t>
      </w:r>
    </w:p>
    <w:p w:rsidR="00BC55EA" w:rsidRDefault="00BC55EA" w:rsidP="00BC55EA">
      <w:pPr>
        <w:spacing w:after="0"/>
        <w:rPr>
          <w:rFonts w:ascii="Times New Roman" w:eastAsia="Times New Roman" w:hAnsi="Times New Roman" w:cs="Times New Roman"/>
          <w:kern w:val="0"/>
          <w:sz w:val="24"/>
          <w:szCs w:val="24"/>
        </w:rPr>
      </w:pPr>
    </w:p>
    <w:p w:rsidR="005539FD"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Sony faces both potential and compliance challenges in the UK legal environment. PlayStation's activities are greatly impacted by laws pertaining to data privacy, intellectual property rights, consumer protection, and digital content. Because PlayStation Network handles large amounts of consumer data and online transactions, adherence to data protection laws is very crucial</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 xml:space="preserve">Leichtenstern, K., </w:t>
      </w:r>
      <w:r w:rsidR="001D7150">
        <w:rPr>
          <w:rFonts w:ascii="Times New Roman" w:eastAsia="Times New Roman" w:hAnsi="Times New Roman" w:cs="Times New Roman"/>
          <w:kern w:val="0"/>
          <w:sz w:val="24"/>
          <w:szCs w:val="24"/>
        </w:rPr>
        <w:t xml:space="preserve">Bee, N. </w:t>
      </w:r>
      <w:r w:rsidR="001D7150" w:rsidRPr="001D7150">
        <w:rPr>
          <w:rFonts w:ascii="Times New Roman" w:eastAsia="Times New Roman" w:hAnsi="Times New Roman" w:cs="Times New Roman"/>
          <w:kern w:val="0"/>
          <w:sz w:val="24"/>
          <w:szCs w:val="24"/>
        </w:rPr>
        <w:t>and Wagner, J., 2011</w:t>
      </w:r>
      <w:r w:rsidR="001D7150">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w:t>
      </w:r>
    </w:p>
    <w:p w:rsidR="005539FD" w:rsidRDefault="005539FD" w:rsidP="00BC55EA">
      <w:pPr>
        <w:spacing w:after="0" w:line="240" w:lineRule="auto"/>
        <w:jc w:val="both"/>
        <w:rPr>
          <w:rFonts w:ascii="Times New Roman" w:eastAsia="Times New Roman" w:hAnsi="Times New Roman" w:cs="Times New Roman"/>
          <w:kern w:val="0"/>
          <w:sz w:val="24"/>
          <w:szCs w:val="24"/>
        </w:rPr>
      </w:pPr>
    </w:p>
    <w:p w:rsidR="00BC55EA"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By preserving Sony's exclusive gaming franchises, cutting-edge hardware designs, and software advancements, intellectual property protection offers a significant competitive advantage. Sony must make constant investments in platform security and legal compliance because to the growing regulatory focus on digital marketplaces, cyber</w:t>
      </w:r>
      <w:r>
        <w:rPr>
          <w:rFonts w:ascii="Times New Roman" w:eastAsia="Times New Roman" w:hAnsi="Times New Roman" w:cs="Times New Roman"/>
          <w:kern w:val="0"/>
          <w:sz w:val="24"/>
          <w:szCs w:val="24"/>
        </w:rPr>
        <w:t xml:space="preserve"> </w:t>
      </w:r>
      <w:r w:rsidRPr="005539FD">
        <w:rPr>
          <w:rFonts w:ascii="Times New Roman" w:eastAsia="Times New Roman" w:hAnsi="Times New Roman" w:cs="Times New Roman"/>
          <w:kern w:val="0"/>
          <w:sz w:val="24"/>
          <w:szCs w:val="24"/>
        </w:rPr>
        <w:t>security, and online consumer protecti</w:t>
      </w:r>
      <w:r>
        <w:rPr>
          <w:rFonts w:ascii="Times New Roman" w:eastAsia="Times New Roman" w:hAnsi="Times New Roman" w:cs="Times New Roman"/>
          <w:kern w:val="0"/>
          <w:sz w:val="24"/>
          <w:szCs w:val="24"/>
        </w:rPr>
        <w:t>on.</w:t>
      </w:r>
      <w:r>
        <w:rPr>
          <w:rFonts w:ascii="Times New Roman" w:eastAsia="Times New Roman" w:hAnsi="Times New Roman" w:cs="Times New Roman"/>
          <w:kern w:val="0"/>
          <w:sz w:val="24"/>
          <w:szCs w:val="24"/>
        </w:rPr>
        <w:br/>
      </w:r>
      <w:r>
        <w:rPr>
          <w:rFonts w:ascii="Times New Roman" w:eastAsia="Times New Roman" w:hAnsi="Times New Roman" w:cs="Times New Roman"/>
          <w:kern w:val="0"/>
          <w:sz w:val="24"/>
          <w:szCs w:val="24"/>
        </w:rPr>
        <w:br/>
      </w:r>
      <w:r w:rsidR="00183EFC" w:rsidRPr="0012322F">
        <w:rPr>
          <w:rFonts w:ascii="Times New Roman" w:eastAsia="Times New Roman" w:hAnsi="Times New Roman" w:cs="Times New Roman"/>
          <w:b/>
          <w:kern w:val="0"/>
          <w:sz w:val="24"/>
          <w:szCs w:val="24"/>
        </w:rPr>
        <w:t>1.2.7</w:t>
      </w:r>
      <w:r w:rsidRPr="0012322F">
        <w:rPr>
          <w:rFonts w:ascii="Times New Roman" w:eastAsia="Times New Roman" w:hAnsi="Times New Roman" w:cs="Times New Roman"/>
          <w:b/>
          <w:kern w:val="0"/>
          <w:sz w:val="24"/>
          <w:szCs w:val="24"/>
        </w:rPr>
        <w:t xml:space="preserve"> Critical Evaluation: </w:t>
      </w:r>
      <w:r w:rsidR="00BC55EA" w:rsidRPr="0012322F">
        <w:rPr>
          <w:rFonts w:ascii="Times New Roman" w:eastAsia="Times New Roman" w:hAnsi="Times New Roman" w:cs="Times New Roman"/>
          <w:b/>
          <w:kern w:val="0"/>
          <w:sz w:val="24"/>
          <w:szCs w:val="24"/>
        </w:rPr>
        <w:t>Opportunities and Threats</w:t>
      </w:r>
    </w:p>
    <w:p w:rsidR="00BC55EA" w:rsidRDefault="00BC55EA" w:rsidP="00BC55EA">
      <w:pPr>
        <w:spacing w:after="0"/>
        <w:jc w:val="both"/>
        <w:rPr>
          <w:rFonts w:ascii="Times New Roman" w:eastAsia="Times New Roman" w:hAnsi="Times New Roman" w:cs="Times New Roman"/>
          <w:kern w:val="0"/>
          <w:sz w:val="24"/>
          <w:szCs w:val="24"/>
        </w:rPr>
      </w:pPr>
    </w:p>
    <w:p w:rsidR="005539FD" w:rsidRPr="005539FD"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Sony Interactive Entertainment operates in a dynamic external environment that is marked by both large opportunities and significant strategic dangers, as the PESTEL analysis shows. The most significant prospects include the ongoing expansion of digital gaming, cloud gaming technology, artificial intelligence, subscription-based services, and rising customer demand for immersive entertainment</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Dhiman, B., 2023</w:t>
      </w:r>
      <w:r w:rsidR="001D7150">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 These developments are in line with Sony's long-term plan to grow the PlayStation ecosystem outside of traditional hardware sales.</w:t>
      </w:r>
    </w:p>
    <w:p w:rsidR="005539FD" w:rsidRPr="005539FD" w:rsidRDefault="005539FD" w:rsidP="00BC55EA">
      <w:pPr>
        <w:spacing w:after="0" w:line="240" w:lineRule="auto"/>
        <w:jc w:val="both"/>
        <w:rPr>
          <w:rFonts w:ascii="Times New Roman" w:eastAsia="Times New Roman" w:hAnsi="Times New Roman" w:cs="Times New Roman"/>
          <w:kern w:val="0"/>
          <w:sz w:val="24"/>
          <w:szCs w:val="24"/>
        </w:rPr>
      </w:pPr>
    </w:p>
    <w:p w:rsidR="005539FD" w:rsidRPr="005539FD"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lastRenderedPageBreak/>
        <w:t>On the other hand, interruptions to global supply chains, economic instability, quick changes in technology, and fierce competition from Microsoft Xbox and Nintendo are the main dangers. Additionally, ongoing organizational investment is necessary due to changing legislative requirements concerning cybersecurity, digital privacy, and consumer protection. In general, Sony's ability to capitalize on technical innovation while efficiently adapting to shifting economic conditions, regulatory developments, and consumer expectations will determine its future competitive advantage in the UK</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Dodgson, M., Gann, D.M. and Salter, A., 2008</w:t>
      </w:r>
      <w:r w:rsidR="001D7150">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w:t>
      </w:r>
    </w:p>
    <w:p w:rsidR="005539FD" w:rsidRDefault="005539FD" w:rsidP="00BC55EA">
      <w:pPr>
        <w:jc w:val="both"/>
        <w:rPr>
          <w:rFonts w:ascii="Times New Roman" w:hAnsi="Times New Roman" w:cs="Times New Roman"/>
        </w:rPr>
      </w:pPr>
    </w:p>
    <w:p w:rsidR="00C11CEF" w:rsidRPr="00C11CEF" w:rsidRDefault="00183EFC" w:rsidP="00BC55EA">
      <w:pPr>
        <w:spacing w:after="0" w:line="240" w:lineRule="auto"/>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8"/>
          <w:szCs w:val="24"/>
        </w:rPr>
        <w:t>2.2 Internal Analysis : VRIO</w:t>
      </w:r>
    </w:p>
    <w:p w:rsidR="00BC55EA"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br/>
        <w:t>Barney (1991) created the VRIO framework, which assesses an organization's internal resources and competencies to see if they generate a long-term competitive advantage. The framework evaluates the value, rarity, uniqueness, and organization of resources. When the VRIO framework is applied to Sony Interactive Entertainment's (SIE) PlayStation business in the UK, it becomes clear that the company has a number of strategic assets that sustain its long-term competitive position in the fiercely competitive gaming sector</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Yu, Y., 2017</w:t>
      </w:r>
      <w:r w:rsidR="001D7150">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br/>
      </w:r>
      <w:r w:rsidRPr="005539FD">
        <w:rPr>
          <w:rFonts w:ascii="Times New Roman" w:eastAsia="Times New Roman" w:hAnsi="Times New Roman" w:cs="Times New Roman"/>
          <w:kern w:val="0"/>
          <w:sz w:val="24"/>
          <w:szCs w:val="24"/>
        </w:rPr>
        <w:br/>
      </w:r>
      <w:r w:rsidR="007475CA" w:rsidRPr="0012322F">
        <w:rPr>
          <w:rFonts w:ascii="Times New Roman" w:eastAsia="Times New Roman" w:hAnsi="Times New Roman" w:cs="Times New Roman"/>
          <w:b/>
          <w:kern w:val="0"/>
          <w:sz w:val="24"/>
          <w:szCs w:val="24"/>
        </w:rPr>
        <w:t>Valuable Resources</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5539FD" w:rsidRDefault="005539FD" w:rsidP="0012322F">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Sony's PlayStation division has many important assets that allow it to provide long-term profitability and exceptional consumer value. Millions of devoted consumers are drawn to the well-known PlayStation brand, which has built a solid reputation for excellence, innovation, and high-end gaming experiences.</w:t>
      </w:r>
    </w:p>
    <w:p w:rsidR="0012322F" w:rsidRPr="0012322F" w:rsidRDefault="0012322F" w:rsidP="0012322F">
      <w:pPr>
        <w:spacing w:after="0"/>
        <w:jc w:val="both"/>
        <w:rPr>
          <w:rFonts w:ascii="Times New Roman" w:eastAsia="Times New Roman" w:hAnsi="Times New Roman" w:cs="Times New Roman"/>
          <w:kern w:val="0"/>
          <w:sz w:val="24"/>
          <w:szCs w:val="24"/>
        </w:rPr>
      </w:pPr>
    </w:p>
    <w:p w:rsidR="00BC55EA" w:rsidRDefault="00C11CEF" w:rsidP="00BC55EA">
      <w:pPr>
        <w:jc w:val="both"/>
        <w:rPr>
          <w:rFonts w:ascii="Times New Roman" w:eastAsia="Times New Roman" w:hAnsi="Times New Roman" w:cs="Times New Roman"/>
          <w:kern w:val="0"/>
          <w:sz w:val="24"/>
          <w:szCs w:val="24"/>
        </w:rPr>
      </w:pPr>
      <w:r w:rsidRPr="00C11CEF">
        <w:rPr>
          <w:rFonts w:ascii="Times New Roman" w:eastAsia="Times New Roman" w:hAnsi="Times New Roman" w:cs="Times New Roman"/>
          <w:kern w:val="0"/>
          <w:sz w:val="24"/>
          <w:szCs w:val="24"/>
        </w:rPr>
        <w:t>By combining PlayStation Network, PlayStation Store, and PlayStation Plus, the PlayStation ecosystem goes beyond console sales and enables Sony to make recurring income from digital services and subscriptions</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Burak, P., 2021</w:t>
      </w:r>
      <w:r w:rsidR="001D7150">
        <w:rPr>
          <w:rFonts w:ascii="Times New Roman" w:eastAsia="Times New Roman" w:hAnsi="Times New Roman" w:cs="Times New Roman"/>
          <w:kern w:val="0"/>
          <w:sz w:val="24"/>
          <w:szCs w:val="24"/>
        </w:rPr>
        <w:t>)</w:t>
      </w:r>
      <w:r w:rsidRPr="00C11CEF">
        <w:rPr>
          <w:rFonts w:ascii="Times New Roman" w:eastAsia="Times New Roman" w:hAnsi="Times New Roman" w:cs="Times New Roman"/>
          <w:kern w:val="0"/>
          <w:sz w:val="24"/>
          <w:szCs w:val="24"/>
        </w:rPr>
        <w:t>. Additionally, Sony is able to provide cutting-edge gaming technologies, such as virtual reality, high-performance technology, and immersive gaming experiences, thanks to its ongoing investment in research and development. Sony's competitive position in the UK gaming business is strengthened by these resources, which also</w:t>
      </w:r>
      <w:r w:rsidR="00BC55EA">
        <w:rPr>
          <w:rFonts w:ascii="Times New Roman" w:eastAsia="Times New Roman" w:hAnsi="Times New Roman" w:cs="Times New Roman"/>
          <w:kern w:val="0"/>
          <w:sz w:val="24"/>
          <w:szCs w:val="24"/>
        </w:rPr>
        <w:t xml:space="preserve"> increase customer satisfaction.</w:t>
      </w:r>
    </w:p>
    <w:p w:rsidR="00BC55EA" w:rsidRPr="0012322F" w:rsidRDefault="007475CA" w:rsidP="00BC55EA">
      <w:pPr>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Rare Resources</w:t>
      </w:r>
    </w:p>
    <w:p w:rsidR="007475CA" w:rsidRPr="007475CA" w:rsidRDefault="00C11CEF" w:rsidP="00BC55EA">
      <w:pPr>
        <w:jc w:val="both"/>
        <w:rPr>
          <w:rFonts w:ascii="Times New Roman" w:eastAsia="Times New Roman" w:hAnsi="Times New Roman" w:cs="Times New Roman"/>
          <w:kern w:val="0"/>
          <w:sz w:val="24"/>
          <w:szCs w:val="24"/>
        </w:rPr>
      </w:pPr>
      <w:r w:rsidRPr="00C11CEF">
        <w:rPr>
          <w:rFonts w:ascii="Times New Roman" w:eastAsia="Times New Roman" w:hAnsi="Times New Roman" w:cs="Times New Roman"/>
          <w:kern w:val="0"/>
          <w:sz w:val="24"/>
          <w:szCs w:val="24"/>
        </w:rPr>
        <w:t>Due to their scarcity among rivals, a few of Sony's strategic assets are regarded as uncommon. The company's portfolio of PlayStation Studios, which creates unique gaming titles like God of War, Marvel's Spider-Man, The Last of Us, and Gran Turismo, is one of its biggest assets</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Brookey, R.A., 2010</w:t>
      </w:r>
      <w:r w:rsidR="001D7150">
        <w:rPr>
          <w:rFonts w:ascii="Times New Roman" w:eastAsia="Times New Roman" w:hAnsi="Times New Roman" w:cs="Times New Roman"/>
          <w:kern w:val="0"/>
          <w:sz w:val="24"/>
          <w:szCs w:val="24"/>
        </w:rPr>
        <w:t>)</w:t>
      </w:r>
      <w:r w:rsidRPr="00C11CEF">
        <w:rPr>
          <w:rFonts w:ascii="Times New Roman" w:eastAsia="Times New Roman" w:hAnsi="Times New Roman" w:cs="Times New Roman"/>
          <w:kern w:val="0"/>
          <w:sz w:val="24"/>
          <w:szCs w:val="24"/>
        </w:rPr>
        <w:t>.</w:t>
      </w:r>
      <w:r w:rsidR="007475CA" w:rsidRPr="007475CA">
        <w:t xml:space="preserve"> </w:t>
      </w:r>
      <w:r w:rsidR="007475CA" w:rsidRPr="007475CA">
        <w:rPr>
          <w:rFonts w:ascii="Times New Roman" w:eastAsia="Times New Roman" w:hAnsi="Times New Roman" w:cs="Times New Roman"/>
          <w:kern w:val="0"/>
          <w:sz w:val="24"/>
          <w:szCs w:val="24"/>
        </w:rPr>
        <w:t xml:space="preserve">These unique games set the PlayStation platform apart and entice users to stick with Sony. Additionally, Sony is able to obtain unique material and early releases that </w:t>
      </w:r>
      <w:r w:rsidR="007475CA" w:rsidRPr="007475CA">
        <w:rPr>
          <w:rFonts w:ascii="Times New Roman" w:eastAsia="Times New Roman" w:hAnsi="Times New Roman" w:cs="Times New Roman"/>
          <w:kern w:val="0"/>
          <w:sz w:val="24"/>
          <w:szCs w:val="24"/>
        </w:rPr>
        <w:lastRenderedPageBreak/>
        <w:t>increase customer loyalty thanks to its long-standing partnerships with top game developers and publishers. These resources greatly contribute to Sony's market dominance and are hard for rivals to swiftly imitate.</w:t>
      </w:r>
    </w:p>
    <w:p w:rsidR="00BC55EA" w:rsidRPr="0012322F" w:rsidRDefault="007475CA" w:rsidP="00BC55EA">
      <w:pPr>
        <w:spacing w:after="0" w:line="240" w:lineRule="auto"/>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Inimitable Resources</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7475CA" w:rsidRPr="007475CA" w:rsidRDefault="007475CA" w:rsidP="00BC55EA">
      <w:pPr>
        <w:spacing w:after="0"/>
        <w:jc w:val="both"/>
        <w:rPr>
          <w:rFonts w:ascii="Times New Roman" w:eastAsia="Times New Roman" w:hAnsi="Times New Roman" w:cs="Times New Roman"/>
          <w:kern w:val="0"/>
          <w:sz w:val="24"/>
          <w:szCs w:val="24"/>
        </w:rPr>
      </w:pPr>
      <w:r>
        <w:rPr>
          <w:rFonts w:ascii="Times New Roman" w:eastAsia="Times New Roman" w:hAnsi="Times New Roman" w:cs="Times New Roman"/>
          <w:kern w:val="0"/>
          <w:sz w:val="24"/>
          <w:szCs w:val="24"/>
        </w:rPr>
        <w:t xml:space="preserve">Due to their multi </w:t>
      </w:r>
      <w:r w:rsidRPr="007475CA">
        <w:rPr>
          <w:rFonts w:ascii="Times New Roman" w:eastAsia="Times New Roman" w:hAnsi="Times New Roman" w:cs="Times New Roman"/>
          <w:kern w:val="0"/>
          <w:sz w:val="24"/>
          <w:szCs w:val="24"/>
        </w:rPr>
        <w:t>decade development, many of Sony's competitive resources are hard to replicate. Since the initial PlayStation console was released in 1994, the company's reputation has been built thru constant innovation, which has resulted in significant consumer trust and brand loyalty. In a similar vein, Sony's intellectual property portfolio, exclusive gaming technology, and wealth of hardware and software integration expertise offer distinctive organizational skills that are difficult for rivals to match</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Noam, E.M., 2019</w:t>
      </w:r>
      <w:r w:rsidR="001D7150">
        <w:rPr>
          <w:rFonts w:ascii="Times New Roman" w:eastAsia="Times New Roman" w:hAnsi="Times New Roman" w:cs="Times New Roman"/>
          <w:kern w:val="0"/>
          <w:sz w:val="24"/>
          <w:szCs w:val="24"/>
        </w:rPr>
        <w:t>)</w:t>
      </w:r>
      <w:r w:rsidRPr="007475CA">
        <w:rPr>
          <w:rFonts w:ascii="Times New Roman" w:eastAsia="Times New Roman" w:hAnsi="Times New Roman" w:cs="Times New Roman"/>
          <w:kern w:val="0"/>
          <w:sz w:val="24"/>
          <w:szCs w:val="24"/>
        </w:rPr>
        <w:t>. Additionally, the company's global network of first-party development studios generates creative talent and important knowledge-sharing capabilities that are time-consuming and expensive to duplicate. These elements give Sony long-term competitive advantages in the UK gaming market.</w:t>
      </w:r>
    </w:p>
    <w:p w:rsidR="00C11CEF" w:rsidRPr="00C11CEF" w:rsidRDefault="00C11CEF" w:rsidP="00BC55EA">
      <w:pPr>
        <w:spacing w:after="0" w:line="240" w:lineRule="auto"/>
        <w:jc w:val="both"/>
        <w:rPr>
          <w:rFonts w:ascii="Times New Roman" w:eastAsia="Times New Roman" w:hAnsi="Times New Roman" w:cs="Times New Roman"/>
          <w:kern w:val="0"/>
          <w:sz w:val="24"/>
          <w:szCs w:val="24"/>
        </w:rPr>
      </w:pPr>
    </w:p>
    <w:p w:rsidR="00BC55EA" w:rsidRPr="0012322F" w:rsidRDefault="00BC55EA" w:rsidP="00BC55EA">
      <w:pPr>
        <w:spacing w:after="0" w:line="240" w:lineRule="auto"/>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Organised Resources</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7475CA" w:rsidRDefault="007475CA" w:rsidP="00BC55EA">
      <w:pPr>
        <w:spacing w:after="0"/>
        <w:jc w:val="both"/>
        <w:rPr>
          <w:rFonts w:ascii="Times New Roman" w:eastAsia="Times New Roman" w:hAnsi="Times New Roman" w:cs="Times New Roman"/>
          <w:kern w:val="0"/>
          <w:sz w:val="24"/>
          <w:szCs w:val="24"/>
        </w:rPr>
      </w:pPr>
      <w:r w:rsidRPr="007475CA">
        <w:rPr>
          <w:rFonts w:ascii="Times New Roman" w:eastAsia="Times New Roman" w:hAnsi="Times New Roman" w:cs="Times New Roman"/>
          <w:kern w:val="0"/>
          <w:sz w:val="24"/>
          <w:szCs w:val="24"/>
        </w:rPr>
        <w:t>With an integrated organizational structure and digital business model, Sony is well-positioned to take advantage of its strategic resources. In order to facilitate effective decision-making and reliable consumer experiences, Sony Interactive Entertainment unifies hardware development, software publishing, online services, and digital distribution into a single ecosystem. Strong corporate governance, strategic planning, and cooperation throughout the larger Sony Group further help the business by fostering innovation, operational effectiveness, and long-term investment choices. Furthermore, PlayStation's digital marketplace and subscription services show Sony's ability to turn strategic resources into long-term financial success while preserving solid ties with clients, creators, and business associates</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Marchand, A. and Hennig-Thurau, T., 2013</w:t>
      </w:r>
      <w:r w:rsidR="001D7150">
        <w:rPr>
          <w:rFonts w:ascii="Times New Roman" w:eastAsia="Times New Roman" w:hAnsi="Times New Roman" w:cs="Times New Roman"/>
          <w:kern w:val="0"/>
          <w:sz w:val="24"/>
          <w:szCs w:val="24"/>
        </w:rPr>
        <w:t>)</w:t>
      </w:r>
      <w:r w:rsidRPr="007475CA">
        <w:rPr>
          <w:rFonts w:ascii="Times New Roman" w:eastAsia="Times New Roman" w:hAnsi="Times New Roman" w:cs="Times New Roman"/>
          <w:kern w:val="0"/>
          <w:sz w:val="24"/>
          <w:szCs w:val="24"/>
        </w:rPr>
        <w:t>.</w:t>
      </w:r>
    </w:p>
    <w:p w:rsidR="00A14974" w:rsidRPr="007475CA" w:rsidRDefault="00A14974" w:rsidP="00BC55EA">
      <w:pPr>
        <w:spacing w:after="0" w:line="240" w:lineRule="auto"/>
        <w:jc w:val="both"/>
        <w:rPr>
          <w:rFonts w:ascii="Times New Roman" w:eastAsia="Times New Roman" w:hAnsi="Times New Roman" w:cs="Times New Roman"/>
          <w:kern w:val="0"/>
          <w:sz w:val="24"/>
          <w:szCs w:val="24"/>
        </w:rPr>
      </w:pPr>
    </w:p>
    <w:p w:rsidR="00BC55EA" w:rsidRPr="0012322F" w:rsidRDefault="00BC55EA" w:rsidP="00BC55EA">
      <w:pPr>
        <w:spacing w:after="0" w:line="240" w:lineRule="auto"/>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Critical Evaluation</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A14974" w:rsidRPr="00A14974" w:rsidRDefault="00A14974" w:rsidP="00BC55EA">
      <w:pPr>
        <w:spacing w:after="0"/>
        <w:jc w:val="both"/>
        <w:rPr>
          <w:rFonts w:ascii="Times New Roman" w:eastAsia="Times New Roman" w:hAnsi="Times New Roman" w:cs="Times New Roman"/>
          <w:kern w:val="0"/>
          <w:sz w:val="24"/>
          <w:szCs w:val="24"/>
        </w:rPr>
      </w:pPr>
      <w:r w:rsidRPr="00A14974">
        <w:rPr>
          <w:rFonts w:ascii="Times New Roman" w:eastAsia="Times New Roman" w:hAnsi="Times New Roman" w:cs="Times New Roman"/>
          <w:kern w:val="0"/>
          <w:sz w:val="24"/>
          <w:szCs w:val="24"/>
        </w:rPr>
        <w:t>According to the VRIO research, Sony has a number of resources that meet all four VRIO requirements, giving it a long-term competitive edge. Strategic assets that rivals find challenging to replicate include the PlayStation brand, exclusive first-party game catalog, technological prowess, developer partnerships, and integrated digital ecosystem. With the use of these resources, Sony is able to stand out from Nintendo and Microsoft Xbox while retaining a high level of customer loyalty in the UK market</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Wesley, M.D. and Barczak, G., 2012</w:t>
      </w:r>
      <w:r w:rsidR="001D7150">
        <w:rPr>
          <w:rFonts w:ascii="Times New Roman" w:eastAsia="Times New Roman" w:hAnsi="Times New Roman" w:cs="Times New Roman"/>
          <w:kern w:val="0"/>
          <w:sz w:val="24"/>
          <w:szCs w:val="24"/>
        </w:rPr>
        <w:t>)</w:t>
      </w:r>
      <w:r w:rsidRPr="00A14974">
        <w:rPr>
          <w:rFonts w:ascii="Times New Roman" w:eastAsia="Times New Roman" w:hAnsi="Times New Roman" w:cs="Times New Roman"/>
          <w:kern w:val="0"/>
          <w:sz w:val="24"/>
          <w:szCs w:val="24"/>
        </w:rPr>
        <w:t>.</w:t>
      </w:r>
    </w:p>
    <w:p w:rsidR="00C11CEF" w:rsidRDefault="00C11CEF" w:rsidP="00BC55EA">
      <w:pPr>
        <w:jc w:val="both"/>
        <w:rPr>
          <w:rFonts w:ascii="Times New Roman" w:hAnsi="Times New Roman" w:cs="Times New Roman"/>
        </w:rPr>
      </w:pPr>
    </w:p>
    <w:p w:rsidR="00A14974" w:rsidRDefault="00A14974" w:rsidP="0012322F">
      <w:pPr>
        <w:spacing w:after="0"/>
        <w:jc w:val="both"/>
        <w:rPr>
          <w:rFonts w:ascii="Times New Roman" w:eastAsia="Times New Roman" w:hAnsi="Times New Roman" w:cs="Times New Roman"/>
          <w:kern w:val="0"/>
          <w:sz w:val="24"/>
          <w:szCs w:val="24"/>
        </w:rPr>
      </w:pPr>
      <w:r w:rsidRPr="00A14974">
        <w:rPr>
          <w:rFonts w:ascii="Times New Roman" w:eastAsia="Times New Roman" w:hAnsi="Times New Roman" w:cs="Times New Roman"/>
          <w:kern w:val="0"/>
          <w:sz w:val="24"/>
          <w:szCs w:val="24"/>
        </w:rPr>
        <w:lastRenderedPageBreak/>
        <w:t>The research does, however, also draw attention to some intrinsic constraints. Price-conscious customers may find it more difficult to access Sony's premium pricing strategy, especially in uncertain economic times. To maintain its market leadership, the corporation also spends a lot on R&amp;D and is largely dependent on ongoing technological innovation. Sony's competitive position could be weakened by poor exclusive game releases or delays in hardware innovation</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Tomaselli, F.C., Di Serio, L.C. and De Oliveira, L.H., 2008</w:t>
      </w:r>
      <w:r w:rsidR="001D7150">
        <w:rPr>
          <w:rFonts w:ascii="Times New Roman" w:eastAsia="Times New Roman" w:hAnsi="Times New Roman" w:cs="Times New Roman"/>
          <w:kern w:val="0"/>
          <w:sz w:val="24"/>
          <w:szCs w:val="24"/>
        </w:rPr>
        <w:t>)</w:t>
      </w:r>
      <w:r w:rsidRPr="00A14974">
        <w:rPr>
          <w:rFonts w:ascii="Times New Roman" w:eastAsia="Times New Roman" w:hAnsi="Times New Roman" w:cs="Times New Roman"/>
          <w:kern w:val="0"/>
          <w:sz w:val="24"/>
          <w:szCs w:val="24"/>
        </w:rPr>
        <w:t>. As a result, even tho Sony has strong internal skills, ongoing investment in innovation, strategic alliances, and the development of digital services is necessary to sustain its competitive advantage.</w:t>
      </w:r>
    </w:p>
    <w:p w:rsidR="0012322F" w:rsidRPr="0012322F" w:rsidRDefault="0012322F" w:rsidP="0012322F">
      <w:pPr>
        <w:spacing w:after="0"/>
        <w:jc w:val="both"/>
        <w:rPr>
          <w:rFonts w:ascii="Times New Roman" w:eastAsia="Times New Roman" w:hAnsi="Times New Roman" w:cs="Times New Roman"/>
          <w:kern w:val="0"/>
          <w:sz w:val="24"/>
          <w:szCs w:val="24"/>
        </w:rPr>
      </w:pPr>
    </w:p>
    <w:p w:rsidR="00BC55EA" w:rsidRPr="0012322F" w:rsidRDefault="00451853" w:rsidP="00BC55EA">
      <w:pPr>
        <w:spacing w:after="0" w:line="240" w:lineRule="auto"/>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 xml:space="preserve">Summary of </w:t>
      </w:r>
      <w:r w:rsidR="00BC55EA" w:rsidRPr="0012322F">
        <w:rPr>
          <w:rFonts w:ascii="Times New Roman" w:eastAsia="Times New Roman" w:hAnsi="Times New Roman" w:cs="Times New Roman"/>
          <w:b/>
          <w:kern w:val="0"/>
          <w:sz w:val="24"/>
          <w:szCs w:val="24"/>
        </w:rPr>
        <w:t>Strengths and Weaknesses</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451853" w:rsidRDefault="00451853" w:rsidP="00BC55EA">
      <w:pPr>
        <w:spacing w:after="0"/>
        <w:jc w:val="both"/>
        <w:rPr>
          <w:rFonts w:ascii="Times New Roman" w:eastAsia="Times New Roman" w:hAnsi="Times New Roman" w:cs="Times New Roman"/>
          <w:kern w:val="0"/>
          <w:sz w:val="24"/>
          <w:szCs w:val="24"/>
        </w:rPr>
      </w:pPr>
      <w:r w:rsidRPr="00451853">
        <w:rPr>
          <w:rFonts w:ascii="Times New Roman" w:eastAsia="Times New Roman" w:hAnsi="Times New Roman" w:cs="Times New Roman"/>
          <w:kern w:val="0"/>
          <w:sz w:val="24"/>
          <w:szCs w:val="24"/>
        </w:rPr>
        <w:t>According to the VRIO report, Sony's main advantages include its well-known PlayStation brand, exclusive first-party gaming franchises, cutting-edge technological capabilities, integrated digital ecosystem, solid developer relationships, and efficient organizational structure</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Hesterly, W. and Barney, J., 2014</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xml:space="preserve"> When combined, these assets offer long-term competitive advantages in the UK gaming industry. On the other hand, the company's main shortcomings include its high development costs, premium pricing, reliance on ongoing innovation, and growing pressure from competitors who are changing quickly. For Sony to maintain long-term competitive performance, it will be crucial to address these shortcomings while utilizing its important strategic resources.</w:t>
      </w:r>
    </w:p>
    <w:p w:rsidR="00183EFC" w:rsidRPr="00451853" w:rsidRDefault="00183EFC" w:rsidP="00BC55EA">
      <w:pPr>
        <w:spacing w:after="0" w:line="240" w:lineRule="auto"/>
        <w:jc w:val="both"/>
        <w:rPr>
          <w:rFonts w:ascii="Times New Roman" w:eastAsia="Times New Roman" w:hAnsi="Times New Roman" w:cs="Times New Roman"/>
          <w:kern w:val="0"/>
          <w:sz w:val="24"/>
          <w:szCs w:val="24"/>
        </w:rPr>
      </w:pPr>
    </w:p>
    <w:p w:rsidR="00183EFC" w:rsidRPr="0012322F" w:rsidRDefault="00451853" w:rsidP="00BC55EA">
      <w:pPr>
        <w:jc w:val="both"/>
        <w:rPr>
          <w:rFonts w:ascii="Times New Roman" w:eastAsia="Times New Roman" w:hAnsi="Times New Roman" w:cs="Times New Roman"/>
          <w:b/>
          <w:kern w:val="0"/>
          <w:sz w:val="28"/>
          <w:szCs w:val="24"/>
        </w:rPr>
      </w:pPr>
      <w:r w:rsidRPr="0012322F">
        <w:rPr>
          <w:rFonts w:ascii="Times New Roman" w:eastAsia="Times New Roman" w:hAnsi="Times New Roman" w:cs="Times New Roman"/>
          <w:b/>
          <w:kern w:val="0"/>
          <w:sz w:val="28"/>
          <w:szCs w:val="24"/>
        </w:rPr>
        <w:t xml:space="preserve">2.3 SWOT Analysis </w:t>
      </w:r>
    </w:p>
    <w:p w:rsidR="00712706" w:rsidRPr="0012322F" w:rsidRDefault="00BC55EA" w:rsidP="00BC55EA">
      <w:pPr>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Strengths</w:t>
      </w:r>
    </w:p>
    <w:p w:rsidR="00451853" w:rsidRDefault="00451853" w:rsidP="00BC55EA">
      <w:pPr>
        <w:jc w:val="both"/>
        <w:rPr>
          <w:rFonts w:ascii="Times New Roman" w:eastAsia="Times New Roman" w:hAnsi="Times New Roman" w:cs="Times New Roman"/>
          <w:kern w:val="0"/>
          <w:sz w:val="24"/>
          <w:szCs w:val="24"/>
        </w:rPr>
      </w:pPr>
      <w:r w:rsidRPr="00451853">
        <w:rPr>
          <w:rFonts w:ascii="Times New Roman" w:eastAsia="Times New Roman" w:hAnsi="Times New Roman" w:cs="Times New Roman"/>
          <w:kern w:val="0"/>
          <w:sz w:val="24"/>
          <w:szCs w:val="24"/>
        </w:rPr>
        <w:t>Sony Interactive Entertainment is able to sustain a strong competitive position in the UK game business thanks to a number of strategic advantages. Thanks to decades of technological innovation and a devoted client base, the PlayStation brand is one of the most well-known and reliable gaming brands in the world. PlayStation stands apart from its rivals and fosters consumer loyalty because to Sony's collection of unique first-party gaming titles, which includes God of War, Marvel's Spider-Man, The Last of Us, and Gran Turismo. Additionally, thru the PlayStation 5, PlayStation Network, PlayStation Store, and PlayStation Plus, Sony has created an integrated digital ecosystem that enables the business to make recurring income from online services, digital game sales, and subscriptions</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Heckmann, T., 2023</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These advantages provide Sony a long-term competitive edge in the UK gaming market and raise switching costs for customers.</w:t>
      </w:r>
    </w:p>
    <w:p w:rsidR="005E247B" w:rsidRDefault="005E247B" w:rsidP="00BC55EA">
      <w:pPr>
        <w:jc w:val="both"/>
        <w:rPr>
          <w:rFonts w:ascii="Times New Roman" w:eastAsia="Times New Roman" w:hAnsi="Times New Roman" w:cs="Times New Roman"/>
          <w:kern w:val="0"/>
          <w:sz w:val="24"/>
          <w:szCs w:val="24"/>
        </w:rPr>
      </w:pPr>
    </w:p>
    <w:p w:rsidR="00451853" w:rsidRPr="0012322F" w:rsidRDefault="00451853" w:rsidP="00BC55EA">
      <w:pPr>
        <w:jc w:val="both"/>
        <w:rPr>
          <w:rFonts w:ascii="Times New Roman" w:eastAsia="Times New Roman" w:hAnsi="Times New Roman" w:cs="Times New Roman"/>
          <w:b/>
          <w:kern w:val="0"/>
          <w:sz w:val="24"/>
          <w:szCs w:val="24"/>
        </w:rPr>
      </w:pPr>
      <w:r w:rsidRPr="00451853">
        <w:rPr>
          <w:rFonts w:ascii="Times New Roman" w:eastAsia="Times New Roman" w:hAnsi="Times New Roman" w:cs="Times New Roman"/>
          <w:kern w:val="0"/>
          <w:sz w:val="24"/>
          <w:szCs w:val="24"/>
        </w:rPr>
        <w:lastRenderedPageBreak/>
        <w:br/>
      </w:r>
      <w:r w:rsidRPr="0012322F">
        <w:rPr>
          <w:rFonts w:ascii="Times New Roman" w:eastAsia="Times New Roman" w:hAnsi="Times New Roman" w:cs="Times New Roman"/>
          <w:b/>
          <w:kern w:val="0"/>
          <w:sz w:val="24"/>
          <w:szCs w:val="24"/>
        </w:rPr>
        <w:t>Weaknesses</w:t>
      </w:r>
    </w:p>
    <w:p w:rsidR="00451853" w:rsidRDefault="00451853" w:rsidP="0012322F">
      <w:pPr>
        <w:spacing w:after="0"/>
        <w:jc w:val="both"/>
        <w:rPr>
          <w:rFonts w:ascii="Times New Roman" w:eastAsia="Times New Roman" w:hAnsi="Times New Roman" w:cs="Times New Roman"/>
          <w:kern w:val="0"/>
          <w:sz w:val="24"/>
          <w:szCs w:val="24"/>
        </w:rPr>
      </w:pPr>
      <w:r w:rsidRPr="00451853">
        <w:rPr>
          <w:rFonts w:ascii="Times New Roman" w:eastAsia="Times New Roman" w:hAnsi="Times New Roman" w:cs="Times New Roman"/>
          <w:kern w:val="0"/>
          <w:sz w:val="24"/>
          <w:szCs w:val="24"/>
        </w:rPr>
        <w:t>Sony has a number of internal issues that could have an impact on its long-term performance despite its competitive advantages. Some customers find the company's premium pricing model unaffordable, especially in times of economic uncertainty and growing living expenses in the UK. Additionally, Sony spends a lot of money on R&amp;D to be at the forefront of technology, which puts constant pressure on profitability</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Chang, S.J., 2011</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To maintain consumer interest, the business also mainly depends on the financial success of exclusive game releases and ongoing innovation. Weaker-than-expected game releases, hardware shortages, or delays in product development might lower customer satisfaction and hurt Sony's ability to compete. Therefore, maintaining long-term growth still depends on efficient cost control and ongoing innovation.</w:t>
      </w:r>
    </w:p>
    <w:p w:rsidR="0012322F" w:rsidRDefault="0012322F" w:rsidP="0012322F">
      <w:pPr>
        <w:spacing w:after="0"/>
        <w:jc w:val="both"/>
        <w:rPr>
          <w:rFonts w:ascii="Times New Roman" w:eastAsia="Times New Roman" w:hAnsi="Times New Roman" w:cs="Times New Roman"/>
          <w:kern w:val="0"/>
          <w:sz w:val="24"/>
          <w:szCs w:val="24"/>
        </w:rPr>
      </w:pPr>
    </w:p>
    <w:p w:rsidR="00451853" w:rsidRDefault="00451853" w:rsidP="0012322F">
      <w:pPr>
        <w:spacing w:after="0"/>
        <w:jc w:val="both"/>
        <w:rPr>
          <w:rFonts w:ascii="Times New Roman" w:eastAsia="Times New Roman" w:hAnsi="Times New Roman" w:cs="Times New Roman"/>
          <w:kern w:val="0"/>
          <w:sz w:val="24"/>
          <w:szCs w:val="24"/>
        </w:rPr>
      </w:pPr>
      <w:r w:rsidRPr="0012322F">
        <w:rPr>
          <w:rFonts w:ascii="Times New Roman" w:eastAsia="Times New Roman" w:hAnsi="Times New Roman" w:cs="Times New Roman"/>
          <w:b/>
          <w:kern w:val="0"/>
          <w:sz w:val="24"/>
          <w:szCs w:val="24"/>
        </w:rPr>
        <w:t>Opportunities</w:t>
      </w:r>
      <w:r w:rsidRPr="00451853">
        <w:rPr>
          <w:rFonts w:ascii="Times New Roman" w:eastAsia="Times New Roman" w:hAnsi="Times New Roman" w:cs="Times New Roman"/>
          <w:kern w:val="0"/>
          <w:sz w:val="24"/>
          <w:szCs w:val="24"/>
        </w:rPr>
        <w:br/>
      </w:r>
      <w:r w:rsidRPr="00451853">
        <w:rPr>
          <w:rFonts w:ascii="Times New Roman" w:eastAsia="Times New Roman" w:hAnsi="Times New Roman" w:cs="Times New Roman"/>
          <w:kern w:val="0"/>
          <w:sz w:val="24"/>
          <w:szCs w:val="24"/>
        </w:rPr>
        <w:br/>
        <w:t>Sony Interactive Entertainment has a number of growth prospects due to the external environment. Sony's long-term plan to grow the PlayStation ecosystem beyond traditional console sales is supported by the growing popularity of digital gaming, cloud gaming, and subscription-based entertainment services</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Heckmann, T., 2023</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xml:space="preserve"> Opportunities to build cutting-edge goods and services are also created by the growing consumer demand for esports, online multiplayer gaming, and immersive technology like virtual reality. Artificial intelligence developments can also improve platform performance, client personalization, and game development. In order to draw in new clients and improve customer retention, Sony can also increase its exclusive content and fortify strategic alliances with outside developers. These prospects could increase Sony's market share and bolster its competitive edge in the UK gaming industry</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Lantano, F., Petruzzelli, A.M. and Panniello, U., 2022</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w:t>
      </w:r>
    </w:p>
    <w:p w:rsidR="0012322F" w:rsidRDefault="0012322F" w:rsidP="0012322F">
      <w:pPr>
        <w:spacing w:after="0"/>
        <w:jc w:val="both"/>
        <w:rPr>
          <w:rFonts w:ascii="Times New Roman" w:eastAsia="Times New Roman" w:hAnsi="Times New Roman" w:cs="Times New Roman"/>
          <w:kern w:val="0"/>
          <w:sz w:val="24"/>
          <w:szCs w:val="24"/>
        </w:rPr>
      </w:pPr>
    </w:p>
    <w:p w:rsidR="00451853" w:rsidRDefault="00451853" w:rsidP="0012322F">
      <w:pPr>
        <w:spacing w:after="0"/>
        <w:jc w:val="both"/>
        <w:rPr>
          <w:rFonts w:ascii="Times New Roman" w:eastAsia="Times New Roman" w:hAnsi="Times New Roman" w:cs="Times New Roman"/>
          <w:kern w:val="0"/>
          <w:sz w:val="24"/>
          <w:szCs w:val="24"/>
        </w:rPr>
      </w:pPr>
      <w:r w:rsidRPr="0012322F">
        <w:rPr>
          <w:rFonts w:ascii="Times New Roman" w:eastAsia="Times New Roman" w:hAnsi="Times New Roman" w:cs="Times New Roman"/>
          <w:b/>
          <w:kern w:val="0"/>
          <w:sz w:val="24"/>
          <w:szCs w:val="24"/>
        </w:rPr>
        <w:t>Threats</w:t>
      </w:r>
      <w:r w:rsidRPr="00451853">
        <w:rPr>
          <w:rFonts w:ascii="Times New Roman" w:eastAsia="Times New Roman" w:hAnsi="Times New Roman" w:cs="Times New Roman"/>
          <w:kern w:val="0"/>
          <w:sz w:val="24"/>
          <w:szCs w:val="24"/>
        </w:rPr>
        <w:br/>
      </w:r>
      <w:r w:rsidRPr="00451853">
        <w:rPr>
          <w:rFonts w:ascii="Times New Roman" w:eastAsia="Times New Roman" w:hAnsi="Times New Roman" w:cs="Times New Roman"/>
          <w:kern w:val="0"/>
          <w:sz w:val="24"/>
          <w:szCs w:val="24"/>
        </w:rPr>
        <w:br/>
        <w:t>The external environment in which Sony competes is extremely competitive and changing quickly. Microsoft Xbox, Ni</w:t>
      </w:r>
      <w:r>
        <w:rPr>
          <w:rFonts w:ascii="Times New Roman" w:eastAsia="Times New Roman" w:hAnsi="Times New Roman" w:cs="Times New Roman"/>
          <w:kern w:val="0"/>
          <w:sz w:val="24"/>
          <w:szCs w:val="24"/>
        </w:rPr>
        <w:t xml:space="preserve">ntendo, and PC gaming platforms </w:t>
      </w:r>
      <w:r w:rsidRPr="00451853">
        <w:rPr>
          <w:rFonts w:ascii="Times New Roman" w:eastAsia="Times New Roman" w:hAnsi="Times New Roman" w:cs="Times New Roman"/>
          <w:kern w:val="0"/>
          <w:sz w:val="24"/>
          <w:szCs w:val="24"/>
        </w:rPr>
        <w:t>all of which are constantly introducing new technology, subscription services, and unique gaming content—compete fiercely with the corporation. The demand for high-end gaming goods and services may also be impacted by inflation, decreased consumer expenditure, and economic instability</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Pahta, A., 2025</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Furthermore, hardware production has historically been impacted by global supply chain disruptions and semiconductor shortages, which continue to be operational concerns. Continued investment in compliance and digital security is also necessary due to growing legal requirements for consumer protection, cyber</w:t>
      </w:r>
      <w:r>
        <w:rPr>
          <w:rFonts w:ascii="Times New Roman" w:eastAsia="Times New Roman" w:hAnsi="Times New Roman" w:cs="Times New Roman"/>
          <w:kern w:val="0"/>
          <w:sz w:val="24"/>
          <w:szCs w:val="24"/>
        </w:rPr>
        <w:t xml:space="preserve"> </w:t>
      </w:r>
      <w:r w:rsidRPr="00451853">
        <w:rPr>
          <w:rFonts w:ascii="Times New Roman" w:eastAsia="Times New Roman" w:hAnsi="Times New Roman" w:cs="Times New Roman"/>
          <w:kern w:val="0"/>
          <w:sz w:val="24"/>
          <w:szCs w:val="24"/>
        </w:rPr>
        <w:t xml:space="preserve">security, and data privacy. To reduce these risks and </w:t>
      </w:r>
      <w:r w:rsidRPr="00451853">
        <w:rPr>
          <w:rFonts w:ascii="Times New Roman" w:eastAsia="Times New Roman" w:hAnsi="Times New Roman" w:cs="Times New Roman"/>
          <w:kern w:val="0"/>
          <w:sz w:val="24"/>
          <w:szCs w:val="24"/>
        </w:rPr>
        <w:lastRenderedPageBreak/>
        <w:t>preserve its market leadership, Sony must thus keep making investments in innovation, operational resilience, and customer experience.</w:t>
      </w:r>
    </w:p>
    <w:p w:rsidR="0012322F" w:rsidRDefault="0012322F" w:rsidP="0012322F">
      <w:pPr>
        <w:spacing w:after="0"/>
        <w:jc w:val="both"/>
        <w:rPr>
          <w:rFonts w:ascii="Times New Roman" w:eastAsia="Times New Roman" w:hAnsi="Times New Roman" w:cs="Times New Roman"/>
          <w:kern w:val="0"/>
          <w:sz w:val="24"/>
          <w:szCs w:val="24"/>
        </w:rPr>
      </w:pPr>
    </w:p>
    <w:p w:rsidR="00BC55EA" w:rsidRPr="0012322F" w:rsidRDefault="00BC55EA" w:rsidP="00BC55EA">
      <w:pPr>
        <w:spacing w:after="0" w:line="240" w:lineRule="auto"/>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 xml:space="preserve">Critical Evaluation </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451853" w:rsidRPr="00451853" w:rsidRDefault="00451853" w:rsidP="00BC55EA">
      <w:pPr>
        <w:spacing w:after="0"/>
        <w:jc w:val="both"/>
        <w:rPr>
          <w:rFonts w:ascii="Times New Roman" w:eastAsia="Times New Roman" w:hAnsi="Times New Roman" w:cs="Times New Roman"/>
          <w:kern w:val="0"/>
          <w:sz w:val="24"/>
          <w:szCs w:val="24"/>
        </w:rPr>
      </w:pPr>
      <w:r w:rsidRPr="00451853">
        <w:rPr>
          <w:rFonts w:ascii="Times New Roman" w:eastAsia="Times New Roman" w:hAnsi="Times New Roman" w:cs="Times New Roman"/>
          <w:kern w:val="0"/>
          <w:sz w:val="24"/>
          <w:szCs w:val="24"/>
        </w:rPr>
        <w:t>Taking everything into account, the SWAT study demonstrates that Sony Interactive Entertainment has strong internal capabilities that provide a sustained competitive edge in the UK gaming sector. Because of its well-known brand, unique content library, and integrated digital ecosystem, the company has a strong competitive advantage. But in order to maintain this advantage, Sony will have to deal with both internal issues like premium pricing and high development expenses as well as external issues like technological change, economic uncertainty, and increased competition</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Raynor, M.E., 2007</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By leveraging new opportunities in cloud gaming, artificial intelligence, and digital services, Sony can strengthen its long-term strategic position and sustain future growth in the UK market.</w:t>
      </w:r>
    </w:p>
    <w:p w:rsidR="0012322F" w:rsidRDefault="00451853" w:rsidP="0012322F">
      <w:pPr>
        <w:jc w:val="both"/>
        <w:rPr>
          <w:rFonts w:ascii="Times New Roman" w:eastAsia="Times New Roman" w:hAnsi="Times New Roman" w:cs="Times New Roman"/>
          <w:kern w:val="0"/>
          <w:sz w:val="24"/>
          <w:szCs w:val="24"/>
        </w:rPr>
      </w:pPr>
      <w:r>
        <w:rPr>
          <w:rFonts w:ascii="Times New Roman" w:eastAsia="Times New Roman" w:hAnsi="Times New Roman" w:cs="Times New Roman"/>
          <w:kern w:val="0"/>
          <w:sz w:val="24"/>
          <w:szCs w:val="24"/>
        </w:rPr>
        <w:br w:type="page"/>
      </w:r>
    </w:p>
    <w:p w:rsidR="00712706" w:rsidRPr="0012322F" w:rsidRDefault="00712706" w:rsidP="00451853">
      <w:pPr>
        <w:spacing w:after="0" w:line="240" w:lineRule="auto"/>
        <w:rPr>
          <w:rFonts w:ascii="Times New Roman" w:eastAsia="Times New Roman" w:hAnsi="Times New Roman" w:cs="Times New Roman"/>
          <w:b/>
          <w:kern w:val="0"/>
          <w:sz w:val="40"/>
          <w:szCs w:val="24"/>
        </w:rPr>
      </w:pPr>
      <w:r w:rsidRPr="0012322F">
        <w:rPr>
          <w:rFonts w:ascii="Times New Roman" w:eastAsia="Times New Roman" w:hAnsi="Times New Roman" w:cs="Times New Roman"/>
          <w:b/>
          <w:kern w:val="0"/>
          <w:sz w:val="40"/>
          <w:szCs w:val="24"/>
        </w:rPr>
        <w:lastRenderedPageBreak/>
        <w:t>3. Comprehensive and holistic view of the organization</w:t>
      </w:r>
    </w:p>
    <w:p w:rsidR="00712706" w:rsidRDefault="00712706" w:rsidP="00451853">
      <w:pPr>
        <w:spacing w:after="0" w:line="240" w:lineRule="auto"/>
        <w:rPr>
          <w:rFonts w:ascii="Times New Roman" w:eastAsia="Times New Roman" w:hAnsi="Times New Roman" w:cs="Times New Roman"/>
          <w:kern w:val="0"/>
          <w:sz w:val="24"/>
          <w:szCs w:val="24"/>
        </w:rPr>
      </w:pPr>
    </w:p>
    <w:p w:rsidR="00451853" w:rsidRPr="00712706" w:rsidRDefault="00451853" w:rsidP="0012322F">
      <w:pPr>
        <w:spacing w:after="0" w:line="240" w:lineRule="auto"/>
        <w:jc w:val="both"/>
        <w:rPr>
          <w:rFonts w:ascii="Times New Roman" w:eastAsia="Times New Roman" w:hAnsi="Times New Roman" w:cs="Times New Roman"/>
          <w:b/>
          <w:kern w:val="0"/>
          <w:sz w:val="24"/>
          <w:szCs w:val="24"/>
        </w:rPr>
      </w:pPr>
      <w:r w:rsidRPr="00712706">
        <w:rPr>
          <w:rFonts w:ascii="Times New Roman" w:eastAsia="Times New Roman" w:hAnsi="Times New Roman" w:cs="Times New Roman"/>
          <w:b/>
          <w:kern w:val="0"/>
          <w:sz w:val="24"/>
          <w:szCs w:val="24"/>
        </w:rPr>
        <w:t>3.1 Corporate Social Responsibility (CSR) Strat</w:t>
      </w:r>
      <w:r w:rsidR="00712706" w:rsidRPr="00712706">
        <w:rPr>
          <w:rFonts w:ascii="Times New Roman" w:eastAsia="Times New Roman" w:hAnsi="Times New Roman" w:cs="Times New Roman"/>
          <w:b/>
          <w:kern w:val="0"/>
          <w:sz w:val="24"/>
          <w:szCs w:val="24"/>
        </w:rPr>
        <w:t xml:space="preserve">egy and Alignment with Business </w:t>
      </w:r>
      <w:r w:rsidRPr="00712706">
        <w:rPr>
          <w:rFonts w:ascii="Times New Roman" w:eastAsia="Times New Roman" w:hAnsi="Times New Roman" w:cs="Times New Roman"/>
          <w:b/>
          <w:kern w:val="0"/>
          <w:sz w:val="24"/>
          <w:szCs w:val="24"/>
        </w:rPr>
        <w:t>Objectives</w:t>
      </w:r>
    </w:p>
    <w:p w:rsidR="00451853" w:rsidRDefault="00451853" w:rsidP="00BC55EA">
      <w:pPr>
        <w:spacing w:after="0"/>
        <w:jc w:val="both"/>
        <w:rPr>
          <w:rFonts w:ascii="Times New Roman" w:eastAsia="Times New Roman" w:hAnsi="Times New Roman" w:cs="Times New Roman"/>
          <w:kern w:val="0"/>
          <w:sz w:val="24"/>
          <w:szCs w:val="24"/>
        </w:rPr>
      </w:pPr>
      <w:r w:rsidRPr="00451853">
        <w:rPr>
          <w:rFonts w:ascii="Times New Roman" w:eastAsia="Times New Roman" w:hAnsi="Times New Roman" w:cs="Times New Roman"/>
          <w:b/>
          <w:kern w:val="0"/>
          <w:sz w:val="24"/>
          <w:szCs w:val="24"/>
        </w:rPr>
        <w:br/>
      </w:r>
      <w:r w:rsidRPr="00451853">
        <w:rPr>
          <w:rFonts w:ascii="Times New Roman" w:eastAsia="Times New Roman" w:hAnsi="Times New Roman" w:cs="Times New Roman"/>
          <w:kern w:val="0"/>
          <w:sz w:val="24"/>
          <w:szCs w:val="24"/>
        </w:rPr>
        <w:t>A key component of Sony Interactive Entertainment's (SIE) business strategy is corporate social responsibility (CSR), which allows the company to generate long-term value while satisfying the demands of investors, customers, employes, and society</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Jones, P., Comfort, D. and Hillier, D., 2013</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By emphasizing social responsibility, environmental sustainability, and sound corporate governance, Sony incorporates CSR into its business operations. The company's goal of providing cutting-edge gaming experiences while sustaining steady commercial growth and boosting stakeholder trust is supported by these activities.</w:t>
      </w:r>
    </w:p>
    <w:p w:rsidR="00183EFC" w:rsidRDefault="00183EFC" w:rsidP="00183EFC">
      <w:pPr>
        <w:spacing w:after="0" w:line="240" w:lineRule="auto"/>
        <w:rPr>
          <w:rFonts w:ascii="Times New Roman" w:eastAsia="Times New Roman" w:hAnsi="Times New Roman" w:cs="Times New Roman"/>
          <w:kern w:val="0"/>
          <w:sz w:val="24"/>
          <w:szCs w:val="24"/>
        </w:rPr>
      </w:pPr>
    </w:p>
    <w:p w:rsidR="005537E4" w:rsidRDefault="00451853">
      <w:pPr>
        <w:rPr>
          <w:rFonts w:ascii="Times New Roman" w:hAnsi="Times New Roman" w:cs="Times New Roman"/>
        </w:rPr>
      </w:pPr>
      <w:r w:rsidRPr="00451853">
        <w:rPr>
          <w:rFonts w:ascii="Times New Roman" w:hAnsi="Times New Roman" w:cs="Times New Roman"/>
        </w:rPr>
        <w:t>The table below illustrates how Sony's CSR strategies align with its business objectives.</w:t>
      </w:r>
    </w:p>
    <w:tbl>
      <w:tblPr>
        <w:tblStyle w:val="LightGrid-Accent11"/>
        <w:tblW w:w="0" w:type="auto"/>
        <w:tblLook w:val="04A0"/>
      </w:tblPr>
      <w:tblGrid>
        <w:gridCol w:w="4377"/>
        <w:gridCol w:w="5199"/>
      </w:tblGrid>
      <w:tr w:rsidR="00451853" w:rsidRPr="00451853" w:rsidTr="005537E4">
        <w:trPr>
          <w:cnfStyle w:val="100000000000"/>
          <w:trHeight w:val="709"/>
        </w:trPr>
        <w:tc>
          <w:tcPr>
            <w:cnfStyle w:val="001000000000"/>
            <w:tcW w:w="0" w:type="auto"/>
            <w:hideMark/>
          </w:tcPr>
          <w:p w:rsidR="005537E4" w:rsidRDefault="005537E4" w:rsidP="005537E4">
            <w:pPr>
              <w:jc w:val="center"/>
              <w:rPr>
                <w:rFonts w:ascii="Times New Roman" w:eastAsia="Times New Roman" w:hAnsi="Times New Roman" w:cs="Times New Roman"/>
                <w:kern w:val="0"/>
                <w:sz w:val="24"/>
                <w:szCs w:val="24"/>
              </w:rPr>
            </w:pPr>
          </w:p>
          <w:p w:rsidR="00451853" w:rsidRPr="00451853" w:rsidRDefault="00451853" w:rsidP="005537E4">
            <w:pPr>
              <w:jc w:val="center"/>
              <w:rPr>
                <w:rFonts w:ascii="Times New Roman" w:eastAsia="Times New Roman" w:hAnsi="Times New Roman" w:cs="Times New Roman"/>
                <w:kern w:val="0"/>
                <w:sz w:val="24"/>
                <w:szCs w:val="24"/>
              </w:rPr>
            </w:pPr>
            <w:r w:rsidRPr="00451853">
              <w:rPr>
                <w:rFonts w:ascii="Times New Roman" w:eastAsia="Times New Roman" w:hAnsi="Times New Roman" w:cs="Times New Roman"/>
                <w:kern w:val="0"/>
                <w:sz w:val="24"/>
                <w:szCs w:val="24"/>
              </w:rPr>
              <w:t>CSR Strategy</w:t>
            </w:r>
          </w:p>
        </w:tc>
        <w:tc>
          <w:tcPr>
            <w:tcW w:w="0" w:type="auto"/>
            <w:hideMark/>
          </w:tcPr>
          <w:p w:rsidR="005537E4" w:rsidRDefault="005537E4" w:rsidP="005537E4">
            <w:pPr>
              <w:jc w:val="center"/>
              <w:cnfStyle w:val="100000000000"/>
              <w:rPr>
                <w:rFonts w:ascii="Times New Roman" w:eastAsia="Times New Roman" w:hAnsi="Times New Roman" w:cs="Times New Roman"/>
                <w:kern w:val="0"/>
                <w:sz w:val="24"/>
                <w:szCs w:val="24"/>
              </w:rPr>
            </w:pPr>
          </w:p>
          <w:p w:rsidR="00451853" w:rsidRDefault="00451853" w:rsidP="005537E4">
            <w:pPr>
              <w:jc w:val="center"/>
              <w:cnfStyle w:val="100000000000"/>
              <w:rPr>
                <w:rFonts w:ascii="Times New Roman" w:eastAsia="Times New Roman" w:hAnsi="Times New Roman" w:cs="Times New Roman"/>
                <w:kern w:val="0"/>
                <w:sz w:val="24"/>
                <w:szCs w:val="24"/>
              </w:rPr>
            </w:pPr>
            <w:r w:rsidRPr="00451853">
              <w:rPr>
                <w:rFonts w:ascii="Times New Roman" w:eastAsia="Times New Roman" w:hAnsi="Times New Roman" w:cs="Times New Roman"/>
                <w:kern w:val="0"/>
                <w:sz w:val="24"/>
                <w:szCs w:val="24"/>
              </w:rPr>
              <w:t>Business Objective</w:t>
            </w:r>
          </w:p>
          <w:p w:rsidR="005537E4" w:rsidRPr="00451853" w:rsidRDefault="005537E4" w:rsidP="005537E4">
            <w:pPr>
              <w:jc w:val="center"/>
              <w:cnfStyle w:val="100000000000"/>
              <w:rPr>
                <w:rFonts w:ascii="Times New Roman" w:eastAsia="Times New Roman" w:hAnsi="Times New Roman" w:cs="Times New Roman"/>
                <w:kern w:val="0"/>
                <w:sz w:val="24"/>
                <w:szCs w:val="24"/>
              </w:rPr>
            </w:pPr>
          </w:p>
        </w:tc>
      </w:tr>
      <w:tr w:rsidR="00451853" w:rsidRPr="00451853" w:rsidTr="005537E4">
        <w:trPr>
          <w:cnfStyle w:val="000000100000"/>
          <w:trHeight w:val="747"/>
        </w:trPr>
        <w:tc>
          <w:tcPr>
            <w:cnfStyle w:val="001000000000"/>
            <w:tcW w:w="0" w:type="auto"/>
            <w:hideMark/>
          </w:tcPr>
          <w:p w:rsidR="005537E4" w:rsidRDefault="005537E4" w:rsidP="005537E4">
            <w:pPr>
              <w:jc w:val="center"/>
              <w:rPr>
                <w:rFonts w:ascii="Times New Roman" w:eastAsia="Times New Roman" w:hAnsi="Times New Roman" w:cs="Times New Roman"/>
                <w:b w:val="0"/>
                <w:kern w:val="0"/>
                <w:sz w:val="24"/>
                <w:szCs w:val="24"/>
              </w:rPr>
            </w:pPr>
          </w:p>
          <w:p w:rsidR="00451853" w:rsidRDefault="004B39FB" w:rsidP="005537E4">
            <w:pPr>
              <w:jc w:val="center"/>
              <w:rPr>
                <w:rFonts w:ascii="Times New Roman" w:eastAsia="Times New Roman" w:hAnsi="Times New Roman" w:cs="Times New Roman"/>
                <w:b w:val="0"/>
                <w:kern w:val="0"/>
                <w:sz w:val="24"/>
                <w:szCs w:val="24"/>
              </w:rPr>
            </w:pPr>
            <w:r w:rsidRPr="005537E4">
              <w:rPr>
                <w:rFonts w:ascii="Times New Roman" w:eastAsia="Times New Roman" w:hAnsi="Times New Roman" w:cs="Times New Roman"/>
                <w:b w:val="0"/>
                <w:kern w:val="0"/>
                <w:sz w:val="24"/>
                <w:szCs w:val="24"/>
              </w:rPr>
              <w:t>Cut carbon gas emissions while increasing energy efficiency</w:t>
            </w:r>
          </w:p>
          <w:p w:rsidR="005537E4" w:rsidRPr="00451853" w:rsidRDefault="005537E4" w:rsidP="005537E4">
            <w:pPr>
              <w:jc w:val="center"/>
              <w:rPr>
                <w:rFonts w:ascii="Times New Roman" w:eastAsia="Times New Roman" w:hAnsi="Times New Roman" w:cs="Times New Roman"/>
                <w:b w:val="0"/>
                <w:kern w:val="0"/>
                <w:sz w:val="24"/>
                <w:szCs w:val="24"/>
              </w:rPr>
            </w:pPr>
          </w:p>
        </w:tc>
        <w:tc>
          <w:tcPr>
            <w:tcW w:w="0" w:type="auto"/>
            <w:hideMark/>
          </w:tcPr>
          <w:p w:rsidR="00EC225D" w:rsidRDefault="00EC225D" w:rsidP="005537E4">
            <w:pPr>
              <w:jc w:val="center"/>
              <w:cnfStyle w:val="000000100000"/>
              <w:rPr>
                <w:rFonts w:ascii="Times New Roman" w:eastAsia="Times New Roman" w:hAnsi="Times New Roman" w:cs="Times New Roman"/>
                <w:kern w:val="0"/>
                <w:sz w:val="24"/>
                <w:szCs w:val="24"/>
              </w:rPr>
            </w:pPr>
          </w:p>
          <w:p w:rsidR="00451853" w:rsidRPr="00451853" w:rsidRDefault="004B39FB" w:rsidP="005537E4">
            <w:pPr>
              <w:jc w:val="center"/>
              <w:cnfStyle w:val="00000010000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Boost productivity and attain long-term sustainability</w:t>
            </w:r>
          </w:p>
        </w:tc>
      </w:tr>
      <w:tr w:rsidR="00451853" w:rsidRPr="00451853" w:rsidTr="005537E4">
        <w:trPr>
          <w:cnfStyle w:val="000000010000"/>
          <w:trHeight w:val="799"/>
        </w:trPr>
        <w:tc>
          <w:tcPr>
            <w:cnfStyle w:val="001000000000"/>
            <w:tcW w:w="0" w:type="auto"/>
            <w:hideMark/>
          </w:tcPr>
          <w:p w:rsidR="005537E4" w:rsidRDefault="005537E4" w:rsidP="005537E4">
            <w:pPr>
              <w:jc w:val="center"/>
              <w:rPr>
                <w:rFonts w:ascii="Times New Roman" w:eastAsia="Times New Roman" w:hAnsi="Times New Roman" w:cs="Times New Roman"/>
                <w:b w:val="0"/>
                <w:kern w:val="0"/>
                <w:sz w:val="24"/>
                <w:szCs w:val="24"/>
              </w:rPr>
            </w:pPr>
          </w:p>
          <w:p w:rsidR="00451853" w:rsidRDefault="004B39FB" w:rsidP="005537E4">
            <w:pPr>
              <w:jc w:val="center"/>
              <w:rPr>
                <w:rFonts w:ascii="Times New Roman" w:eastAsia="Times New Roman" w:hAnsi="Times New Roman" w:cs="Times New Roman"/>
                <w:b w:val="0"/>
                <w:kern w:val="0"/>
                <w:sz w:val="24"/>
                <w:szCs w:val="24"/>
              </w:rPr>
            </w:pPr>
            <w:r w:rsidRPr="005537E4">
              <w:rPr>
                <w:rFonts w:ascii="Times New Roman" w:eastAsia="Times New Roman" w:hAnsi="Times New Roman" w:cs="Times New Roman"/>
                <w:b w:val="0"/>
                <w:kern w:val="0"/>
                <w:sz w:val="24"/>
                <w:szCs w:val="24"/>
              </w:rPr>
              <w:t>Use less plastic packaging and more recyclable materials.</w:t>
            </w:r>
          </w:p>
          <w:p w:rsidR="005537E4" w:rsidRPr="00451853" w:rsidRDefault="005537E4" w:rsidP="005537E4">
            <w:pPr>
              <w:jc w:val="center"/>
              <w:rPr>
                <w:rFonts w:ascii="Times New Roman" w:eastAsia="Times New Roman" w:hAnsi="Times New Roman" w:cs="Times New Roman"/>
                <w:b w:val="0"/>
                <w:kern w:val="0"/>
                <w:sz w:val="24"/>
                <w:szCs w:val="24"/>
              </w:rPr>
            </w:pPr>
          </w:p>
        </w:tc>
        <w:tc>
          <w:tcPr>
            <w:tcW w:w="0" w:type="auto"/>
            <w:hideMark/>
          </w:tcPr>
          <w:p w:rsidR="00EC225D" w:rsidRDefault="00EC225D" w:rsidP="005537E4">
            <w:pPr>
              <w:jc w:val="center"/>
              <w:cnfStyle w:val="000000010000"/>
              <w:rPr>
                <w:rFonts w:ascii="Times New Roman" w:eastAsia="Times New Roman" w:hAnsi="Times New Roman" w:cs="Times New Roman"/>
                <w:kern w:val="0"/>
                <w:sz w:val="24"/>
                <w:szCs w:val="24"/>
              </w:rPr>
            </w:pPr>
          </w:p>
          <w:p w:rsidR="00451853" w:rsidRPr="00451853" w:rsidRDefault="004B39FB" w:rsidP="005537E4">
            <w:pPr>
              <w:jc w:val="center"/>
              <w:cnfStyle w:val="00000001000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Reduce your influence on the environment and improve your brand's reputation</w:t>
            </w:r>
          </w:p>
        </w:tc>
      </w:tr>
      <w:tr w:rsidR="00451853" w:rsidRPr="00451853" w:rsidTr="005537E4">
        <w:trPr>
          <w:cnfStyle w:val="000000100000"/>
          <w:trHeight w:val="880"/>
        </w:trPr>
        <w:tc>
          <w:tcPr>
            <w:cnfStyle w:val="001000000000"/>
            <w:tcW w:w="0" w:type="auto"/>
            <w:hideMark/>
          </w:tcPr>
          <w:p w:rsidR="005537E4" w:rsidRDefault="005537E4" w:rsidP="005537E4">
            <w:pPr>
              <w:jc w:val="center"/>
              <w:rPr>
                <w:rFonts w:ascii="Times New Roman" w:eastAsia="Times New Roman" w:hAnsi="Times New Roman" w:cs="Times New Roman"/>
                <w:b w:val="0"/>
                <w:kern w:val="0"/>
                <w:sz w:val="24"/>
                <w:szCs w:val="24"/>
              </w:rPr>
            </w:pPr>
          </w:p>
          <w:p w:rsidR="00451853" w:rsidRDefault="004B39FB" w:rsidP="005537E4">
            <w:pPr>
              <w:jc w:val="center"/>
              <w:rPr>
                <w:rFonts w:ascii="Times New Roman" w:eastAsia="Times New Roman" w:hAnsi="Times New Roman" w:cs="Times New Roman"/>
                <w:b w:val="0"/>
                <w:kern w:val="0"/>
                <w:sz w:val="24"/>
                <w:szCs w:val="24"/>
              </w:rPr>
            </w:pPr>
            <w:r w:rsidRPr="005537E4">
              <w:rPr>
                <w:rFonts w:ascii="Times New Roman" w:eastAsia="Times New Roman" w:hAnsi="Times New Roman" w:cs="Times New Roman"/>
                <w:b w:val="0"/>
                <w:kern w:val="0"/>
                <w:sz w:val="24"/>
                <w:szCs w:val="24"/>
              </w:rPr>
              <w:t>Create inclusive products and accessible gaming technologies.</w:t>
            </w:r>
          </w:p>
          <w:p w:rsidR="005537E4" w:rsidRPr="00451853" w:rsidRDefault="005537E4" w:rsidP="005537E4">
            <w:pPr>
              <w:jc w:val="center"/>
              <w:rPr>
                <w:rFonts w:ascii="Times New Roman" w:eastAsia="Times New Roman" w:hAnsi="Times New Roman" w:cs="Times New Roman"/>
                <w:b w:val="0"/>
                <w:kern w:val="0"/>
                <w:sz w:val="24"/>
                <w:szCs w:val="24"/>
              </w:rPr>
            </w:pPr>
          </w:p>
        </w:tc>
        <w:tc>
          <w:tcPr>
            <w:tcW w:w="0" w:type="auto"/>
            <w:hideMark/>
          </w:tcPr>
          <w:p w:rsidR="00EC225D" w:rsidRDefault="00EC225D" w:rsidP="005537E4">
            <w:pPr>
              <w:jc w:val="center"/>
              <w:cnfStyle w:val="000000100000"/>
              <w:rPr>
                <w:rFonts w:ascii="Times New Roman" w:eastAsia="Times New Roman" w:hAnsi="Times New Roman" w:cs="Times New Roman"/>
                <w:kern w:val="0"/>
                <w:sz w:val="24"/>
                <w:szCs w:val="24"/>
              </w:rPr>
            </w:pPr>
          </w:p>
          <w:p w:rsidR="00451853" w:rsidRPr="00451853" w:rsidRDefault="004B39FB" w:rsidP="005537E4">
            <w:pPr>
              <w:jc w:val="center"/>
              <w:cnfStyle w:val="00000010000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Increase client happiness and grow the clientele</w:t>
            </w:r>
          </w:p>
        </w:tc>
      </w:tr>
      <w:tr w:rsidR="00451853" w:rsidRPr="00451853" w:rsidTr="005537E4">
        <w:trPr>
          <w:cnfStyle w:val="000000010000"/>
          <w:trHeight w:val="871"/>
        </w:trPr>
        <w:tc>
          <w:tcPr>
            <w:cnfStyle w:val="001000000000"/>
            <w:tcW w:w="0" w:type="auto"/>
            <w:hideMark/>
          </w:tcPr>
          <w:p w:rsidR="005537E4" w:rsidRDefault="005537E4" w:rsidP="005537E4">
            <w:pPr>
              <w:jc w:val="center"/>
              <w:rPr>
                <w:rFonts w:ascii="Times New Roman" w:eastAsia="Times New Roman" w:hAnsi="Times New Roman" w:cs="Times New Roman"/>
                <w:b w:val="0"/>
                <w:kern w:val="0"/>
                <w:sz w:val="24"/>
                <w:szCs w:val="24"/>
              </w:rPr>
            </w:pPr>
          </w:p>
          <w:p w:rsidR="00451853" w:rsidRDefault="004B39FB" w:rsidP="005537E4">
            <w:pPr>
              <w:jc w:val="center"/>
              <w:rPr>
                <w:rFonts w:ascii="Times New Roman" w:eastAsia="Times New Roman" w:hAnsi="Times New Roman" w:cs="Times New Roman"/>
                <w:b w:val="0"/>
                <w:kern w:val="0"/>
                <w:sz w:val="24"/>
                <w:szCs w:val="24"/>
              </w:rPr>
            </w:pPr>
            <w:r w:rsidRPr="005537E4">
              <w:rPr>
                <w:rFonts w:ascii="Times New Roman" w:eastAsia="Times New Roman" w:hAnsi="Times New Roman" w:cs="Times New Roman"/>
                <w:b w:val="0"/>
                <w:kern w:val="0"/>
                <w:sz w:val="24"/>
                <w:szCs w:val="24"/>
              </w:rPr>
              <w:t>Encourage equity, diversity, and staff growth</w:t>
            </w:r>
          </w:p>
          <w:p w:rsidR="005537E4" w:rsidRPr="00451853" w:rsidRDefault="005537E4" w:rsidP="005537E4">
            <w:pPr>
              <w:jc w:val="center"/>
              <w:rPr>
                <w:rFonts w:ascii="Times New Roman" w:eastAsia="Times New Roman" w:hAnsi="Times New Roman" w:cs="Times New Roman"/>
                <w:b w:val="0"/>
                <w:kern w:val="0"/>
                <w:sz w:val="24"/>
                <w:szCs w:val="24"/>
              </w:rPr>
            </w:pPr>
          </w:p>
        </w:tc>
        <w:tc>
          <w:tcPr>
            <w:tcW w:w="0" w:type="auto"/>
            <w:hideMark/>
          </w:tcPr>
          <w:p w:rsidR="00EC225D" w:rsidRDefault="00EC225D" w:rsidP="005537E4">
            <w:pPr>
              <w:jc w:val="center"/>
              <w:cnfStyle w:val="000000010000"/>
              <w:rPr>
                <w:rFonts w:ascii="Times New Roman" w:eastAsia="Times New Roman" w:hAnsi="Times New Roman" w:cs="Times New Roman"/>
                <w:kern w:val="0"/>
                <w:sz w:val="24"/>
                <w:szCs w:val="24"/>
              </w:rPr>
            </w:pPr>
          </w:p>
          <w:p w:rsidR="00451853" w:rsidRPr="00451853" w:rsidRDefault="004B39FB" w:rsidP="005537E4">
            <w:pPr>
              <w:jc w:val="center"/>
              <w:cnfStyle w:val="00000001000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Develop a creative and competent workforce</w:t>
            </w:r>
          </w:p>
        </w:tc>
      </w:tr>
      <w:tr w:rsidR="00451853" w:rsidRPr="00451853" w:rsidTr="005537E4">
        <w:trPr>
          <w:cnfStyle w:val="000000100000"/>
          <w:trHeight w:val="880"/>
        </w:trPr>
        <w:tc>
          <w:tcPr>
            <w:cnfStyle w:val="001000000000"/>
            <w:tcW w:w="0" w:type="auto"/>
            <w:hideMark/>
          </w:tcPr>
          <w:p w:rsidR="005537E4" w:rsidRDefault="005537E4" w:rsidP="005537E4">
            <w:pPr>
              <w:jc w:val="center"/>
              <w:rPr>
                <w:rFonts w:ascii="Times New Roman" w:eastAsia="Times New Roman" w:hAnsi="Times New Roman" w:cs="Times New Roman"/>
                <w:b w:val="0"/>
                <w:kern w:val="0"/>
                <w:sz w:val="24"/>
                <w:szCs w:val="24"/>
              </w:rPr>
            </w:pPr>
          </w:p>
          <w:p w:rsidR="00451853" w:rsidRDefault="004B39FB" w:rsidP="005537E4">
            <w:pPr>
              <w:jc w:val="center"/>
              <w:rPr>
                <w:rFonts w:ascii="Times New Roman" w:eastAsia="Times New Roman" w:hAnsi="Times New Roman" w:cs="Times New Roman"/>
                <w:b w:val="0"/>
                <w:kern w:val="0"/>
                <w:sz w:val="24"/>
                <w:szCs w:val="24"/>
              </w:rPr>
            </w:pPr>
            <w:r w:rsidRPr="005537E4">
              <w:rPr>
                <w:rFonts w:ascii="Times New Roman" w:eastAsia="Times New Roman" w:hAnsi="Times New Roman" w:cs="Times New Roman"/>
                <w:b w:val="0"/>
                <w:kern w:val="0"/>
                <w:sz w:val="24"/>
                <w:szCs w:val="24"/>
              </w:rPr>
              <w:t>Continue to manage your supply chain ethically and responsibly.</w:t>
            </w:r>
          </w:p>
          <w:p w:rsidR="005537E4" w:rsidRPr="00451853" w:rsidRDefault="005537E4" w:rsidP="005537E4">
            <w:pPr>
              <w:jc w:val="center"/>
              <w:rPr>
                <w:rFonts w:ascii="Times New Roman" w:eastAsia="Times New Roman" w:hAnsi="Times New Roman" w:cs="Times New Roman"/>
                <w:b w:val="0"/>
                <w:kern w:val="0"/>
                <w:sz w:val="24"/>
                <w:szCs w:val="24"/>
              </w:rPr>
            </w:pPr>
          </w:p>
        </w:tc>
        <w:tc>
          <w:tcPr>
            <w:tcW w:w="0" w:type="auto"/>
            <w:hideMark/>
          </w:tcPr>
          <w:p w:rsidR="00EC225D" w:rsidRDefault="00EC225D" w:rsidP="005537E4">
            <w:pPr>
              <w:jc w:val="center"/>
              <w:cnfStyle w:val="000000100000"/>
              <w:rPr>
                <w:rFonts w:ascii="Times New Roman" w:eastAsia="Times New Roman" w:hAnsi="Times New Roman" w:cs="Times New Roman"/>
                <w:kern w:val="0"/>
                <w:sz w:val="24"/>
                <w:szCs w:val="24"/>
              </w:rPr>
            </w:pPr>
          </w:p>
          <w:p w:rsidR="00451853" w:rsidRPr="00451853" w:rsidRDefault="004B39FB" w:rsidP="005537E4">
            <w:pPr>
              <w:jc w:val="center"/>
              <w:cnfStyle w:val="00000010000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Boost corporate governance and lower operational risks</w:t>
            </w:r>
          </w:p>
        </w:tc>
      </w:tr>
      <w:tr w:rsidR="00451853" w:rsidRPr="00451853" w:rsidTr="005537E4">
        <w:trPr>
          <w:cnfStyle w:val="000000010000"/>
        </w:trPr>
        <w:tc>
          <w:tcPr>
            <w:cnfStyle w:val="001000000000"/>
            <w:tcW w:w="0" w:type="auto"/>
            <w:hideMark/>
          </w:tcPr>
          <w:p w:rsidR="005537E4" w:rsidRDefault="005537E4" w:rsidP="005537E4">
            <w:pPr>
              <w:jc w:val="center"/>
              <w:rPr>
                <w:rFonts w:ascii="Times New Roman" w:eastAsia="Times New Roman" w:hAnsi="Times New Roman" w:cs="Times New Roman"/>
                <w:b w:val="0"/>
                <w:kern w:val="0"/>
                <w:sz w:val="24"/>
                <w:szCs w:val="24"/>
              </w:rPr>
            </w:pPr>
          </w:p>
          <w:p w:rsidR="00451853" w:rsidRDefault="004B39FB" w:rsidP="005537E4">
            <w:pPr>
              <w:jc w:val="center"/>
              <w:rPr>
                <w:rFonts w:ascii="Times New Roman" w:eastAsia="Times New Roman" w:hAnsi="Times New Roman" w:cs="Times New Roman"/>
                <w:b w:val="0"/>
                <w:kern w:val="0"/>
                <w:sz w:val="24"/>
                <w:szCs w:val="24"/>
              </w:rPr>
            </w:pPr>
            <w:r w:rsidRPr="005537E4">
              <w:rPr>
                <w:rFonts w:ascii="Times New Roman" w:eastAsia="Times New Roman" w:hAnsi="Times New Roman" w:cs="Times New Roman"/>
                <w:b w:val="0"/>
                <w:kern w:val="0"/>
                <w:sz w:val="24"/>
                <w:szCs w:val="24"/>
              </w:rPr>
              <w:t>Boost cyber security and safeguard client information</w:t>
            </w:r>
          </w:p>
          <w:p w:rsidR="005537E4" w:rsidRPr="00451853" w:rsidRDefault="005537E4" w:rsidP="005537E4">
            <w:pPr>
              <w:jc w:val="center"/>
              <w:rPr>
                <w:rFonts w:ascii="Times New Roman" w:eastAsia="Times New Roman" w:hAnsi="Times New Roman" w:cs="Times New Roman"/>
                <w:b w:val="0"/>
                <w:kern w:val="0"/>
                <w:sz w:val="24"/>
                <w:szCs w:val="24"/>
              </w:rPr>
            </w:pPr>
          </w:p>
        </w:tc>
        <w:tc>
          <w:tcPr>
            <w:tcW w:w="0" w:type="auto"/>
            <w:hideMark/>
          </w:tcPr>
          <w:p w:rsidR="005537E4" w:rsidRDefault="005537E4" w:rsidP="005537E4">
            <w:pPr>
              <w:jc w:val="center"/>
              <w:cnfStyle w:val="000000010000"/>
              <w:rPr>
                <w:rFonts w:ascii="Times New Roman" w:eastAsia="Times New Roman" w:hAnsi="Times New Roman" w:cs="Times New Roman"/>
                <w:kern w:val="0"/>
                <w:sz w:val="24"/>
                <w:szCs w:val="24"/>
              </w:rPr>
            </w:pPr>
          </w:p>
          <w:p w:rsidR="00451853" w:rsidRPr="00451853" w:rsidRDefault="004B39FB" w:rsidP="005537E4">
            <w:pPr>
              <w:jc w:val="center"/>
              <w:cnfStyle w:val="00000001000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Boost client confidence and guaranty legal compliance</w:t>
            </w:r>
          </w:p>
        </w:tc>
      </w:tr>
    </w:tbl>
    <w:p w:rsidR="00712706" w:rsidRDefault="00EC225D" w:rsidP="0012322F">
      <w:pPr>
        <w:jc w:val="center"/>
        <w:rPr>
          <w:rFonts w:ascii="Times New Roman" w:hAnsi="Times New Roman" w:cs="Times New Roman"/>
        </w:rPr>
      </w:pPr>
      <w:r>
        <w:rPr>
          <w:rFonts w:ascii="Times New Roman" w:hAnsi="Times New Roman" w:cs="Times New Roman"/>
        </w:rPr>
        <w:lastRenderedPageBreak/>
        <w:t>Table 1</w:t>
      </w:r>
      <w:r w:rsidR="004B39FB" w:rsidRPr="004B39FB">
        <w:rPr>
          <w:rFonts w:ascii="Times New Roman" w:hAnsi="Times New Roman" w:cs="Times New Roman"/>
        </w:rPr>
        <w:t>: CSR Strategy and Business Objectives of Sony Interactive Entertainment</w:t>
      </w:r>
    </w:p>
    <w:p w:rsidR="00451853" w:rsidRDefault="004B39FB" w:rsidP="00BC55EA">
      <w:pPr>
        <w:jc w:val="both"/>
        <w:rPr>
          <w:rFonts w:ascii="Times New Roman" w:hAnsi="Times New Roman" w:cs="Times New Roman"/>
        </w:rPr>
      </w:pPr>
      <w:r w:rsidRPr="002A1425">
        <w:rPr>
          <w:rFonts w:ascii="Times New Roman" w:hAnsi="Times New Roman" w:cs="Times New Roman"/>
          <w:sz w:val="24"/>
        </w:rPr>
        <w:t>Reducing greenhouse gas emissions, increasing energy efficiency, and minimizing waste across the product life cycle are the main objectives of Sony's environmental strategy</w:t>
      </w:r>
      <w:r w:rsidR="002A1425">
        <w:rPr>
          <w:rFonts w:ascii="Times New Roman" w:hAnsi="Times New Roman" w:cs="Times New Roman"/>
          <w:sz w:val="24"/>
        </w:rPr>
        <w:t xml:space="preserve"> (</w:t>
      </w:r>
      <w:r w:rsidR="002A1425" w:rsidRPr="002A1425">
        <w:rPr>
          <w:rFonts w:ascii="Times New Roman" w:hAnsi="Times New Roman" w:cs="Times New Roman"/>
          <w:sz w:val="24"/>
        </w:rPr>
        <w:t>Kara, S. and Hauschild, M.Z., 2024</w:t>
      </w:r>
      <w:r w:rsidR="002A1425">
        <w:rPr>
          <w:rFonts w:ascii="Times New Roman" w:hAnsi="Times New Roman" w:cs="Times New Roman"/>
          <w:sz w:val="24"/>
        </w:rPr>
        <w:t>)</w:t>
      </w:r>
      <w:r w:rsidRPr="002A1425">
        <w:rPr>
          <w:rFonts w:ascii="Times New Roman" w:hAnsi="Times New Roman" w:cs="Times New Roman"/>
          <w:sz w:val="24"/>
        </w:rPr>
        <w:t>. By employing recyclable materials, cutting back on plastic packaging, and increasing product energy efficiency, the corporation hopes to lessen its environmental impact thru its Road to Zero environmental program. These programs help Sony achieve its business goal of increasing operational effectiveness and boosting its standing with customers who care about the environment. To meet long-term environmental goals, further investment in sustainable technology is necessary because the creation of PlayStation systems still relies on international supply chains and resource-intensive manufacturing</w:t>
      </w:r>
      <w:r w:rsidR="004C2052">
        <w:rPr>
          <w:rFonts w:ascii="Times New Roman" w:hAnsi="Times New Roman" w:cs="Times New Roman"/>
          <w:sz w:val="24"/>
        </w:rPr>
        <w:t xml:space="preserve"> (</w:t>
      </w:r>
      <w:r w:rsidR="004C2052" w:rsidRPr="004C2052">
        <w:rPr>
          <w:rFonts w:ascii="Times New Roman" w:hAnsi="Times New Roman" w:cs="Times New Roman"/>
          <w:sz w:val="24"/>
        </w:rPr>
        <w:t>Akram, H.W., 2025</w:t>
      </w:r>
      <w:r w:rsidR="004C2052">
        <w:rPr>
          <w:rFonts w:ascii="Times New Roman" w:hAnsi="Times New Roman" w:cs="Times New Roman"/>
          <w:sz w:val="24"/>
        </w:rPr>
        <w:t>)</w:t>
      </w:r>
      <w:r w:rsidRPr="002A1425">
        <w:rPr>
          <w:rFonts w:ascii="Times New Roman" w:hAnsi="Times New Roman" w:cs="Times New Roman"/>
          <w:sz w:val="24"/>
        </w:rPr>
        <w:t xml:space="preserve">. </w:t>
      </w:r>
    </w:p>
    <w:p w:rsidR="00523038" w:rsidRDefault="004B39FB" w:rsidP="00BC55EA">
      <w:pPr>
        <w:jc w:val="both"/>
        <w:rPr>
          <w:rFonts w:ascii="Times New Roman" w:eastAsia="Times New Roman" w:hAnsi="Times New Roman" w:cs="Times New Roman"/>
          <w:kern w:val="0"/>
          <w:sz w:val="24"/>
          <w:szCs w:val="24"/>
        </w:rPr>
      </w:pPr>
      <w:r w:rsidRPr="004B39FB">
        <w:rPr>
          <w:rFonts w:ascii="Times New Roman" w:eastAsia="Times New Roman" w:hAnsi="Times New Roman" w:cs="Times New Roman"/>
          <w:kern w:val="0"/>
          <w:sz w:val="24"/>
          <w:szCs w:val="24"/>
        </w:rPr>
        <w:t>Additionally, Sony prioritizes social responsibility thru employe growth, diversity, and accessibility. In addition to encouraging equal opportunity and ongoing learning among its employes, the firm has implemented accessible features that enable people with varying physical abilities to enjoy PlayStation goods. These programs help Sony achieve its goals of growing its clientele and fostering innovation by hiring a diverse and talented team</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Kara, S. and Hauschild, M.Z., 2024</w:t>
      </w:r>
      <w:r w:rsidR="002A1425">
        <w:rPr>
          <w:rFonts w:ascii="Times New Roman" w:eastAsia="Times New Roman" w:hAnsi="Times New Roman" w:cs="Times New Roman"/>
          <w:kern w:val="0"/>
          <w:sz w:val="24"/>
          <w:szCs w:val="24"/>
        </w:rPr>
        <w:t>)</w:t>
      </w:r>
      <w:r w:rsidRPr="004B39FB">
        <w:rPr>
          <w:rFonts w:ascii="Times New Roman" w:eastAsia="Times New Roman" w:hAnsi="Times New Roman" w:cs="Times New Roman"/>
          <w:kern w:val="0"/>
          <w:sz w:val="24"/>
          <w:szCs w:val="24"/>
        </w:rPr>
        <w:t>. These initiatives enhance customer happiness, em</w:t>
      </w:r>
      <w:r w:rsidR="00BC55EA">
        <w:rPr>
          <w:rFonts w:ascii="Times New Roman" w:eastAsia="Times New Roman" w:hAnsi="Times New Roman" w:cs="Times New Roman"/>
          <w:kern w:val="0"/>
          <w:sz w:val="24"/>
          <w:szCs w:val="24"/>
        </w:rPr>
        <w:t>ploye engagement, and long-term</w:t>
      </w:r>
      <w:r w:rsidR="00523038">
        <w:rPr>
          <w:rFonts w:ascii="Times New Roman" w:eastAsia="Times New Roman" w:hAnsi="Times New Roman" w:cs="Times New Roman"/>
          <w:kern w:val="0"/>
          <w:sz w:val="24"/>
          <w:szCs w:val="24"/>
        </w:rPr>
        <w:t xml:space="preserve"> </w:t>
      </w:r>
      <w:r w:rsidR="00523038" w:rsidRPr="004B39FB">
        <w:rPr>
          <w:rFonts w:ascii="Times New Roman" w:eastAsia="Times New Roman" w:hAnsi="Times New Roman" w:cs="Times New Roman"/>
          <w:kern w:val="0"/>
          <w:sz w:val="24"/>
          <w:szCs w:val="24"/>
        </w:rPr>
        <w:t>organizational performance, but they do demand ongoing funding</w:t>
      </w:r>
      <w:r w:rsidR="00523038">
        <w:rPr>
          <w:rFonts w:ascii="Times New Roman" w:eastAsia="Times New Roman" w:hAnsi="Times New Roman" w:cs="Times New Roman"/>
          <w:kern w:val="0"/>
          <w:sz w:val="24"/>
          <w:szCs w:val="24"/>
        </w:rPr>
        <w:t xml:space="preserve">. </w:t>
      </w:r>
    </w:p>
    <w:p w:rsidR="00712706" w:rsidRDefault="004B39FB" w:rsidP="00523038">
      <w:pPr>
        <w:jc w:val="both"/>
        <w:rPr>
          <w:rFonts w:ascii="Times New Roman" w:eastAsia="Times New Roman" w:hAnsi="Times New Roman" w:cs="Times New Roman"/>
          <w:kern w:val="0"/>
          <w:sz w:val="24"/>
          <w:szCs w:val="24"/>
        </w:rPr>
      </w:pPr>
      <w:r w:rsidRPr="004B39FB">
        <w:rPr>
          <w:rFonts w:ascii="Times New Roman" w:eastAsia="Times New Roman" w:hAnsi="Times New Roman" w:cs="Times New Roman"/>
          <w:kern w:val="0"/>
          <w:sz w:val="24"/>
          <w:szCs w:val="24"/>
        </w:rPr>
        <w:t>Another important element of Sony's CSR strategy is corporate governance. Throughout the PlayStation Network, the corporation supports strong data protection, ethical business practices, and responsible sourcing. While ongoing investments in cyber</w:t>
      </w:r>
      <w:r w:rsidR="004C2052">
        <w:rPr>
          <w:rFonts w:ascii="Times New Roman" w:eastAsia="Times New Roman" w:hAnsi="Times New Roman" w:cs="Times New Roman"/>
          <w:kern w:val="0"/>
          <w:sz w:val="24"/>
          <w:szCs w:val="24"/>
        </w:rPr>
        <w:t xml:space="preserve"> </w:t>
      </w:r>
      <w:r w:rsidRPr="004B39FB">
        <w:rPr>
          <w:rFonts w:ascii="Times New Roman" w:eastAsia="Times New Roman" w:hAnsi="Times New Roman" w:cs="Times New Roman"/>
          <w:kern w:val="0"/>
          <w:sz w:val="24"/>
          <w:szCs w:val="24"/>
        </w:rPr>
        <w:t>security safeguard consumer data and improve regulatory compliance, tight collaboration with suppliers contributes to responsible procurement.</w:t>
      </w:r>
      <w:r w:rsidRPr="004B39FB">
        <w:t xml:space="preserve"> </w:t>
      </w:r>
      <w:r w:rsidRPr="004B39FB">
        <w:rPr>
          <w:rFonts w:ascii="Times New Roman" w:eastAsia="Times New Roman" w:hAnsi="Times New Roman" w:cs="Times New Roman"/>
          <w:kern w:val="0"/>
          <w:sz w:val="24"/>
          <w:szCs w:val="24"/>
        </w:rPr>
        <w:t>Sony's goal of lowering operational risks and preserving stakeholder confidence is supported by these governance procedures</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Yoshikawa, T. and Phan, P.H., 2001</w:t>
      </w:r>
      <w:r w:rsidR="004C2052">
        <w:rPr>
          <w:rFonts w:ascii="Times New Roman" w:eastAsia="Times New Roman" w:hAnsi="Times New Roman" w:cs="Times New Roman"/>
          <w:kern w:val="0"/>
          <w:sz w:val="24"/>
          <w:szCs w:val="24"/>
        </w:rPr>
        <w:t>)</w:t>
      </w:r>
      <w:r w:rsidRPr="004B39FB">
        <w:rPr>
          <w:rFonts w:ascii="Times New Roman" w:eastAsia="Times New Roman" w:hAnsi="Times New Roman" w:cs="Times New Roman"/>
          <w:kern w:val="0"/>
          <w:sz w:val="24"/>
          <w:szCs w:val="24"/>
        </w:rPr>
        <w:t>. However, to maintain good governance standards, ongoing monitoring and investment are necessary due to</w:t>
      </w:r>
      <w:r w:rsidR="00523038">
        <w:rPr>
          <w:rFonts w:ascii="Times New Roman" w:eastAsia="Times New Roman" w:hAnsi="Times New Roman" w:cs="Times New Roman"/>
          <w:kern w:val="0"/>
          <w:sz w:val="24"/>
          <w:szCs w:val="24"/>
        </w:rPr>
        <w:t xml:space="preserve"> </w:t>
      </w:r>
      <w:r w:rsidR="00523038" w:rsidRPr="004B39FB">
        <w:rPr>
          <w:rFonts w:ascii="Times New Roman" w:eastAsia="Times New Roman" w:hAnsi="Times New Roman" w:cs="Times New Roman"/>
          <w:kern w:val="0"/>
          <w:sz w:val="24"/>
          <w:szCs w:val="24"/>
        </w:rPr>
        <w:t>evolving rules and growing cyber</w:t>
      </w:r>
      <w:r w:rsidR="00523038">
        <w:rPr>
          <w:rFonts w:ascii="Times New Roman" w:eastAsia="Times New Roman" w:hAnsi="Times New Roman" w:cs="Times New Roman"/>
          <w:kern w:val="0"/>
          <w:sz w:val="24"/>
          <w:szCs w:val="24"/>
        </w:rPr>
        <w:t xml:space="preserve"> </w:t>
      </w:r>
      <w:r w:rsidR="00523038" w:rsidRPr="004B39FB">
        <w:rPr>
          <w:rFonts w:ascii="Times New Roman" w:eastAsia="Times New Roman" w:hAnsi="Times New Roman" w:cs="Times New Roman"/>
          <w:kern w:val="0"/>
          <w:sz w:val="24"/>
          <w:szCs w:val="24"/>
        </w:rPr>
        <w:t>security risks</w:t>
      </w:r>
      <w:r w:rsidR="00523038">
        <w:rPr>
          <w:rFonts w:ascii="Times New Roman" w:eastAsia="Times New Roman" w:hAnsi="Times New Roman" w:cs="Times New Roman"/>
          <w:kern w:val="0"/>
          <w:sz w:val="24"/>
          <w:szCs w:val="24"/>
        </w:rPr>
        <w:t>.</w:t>
      </w:r>
      <w:r w:rsidRPr="004B39FB">
        <w:rPr>
          <w:rFonts w:ascii="Times New Roman" w:eastAsia="Times New Roman" w:hAnsi="Times New Roman" w:cs="Times New Roman"/>
          <w:kern w:val="0"/>
          <w:sz w:val="24"/>
          <w:szCs w:val="24"/>
        </w:rPr>
        <w:br/>
        <w:t>All things considered, Sony's CSR approach is in line with its corporate goals and helps to maintain a competitive edge. Governance measures increase stakeholder trust and business resilience, social efforts boost innovation and customer loyalty, and environmental initiatives improve operational effectiveness and corporate reputation. As a result, corporate social responsibility (CSR) is more than just an ethical obligation; it is a tactical instrument that promotes long-term expansion and strengthens Sony Interactive Entertainment's competitive standing in the UK game industry</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Jones, P., Comfort, D. and Hillier, D., 2013</w:t>
      </w:r>
      <w:r w:rsidR="004C2052">
        <w:rPr>
          <w:rFonts w:ascii="Times New Roman" w:eastAsia="Times New Roman" w:hAnsi="Times New Roman" w:cs="Times New Roman"/>
          <w:kern w:val="0"/>
          <w:sz w:val="24"/>
          <w:szCs w:val="24"/>
        </w:rPr>
        <w:t>)</w:t>
      </w:r>
      <w:r w:rsidRPr="004B39FB">
        <w:rPr>
          <w:rFonts w:ascii="Times New Roman" w:eastAsia="Times New Roman" w:hAnsi="Times New Roman" w:cs="Times New Roman"/>
          <w:kern w:val="0"/>
          <w:sz w:val="24"/>
          <w:szCs w:val="24"/>
        </w:rPr>
        <w:t>.</w:t>
      </w:r>
    </w:p>
    <w:p w:rsidR="0012322F" w:rsidRDefault="0012322F" w:rsidP="00523038">
      <w:pPr>
        <w:jc w:val="both"/>
        <w:rPr>
          <w:rFonts w:ascii="Times New Roman" w:eastAsia="Times New Roman" w:hAnsi="Times New Roman" w:cs="Times New Roman"/>
          <w:kern w:val="0"/>
          <w:sz w:val="24"/>
          <w:szCs w:val="24"/>
        </w:rPr>
      </w:pPr>
    </w:p>
    <w:p w:rsidR="0012322F" w:rsidRDefault="0012322F" w:rsidP="00523038">
      <w:pPr>
        <w:jc w:val="both"/>
        <w:rPr>
          <w:rFonts w:ascii="Times New Roman" w:eastAsia="Times New Roman" w:hAnsi="Times New Roman" w:cs="Times New Roman"/>
          <w:kern w:val="0"/>
          <w:sz w:val="24"/>
          <w:szCs w:val="24"/>
        </w:rPr>
      </w:pPr>
    </w:p>
    <w:p w:rsidR="0012322F" w:rsidRDefault="0012322F" w:rsidP="00523038">
      <w:pPr>
        <w:jc w:val="both"/>
        <w:rPr>
          <w:rFonts w:ascii="Times New Roman" w:eastAsia="Times New Roman" w:hAnsi="Times New Roman" w:cs="Times New Roman"/>
          <w:kern w:val="0"/>
          <w:sz w:val="24"/>
          <w:szCs w:val="24"/>
        </w:rPr>
      </w:pPr>
    </w:p>
    <w:p w:rsidR="00712706" w:rsidRDefault="004B39FB" w:rsidP="00712706">
      <w:pPr>
        <w:spacing w:line="240" w:lineRule="auto"/>
        <w:rPr>
          <w:rFonts w:ascii="Times New Roman" w:eastAsia="Times New Roman" w:hAnsi="Times New Roman" w:cs="Times New Roman"/>
          <w:kern w:val="0"/>
          <w:sz w:val="24"/>
          <w:szCs w:val="24"/>
        </w:rPr>
      </w:pPr>
      <w:r w:rsidRPr="00183EFC">
        <w:rPr>
          <w:rFonts w:ascii="Times New Roman" w:eastAsia="Times New Roman" w:hAnsi="Times New Roman" w:cs="Times New Roman"/>
          <w:b/>
          <w:kern w:val="0"/>
          <w:sz w:val="28"/>
          <w:szCs w:val="24"/>
        </w:rPr>
        <w:lastRenderedPageBreak/>
        <w:t>3.2 Balanced Scorecard Analysi</w:t>
      </w:r>
      <w:r w:rsidR="00712706">
        <w:rPr>
          <w:rFonts w:ascii="Times New Roman" w:eastAsia="Times New Roman" w:hAnsi="Times New Roman" w:cs="Times New Roman"/>
          <w:b/>
          <w:kern w:val="0"/>
          <w:sz w:val="28"/>
          <w:szCs w:val="24"/>
        </w:rPr>
        <w:t>s</w:t>
      </w:r>
    </w:p>
    <w:p w:rsidR="00712706" w:rsidRPr="0012322F" w:rsidRDefault="004B39FB" w:rsidP="0012322F">
      <w:pPr>
        <w:jc w:val="both"/>
        <w:rPr>
          <w:rStyle w:val="Heading1Char"/>
          <w:rFonts w:eastAsiaTheme="minorHAnsi"/>
          <w:b w:val="0"/>
          <w:bCs w:val="0"/>
          <w:kern w:val="0"/>
          <w:sz w:val="24"/>
          <w:szCs w:val="24"/>
        </w:rPr>
      </w:pPr>
      <w:r w:rsidRPr="004B39FB">
        <w:rPr>
          <w:rFonts w:ascii="Times New Roman" w:eastAsia="Times New Roman" w:hAnsi="Times New Roman" w:cs="Times New Roman"/>
          <w:kern w:val="0"/>
          <w:sz w:val="24"/>
          <w:szCs w:val="24"/>
        </w:rPr>
        <w:t>Organizations can convert their strategic goals into quantifiable performance indicators by using the Balanced Scorecard, which was created by Kaplan and Norton in 1992. It assesses an organization's performance from four angles: learning and growth, internal business processes, customers, and finances. The Balanced Scorecard helps Sony Interactive Entertainment (SIE) fulfilll its mission, "Pushing the Boundaries of Play," by coordinating operational tasks with long-term strategic goals</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Kaplan, R.S. and Norton, D.P., 2006</w:t>
      </w:r>
      <w:r w:rsidR="004C2052">
        <w:rPr>
          <w:rFonts w:ascii="Times New Roman" w:eastAsia="Times New Roman" w:hAnsi="Times New Roman" w:cs="Times New Roman"/>
          <w:kern w:val="0"/>
          <w:sz w:val="24"/>
          <w:szCs w:val="24"/>
        </w:rPr>
        <w:t>)</w:t>
      </w:r>
      <w:r w:rsidRPr="004B39FB">
        <w:rPr>
          <w:rFonts w:ascii="Times New Roman" w:eastAsia="Times New Roman" w:hAnsi="Times New Roman" w:cs="Times New Roman"/>
          <w:kern w:val="0"/>
          <w:sz w:val="24"/>
          <w:szCs w:val="24"/>
        </w:rPr>
        <w:t>.</w:t>
      </w:r>
      <w:bookmarkStart w:id="5" w:name="_Toc224789164"/>
    </w:p>
    <w:tbl>
      <w:tblPr>
        <w:tblStyle w:val="LightGrid-Accent5"/>
        <w:tblW w:w="0" w:type="auto"/>
        <w:tblLook w:val="04A0"/>
      </w:tblPr>
      <w:tblGrid>
        <w:gridCol w:w="1514"/>
        <w:gridCol w:w="1848"/>
        <w:gridCol w:w="2155"/>
        <w:gridCol w:w="1937"/>
        <w:gridCol w:w="2122"/>
      </w:tblGrid>
      <w:tr w:rsidR="00EC225D" w:rsidRPr="004B39FB" w:rsidTr="00EC225D">
        <w:trPr>
          <w:cnfStyle w:val="100000000000"/>
          <w:trHeight w:val="943"/>
        </w:trPr>
        <w:tc>
          <w:tcPr>
            <w:cnfStyle w:val="001000000000"/>
            <w:tcW w:w="0" w:type="auto"/>
            <w:hideMark/>
          </w:tcPr>
          <w:p w:rsidR="00EC225D" w:rsidRDefault="00EC225D" w:rsidP="00EC225D">
            <w:pPr>
              <w:jc w:val="center"/>
              <w:rPr>
                <w:rFonts w:ascii="Times New Roman" w:eastAsia="Times New Roman" w:hAnsi="Times New Roman" w:cs="Times New Roman"/>
                <w:kern w:val="0"/>
                <w:sz w:val="24"/>
                <w:szCs w:val="24"/>
              </w:rPr>
            </w:pPr>
          </w:p>
          <w:p w:rsidR="00EC225D" w:rsidRPr="004B39FB" w:rsidRDefault="00EC225D" w:rsidP="00EC225D">
            <w:pPr>
              <w:jc w:val="center"/>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Perspective</w:t>
            </w:r>
          </w:p>
        </w:tc>
        <w:tc>
          <w:tcPr>
            <w:tcW w:w="0" w:type="auto"/>
            <w:hideMark/>
          </w:tcPr>
          <w:p w:rsidR="00EC225D" w:rsidRDefault="00EC225D" w:rsidP="00EC225D">
            <w:pPr>
              <w:tabs>
                <w:tab w:val="left" w:pos="301"/>
                <w:tab w:val="center" w:pos="816"/>
              </w:tabs>
              <w:jc w:val="center"/>
              <w:cnfStyle w:val="100000000000"/>
              <w:rPr>
                <w:rFonts w:ascii="Times New Roman" w:eastAsia="Times New Roman" w:hAnsi="Times New Roman" w:cs="Times New Roman"/>
                <w:kern w:val="0"/>
                <w:sz w:val="24"/>
                <w:szCs w:val="24"/>
              </w:rPr>
            </w:pPr>
          </w:p>
          <w:p w:rsidR="00EC225D" w:rsidRPr="004B39FB" w:rsidRDefault="00EC225D" w:rsidP="00EC225D">
            <w:pPr>
              <w:tabs>
                <w:tab w:val="left" w:pos="301"/>
                <w:tab w:val="center" w:pos="816"/>
              </w:tabs>
              <w:jc w:val="center"/>
              <w:cnfStyle w:val="1000000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Objective</w:t>
            </w:r>
          </w:p>
        </w:tc>
        <w:tc>
          <w:tcPr>
            <w:tcW w:w="0" w:type="auto"/>
            <w:hideMark/>
          </w:tcPr>
          <w:p w:rsidR="00EC225D" w:rsidRDefault="00EC225D" w:rsidP="00EC225D">
            <w:pPr>
              <w:jc w:val="center"/>
              <w:cnfStyle w:val="100000000000"/>
              <w:rPr>
                <w:rFonts w:ascii="Times New Roman" w:eastAsia="Times New Roman" w:hAnsi="Times New Roman" w:cs="Times New Roman"/>
                <w:kern w:val="0"/>
                <w:sz w:val="24"/>
                <w:szCs w:val="24"/>
              </w:rPr>
            </w:pPr>
          </w:p>
          <w:p w:rsidR="00EC225D" w:rsidRPr="00EC225D" w:rsidRDefault="00EC225D" w:rsidP="00EC225D">
            <w:pPr>
              <w:jc w:val="center"/>
              <w:cnfStyle w:val="100000000000"/>
              <w:rPr>
                <w:rFonts w:ascii="Times New Roman" w:eastAsia="Times New Roman" w:hAnsi="Times New Roman" w:cs="Times New Roman"/>
                <w:b w:val="0"/>
                <w:bCs w:val="0"/>
                <w:kern w:val="0"/>
                <w:sz w:val="24"/>
                <w:szCs w:val="24"/>
              </w:rPr>
            </w:pPr>
            <w:r w:rsidRPr="00EC225D">
              <w:rPr>
                <w:rFonts w:ascii="Times New Roman" w:eastAsia="Times New Roman" w:hAnsi="Times New Roman" w:cs="Times New Roman"/>
                <w:kern w:val="0"/>
                <w:sz w:val="24"/>
                <w:szCs w:val="24"/>
              </w:rPr>
              <w:t>Key Performance Indicators (KPIs)</w:t>
            </w:r>
          </w:p>
          <w:p w:rsidR="00EC225D" w:rsidRPr="004B39FB" w:rsidRDefault="00EC225D" w:rsidP="00EC225D">
            <w:pPr>
              <w:jc w:val="center"/>
              <w:cnfStyle w:val="100000000000"/>
              <w:rPr>
                <w:rFonts w:ascii="Times New Roman" w:eastAsia="Times New Roman" w:hAnsi="Times New Roman" w:cs="Times New Roman"/>
                <w:kern w:val="0"/>
                <w:sz w:val="24"/>
                <w:szCs w:val="24"/>
              </w:rPr>
            </w:pPr>
          </w:p>
        </w:tc>
        <w:tc>
          <w:tcPr>
            <w:tcW w:w="0" w:type="auto"/>
            <w:hideMark/>
          </w:tcPr>
          <w:p w:rsidR="00EC225D" w:rsidRDefault="00EC225D" w:rsidP="00EC225D">
            <w:pPr>
              <w:jc w:val="center"/>
              <w:cnfStyle w:val="100000000000"/>
              <w:rPr>
                <w:rFonts w:ascii="Times New Roman" w:eastAsia="Times New Roman" w:hAnsi="Times New Roman" w:cs="Times New Roman"/>
                <w:kern w:val="0"/>
                <w:sz w:val="24"/>
                <w:szCs w:val="24"/>
              </w:rPr>
            </w:pPr>
          </w:p>
          <w:p w:rsidR="00EC225D" w:rsidRPr="004B39FB" w:rsidRDefault="00EC225D" w:rsidP="00EC225D">
            <w:pPr>
              <w:jc w:val="center"/>
              <w:cnfStyle w:val="1000000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Target</w:t>
            </w:r>
          </w:p>
        </w:tc>
        <w:tc>
          <w:tcPr>
            <w:tcW w:w="0" w:type="auto"/>
            <w:hideMark/>
          </w:tcPr>
          <w:p w:rsidR="00EC225D" w:rsidRDefault="00EC225D" w:rsidP="00EC225D">
            <w:pPr>
              <w:jc w:val="center"/>
              <w:cnfStyle w:val="100000000000"/>
              <w:rPr>
                <w:rFonts w:ascii="Times New Roman" w:eastAsia="Times New Roman" w:hAnsi="Times New Roman" w:cs="Times New Roman"/>
                <w:kern w:val="0"/>
                <w:sz w:val="24"/>
                <w:szCs w:val="24"/>
              </w:rPr>
            </w:pPr>
          </w:p>
          <w:p w:rsidR="00EC225D" w:rsidRPr="004B39FB" w:rsidRDefault="00EC225D" w:rsidP="00EC225D">
            <w:pPr>
              <w:jc w:val="center"/>
              <w:cnfStyle w:val="1000000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Strategic Initiatives</w:t>
            </w:r>
          </w:p>
        </w:tc>
      </w:tr>
      <w:tr w:rsidR="00EC225D" w:rsidRPr="004B39FB" w:rsidTr="004C2052">
        <w:trPr>
          <w:cnfStyle w:val="000000100000"/>
        </w:trPr>
        <w:tc>
          <w:tcPr>
            <w:cnfStyle w:val="001000000000"/>
            <w:tcW w:w="0" w:type="auto"/>
            <w:hideMark/>
          </w:tcPr>
          <w:p w:rsidR="00EC225D" w:rsidRDefault="00EC225D" w:rsidP="00EC225D">
            <w:pPr>
              <w:jc w:val="center"/>
              <w:rPr>
                <w:rFonts w:ascii="Times New Roman" w:eastAsia="Times New Roman" w:hAnsi="Times New Roman" w:cs="Times New Roman"/>
                <w:kern w:val="0"/>
                <w:sz w:val="24"/>
                <w:szCs w:val="24"/>
              </w:rPr>
            </w:pPr>
          </w:p>
          <w:p w:rsidR="00EC225D" w:rsidRDefault="00EC225D" w:rsidP="00EC225D">
            <w:pPr>
              <w:jc w:val="center"/>
              <w:rPr>
                <w:rFonts w:ascii="Times New Roman" w:eastAsia="Times New Roman" w:hAnsi="Times New Roman" w:cs="Times New Roman"/>
                <w:kern w:val="0"/>
                <w:sz w:val="24"/>
                <w:szCs w:val="24"/>
              </w:rPr>
            </w:pPr>
          </w:p>
          <w:p w:rsidR="00EC225D" w:rsidRPr="004B39FB" w:rsidRDefault="00EC225D" w:rsidP="00EC225D">
            <w:pPr>
              <w:jc w:val="center"/>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Financial</w:t>
            </w: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Pr="004B39FB"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Improve earnings and profitability</w:t>
            </w: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Growth in revenue, PlayStation Plus memberships, and operational profit</w:t>
            </w:r>
          </w:p>
          <w:p w:rsidR="00EC225D" w:rsidRPr="004B39FB" w:rsidRDefault="00EC225D" w:rsidP="00EC225D">
            <w:pPr>
              <w:jc w:val="center"/>
              <w:cnfStyle w:val="000000100000"/>
              <w:rPr>
                <w:rFonts w:ascii="Times New Roman" w:eastAsia="Times New Roman" w:hAnsi="Times New Roman" w:cs="Times New Roman"/>
                <w:kern w:val="0"/>
                <w:sz w:val="24"/>
                <w:szCs w:val="24"/>
              </w:rPr>
            </w:pP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Pr="004B39FB"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Improve yearly subscriber growth and digital revenue</w:t>
            </w: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Expand PlayStation Plus, boost sales of digital games, and enhance cost effectiveness</w:t>
            </w:r>
          </w:p>
          <w:p w:rsidR="00EC225D" w:rsidRPr="004B39FB" w:rsidRDefault="00EC225D" w:rsidP="00EC225D">
            <w:pPr>
              <w:jc w:val="center"/>
              <w:cnfStyle w:val="000000100000"/>
              <w:rPr>
                <w:rFonts w:ascii="Times New Roman" w:eastAsia="Times New Roman" w:hAnsi="Times New Roman" w:cs="Times New Roman"/>
                <w:kern w:val="0"/>
                <w:sz w:val="24"/>
                <w:szCs w:val="24"/>
              </w:rPr>
            </w:pPr>
          </w:p>
        </w:tc>
      </w:tr>
      <w:tr w:rsidR="00EC225D" w:rsidRPr="004B39FB" w:rsidTr="004C2052">
        <w:trPr>
          <w:cnfStyle w:val="000000010000"/>
        </w:trPr>
        <w:tc>
          <w:tcPr>
            <w:cnfStyle w:val="001000000000"/>
            <w:tcW w:w="0" w:type="auto"/>
            <w:hideMark/>
          </w:tcPr>
          <w:p w:rsidR="00EC225D" w:rsidRDefault="00EC225D" w:rsidP="00EC225D">
            <w:pPr>
              <w:jc w:val="center"/>
              <w:rPr>
                <w:rFonts w:ascii="Times New Roman" w:eastAsia="Times New Roman" w:hAnsi="Times New Roman" w:cs="Times New Roman"/>
                <w:kern w:val="0"/>
                <w:sz w:val="24"/>
                <w:szCs w:val="24"/>
              </w:rPr>
            </w:pPr>
          </w:p>
          <w:p w:rsidR="00EC225D" w:rsidRDefault="00EC225D" w:rsidP="00EC225D">
            <w:pPr>
              <w:jc w:val="center"/>
              <w:rPr>
                <w:rFonts w:ascii="Times New Roman" w:eastAsia="Times New Roman" w:hAnsi="Times New Roman" w:cs="Times New Roman"/>
                <w:kern w:val="0"/>
                <w:sz w:val="24"/>
                <w:szCs w:val="24"/>
              </w:rPr>
            </w:pPr>
          </w:p>
          <w:p w:rsidR="00EC225D" w:rsidRPr="004B39FB" w:rsidRDefault="00EC225D" w:rsidP="00EC225D">
            <w:pPr>
              <w:jc w:val="center"/>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Customer</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Enhance client loyalty and satisfaction</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Net Promoter Score (NPS), customer retention, active users, and customer satisfaction score</w:t>
            </w:r>
          </w:p>
          <w:p w:rsidR="00EC225D" w:rsidRPr="004B39FB" w:rsidRDefault="00EC225D" w:rsidP="00EC225D">
            <w:pPr>
              <w:jc w:val="center"/>
              <w:cnfStyle w:val="000000010000"/>
              <w:rPr>
                <w:rFonts w:ascii="Times New Roman" w:eastAsia="Times New Roman" w:hAnsi="Times New Roman" w:cs="Times New Roman"/>
                <w:kern w:val="0"/>
                <w:sz w:val="24"/>
                <w:szCs w:val="24"/>
              </w:rPr>
            </w:pP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Improve client retention and user engagement</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Create unique games, boost customer service, and improve the gaming experience.</w:t>
            </w:r>
          </w:p>
        </w:tc>
      </w:tr>
      <w:tr w:rsidR="00EC225D" w:rsidRPr="004B39FB" w:rsidTr="004C2052">
        <w:trPr>
          <w:cnfStyle w:val="000000100000"/>
        </w:trPr>
        <w:tc>
          <w:tcPr>
            <w:cnfStyle w:val="001000000000"/>
            <w:tcW w:w="0" w:type="auto"/>
            <w:hideMark/>
          </w:tcPr>
          <w:p w:rsidR="00EC225D" w:rsidRDefault="00EC225D" w:rsidP="00EC225D">
            <w:pPr>
              <w:jc w:val="center"/>
              <w:rPr>
                <w:rFonts w:ascii="Times New Roman" w:eastAsia="Times New Roman" w:hAnsi="Times New Roman" w:cs="Times New Roman"/>
                <w:kern w:val="0"/>
                <w:sz w:val="24"/>
                <w:szCs w:val="24"/>
              </w:rPr>
            </w:pPr>
          </w:p>
          <w:p w:rsidR="00EC225D" w:rsidRPr="004B39FB" w:rsidRDefault="00EC225D" w:rsidP="00EC225D">
            <w:pPr>
              <w:jc w:val="center"/>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Internal Business Processes</w:t>
            </w: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Pr="004B39FB"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Improve product innovation and operational effectiveness</w:t>
            </w: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Software upgrades, system dependability, new game releases, and product quality</w:t>
            </w:r>
          </w:p>
          <w:p w:rsidR="00EC225D" w:rsidRPr="004B39FB" w:rsidRDefault="00EC225D" w:rsidP="00EC225D">
            <w:pPr>
              <w:jc w:val="center"/>
              <w:cnfStyle w:val="000000100000"/>
              <w:rPr>
                <w:rFonts w:ascii="Times New Roman" w:eastAsia="Times New Roman" w:hAnsi="Times New Roman" w:cs="Times New Roman"/>
                <w:kern w:val="0"/>
                <w:sz w:val="24"/>
                <w:szCs w:val="24"/>
              </w:rPr>
            </w:pP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Pr="004B39FB"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Enhanced platform performance and quicker product creation</w:t>
            </w: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Pr="004B39FB"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Invest in R&amp;D, bolster cybersecurity, and enhance digital infrastructure</w:t>
            </w:r>
          </w:p>
        </w:tc>
      </w:tr>
      <w:tr w:rsidR="00EC225D" w:rsidRPr="004B39FB" w:rsidTr="00EC225D">
        <w:trPr>
          <w:cnfStyle w:val="000000010000"/>
          <w:trHeight w:val="1150"/>
        </w:trPr>
        <w:tc>
          <w:tcPr>
            <w:cnfStyle w:val="001000000000"/>
            <w:tcW w:w="0" w:type="auto"/>
            <w:hideMark/>
          </w:tcPr>
          <w:p w:rsidR="00EC225D" w:rsidRDefault="00EC225D" w:rsidP="00EC225D">
            <w:pPr>
              <w:jc w:val="center"/>
              <w:rPr>
                <w:rFonts w:ascii="Times New Roman" w:eastAsia="Times New Roman" w:hAnsi="Times New Roman" w:cs="Times New Roman"/>
                <w:kern w:val="0"/>
                <w:sz w:val="24"/>
                <w:szCs w:val="24"/>
              </w:rPr>
            </w:pPr>
          </w:p>
          <w:p w:rsidR="00EC225D" w:rsidRDefault="00EC225D" w:rsidP="00EC225D">
            <w:pPr>
              <w:jc w:val="center"/>
              <w:rPr>
                <w:rFonts w:ascii="Times New Roman" w:eastAsia="Times New Roman" w:hAnsi="Times New Roman" w:cs="Times New Roman"/>
                <w:kern w:val="0"/>
                <w:sz w:val="24"/>
                <w:szCs w:val="24"/>
              </w:rPr>
            </w:pPr>
          </w:p>
          <w:p w:rsidR="00EC225D" w:rsidRPr="004B39FB" w:rsidRDefault="00EC225D" w:rsidP="00EC225D">
            <w:pPr>
              <w:jc w:val="center"/>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Learning and Growth</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Enhance staff competencies and promote creativity</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Employe involvement, training, innovative initiatives, and diversity metrics</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Increase organizational creativity and worker skills</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712706">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AI research, leadership development, diversity initiatives, and ongoing staff development</w:t>
            </w:r>
          </w:p>
        </w:tc>
      </w:tr>
    </w:tbl>
    <w:p w:rsidR="00EC225D" w:rsidRDefault="00EC225D" w:rsidP="0012322F">
      <w:pPr>
        <w:spacing w:after="0" w:line="240" w:lineRule="auto"/>
        <w:jc w:val="center"/>
        <w:rPr>
          <w:rFonts w:ascii="Times New Roman" w:eastAsia="Times New Roman" w:hAnsi="Times New Roman" w:cs="Times New Roman"/>
          <w:kern w:val="0"/>
          <w:sz w:val="24"/>
          <w:szCs w:val="24"/>
        </w:rPr>
      </w:pPr>
      <w:r>
        <w:rPr>
          <w:rFonts w:ascii="Times New Roman" w:eastAsia="Times New Roman" w:hAnsi="Times New Roman" w:cs="Times New Roman"/>
          <w:kern w:val="0"/>
          <w:sz w:val="24"/>
          <w:szCs w:val="24"/>
        </w:rPr>
        <w:t>Table 2</w:t>
      </w:r>
      <w:r w:rsidR="006B2772" w:rsidRPr="006B2772">
        <w:rPr>
          <w:rFonts w:ascii="Times New Roman" w:eastAsia="Times New Roman" w:hAnsi="Times New Roman" w:cs="Times New Roman"/>
          <w:kern w:val="0"/>
          <w:sz w:val="24"/>
          <w:szCs w:val="24"/>
        </w:rPr>
        <w:t>: Balanced Scorecard of</w:t>
      </w:r>
      <w:r w:rsidR="0012322F">
        <w:rPr>
          <w:rFonts w:ascii="Times New Roman" w:eastAsia="Times New Roman" w:hAnsi="Times New Roman" w:cs="Times New Roman"/>
          <w:kern w:val="0"/>
          <w:sz w:val="24"/>
          <w:szCs w:val="24"/>
        </w:rPr>
        <w:t xml:space="preserve"> Sony Interactive Entertainment</w:t>
      </w:r>
    </w:p>
    <w:p w:rsidR="00523038" w:rsidRDefault="006B2772" w:rsidP="00523038">
      <w:pPr>
        <w:spacing w:after="0"/>
        <w:jc w:val="both"/>
        <w:rPr>
          <w:rFonts w:ascii="Times New Roman" w:eastAsia="Times New Roman" w:hAnsi="Times New Roman" w:cs="Times New Roman"/>
          <w:kern w:val="0"/>
          <w:sz w:val="24"/>
          <w:szCs w:val="24"/>
        </w:rPr>
      </w:pPr>
      <w:r w:rsidRPr="006B2772">
        <w:rPr>
          <w:rFonts w:ascii="Times New Roman" w:eastAsia="Times New Roman" w:hAnsi="Times New Roman" w:cs="Times New Roman"/>
          <w:kern w:val="0"/>
          <w:sz w:val="24"/>
          <w:szCs w:val="24"/>
        </w:rPr>
        <w:lastRenderedPageBreak/>
        <w:br/>
        <w:t>The financial viewpoint concentrates on enhancing long-term profitability and revenue development via higher digital sales and subscription-based services. By boosting PlayStation Plus subscriptions and digital game purchases while enhancing operational effectiveness, Sony hopes to increase recurring revenue. This strategy improves long-term financial performance and</w:t>
      </w:r>
      <w:r w:rsidR="00523038">
        <w:rPr>
          <w:rFonts w:ascii="Times New Roman" w:eastAsia="Times New Roman" w:hAnsi="Times New Roman" w:cs="Times New Roman"/>
          <w:kern w:val="0"/>
          <w:sz w:val="24"/>
          <w:szCs w:val="24"/>
        </w:rPr>
        <w:t xml:space="preserve"> </w:t>
      </w:r>
      <w:r w:rsidR="00523038" w:rsidRPr="006B2772">
        <w:rPr>
          <w:rFonts w:ascii="Times New Roman" w:eastAsia="Times New Roman" w:hAnsi="Times New Roman" w:cs="Times New Roman"/>
          <w:kern w:val="0"/>
          <w:sz w:val="24"/>
          <w:szCs w:val="24"/>
        </w:rPr>
        <w:t>lessens reliance on hardware sales.</w:t>
      </w:r>
    </w:p>
    <w:p w:rsidR="006B2772" w:rsidRDefault="006B2772" w:rsidP="00523038">
      <w:pPr>
        <w:spacing w:after="0"/>
        <w:jc w:val="both"/>
        <w:rPr>
          <w:rFonts w:ascii="Times New Roman" w:eastAsia="Times New Roman" w:hAnsi="Times New Roman" w:cs="Times New Roman"/>
          <w:kern w:val="0"/>
          <w:sz w:val="24"/>
          <w:szCs w:val="24"/>
        </w:rPr>
      </w:pPr>
      <w:r w:rsidRPr="006B2772">
        <w:rPr>
          <w:rFonts w:ascii="Times New Roman" w:eastAsia="Times New Roman" w:hAnsi="Times New Roman" w:cs="Times New Roman"/>
          <w:kern w:val="0"/>
          <w:sz w:val="24"/>
          <w:szCs w:val="24"/>
        </w:rPr>
        <w:br/>
        <w:t>In order to increase consumer happiness and loyalty, the customer perspective places a strong emphasis on providing exceptional gaming experiences. Sony uses customer satisfaction metrics, retention rates, and active users to gage customer performance. The PlayStation ecosystem is strengthened and its competitive advantage in the UK gaming business is maintained thru strategic efforts like exclusive first-party titles, ongoing software enhancements, and improved customer support</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Van Dreunen, J., 2020</w:t>
      </w:r>
      <w:r w:rsidR="004C2052">
        <w:rPr>
          <w:rFonts w:ascii="Times New Roman" w:eastAsia="Times New Roman" w:hAnsi="Times New Roman" w:cs="Times New Roman"/>
          <w:kern w:val="0"/>
          <w:sz w:val="24"/>
          <w:szCs w:val="24"/>
        </w:rPr>
        <w:t>)</w:t>
      </w:r>
      <w:r w:rsidRPr="006B2772">
        <w:rPr>
          <w:rFonts w:ascii="Times New Roman" w:eastAsia="Times New Roman" w:hAnsi="Times New Roman" w:cs="Times New Roman"/>
          <w:kern w:val="0"/>
          <w:sz w:val="24"/>
          <w:szCs w:val="24"/>
        </w:rPr>
        <w:t>.</w:t>
      </w:r>
    </w:p>
    <w:p w:rsidR="00712706" w:rsidRPr="00712706" w:rsidRDefault="00712706" w:rsidP="00523038">
      <w:pPr>
        <w:spacing w:after="0"/>
        <w:jc w:val="both"/>
        <w:rPr>
          <w:rStyle w:val="Heading1Char"/>
          <w:rFonts w:eastAsiaTheme="minorHAnsi"/>
          <w:b w:val="0"/>
          <w:bCs w:val="0"/>
          <w:kern w:val="0"/>
          <w:sz w:val="24"/>
          <w:szCs w:val="24"/>
        </w:rPr>
      </w:pPr>
    </w:p>
    <w:p w:rsidR="006B2772" w:rsidRDefault="006B2772" w:rsidP="0012322F">
      <w:pPr>
        <w:spacing w:after="0"/>
        <w:jc w:val="both"/>
        <w:rPr>
          <w:rFonts w:ascii="Times New Roman" w:eastAsia="Times New Roman" w:hAnsi="Times New Roman" w:cs="Times New Roman"/>
          <w:kern w:val="0"/>
          <w:sz w:val="24"/>
          <w:szCs w:val="24"/>
        </w:rPr>
      </w:pPr>
      <w:r w:rsidRPr="006B2772">
        <w:rPr>
          <w:rFonts w:ascii="Times New Roman" w:eastAsia="Times New Roman" w:hAnsi="Times New Roman" w:cs="Times New Roman"/>
          <w:kern w:val="0"/>
          <w:sz w:val="24"/>
          <w:szCs w:val="24"/>
        </w:rPr>
        <w:t>Enhancing operational effectiveness, innovation, and product quality are the main goals of the internal business process perspective. Sony consistently makes investments in R&amp;D, cyber</w:t>
      </w:r>
      <w:r>
        <w:rPr>
          <w:rFonts w:ascii="Times New Roman" w:eastAsia="Times New Roman" w:hAnsi="Times New Roman" w:cs="Times New Roman"/>
          <w:kern w:val="0"/>
          <w:sz w:val="24"/>
          <w:szCs w:val="24"/>
        </w:rPr>
        <w:t xml:space="preserve"> </w:t>
      </w:r>
      <w:r w:rsidRPr="006B2772">
        <w:rPr>
          <w:rFonts w:ascii="Times New Roman" w:eastAsia="Times New Roman" w:hAnsi="Times New Roman" w:cs="Times New Roman"/>
          <w:kern w:val="0"/>
          <w:sz w:val="24"/>
          <w:szCs w:val="24"/>
        </w:rPr>
        <w:t>security, and digital infrastructure to provide dependable online services and high-caliber gaming products. The business can react swiftly to technological advancements while upholding high service standards and fostering long-term competitiveness thanks to effective internal procedures.</w:t>
      </w:r>
      <w:r w:rsidRPr="006B2772">
        <w:rPr>
          <w:rFonts w:ascii="Times New Roman" w:eastAsia="Times New Roman" w:hAnsi="Times New Roman" w:cs="Times New Roman"/>
          <w:kern w:val="0"/>
          <w:sz w:val="24"/>
          <w:szCs w:val="24"/>
        </w:rPr>
        <w:br/>
      </w:r>
      <w:r w:rsidRPr="006B2772">
        <w:rPr>
          <w:rFonts w:ascii="Times New Roman" w:eastAsia="Times New Roman" w:hAnsi="Times New Roman" w:cs="Times New Roman"/>
          <w:kern w:val="0"/>
          <w:sz w:val="24"/>
          <w:szCs w:val="24"/>
        </w:rPr>
        <w:br/>
        <w:t>Employes are seen as a strategic resource for innovation and organizational success by the learning and growth perspective. To improve organizational skills, Sony makes investments in research, diversity, leadership development, and employe training</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Wirtenberg, J., Lipsky, D., Abrams, L., Conway, M. and Slepian, J., 2007</w:t>
      </w:r>
      <w:r w:rsidR="004C2052">
        <w:rPr>
          <w:rFonts w:ascii="Times New Roman" w:eastAsia="Times New Roman" w:hAnsi="Times New Roman" w:cs="Times New Roman"/>
          <w:kern w:val="0"/>
          <w:sz w:val="24"/>
          <w:szCs w:val="24"/>
        </w:rPr>
        <w:t>)</w:t>
      </w:r>
      <w:r w:rsidRPr="006B2772">
        <w:rPr>
          <w:rFonts w:ascii="Times New Roman" w:eastAsia="Times New Roman" w:hAnsi="Times New Roman" w:cs="Times New Roman"/>
          <w:kern w:val="0"/>
          <w:sz w:val="24"/>
          <w:szCs w:val="24"/>
        </w:rPr>
        <w:t>. By promoting creativity, enhancing knowledge exchange, and fostering ongoing innovation, these programs help Sony adapt to shifting consumer demands and technology breakthroughs.</w:t>
      </w:r>
    </w:p>
    <w:p w:rsidR="0012322F" w:rsidRPr="0012322F" w:rsidRDefault="0012322F" w:rsidP="0012322F">
      <w:pPr>
        <w:spacing w:after="0"/>
        <w:jc w:val="both"/>
        <w:rPr>
          <w:rStyle w:val="Heading1Char"/>
          <w:rFonts w:eastAsiaTheme="minorHAnsi"/>
          <w:b w:val="0"/>
          <w:bCs w:val="0"/>
          <w:kern w:val="0"/>
          <w:sz w:val="24"/>
          <w:szCs w:val="24"/>
        </w:rPr>
      </w:pPr>
    </w:p>
    <w:p w:rsidR="006B2772" w:rsidRPr="006B2772" w:rsidRDefault="006B2772" w:rsidP="00523038">
      <w:pPr>
        <w:spacing w:after="0"/>
        <w:jc w:val="both"/>
        <w:rPr>
          <w:rFonts w:ascii="Times New Roman" w:eastAsia="Times New Roman" w:hAnsi="Times New Roman" w:cs="Times New Roman"/>
          <w:kern w:val="0"/>
          <w:sz w:val="24"/>
          <w:szCs w:val="24"/>
        </w:rPr>
      </w:pPr>
      <w:r w:rsidRPr="006B2772">
        <w:rPr>
          <w:rFonts w:ascii="Times New Roman" w:eastAsia="Times New Roman" w:hAnsi="Times New Roman" w:cs="Times New Roman"/>
          <w:kern w:val="0"/>
          <w:sz w:val="24"/>
          <w:szCs w:val="24"/>
        </w:rPr>
        <w:t>In general, the Balanced Scorecard shows how Sony supports its long-term strategy by combining financial and non-financial performance metrics. Sony improves customer value, boosts organizational performance, and fosters a sustainable competitive advantage in the UK gaming market by coordinating goals, KPIs, targets, and strategic initiatives across the four perspectives</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Shi, X. and Zailani, S., 2025</w:t>
      </w:r>
      <w:r w:rsidR="004C2052">
        <w:rPr>
          <w:rFonts w:ascii="Times New Roman" w:eastAsia="Times New Roman" w:hAnsi="Times New Roman" w:cs="Times New Roman"/>
          <w:kern w:val="0"/>
          <w:sz w:val="24"/>
          <w:szCs w:val="24"/>
        </w:rPr>
        <w:t>)</w:t>
      </w:r>
      <w:r w:rsidRPr="006B2772">
        <w:rPr>
          <w:rFonts w:ascii="Times New Roman" w:eastAsia="Times New Roman" w:hAnsi="Times New Roman" w:cs="Times New Roman"/>
          <w:kern w:val="0"/>
          <w:sz w:val="24"/>
          <w:szCs w:val="24"/>
        </w:rPr>
        <w:t>.</w:t>
      </w:r>
    </w:p>
    <w:p w:rsidR="006B2772" w:rsidRDefault="006B2772" w:rsidP="004B39FB">
      <w:pPr>
        <w:spacing w:after="0" w:line="240" w:lineRule="auto"/>
        <w:rPr>
          <w:rStyle w:val="Heading1Char"/>
          <w:rFonts w:eastAsiaTheme="minorHAnsi"/>
        </w:rPr>
      </w:pPr>
    </w:p>
    <w:p w:rsidR="0012322F" w:rsidRDefault="0012322F" w:rsidP="004B39FB">
      <w:pPr>
        <w:spacing w:after="0" w:line="240" w:lineRule="auto"/>
        <w:rPr>
          <w:rStyle w:val="Heading1Char"/>
          <w:rFonts w:eastAsiaTheme="minorHAnsi"/>
        </w:rPr>
      </w:pPr>
    </w:p>
    <w:p w:rsidR="0012322F" w:rsidRDefault="0012322F" w:rsidP="004B39FB">
      <w:pPr>
        <w:spacing w:after="0" w:line="240" w:lineRule="auto"/>
        <w:rPr>
          <w:rStyle w:val="Heading1Char"/>
          <w:rFonts w:eastAsiaTheme="minorHAnsi"/>
        </w:rPr>
      </w:pPr>
    </w:p>
    <w:p w:rsidR="00712706" w:rsidRPr="00712706" w:rsidRDefault="00712706" w:rsidP="001A62A2">
      <w:pPr>
        <w:rPr>
          <w:rFonts w:ascii="Times New Roman" w:eastAsia="Times New Roman" w:hAnsi="Times New Roman" w:cs="Times New Roman"/>
          <w:b/>
          <w:kern w:val="0"/>
          <w:sz w:val="48"/>
          <w:szCs w:val="24"/>
        </w:rPr>
      </w:pPr>
      <w:r w:rsidRPr="00712706">
        <w:rPr>
          <w:rFonts w:ascii="Times New Roman" w:eastAsia="Times New Roman" w:hAnsi="Times New Roman" w:cs="Times New Roman"/>
          <w:b/>
          <w:kern w:val="0"/>
          <w:sz w:val="48"/>
          <w:szCs w:val="24"/>
        </w:rPr>
        <w:lastRenderedPageBreak/>
        <w:t>4. Strategic Choices and Implementation</w:t>
      </w:r>
    </w:p>
    <w:p w:rsidR="00523038" w:rsidRDefault="006B2772" w:rsidP="00523038">
      <w:pPr>
        <w:rPr>
          <w:rFonts w:ascii="Times New Roman" w:eastAsia="Times New Roman" w:hAnsi="Times New Roman" w:cs="Times New Roman"/>
          <w:kern w:val="0"/>
          <w:sz w:val="24"/>
          <w:szCs w:val="24"/>
        </w:rPr>
      </w:pPr>
      <w:r w:rsidRPr="006B2772">
        <w:rPr>
          <w:rFonts w:ascii="Times New Roman" w:eastAsia="Times New Roman" w:hAnsi="Times New Roman" w:cs="Times New Roman"/>
          <w:b/>
          <w:kern w:val="0"/>
          <w:sz w:val="24"/>
          <w:szCs w:val="24"/>
        </w:rPr>
        <w:t xml:space="preserve">4.1 Present Strategic Decisions at the Business Level </w:t>
      </w:r>
    </w:p>
    <w:p w:rsidR="00523038" w:rsidRDefault="006B2772" w:rsidP="00523038">
      <w:pPr>
        <w:jc w:val="both"/>
        <w:rPr>
          <w:rFonts w:ascii="Times New Roman" w:eastAsia="Times New Roman" w:hAnsi="Times New Roman" w:cs="Times New Roman"/>
          <w:kern w:val="0"/>
          <w:sz w:val="24"/>
          <w:szCs w:val="24"/>
        </w:rPr>
      </w:pPr>
      <w:r w:rsidRPr="006B2772">
        <w:rPr>
          <w:rFonts w:ascii="Times New Roman" w:eastAsia="Times New Roman" w:hAnsi="Times New Roman" w:cs="Times New Roman"/>
          <w:kern w:val="0"/>
          <w:sz w:val="24"/>
          <w:szCs w:val="24"/>
        </w:rPr>
        <w:t>In order to compete in the UK gaming market, Sony Interactive Entertainment (SIE) uses Porter's differentiation approach, emphasizing innovation, superior quality, and unique gaming experiences over low costs. Advanced gaming technology, exclusive first-party game brands, and an integrated digital ecosystem comprising PlayStation Network, PlayStation Store, and PlayStation Plus are how the PlayStation business sets itself apart</w:t>
      </w:r>
      <w:r w:rsidR="004C2052" w:rsidRPr="004C2052">
        <w:rPr>
          <w:rFonts w:ascii="Times New Roman" w:eastAsia="Times New Roman" w:hAnsi="Times New Roman" w:cs="Times New Roman"/>
          <w:kern w:val="0"/>
          <w:sz w:val="24"/>
          <w:szCs w:val="24"/>
        </w:rPr>
        <w:t xml:space="preserve"> (</w:t>
      </w:r>
      <w:r w:rsidR="004C2052" w:rsidRPr="004C2052">
        <w:rPr>
          <w:rFonts w:ascii="Times New Roman" w:hAnsi="Times New Roman" w:cs="Times New Roman"/>
          <w:color w:val="222222"/>
          <w:sz w:val="24"/>
          <w:szCs w:val="24"/>
          <w:shd w:val="clear" w:color="auto" w:fill="FFFFFF"/>
        </w:rPr>
        <w:t>Heckmann, T., 2023)</w:t>
      </w:r>
      <w:r w:rsidRPr="006B2772">
        <w:rPr>
          <w:rFonts w:ascii="Times New Roman" w:eastAsia="Times New Roman" w:hAnsi="Times New Roman" w:cs="Times New Roman"/>
          <w:kern w:val="0"/>
          <w:sz w:val="24"/>
          <w:szCs w:val="24"/>
        </w:rPr>
        <w:t>. These assets boost Sony's competitive position in the UK market and generate higher customer value.</w:t>
      </w:r>
      <w:r w:rsidRPr="006B2772">
        <w:rPr>
          <w:rFonts w:ascii="Times New Roman" w:eastAsia="Times New Roman" w:hAnsi="Times New Roman" w:cs="Times New Roman"/>
          <w:kern w:val="0"/>
          <w:sz w:val="24"/>
          <w:szCs w:val="24"/>
        </w:rPr>
        <w:br/>
      </w:r>
      <w:r w:rsidRPr="006B2772">
        <w:rPr>
          <w:rFonts w:ascii="Times New Roman" w:eastAsia="Times New Roman" w:hAnsi="Times New Roman" w:cs="Times New Roman"/>
          <w:kern w:val="0"/>
          <w:sz w:val="24"/>
          <w:szCs w:val="24"/>
        </w:rPr>
        <w:br/>
        <w:t>PlayStation Studios' ongoing investment in unique content is one of Sony's most important strategic decisions. Well-known games like God of War, Marvel's Spider-Man, The Last of Us, and Gran Turismo draw players to the PlayStation platform and foster a sense of loyalty.</w:t>
      </w:r>
      <w:r w:rsidR="001A62A2" w:rsidRPr="001A62A2">
        <w:t xml:space="preserve"> </w:t>
      </w:r>
      <w:r w:rsidR="001A62A2" w:rsidRPr="001A62A2">
        <w:rPr>
          <w:rFonts w:ascii="Times New Roman" w:eastAsia="Times New Roman" w:hAnsi="Times New Roman" w:cs="Times New Roman"/>
          <w:kern w:val="0"/>
          <w:sz w:val="24"/>
          <w:szCs w:val="24"/>
        </w:rPr>
        <w:t>Additionally, Sony has strengthened cloud gaming capabilities, digital game downloads, and subscription services to broaden its digital ecosystem</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Cai, W., Shea, R., Huang, C.Y., Chen, K.T., Liu, J., Leung, V.C. and Hsu, C.H., 2016</w:t>
      </w:r>
      <w:r w:rsidR="004C2052">
        <w:rPr>
          <w:rFonts w:ascii="Times New Roman" w:eastAsia="Times New Roman" w:hAnsi="Times New Roman" w:cs="Times New Roman"/>
          <w:kern w:val="0"/>
          <w:sz w:val="24"/>
          <w:szCs w:val="24"/>
        </w:rPr>
        <w:t>)</w:t>
      </w:r>
      <w:r w:rsidR="001A62A2" w:rsidRPr="001A62A2">
        <w:rPr>
          <w:rFonts w:ascii="Times New Roman" w:eastAsia="Times New Roman" w:hAnsi="Times New Roman" w:cs="Times New Roman"/>
          <w:kern w:val="0"/>
          <w:sz w:val="24"/>
          <w:szCs w:val="24"/>
        </w:rPr>
        <w:t>. These programs lessen reliance on hardware</w:t>
      </w:r>
      <w:r w:rsidR="00523038">
        <w:rPr>
          <w:rFonts w:ascii="Times New Roman" w:eastAsia="Times New Roman" w:hAnsi="Times New Roman" w:cs="Times New Roman"/>
          <w:kern w:val="0"/>
          <w:sz w:val="24"/>
          <w:szCs w:val="24"/>
        </w:rPr>
        <w:t xml:space="preserve"> </w:t>
      </w:r>
      <w:r w:rsidR="00523038" w:rsidRPr="001A62A2">
        <w:rPr>
          <w:rFonts w:ascii="Times New Roman" w:eastAsia="Times New Roman" w:hAnsi="Times New Roman" w:cs="Times New Roman"/>
          <w:kern w:val="0"/>
          <w:sz w:val="24"/>
          <w:szCs w:val="24"/>
        </w:rPr>
        <w:t>sales while producing recurrent income.</w:t>
      </w:r>
      <w:r w:rsidR="001A62A2" w:rsidRPr="001A62A2">
        <w:rPr>
          <w:rFonts w:ascii="Times New Roman" w:eastAsia="Times New Roman" w:hAnsi="Times New Roman" w:cs="Times New Roman"/>
          <w:kern w:val="0"/>
          <w:sz w:val="24"/>
          <w:szCs w:val="24"/>
        </w:rPr>
        <w:t xml:space="preserve"> </w:t>
      </w:r>
    </w:p>
    <w:p w:rsidR="001A62A2" w:rsidRPr="001A62A2"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Sony's approach is still centered on innovation. The corporation may enhance internet services, virtual reality technologies, and gaming performance by consistently investing in research and development. Sony's goal of providing cutting-edge entertainment experiences while adapting to shifting consumer tastes and technology advancements is supported by this strategic approach</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Chang, S.J., 2011</w:t>
      </w:r>
      <w:r w:rsidR="004C2052">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xml:space="preserve"> All things considered, Sony's differentiation strategy helps the business to uphold premium positioning, increase consumer loyalty, and maintain a sustained competitive edge in the UK gaming market.</w:t>
      </w:r>
    </w:p>
    <w:p w:rsidR="00523038" w:rsidRDefault="001A62A2" w:rsidP="00523038">
      <w:pPr>
        <w:rPr>
          <w:rFonts w:ascii="Times New Roman" w:eastAsia="Times New Roman" w:hAnsi="Times New Roman" w:cs="Times New Roman"/>
          <w:kern w:val="0"/>
          <w:sz w:val="24"/>
          <w:szCs w:val="24"/>
        </w:rPr>
      </w:pPr>
      <w:r w:rsidRPr="00183EFC">
        <w:rPr>
          <w:rFonts w:ascii="Times New Roman" w:eastAsia="Times New Roman" w:hAnsi="Times New Roman" w:cs="Times New Roman"/>
          <w:b/>
          <w:kern w:val="0"/>
          <w:sz w:val="24"/>
          <w:szCs w:val="24"/>
        </w:rPr>
        <w:t>4.2 Identification of the Most Appropriate Strategy</w:t>
      </w:r>
    </w:p>
    <w:p w:rsidR="0012322F"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Product development is determined to be the best approach for bolstering the PlayStation business in the UK after an assessment of Sony Interactive Entertainment's present strategic position. Product development, according to Ansoff's Matrix, is bringing new or enhanced products to current markets</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Loredana, E.M., 2016</w:t>
      </w:r>
      <w:r w:rsidR="004C2052">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Expanding thru ongoing product innovation is more appropriate than seeking market penetration, market development, or diversification because Sony currently has a strong foothold in the UK gaming business.</w:t>
      </w:r>
      <w:r w:rsidRPr="001A62A2">
        <w:rPr>
          <w:rFonts w:ascii="Times New Roman" w:eastAsia="Times New Roman" w:hAnsi="Times New Roman" w:cs="Times New Roman"/>
          <w:kern w:val="0"/>
          <w:sz w:val="24"/>
          <w:szCs w:val="24"/>
        </w:rPr>
        <w:br/>
      </w:r>
      <w:r w:rsidRPr="001A62A2">
        <w:rPr>
          <w:rFonts w:ascii="Times New Roman" w:eastAsia="Times New Roman" w:hAnsi="Times New Roman" w:cs="Times New Roman"/>
          <w:kern w:val="0"/>
          <w:sz w:val="24"/>
          <w:szCs w:val="24"/>
        </w:rPr>
        <w:br/>
        <w:t xml:space="preserve">In order to maintain a competitive edge in the very competitive market in which Sony works, technical innovation is crucial. The company sets itself apart thru quality gaming experiences, unique first-party game franchises, and cutting-edge technologies rather than competing only on </w:t>
      </w:r>
      <w:r w:rsidRPr="001A62A2">
        <w:rPr>
          <w:rFonts w:ascii="Times New Roman" w:eastAsia="Times New Roman" w:hAnsi="Times New Roman" w:cs="Times New Roman"/>
          <w:kern w:val="0"/>
          <w:sz w:val="24"/>
          <w:szCs w:val="24"/>
        </w:rPr>
        <w:lastRenderedPageBreak/>
        <w:t>pricing.</w:t>
      </w:r>
      <w:r w:rsidRPr="001A62A2">
        <w:t xml:space="preserve"> </w:t>
      </w:r>
      <w:r w:rsidRPr="001A62A2">
        <w:rPr>
          <w:rFonts w:ascii="Times New Roman" w:eastAsia="Times New Roman" w:hAnsi="Times New Roman" w:cs="Times New Roman"/>
          <w:kern w:val="0"/>
          <w:sz w:val="24"/>
          <w:szCs w:val="24"/>
        </w:rPr>
        <w:t xml:space="preserve">Therefore, Sony is able to match evolving consumer expectations and increase customer loyalty by investing in enhanced PlayStation hardware, cloud gaming services, artificial </w:t>
      </w:r>
      <w:r w:rsidR="00523038" w:rsidRPr="001A62A2">
        <w:rPr>
          <w:rFonts w:ascii="Times New Roman" w:eastAsia="Times New Roman" w:hAnsi="Times New Roman" w:cs="Times New Roman"/>
          <w:kern w:val="0"/>
          <w:sz w:val="24"/>
          <w:szCs w:val="24"/>
        </w:rPr>
        <w:t>intelligence, virtual reality, and exclusive digital content.</w:t>
      </w:r>
      <w:r w:rsidR="00523038">
        <w:rPr>
          <w:rFonts w:ascii="Times New Roman" w:eastAsia="Times New Roman" w:hAnsi="Times New Roman" w:cs="Times New Roman"/>
          <w:kern w:val="0"/>
          <w:sz w:val="24"/>
          <w:szCs w:val="24"/>
        </w:rPr>
        <w:t xml:space="preserve"> </w:t>
      </w:r>
    </w:p>
    <w:p w:rsidR="001A62A2" w:rsidRPr="001A62A2"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This strategic decision is further supported by Porter's Five Forces. Due to the constant introduction of new products and services by Microsoft Xbox, Nintendo, and PC gaming platforms, there is intense competition within the UK gaming business</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Bogdanowicz, M., DE, P.G., Nepelski, D. and Simon, J.P., 2010</w:t>
      </w:r>
      <w:r w:rsidR="004C2052">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Customers have a lot of options when buying gaming consoles, which increases their bargaining power. Therefore, in order to set PlayStation apart from rival platforms and decrease customer switching behavior, ongoing product innovation is crucial. Furthermore, Sony must constantly enhance its products and digital environment due to the growing threat of alternative entertainment platforms, such as cloud and mobile gaming.</w:t>
      </w:r>
    </w:p>
    <w:p w:rsidR="0012322F"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Product development has the highest long-term value when compared to the other strategic options in the Ansoff Matrix. PlayStation already has a significant market presence in the UK, therefore market penetration offers limited growth. Expanding into additional geographic areas would be necessary for market development, but that is outside the purview of this paper</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Kerr, A., 2017</w:t>
      </w:r>
      <w:r w:rsidR="004C2052">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Because diversification necessitates introducing new items into uncharted markets, it entails a far higher level of financial risk. On the other hand, product creation lowers strategic risk while building on Sony's current technological strengths, solid brand recognition, and</w:t>
      </w:r>
      <w:r w:rsidR="00523038">
        <w:rPr>
          <w:rFonts w:ascii="Times New Roman" w:eastAsia="Times New Roman" w:hAnsi="Times New Roman" w:cs="Times New Roman"/>
          <w:kern w:val="0"/>
          <w:sz w:val="24"/>
          <w:szCs w:val="24"/>
        </w:rPr>
        <w:t xml:space="preserve"> devoted customer base.</w:t>
      </w:r>
      <w:r w:rsidRPr="001A62A2">
        <w:rPr>
          <w:rFonts w:ascii="Times New Roman" w:eastAsia="Times New Roman" w:hAnsi="Times New Roman" w:cs="Times New Roman"/>
          <w:kern w:val="0"/>
          <w:sz w:val="24"/>
          <w:szCs w:val="24"/>
        </w:rPr>
        <w:t xml:space="preserve"> </w:t>
      </w:r>
    </w:p>
    <w:p w:rsidR="0012322F" w:rsidRDefault="001A62A2" w:rsidP="0012322F">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For Sony Interactive Entertainment, product development is therefore the best course of action since it complements the company's differentiation strategy, fosters technological leadership, and provides a long-term competitive advantage in the UK game market.</w:t>
      </w:r>
      <w:r w:rsidRPr="001A62A2">
        <w:t xml:space="preserve"> </w:t>
      </w:r>
      <w:r w:rsidRPr="001A62A2">
        <w:rPr>
          <w:rFonts w:ascii="Times New Roman" w:eastAsia="Times New Roman" w:hAnsi="Times New Roman" w:cs="Times New Roman"/>
          <w:kern w:val="0"/>
          <w:sz w:val="24"/>
          <w:szCs w:val="24"/>
        </w:rPr>
        <w:t>Additionally, this approach strengthens consumer engagement, boosts recurring digital revenue, and solidifies Sony's long-term market leadership.</w:t>
      </w:r>
    </w:p>
    <w:p w:rsidR="0012322F" w:rsidRDefault="001A62A2" w:rsidP="0012322F">
      <w:pPr>
        <w:rPr>
          <w:rFonts w:ascii="Times New Roman" w:eastAsia="Times New Roman" w:hAnsi="Times New Roman" w:cs="Times New Roman"/>
          <w:kern w:val="0"/>
          <w:sz w:val="24"/>
          <w:szCs w:val="24"/>
        </w:rPr>
      </w:pPr>
      <w:r w:rsidRPr="00183EFC">
        <w:rPr>
          <w:rFonts w:ascii="Times New Roman" w:eastAsia="Times New Roman" w:hAnsi="Times New Roman" w:cs="Times New Roman"/>
          <w:b/>
          <w:kern w:val="0"/>
          <w:sz w:val="24"/>
          <w:szCs w:val="24"/>
        </w:rPr>
        <w:t>4.3 Delivering Optimum Performance through the Recommended Strategy</w:t>
      </w:r>
    </w:p>
    <w:p w:rsidR="0012322F"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By consistently enhancing its goods and digital services within the current UK gaming market, Sony Interactive Entertainment (SIE) is able to attain optimal organizational performance thanks to the suggested product development strategy. Product development, according to Ansoff's Matrix, focuses on offering new or improved products to current clients, enabling businesses to improve customer value while fortifying their market position</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Clarissia, S.M.S., 2020</w:t>
      </w:r>
      <w:r w:rsidR="004C2052">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Investing in cutting-edge PlayStation hardware, exclusive first-party titles, PlayStation Plus services, cloud gaming, and virtual reality technologies are all part of Sony's plan.</w:t>
      </w:r>
      <w:r w:rsidRPr="001A62A2">
        <w:rPr>
          <w:rFonts w:ascii="Times New Roman" w:eastAsia="Times New Roman" w:hAnsi="Times New Roman" w:cs="Times New Roman"/>
          <w:kern w:val="0"/>
          <w:sz w:val="24"/>
          <w:szCs w:val="24"/>
        </w:rPr>
        <w:br/>
      </w:r>
      <w:r w:rsidRPr="001A62A2">
        <w:rPr>
          <w:rFonts w:ascii="Times New Roman" w:eastAsia="Times New Roman" w:hAnsi="Times New Roman" w:cs="Times New Roman"/>
          <w:kern w:val="0"/>
          <w:sz w:val="24"/>
          <w:szCs w:val="24"/>
        </w:rPr>
        <w:br/>
        <w:t>Additionally, as Sony competes by providing distinctive gaming experiences rather than on price, the method supports Porter's differentiation strategy.</w:t>
      </w:r>
      <w:r w:rsidRPr="001A62A2">
        <w:t xml:space="preserve"> </w:t>
      </w:r>
      <w:r w:rsidRPr="001A62A2">
        <w:rPr>
          <w:rFonts w:ascii="Times New Roman" w:eastAsia="Times New Roman" w:hAnsi="Times New Roman" w:cs="Times New Roman"/>
          <w:kern w:val="0"/>
          <w:sz w:val="24"/>
          <w:szCs w:val="24"/>
        </w:rPr>
        <w:t xml:space="preserve">God of War, Marvel's Spider-Man, </w:t>
      </w:r>
      <w:r w:rsidRPr="001A62A2">
        <w:rPr>
          <w:rFonts w:ascii="Times New Roman" w:eastAsia="Times New Roman" w:hAnsi="Times New Roman" w:cs="Times New Roman"/>
          <w:kern w:val="0"/>
          <w:sz w:val="24"/>
          <w:szCs w:val="24"/>
        </w:rPr>
        <w:lastRenderedPageBreak/>
        <w:t>and The Last of Us are examples of exclusive games that set PlayStation apart from Microsoft Xbox and Nintendo, fostering consumer loyalty and decreasing switching behavior. Additionally, growing digital services like PlayStation Plus increases long-term client</w:t>
      </w:r>
      <w:r w:rsidR="00523038">
        <w:rPr>
          <w:rFonts w:ascii="Times New Roman" w:eastAsia="Times New Roman" w:hAnsi="Times New Roman" w:cs="Times New Roman"/>
          <w:kern w:val="0"/>
          <w:sz w:val="24"/>
          <w:szCs w:val="24"/>
        </w:rPr>
        <w:t xml:space="preserve"> </w:t>
      </w:r>
      <w:r w:rsidR="00523038" w:rsidRPr="001A62A2">
        <w:rPr>
          <w:rFonts w:ascii="Times New Roman" w:eastAsia="Times New Roman" w:hAnsi="Times New Roman" w:cs="Times New Roman"/>
          <w:kern w:val="0"/>
          <w:sz w:val="24"/>
          <w:szCs w:val="24"/>
        </w:rPr>
        <w:t>engagement and produces recurring subscription revenue.</w:t>
      </w:r>
      <w:r w:rsidRPr="001A62A2">
        <w:rPr>
          <w:rFonts w:ascii="Times New Roman" w:eastAsia="Times New Roman" w:hAnsi="Times New Roman" w:cs="Times New Roman"/>
          <w:kern w:val="0"/>
          <w:sz w:val="24"/>
          <w:szCs w:val="24"/>
        </w:rPr>
        <w:t xml:space="preserve"> </w:t>
      </w:r>
    </w:p>
    <w:p w:rsidR="0012322F" w:rsidRDefault="001A62A2" w:rsidP="0012322F">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A practical illustration of Sony's dedication to innovation and digital transformation is the company's ongoing investments in PlayStation VR2 and enhancements to PlayStation Plus</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Lantano, F., Petruzzelli, A.M. and Panniello, U., 2022</w:t>
      </w:r>
      <w:r w:rsidR="004C2052">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These programs boost digital revenue, improve consumer satisfaction, and bolster Sony's competitive edge. As a result, product development enhances organizational performance, promotes sustainable growth, and helps Sony keep its top spot in the UK gaming market.</w:t>
      </w:r>
    </w:p>
    <w:p w:rsidR="0012322F" w:rsidRDefault="0012322F" w:rsidP="0012322F">
      <w:pPr>
        <w:jc w:val="both"/>
        <w:rPr>
          <w:rFonts w:ascii="Times New Roman" w:eastAsia="Times New Roman" w:hAnsi="Times New Roman" w:cs="Times New Roman"/>
          <w:kern w:val="0"/>
          <w:sz w:val="24"/>
          <w:szCs w:val="24"/>
        </w:rPr>
      </w:pPr>
    </w:p>
    <w:p w:rsidR="00523038" w:rsidRDefault="001A62A2" w:rsidP="0012322F">
      <w:pPr>
        <w:jc w:val="both"/>
        <w:rPr>
          <w:rFonts w:ascii="Times New Roman" w:eastAsia="Times New Roman" w:hAnsi="Times New Roman" w:cs="Times New Roman"/>
          <w:kern w:val="0"/>
          <w:sz w:val="24"/>
          <w:szCs w:val="24"/>
        </w:rPr>
      </w:pPr>
      <w:r w:rsidRPr="00183EFC">
        <w:rPr>
          <w:rFonts w:ascii="Times New Roman" w:eastAsia="Times New Roman" w:hAnsi="Times New Roman" w:cs="Times New Roman"/>
          <w:b/>
          <w:kern w:val="0"/>
          <w:sz w:val="24"/>
          <w:szCs w:val="24"/>
        </w:rPr>
        <w:t>4.4 Potential Implementation Challenges and Mitigation Solutions</w:t>
      </w:r>
    </w:p>
    <w:p w:rsidR="001A62A2" w:rsidRPr="001A62A2" w:rsidRDefault="001A62A2" w:rsidP="00523038">
      <w:pPr>
        <w:spacing w:after="0"/>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The high cost of research and development (R&amp;D) is one of the main obstacles to putting Sony Interactive Entertainment's product development plan into practice. It takes significant financial resources and ongoing effort to develop cutting-edge gaming technologies, exclusive PlayStation games, and creative digital services. Sony's profitability and competitive position may be impacted if research projects go over budget or fall short of customer expectations</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Hachiya, M., 2010</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Sony should prioritize high-value innovation initiatives, improve cooperation with PlayStation Studios and outside developers, and use resources more effectively in order to lessen this difficulty. This strategy will assist keep development expenses under control while guaranteeing that new goods continue to satisfy shifting consumer needs.</w:t>
      </w:r>
    </w:p>
    <w:p w:rsidR="001A62A2" w:rsidRPr="001A62A2" w:rsidRDefault="001A62A2" w:rsidP="00523038">
      <w:pPr>
        <w:spacing w:after="0"/>
        <w:jc w:val="both"/>
        <w:rPr>
          <w:rFonts w:ascii="Times New Roman" w:eastAsia="Times New Roman" w:hAnsi="Times New Roman" w:cs="Times New Roman"/>
          <w:kern w:val="0"/>
          <w:sz w:val="24"/>
          <w:szCs w:val="24"/>
        </w:rPr>
      </w:pPr>
    </w:p>
    <w:p w:rsidR="001A62A2" w:rsidRDefault="001A62A2" w:rsidP="00523038">
      <w:pPr>
        <w:spacing w:after="0"/>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The fierce rivalry in the UK gaming market, especially from Microsoft Xbox and Nintendo, is another major obstacle. Sony is under more pressure to hold onto its market leadership as a result of these rivals' constant introduction of new gaming technologies, subscription services, and exclusive content</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Van Dreunen, J., 2020</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Sony should keep adding exclusive first-party games to its lineup, make investments in cutting-edge technologies like artificial intelligence and cloud gaming, and improve PlayStation Plus services in order to overcome this obstacle. Thru these actions, Sony will be able to maintain a durable competitive edge in the UK gaming market while also strengthening product differentiation and increasing consumer loyalty.</w:t>
      </w:r>
    </w:p>
    <w:p w:rsidR="001A62A2" w:rsidRDefault="001A62A2" w:rsidP="001A62A2">
      <w:pPr>
        <w:spacing w:after="0" w:line="240" w:lineRule="auto"/>
        <w:rPr>
          <w:rFonts w:ascii="Times New Roman" w:eastAsia="Times New Roman" w:hAnsi="Times New Roman" w:cs="Times New Roman"/>
          <w:kern w:val="0"/>
          <w:sz w:val="24"/>
          <w:szCs w:val="24"/>
        </w:rPr>
      </w:pPr>
    </w:p>
    <w:p w:rsidR="001A62A2" w:rsidRDefault="001A62A2" w:rsidP="001A62A2">
      <w:pPr>
        <w:spacing w:after="0" w:line="240" w:lineRule="auto"/>
        <w:rPr>
          <w:rFonts w:ascii="Times New Roman" w:eastAsia="Times New Roman" w:hAnsi="Times New Roman" w:cs="Times New Roman"/>
          <w:kern w:val="0"/>
          <w:sz w:val="24"/>
          <w:szCs w:val="24"/>
        </w:rPr>
      </w:pPr>
    </w:p>
    <w:p w:rsidR="00183EFC" w:rsidRDefault="00183EFC" w:rsidP="001A62A2">
      <w:pPr>
        <w:spacing w:after="0" w:line="240" w:lineRule="auto"/>
        <w:rPr>
          <w:rFonts w:ascii="Times New Roman" w:eastAsia="Times New Roman" w:hAnsi="Times New Roman" w:cs="Times New Roman"/>
          <w:kern w:val="0"/>
          <w:sz w:val="24"/>
          <w:szCs w:val="24"/>
        </w:rPr>
      </w:pPr>
    </w:p>
    <w:p w:rsidR="00712706" w:rsidRDefault="00712706" w:rsidP="001A62A2">
      <w:pPr>
        <w:spacing w:after="0" w:line="240" w:lineRule="auto"/>
        <w:rPr>
          <w:rFonts w:ascii="Times New Roman" w:eastAsia="Times New Roman" w:hAnsi="Times New Roman" w:cs="Times New Roman"/>
          <w:kern w:val="0"/>
          <w:sz w:val="24"/>
          <w:szCs w:val="24"/>
        </w:rPr>
      </w:pPr>
    </w:p>
    <w:p w:rsidR="001A62A2" w:rsidRPr="001A62A2" w:rsidRDefault="001A62A2" w:rsidP="001A62A2">
      <w:pPr>
        <w:spacing w:after="0" w:line="240" w:lineRule="auto"/>
        <w:rPr>
          <w:rFonts w:ascii="Times New Roman" w:eastAsia="Times New Roman" w:hAnsi="Times New Roman" w:cs="Times New Roman"/>
          <w:kern w:val="0"/>
          <w:sz w:val="24"/>
          <w:szCs w:val="24"/>
        </w:rPr>
      </w:pPr>
    </w:p>
    <w:p w:rsidR="001A62A2" w:rsidRDefault="001A62A2" w:rsidP="001A62A2">
      <w:pPr>
        <w:spacing w:after="0" w:line="240" w:lineRule="auto"/>
        <w:rPr>
          <w:rFonts w:ascii="Times New Roman" w:eastAsia="Times New Roman" w:hAnsi="Times New Roman" w:cs="Times New Roman"/>
          <w:kern w:val="0"/>
          <w:sz w:val="24"/>
          <w:szCs w:val="24"/>
        </w:rPr>
      </w:pPr>
    </w:p>
    <w:p w:rsidR="00183EFC" w:rsidRPr="0012322F" w:rsidRDefault="001A62A2" w:rsidP="001A62A2">
      <w:pPr>
        <w:spacing w:after="0" w:line="240" w:lineRule="auto"/>
        <w:rPr>
          <w:rFonts w:ascii="Times New Roman" w:eastAsia="Times New Roman" w:hAnsi="Times New Roman" w:cs="Times New Roman"/>
          <w:b/>
          <w:kern w:val="0"/>
          <w:sz w:val="40"/>
          <w:szCs w:val="24"/>
        </w:rPr>
      </w:pPr>
      <w:r w:rsidRPr="0012322F">
        <w:rPr>
          <w:rFonts w:ascii="Times New Roman" w:eastAsia="Times New Roman" w:hAnsi="Times New Roman" w:cs="Times New Roman"/>
          <w:b/>
          <w:kern w:val="0"/>
          <w:sz w:val="40"/>
          <w:szCs w:val="24"/>
        </w:rPr>
        <w:lastRenderedPageBreak/>
        <w:t>Se</w:t>
      </w:r>
      <w:r w:rsidR="00183EFC" w:rsidRPr="0012322F">
        <w:rPr>
          <w:rFonts w:ascii="Times New Roman" w:eastAsia="Times New Roman" w:hAnsi="Times New Roman" w:cs="Times New Roman"/>
          <w:b/>
          <w:kern w:val="0"/>
          <w:sz w:val="40"/>
          <w:szCs w:val="24"/>
        </w:rPr>
        <w:t>ction 2 :-</w:t>
      </w:r>
    </w:p>
    <w:p w:rsidR="00183EFC" w:rsidRPr="0012322F" w:rsidRDefault="00183EFC" w:rsidP="001A62A2">
      <w:pPr>
        <w:spacing w:after="0" w:line="240" w:lineRule="auto"/>
        <w:rPr>
          <w:rFonts w:ascii="Times New Roman" w:eastAsia="Times New Roman" w:hAnsi="Times New Roman" w:cs="Times New Roman"/>
          <w:kern w:val="0"/>
          <w:szCs w:val="24"/>
        </w:rPr>
      </w:pPr>
    </w:p>
    <w:p w:rsidR="001A62A2" w:rsidRPr="0012322F" w:rsidRDefault="00712706" w:rsidP="001A62A2">
      <w:pPr>
        <w:spacing w:after="0" w:line="240" w:lineRule="auto"/>
        <w:rPr>
          <w:rFonts w:ascii="Times New Roman" w:eastAsia="Times New Roman" w:hAnsi="Times New Roman" w:cs="Times New Roman"/>
          <w:b/>
          <w:kern w:val="0"/>
          <w:sz w:val="40"/>
          <w:szCs w:val="24"/>
        </w:rPr>
      </w:pPr>
      <w:r w:rsidRPr="0012322F">
        <w:rPr>
          <w:rFonts w:ascii="Times New Roman" w:eastAsia="Times New Roman" w:hAnsi="Times New Roman" w:cs="Times New Roman"/>
          <w:b/>
          <w:kern w:val="0"/>
          <w:sz w:val="40"/>
          <w:szCs w:val="24"/>
        </w:rPr>
        <w:t xml:space="preserve">2.1 </w:t>
      </w:r>
      <w:r w:rsidR="001A62A2" w:rsidRPr="0012322F">
        <w:rPr>
          <w:rFonts w:ascii="Times New Roman" w:eastAsia="Times New Roman" w:hAnsi="Times New Roman" w:cs="Times New Roman"/>
          <w:b/>
          <w:kern w:val="0"/>
          <w:sz w:val="40"/>
          <w:szCs w:val="24"/>
        </w:rPr>
        <w:t xml:space="preserve">Reflective Using Gibbs' Reflective Cycle </w:t>
      </w:r>
    </w:p>
    <w:p w:rsidR="00712706" w:rsidRDefault="001A62A2" w:rsidP="00523038">
      <w:pPr>
        <w:spacing w:after="0"/>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br/>
        <w:t>Reflection is a crucial activity that helps people assess their experiences, pinpoint their advantages and disadvantages, and enhance their future work. A orga</w:t>
      </w:r>
      <w:r w:rsidR="004F3AF8">
        <w:rPr>
          <w:rFonts w:ascii="Times New Roman" w:eastAsia="Times New Roman" w:hAnsi="Times New Roman" w:cs="Times New Roman"/>
          <w:kern w:val="0"/>
          <w:sz w:val="24"/>
          <w:szCs w:val="24"/>
        </w:rPr>
        <w:t xml:space="preserve">nized framework with six stages </w:t>
      </w:r>
      <w:r w:rsidRPr="001A62A2">
        <w:rPr>
          <w:rFonts w:ascii="Times New Roman" w:eastAsia="Times New Roman" w:hAnsi="Times New Roman" w:cs="Times New Roman"/>
          <w:kern w:val="0"/>
          <w:sz w:val="24"/>
          <w:szCs w:val="24"/>
        </w:rPr>
        <w:t>description, feelings, evaluation, analys</w:t>
      </w:r>
      <w:r w:rsidR="004F3AF8">
        <w:rPr>
          <w:rFonts w:ascii="Times New Roman" w:eastAsia="Times New Roman" w:hAnsi="Times New Roman" w:cs="Times New Roman"/>
          <w:kern w:val="0"/>
          <w:sz w:val="24"/>
          <w:szCs w:val="24"/>
        </w:rPr>
        <w:t xml:space="preserve">is, conclusion, and action plan </w:t>
      </w:r>
      <w:r w:rsidRPr="001A62A2">
        <w:rPr>
          <w:rFonts w:ascii="Times New Roman" w:eastAsia="Times New Roman" w:hAnsi="Times New Roman" w:cs="Times New Roman"/>
          <w:kern w:val="0"/>
          <w:sz w:val="24"/>
          <w:szCs w:val="24"/>
        </w:rPr>
        <w:t>is offered by Gibbs' Reflective Cycle (1988)</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Bassot, B., 2024</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The research, analysis, and preparation of the strategic management report on Sony Interactive Entertainment's PlayStation business in the UK are all included in this reflective account. It identifies opportunities for future development while highlighting the information, research techniques, and strategic thinking I</w:t>
      </w:r>
      <w:r w:rsidR="00712706">
        <w:rPr>
          <w:rFonts w:ascii="Times New Roman" w:eastAsia="Times New Roman" w:hAnsi="Times New Roman" w:cs="Times New Roman"/>
          <w:kern w:val="0"/>
          <w:sz w:val="24"/>
          <w:szCs w:val="24"/>
        </w:rPr>
        <w:t xml:space="preserve"> acquired throughout the task.</w:t>
      </w:r>
    </w:p>
    <w:p w:rsidR="001A62A2" w:rsidRPr="0012322F" w:rsidRDefault="00712706" w:rsidP="001A62A2">
      <w:pPr>
        <w:spacing w:after="0" w:line="240" w:lineRule="auto"/>
        <w:rPr>
          <w:rFonts w:ascii="Times New Roman" w:eastAsia="Times New Roman" w:hAnsi="Times New Roman" w:cs="Times New Roman"/>
          <w:b/>
          <w:kern w:val="0"/>
          <w:sz w:val="24"/>
          <w:szCs w:val="24"/>
        </w:rPr>
      </w:pPr>
      <w:r>
        <w:rPr>
          <w:rFonts w:ascii="Times New Roman" w:eastAsia="Times New Roman" w:hAnsi="Times New Roman" w:cs="Times New Roman"/>
          <w:kern w:val="0"/>
          <w:sz w:val="24"/>
          <w:szCs w:val="24"/>
        </w:rPr>
        <w:br/>
      </w:r>
      <w:r w:rsidR="001A62A2" w:rsidRPr="0012322F">
        <w:rPr>
          <w:rFonts w:ascii="Times New Roman" w:eastAsia="Times New Roman" w:hAnsi="Times New Roman" w:cs="Times New Roman"/>
          <w:b/>
          <w:kern w:val="0"/>
          <w:sz w:val="24"/>
          <w:szCs w:val="24"/>
        </w:rPr>
        <w:t>2</w:t>
      </w:r>
      <w:r w:rsidRPr="0012322F">
        <w:rPr>
          <w:rFonts w:ascii="Times New Roman" w:eastAsia="Times New Roman" w:hAnsi="Times New Roman" w:cs="Times New Roman"/>
          <w:b/>
          <w:kern w:val="0"/>
          <w:sz w:val="24"/>
          <w:szCs w:val="24"/>
        </w:rPr>
        <w:t>.1</w:t>
      </w:r>
      <w:r w:rsidR="001A62A2" w:rsidRPr="0012322F">
        <w:rPr>
          <w:rFonts w:ascii="Times New Roman" w:eastAsia="Times New Roman" w:hAnsi="Times New Roman" w:cs="Times New Roman"/>
          <w:b/>
          <w:kern w:val="0"/>
          <w:sz w:val="24"/>
          <w:szCs w:val="24"/>
        </w:rPr>
        <w:t xml:space="preserve"> Description </w:t>
      </w:r>
    </w:p>
    <w:p w:rsidR="001A62A2" w:rsidRDefault="001A62A2" w:rsidP="001A62A2">
      <w:pPr>
        <w:spacing w:after="0" w:line="240" w:lineRule="auto"/>
        <w:rPr>
          <w:rFonts w:ascii="Times New Roman" w:eastAsia="Times New Roman" w:hAnsi="Times New Roman" w:cs="Times New Roman"/>
          <w:kern w:val="0"/>
          <w:sz w:val="24"/>
          <w:szCs w:val="24"/>
        </w:rPr>
      </w:pPr>
    </w:p>
    <w:p w:rsidR="00523038" w:rsidRDefault="001A62A2" w:rsidP="00523038">
      <w:pPr>
        <w:spacing w:after="0"/>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I chose Sony Interactive Entertainment's PlayStation division in the UK for my assignment because it is a reputable company in a fiercely competitive market with a wealth of publicly accessible data</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Izushi, H. and Aoyama, Y., 2006</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xml:space="preserve">. To comprehend Sony's strategic stance, I gathered data from industry publications, scholarly journal articles, sustainability reports, and annual reports. I used a number of </w:t>
      </w:r>
      <w:r w:rsidR="004F3AF8">
        <w:rPr>
          <w:rFonts w:ascii="Times New Roman" w:eastAsia="Times New Roman" w:hAnsi="Times New Roman" w:cs="Times New Roman"/>
          <w:kern w:val="0"/>
          <w:sz w:val="24"/>
          <w:szCs w:val="24"/>
        </w:rPr>
        <w:t xml:space="preserve">strategic management frameworks </w:t>
      </w:r>
      <w:r w:rsidRPr="001A62A2">
        <w:rPr>
          <w:rFonts w:ascii="Times New Roman" w:eastAsia="Times New Roman" w:hAnsi="Times New Roman" w:cs="Times New Roman"/>
          <w:kern w:val="0"/>
          <w:sz w:val="24"/>
          <w:szCs w:val="24"/>
        </w:rPr>
        <w:t>PESTEL, VRIO, SWAT, Corporate Social Responsibility (CSR), Balanced Scorecard, Porter's</w:t>
      </w:r>
      <w:r w:rsidR="004F3AF8">
        <w:rPr>
          <w:rFonts w:ascii="Times New Roman" w:eastAsia="Times New Roman" w:hAnsi="Times New Roman" w:cs="Times New Roman"/>
          <w:kern w:val="0"/>
          <w:sz w:val="24"/>
          <w:szCs w:val="24"/>
        </w:rPr>
        <w:t xml:space="preserve"> Five Forces, and Ansoff Matrix </w:t>
      </w:r>
      <w:r w:rsidRPr="001A62A2">
        <w:rPr>
          <w:rFonts w:ascii="Times New Roman" w:eastAsia="Times New Roman" w:hAnsi="Times New Roman" w:cs="Times New Roman"/>
          <w:kern w:val="0"/>
          <w:sz w:val="24"/>
          <w:szCs w:val="24"/>
        </w:rPr>
        <w:t>during the study process. Before deciding on a suitable approach and making recommendations for its implementation, these frameworks assisted me in assessing both the internal and external contexts. I tried to make connections between academic theories and</w:t>
      </w:r>
      <w:r w:rsidR="00523038">
        <w:rPr>
          <w:rFonts w:ascii="Times New Roman" w:eastAsia="Times New Roman" w:hAnsi="Times New Roman" w:cs="Times New Roman"/>
          <w:kern w:val="0"/>
          <w:sz w:val="24"/>
          <w:szCs w:val="24"/>
        </w:rPr>
        <w:t xml:space="preserve"> pr</w:t>
      </w:r>
      <w:r w:rsidR="00523038" w:rsidRPr="00523038">
        <w:rPr>
          <w:rFonts w:ascii="Times New Roman" w:eastAsia="Times New Roman" w:hAnsi="Times New Roman" w:cs="Times New Roman"/>
          <w:kern w:val="0"/>
          <w:sz w:val="24"/>
          <w:szCs w:val="24"/>
        </w:rPr>
        <w:t xml:space="preserve"> </w:t>
      </w:r>
      <w:r w:rsidR="00523038" w:rsidRPr="001A62A2">
        <w:rPr>
          <w:rFonts w:ascii="Times New Roman" w:eastAsia="Times New Roman" w:hAnsi="Times New Roman" w:cs="Times New Roman"/>
          <w:kern w:val="0"/>
          <w:sz w:val="24"/>
          <w:szCs w:val="24"/>
        </w:rPr>
        <w:t>actical business practices throughout the</w:t>
      </w:r>
      <w:r w:rsidR="00523038">
        <w:rPr>
          <w:rFonts w:ascii="Times New Roman" w:eastAsia="Times New Roman" w:hAnsi="Times New Roman" w:cs="Times New Roman"/>
          <w:kern w:val="0"/>
          <w:sz w:val="24"/>
          <w:szCs w:val="24"/>
        </w:rPr>
        <w:t xml:space="preserve"> assignment. </w:t>
      </w:r>
    </w:p>
    <w:p w:rsidR="001A62A2" w:rsidRPr="0012322F" w:rsidRDefault="001A62A2" w:rsidP="00523038">
      <w:pPr>
        <w:spacing w:after="0"/>
        <w:rPr>
          <w:rFonts w:ascii="Times New Roman" w:eastAsia="Times New Roman" w:hAnsi="Times New Roman" w:cs="Times New Roman"/>
          <w:b/>
          <w:kern w:val="0"/>
          <w:sz w:val="24"/>
          <w:szCs w:val="24"/>
        </w:rPr>
      </w:pPr>
      <w:r w:rsidRPr="001A62A2">
        <w:rPr>
          <w:rFonts w:ascii="Times New Roman" w:eastAsia="Times New Roman" w:hAnsi="Times New Roman" w:cs="Times New Roman"/>
          <w:kern w:val="0"/>
          <w:sz w:val="24"/>
          <w:szCs w:val="24"/>
        </w:rPr>
        <w:br/>
      </w:r>
      <w:r w:rsidR="00712706" w:rsidRPr="0012322F">
        <w:rPr>
          <w:rFonts w:ascii="Times New Roman" w:eastAsia="Times New Roman" w:hAnsi="Times New Roman" w:cs="Times New Roman"/>
          <w:b/>
          <w:kern w:val="0"/>
          <w:sz w:val="24"/>
          <w:szCs w:val="24"/>
        </w:rPr>
        <w:t>2.2</w:t>
      </w:r>
      <w:r w:rsidRPr="0012322F">
        <w:rPr>
          <w:rFonts w:ascii="Times New Roman" w:eastAsia="Times New Roman" w:hAnsi="Times New Roman" w:cs="Times New Roman"/>
          <w:b/>
          <w:kern w:val="0"/>
          <w:sz w:val="24"/>
          <w:szCs w:val="24"/>
        </w:rPr>
        <w:t xml:space="preserve"> Feelings</w:t>
      </w:r>
    </w:p>
    <w:p w:rsidR="001A62A2" w:rsidRDefault="001A62A2" w:rsidP="001A62A2">
      <w:pPr>
        <w:spacing w:after="0" w:line="240" w:lineRule="auto"/>
        <w:rPr>
          <w:rFonts w:ascii="Times New Roman" w:eastAsia="Times New Roman" w:hAnsi="Times New Roman" w:cs="Times New Roman"/>
          <w:kern w:val="0"/>
          <w:sz w:val="24"/>
          <w:szCs w:val="24"/>
        </w:rPr>
      </w:pPr>
    </w:p>
    <w:p w:rsidR="0012322F" w:rsidRDefault="001A62A2" w:rsidP="00523038">
      <w:pPr>
        <w:spacing w:after="0"/>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Because Sony is a well-known company with a significant influence in the game business, I felt comfortable choosing it at the start of the task. But I was also unsure about choosing the best strategic frameworks and focusing the research on a single company sector in the UK. My confidence grew as my research went because I was better able to comprehend how each framework aided in strategic analysis</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Hodgkinson, G.P. and Healey, M.P., 2011</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Examining how Sony integrates innovation, digital services, and sustainability to bolster its competitive edge in the quickly evolving UK game sector particularly caught my attention.</w:t>
      </w:r>
      <w:r w:rsidRPr="001A62A2">
        <w:rPr>
          <w:rFonts w:ascii="Times New Roman" w:eastAsia="Times New Roman" w:hAnsi="Times New Roman" w:cs="Times New Roman"/>
          <w:kern w:val="0"/>
          <w:sz w:val="24"/>
          <w:szCs w:val="24"/>
        </w:rPr>
        <w:br/>
      </w:r>
    </w:p>
    <w:p w:rsidR="0012322F" w:rsidRDefault="0012322F" w:rsidP="00523038">
      <w:pPr>
        <w:spacing w:after="0"/>
        <w:jc w:val="both"/>
        <w:rPr>
          <w:rFonts w:ascii="Times New Roman" w:eastAsia="Times New Roman" w:hAnsi="Times New Roman" w:cs="Times New Roman"/>
          <w:kern w:val="0"/>
          <w:sz w:val="24"/>
          <w:szCs w:val="24"/>
        </w:rPr>
      </w:pPr>
    </w:p>
    <w:p w:rsidR="001A62A2" w:rsidRDefault="001A62A2" w:rsidP="00523038">
      <w:pPr>
        <w:spacing w:after="0"/>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lastRenderedPageBreak/>
        <w:br/>
      </w:r>
      <w:r w:rsidR="00712706" w:rsidRPr="0012322F">
        <w:rPr>
          <w:rFonts w:ascii="Times New Roman" w:eastAsia="Times New Roman" w:hAnsi="Times New Roman" w:cs="Times New Roman"/>
          <w:b/>
          <w:kern w:val="0"/>
          <w:sz w:val="24"/>
          <w:szCs w:val="24"/>
        </w:rPr>
        <w:t>2.3</w:t>
      </w:r>
      <w:r w:rsidRPr="0012322F">
        <w:rPr>
          <w:rFonts w:ascii="Times New Roman" w:eastAsia="Times New Roman" w:hAnsi="Times New Roman" w:cs="Times New Roman"/>
          <w:b/>
          <w:kern w:val="0"/>
          <w:sz w:val="24"/>
          <w:szCs w:val="24"/>
        </w:rPr>
        <w:t xml:space="preserve"> Evaluation</w:t>
      </w:r>
    </w:p>
    <w:p w:rsidR="00712706" w:rsidRPr="001A62A2" w:rsidRDefault="00712706" w:rsidP="001A62A2">
      <w:pPr>
        <w:spacing w:after="0" w:line="240" w:lineRule="auto"/>
        <w:rPr>
          <w:rFonts w:ascii="Times New Roman" w:eastAsia="Times New Roman" w:hAnsi="Times New Roman" w:cs="Times New Roman"/>
          <w:kern w:val="0"/>
          <w:sz w:val="24"/>
          <w:szCs w:val="24"/>
        </w:rPr>
      </w:pPr>
    </w:p>
    <w:p w:rsidR="0012322F"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All things considered, I think the assignment was a worthwhile educational experience since it enhanced my comprehension of strategic management and the real-world implementation of business theories. One benefit was that Sony's corporate reports provided trustworthy information that I could use to bolster my research</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Sodhi, M.S. and Tang, C.S., 2019</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I was also able to comprehend how internal and external factors affect organizational performance and</w:t>
      </w:r>
      <w:r w:rsidR="00523038">
        <w:rPr>
          <w:rFonts w:ascii="Times New Roman" w:eastAsia="Times New Roman" w:hAnsi="Times New Roman" w:cs="Times New Roman"/>
          <w:kern w:val="0"/>
          <w:sz w:val="24"/>
          <w:szCs w:val="24"/>
        </w:rPr>
        <w:t xml:space="preserve"> strategic </w:t>
      </w:r>
      <w:r w:rsidR="00523038" w:rsidRPr="001A62A2">
        <w:rPr>
          <w:rFonts w:ascii="Times New Roman" w:eastAsia="Times New Roman" w:hAnsi="Times New Roman" w:cs="Times New Roman"/>
          <w:kern w:val="0"/>
          <w:sz w:val="24"/>
          <w:szCs w:val="24"/>
        </w:rPr>
        <w:t>decision-making by using several strategic frameworks</w:t>
      </w:r>
      <w:r w:rsidR="00523038">
        <w:rPr>
          <w:rFonts w:ascii="Times New Roman" w:eastAsia="Times New Roman" w:hAnsi="Times New Roman" w:cs="Times New Roman"/>
          <w:kern w:val="0"/>
          <w:sz w:val="24"/>
          <w:szCs w:val="24"/>
        </w:rPr>
        <w:t>.</w:t>
      </w:r>
    </w:p>
    <w:p w:rsidR="00523038"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Despite these advantages, I faced a number of difficulties when conducting my research. Because Sony operates in a variety of areas, I initially had trouble deciding on the proper scope of the report. It was also difficult for me to go beyond description and offer critical analysis that connected abstract ideas to actual business scenarios</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Hacklin, F. and Wallnöfer, M., 2012</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w:t>
      </w:r>
      <w:r w:rsidR="005537E4" w:rsidRPr="005537E4">
        <w:t xml:space="preserve"> </w:t>
      </w:r>
      <w:r w:rsidR="005537E4" w:rsidRPr="005537E4">
        <w:rPr>
          <w:rFonts w:ascii="Times New Roman" w:eastAsia="Times New Roman" w:hAnsi="Times New Roman" w:cs="Times New Roman"/>
          <w:kern w:val="0"/>
          <w:sz w:val="24"/>
          <w:szCs w:val="24"/>
        </w:rPr>
        <w:t>Furthermore, it took rigorous judgment to compare several strategy frameworks and determine which proposals were most appropriate. These difficulties motivated me to sharpen my analytical skills and create a more methodical ap</w:t>
      </w:r>
      <w:r w:rsidR="00523038">
        <w:rPr>
          <w:rFonts w:ascii="Times New Roman" w:eastAsia="Times New Roman" w:hAnsi="Times New Roman" w:cs="Times New Roman"/>
          <w:kern w:val="0"/>
          <w:sz w:val="24"/>
          <w:szCs w:val="24"/>
        </w:rPr>
        <w:t>proach to strategic assessment.</w:t>
      </w:r>
    </w:p>
    <w:p w:rsidR="00523038" w:rsidRPr="0012322F" w:rsidRDefault="00712706" w:rsidP="00523038">
      <w:pPr>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2.4</w:t>
      </w:r>
      <w:r w:rsidR="00523038" w:rsidRPr="0012322F">
        <w:rPr>
          <w:rFonts w:ascii="Times New Roman" w:eastAsia="Times New Roman" w:hAnsi="Times New Roman" w:cs="Times New Roman"/>
          <w:b/>
          <w:kern w:val="0"/>
          <w:sz w:val="24"/>
          <w:szCs w:val="24"/>
        </w:rPr>
        <w:t xml:space="preserve"> Analysis </w:t>
      </w:r>
    </w:p>
    <w:p w:rsidR="005537E4" w:rsidRPr="005537E4" w:rsidRDefault="005537E4" w:rsidP="00523038">
      <w:pPr>
        <w:jc w:val="both"/>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This assignment showed that before making strategic decisions, organizations must assess both internal and external opportunities in order to practice good strategic management. I was able to comprehend how Sony's business environment in the UK is influenced by political, economic, social, technological, environmental, and legal aspects thanks to the PESTEL analysis. The VRIO paradigm demons</w:t>
      </w:r>
      <w:r>
        <w:rPr>
          <w:rFonts w:ascii="Times New Roman" w:eastAsia="Times New Roman" w:hAnsi="Times New Roman" w:cs="Times New Roman"/>
          <w:kern w:val="0"/>
          <w:sz w:val="24"/>
          <w:szCs w:val="24"/>
        </w:rPr>
        <w:t xml:space="preserve">trated how Sony's prized assets </w:t>
      </w:r>
      <w:r w:rsidRPr="005537E4">
        <w:rPr>
          <w:rFonts w:ascii="Times New Roman" w:eastAsia="Times New Roman" w:hAnsi="Times New Roman" w:cs="Times New Roman"/>
          <w:kern w:val="0"/>
          <w:sz w:val="24"/>
          <w:szCs w:val="24"/>
        </w:rPr>
        <w:t>such as its PlayStation brand, exclusi</w:t>
      </w:r>
      <w:r>
        <w:rPr>
          <w:rFonts w:ascii="Times New Roman" w:eastAsia="Times New Roman" w:hAnsi="Times New Roman" w:cs="Times New Roman"/>
          <w:kern w:val="0"/>
          <w:sz w:val="24"/>
          <w:szCs w:val="24"/>
        </w:rPr>
        <w:t xml:space="preserve">ve games, and digital ecosystem </w:t>
      </w:r>
      <w:r w:rsidRPr="005537E4">
        <w:rPr>
          <w:rFonts w:ascii="Times New Roman" w:eastAsia="Times New Roman" w:hAnsi="Times New Roman" w:cs="Times New Roman"/>
          <w:kern w:val="0"/>
          <w:sz w:val="24"/>
          <w:szCs w:val="24"/>
        </w:rPr>
        <w:t>create long-term competitive advantages</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Afuah, A., 2009</w:t>
      </w:r>
      <w:r w:rsidR="004F3AF8">
        <w:rPr>
          <w:rFonts w:ascii="Times New Roman" w:eastAsia="Times New Roman" w:hAnsi="Times New Roman" w:cs="Times New Roman"/>
          <w:kern w:val="0"/>
          <w:sz w:val="24"/>
          <w:szCs w:val="24"/>
        </w:rPr>
        <w:t>)</w:t>
      </w:r>
      <w:r w:rsidRPr="005537E4">
        <w:rPr>
          <w:rFonts w:ascii="Times New Roman" w:eastAsia="Times New Roman" w:hAnsi="Times New Roman" w:cs="Times New Roman"/>
          <w:kern w:val="0"/>
          <w:sz w:val="24"/>
          <w:szCs w:val="24"/>
        </w:rPr>
        <w:t>. A thorough grasp of Sony's strategic position was obtained by combining these results with the SWAT analysis.</w:t>
      </w:r>
    </w:p>
    <w:p w:rsidR="0012322F" w:rsidRDefault="005537E4" w:rsidP="00552324">
      <w:pPr>
        <w:jc w:val="both"/>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The Balanced Scorecard further demonstrated how combining financial performance with customer happiness, internal procedures, and staff development is essential to an organization's success. I also discovered that choosing a suitable strategy takes more than just seeing opportunities; it also involves assessing organizational capabilities and market conditions using frameworks like the Ansoff Matrix and Porter's Five Forces. Instead of just summarizing organizational operations, this experience improved my capacity to critically assess strategic options</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McKenzie, J., van Winkelen, C. and Grewal, S., 2011</w:t>
      </w:r>
      <w:r w:rsidR="004F3AF8">
        <w:rPr>
          <w:rFonts w:ascii="Times New Roman" w:eastAsia="Times New Roman" w:hAnsi="Times New Roman" w:cs="Times New Roman"/>
          <w:kern w:val="0"/>
          <w:sz w:val="24"/>
          <w:szCs w:val="24"/>
        </w:rPr>
        <w:t>)</w:t>
      </w:r>
      <w:r w:rsidRPr="005537E4">
        <w:rPr>
          <w:rFonts w:ascii="Times New Roman" w:eastAsia="Times New Roman" w:hAnsi="Times New Roman" w:cs="Times New Roman"/>
          <w:kern w:val="0"/>
          <w:sz w:val="24"/>
          <w:szCs w:val="24"/>
        </w:rPr>
        <w:t xml:space="preserve">. I thus gained a stronger comprehension of how evidence-based strategic management promotes competitive advantage </w:t>
      </w:r>
      <w:r w:rsidR="00552324">
        <w:rPr>
          <w:rFonts w:ascii="Times New Roman" w:eastAsia="Times New Roman" w:hAnsi="Times New Roman" w:cs="Times New Roman"/>
          <w:kern w:val="0"/>
          <w:sz w:val="24"/>
          <w:szCs w:val="24"/>
        </w:rPr>
        <w:t>and long term corporate performance.</w:t>
      </w:r>
    </w:p>
    <w:p w:rsidR="0012322F" w:rsidRDefault="0012322F" w:rsidP="00552324">
      <w:pPr>
        <w:jc w:val="both"/>
        <w:rPr>
          <w:rFonts w:ascii="Times New Roman" w:eastAsia="Times New Roman" w:hAnsi="Times New Roman" w:cs="Times New Roman"/>
          <w:kern w:val="0"/>
          <w:sz w:val="24"/>
          <w:szCs w:val="24"/>
        </w:rPr>
      </w:pPr>
    </w:p>
    <w:p w:rsidR="00552324" w:rsidRPr="0012322F" w:rsidRDefault="00712706" w:rsidP="00552324">
      <w:pPr>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lastRenderedPageBreak/>
        <w:t>2.5</w:t>
      </w:r>
      <w:r w:rsidR="00552324" w:rsidRPr="0012322F">
        <w:rPr>
          <w:rFonts w:ascii="Times New Roman" w:eastAsia="Times New Roman" w:hAnsi="Times New Roman" w:cs="Times New Roman"/>
          <w:b/>
          <w:kern w:val="0"/>
          <w:sz w:val="24"/>
          <w:szCs w:val="24"/>
        </w:rPr>
        <w:t xml:space="preserve"> Conclusion </w:t>
      </w:r>
    </w:p>
    <w:p w:rsidR="005537E4" w:rsidRPr="005537E4" w:rsidRDefault="005537E4" w:rsidP="00552324">
      <w:pPr>
        <w:jc w:val="both"/>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My comprehension of strategic management and its implementation in an actual organization has greatly enhanced as a result of finishing this assignment. I had hands-on expertise in doing business analysis, assessing strategic frameworks, and formulating recommendations supported by data</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Hair Jr, J., Page, M., Brunsveld, N., Merkle, A. and Cleton, N., 2023</w:t>
      </w:r>
      <w:r w:rsidR="004F3AF8">
        <w:rPr>
          <w:rFonts w:ascii="Times New Roman" w:eastAsia="Times New Roman" w:hAnsi="Times New Roman" w:cs="Times New Roman"/>
          <w:kern w:val="0"/>
          <w:sz w:val="24"/>
          <w:szCs w:val="24"/>
        </w:rPr>
        <w:t>)</w:t>
      </w:r>
      <w:r w:rsidRPr="005537E4">
        <w:rPr>
          <w:rFonts w:ascii="Times New Roman" w:eastAsia="Times New Roman" w:hAnsi="Times New Roman" w:cs="Times New Roman"/>
          <w:kern w:val="0"/>
          <w:sz w:val="24"/>
          <w:szCs w:val="24"/>
        </w:rPr>
        <w:t>.</w:t>
      </w:r>
      <w:r w:rsidRPr="005537E4">
        <w:t xml:space="preserve"> </w:t>
      </w:r>
      <w:r w:rsidRPr="005537E4">
        <w:rPr>
          <w:rFonts w:ascii="Times New Roman" w:eastAsia="Times New Roman" w:hAnsi="Times New Roman" w:cs="Times New Roman"/>
          <w:kern w:val="0"/>
          <w:sz w:val="24"/>
          <w:szCs w:val="24"/>
        </w:rPr>
        <w:t>Additionally, the task improved my research, critical thinking, and academic writing abilities. Most significantly, I saw how crucial it is to combine theoretical understanding with actual organizational procedures while making strategic choices. My future academic endeavors and professional career will benefit from these experiences.</w:t>
      </w:r>
    </w:p>
    <w:p w:rsidR="0012322F" w:rsidRPr="0012322F" w:rsidRDefault="00712706" w:rsidP="0012322F">
      <w:pPr>
        <w:spacing w:after="0"/>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2.6</w:t>
      </w:r>
      <w:r w:rsidR="00552324" w:rsidRPr="0012322F">
        <w:rPr>
          <w:rFonts w:ascii="Times New Roman" w:eastAsia="Times New Roman" w:hAnsi="Times New Roman" w:cs="Times New Roman"/>
          <w:b/>
          <w:kern w:val="0"/>
          <w:sz w:val="24"/>
          <w:szCs w:val="24"/>
        </w:rPr>
        <w:t xml:space="preserve"> Action Plan </w:t>
      </w:r>
    </w:p>
    <w:p w:rsidR="0012322F" w:rsidRDefault="0012322F" w:rsidP="0012322F">
      <w:pPr>
        <w:spacing w:after="0"/>
        <w:rPr>
          <w:rFonts w:ascii="Times New Roman" w:eastAsia="Times New Roman" w:hAnsi="Times New Roman" w:cs="Times New Roman"/>
          <w:kern w:val="0"/>
          <w:sz w:val="24"/>
          <w:szCs w:val="24"/>
        </w:rPr>
      </w:pPr>
    </w:p>
    <w:p w:rsidR="005537E4" w:rsidRPr="005537E4" w:rsidRDefault="005537E4" w:rsidP="0012322F">
      <w:pPr>
        <w:spacing w:after="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I intend to use a greater variety of current academic journal articles and business reports in future projects to hone my research and critical analysis abilities. I'll start my research earlier so I have more time to assess the data and polish my claims. Additionally, I want to improve my capacity to evaluate strategic frameworks and support suggestions with more substantial scholarly data</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 xml:space="preserve">Spencer, L.M., Schooley, M.W., Anderson, L.A., </w:t>
      </w:r>
      <w:r w:rsidR="004F3AF8">
        <w:rPr>
          <w:rFonts w:ascii="Times New Roman" w:eastAsia="Times New Roman" w:hAnsi="Times New Roman" w:cs="Times New Roman"/>
          <w:kern w:val="0"/>
          <w:sz w:val="24"/>
          <w:szCs w:val="24"/>
        </w:rPr>
        <w:t>2013)</w:t>
      </w:r>
      <w:r w:rsidRPr="005537E4">
        <w:rPr>
          <w:rFonts w:ascii="Times New Roman" w:eastAsia="Times New Roman" w:hAnsi="Times New Roman" w:cs="Times New Roman"/>
          <w:kern w:val="0"/>
          <w:sz w:val="24"/>
          <w:szCs w:val="24"/>
        </w:rPr>
        <w:t>. Lastly, in order to generate more organized, analytical, and professional reports that satisfy postgraduate academic standards, I will keep honing my academic writing and reference techniques.</w:t>
      </w:r>
    </w:p>
    <w:p w:rsidR="005537E4" w:rsidRPr="005537E4" w:rsidRDefault="005537E4" w:rsidP="005537E4">
      <w:pPr>
        <w:spacing w:after="0" w:line="240" w:lineRule="auto"/>
        <w:rPr>
          <w:rFonts w:ascii="Times New Roman" w:eastAsia="Times New Roman" w:hAnsi="Times New Roman" w:cs="Times New Roman"/>
          <w:kern w:val="0"/>
          <w:sz w:val="24"/>
          <w:szCs w:val="24"/>
        </w:rPr>
      </w:pPr>
    </w:p>
    <w:p w:rsidR="001A62A2" w:rsidRPr="001A62A2" w:rsidRDefault="001A62A2" w:rsidP="001A62A2">
      <w:pPr>
        <w:spacing w:after="0" w:line="240" w:lineRule="auto"/>
        <w:rPr>
          <w:rFonts w:ascii="Times New Roman" w:eastAsia="Times New Roman" w:hAnsi="Times New Roman" w:cs="Times New Roman"/>
          <w:kern w:val="0"/>
          <w:sz w:val="24"/>
          <w:szCs w:val="24"/>
        </w:rPr>
      </w:pPr>
    </w:p>
    <w:p w:rsidR="001A62A2" w:rsidRPr="001A62A2" w:rsidRDefault="001A62A2" w:rsidP="001A62A2">
      <w:pPr>
        <w:spacing w:after="0" w:line="240" w:lineRule="auto"/>
        <w:rPr>
          <w:rFonts w:ascii="Times New Roman" w:eastAsia="Times New Roman" w:hAnsi="Times New Roman" w:cs="Times New Roman"/>
          <w:kern w:val="0"/>
          <w:sz w:val="24"/>
          <w:szCs w:val="24"/>
        </w:rPr>
      </w:pPr>
    </w:p>
    <w:p w:rsidR="006B2772" w:rsidRPr="006B2772" w:rsidRDefault="006B2772" w:rsidP="006B2772">
      <w:pPr>
        <w:spacing w:after="0" w:line="240" w:lineRule="auto"/>
        <w:rPr>
          <w:rFonts w:ascii="Times New Roman" w:eastAsia="Times New Roman" w:hAnsi="Times New Roman" w:cs="Times New Roman"/>
          <w:kern w:val="0"/>
          <w:sz w:val="24"/>
          <w:szCs w:val="24"/>
        </w:rPr>
      </w:pPr>
    </w:p>
    <w:p w:rsidR="006B2772" w:rsidRDefault="006B2772" w:rsidP="004B39FB">
      <w:pPr>
        <w:spacing w:after="0" w:line="240" w:lineRule="auto"/>
        <w:rPr>
          <w:rStyle w:val="Heading1Char"/>
          <w:rFonts w:eastAsiaTheme="minorHAnsi"/>
        </w:rPr>
      </w:pPr>
    </w:p>
    <w:p w:rsidR="006B2772" w:rsidRDefault="006B2772" w:rsidP="004B39FB">
      <w:pPr>
        <w:spacing w:after="0" w:line="240" w:lineRule="auto"/>
        <w:rPr>
          <w:rStyle w:val="Heading1Char"/>
          <w:rFonts w:eastAsiaTheme="minorHAnsi"/>
        </w:rPr>
      </w:pPr>
    </w:p>
    <w:p w:rsidR="006B2772" w:rsidRDefault="006B2772" w:rsidP="004B39FB">
      <w:pPr>
        <w:spacing w:after="0" w:line="240" w:lineRule="auto"/>
        <w:rPr>
          <w:rStyle w:val="Heading1Char"/>
          <w:rFonts w:eastAsiaTheme="minorHAnsi"/>
        </w:rPr>
      </w:pPr>
    </w:p>
    <w:p w:rsidR="006B2772" w:rsidRDefault="006B2772" w:rsidP="004B39FB">
      <w:pPr>
        <w:spacing w:after="0" w:line="240" w:lineRule="auto"/>
        <w:rPr>
          <w:rStyle w:val="Heading1Char"/>
          <w:rFonts w:eastAsiaTheme="minorHAnsi"/>
        </w:rPr>
      </w:pPr>
    </w:p>
    <w:p w:rsidR="004B39FB" w:rsidRDefault="004B39FB" w:rsidP="004B39FB">
      <w:pPr>
        <w:spacing w:after="0" w:line="240" w:lineRule="auto"/>
        <w:rPr>
          <w:rStyle w:val="Heading1Char"/>
          <w:rFonts w:eastAsiaTheme="minorHAnsi"/>
        </w:rPr>
      </w:pPr>
    </w:p>
    <w:bookmarkEnd w:id="5"/>
    <w:p w:rsidR="0051579D" w:rsidRDefault="0051579D" w:rsidP="009540AC">
      <w:pPr>
        <w:rPr>
          <w:rStyle w:val="Heading1Char"/>
          <w:rFonts w:eastAsiaTheme="minorHAnsi"/>
        </w:rPr>
      </w:pPr>
    </w:p>
    <w:p w:rsidR="00552324" w:rsidRDefault="00552324" w:rsidP="004F3AF8">
      <w:pPr>
        <w:rPr>
          <w:rStyle w:val="Heading1Char"/>
          <w:rFonts w:eastAsiaTheme="minorHAnsi"/>
        </w:rPr>
      </w:pPr>
    </w:p>
    <w:p w:rsidR="0012322F" w:rsidRDefault="0012322F" w:rsidP="004F3AF8">
      <w:pPr>
        <w:rPr>
          <w:rStyle w:val="Heading1Char"/>
          <w:rFonts w:eastAsiaTheme="minorHAnsi"/>
          <w:b w:val="0"/>
          <w:sz w:val="24"/>
          <w:szCs w:val="24"/>
        </w:rPr>
      </w:pPr>
    </w:p>
    <w:p w:rsidR="004F3AF8" w:rsidRPr="004F3AF8" w:rsidRDefault="004F3AF8" w:rsidP="00552324">
      <w:pPr>
        <w:jc w:val="both"/>
        <w:rPr>
          <w:rStyle w:val="Heading1Char"/>
          <w:rFonts w:eastAsiaTheme="minorHAnsi"/>
          <w:sz w:val="40"/>
          <w:szCs w:val="24"/>
        </w:rPr>
      </w:pPr>
      <w:r w:rsidRPr="004F3AF8">
        <w:rPr>
          <w:rStyle w:val="Heading1Char"/>
          <w:rFonts w:eastAsiaTheme="minorHAnsi"/>
          <w:sz w:val="40"/>
          <w:szCs w:val="24"/>
        </w:rPr>
        <w:lastRenderedPageBreak/>
        <w:t>Reference</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Izushi, H. and Aoyama, Y., 2006. Industry evolution and cross-sectoral skill transfers: a comparative analysis of the video game industry in Japan, the United States, and the United Kingdom. Environment and pl</w:t>
      </w:r>
      <w:r>
        <w:rPr>
          <w:rStyle w:val="Heading1Char"/>
          <w:rFonts w:eastAsiaTheme="minorHAnsi"/>
          <w:b w:val="0"/>
          <w:sz w:val="24"/>
          <w:szCs w:val="24"/>
        </w:rPr>
        <w:t>anning A, 38(10), pp.1843-1861.</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 xml:space="preserve">Erguner, A., 2002. Sony Computer Entertainment, Case </w:t>
      </w:r>
      <w:r>
        <w:rPr>
          <w:rStyle w:val="Heading1Char"/>
          <w:rFonts w:eastAsiaTheme="minorHAnsi"/>
          <w:b w:val="0"/>
          <w:sz w:val="24"/>
          <w:szCs w:val="24"/>
        </w:rPr>
        <w:t>Study. Int'l L. Dig., 1, p.168.</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Liu, H., 2025. Exclusive Games, Platform Strategy, and Financial Performance: A DuPont-Based Comparison of Nintendo, Sony, and Microsoft. Financial Econom</w:t>
      </w:r>
      <w:r>
        <w:rPr>
          <w:rStyle w:val="Heading1Char"/>
          <w:rFonts w:eastAsiaTheme="minorHAnsi"/>
          <w:b w:val="0"/>
          <w:sz w:val="24"/>
          <w:szCs w:val="24"/>
        </w:rPr>
        <w:t>ics Research, 2(3), pp.180-187.</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von Nandelstadh, O., 2024. The implications of library subscriptions on video game marketing: featuring case study of Xbox Game Pass.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Bogdanowicz, M., DE, P.G., Nepelski, D. and Simon, J.P., 2010. Born digital/grown digital: Assessing the future competitiveness of the EU</w:t>
      </w:r>
      <w:r>
        <w:rPr>
          <w:rStyle w:val="Heading1Char"/>
          <w:rFonts w:eastAsiaTheme="minorHAnsi"/>
          <w:b w:val="0"/>
          <w:sz w:val="24"/>
          <w:szCs w:val="24"/>
        </w:rPr>
        <w:t xml:space="preserve"> video games software industry.</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Kerr, A., 2017. Global games: Production, circulation and policy in the n</w:t>
      </w:r>
      <w:r>
        <w:rPr>
          <w:rStyle w:val="Heading1Char"/>
          <w:rFonts w:eastAsiaTheme="minorHAnsi"/>
          <w:b w:val="0"/>
          <w:sz w:val="24"/>
          <w:szCs w:val="24"/>
        </w:rPr>
        <w:t>etworked era. Taylor &amp; Francis.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Moradlou, H., Reefke, H., Skipworth, H. and Roscoe, S., 2021. Geopolitical disruptions and the manufacturing location decision in multinational company supply chains: a Delphi study on Brexit. International Journal of Operations &amp; Production</w:t>
      </w:r>
      <w:r>
        <w:rPr>
          <w:rStyle w:val="Heading1Char"/>
          <w:rFonts w:eastAsiaTheme="minorHAnsi"/>
          <w:b w:val="0"/>
          <w:sz w:val="24"/>
          <w:szCs w:val="24"/>
        </w:rPr>
        <w:t xml:space="preserve"> Management, 41(2), pp.102-130.</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Lantano, F., Petruzzelli, A.M. and Panniello, U., 2022. Business model innovation in video-game consoles to face the threats of mobile gaming: Evidence from the case of Sony PlayStation. Technological Forecasting an</w:t>
      </w:r>
      <w:r>
        <w:rPr>
          <w:rStyle w:val="Heading1Char"/>
          <w:rFonts w:eastAsiaTheme="minorHAnsi"/>
          <w:b w:val="0"/>
          <w:sz w:val="24"/>
          <w:szCs w:val="24"/>
        </w:rPr>
        <w:t>d Social Change, 174, p.121210.</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Marchand, A. and Hennig-Thurau, T., 2013. Value creation in the video game industry: Industry economics, consumer benefits, and research opportunities. Journal of interactiv</w:t>
      </w:r>
      <w:r>
        <w:rPr>
          <w:rStyle w:val="Heading1Char"/>
          <w:rFonts w:eastAsiaTheme="minorHAnsi"/>
          <w:b w:val="0"/>
          <w:sz w:val="24"/>
          <w:szCs w:val="24"/>
        </w:rPr>
        <w:t>e marketing, 27(3), pp.141-157.</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 xml:space="preserve">Semanová, M., 2020. Emerging technologies and video game industry: </w:t>
      </w:r>
      <w:r>
        <w:rPr>
          <w:rStyle w:val="Heading1Char"/>
          <w:rFonts w:eastAsiaTheme="minorHAnsi"/>
          <w:b w:val="0"/>
          <w:sz w:val="24"/>
          <w:szCs w:val="24"/>
        </w:rPr>
        <w:t>Anticipation of future changes.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Afuah, A., 2009. Strategic innovation: new game strategies for co</w:t>
      </w:r>
      <w:r>
        <w:rPr>
          <w:rStyle w:val="Heading1Char"/>
          <w:rFonts w:eastAsiaTheme="minorHAnsi"/>
          <w:b w:val="0"/>
          <w:sz w:val="24"/>
          <w:szCs w:val="24"/>
        </w:rPr>
        <w:t>mpetitive advantage. Routledge.</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Wati, Y. and Koo, C., 2010, January. The green IT practices of Nokia, Samsung, Sony, and Sony Ericsson: content analysis approach. In 2010 43rd Hawaii International Conference on System Sciences (pp. 1-10). IEEE.</w:t>
      </w:r>
    </w:p>
    <w:p w:rsidR="004F3AF8" w:rsidRPr="004F3AF8" w:rsidRDefault="004F3AF8" w:rsidP="00552324">
      <w:pPr>
        <w:jc w:val="both"/>
        <w:rPr>
          <w:rStyle w:val="Heading1Char"/>
          <w:rFonts w:eastAsiaTheme="minorHAnsi"/>
          <w:b w:val="0"/>
          <w:sz w:val="24"/>
          <w:szCs w:val="24"/>
        </w:rPr>
      </w:pP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Leichtenstern, K., Bee, N., André, E., Berkmüller, U. and Wagner, J., 2011, June. An empirical evaluation of the compliance of game-network providers with data-protection law. In IFIP International Conference on Trust Management (pp. 149-164). Berlin, Heidelbe</w:t>
      </w:r>
      <w:r>
        <w:rPr>
          <w:rStyle w:val="Heading1Char"/>
          <w:rFonts w:eastAsiaTheme="minorHAnsi"/>
          <w:b w:val="0"/>
          <w:sz w:val="24"/>
          <w:szCs w:val="24"/>
        </w:rPr>
        <w:t>rg: Springer Berlin Heidelberg.</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Dhiman, B., 2023. A paradigm shift in the entertainment industry in the digita</w:t>
      </w:r>
      <w:r>
        <w:rPr>
          <w:rStyle w:val="Heading1Char"/>
          <w:rFonts w:eastAsiaTheme="minorHAnsi"/>
          <w:b w:val="0"/>
          <w:sz w:val="24"/>
          <w:szCs w:val="24"/>
        </w:rPr>
        <w:t>l age: A critical review. MISC.</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Dodgson, M., Gann, D.M. and Salter, A., 2008. The management of technological innovation: strategy and pract</w:t>
      </w:r>
      <w:r>
        <w:rPr>
          <w:rStyle w:val="Heading1Char"/>
          <w:rFonts w:eastAsiaTheme="minorHAnsi"/>
          <w:b w:val="0"/>
          <w:sz w:val="24"/>
          <w:szCs w:val="24"/>
        </w:rPr>
        <w:t>ice. oxford university press.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 xml:space="preserve">Yu, Y., 2017. Intellectual Property Rights and the Game Industry. The University </w:t>
      </w:r>
      <w:r>
        <w:rPr>
          <w:rStyle w:val="Heading1Char"/>
          <w:rFonts w:eastAsiaTheme="minorHAnsi"/>
          <w:b w:val="0"/>
          <w:sz w:val="24"/>
          <w:szCs w:val="24"/>
        </w:rPr>
        <w:t>of Manchester (United Kingdom).</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Burak, P., 2021. Sony and its most profitable division—Playstation. In Japanese Management: Market Entry, Crisis and</w:t>
      </w:r>
      <w:r>
        <w:rPr>
          <w:rStyle w:val="Heading1Char"/>
          <w:rFonts w:eastAsiaTheme="minorHAnsi"/>
          <w:b w:val="0"/>
          <w:sz w:val="24"/>
          <w:szCs w:val="24"/>
        </w:rPr>
        <w:t xml:space="preserve"> Corporate Growth (pp. 99-111).</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Brookey, R.A., 2010. Hollywood gamers: Digital convergence in the film and video game indust</w:t>
      </w:r>
      <w:r>
        <w:rPr>
          <w:rStyle w:val="Heading1Char"/>
          <w:rFonts w:eastAsiaTheme="minorHAnsi"/>
          <w:b w:val="0"/>
          <w:sz w:val="24"/>
          <w:szCs w:val="24"/>
        </w:rPr>
        <w:t>ries. Indiana University Press.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Noam, E.M., 2019. Technology management in media and information firms. In Managing Media and Digital Organizations (pp. 87-129). Cham: Spr</w:t>
      </w:r>
      <w:r>
        <w:rPr>
          <w:rStyle w:val="Heading1Char"/>
          <w:rFonts w:eastAsiaTheme="minorHAnsi"/>
          <w:b w:val="0"/>
          <w:sz w:val="24"/>
          <w:szCs w:val="24"/>
        </w:rPr>
        <w:t>inger International Publishing.</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Marchand, A. and Hennig-Thurau, T., 2013. Value creation in the video game industry: Industry economics, consumer benefits, and research opportunities. Journal of interactive ma</w:t>
      </w:r>
      <w:r>
        <w:rPr>
          <w:rStyle w:val="Heading1Char"/>
          <w:rFonts w:eastAsiaTheme="minorHAnsi"/>
          <w:b w:val="0"/>
          <w:sz w:val="24"/>
          <w:szCs w:val="24"/>
        </w:rPr>
        <w:t>rketing, 27(3), pp.141-157.</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Wesley, M.D. and Barczak, G., 2012. Innovation and marketing in the video game industry: avoiding the performanc</w:t>
      </w:r>
      <w:r>
        <w:rPr>
          <w:rStyle w:val="Heading1Char"/>
          <w:rFonts w:eastAsiaTheme="minorHAnsi"/>
          <w:b w:val="0"/>
          <w:sz w:val="24"/>
          <w:szCs w:val="24"/>
        </w:rPr>
        <w:t>e trap. Gower Publishing, Ltd..</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 xml:space="preserve">Tomaselli, F.C., Di Serio, L.C. and De Oliveira, L.H., 2008, May. Value chain management and competitive strategy in the home video game industry. </w:t>
      </w:r>
      <w:r>
        <w:rPr>
          <w:rStyle w:val="Heading1Char"/>
          <w:rFonts w:eastAsiaTheme="minorHAnsi"/>
          <w:b w:val="0"/>
          <w:sz w:val="24"/>
          <w:szCs w:val="24"/>
        </w:rPr>
        <w:t>In 19th Annual Conference POMS.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Hesterly, W. and Barney, J., 2014. Strategic management and competitive advantage (Vol.</w:t>
      </w:r>
      <w:r>
        <w:rPr>
          <w:rStyle w:val="Heading1Char"/>
          <w:rFonts w:eastAsiaTheme="minorHAnsi"/>
          <w:b w:val="0"/>
          <w:sz w:val="24"/>
          <w:szCs w:val="24"/>
        </w:rPr>
        <w:t xml:space="preserve"> 28). Essex: Pearson/Education.</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Heckmann, T., 2023. Strategic Business Models for Platform Providers in the Video Gaming Industry: Reinventing the Value Chain Through Cloud Technology (Master's thesis, Universidade NOVA de Lisboa (Portugal)).</w:t>
      </w:r>
    </w:p>
    <w:p w:rsidR="004F3AF8" w:rsidRPr="004F3AF8" w:rsidRDefault="004F3AF8" w:rsidP="00552324">
      <w:pPr>
        <w:jc w:val="both"/>
        <w:rPr>
          <w:rStyle w:val="Heading1Char"/>
          <w:rFonts w:eastAsiaTheme="minorHAnsi"/>
          <w:b w:val="0"/>
          <w:sz w:val="24"/>
          <w:szCs w:val="24"/>
        </w:rPr>
      </w:pP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lastRenderedPageBreak/>
        <w:t>Chang, S.J., 2011. Sony vs Samsung: The inside story of the electronics giants' battle for globa</w:t>
      </w:r>
      <w:r>
        <w:rPr>
          <w:rStyle w:val="Heading1Char"/>
          <w:rFonts w:eastAsiaTheme="minorHAnsi"/>
          <w:b w:val="0"/>
          <w:sz w:val="24"/>
          <w:szCs w:val="24"/>
        </w:rPr>
        <w:t>l supremacy. John Wiley &amp; Sons.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Lantano, F., Petruzzelli, A.M. and Panniello, U., 2022. Business model innovation in video-game consoles to face the threats of mobile gaming: Evidence from the case of Sony PlayStation. Technological Forecasting an</w:t>
      </w:r>
      <w:r>
        <w:rPr>
          <w:rStyle w:val="Heading1Char"/>
          <w:rFonts w:eastAsiaTheme="minorHAnsi"/>
          <w:b w:val="0"/>
          <w:sz w:val="24"/>
          <w:szCs w:val="24"/>
        </w:rPr>
        <w:t>d Social Change, 174, p.121210.</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Pahta, A., 2025. Virtual Economies and Macroeconomic Dynamics: Analyzing the Money Market and Inf</w:t>
      </w:r>
      <w:r>
        <w:rPr>
          <w:rStyle w:val="Heading1Char"/>
          <w:rFonts w:eastAsiaTheme="minorHAnsi"/>
          <w:b w:val="0"/>
          <w:sz w:val="24"/>
          <w:szCs w:val="24"/>
        </w:rPr>
        <w:t>lation in Old School RuneScape.</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Raynor, M.E., 2007. The strategy paradox: Why committing to success leads to failure (and what t</w:t>
      </w:r>
      <w:r>
        <w:rPr>
          <w:rStyle w:val="Heading1Char"/>
          <w:rFonts w:eastAsiaTheme="minorHAnsi"/>
          <w:b w:val="0"/>
          <w:sz w:val="24"/>
          <w:szCs w:val="24"/>
        </w:rPr>
        <w:t>o do about it). Crown Currency.</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Jones, P., Comfort, D. and Hillier, D., 2013. Playing the game: corporate social responsibility and the games industry. Journal of Pub</w:t>
      </w:r>
      <w:r>
        <w:rPr>
          <w:rStyle w:val="Heading1Char"/>
          <w:rFonts w:eastAsiaTheme="minorHAnsi"/>
          <w:b w:val="0"/>
          <w:sz w:val="24"/>
          <w:szCs w:val="24"/>
        </w:rPr>
        <w:t>lic Affairs, 13(3), pp.335-344.</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Kara, S. and Hauschild, M.Z., 2024. Life cycle engineering as a pathway to achieving net-zero targets</w:t>
      </w:r>
      <w:r>
        <w:rPr>
          <w:rStyle w:val="Heading1Char"/>
          <w:rFonts w:eastAsiaTheme="minorHAnsi"/>
          <w:b w:val="0"/>
          <w:sz w:val="24"/>
          <w:szCs w:val="24"/>
        </w:rPr>
        <w:t>. Procedia CIRP, 122, pp.12-18.</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Akram, H.W., 2025. Navigating the Complexities of Green Logistics Management: Challenges, Strategies, and Future Directions. Sustainable Operations of Logistics and Su</w:t>
      </w:r>
      <w:r>
        <w:rPr>
          <w:rStyle w:val="Heading1Char"/>
          <w:rFonts w:eastAsiaTheme="minorHAnsi"/>
          <w:b w:val="0"/>
          <w:sz w:val="24"/>
          <w:szCs w:val="24"/>
        </w:rPr>
        <w:t>pply Chain Management, pp.1-24.</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Yoshikawa, T. and Phan, P.H., 2001. Alternative corporate governance systems in Japanese firms: Implications for a shift to stockholder-centered corporate governance. Asia Pacific Journal of</w:t>
      </w:r>
      <w:r>
        <w:rPr>
          <w:rStyle w:val="Heading1Char"/>
          <w:rFonts w:eastAsiaTheme="minorHAnsi"/>
          <w:b w:val="0"/>
          <w:sz w:val="24"/>
          <w:szCs w:val="24"/>
        </w:rPr>
        <w:t xml:space="preserve"> Management, 18(2), pp.183-205.</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Jones, P., Comfort, D. and Hillier, D., 2013. Playing the game: corporate social responsibility and the games industry. Journal of Pub</w:t>
      </w:r>
      <w:r>
        <w:rPr>
          <w:rStyle w:val="Heading1Char"/>
          <w:rFonts w:eastAsiaTheme="minorHAnsi"/>
          <w:b w:val="0"/>
          <w:sz w:val="24"/>
          <w:szCs w:val="24"/>
        </w:rPr>
        <w:t>lic Affairs, 13(3), pp.335-344.</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Kaplan, R.S. and Norton, D.P., 2006. Alignment: Using the balanced scorecard to create corporate syn</w:t>
      </w:r>
      <w:r>
        <w:rPr>
          <w:rStyle w:val="Heading1Char"/>
          <w:rFonts w:eastAsiaTheme="minorHAnsi"/>
          <w:b w:val="0"/>
          <w:sz w:val="24"/>
          <w:szCs w:val="24"/>
        </w:rPr>
        <w:t>ergies. Harvard Business Press.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Van Dreunen, J., 2020. One up: Creativity, competition, and the global business of video ga</w:t>
      </w:r>
      <w:r>
        <w:rPr>
          <w:rStyle w:val="Heading1Char"/>
          <w:rFonts w:eastAsiaTheme="minorHAnsi"/>
          <w:b w:val="0"/>
          <w:sz w:val="24"/>
          <w:szCs w:val="24"/>
        </w:rPr>
        <w:t>mes. Columbia University Press.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Wirtenberg, J., Lipsky, D., Abrams, L., Conway, M. and Slepian, J., 2007. The future of organization development: Enabling sustainable business performance through people. Organization Development Journal, 25(2), p.P11.</w:t>
      </w:r>
    </w:p>
    <w:p w:rsidR="004F3AF8" w:rsidRPr="004F3AF8" w:rsidRDefault="004F3AF8" w:rsidP="00552324">
      <w:pPr>
        <w:jc w:val="both"/>
        <w:rPr>
          <w:rStyle w:val="Heading1Char"/>
          <w:rFonts w:eastAsiaTheme="minorHAnsi"/>
          <w:b w:val="0"/>
          <w:sz w:val="24"/>
          <w:szCs w:val="24"/>
        </w:rPr>
      </w:pP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lastRenderedPageBreak/>
        <w:t>Shi, X. and Zailani, S., 2025. Capabilities and resources for value creation and sustainable competitive advantage: a study of the Chinese video game industry</w:t>
      </w:r>
      <w:r>
        <w:rPr>
          <w:rStyle w:val="Heading1Char"/>
          <w:rFonts w:eastAsiaTheme="minorHAnsi"/>
          <w:b w:val="0"/>
          <w:sz w:val="24"/>
          <w:szCs w:val="24"/>
        </w:rPr>
        <w:t>. Sustainability, 17(2), p.605.</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Cai, W., Shea, R., Huang, C.Y., Chen, K.T., Liu, J., Leung, V.C. and Hsu, C.H., 2016. The future of cloud gaming [point of view]. Proceedings o</w:t>
      </w:r>
      <w:r>
        <w:rPr>
          <w:rStyle w:val="Heading1Char"/>
          <w:rFonts w:eastAsiaTheme="minorHAnsi"/>
          <w:b w:val="0"/>
          <w:sz w:val="24"/>
          <w:szCs w:val="24"/>
        </w:rPr>
        <w:t>f the IEEE, 104(4), pp.687-691.</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Chang, S.J., 2011. Sony vs Samsung: The inside story of the electronics giants' battle for globa</w:t>
      </w:r>
      <w:r>
        <w:rPr>
          <w:rStyle w:val="Heading1Char"/>
          <w:rFonts w:eastAsiaTheme="minorHAnsi"/>
          <w:b w:val="0"/>
          <w:sz w:val="24"/>
          <w:szCs w:val="24"/>
        </w:rPr>
        <w:t>l supremacy. John Wiley &amp; Sons.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 xml:space="preserve">Loredana, E.M., 2016. The use of Ansoff matrix in the field of business. In MATEC Web of Conferences (Vol. 44, p. 01006). </w:t>
      </w:r>
      <w:r>
        <w:rPr>
          <w:rStyle w:val="Heading1Char"/>
          <w:rFonts w:eastAsiaTheme="minorHAnsi"/>
          <w:b w:val="0"/>
          <w:sz w:val="24"/>
          <w:szCs w:val="24"/>
        </w:rPr>
        <w:t>Les Ulis, France: EDP Sciences.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Bogdanowicz, M., DE, P.G., Nepelski, D. and Simon, J.P., 2010. Born digital/grown digital: Assessing the future competitiveness of the EU video games softw</w:t>
      </w:r>
      <w:r>
        <w:rPr>
          <w:rStyle w:val="Heading1Char"/>
          <w:rFonts w:eastAsiaTheme="minorHAnsi"/>
          <w:b w:val="0"/>
          <w:sz w:val="24"/>
          <w:szCs w:val="24"/>
        </w:rPr>
        <w:t>are industry.</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Kerr, A., 2017. Global games: Production, circulation and policy in the n</w:t>
      </w:r>
      <w:r>
        <w:rPr>
          <w:rStyle w:val="Heading1Char"/>
          <w:rFonts w:eastAsiaTheme="minorHAnsi"/>
          <w:b w:val="0"/>
          <w:sz w:val="24"/>
          <w:szCs w:val="24"/>
        </w:rPr>
        <w:t>etworked era. Taylor &amp; Francis.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 xml:space="preserve">Clarissia, S.M.S., 2020. A study on Ansoff Matrix Technique: As a growth strategy and an adaptive learning technique adopted in the leading brand of products. </w:t>
      </w:r>
      <w:r>
        <w:rPr>
          <w:rStyle w:val="Heading1Char"/>
          <w:rFonts w:eastAsiaTheme="minorHAnsi"/>
          <w:b w:val="0"/>
          <w:sz w:val="24"/>
          <w:szCs w:val="24"/>
        </w:rPr>
        <w:t>BIMS Journal of Management, 18.</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Lantano, F., Petruzzelli, A.M. and Panniello, U., 2022. Business model innovation in video-game consoles to face the threats of mobile gaming: Evidence from the case of Sony PlayStation. Technological Forecasting an</w:t>
      </w:r>
      <w:r>
        <w:rPr>
          <w:rStyle w:val="Heading1Char"/>
          <w:rFonts w:eastAsiaTheme="minorHAnsi"/>
          <w:b w:val="0"/>
          <w:sz w:val="24"/>
          <w:szCs w:val="24"/>
        </w:rPr>
        <w:t>d Social Change, 174, p.121210.</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Hachiya, M., 2010. Historical Review of Sony's Innovations and future steps (Doctoral dissertation, Massachu</w:t>
      </w:r>
      <w:r>
        <w:rPr>
          <w:rStyle w:val="Heading1Char"/>
          <w:rFonts w:eastAsiaTheme="minorHAnsi"/>
          <w:b w:val="0"/>
          <w:sz w:val="24"/>
          <w:szCs w:val="24"/>
        </w:rPr>
        <w:t>setts Institute of Technology).</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Van Dreunen, J., 2020. One up: Creativity, competition, and the global business of video ga</w:t>
      </w:r>
      <w:r>
        <w:rPr>
          <w:rStyle w:val="Heading1Char"/>
          <w:rFonts w:eastAsiaTheme="minorHAnsi"/>
          <w:b w:val="0"/>
          <w:sz w:val="24"/>
          <w:szCs w:val="24"/>
        </w:rPr>
        <w:t>mes. Columbia University Press.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Bassot, B., 2024. The reflective journal. Bloomsbury Publishing</w:t>
      </w:r>
      <w:r>
        <w:rPr>
          <w:rStyle w:val="Heading1Char"/>
          <w:rFonts w:eastAsiaTheme="minorHAnsi"/>
          <w:b w:val="0"/>
          <w:sz w:val="24"/>
          <w:szCs w:val="24"/>
        </w:rPr>
        <w:t>.</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Izushi, H. and Aoyama, Y., 2006. Industry evolution and cross-sectoral skill transfers: a comparative analysis of the video game industry in Japan, the United States, and the United Kingdom. Environment and pl</w:t>
      </w:r>
      <w:r>
        <w:rPr>
          <w:rStyle w:val="Heading1Char"/>
          <w:rFonts w:eastAsiaTheme="minorHAnsi"/>
          <w:b w:val="0"/>
          <w:sz w:val="24"/>
          <w:szCs w:val="24"/>
        </w:rPr>
        <w:t>anning A, 38(10), pp.1843-1861.</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Hodgkinson, G.P. and Healey, M.P., 2011. Psychological foundations of dynamic capabilities: Reflexion and reflection in strategic management. Strategic management journal, 32(13), pp.1500-1516.</w:t>
      </w:r>
    </w:p>
    <w:p w:rsidR="004F3AF8" w:rsidRPr="004F3AF8" w:rsidRDefault="004F3AF8" w:rsidP="00552324">
      <w:pPr>
        <w:jc w:val="both"/>
        <w:rPr>
          <w:rStyle w:val="Heading1Char"/>
          <w:rFonts w:eastAsiaTheme="minorHAnsi"/>
          <w:b w:val="0"/>
          <w:sz w:val="24"/>
          <w:szCs w:val="24"/>
        </w:rPr>
      </w:pP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lastRenderedPageBreak/>
        <w:t>Sodhi, M.S. and Tang, C.S., 2019. Research opportunities in supply chain transparency. Production and Operations Ma</w:t>
      </w:r>
      <w:r>
        <w:rPr>
          <w:rStyle w:val="Heading1Char"/>
          <w:rFonts w:eastAsiaTheme="minorHAnsi"/>
          <w:b w:val="0"/>
          <w:sz w:val="24"/>
          <w:szCs w:val="24"/>
        </w:rPr>
        <w:t>nagement, 28(12), pp.2946-2959.</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Hacklin, F. and Wallnöfer, M., 2012. The business model in the practice of strategic decision making: insights from a case study. Manageme</w:t>
      </w:r>
      <w:r>
        <w:rPr>
          <w:rStyle w:val="Heading1Char"/>
          <w:rFonts w:eastAsiaTheme="minorHAnsi"/>
          <w:b w:val="0"/>
          <w:sz w:val="24"/>
          <w:szCs w:val="24"/>
        </w:rPr>
        <w:t>nt Decision, 50(2), pp.166-188.</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Afuah, A., 2009. Strategic innovation: new game strategies for co</w:t>
      </w:r>
      <w:r>
        <w:rPr>
          <w:rStyle w:val="Heading1Char"/>
          <w:rFonts w:eastAsiaTheme="minorHAnsi"/>
          <w:b w:val="0"/>
          <w:sz w:val="24"/>
          <w:szCs w:val="24"/>
        </w:rPr>
        <w:t>mpetitive advantage. Routledge.</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McKenzie, J., van Winkelen, C. and Grewal, S., 2011. Developing organisational decision‐making capability: a knowledge manager's guide. Journal of Knowledge Management</w:t>
      </w:r>
      <w:r>
        <w:rPr>
          <w:rStyle w:val="Heading1Char"/>
          <w:rFonts w:eastAsiaTheme="minorHAnsi"/>
          <w:b w:val="0"/>
          <w:sz w:val="24"/>
          <w:szCs w:val="24"/>
        </w:rPr>
        <w:t>, 15(3), pp.403-421.</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Hair Jr, J., Page, M., Brunsveld, N., Merkle, A. and Cleton, N., 2023. Essentials of business rese</w:t>
      </w:r>
      <w:r>
        <w:rPr>
          <w:rStyle w:val="Heading1Char"/>
          <w:rFonts w:eastAsiaTheme="minorHAnsi"/>
          <w:b w:val="0"/>
          <w:sz w:val="24"/>
          <w:szCs w:val="24"/>
        </w:rPr>
        <w:t>arch methods. Taylor &amp; Francis.</w:t>
      </w:r>
    </w:p>
    <w:p w:rsidR="00712706"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Spencer, L.M., Schooley, M.W., Anderson, L.A., Kochtitzky, C.S., DeGroff, A.S., Devlin, H.M. and Mercer, S.L., 2013. Seeking best practices: a conceptual framework for planning and improving evidence-based practices. Preventing chronic disease, 10, p.E207.</w:t>
      </w:r>
    </w:p>
    <w:p w:rsidR="00712706" w:rsidRDefault="00712706" w:rsidP="009540AC">
      <w:pPr>
        <w:rPr>
          <w:rStyle w:val="Heading1Char"/>
          <w:rFonts w:eastAsiaTheme="minorHAnsi"/>
        </w:rPr>
      </w:pPr>
    </w:p>
    <w:p w:rsidR="00712706" w:rsidRDefault="00712706" w:rsidP="009540AC">
      <w:pPr>
        <w:rPr>
          <w:rStyle w:val="Heading1Char"/>
          <w:rFonts w:eastAsiaTheme="minorHAnsi"/>
        </w:rPr>
      </w:pPr>
    </w:p>
    <w:p w:rsidR="00712706" w:rsidRDefault="00712706" w:rsidP="009540AC">
      <w:pPr>
        <w:rPr>
          <w:rStyle w:val="Heading1Char"/>
          <w:rFonts w:eastAsiaTheme="minorHAnsi"/>
        </w:rPr>
      </w:pPr>
    </w:p>
    <w:p w:rsidR="00712706" w:rsidRDefault="00712706" w:rsidP="009540AC">
      <w:pPr>
        <w:rPr>
          <w:rStyle w:val="Heading1Char"/>
          <w:rFonts w:eastAsiaTheme="minorHAnsi"/>
        </w:rPr>
      </w:pPr>
    </w:p>
    <w:p w:rsidR="00712706" w:rsidRDefault="00712706" w:rsidP="009540AC"/>
    <w:sectPr w:rsidR="00712706" w:rsidSect="00995CA6">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21BD0" w:rsidRDefault="00021BD0" w:rsidP="002052FF">
      <w:pPr>
        <w:spacing w:after="0" w:line="240" w:lineRule="auto"/>
      </w:pPr>
      <w:r>
        <w:separator/>
      </w:r>
    </w:p>
    <w:p w:rsidR="00021BD0" w:rsidRDefault="00021BD0"/>
  </w:endnote>
  <w:endnote w:type="continuationSeparator" w:id="1">
    <w:p w:rsidR="00021BD0" w:rsidRDefault="00021BD0" w:rsidP="002052FF">
      <w:pPr>
        <w:spacing w:after="0" w:line="240" w:lineRule="auto"/>
      </w:pPr>
      <w:r>
        <w:continuationSeparator/>
      </w:r>
    </w:p>
    <w:p w:rsidR="00021BD0" w:rsidRDefault="00021BD0"/>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44483254"/>
      <w:docPartObj>
        <w:docPartGallery w:val="Page Numbers (Bottom of Page)"/>
        <w:docPartUnique/>
      </w:docPartObj>
    </w:sdtPr>
    <w:sdtContent>
      <w:p w:rsidR="004C2052" w:rsidRDefault="004C2052">
        <w:pPr>
          <w:pStyle w:val="Footer"/>
          <w:jc w:val="right"/>
        </w:pPr>
      </w:p>
      <w:p w:rsidR="004C2052" w:rsidRDefault="006E4E32">
        <w:pPr>
          <w:pStyle w:val="Footer"/>
          <w:jc w:val="right"/>
        </w:pPr>
        <w:fldSimple w:instr=" PAGE   \* MERGEFORMAT ">
          <w:r w:rsidR="005E247B">
            <w:rPr>
              <w:noProof/>
            </w:rPr>
            <w:t>15</w:t>
          </w:r>
        </w:fldSimple>
      </w:p>
    </w:sdtContent>
  </w:sdt>
  <w:p w:rsidR="004C2052" w:rsidRDefault="004C2052">
    <w:pPr>
      <w:pStyle w:val="Footer"/>
    </w:pPr>
  </w:p>
  <w:p w:rsidR="004C2052" w:rsidRDefault="004C2052"/>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21BD0" w:rsidRDefault="00021BD0" w:rsidP="002052FF">
      <w:pPr>
        <w:spacing w:after="0" w:line="240" w:lineRule="auto"/>
      </w:pPr>
      <w:r>
        <w:separator/>
      </w:r>
    </w:p>
    <w:p w:rsidR="00021BD0" w:rsidRDefault="00021BD0"/>
  </w:footnote>
  <w:footnote w:type="continuationSeparator" w:id="1">
    <w:p w:rsidR="00021BD0" w:rsidRDefault="00021BD0" w:rsidP="002052FF">
      <w:pPr>
        <w:spacing w:after="0" w:line="240" w:lineRule="auto"/>
      </w:pPr>
      <w:r>
        <w:continuationSeparator/>
      </w:r>
    </w:p>
    <w:p w:rsidR="00021BD0" w:rsidRDefault="00021BD0"/>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6F08D3"/>
    <w:multiLevelType w:val="hybridMultilevel"/>
    <w:tmpl w:val="54FA6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F3323B"/>
    <w:multiLevelType w:val="multilevel"/>
    <w:tmpl w:val="5B262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F6D7625"/>
    <w:multiLevelType w:val="multilevel"/>
    <w:tmpl w:val="C4A6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F9440CE"/>
    <w:multiLevelType w:val="hybridMultilevel"/>
    <w:tmpl w:val="D584E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06C2AFF"/>
    <w:multiLevelType w:val="multilevel"/>
    <w:tmpl w:val="6642593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142C0210"/>
    <w:multiLevelType w:val="hybridMultilevel"/>
    <w:tmpl w:val="80DAC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6F44E2D"/>
    <w:multiLevelType w:val="hybridMultilevel"/>
    <w:tmpl w:val="A20E8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54A3353"/>
    <w:multiLevelType w:val="hybridMultilevel"/>
    <w:tmpl w:val="6C128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E5D6A8A"/>
    <w:multiLevelType w:val="hybridMultilevel"/>
    <w:tmpl w:val="D5A6EA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1262DC3"/>
    <w:multiLevelType w:val="hybridMultilevel"/>
    <w:tmpl w:val="BE74F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8A42BDF"/>
    <w:multiLevelType w:val="hybridMultilevel"/>
    <w:tmpl w:val="8C122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B6B3508"/>
    <w:multiLevelType w:val="multilevel"/>
    <w:tmpl w:val="4CE67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F9B574D"/>
    <w:multiLevelType w:val="multilevel"/>
    <w:tmpl w:val="D5945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9852C8B"/>
    <w:multiLevelType w:val="hybridMultilevel"/>
    <w:tmpl w:val="3AA40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E363239"/>
    <w:multiLevelType w:val="multilevel"/>
    <w:tmpl w:val="C8E6A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67F5447"/>
    <w:multiLevelType w:val="multilevel"/>
    <w:tmpl w:val="FD404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9A956C6"/>
    <w:multiLevelType w:val="hybridMultilevel"/>
    <w:tmpl w:val="58448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CD836BA"/>
    <w:multiLevelType w:val="hybridMultilevel"/>
    <w:tmpl w:val="52D63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
  </w:num>
  <w:num w:numId="4">
    <w:abstractNumId w:val="14"/>
  </w:num>
  <w:num w:numId="5">
    <w:abstractNumId w:val="15"/>
  </w:num>
  <w:num w:numId="6">
    <w:abstractNumId w:val="12"/>
  </w:num>
  <w:num w:numId="7">
    <w:abstractNumId w:val="4"/>
  </w:num>
  <w:num w:numId="8">
    <w:abstractNumId w:val="0"/>
  </w:num>
  <w:num w:numId="9">
    <w:abstractNumId w:val="6"/>
  </w:num>
  <w:num w:numId="10">
    <w:abstractNumId w:val="10"/>
  </w:num>
  <w:num w:numId="11">
    <w:abstractNumId w:val="13"/>
  </w:num>
  <w:num w:numId="12">
    <w:abstractNumId w:val="16"/>
  </w:num>
  <w:num w:numId="13">
    <w:abstractNumId w:val="3"/>
  </w:num>
  <w:num w:numId="14">
    <w:abstractNumId w:val="17"/>
  </w:num>
  <w:num w:numId="15">
    <w:abstractNumId w:val="9"/>
  </w:num>
  <w:num w:numId="16">
    <w:abstractNumId w:val="7"/>
  </w:num>
  <w:num w:numId="17">
    <w:abstractNumId w:val="5"/>
  </w:num>
  <w:num w:numId="18">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395604"/>
    <w:rsid w:val="00006ABE"/>
    <w:rsid w:val="00021BD0"/>
    <w:rsid w:val="00056B5B"/>
    <w:rsid w:val="00084394"/>
    <w:rsid w:val="000B3C38"/>
    <w:rsid w:val="0012322F"/>
    <w:rsid w:val="00183EFC"/>
    <w:rsid w:val="001967A8"/>
    <w:rsid w:val="001A62A2"/>
    <w:rsid w:val="001D7150"/>
    <w:rsid w:val="002052FF"/>
    <w:rsid w:val="002A1425"/>
    <w:rsid w:val="002A474A"/>
    <w:rsid w:val="00305FFD"/>
    <w:rsid w:val="00395604"/>
    <w:rsid w:val="003B7371"/>
    <w:rsid w:val="003F7535"/>
    <w:rsid w:val="0043767E"/>
    <w:rsid w:val="00451853"/>
    <w:rsid w:val="00453D65"/>
    <w:rsid w:val="004541F6"/>
    <w:rsid w:val="00480D06"/>
    <w:rsid w:val="004B39FB"/>
    <w:rsid w:val="004C2052"/>
    <w:rsid w:val="004F3AF8"/>
    <w:rsid w:val="0051579D"/>
    <w:rsid w:val="00515805"/>
    <w:rsid w:val="00523038"/>
    <w:rsid w:val="00552324"/>
    <w:rsid w:val="005537E4"/>
    <w:rsid w:val="005539FD"/>
    <w:rsid w:val="005E247B"/>
    <w:rsid w:val="005F6D1D"/>
    <w:rsid w:val="00652A12"/>
    <w:rsid w:val="006B2772"/>
    <w:rsid w:val="006B742F"/>
    <w:rsid w:val="006D0CE6"/>
    <w:rsid w:val="006E4E32"/>
    <w:rsid w:val="006F77DE"/>
    <w:rsid w:val="00712706"/>
    <w:rsid w:val="007475CA"/>
    <w:rsid w:val="0074781F"/>
    <w:rsid w:val="00763200"/>
    <w:rsid w:val="008C30BA"/>
    <w:rsid w:val="008C6263"/>
    <w:rsid w:val="009540AC"/>
    <w:rsid w:val="0097434B"/>
    <w:rsid w:val="00995CA6"/>
    <w:rsid w:val="00A14974"/>
    <w:rsid w:val="00B01578"/>
    <w:rsid w:val="00B155B6"/>
    <w:rsid w:val="00B2213A"/>
    <w:rsid w:val="00B36B22"/>
    <w:rsid w:val="00B47814"/>
    <w:rsid w:val="00BC55EA"/>
    <w:rsid w:val="00C11CEF"/>
    <w:rsid w:val="00C55E6D"/>
    <w:rsid w:val="00CF2D27"/>
    <w:rsid w:val="00D5795B"/>
    <w:rsid w:val="00D74C24"/>
    <w:rsid w:val="00D77E07"/>
    <w:rsid w:val="00D82AE7"/>
    <w:rsid w:val="00DB15BE"/>
    <w:rsid w:val="00EC225D"/>
    <w:rsid w:val="00F461FE"/>
    <w:rsid w:val="00FA16D5"/>
    <w:rsid w:val="00FB2D34"/>
    <w:rsid w:val="00FF1096"/>
    <w:rsid w:val="00FF29BA"/>
    <w:rsid w:val="00FF38B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225D"/>
  </w:style>
  <w:style w:type="paragraph" w:styleId="Heading1">
    <w:name w:val="heading 1"/>
    <w:basedOn w:val="Normal"/>
    <w:link w:val="Heading1Char"/>
    <w:uiPriority w:val="9"/>
    <w:qFormat/>
    <w:rsid w:val="0039560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unhideWhenUsed/>
    <w:qFormat/>
    <w:rsid w:val="0051580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604"/>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FF38BE"/>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trong">
    <w:name w:val="Strong"/>
    <w:basedOn w:val="DefaultParagraphFont"/>
    <w:uiPriority w:val="22"/>
    <w:qFormat/>
    <w:rsid w:val="00FF38BE"/>
    <w:rPr>
      <w:b/>
      <w:bCs/>
    </w:rPr>
  </w:style>
  <w:style w:type="character" w:customStyle="1" w:styleId="Heading3Char">
    <w:name w:val="Heading 3 Char"/>
    <w:basedOn w:val="DefaultParagraphFont"/>
    <w:link w:val="Heading3"/>
    <w:uiPriority w:val="9"/>
    <w:rsid w:val="00515805"/>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305FFD"/>
    <w:pPr>
      <w:ind w:left="720"/>
      <w:contextualSpacing/>
    </w:pPr>
  </w:style>
  <w:style w:type="paragraph" w:styleId="Header">
    <w:name w:val="header"/>
    <w:basedOn w:val="Normal"/>
    <w:link w:val="HeaderChar"/>
    <w:uiPriority w:val="99"/>
    <w:semiHidden/>
    <w:unhideWhenUsed/>
    <w:rsid w:val="002052F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052FF"/>
  </w:style>
  <w:style w:type="paragraph" w:styleId="Footer">
    <w:name w:val="footer"/>
    <w:basedOn w:val="Normal"/>
    <w:link w:val="FooterChar"/>
    <w:uiPriority w:val="99"/>
    <w:unhideWhenUsed/>
    <w:rsid w:val="002052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2FF"/>
  </w:style>
  <w:style w:type="paragraph" w:styleId="TOC1">
    <w:name w:val="toc 1"/>
    <w:basedOn w:val="Normal"/>
    <w:next w:val="Normal"/>
    <w:autoRedefine/>
    <w:uiPriority w:val="39"/>
    <w:unhideWhenUsed/>
    <w:qFormat/>
    <w:rsid w:val="006B742F"/>
    <w:pPr>
      <w:tabs>
        <w:tab w:val="right" w:leader="dot" w:pos="9016"/>
      </w:tabs>
      <w:spacing w:before="120" w:after="120" w:line="240" w:lineRule="auto"/>
    </w:pPr>
    <w:rPr>
      <w:b/>
      <w:bCs/>
      <w:caps/>
      <w:sz w:val="20"/>
      <w:szCs w:val="20"/>
      <w:lang w:val="en-GB"/>
    </w:rPr>
  </w:style>
  <w:style w:type="character" w:styleId="Hyperlink">
    <w:name w:val="Hyperlink"/>
    <w:basedOn w:val="DefaultParagraphFont"/>
    <w:uiPriority w:val="99"/>
    <w:unhideWhenUsed/>
    <w:rsid w:val="006B742F"/>
    <w:rPr>
      <w:color w:val="0000FF" w:themeColor="hyperlink"/>
      <w:u w:val="single"/>
    </w:rPr>
  </w:style>
  <w:style w:type="paragraph" w:styleId="TOC2">
    <w:name w:val="toc 2"/>
    <w:basedOn w:val="Normal"/>
    <w:next w:val="Normal"/>
    <w:autoRedefine/>
    <w:uiPriority w:val="39"/>
    <w:unhideWhenUsed/>
    <w:qFormat/>
    <w:rsid w:val="006B742F"/>
    <w:pPr>
      <w:spacing w:after="0" w:line="240" w:lineRule="auto"/>
      <w:ind w:left="240"/>
    </w:pPr>
    <w:rPr>
      <w:smallCaps/>
      <w:sz w:val="20"/>
      <w:szCs w:val="20"/>
      <w:lang w:val="en-GB"/>
    </w:rPr>
  </w:style>
  <w:style w:type="paragraph" w:styleId="TOC3">
    <w:name w:val="toc 3"/>
    <w:basedOn w:val="Normal"/>
    <w:next w:val="Normal"/>
    <w:autoRedefine/>
    <w:uiPriority w:val="39"/>
    <w:unhideWhenUsed/>
    <w:qFormat/>
    <w:rsid w:val="006B742F"/>
    <w:pPr>
      <w:spacing w:after="0" w:line="240" w:lineRule="auto"/>
      <w:ind w:left="480"/>
    </w:pPr>
    <w:rPr>
      <w:i/>
      <w:iCs/>
      <w:sz w:val="20"/>
      <w:szCs w:val="20"/>
      <w:lang w:val="en-GB"/>
    </w:rPr>
  </w:style>
  <w:style w:type="paragraph" w:styleId="TOCHeading">
    <w:name w:val="TOC Heading"/>
    <w:basedOn w:val="Heading1"/>
    <w:next w:val="Normal"/>
    <w:uiPriority w:val="39"/>
    <w:unhideWhenUsed/>
    <w:qFormat/>
    <w:rsid w:val="003F7535"/>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BalloonText">
    <w:name w:val="Balloon Text"/>
    <w:basedOn w:val="Normal"/>
    <w:link w:val="BalloonTextChar"/>
    <w:uiPriority w:val="99"/>
    <w:semiHidden/>
    <w:unhideWhenUsed/>
    <w:rsid w:val="003F75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535"/>
    <w:rPr>
      <w:rFonts w:ascii="Tahoma" w:hAnsi="Tahoma" w:cs="Tahoma"/>
      <w:sz w:val="16"/>
      <w:szCs w:val="16"/>
    </w:rPr>
  </w:style>
  <w:style w:type="table" w:styleId="TableGrid">
    <w:name w:val="Table Grid"/>
    <w:basedOn w:val="TableNormal"/>
    <w:uiPriority w:val="59"/>
    <w:rsid w:val="005537E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LightShading-Accent11">
    <w:name w:val="Light Shading - Accent 11"/>
    <w:basedOn w:val="TableNormal"/>
    <w:uiPriority w:val="60"/>
    <w:rsid w:val="005537E4"/>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List-Accent11">
    <w:name w:val="Light List - Accent 11"/>
    <w:basedOn w:val="TableNormal"/>
    <w:uiPriority w:val="61"/>
    <w:rsid w:val="005537E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customStyle="1" w:styleId="LightGrid-Accent11">
    <w:name w:val="Light Grid - Accent 11"/>
    <w:basedOn w:val="TableNormal"/>
    <w:uiPriority w:val="62"/>
    <w:rsid w:val="005537E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5">
    <w:name w:val="Light Grid Accent 5"/>
    <w:basedOn w:val="TableNormal"/>
    <w:uiPriority w:val="62"/>
    <w:rsid w:val="00EC225D"/>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s>
</file>

<file path=word/webSettings.xml><?xml version="1.0" encoding="utf-8"?>
<w:webSettings xmlns:r="http://schemas.openxmlformats.org/officeDocument/2006/relationships" xmlns:w="http://schemas.openxmlformats.org/wordprocessingml/2006/main">
  <w:divs>
    <w:div w:id="7604160">
      <w:bodyDiv w:val="1"/>
      <w:marLeft w:val="0"/>
      <w:marRight w:val="0"/>
      <w:marTop w:val="0"/>
      <w:marBottom w:val="0"/>
      <w:divBdr>
        <w:top w:val="none" w:sz="0" w:space="0" w:color="auto"/>
        <w:left w:val="none" w:sz="0" w:space="0" w:color="auto"/>
        <w:bottom w:val="none" w:sz="0" w:space="0" w:color="auto"/>
        <w:right w:val="none" w:sz="0" w:space="0" w:color="auto"/>
      </w:divBdr>
    </w:div>
    <w:div w:id="34277466">
      <w:bodyDiv w:val="1"/>
      <w:marLeft w:val="0"/>
      <w:marRight w:val="0"/>
      <w:marTop w:val="0"/>
      <w:marBottom w:val="0"/>
      <w:divBdr>
        <w:top w:val="none" w:sz="0" w:space="0" w:color="auto"/>
        <w:left w:val="none" w:sz="0" w:space="0" w:color="auto"/>
        <w:bottom w:val="none" w:sz="0" w:space="0" w:color="auto"/>
        <w:right w:val="none" w:sz="0" w:space="0" w:color="auto"/>
      </w:divBdr>
    </w:div>
    <w:div w:id="49350849">
      <w:bodyDiv w:val="1"/>
      <w:marLeft w:val="0"/>
      <w:marRight w:val="0"/>
      <w:marTop w:val="0"/>
      <w:marBottom w:val="0"/>
      <w:divBdr>
        <w:top w:val="none" w:sz="0" w:space="0" w:color="auto"/>
        <w:left w:val="none" w:sz="0" w:space="0" w:color="auto"/>
        <w:bottom w:val="none" w:sz="0" w:space="0" w:color="auto"/>
        <w:right w:val="none" w:sz="0" w:space="0" w:color="auto"/>
      </w:divBdr>
    </w:div>
    <w:div w:id="51199473">
      <w:bodyDiv w:val="1"/>
      <w:marLeft w:val="0"/>
      <w:marRight w:val="0"/>
      <w:marTop w:val="0"/>
      <w:marBottom w:val="0"/>
      <w:divBdr>
        <w:top w:val="none" w:sz="0" w:space="0" w:color="auto"/>
        <w:left w:val="none" w:sz="0" w:space="0" w:color="auto"/>
        <w:bottom w:val="none" w:sz="0" w:space="0" w:color="auto"/>
        <w:right w:val="none" w:sz="0" w:space="0" w:color="auto"/>
      </w:divBdr>
    </w:div>
    <w:div w:id="93019290">
      <w:bodyDiv w:val="1"/>
      <w:marLeft w:val="0"/>
      <w:marRight w:val="0"/>
      <w:marTop w:val="0"/>
      <w:marBottom w:val="0"/>
      <w:divBdr>
        <w:top w:val="none" w:sz="0" w:space="0" w:color="auto"/>
        <w:left w:val="none" w:sz="0" w:space="0" w:color="auto"/>
        <w:bottom w:val="none" w:sz="0" w:space="0" w:color="auto"/>
        <w:right w:val="none" w:sz="0" w:space="0" w:color="auto"/>
      </w:divBdr>
    </w:div>
    <w:div w:id="93281607">
      <w:bodyDiv w:val="1"/>
      <w:marLeft w:val="0"/>
      <w:marRight w:val="0"/>
      <w:marTop w:val="0"/>
      <w:marBottom w:val="0"/>
      <w:divBdr>
        <w:top w:val="none" w:sz="0" w:space="0" w:color="auto"/>
        <w:left w:val="none" w:sz="0" w:space="0" w:color="auto"/>
        <w:bottom w:val="none" w:sz="0" w:space="0" w:color="auto"/>
        <w:right w:val="none" w:sz="0" w:space="0" w:color="auto"/>
      </w:divBdr>
    </w:div>
    <w:div w:id="96948370">
      <w:bodyDiv w:val="1"/>
      <w:marLeft w:val="0"/>
      <w:marRight w:val="0"/>
      <w:marTop w:val="0"/>
      <w:marBottom w:val="0"/>
      <w:divBdr>
        <w:top w:val="none" w:sz="0" w:space="0" w:color="auto"/>
        <w:left w:val="none" w:sz="0" w:space="0" w:color="auto"/>
        <w:bottom w:val="none" w:sz="0" w:space="0" w:color="auto"/>
        <w:right w:val="none" w:sz="0" w:space="0" w:color="auto"/>
      </w:divBdr>
    </w:div>
    <w:div w:id="202981276">
      <w:bodyDiv w:val="1"/>
      <w:marLeft w:val="0"/>
      <w:marRight w:val="0"/>
      <w:marTop w:val="0"/>
      <w:marBottom w:val="0"/>
      <w:divBdr>
        <w:top w:val="none" w:sz="0" w:space="0" w:color="auto"/>
        <w:left w:val="none" w:sz="0" w:space="0" w:color="auto"/>
        <w:bottom w:val="none" w:sz="0" w:space="0" w:color="auto"/>
        <w:right w:val="none" w:sz="0" w:space="0" w:color="auto"/>
      </w:divBdr>
    </w:div>
    <w:div w:id="215432252">
      <w:bodyDiv w:val="1"/>
      <w:marLeft w:val="0"/>
      <w:marRight w:val="0"/>
      <w:marTop w:val="0"/>
      <w:marBottom w:val="0"/>
      <w:divBdr>
        <w:top w:val="none" w:sz="0" w:space="0" w:color="auto"/>
        <w:left w:val="none" w:sz="0" w:space="0" w:color="auto"/>
        <w:bottom w:val="none" w:sz="0" w:space="0" w:color="auto"/>
        <w:right w:val="none" w:sz="0" w:space="0" w:color="auto"/>
      </w:divBdr>
    </w:div>
    <w:div w:id="219093232">
      <w:bodyDiv w:val="1"/>
      <w:marLeft w:val="0"/>
      <w:marRight w:val="0"/>
      <w:marTop w:val="0"/>
      <w:marBottom w:val="0"/>
      <w:divBdr>
        <w:top w:val="none" w:sz="0" w:space="0" w:color="auto"/>
        <w:left w:val="none" w:sz="0" w:space="0" w:color="auto"/>
        <w:bottom w:val="none" w:sz="0" w:space="0" w:color="auto"/>
        <w:right w:val="none" w:sz="0" w:space="0" w:color="auto"/>
      </w:divBdr>
    </w:div>
    <w:div w:id="224265589">
      <w:bodyDiv w:val="1"/>
      <w:marLeft w:val="0"/>
      <w:marRight w:val="0"/>
      <w:marTop w:val="0"/>
      <w:marBottom w:val="0"/>
      <w:divBdr>
        <w:top w:val="none" w:sz="0" w:space="0" w:color="auto"/>
        <w:left w:val="none" w:sz="0" w:space="0" w:color="auto"/>
        <w:bottom w:val="none" w:sz="0" w:space="0" w:color="auto"/>
        <w:right w:val="none" w:sz="0" w:space="0" w:color="auto"/>
      </w:divBdr>
    </w:div>
    <w:div w:id="227155393">
      <w:bodyDiv w:val="1"/>
      <w:marLeft w:val="0"/>
      <w:marRight w:val="0"/>
      <w:marTop w:val="0"/>
      <w:marBottom w:val="0"/>
      <w:divBdr>
        <w:top w:val="none" w:sz="0" w:space="0" w:color="auto"/>
        <w:left w:val="none" w:sz="0" w:space="0" w:color="auto"/>
        <w:bottom w:val="none" w:sz="0" w:space="0" w:color="auto"/>
        <w:right w:val="none" w:sz="0" w:space="0" w:color="auto"/>
      </w:divBdr>
    </w:div>
    <w:div w:id="228542670">
      <w:bodyDiv w:val="1"/>
      <w:marLeft w:val="0"/>
      <w:marRight w:val="0"/>
      <w:marTop w:val="0"/>
      <w:marBottom w:val="0"/>
      <w:divBdr>
        <w:top w:val="none" w:sz="0" w:space="0" w:color="auto"/>
        <w:left w:val="none" w:sz="0" w:space="0" w:color="auto"/>
        <w:bottom w:val="none" w:sz="0" w:space="0" w:color="auto"/>
        <w:right w:val="none" w:sz="0" w:space="0" w:color="auto"/>
      </w:divBdr>
    </w:div>
    <w:div w:id="236137462">
      <w:bodyDiv w:val="1"/>
      <w:marLeft w:val="0"/>
      <w:marRight w:val="0"/>
      <w:marTop w:val="0"/>
      <w:marBottom w:val="0"/>
      <w:divBdr>
        <w:top w:val="none" w:sz="0" w:space="0" w:color="auto"/>
        <w:left w:val="none" w:sz="0" w:space="0" w:color="auto"/>
        <w:bottom w:val="none" w:sz="0" w:space="0" w:color="auto"/>
        <w:right w:val="none" w:sz="0" w:space="0" w:color="auto"/>
      </w:divBdr>
    </w:div>
    <w:div w:id="253437635">
      <w:bodyDiv w:val="1"/>
      <w:marLeft w:val="0"/>
      <w:marRight w:val="0"/>
      <w:marTop w:val="0"/>
      <w:marBottom w:val="0"/>
      <w:divBdr>
        <w:top w:val="none" w:sz="0" w:space="0" w:color="auto"/>
        <w:left w:val="none" w:sz="0" w:space="0" w:color="auto"/>
        <w:bottom w:val="none" w:sz="0" w:space="0" w:color="auto"/>
        <w:right w:val="none" w:sz="0" w:space="0" w:color="auto"/>
      </w:divBdr>
    </w:div>
    <w:div w:id="260072503">
      <w:bodyDiv w:val="1"/>
      <w:marLeft w:val="0"/>
      <w:marRight w:val="0"/>
      <w:marTop w:val="0"/>
      <w:marBottom w:val="0"/>
      <w:divBdr>
        <w:top w:val="none" w:sz="0" w:space="0" w:color="auto"/>
        <w:left w:val="none" w:sz="0" w:space="0" w:color="auto"/>
        <w:bottom w:val="none" w:sz="0" w:space="0" w:color="auto"/>
        <w:right w:val="none" w:sz="0" w:space="0" w:color="auto"/>
      </w:divBdr>
    </w:div>
    <w:div w:id="295840543">
      <w:bodyDiv w:val="1"/>
      <w:marLeft w:val="0"/>
      <w:marRight w:val="0"/>
      <w:marTop w:val="0"/>
      <w:marBottom w:val="0"/>
      <w:divBdr>
        <w:top w:val="none" w:sz="0" w:space="0" w:color="auto"/>
        <w:left w:val="none" w:sz="0" w:space="0" w:color="auto"/>
        <w:bottom w:val="none" w:sz="0" w:space="0" w:color="auto"/>
        <w:right w:val="none" w:sz="0" w:space="0" w:color="auto"/>
      </w:divBdr>
    </w:div>
    <w:div w:id="327173492">
      <w:bodyDiv w:val="1"/>
      <w:marLeft w:val="0"/>
      <w:marRight w:val="0"/>
      <w:marTop w:val="0"/>
      <w:marBottom w:val="0"/>
      <w:divBdr>
        <w:top w:val="none" w:sz="0" w:space="0" w:color="auto"/>
        <w:left w:val="none" w:sz="0" w:space="0" w:color="auto"/>
        <w:bottom w:val="none" w:sz="0" w:space="0" w:color="auto"/>
        <w:right w:val="none" w:sz="0" w:space="0" w:color="auto"/>
      </w:divBdr>
    </w:div>
    <w:div w:id="338628594">
      <w:bodyDiv w:val="1"/>
      <w:marLeft w:val="0"/>
      <w:marRight w:val="0"/>
      <w:marTop w:val="0"/>
      <w:marBottom w:val="0"/>
      <w:divBdr>
        <w:top w:val="none" w:sz="0" w:space="0" w:color="auto"/>
        <w:left w:val="none" w:sz="0" w:space="0" w:color="auto"/>
        <w:bottom w:val="none" w:sz="0" w:space="0" w:color="auto"/>
        <w:right w:val="none" w:sz="0" w:space="0" w:color="auto"/>
      </w:divBdr>
    </w:div>
    <w:div w:id="345401653">
      <w:bodyDiv w:val="1"/>
      <w:marLeft w:val="0"/>
      <w:marRight w:val="0"/>
      <w:marTop w:val="0"/>
      <w:marBottom w:val="0"/>
      <w:divBdr>
        <w:top w:val="none" w:sz="0" w:space="0" w:color="auto"/>
        <w:left w:val="none" w:sz="0" w:space="0" w:color="auto"/>
        <w:bottom w:val="none" w:sz="0" w:space="0" w:color="auto"/>
        <w:right w:val="none" w:sz="0" w:space="0" w:color="auto"/>
      </w:divBdr>
    </w:div>
    <w:div w:id="355929566">
      <w:bodyDiv w:val="1"/>
      <w:marLeft w:val="0"/>
      <w:marRight w:val="0"/>
      <w:marTop w:val="0"/>
      <w:marBottom w:val="0"/>
      <w:divBdr>
        <w:top w:val="none" w:sz="0" w:space="0" w:color="auto"/>
        <w:left w:val="none" w:sz="0" w:space="0" w:color="auto"/>
        <w:bottom w:val="none" w:sz="0" w:space="0" w:color="auto"/>
        <w:right w:val="none" w:sz="0" w:space="0" w:color="auto"/>
      </w:divBdr>
    </w:div>
    <w:div w:id="372926882">
      <w:bodyDiv w:val="1"/>
      <w:marLeft w:val="0"/>
      <w:marRight w:val="0"/>
      <w:marTop w:val="0"/>
      <w:marBottom w:val="0"/>
      <w:divBdr>
        <w:top w:val="none" w:sz="0" w:space="0" w:color="auto"/>
        <w:left w:val="none" w:sz="0" w:space="0" w:color="auto"/>
        <w:bottom w:val="none" w:sz="0" w:space="0" w:color="auto"/>
        <w:right w:val="none" w:sz="0" w:space="0" w:color="auto"/>
      </w:divBdr>
    </w:div>
    <w:div w:id="383411654">
      <w:bodyDiv w:val="1"/>
      <w:marLeft w:val="0"/>
      <w:marRight w:val="0"/>
      <w:marTop w:val="0"/>
      <w:marBottom w:val="0"/>
      <w:divBdr>
        <w:top w:val="none" w:sz="0" w:space="0" w:color="auto"/>
        <w:left w:val="none" w:sz="0" w:space="0" w:color="auto"/>
        <w:bottom w:val="none" w:sz="0" w:space="0" w:color="auto"/>
        <w:right w:val="none" w:sz="0" w:space="0" w:color="auto"/>
      </w:divBdr>
    </w:div>
    <w:div w:id="410856422">
      <w:bodyDiv w:val="1"/>
      <w:marLeft w:val="0"/>
      <w:marRight w:val="0"/>
      <w:marTop w:val="0"/>
      <w:marBottom w:val="0"/>
      <w:divBdr>
        <w:top w:val="none" w:sz="0" w:space="0" w:color="auto"/>
        <w:left w:val="none" w:sz="0" w:space="0" w:color="auto"/>
        <w:bottom w:val="none" w:sz="0" w:space="0" w:color="auto"/>
        <w:right w:val="none" w:sz="0" w:space="0" w:color="auto"/>
      </w:divBdr>
    </w:div>
    <w:div w:id="422805393">
      <w:bodyDiv w:val="1"/>
      <w:marLeft w:val="0"/>
      <w:marRight w:val="0"/>
      <w:marTop w:val="0"/>
      <w:marBottom w:val="0"/>
      <w:divBdr>
        <w:top w:val="none" w:sz="0" w:space="0" w:color="auto"/>
        <w:left w:val="none" w:sz="0" w:space="0" w:color="auto"/>
        <w:bottom w:val="none" w:sz="0" w:space="0" w:color="auto"/>
        <w:right w:val="none" w:sz="0" w:space="0" w:color="auto"/>
      </w:divBdr>
    </w:div>
    <w:div w:id="437524183">
      <w:bodyDiv w:val="1"/>
      <w:marLeft w:val="0"/>
      <w:marRight w:val="0"/>
      <w:marTop w:val="0"/>
      <w:marBottom w:val="0"/>
      <w:divBdr>
        <w:top w:val="none" w:sz="0" w:space="0" w:color="auto"/>
        <w:left w:val="none" w:sz="0" w:space="0" w:color="auto"/>
        <w:bottom w:val="none" w:sz="0" w:space="0" w:color="auto"/>
        <w:right w:val="none" w:sz="0" w:space="0" w:color="auto"/>
      </w:divBdr>
    </w:div>
    <w:div w:id="454642170">
      <w:bodyDiv w:val="1"/>
      <w:marLeft w:val="0"/>
      <w:marRight w:val="0"/>
      <w:marTop w:val="0"/>
      <w:marBottom w:val="0"/>
      <w:divBdr>
        <w:top w:val="none" w:sz="0" w:space="0" w:color="auto"/>
        <w:left w:val="none" w:sz="0" w:space="0" w:color="auto"/>
        <w:bottom w:val="none" w:sz="0" w:space="0" w:color="auto"/>
        <w:right w:val="none" w:sz="0" w:space="0" w:color="auto"/>
      </w:divBdr>
    </w:div>
    <w:div w:id="510531196">
      <w:bodyDiv w:val="1"/>
      <w:marLeft w:val="0"/>
      <w:marRight w:val="0"/>
      <w:marTop w:val="0"/>
      <w:marBottom w:val="0"/>
      <w:divBdr>
        <w:top w:val="none" w:sz="0" w:space="0" w:color="auto"/>
        <w:left w:val="none" w:sz="0" w:space="0" w:color="auto"/>
        <w:bottom w:val="none" w:sz="0" w:space="0" w:color="auto"/>
        <w:right w:val="none" w:sz="0" w:space="0" w:color="auto"/>
      </w:divBdr>
    </w:div>
    <w:div w:id="522520844">
      <w:bodyDiv w:val="1"/>
      <w:marLeft w:val="0"/>
      <w:marRight w:val="0"/>
      <w:marTop w:val="0"/>
      <w:marBottom w:val="0"/>
      <w:divBdr>
        <w:top w:val="none" w:sz="0" w:space="0" w:color="auto"/>
        <w:left w:val="none" w:sz="0" w:space="0" w:color="auto"/>
        <w:bottom w:val="none" w:sz="0" w:space="0" w:color="auto"/>
        <w:right w:val="none" w:sz="0" w:space="0" w:color="auto"/>
      </w:divBdr>
    </w:div>
    <w:div w:id="522549786">
      <w:bodyDiv w:val="1"/>
      <w:marLeft w:val="0"/>
      <w:marRight w:val="0"/>
      <w:marTop w:val="0"/>
      <w:marBottom w:val="0"/>
      <w:divBdr>
        <w:top w:val="none" w:sz="0" w:space="0" w:color="auto"/>
        <w:left w:val="none" w:sz="0" w:space="0" w:color="auto"/>
        <w:bottom w:val="none" w:sz="0" w:space="0" w:color="auto"/>
        <w:right w:val="none" w:sz="0" w:space="0" w:color="auto"/>
      </w:divBdr>
    </w:div>
    <w:div w:id="523907626">
      <w:bodyDiv w:val="1"/>
      <w:marLeft w:val="0"/>
      <w:marRight w:val="0"/>
      <w:marTop w:val="0"/>
      <w:marBottom w:val="0"/>
      <w:divBdr>
        <w:top w:val="none" w:sz="0" w:space="0" w:color="auto"/>
        <w:left w:val="none" w:sz="0" w:space="0" w:color="auto"/>
        <w:bottom w:val="none" w:sz="0" w:space="0" w:color="auto"/>
        <w:right w:val="none" w:sz="0" w:space="0" w:color="auto"/>
      </w:divBdr>
    </w:div>
    <w:div w:id="540555529">
      <w:bodyDiv w:val="1"/>
      <w:marLeft w:val="0"/>
      <w:marRight w:val="0"/>
      <w:marTop w:val="0"/>
      <w:marBottom w:val="0"/>
      <w:divBdr>
        <w:top w:val="none" w:sz="0" w:space="0" w:color="auto"/>
        <w:left w:val="none" w:sz="0" w:space="0" w:color="auto"/>
        <w:bottom w:val="none" w:sz="0" w:space="0" w:color="auto"/>
        <w:right w:val="none" w:sz="0" w:space="0" w:color="auto"/>
      </w:divBdr>
    </w:div>
    <w:div w:id="554238082">
      <w:bodyDiv w:val="1"/>
      <w:marLeft w:val="0"/>
      <w:marRight w:val="0"/>
      <w:marTop w:val="0"/>
      <w:marBottom w:val="0"/>
      <w:divBdr>
        <w:top w:val="none" w:sz="0" w:space="0" w:color="auto"/>
        <w:left w:val="none" w:sz="0" w:space="0" w:color="auto"/>
        <w:bottom w:val="none" w:sz="0" w:space="0" w:color="auto"/>
        <w:right w:val="none" w:sz="0" w:space="0" w:color="auto"/>
      </w:divBdr>
    </w:div>
    <w:div w:id="564071459">
      <w:bodyDiv w:val="1"/>
      <w:marLeft w:val="0"/>
      <w:marRight w:val="0"/>
      <w:marTop w:val="0"/>
      <w:marBottom w:val="0"/>
      <w:divBdr>
        <w:top w:val="none" w:sz="0" w:space="0" w:color="auto"/>
        <w:left w:val="none" w:sz="0" w:space="0" w:color="auto"/>
        <w:bottom w:val="none" w:sz="0" w:space="0" w:color="auto"/>
        <w:right w:val="none" w:sz="0" w:space="0" w:color="auto"/>
      </w:divBdr>
    </w:div>
    <w:div w:id="582494113">
      <w:bodyDiv w:val="1"/>
      <w:marLeft w:val="0"/>
      <w:marRight w:val="0"/>
      <w:marTop w:val="0"/>
      <w:marBottom w:val="0"/>
      <w:divBdr>
        <w:top w:val="none" w:sz="0" w:space="0" w:color="auto"/>
        <w:left w:val="none" w:sz="0" w:space="0" w:color="auto"/>
        <w:bottom w:val="none" w:sz="0" w:space="0" w:color="auto"/>
        <w:right w:val="none" w:sz="0" w:space="0" w:color="auto"/>
      </w:divBdr>
    </w:div>
    <w:div w:id="582958874">
      <w:bodyDiv w:val="1"/>
      <w:marLeft w:val="0"/>
      <w:marRight w:val="0"/>
      <w:marTop w:val="0"/>
      <w:marBottom w:val="0"/>
      <w:divBdr>
        <w:top w:val="none" w:sz="0" w:space="0" w:color="auto"/>
        <w:left w:val="none" w:sz="0" w:space="0" w:color="auto"/>
        <w:bottom w:val="none" w:sz="0" w:space="0" w:color="auto"/>
        <w:right w:val="none" w:sz="0" w:space="0" w:color="auto"/>
      </w:divBdr>
    </w:div>
    <w:div w:id="595022376">
      <w:bodyDiv w:val="1"/>
      <w:marLeft w:val="0"/>
      <w:marRight w:val="0"/>
      <w:marTop w:val="0"/>
      <w:marBottom w:val="0"/>
      <w:divBdr>
        <w:top w:val="none" w:sz="0" w:space="0" w:color="auto"/>
        <w:left w:val="none" w:sz="0" w:space="0" w:color="auto"/>
        <w:bottom w:val="none" w:sz="0" w:space="0" w:color="auto"/>
        <w:right w:val="none" w:sz="0" w:space="0" w:color="auto"/>
      </w:divBdr>
    </w:div>
    <w:div w:id="617225636">
      <w:bodyDiv w:val="1"/>
      <w:marLeft w:val="0"/>
      <w:marRight w:val="0"/>
      <w:marTop w:val="0"/>
      <w:marBottom w:val="0"/>
      <w:divBdr>
        <w:top w:val="none" w:sz="0" w:space="0" w:color="auto"/>
        <w:left w:val="none" w:sz="0" w:space="0" w:color="auto"/>
        <w:bottom w:val="none" w:sz="0" w:space="0" w:color="auto"/>
        <w:right w:val="none" w:sz="0" w:space="0" w:color="auto"/>
      </w:divBdr>
    </w:div>
    <w:div w:id="627861679">
      <w:bodyDiv w:val="1"/>
      <w:marLeft w:val="0"/>
      <w:marRight w:val="0"/>
      <w:marTop w:val="0"/>
      <w:marBottom w:val="0"/>
      <w:divBdr>
        <w:top w:val="none" w:sz="0" w:space="0" w:color="auto"/>
        <w:left w:val="none" w:sz="0" w:space="0" w:color="auto"/>
        <w:bottom w:val="none" w:sz="0" w:space="0" w:color="auto"/>
        <w:right w:val="none" w:sz="0" w:space="0" w:color="auto"/>
      </w:divBdr>
    </w:div>
    <w:div w:id="635987815">
      <w:bodyDiv w:val="1"/>
      <w:marLeft w:val="0"/>
      <w:marRight w:val="0"/>
      <w:marTop w:val="0"/>
      <w:marBottom w:val="0"/>
      <w:divBdr>
        <w:top w:val="none" w:sz="0" w:space="0" w:color="auto"/>
        <w:left w:val="none" w:sz="0" w:space="0" w:color="auto"/>
        <w:bottom w:val="none" w:sz="0" w:space="0" w:color="auto"/>
        <w:right w:val="none" w:sz="0" w:space="0" w:color="auto"/>
      </w:divBdr>
    </w:div>
    <w:div w:id="638846732">
      <w:bodyDiv w:val="1"/>
      <w:marLeft w:val="0"/>
      <w:marRight w:val="0"/>
      <w:marTop w:val="0"/>
      <w:marBottom w:val="0"/>
      <w:divBdr>
        <w:top w:val="none" w:sz="0" w:space="0" w:color="auto"/>
        <w:left w:val="none" w:sz="0" w:space="0" w:color="auto"/>
        <w:bottom w:val="none" w:sz="0" w:space="0" w:color="auto"/>
        <w:right w:val="none" w:sz="0" w:space="0" w:color="auto"/>
      </w:divBdr>
    </w:div>
    <w:div w:id="675230428">
      <w:bodyDiv w:val="1"/>
      <w:marLeft w:val="0"/>
      <w:marRight w:val="0"/>
      <w:marTop w:val="0"/>
      <w:marBottom w:val="0"/>
      <w:divBdr>
        <w:top w:val="none" w:sz="0" w:space="0" w:color="auto"/>
        <w:left w:val="none" w:sz="0" w:space="0" w:color="auto"/>
        <w:bottom w:val="none" w:sz="0" w:space="0" w:color="auto"/>
        <w:right w:val="none" w:sz="0" w:space="0" w:color="auto"/>
      </w:divBdr>
    </w:div>
    <w:div w:id="702245072">
      <w:bodyDiv w:val="1"/>
      <w:marLeft w:val="0"/>
      <w:marRight w:val="0"/>
      <w:marTop w:val="0"/>
      <w:marBottom w:val="0"/>
      <w:divBdr>
        <w:top w:val="none" w:sz="0" w:space="0" w:color="auto"/>
        <w:left w:val="none" w:sz="0" w:space="0" w:color="auto"/>
        <w:bottom w:val="none" w:sz="0" w:space="0" w:color="auto"/>
        <w:right w:val="none" w:sz="0" w:space="0" w:color="auto"/>
      </w:divBdr>
    </w:div>
    <w:div w:id="703284408">
      <w:bodyDiv w:val="1"/>
      <w:marLeft w:val="0"/>
      <w:marRight w:val="0"/>
      <w:marTop w:val="0"/>
      <w:marBottom w:val="0"/>
      <w:divBdr>
        <w:top w:val="none" w:sz="0" w:space="0" w:color="auto"/>
        <w:left w:val="none" w:sz="0" w:space="0" w:color="auto"/>
        <w:bottom w:val="none" w:sz="0" w:space="0" w:color="auto"/>
        <w:right w:val="none" w:sz="0" w:space="0" w:color="auto"/>
      </w:divBdr>
    </w:div>
    <w:div w:id="705838667">
      <w:bodyDiv w:val="1"/>
      <w:marLeft w:val="0"/>
      <w:marRight w:val="0"/>
      <w:marTop w:val="0"/>
      <w:marBottom w:val="0"/>
      <w:divBdr>
        <w:top w:val="none" w:sz="0" w:space="0" w:color="auto"/>
        <w:left w:val="none" w:sz="0" w:space="0" w:color="auto"/>
        <w:bottom w:val="none" w:sz="0" w:space="0" w:color="auto"/>
        <w:right w:val="none" w:sz="0" w:space="0" w:color="auto"/>
      </w:divBdr>
    </w:div>
    <w:div w:id="739209032">
      <w:bodyDiv w:val="1"/>
      <w:marLeft w:val="0"/>
      <w:marRight w:val="0"/>
      <w:marTop w:val="0"/>
      <w:marBottom w:val="0"/>
      <w:divBdr>
        <w:top w:val="none" w:sz="0" w:space="0" w:color="auto"/>
        <w:left w:val="none" w:sz="0" w:space="0" w:color="auto"/>
        <w:bottom w:val="none" w:sz="0" w:space="0" w:color="auto"/>
        <w:right w:val="none" w:sz="0" w:space="0" w:color="auto"/>
      </w:divBdr>
    </w:div>
    <w:div w:id="747456016">
      <w:bodyDiv w:val="1"/>
      <w:marLeft w:val="0"/>
      <w:marRight w:val="0"/>
      <w:marTop w:val="0"/>
      <w:marBottom w:val="0"/>
      <w:divBdr>
        <w:top w:val="none" w:sz="0" w:space="0" w:color="auto"/>
        <w:left w:val="none" w:sz="0" w:space="0" w:color="auto"/>
        <w:bottom w:val="none" w:sz="0" w:space="0" w:color="auto"/>
        <w:right w:val="none" w:sz="0" w:space="0" w:color="auto"/>
      </w:divBdr>
    </w:div>
    <w:div w:id="753282688">
      <w:bodyDiv w:val="1"/>
      <w:marLeft w:val="0"/>
      <w:marRight w:val="0"/>
      <w:marTop w:val="0"/>
      <w:marBottom w:val="0"/>
      <w:divBdr>
        <w:top w:val="none" w:sz="0" w:space="0" w:color="auto"/>
        <w:left w:val="none" w:sz="0" w:space="0" w:color="auto"/>
        <w:bottom w:val="none" w:sz="0" w:space="0" w:color="auto"/>
        <w:right w:val="none" w:sz="0" w:space="0" w:color="auto"/>
      </w:divBdr>
    </w:div>
    <w:div w:id="773718990">
      <w:bodyDiv w:val="1"/>
      <w:marLeft w:val="0"/>
      <w:marRight w:val="0"/>
      <w:marTop w:val="0"/>
      <w:marBottom w:val="0"/>
      <w:divBdr>
        <w:top w:val="none" w:sz="0" w:space="0" w:color="auto"/>
        <w:left w:val="none" w:sz="0" w:space="0" w:color="auto"/>
        <w:bottom w:val="none" w:sz="0" w:space="0" w:color="auto"/>
        <w:right w:val="none" w:sz="0" w:space="0" w:color="auto"/>
      </w:divBdr>
    </w:div>
    <w:div w:id="777944046">
      <w:bodyDiv w:val="1"/>
      <w:marLeft w:val="0"/>
      <w:marRight w:val="0"/>
      <w:marTop w:val="0"/>
      <w:marBottom w:val="0"/>
      <w:divBdr>
        <w:top w:val="none" w:sz="0" w:space="0" w:color="auto"/>
        <w:left w:val="none" w:sz="0" w:space="0" w:color="auto"/>
        <w:bottom w:val="none" w:sz="0" w:space="0" w:color="auto"/>
        <w:right w:val="none" w:sz="0" w:space="0" w:color="auto"/>
      </w:divBdr>
    </w:div>
    <w:div w:id="802848384">
      <w:bodyDiv w:val="1"/>
      <w:marLeft w:val="0"/>
      <w:marRight w:val="0"/>
      <w:marTop w:val="0"/>
      <w:marBottom w:val="0"/>
      <w:divBdr>
        <w:top w:val="none" w:sz="0" w:space="0" w:color="auto"/>
        <w:left w:val="none" w:sz="0" w:space="0" w:color="auto"/>
        <w:bottom w:val="none" w:sz="0" w:space="0" w:color="auto"/>
        <w:right w:val="none" w:sz="0" w:space="0" w:color="auto"/>
      </w:divBdr>
    </w:div>
    <w:div w:id="835343224">
      <w:bodyDiv w:val="1"/>
      <w:marLeft w:val="0"/>
      <w:marRight w:val="0"/>
      <w:marTop w:val="0"/>
      <w:marBottom w:val="0"/>
      <w:divBdr>
        <w:top w:val="none" w:sz="0" w:space="0" w:color="auto"/>
        <w:left w:val="none" w:sz="0" w:space="0" w:color="auto"/>
        <w:bottom w:val="none" w:sz="0" w:space="0" w:color="auto"/>
        <w:right w:val="none" w:sz="0" w:space="0" w:color="auto"/>
      </w:divBdr>
    </w:div>
    <w:div w:id="842628858">
      <w:bodyDiv w:val="1"/>
      <w:marLeft w:val="0"/>
      <w:marRight w:val="0"/>
      <w:marTop w:val="0"/>
      <w:marBottom w:val="0"/>
      <w:divBdr>
        <w:top w:val="none" w:sz="0" w:space="0" w:color="auto"/>
        <w:left w:val="none" w:sz="0" w:space="0" w:color="auto"/>
        <w:bottom w:val="none" w:sz="0" w:space="0" w:color="auto"/>
        <w:right w:val="none" w:sz="0" w:space="0" w:color="auto"/>
      </w:divBdr>
    </w:div>
    <w:div w:id="857695094">
      <w:bodyDiv w:val="1"/>
      <w:marLeft w:val="0"/>
      <w:marRight w:val="0"/>
      <w:marTop w:val="0"/>
      <w:marBottom w:val="0"/>
      <w:divBdr>
        <w:top w:val="none" w:sz="0" w:space="0" w:color="auto"/>
        <w:left w:val="none" w:sz="0" w:space="0" w:color="auto"/>
        <w:bottom w:val="none" w:sz="0" w:space="0" w:color="auto"/>
        <w:right w:val="none" w:sz="0" w:space="0" w:color="auto"/>
      </w:divBdr>
    </w:div>
    <w:div w:id="877166107">
      <w:bodyDiv w:val="1"/>
      <w:marLeft w:val="0"/>
      <w:marRight w:val="0"/>
      <w:marTop w:val="0"/>
      <w:marBottom w:val="0"/>
      <w:divBdr>
        <w:top w:val="none" w:sz="0" w:space="0" w:color="auto"/>
        <w:left w:val="none" w:sz="0" w:space="0" w:color="auto"/>
        <w:bottom w:val="none" w:sz="0" w:space="0" w:color="auto"/>
        <w:right w:val="none" w:sz="0" w:space="0" w:color="auto"/>
      </w:divBdr>
    </w:div>
    <w:div w:id="879786548">
      <w:bodyDiv w:val="1"/>
      <w:marLeft w:val="0"/>
      <w:marRight w:val="0"/>
      <w:marTop w:val="0"/>
      <w:marBottom w:val="0"/>
      <w:divBdr>
        <w:top w:val="none" w:sz="0" w:space="0" w:color="auto"/>
        <w:left w:val="none" w:sz="0" w:space="0" w:color="auto"/>
        <w:bottom w:val="none" w:sz="0" w:space="0" w:color="auto"/>
        <w:right w:val="none" w:sz="0" w:space="0" w:color="auto"/>
      </w:divBdr>
    </w:div>
    <w:div w:id="881793240">
      <w:bodyDiv w:val="1"/>
      <w:marLeft w:val="0"/>
      <w:marRight w:val="0"/>
      <w:marTop w:val="0"/>
      <w:marBottom w:val="0"/>
      <w:divBdr>
        <w:top w:val="none" w:sz="0" w:space="0" w:color="auto"/>
        <w:left w:val="none" w:sz="0" w:space="0" w:color="auto"/>
        <w:bottom w:val="none" w:sz="0" w:space="0" w:color="auto"/>
        <w:right w:val="none" w:sz="0" w:space="0" w:color="auto"/>
      </w:divBdr>
    </w:div>
    <w:div w:id="896403488">
      <w:bodyDiv w:val="1"/>
      <w:marLeft w:val="0"/>
      <w:marRight w:val="0"/>
      <w:marTop w:val="0"/>
      <w:marBottom w:val="0"/>
      <w:divBdr>
        <w:top w:val="none" w:sz="0" w:space="0" w:color="auto"/>
        <w:left w:val="none" w:sz="0" w:space="0" w:color="auto"/>
        <w:bottom w:val="none" w:sz="0" w:space="0" w:color="auto"/>
        <w:right w:val="none" w:sz="0" w:space="0" w:color="auto"/>
      </w:divBdr>
    </w:div>
    <w:div w:id="907575191">
      <w:bodyDiv w:val="1"/>
      <w:marLeft w:val="0"/>
      <w:marRight w:val="0"/>
      <w:marTop w:val="0"/>
      <w:marBottom w:val="0"/>
      <w:divBdr>
        <w:top w:val="none" w:sz="0" w:space="0" w:color="auto"/>
        <w:left w:val="none" w:sz="0" w:space="0" w:color="auto"/>
        <w:bottom w:val="none" w:sz="0" w:space="0" w:color="auto"/>
        <w:right w:val="none" w:sz="0" w:space="0" w:color="auto"/>
      </w:divBdr>
    </w:div>
    <w:div w:id="910238779">
      <w:bodyDiv w:val="1"/>
      <w:marLeft w:val="0"/>
      <w:marRight w:val="0"/>
      <w:marTop w:val="0"/>
      <w:marBottom w:val="0"/>
      <w:divBdr>
        <w:top w:val="none" w:sz="0" w:space="0" w:color="auto"/>
        <w:left w:val="none" w:sz="0" w:space="0" w:color="auto"/>
        <w:bottom w:val="none" w:sz="0" w:space="0" w:color="auto"/>
        <w:right w:val="none" w:sz="0" w:space="0" w:color="auto"/>
      </w:divBdr>
    </w:div>
    <w:div w:id="939291026">
      <w:bodyDiv w:val="1"/>
      <w:marLeft w:val="0"/>
      <w:marRight w:val="0"/>
      <w:marTop w:val="0"/>
      <w:marBottom w:val="0"/>
      <w:divBdr>
        <w:top w:val="none" w:sz="0" w:space="0" w:color="auto"/>
        <w:left w:val="none" w:sz="0" w:space="0" w:color="auto"/>
        <w:bottom w:val="none" w:sz="0" w:space="0" w:color="auto"/>
        <w:right w:val="none" w:sz="0" w:space="0" w:color="auto"/>
      </w:divBdr>
    </w:div>
    <w:div w:id="942952451">
      <w:bodyDiv w:val="1"/>
      <w:marLeft w:val="0"/>
      <w:marRight w:val="0"/>
      <w:marTop w:val="0"/>
      <w:marBottom w:val="0"/>
      <w:divBdr>
        <w:top w:val="none" w:sz="0" w:space="0" w:color="auto"/>
        <w:left w:val="none" w:sz="0" w:space="0" w:color="auto"/>
        <w:bottom w:val="none" w:sz="0" w:space="0" w:color="auto"/>
        <w:right w:val="none" w:sz="0" w:space="0" w:color="auto"/>
      </w:divBdr>
    </w:div>
    <w:div w:id="990477107">
      <w:bodyDiv w:val="1"/>
      <w:marLeft w:val="0"/>
      <w:marRight w:val="0"/>
      <w:marTop w:val="0"/>
      <w:marBottom w:val="0"/>
      <w:divBdr>
        <w:top w:val="none" w:sz="0" w:space="0" w:color="auto"/>
        <w:left w:val="none" w:sz="0" w:space="0" w:color="auto"/>
        <w:bottom w:val="none" w:sz="0" w:space="0" w:color="auto"/>
        <w:right w:val="none" w:sz="0" w:space="0" w:color="auto"/>
      </w:divBdr>
    </w:div>
    <w:div w:id="1000694015">
      <w:bodyDiv w:val="1"/>
      <w:marLeft w:val="0"/>
      <w:marRight w:val="0"/>
      <w:marTop w:val="0"/>
      <w:marBottom w:val="0"/>
      <w:divBdr>
        <w:top w:val="none" w:sz="0" w:space="0" w:color="auto"/>
        <w:left w:val="none" w:sz="0" w:space="0" w:color="auto"/>
        <w:bottom w:val="none" w:sz="0" w:space="0" w:color="auto"/>
        <w:right w:val="none" w:sz="0" w:space="0" w:color="auto"/>
      </w:divBdr>
    </w:div>
    <w:div w:id="1003361484">
      <w:bodyDiv w:val="1"/>
      <w:marLeft w:val="0"/>
      <w:marRight w:val="0"/>
      <w:marTop w:val="0"/>
      <w:marBottom w:val="0"/>
      <w:divBdr>
        <w:top w:val="none" w:sz="0" w:space="0" w:color="auto"/>
        <w:left w:val="none" w:sz="0" w:space="0" w:color="auto"/>
        <w:bottom w:val="none" w:sz="0" w:space="0" w:color="auto"/>
        <w:right w:val="none" w:sz="0" w:space="0" w:color="auto"/>
      </w:divBdr>
    </w:div>
    <w:div w:id="1011644031">
      <w:bodyDiv w:val="1"/>
      <w:marLeft w:val="0"/>
      <w:marRight w:val="0"/>
      <w:marTop w:val="0"/>
      <w:marBottom w:val="0"/>
      <w:divBdr>
        <w:top w:val="none" w:sz="0" w:space="0" w:color="auto"/>
        <w:left w:val="none" w:sz="0" w:space="0" w:color="auto"/>
        <w:bottom w:val="none" w:sz="0" w:space="0" w:color="auto"/>
        <w:right w:val="none" w:sz="0" w:space="0" w:color="auto"/>
      </w:divBdr>
    </w:div>
    <w:div w:id="1034116907">
      <w:bodyDiv w:val="1"/>
      <w:marLeft w:val="0"/>
      <w:marRight w:val="0"/>
      <w:marTop w:val="0"/>
      <w:marBottom w:val="0"/>
      <w:divBdr>
        <w:top w:val="none" w:sz="0" w:space="0" w:color="auto"/>
        <w:left w:val="none" w:sz="0" w:space="0" w:color="auto"/>
        <w:bottom w:val="none" w:sz="0" w:space="0" w:color="auto"/>
        <w:right w:val="none" w:sz="0" w:space="0" w:color="auto"/>
      </w:divBdr>
    </w:div>
    <w:div w:id="1062142990">
      <w:bodyDiv w:val="1"/>
      <w:marLeft w:val="0"/>
      <w:marRight w:val="0"/>
      <w:marTop w:val="0"/>
      <w:marBottom w:val="0"/>
      <w:divBdr>
        <w:top w:val="none" w:sz="0" w:space="0" w:color="auto"/>
        <w:left w:val="none" w:sz="0" w:space="0" w:color="auto"/>
        <w:bottom w:val="none" w:sz="0" w:space="0" w:color="auto"/>
        <w:right w:val="none" w:sz="0" w:space="0" w:color="auto"/>
      </w:divBdr>
    </w:div>
    <w:div w:id="1064723002">
      <w:bodyDiv w:val="1"/>
      <w:marLeft w:val="0"/>
      <w:marRight w:val="0"/>
      <w:marTop w:val="0"/>
      <w:marBottom w:val="0"/>
      <w:divBdr>
        <w:top w:val="none" w:sz="0" w:space="0" w:color="auto"/>
        <w:left w:val="none" w:sz="0" w:space="0" w:color="auto"/>
        <w:bottom w:val="none" w:sz="0" w:space="0" w:color="auto"/>
        <w:right w:val="none" w:sz="0" w:space="0" w:color="auto"/>
      </w:divBdr>
    </w:div>
    <w:div w:id="1080297583">
      <w:bodyDiv w:val="1"/>
      <w:marLeft w:val="0"/>
      <w:marRight w:val="0"/>
      <w:marTop w:val="0"/>
      <w:marBottom w:val="0"/>
      <w:divBdr>
        <w:top w:val="none" w:sz="0" w:space="0" w:color="auto"/>
        <w:left w:val="none" w:sz="0" w:space="0" w:color="auto"/>
        <w:bottom w:val="none" w:sz="0" w:space="0" w:color="auto"/>
        <w:right w:val="none" w:sz="0" w:space="0" w:color="auto"/>
      </w:divBdr>
    </w:div>
    <w:div w:id="1083255566">
      <w:bodyDiv w:val="1"/>
      <w:marLeft w:val="0"/>
      <w:marRight w:val="0"/>
      <w:marTop w:val="0"/>
      <w:marBottom w:val="0"/>
      <w:divBdr>
        <w:top w:val="none" w:sz="0" w:space="0" w:color="auto"/>
        <w:left w:val="none" w:sz="0" w:space="0" w:color="auto"/>
        <w:bottom w:val="none" w:sz="0" w:space="0" w:color="auto"/>
        <w:right w:val="none" w:sz="0" w:space="0" w:color="auto"/>
      </w:divBdr>
    </w:div>
    <w:div w:id="1131554280">
      <w:bodyDiv w:val="1"/>
      <w:marLeft w:val="0"/>
      <w:marRight w:val="0"/>
      <w:marTop w:val="0"/>
      <w:marBottom w:val="0"/>
      <w:divBdr>
        <w:top w:val="none" w:sz="0" w:space="0" w:color="auto"/>
        <w:left w:val="none" w:sz="0" w:space="0" w:color="auto"/>
        <w:bottom w:val="none" w:sz="0" w:space="0" w:color="auto"/>
        <w:right w:val="none" w:sz="0" w:space="0" w:color="auto"/>
      </w:divBdr>
    </w:div>
    <w:div w:id="1133793397">
      <w:bodyDiv w:val="1"/>
      <w:marLeft w:val="0"/>
      <w:marRight w:val="0"/>
      <w:marTop w:val="0"/>
      <w:marBottom w:val="0"/>
      <w:divBdr>
        <w:top w:val="none" w:sz="0" w:space="0" w:color="auto"/>
        <w:left w:val="none" w:sz="0" w:space="0" w:color="auto"/>
        <w:bottom w:val="none" w:sz="0" w:space="0" w:color="auto"/>
        <w:right w:val="none" w:sz="0" w:space="0" w:color="auto"/>
      </w:divBdr>
    </w:div>
    <w:div w:id="1140220892">
      <w:bodyDiv w:val="1"/>
      <w:marLeft w:val="0"/>
      <w:marRight w:val="0"/>
      <w:marTop w:val="0"/>
      <w:marBottom w:val="0"/>
      <w:divBdr>
        <w:top w:val="none" w:sz="0" w:space="0" w:color="auto"/>
        <w:left w:val="none" w:sz="0" w:space="0" w:color="auto"/>
        <w:bottom w:val="none" w:sz="0" w:space="0" w:color="auto"/>
        <w:right w:val="none" w:sz="0" w:space="0" w:color="auto"/>
      </w:divBdr>
    </w:div>
    <w:div w:id="1191869673">
      <w:bodyDiv w:val="1"/>
      <w:marLeft w:val="0"/>
      <w:marRight w:val="0"/>
      <w:marTop w:val="0"/>
      <w:marBottom w:val="0"/>
      <w:divBdr>
        <w:top w:val="none" w:sz="0" w:space="0" w:color="auto"/>
        <w:left w:val="none" w:sz="0" w:space="0" w:color="auto"/>
        <w:bottom w:val="none" w:sz="0" w:space="0" w:color="auto"/>
        <w:right w:val="none" w:sz="0" w:space="0" w:color="auto"/>
      </w:divBdr>
    </w:div>
    <w:div w:id="1197500153">
      <w:bodyDiv w:val="1"/>
      <w:marLeft w:val="0"/>
      <w:marRight w:val="0"/>
      <w:marTop w:val="0"/>
      <w:marBottom w:val="0"/>
      <w:divBdr>
        <w:top w:val="none" w:sz="0" w:space="0" w:color="auto"/>
        <w:left w:val="none" w:sz="0" w:space="0" w:color="auto"/>
        <w:bottom w:val="none" w:sz="0" w:space="0" w:color="auto"/>
        <w:right w:val="none" w:sz="0" w:space="0" w:color="auto"/>
      </w:divBdr>
    </w:div>
    <w:div w:id="1218200539">
      <w:bodyDiv w:val="1"/>
      <w:marLeft w:val="0"/>
      <w:marRight w:val="0"/>
      <w:marTop w:val="0"/>
      <w:marBottom w:val="0"/>
      <w:divBdr>
        <w:top w:val="none" w:sz="0" w:space="0" w:color="auto"/>
        <w:left w:val="none" w:sz="0" w:space="0" w:color="auto"/>
        <w:bottom w:val="none" w:sz="0" w:space="0" w:color="auto"/>
        <w:right w:val="none" w:sz="0" w:space="0" w:color="auto"/>
      </w:divBdr>
    </w:div>
    <w:div w:id="1224870586">
      <w:bodyDiv w:val="1"/>
      <w:marLeft w:val="0"/>
      <w:marRight w:val="0"/>
      <w:marTop w:val="0"/>
      <w:marBottom w:val="0"/>
      <w:divBdr>
        <w:top w:val="none" w:sz="0" w:space="0" w:color="auto"/>
        <w:left w:val="none" w:sz="0" w:space="0" w:color="auto"/>
        <w:bottom w:val="none" w:sz="0" w:space="0" w:color="auto"/>
        <w:right w:val="none" w:sz="0" w:space="0" w:color="auto"/>
      </w:divBdr>
    </w:div>
    <w:div w:id="1277132751">
      <w:bodyDiv w:val="1"/>
      <w:marLeft w:val="0"/>
      <w:marRight w:val="0"/>
      <w:marTop w:val="0"/>
      <w:marBottom w:val="0"/>
      <w:divBdr>
        <w:top w:val="none" w:sz="0" w:space="0" w:color="auto"/>
        <w:left w:val="none" w:sz="0" w:space="0" w:color="auto"/>
        <w:bottom w:val="none" w:sz="0" w:space="0" w:color="auto"/>
        <w:right w:val="none" w:sz="0" w:space="0" w:color="auto"/>
      </w:divBdr>
    </w:div>
    <w:div w:id="1308507961">
      <w:bodyDiv w:val="1"/>
      <w:marLeft w:val="0"/>
      <w:marRight w:val="0"/>
      <w:marTop w:val="0"/>
      <w:marBottom w:val="0"/>
      <w:divBdr>
        <w:top w:val="none" w:sz="0" w:space="0" w:color="auto"/>
        <w:left w:val="none" w:sz="0" w:space="0" w:color="auto"/>
        <w:bottom w:val="none" w:sz="0" w:space="0" w:color="auto"/>
        <w:right w:val="none" w:sz="0" w:space="0" w:color="auto"/>
      </w:divBdr>
    </w:div>
    <w:div w:id="1319723601">
      <w:bodyDiv w:val="1"/>
      <w:marLeft w:val="0"/>
      <w:marRight w:val="0"/>
      <w:marTop w:val="0"/>
      <w:marBottom w:val="0"/>
      <w:divBdr>
        <w:top w:val="none" w:sz="0" w:space="0" w:color="auto"/>
        <w:left w:val="none" w:sz="0" w:space="0" w:color="auto"/>
        <w:bottom w:val="none" w:sz="0" w:space="0" w:color="auto"/>
        <w:right w:val="none" w:sz="0" w:space="0" w:color="auto"/>
      </w:divBdr>
    </w:div>
    <w:div w:id="1319919137">
      <w:bodyDiv w:val="1"/>
      <w:marLeft w:val="0"/>
      <w:marRight w:val="0"/>
      <w:marTop w:val="0"/>
      <w:marBottom w:val="0"/>
      <w:divBdr>
        <w:top w:val="none" w:sz="0" w:space="0" w:color="auto"/>
        <w:left w:val="none" w:sz="0" w:space="0" w:color="auto"/>
        <w:bottom w:val="none" w:sz="0" w:space="0" w:color="auto"/>
        <w:right w:val="none" w:sz="0" w:space="0" w:color="auto"/>
      </w:divBdr>
    </w:div>
    <w:div w:id="1391534759">
      <w:bodyDiv w:val="1"/>
      <w:marLeft w:val="0"/>
      <w:marRight w:val="0"/>
      <w:marTop w:val="0"/>
      <w:marBottom w:val="0"/>
      <w:divBdr>
        <w:top w:val="none" w:sz="0" w:space="0" w:color="auto"/>
        <w:left w:val="none" w:sz="0" w:space="0" w:color="auto"/>
        <w:bottom w:val="none" w:sz="0" w:space="0" w:color="auto"/>
        <w:right w:val="none" w:sz="0" w:space="0" w:color="auto"/>
      </w:divBdr>
    </w:div>
    <w:div w:id="1400591846">
      <w:bodyDiv w:val="1"/>
      <w:marLeft w:val="0"/>
      <w:marRight w:val="0"/>
      <w:marTop w:val="0"/>
      <w:marBottom w:val="0"/>
      <w:divBdr>
        <w:top w:val="none" w:sz="0" w:space="0" w:color="auto"/>
        <w:left w:val="none" w:sz="0" w:space="0" w:color="auto"/>
        <w:bottom w:val="none" w:sz="0" w:space="0" w:color="auto"/>
        <w:right w:val="none" w:sz="0" w:space="0" w:color="auto"/>
      </w:divBdr>
    </w:div>
    <w:div w:id="1413044728">
      <w:bodyDiv w:val="1"/>
      <w:marLeft w:val="0"/>
      <w:marRight w:val="0"/>
      <w:marTop w:val="0"/>
      <w:marBottom w:val="0"/>
      <w:divBdr>
        <w:top w:val="none" w:sz="0" w:space="0" w:color="auto"/>
        <w:left w:val="none" w:sz="0" w:space="0" w:color="auto"/>
        <w:bottom w:val="none" w:sz="0" w:space="0" w:color="auto"/>
        <w:right w:val="none" w:sz="0" w:space="0" w:color="auto"/>
      </w:divBdr>
    </w:div>
    <w:div w:id="1424449198">
      <w:bodyDiv w:val="1"/>
      <w:marLeft w:val="0"/>
      <w:marRight w:val="0"/>
      <w:marTop w:val="0"/>
      <w:marBottom w:val="0"/>
      <w:divBdr>
        <w:top w:val="none" w:sz="0" w:space="0" w:color="auto"/>
        <w:left w:val="none" w:sz="0" w:space="0" w:color="auto"/>
        <w:bottom w:val="none" w:sz="0" w:space="0" w:color="auto"/>
        <w:right w:val="none" w:sz="0" w:space="0" w:color="auto"/>
      </w:divBdr>
    </w:div>
    <w:div w:id="1435518276">
      <w:bodyDiv w:val="1"/>
      <w:marLeft w:val="0"/>
      <w:marRight w:val="0"/>
      <w:marTop w:val="0"/>
      <w:marBottom w:val="0"/>
      <w:divBdr>
        <w:top w:val="none" w:sz="0" w:space="0" w:color="auto"/>
        <w:left w:val="none" w:sz="0" w:space="0" w:color="auto"/>
        <w:bottom w:val="none" w:sz="0" w:space="0" w:color="auto"/>
        <w:right w:val="none" w:sz="0" w:space="0" w:color="auto"/>
      </w:divBdr>
    </w:div>
    <w:div w:id="1456755347">
      <w:bodyDiv w:val="1"/>
      <w:marLeft w:val="0"/>
      <w:marRight w:val="0"/>
      <w:marTop w:val="0"/>
      <w:marBottom w:val="0"/>
      <w:divBdr>
        <w:top w:val="none" w:sz="0" w:space="0" w:color="auto"/>
        <w:left w:val="none" w:sz="0" w:space="0" w:color="auto"/>
        <w:bottom w:val="none" w:sz="0" w:space="0" w:color="auto"/>
        <w:right w:val="none" w:sz="0" w:space="0" w:color="auto"/>
      </w:divBdr>
    </w:div>
    <w:div w:id="1470320373">
      <w:bodyDiv w:val="1"/>
      <w:marLeft w:val="0"/>
      <w:marRight w:val="0"/>
      <w:marTop w:val="0"/>
      <w:marBottom w:val="0"/>
      <w:divBdr>
        <w:top w:val="none" w:sz="0" w:space="0" w:color="auto"/>
        <w:left w:val="none" w:sz="0" w:space="0" w:color="auto"/>
        <w:bottom w:val="none" w:sz="0" w:space="0" w:color="auto"/>
        <w:right w:val="none" w:sz="0" w:space="0" w:color="auto"/>
      </w:divBdr>
    </w:div>
    <w:div w:id="1472555269">
      <w:bodyDiv w:val="1"/>
      <w:marLeft w:val="0"/>
      <w:marRight w:val="0"/>
      <w:marTop w:val="0"/>
      <w:marBottom w:val="0"/>
      <w:divBdr>
        <w:top w:val="none" w:sz="0" w:space="0" w:color="auto"/>
        <w:left w:val="none" w:sz="0" w:space="0" w:color="auto"/>
        <w:bottom w:val="none" w:sz="0" w:space="0" w:color="auto"/>
        <w:right w:val="none" w:sz="0" w:space="0" w:color="auto"/>
      </w:divBdr>
    </w:div>
    <w:div w:id="1492405354">
      <w:bodyDiv w:val="1"/>
      <w:marLeft w:val="0"/>
      <w:marRight w:val="0"/>
      <w:marTop w:val="0"/>
      <w:marBottom w:val="0"/>
      <w:divBdr>
        <w:top w:val="none" w:sz="0" w:space="0" w:color="auto"/>
        <w:left w:val="none" w:sz="0" w:space="0" w:color="auto"/>
        <w:bottom w:val="none" w:sz="0" w:space="0" w:color="auto"/>
        <w:right w:val="none" w:sz="0" w:space="0" w:color="auto"/>
      </w:divBdr>
    </w:div>
    <w:div w:id="1497109602">
      <w:bodyDiv w:val="1"/>
      <w:marLeft w:val="0"/>
      <w:marRight w:val="0"/>
      <w:marTop w:val="0"/>
      <w:marBottom w:val="0"/>
      <w:divBdr>
        <w:top w:val="none" w:sz="0" w:space="0" w:color="auto"/>
        <w:left w:val="none" w:sz="0" w:space="0" w:color="auto"/>
        <w:bottom w:val="none" w:sz="0" w:space="0" w:color="auto"/>
        <w:right w:val="none" w:sz="0" w:space="0" w:color="auto"/>
      </w:divBdr>
    </w:div>
    <w:div w:id="1499077554">
      <w:bodyDiv w:val="1"/>
      <w:marLeft w:val="0"/>
      <w:marRight w:val="0"/>
      <w:marTop w:val="0"/>
      <w:marBottom w:val="0"/>
      <w:divBdr>
        <w:top w:val="none" w:sz="0" w:space="0" w:color="auto"/>
        <w:left w:val="none" w:sz="0" w:space="0" w:color="auto"/>
        <w:bottom w:val="none" w:sz="0" w:space="0" w:color="auto"/>
        <w:right w:val="none" w:sz="0" w:space="0" w:color="auto"/>
      </w:divBdr>
    </w:div>
    <w:div w:id="1502549784">
      <w:bodyDiv w:val="1"/>
      <w:marLeft w:val="0"/>
      <w:marRight w:val="0"/>
      <w:marTop w:val="0"/>
      <w:marBottom w:val="0"/>
      <w:divBdr>
        <w:top w:val="none" w:sz="0" w:space="0" w:color="auto"/>
        <w:left w:val="none" w:sz="0" w:space="0" w:color="auto"/>
        <w:bottom w:val="none" w:sz="0" w:space="0" w:color="auto"/>
        <w:right w:val="none" w:sz="0" w:space="0" w:color="auto"/>
      </w:divBdr>
    </w:div>
    <w:div w:id="1534924218">
      <w:bodyDiv w:val="1"/>
      <w:marLeft w:val="0"/>
      <w:marRight w:val="0"/>
      <w:marTop w:val="0"/>
      <w:marBottom w:val="0"/>
      <w:divBdr>
        <w:top w:val="none" w:sz="0" w:space="0" w:color="auto"/>
        <w:left w:val="none" w:sz="0" w:space="0" w:color="auto"/>
        <w:bottom w:val="none" w:sz="0" w:space="0" w:color="auto"/>
        <w:right w:val="none" w:sz="0" w:space="0" w:color="auto"/>
      </w:divBdr>
    </w:div>
    <w:div w:id="1538422487">
      <w:bodyDiv w:val="1"/>
      <w:marLeft w:val="0"/>
      <w:marRight w:val="0"/>
      <w:marTop w:val="0"/>
      <w:marBottom w:val="0"/>
      <w:divBdr>
        <w:top w:val="none" w:sz="0" w:space="0" w:color="auto"/>
        <w:left w:val="none" w:sz="0" w:space="0" w:color="auto"/>
        <w:bottom w:val="none" w:sz="0" w:space="0" w:color="auto"/>
        <w:right w:val="none" w:sz="0" w:space="0" w:color="auto"/>
      </w:divBdr>
    </w:div>
    <w:div w:id="1551384573">
      <w:bodyDiv w:val="1"/>
      <w:marLeft w:val="0"/>
      <w:marRight w:val="0"/>
      <w:marTop w:val="0"/>
      <w:marBottom w:val="0"/>
      <w:divBdr>
        <w:top w:val="none" w:sz="0" w:space="0" w:color="auto"/>
        <w:left w:val="none" w:sz="0" w:space="0" w:color="auto"/>
        <w:bottom w:val="none" w:sz="0" w:space="0" w:color="auto"/>
        <w:right w:val="none" w:sz="0" w:space="0" w:color="auto"/>
      </w:divBdr>
    </w:div>
    <w:div w:id="1576470408">
      <w:bodyDiv w:val="1"/>
      <w:marLeft w:val="0"/>
      <w:marRight w:val="0"/>
      <w:marTop w:val="0"/>
      <w:marBottom w:val="0"/>
      <w:divBdr>
        <w:top w:val="none" w:sz="0" w:space="0" w:color="auto"/>
        <w:left w:val="none" w:sz="0" w:space="0" w:color="auto"/>
        <w:bottom w:val="none" w:sz="0" w:space="0" w:color="auto"/>
        <w:right w:val="none" w:sz="0" w:space="0" w:color="auto"/>
      </w:divBdr>
    </w:div>
    <w:div w:id="1585530185">
      <w:bodyDiv w:val="1"/>
      <w:marLeft w:val="0"/>
      <w:marRight w:val="0"/>
      <w:marTop w:val="0"/>
      <w:marBottom w:val="0"/>
      <w:divBdr>
        <w:top w:val="none" w:sz="0" w:space="0" w:color="auto"/>
        <w:left w:val="none" w:sz="0" w:space="0" w:color="auto"/>
        <w:bottom w:val="none" w:sz="0" w:space="0" w:color="auto"/>
        <w:right w:val="none" w:sz="0" w:space="0" w:color="auto"/>
      </w:divBdr>
    </w:div>
    <w:div w:id="1653482993">
      <w:bodyDiv w:val="1"/>
      <w:marLeft w:val="0"/>
      <w:marRight w:val="0"/>
      <w:marTop w:val="0"/>
      <w:marBottom w:val="0"/>
      <w:divBdr>
        <w:top w:val="none" w:sz="0" w:space="0" w:color="auto"/>
        <w:left w:val="none" w:sz="0" w:space="0" w:color="auto"/>
        <w:bottom w:val="none" w:sz="0" w:space="0" w:color="auto"/>
        <w:right w:val="none" w:sz="0" w:space="0" w:color="auto"/>
      </w:divBdr>
    </w:div>
    <w:div w:id="1671446127">
      <w:bodyDiv w:val="1"/>
      <w:marLeft w:val="0"/>
      <w:marRight w:val="0"/>
      <w:marTop w:val="0"/>
      <w:marBottom w:val="0"/>
      <w:divBdr>
        <w:top w:val="none" w:sz="0" w:space="0" w:color="auto"/>
        <w:left w:val="none" w:sz="0" w:space="0" w:color="auto"/>
        <w:bottom w:val="none" w:sz="0" w:space="0" w:color="auto"/>
        <w:right w:val="none" w:sz="0" w:space="0" w:color="auto"/>
      </w:divBdr>
    </w:div>
    <w:div w:id="1675182073">
      <w:bodyDiv w:val="1"/>
      <w:marLeft w:val="0"/>
      <w:marRight w:val="0"/>
      <w:marTop w:val="0"/>
      <w:marBottom w:val="0"/>
      <w:divBdr>
        <w:top w:val="none" w:sz="0" w:space="0" w:color="auto"/>
        <w:left w:val="none" w:sz="0" w:space="0" w:color="auto"/>
        <w:bottom w:val="none" w:sz="0" w:space="0" w:color="auto"/>
        <w:right w:val="none" w:sz="0" w:space="0" w:color="auto"/>
      </w:divBdr>
    </w:div>
    <w:div w:id="1681472845">
      <w:bodyDiv w:val="1"/>
      <w:marLeft w:val="0"/>
      <w:marRight w:val="0"/>
      <w:marTop w:val="0"/>
      <w:marBottom w:val="0"/>
      <w:divBdr>
        <w:top w:val="none" w:sz="0" w:space="0" w:color="auto"/>
        <w:left w:val="none" w:sz="0" w:space="0" w:color="auto"/>
        <w:bottom w:val="none" w:sz="0" w:space="0" w:color="auto"/>
        <w:right w:val="none" w:sz="0" w:space="0" w:color="auto"/>
      </w:divBdr>
    </w:div>
    <w:div w:id="1710491051">
      <w:bodyDiv w:val="1"/>
      <w:marLeft w:val="0"/>
      <w:marRight w:val="0"/>
      <w:marTop w:val="0"/>
      <w:marBottom w:val="0"/>
      <w:divBdr>
        <w:top w:val="none" w:sz="0" w:space="0" w:color="auto"/>
        <w:left w:val="none" w:sz="0" w:space="0" w:color="auto"/>
        <w:bottom w:val="none" w:sz="0" w:space="0" w:color="auto"/>
        <w:right w:val="none" w:sz="0" w:space="0" w:color="auto"/>
      </w:divBdr>
    </w:div>
    <w:div w:id="1717123852">
      <w:bodyDiv w:val="1"/>
      <w:marLeft w:val="0"/>
      <w:marRight w:val="0"/>
      <w:marTop w:val="0"/>
      <w:marBottom w:val="0"/>
      <w:divBdr>
        <w:top w:val="none" w:sz="0" w:space="0" w:color="auto"/>
        <w:left w:val="none" w:sz="0" w:space="0" w:color="auto"/>
        <w:bottom w:val="none" w:sz="0" w:space="0" w:color="auto"/>
        <w:right w:val="none" w:sz="0" w:space="0" w:color="auto"/>
      </w:divBdr>
    </w:div>
    <w:div w:id="1760054238">
      <w:bodyDiv w:val="1"/>
      <w:marLeft w:val="0"/>
      <w:marRight w:val="0"/>
      <w:marTop w:val="0"/>
      <w:marBottom w:val="0"/>
      <w:divBdr>
        <w:top w:val="none" w:sz="0" w:space="0" w:color="auto"/>
        <w:left w:val="none" w:sz="0" w:space="0" w:color="auto"/>
        <w:bottom w:val="none" w:sz="0" w:space="0" w:color="auto"/>
        <w:right w:val="none" w:sz="0" w:space="0" w:color="auto"/>
      </w:divBdr>
    </w:div>
    <w:div w:id="1760634553">
      <w:bodyDiv w:val="1"/>
      <w:marLeft w:val="0"/>
      <w:marRight w:val="0"/>
      <w:marTop w:val="0"/>
      <w:marBottom w:val="0"/>
      <w:divBdr>
        <w:top w:val="none" w:sz="0" w:space="0" w:color="auto"/>
        <w:left w:val="none" w:sz="0" w:space="0" w:color="auto"/>
        <w:bottom w:val="none" w:sz="0" w:space="0" w:color="auto"/>
        <w:right w:val="none" w:sz="0" w:space="0" w:color="auto"/>
      </w:divBdr>
    </w:div>
    <w:div w:id="1780449186">
      <w:bodyDiv w:val="1"/>
      <w:marLeft w:val="0"/>
      <w:marRight w:val="0"/>
      <w:marTop w:val="0"/>
      <w:marBottom w:val="0"/>
      <w:divBdr>
        <w:top w:val="none" w:sz="0" w:space="0" w:color="auto"/>
        <w:left w:val="none" w:sz="0" w:space="0" w:color="auto"/>
        <w:bottom w:val="none" w:sz="0" w:space="0" w:color="auto"/>
        <w:right w:val="none" w:sz="0" w:space="0" w:color="auto"/>
      </w:divBdr>
    </w:div>
    <w:div w:id="1787699771">
      <w:bodyDiv w:val="1"/>
      <w:marLeft w:val="0"/>
      <w:marRight w:val="0"/>
      <w:marTop w:val="0"/>
      <w:marBottom w:val="0"/>
      <w:divBdr>
        <w:top w:val="none" w:sz="0" w:space="0" w:color="auto"/>
        <w:left w:val="none" w:sz="0" w:space="0" w:color="auto"/>
        <w:bottom w:val="none" w:sz="0" w:space="0" w:color="auto"/>
        <w:right w:val="none" w:sz="0" w:space="0" w:color="auto"/>
      </w:divBdr>
    </w:div>
    <w:div w:id="1814061507">
      <w:bodyDiv w:val="1"/>
      <w:marLeft w:val="0"/>
      <w:marRight w:val="0"/>
      <w:marTop w:val="0"/>
      <w:marBottom w:val="0"/>
      <w:divBdr>
        <w:top w:val="none" w:sz="0" w:space="0" w:color="auto"/>
        <w:left w:val="none" w:sz="0" w:space="0" w:color="auto"/>
        <w:bottom w:val="none" w:sz="0" w:space="0" w:color="auto"/>
        <w:right w:val="none" w:sz="0" w:space="0" w:color="auto"/>
      </w:divBdr>
    </w:div>
    <w:div w:id="1851482120">
      <w:bodyDiv w:val="1"/>
      <w:marLeft w:val="0"/>
      <w:marRight w:val="0"/>
      <w:marTop w:val="0"/>
      <w:marBottom w:val="0"/>
      <w:divBdr>
        <w:top w:val="none" w:sz="0" w:space="0" w:color="auto"/>
        <w:left w:val="none" w:sz="0" w:space="0" w:color="auto"/>
        <w:bottom w:val="none" w:sz="0" w:space="0" w:color="auto"/>
        <w:right w:val="none" w:sz="0" w:space="0" w:color="auto"/>
      </w:divBdr>
    </w:div>
    <w:div w:id="1900431553">
      <w:bodyDiv w:val="1"/>
      <w:marLeft w:val="0"/>
      <w:marRight w:val="0"/>
      <w:marTop w:val="0"/>
      <w:marBottom w:val="0"/>
      <w:divBdr>
        <w:top w:val="none" w:sz="0" w:space="0" w:color="auto"/>
        <w:left w:val="none" w:sz="0" w:space="0" w:color="auto"/>
        <w:bottom w:val="none" w:sz="0" w:space="0" w:color="auto"/>
        <w:right w:val="none" w:sz="0" w:space="0" w:color="auto"/>
      </w:divBdr>
    </w:div>
    <w:div w:id="1911646304">
      <w:bodyDiv w:val="1"/>
      <w:marLeft w:val="0"/>
      <w:marRight w:val="0"/>
      <w:marTop w:val="0"/>
      <w:marBottom w:val="0"/>
      <w:divBdr>
        <w:top w:val="none" w:sz="0" w:space="0" w:color="auto"/>
        <w:left w:val="none" w:sz="0" w:space="0" w:color="auto"/>
        <w:bottom w:val="none" w:sz="0" w:space="0" w:color="auto"/>
        <w:right w:val="none" w:sz="0" w:space="0" w:color="auto"/>
      </w:divBdr>
    </w:div>
    <w:div w:id="1943686038">
      <w:bodyDiv w:val="1"/>
      <w:marLeft w:val="0"/>
      <w:marRight w:val="0"/>
      <w:marTop w:val="0"/>
      <w:marBottom w:val="0"/>
      <w:divBdr>
        <w:top w:val="none" w:sz="0" w:space="0" w:color="auto"/>
        <w:left w:val="none" w:sz="0" w:space="0" w:color="auto"/>
        <w:bottom w:val="none" w:sz="0" w:space="0" w:color="auto"/>
        <w:right w:val="none" w:sz="0" w:space="0" w:color="auto"/>
      </w:divBdr>
    </w:div>
    <w:div w:id="1961495175">
      <w:bodyDiv w:val="1"/>
      <w:marLeft w:val="0"/>
      <w:marRight w:val="0"/>
      <w:marTop w:val="0"/>
      <w:marBottom w:val="0"/>
      <w:divBdr>
        <w:top w:val="none" w:sz="0" w:space="0" w:color="auto"/>
        <w:left w:val="none" w:sz="0" w:space="0" w:color="auto"/>
        <w:bottom w:val="none" w:sz="0" w:space="0" w:color="auto"/>
        <w:right w:val="none" w:sz="0" w:space="0" w:color="auto"/>
      </w:divBdr>
    </w:div>
    <w:div w:id="1999727817">
      <w:bodyDiv w:val="1"/>
      <w:marLeft w:val="0"/>
      <w:marRight w:val="0"/>
      <w:marTop w:val="0"/>
      <w:marBottom w:val="0"/>
      <w:divBdr>
        <w:top w:val="none" w:sz="0" w:space="0" w:color="auto"/>
        <w:left w:val="none" w:sz="0" w:space="0" w:color="auto"/>
        <w:bottom w:val="none" w:sz="0" w:space="0" w:color="auto"/>
        <w:right w:val="none" w:sz="0" w:space="0" w:color="auto"/>
      </w:divBdr>
    </w:div>
    <w:div w:id="2001079745">
      <w:bodyDiv w:val="1"/>
      <w:marLeft w:val="0"/>
      <w:marRight w:val="0"/>
      <w:marTop w:val="0"/>
      <w:marBottom w:val="0"/>
      <w:divBdr>
        <w:top w:val="none" w:sz="0" w:space="0" w:color="auto"/>
        <w:left w:val="none" w:sz="0" w:space="0" w:color="auto"/>
        <w:bottom w:val="none" w:sz="0" w:space="0" w:color="auto"/>
        <w:right w:val="none" w:sz="0" w:space="0" w:color="auto"/>
      </w:divBdr>
    </w:div>
    <w:div w:id="2009867823">
      <w:bodyDiv w:val="1"/>
      <w:marLeft w:val="0"/>
      <w:marRight w:val="0"/>
      <w:marTop w:val="0"/>
      <w:marBottom w:val="0"/>
      <w:divBdr>
        <w:top w:val="none" w:sz="0" w:space="0" w:color="auto"/>
        <w:left w:val="none" w:sz="0" w:space="0" w:color="auto"/>
        <w:bottom w:val="none" w:sz="0" w:space="0" w:color="auto"/>
        <w:right w:val="none" w:sz="0" w:space="0" w:color="auto"/>
      </w:divBdr>
    </w:div>
    <w:div w:id="2082286758">
      <w:bodyDiv w:val="1"/>
      <w:marLeft w:val="0"/>
      <w:marRight w:val="0"/>
      <w:marTop w:val="0"/>
      <w:marBottom w:val="0"/>
      <w:divBdr>
        <w:top w:val="none" w:sz="0" w:space="0" w:color="auto"/>
        <w:left w:val="none" w:sz="0" w:space="0" w:color="auto"/>
        <w:bottom w:val="none" w:sz="0" w:space="0" w:color="auto"/>
        <w:right w:val="none" w:sz="0" w:space="0" w:color="auto"/>
      </w:divBdr>
    </w:div>
    <w:div w:id="2093311800">
      <w:bodyDiv w:val="1"/>
      <w:marLeft w:val="0"/>
      <w:marRight w:val="0"/>
      <w:marTop w:val="0"/>
      <w:marBottom w:val="0"/>
      <w:divBdr>
        <w:top w:val="none" w:sz="0" w:space="0" w:color="auto"/>
        <w:left w:val="none" w:sz="0" w:space="0" w:color="auto"/>
        <w:bottom w:val="none" w:sz="0" w:space="0" w:color="auto"/>
        <w:right w:val="none" w:sz="0" w:space="0" w:color="auto"/>
      </w:divBdr>
    </w:div>
    <w:div w:id="2094548844">
      <w:bodyDiv w:val="1"/>
      <w:marLeft w:val="0"/>
      <w:marRight w:val="0"/>
      <w:marTop w:val="0"/>
      <w:marBottom w:val="0"/>
      <w:divBdr>
        <w:top w:val="none" w:sz="0" w:space="0" w:color="auto"/>
        <w:left w:val="none" w:sz="0" w:space="0" w:color="auto"/>
        <w:bottom w:val="none" w:sz="0" w:space="0" w:color="auto"/>
        <w:right w:val="none" w:sz="0" w:space="0" w:color="auto"/>
      </w:divBdr>
    </w:div>
    <w:div w:id="2116975422">
      <w:bodyDiv w:val="1"/>
      <w:marLeft w:val="0"/>
      <w:marRight w:val="0"/>
      <w:marTop w:val="0"/>
      <w:marBottom w:val="0"/>
      <w:divBdr>
        <w:top w:val="none" w:sz="0" w:space="0" w:color="auto"/>
        <w:left w:val="none" w:sz="0" w:space="0" w:color="auto"/>
        <w:bottom w:val="none" w:sz="0" w:space="0" w:color="auto"/>
        <w:right w:val="none" w:sz="0" w:space="0" w:color="auto"/>
      </w:divBdr>
    </w:div>
    <w:div w:id="2144150410">
      <w:bodyDiv w:val="1"/>
      <w:marLeft w:val="0"/>
      <w:marRight w:val="0"/>
      <w:marTop w:val="0"/>
      <w:marBottom w:val="0"/>
      <w:divBdr>
        <w:top w:val="none" w:sz="0" w:space="0" w:color="auto"/>
        <w:left w:val="none" w:sz="0" w:space="0" w:color="auto"/>
        <w:bottom w:val="none" w:sz="0" w:space="0" w:color="auto"/>
        <w:right w:val="none" w:sz="0" w:space="0" w:color="auto"/>
      </w:divBdr>
    </w:div>
    <w:div w:id="2146116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33B030-C8B7-47BB-A8BC-69D64DF8A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8165</Words>
  <Characters>46547</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2026-08-12T03:31:00Z</dcterms:created>
  <dcterms:modified xsi:type="dcterms:W3CDTF">2026-08-12T03:31:00Z</dcterms:modified>
</cp:coreProperties>
</file>