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2CC09" w14:textId="77777777" w:rsidR="00B050BE" w:rsidRDefault="00B050BE">
      <w:pPr>
        <w:spacing w:after="120"/>
        <w:jc w:val="center"/>
        <w:rPr>
          <w:b/>
          <w:bCs/>
          <w:sz w:val="28"/>
          <w:szCs w:val="28"/>
        </w:rPr>
      </w:pPr>
    </w:p>
    <w:p w14:paraId="54F01412" w14:textId="77777777" w:rsidR="00B050BE" w:rsidRDefault="00B050BE">
      <w:pPr>
        <w:spacing w:after="120"/>
        <w:jc w:val="center"/>
        <w:rPr>
          <w:b/>
          <w:bCs/>
          <w:sz w:val="28"/>
          <w:szCs w:val="28"/>
        </w:rPr>
      </w:pPr>
    </w:p>
    <w:p w14:paraId="1B53D953" w14:textId="5C3E119B" w:rsidR="00B050BE" w:rsidRDefault="00B050BE">
      <w:pPr>
        <w:spacing w:after="120"/>
        <w:jc w:val="center"/>
        <w:rPr>
          <w:b/>
          <w:bCs/>
          <w:sz w:val="28"/>
          <w:szCs w:val="28"/>
        </w:rPr>
      </w:pPr>
      <w:r>
        <w:rPr>
          <w:b/>
          <w:bCs/>
          <w:sz w:val="28"/>
          <w:szCs w:val="28"/>
        </w:rPr>
        <w:t xml:space="preserve">Emily Brown </w:t>
      </w:r>
    </w:p>
    <w:p w14:paraId="4165555B" w14:textId="57B39B2D" w:rsidR="00B050BE" w:rsidRDefault="00B050BE">
      <w:pPr>
        <w:spacing w:after="120"/>
        <w:jc w:val="center"/>
        <w:rPr>
          <w:b/>
          <w:bCs/>
          <w:sz w:val="28"/>
          <w:szCs w:val="28"/>
        </w:rPr>
      </w:pPr>
      <w:r>
        <w:rPr>
          <w:b/>
          <w:bCs/>
          <w:sz w:val="28"/>
          <w:szCs w:val="28"/>
        </w:rPr>
        <w:t>Writing for University</w:t>
      </w:r>
    </w:p>
    <w:p w14:paraId="73CB92E4" w14:textId="79D69BB3" w:rsidR="00B050BE" w:rsidRDefault="00B050BE">
      <w:pPr>
        <w:spacing w:after="120"/>
        <w:jc w:val="center"/>
        <w:rPr>
          <w:b/>
          <w:bCs/>
          <w:sz w:val="28"/>
          <w:szCs w:val="28"/>
        </w:rPr>
      </w:pPr>
      <w:r>
        <w:rPr>
          <w:b/>
          <w:bCs/>
          <w:sz w:val="28"/>
          <w:szCs w:val="28"/>
        </w:rPr>
        <w:t xml:space="preserve">Assessment One </w:t>
      </w:r>
    </w:p>
    <w:p w14:paraId="73B0B111" w14:textId="77777777" w:rsidR="00B050BE" w:rsidRDefault="00B050BE">
      <w:pPr>
        <w:spacing w:after="120"/>
        <w:jc w:val="center"/>
        <w:rPr>
          <w:b/>
          <w:bCs/>
          <w:sz w:val="28"/>
          <w:szCs w:val="28"/>
        </w:rPr>
      </w:pPr>
    </w:p>
    <w:p w14:paraId="16CBA629" w14:textId="77777777" w:rsidR="00B050BE" w:rsidRDefault="00B050BE">
      <w:pPr>
        <w:spacing w:after="120"/>
        <w:jc w:val="center"/>
        <w:rPr>
          <w:b/>
          <w:bCs/>
          <w:sz w:val="28"/>
          <w:szCs w:val="28"/>
        </w:rPr>
      </w:pPr>
    </w:p>
    <w:p w14:paraId="53D28977" w14:textId="5C85DF12" w:rsidR="00B80F7F" w:rsidRDefault="00B53953">
      <w:pPr>
        <w:spacing w:after="120"/>
        <w:jc w:val="center"/>
      </w:pPr>
      <w:r>
        <w:rPr>
          <w:b/>
          <w:bCs/>
          <w:sz w:val="28"/>
          <w:szCs w:val="28"/>
        </w:rPr>
        <w:t>Book Review</w:t>
      </w:r>
    </w:p>
    <w:p w14:paraId="4EF087DA" w14:textId="77777777" w:rsidR="00B80F7F" w:rsidRDefault="00B53953">
      <w:pPr>
        <w:spacing w:after="60"/>
        <w:jc w:val="center"/>
      </w:pPr>
      <w:r>
        <w:t xml:space="preserve">Crawford, Robert. </w:t>
      </w:r>
      <w:r>
        <w:rPr>
          <w:i/>
          <w:iCs/>
        </w:rPr>
        <w:t>What is Religion?</w:t>
      </w:r>
      <w:r>
        <w:t xml:space="preserve"> Routledge, 2002.</w:t>
      </w:r>
    </w:p>
    <w:p w14:paraId="7C988611" w14:textId="77777777" w:rsidR="00B80F7F" w:rsidRDefault="00B80F7F">
      <w:pPr>
        <w:spacing w:after="360"/>
      </w:pPr>
    </w:p>
    <w:p w14:paraId="025C2C25" w14:textId="77777777" w:rsidR="00B80F7F" w:rsidRDefault="00B53953">
      <w:pPr>
        <w:spacing w:after="240" w:line="480" w:lineRule="auto"/>
        <w:ind w:firstLine="720"/>
        <w:jc w:val="both"/>
      </w:pPr>
      <w:r>
        <w:t>Robert Crawford's What is Religion? presents a timely and intellectually ambitious inquiry into one of the most contested questions in the humanities and social sciences. Published in the context of growing religious pluralism and globalisation, the work seeks to interrogate the very foundations of religious identity, practice, and meaning. Crawford, drawing upon an impressively wide range of philosophical, anthropological, and theological sources, offers readers not merely a descriptive survey of world rel</w:t>
      </w:r>
      <w:r>
        <w:t>igions, but a probing examination of what it means to categorise, define, and ultimately believe. The result is a compelling, if at times uneven, contribution to the field of religious studies.</w:t>
      </w:r>
    </w:p>
    <w:p w14:paraId="2516458F" w14:textId="77777777" w:rsidR="00B80F7F" w:rsidRDefault="00B53953">
      <w:pPr>
        <w:spacing w:after="240" w:line="480" w:lineRule="auto"/>
        <w:ind w:firstLine="720"/>
        <w:jc w:val="both"/>
      </w:pPr>
      <w:r>
        <w:t>The book's central strength lies in its refusal to offer easy or reductive answers. Crawford acknowledges from the outset that religion defies singular definition, manifesting across history and culture in forms as diverse as devotional ritual, political ideology, ethical framework, and existential orientation. This epistemological humility informs the entire work and ensures that no single tradition is privileged over another. The author moves fluently between Christianity, Islam, Hinduism, Buddhism, and i</w:t>
      </w:r>
      <w:r>
        <w:t>ndigenous spiritual practices, demonstrating an admirable commitment to inclusivity and scholarly even-handedness.</w:t>
      </w:r>
    </w:p>
    <w:p w14:paraId="627748AE" w14:textId="77777777" w:rsidR="00B80F7F" w:rsidRDefault="00B53953">
      <w:pPr>
        <w:spacing w:after="240" w:line="480" w:lineRule="auto"/>
        <w:ind w:firstLine="720"/>
        <w:jc w:val="both"/>
      </w:pPr>
      <w:r>
        <w:lastRenderedPageBreak/>
        <w:t>Particularly noteworthy is Crawford's treatment of the boundaries between religion and secular belief systems. He provocatively argues that modernity has not, as secularisation theorists once predicted, displaced religion but rather transformed it into new forms. Materialism, scientific rationalism, humanism, and the culture of medicine are each examined as quasi-religious systems that fulfil analogous psychological and social functions to traditional faith. This framing invites productive dialogue with soc</w:t>
      </w:r>
      <w:r>
        <w:t>iologists such as Peter Berger and Emile Durkheim, even where Crawford resists aligning himself too closely with any single theoretical school.</w:t>
      </w:r>
    </w:p>
    <w:p w14:paraId="152C21DE" w14:textId="77777777" w:rsidR="00B80F7F" w:rsidRDefault="00B53953">
      <w:pPr>
        <w:spacing w:after="240" w:line="480" w:lineRule="auto"/>
        <w:ind w:firstLine="720"/>
        <w:jc w:val="both"/>
      </w:pPr>
      <w:r>
        <w:t>Crawford's philosophical interrogation of belief itself constitutes perhaps the most intellectually stimulating dimension of the text. His discussion of what separates academic or common-sense knowledge from the immutable claims of faith raises questions that resonate well beyond the domain of religious studies. He challenges readers to reconsider the assumed superiority of empirical reasoning, suggesting that both scientific and religious claims to truth rest upon foundational assumptions that are, at some</w:t>
      </w:r>
      <w:r>
        <w:t xml:space="preserve"> level, acts of commitment. This is not a relativistic argument, but rather a sophisticated call for intellectual reflexivity that renders the work genuinely philosophically engaging.</w:t>
      </w:r>
    </w:p>
    <w:p w14:paraId="591BEF47" w14:textId="5536A6D0" w:rsidR="00B80F7F" w:rsidRDefault="00B53953">
      <w:pPr>
        <w:spacing w:after="240" w:line="480" w:lineRule="auto"/>
        <w:ind w:firstLine="720"/>
        <w:jc w:val="both"/>
      </w:pPr>
      <w:r>
        <w:t>However, the book is not without limitations. In attempting to address such a vast terrain, certain traditions and theoretical frameworks receive</w:t>
      </w:r>
      <w:r w:rsidR="00B050BE">
        <w:t xml:space="preserve"> </w:t>
      </w:r>
      <w:r>
        <w:t xml:space="preserve">only superficial treatment. The sections addressing new religious movements feel underdeveloped relative to the depth afforded to classical traditions. Furthermore, while Crawford's prose is generally clear and accessible, the transition between descriptive and analytical </w:t>
      </w:r>
      <w:r w:rsidR="00B050BE">
        <w:t>models</w:t>
      </w:r>
      <w:r>
        <w:t xml:space="preserve"> can occasionally feel abrupt, potentially disorienting for readers new to these debates.</w:t>
      </w:r>
    </w:p>
    <w:p w14:paraId="1FB76863" w14:textId="77777777" w:rsidR="00B80F7F" w:rsidRDefault="00B53953">
      <w:pPr>
        <w:spacing w:after="240" w:line="480" w:lineRule="auto"/>
        <w:ind w:firstLine="720"/>
        <w:jc w:val="both"/>
      </w:pPr>
      <w:r>
        <w:lastRenderedPageBreak/>
        <w:t xml:space="preserve">Nonetheless, </w:t>
      </w:r>
      <w:proofErr w:type="gramStart"/>
      <w:r>
        <w:t>What</w:t>
      </w:r>
      <w:proofErr w:type="gramEnd"/>
      <w:r>
        <w:t xml:space="preserve"> is Religion? succeeds admirably as both an introductory text and a sophisticated scholarly intervention. Its integration of ritual theory, ethics, soteriology, and political theology within a single coherent narrative is a genuine achievement. Crawford's central thesis — that the boundaries of religion are inherently unstable, culturally contingent, and perpetually renegotiated — is convincingly argued and productively provocative. This is a volume that rewards careful reading by students and scholars </w:t>
      </w:r>
      <w:r>
        <w:t>alike, making a valuable contribution to ongoing debates about religion's enduring and evolving role in the post-secular world.</w:t>
      </w:r>
    </w:p>
    <w:sectPr w:rsidR="00B80F7F">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B168" w14:textId="77777777" w:rsidR="00B53953" w:rsidRDefault="00B53953" w:rsidP="002459CD">
      <w:r>
        <w:separator/>
      </w:r>
    </w:p>
  </w:endnote>
  <w:endnote w:type="continuationSeparator" w:id="0">
    <w:p w14:paraId="77D7BB85" w14:textId="77777777" w:rsidR="00B53953" w:rsidRDefault="00B53953" w:rsidP="0024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45B1C" w14:textId="77777777" w:rsidR="00B53953" w:rsidRDefault="00B53953" w:rsidP="002459CD">
      <w:r>
        <w:separator/>
      </w:r>
    </w:p>
  </w:footnote>
  <w:footnote w:type="continuationSeparator" w:id="0">
    <w:p w14:paraId="054930D9" w14:textId="77777777" w:rsidR="00B53953" w:rsidRDefault="00B53953" w:rsidP="002459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164EF"/>
    <w:multiLevelType w:val="hybridMultilevel"/>
    <w:tmpl w:val="846A80D4"/>
    <w:lvl w:ilvl="0" w:tplc="E8ACAD74">
      <w:start w:val="1"/>
      <w:numFmt w:val="bullet"/>
      <w:lvlText w:val="●"/>
      <w:lvlJc w:val="left"/>
      <w:pPr>
        <w:ind w:left="720" w:hanging="360"/>
      </w:pPr>
    </w:lvl>
    <w:lvl w:ilvl="1" w:tplc="B4187B9C">
      <w:start w:val="1"/>
      <w:numFmt w:val="bullet"/>
      <w:lvlText w:val="○"/>
      <w:lvlJc w:val="left"/>
      <w:pPr>
        <w:ind w:left="1440" w:hanging="360"/>
      </w:pPr>
    </w:lvl>
    <w:lvl w:ilvl="2" w:tplc="765E7A84">
      <w:start w:val="1"/>
      <w:numFmt w:val="bullet"/>
      <w:lvlText w:val="■"/>
      <w:lvlJc w:val="left"/>
      <w:pPr>
        <w:ind w:left="2160" w:hanging="360"/>
      </w:pPr>
    </w:lvl>
    <w:lvl w:ilvl="3" w:tplc="92843760">
      <w:start w:val="1"/>
      <w:numFmt w:val="bullet"/>
      <w:lvlText w:val="●"/>
      <w:lvlJc w:val="left"/>
      <w:pPr>
        <w:ind w:left="2880" w:hanging="360"/>
      </w:pPr>
    </w:lvl>
    <w:lvl w:ilvl="4" w:tplc="E128700E">
      <w:start w:val="1"/>
      <w:numFmt w:val="bullet"/>
      <w:lvlText w:val="○"/>
      <w:lvlJc w:val="left"/>
      <w:pPr>
        <w:ind w:left="3600" w:hanging="360"/>
      </w:pPr>
    </w:lvl>
    <w:lvl w:ilvl="5" w:tplc="4516D500">
      <w:start w:val="1"/>
      <w:numFmt w:val="bullet"/>
      <w:lvlText w:val="■"/>
      <w:lvlJc w:val="left"/>
      <w:pPr>
        <w:ind w:left="4320" w:hanging="360"/>
      </w:pPr>
    </w:lvl>
    <w:lvl w:ilvl="6" w:tplc="15B07B9A">
      <w:start w:val="1"/>
      <w:numFmt w:val="bullet"/>
      <w:lvlText w:val="●"/>
      <w:lvlJc w:val="left"/>
      <w:pPr>
        <w:ind w:left="5040" w:hanging="360"/>
      </w:pPr>
    </w:lvl>
    <w:lvl w:ilvl="7" w:tplc="20D03BD8">
      <w:start w:val="1"/>
      <w:numFmt w:val="bullet"/>
      <w:lvlText w:val="●"/>
      <w:lvlJc w:val="left"/>
      <w:pPr>
        <w:ind w:left="5760" w:hanging="360"/>
      </w:pPr>
    </w:lvl>
    <w:lvl w:ilvl="8" w:tplc="29003A74">
      <w:start w:val="1"/>
      <w:numFmt w:val="bullet"/>
      <w:lvlText w:val="●"/>
      <w:lvlJc w:val="left"/>
      <w:pPr>
        <w:ind w:left="6480" w:hanging="360"/>
      </w:pPr>
    </w:lvl>
  </w:abstractNum>
  <w:num w:numId="1" w16cid:durableId="100775740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7F"/>
    <w:rsid w:val="002459CD"/>
    <w:rsid w:val="003D5492"/>
    <w:rsid w:val="00B050BE"/>
    <w:rsid w:val="00B53953"/>
    <w:rsid w:val="00B80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9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2459CD"/>
    <w:pPr>
      <w:tabs>
        <w:tab w:val="center" w:pos="4513"/>
        <w:tab w:val="right" w:pos="9026"/>
      </w:tabs>
    </w:pPr>
  </w:style>
  <w:style w:type="character" w:customStyle="1" w:styleId="HeaderChar">
    <w:name w:val="Header Char"/>
    <w:basedOn w:val="DefaultParagraphFont"/>
    <w:link w:val="Header"/>
    <w:uiPriority w:val="99"/>
    <w:rsid w:val="002459CD"/>
  </w:style>
  <w:style w:type="paragraph" w:styleId="Footer">
    <w:name w:val="footer"/>
    <w:basedOn w:val="Normal"/>
    <w:link w:val="FooterChar"/>
    <w:uiPriority w:val="99"/>
    <w:unhideWhenUsed/>
    <w:rsid w:val="002459CD"/>
    <w:pPr>
      <w:tabs>
        <w:tab w:val="center" w:pos="4513"/>
        <w:tab w:val="right" w:pos="9026"/>
      </w:tabs>
    </w:pPr>
  </w:style>
  <w:style w:type="character" w:customStyle="1" w:styleId="FooterChar">
    <w:name w:val="Footer Char"/>
    <w:basedOn w:val="DefaultParagraphFont"/>
    <w:link w:val="Footer"/>
    <w:uiPriority w:val="99"/>
    <w:rsid w:val="00245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3437</Characters>
  <Application>Microsoft Office Word</Application>
  <DocSecurity>0</DocSecurity>
  <Lines>52</Lines>
  <Paragraphs>11</Paragraphs>
  <ScaleCrop>false</ScaleCrop>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2026-03-02T18:35:00Z</dcterms:created>
  <dcterms:modified xsi:type="dcterms:W3CDTF">2026-03-02T18:35:00Z</dcterms:modified>
</cp:coreProperties>
</file>