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715847" w14:textId="77777777" w:rsidR="0061501E" w:rsidRDefault="0061501E" w:rsidP="00216CA4">
      <w:pPr>
        <w:ind w:left="720"/>
        <w:rPr>
          <w:rFonts w:ascii="Calibri" w:hAnsi="Calibri" w:cs="Arial"/>
          <w:b/>
          <w:sz w:val="24"/>
          <w:szCs w:val="24"/>
        </w:rPr>
      </w:pPr>
    </w:p>
    <w:p w14:paraId="0FC84DE1" w14:textId="77777777" w:rsidR="002921E3" w:rsidRPr="009E4A68" w:rsidRDefault="002921E3" w:rsidP="002921E3">
      <w:pPr>
        <w:jc w:val="both"/>
      </w:pPr>
      <w:r w:rsidRPr="009E4A68">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2921E3" w:rsidRPr="009E4A68" w14:paraId="1536B792" w14:textId="77777777" w:rsidTr="004D67D5">
        <w:trPr>
          <w:trHeight w:val="75"/>
        </w:trPr>
        <w:tc>
          <w:tcPr>
            <w:tcW w:w="10598" w:type="dxa"/>
            <w:shd w:val="clear" w:color="auto" w:fill="D9D9D9"/>
          </w:tcPr>
          <w:p w14:paraId="126058AE" w14:textId="77777777" w:rsidR="002921E3" w:rsidRPr="009E4A68" w:rsidRDefault="002921E3" w:rsidP="004D67D5">
            <w:pPr>
              <w:rPr>
                <w:rFonts w:ascii="Calibri" w:hAnsi="Calibri" w:cs="Calibri"/>
                <w:b/>
                <w:color w:val="000000"/>
              </w:rPr>
            </w:pPr>
            <w:r w:rsidRPr="009E4A68">
              <w:rPr>
                <w:rFonts w:ascii="Calibri" w:hAnsi="Calibri" w:cs="Calibri"/>
                <w:b/>
                <w:color w:val="000000"/>
                <w:sz w:val="40"/>
              </w:rPr>
              <w:lastRenderedPageBreak/>
              <w:t xml:space="preserve">Student Self Evaluation Form </w:t>
            </w:r>
          </w:p>
        </w:tc>
      </w:tr>
    </w:tbl>
    <w:p w14:paraId="6F2D23E5" w14:textId="77777777" w:rsidR="002921E3" w:rsidRPr="009E4A68" w:rsidRDefault="002921E3" w:rsidP="002921E3">
      <w:pPr>
        <w:pStyle w:val="BodyText1"/>
        <w:tabs>
          <w:tab w:val="clear" w:pos="720"/>
          <w:tab w:val="clear" w:pos="1440"/>
        </w:tabs>
        <w:jc w:val="both"/>
        <w:rPr>
          <w:rFonts w:ascii="Calibri" w:hAnsi="Calibri"/>
          <w:sz w:val="20"/>
        </w:rPr>
      </w:pPr>
    </w:p>
    <w:p w14:paraId="31C6E973" w14:textId="77777777" w:rsidR="002921E3" w:rsidRPr="009E4A68" w:rsidRDefault="002921E3" w:rsidP="002921E3">
      <w:pPr>
        <w:pStyle w:val="BodyText1"/>
        <w:tabs>
          <w:tab w:val="clear" w:pos="720"/>
          <w:tab w:val="clear" w:pos="1440"/>
        </w:tabs>
        <w:jc w:val="both"/>
        <w:rPr>
          <w:rFonts w:ascii="Calibri" w:hAnsi="Calibri"/>
          <w:sz w:val="22"/>
          <w:szCs w:val="22"/>
        </w:rPr>
      </w:pPr>
      <w:r w:rsidRPr="009E4A68">
        <w:rPr>
          <w:rFonts w:ascii="Calibri" w:hAnsi="Calibri"/>
          <w:sz w:val="22"/>
          <w:szCs w:val="22"/>
        </w:rPr>
        <w:t xml:space="preserve">This section repeats in brief the common assessment criteria detailed on previous pages. The </w:t>
      </w:r>
      <w:r w:rsidRPr="009E4A68">
        <w:rPr>
          <w:rFonts w:ascii="Calibri" w:hAnsi="Calibri"/>
          <w:i/>
          <w:sz w:val="22"/>
          <w:szCs w:val="22"/>
        </w:rPr>
        <w:t>extent</w:t>
      </w:r>
      <w:r w:rsidRPr="009E4A68">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14:paraId="36F6B1ED" w14:textId="77777777" w:rsidR="002921E3" w:rsidRPr="009E4A68" w:rsidRDefault="002921E3" w:rsidP="002921E3">
      <w:pPr>
        <w:rPr>
          <w:rFonts w:ascii="Calibri" w:hAnsi="Calibri"/>
          <w:b/>
          <w:sz w:val="22"/>
          <w:szCs w:val="22"/>
        </w:rPr>
      </w:pPr>
    </w:p>
    <w:p w14:paraId="3114A013" w14:textId="77777777" w:rsidR="002921E3" w:rsidRPr="009E4A68" w:rsidRDefault="002921E3" w:rsidP="002921E3">
      <w:pPr>
        <w:rPr>
          <w:rFonts w:ascii="Calibri" w:hAnsi="Calibri"/>
          <w:b/>
          <w:sz w:val="22"/>
          <w:szCs w:val="22"/>
        </w:rPr>
        <w:sectPr w:rsidR="002921E3" w:rsidRPr="009E4A68" w:rsidSect="002921E3">
          <w:footerReference w:type="default" r:id="rId8"/>
          <w:pgSz w:w="11894" w:h="16834"/>
          <w:pgMar w:top="720" w:right="720" w:bottom="720" w:left="720" w:header="706" w:footer="454" w:gutter="0"/>
          <w:paperSrc w:first="1" w:other="1"/>
          <w:cols w:space="720"/>
          <w:docGrid w:linePitch="272"/>
        </w:sectPr>
      </w:pPr>
    </w:p>
    <w:tbl>
      <w:tblPr>
        <w:tblW w:w="4341" w:type="pct"/>
        <w:tblLayout w:type="fixed"/>
        <w:tblLook w:val="04A0" w:firstRow="1" w:lastRow="0" w:firstColumn="1" w:lastColumn="0" w:noHBand="0" w:noVBand="1"/>
      </w:tblPr>
      <w:tblGrid>
        <w:gridCol w:w="1740"/>
        <w:gridCol w:w="928"/>
        <w:gridCol w:w="932"/>
        <w:gridCol w:w="928"/>
        <w:gridCol w:w="10"/>
        <w:gridCol w:w="919"/>
        <w:gridCol w:w="6"/>
        <w:gridCol w:w="926"/>
        <w:gridCol w:w="814"/>
      </w:tblGrid>
      <w:tr w:rsidR="002921E3" w:rsidRPr="009E4A68" w14:paraId="646FF92A" w14:textId="77777777" w:rsidTr="004D67D5">
        <w:trPr>
          <w:gridAfter w:val="8"/>
          <w:wAfter w:w="3792" w:type="pct"/>
          <w:trHeight w:val="269"/>
        </w:trPr>
        <w:tc>
          <w:tcPr>
            <w:tcW w:w="1208" w:type="pct"/>
            <w:vMerge w:val="restart"/>
            <w:tcBorders>
              <w:top w:val="single" w:sz="4" w:space="0" w:color="auto"/>
              <w:left w:val="single" w:sz="4" w:space="0" w:color="auto"/>
              <w:right w:val="single" w:sz="4" w:space="0" w:color="auto"/>
            </w:tcBorders>
            <w:shd w:val="clear" w:color="auto" w:fill="BFBFBF"/>
            <w:vAlign w:val="center"/>
          </w:tcPr>
          <w:p w14:paraId="7F4DBD9C" w14:textId="77777777" w:rsidR="002921E3" w:rsidRPr="009E4A68" w:rsidRDefault="002921E3" w:rsidP="004D67D5">
            <w:pPr>
              <w:rPr>
                <w:rFonts w:ascii="Calibri" w:hAnsi="Calibri"/>
                <w:b/>
                <w:sz w:val="22"/>
              </w:rPr>
            </w:pPr>
            <w:r w:rsidRPr="009E4A68">
              <w:rPr>
                <w:rFonts w:ascii="Calibri" w:hAnsi="Calibri"/>
                <w:b/>
                <w:sz w:val="22"/>
                <w:szCs w:val="16"/>
              </w:rPr>
              <w:lastRenderedPageBreak/>
              <w:t xml:space="preserve">Common Assessment Criteria </w:t>
            </w:r>
            <w:r w:rsidRPr="009E4A68">
              <w:rPr>
                <w:rFonts w:ascii="Calibri" w:hAnsi="Calibri"/>
                <w:b/>
                <w:sz w:val="22"/>
              </w:rPr>
              <w:t>Applied</w:t>
            </w:r>
          </w:p>
        </w:tc>
      </w:tr>
      <w:tr w:rsidR="002921E3" w:rsidRPr="009E4A68" w14:paraId="6A51F904" w14:textId="77777777" w:rsidTr="004D67D5">
        <w:trPr>
          <w:trHeight w:val="548"/>
        </w:trPr>
        <w:tc>
          <w:tcPr>
            <w:tcW w:w="1208" w:type="pct"/>
            <w:vMerge/>
            <w:tcBorders>
              <w:left w:val="single" w:sz="4" w:space="0" w:color="auto"/>
              <w:bottom w:val="single" w:sz="4" w:space="0" w:color="auto"/>
              <w:right w:val="single" w:sz="4" w:space="0" w:color="auto"/>
            </w:tcBorders>
            <w:shd w:val="clear" w:color="auto" w:fill="BFBFBF"/>
          </w:tcPr>
          <w:p w14:paraId="36B6A4E3" w14:textId="77777777" w:rsidR="002921E3" w:rsidRPr="009E4A68" w:rsidRDefault="002921E3" w:rsidP="004D67D5">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17E07022" w14:textId="77777777" w:rsidR="002921E3" w:rsidRPr="009E4A68" w:rsidRDefault="002921E3" w:rsidP="004D67D5">
            <w:pPr>
              <w:jc w:val="center"/>
              <w:rPr>
                <w:rFonts w:ascii="Calibri" w:hAnsi="Calibri"/>
                <w:b/>
                <w:sz w:val="18"/>
              </w:rPr>
            </w:pPr>
          </w:p>
          <w:p w14:paraId="183A8FC3" w14:textId="77777777" w:rsidR="002921E3" w:rsidRPr="009E4A68" w:rsidRDefault="002921E3" w:rsidP="004D67D5">
            <w:pPr>
              <w:jc w:val="center"/>
              <w:rPr>
                <w:rFonts w:ascii="Calibri" w:hAnsi="Calibri"/>
                <w:b/>
                <w:sz w:val="18"/>
              </w:rPr>
            </w:pPr>
            <w:r w:rsidRPr="009E4A68">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19A9E34A" w14:textId="77777777" w:rsidR="002921E3" w:rsidRPr="009E4A68" w:rsidRDefault="002921E3" w:rsidP="004D67D5">
            <w:pPr>
              <w:jc w:val="center"/>
              <w:rPr>
                <w:rFonts w:ascii="Calibri" w:hAnsi="Calibri"/>
                <w:b/>
                <w:sz w:val="18"/>
              </w:rPr>
            </w:pPr>
          </w:p>
          <w:p w14:paraId="2581513F" w14:textId="77777777" w:rsidR="002921E3" w:rsidRPr="009E4A68" w:rsidRDefault="002921E3" w:rsidP="004D67D5">
            <w:pPr>
              <w:jc w:val="center"/>
              <w:rPr>
                <w:rFonts w:ascii="Calibri" w:hAnsi="Calibri"/>
                <w:b/>
                <w:sz w:val="18"/>
              </w:rPr>
            </w:pPr>
            <w:r w:rsidRPr="009E4A68">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6D169CAD" w14:textId="77777777" w:rsidR="002921E3" w:rsidRPr="009E4A68" w:rsidRDefault="002921E3" w:rsidP="004D67D5">
            <w:pPr>
              <w:jc w:val="center"/>
              <w:rPr>
                <w:rFonts w:ascii="Calibri" w:hAnsi="Calibri"/>
                <w:b/>
                <w:sz w:val="18"/>
              </w:rPr>
            </w:pPr>
          </w:p>
          <w:p w14:paraId="17857AEE" w14:textId="77777777" w:rsidR="002921E3" w:rsidRPr="009E4A68" w:rsidRDefault="002921E3" w:rsidP="004D67D5">
            <w:pPr>
              <w:jc w:val="center"/>
              <w:rPr>
                <w:rFonts w:ascii="Calibri" w:hAnsi="Calibri"/>
                <w:b/>
                <w:sz w:val="18"/>
              </w:rPr>
            </w:pPr>
            <w:r w:rsidRPr="009E4A68">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76C9CD75" w14:textId="77777777" w:rsidR="002921E3" w:rsidRPr="009E4A68" w:rsidRDefault="002921E3" w:rsidP="004D67D5">
            <w:pPr>
              <w:jc w:val="center"/>
              <w:rPr>
                <w:rFonts w:ascii="Calibri" w:hAnsi="Calibri"/>
                <w:b/>
                <w:sz w:val="18"/>
              </w:rPr>
            </w:pPr>
          </w:p>
          <w:p w14:paraId="36DBE8E8" w14:textId="77777777" w:rsidR="002921E3" w:rsidRPr="009E4A68" w:rsidRDefault="002921E3" w:rsidP="004D67D5">
            <w:pPr>
              <w:jc w:val="center"/>
              <w:rPr>
                <w:rFonts w:ascii="Calibri" w:hAnsi="Calibri"/>
                <w:b/>
                <w:sz w:val="18"/>
              </w:rPr>
            </w:pPr>
            <w:r w:rsidRPr="009E4A68">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2D82D93C" w14:textId="77777777" w:rsidR="002921E3" w:rsidRPr="009E4A68" w:rsidRDefault="002921E3" w:rsidP="004D67D5">
            <w:pPr>
              <w:jc w:val="center"/>
              <w:rPr>
                <w:rFonts w:ascii="Calibri" w:hAnsi="Calibri"/>
                <w:b/>
                <w:sz w:val="18"/>
              </w:rPr>
            </w:pPr>
          </w:p>
          <w:p w14:paraId="0FD49B2E" w14:textId="77777777" w:rsidR="002921E3" w:rsidRPr="009E4A68" w:rsidRDefault="002921E3" w:rsidP="004D67D5">
            <w:pPr>
              <w:jc w:val="center"/>
              <w:rPr>
                <w:rFonts w:ascii="Calibri" w:hAnsi="Calibri"/>
                <w:b/>
                <w:sz w:val="18"/>
              </w:rPr>
            </w:pPr>
            <w:r w:rsidRPr="009E4A68">
              <w:rPr>
                <w:rFonts w:ascii="Calibri" w:hAnsi="Calibri"/>
                <w:b/>
                <w:sz w:val="18"/>
              </w:rPr>
              <w:t>A</w:t>
            </w:r>
          </w:p>
        </w:tc>
      </w:tr>
      <w:tr w:rsidR="002921E3" w:rsidRPr="009E4A68" w14:paraId="3CAB4D7F" w14:textId="77777777" w:rsidTr="004D67D5">
        <w:trPr>
          <w:trHeight w:val="450"/>
        </w:trPr>
        <w:tc>
          <w:tcPr>
            <w:tcW w:w="1208" w:type="pct"/>
            <w:tcBorders>
              <w:top w:val="single" w:sz="4" w:space="0" w:color="auto"/>
              <w:left w:val="single" w:sz="4" w:space="0" w:color="auto"/>
              <w:right w:val="single" w:sz="4" w:space="0" w:color="auto"/>
            </w:tcBorders>
            <w:shd w:val="clear" w:color="auto" w:fill="BFBFBF"/>
          </w:tcPr>
          <w:p w14:paraId="65CB0F54" w14:textId="77777777" w:rsidR="002921E3" w:rsidRPr="009E4A68" w:rsidRDefault="002921E3" w:rsidP="004D67D5">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3A17F38A" w14:textId="77777777" w:rsidR="002921E3" w:rsidRPr="009E4A68" w:rsidRDefault="002921E3" w:rsidP="004D67D5">
            <w:pPr>
              <w:spacing w:after="120"/>
              <w:jc w:val="center"/>
              <w:rPr>
                <w:rFonts w:ascii="Calibri" w:hAnsi="Calibri"/>
                <w:b/>
                <w:sz w:val="12"/>
                <w:szCs w:val="16"/>
              </w:rPr>
            </w:pPr>
            <w:r w:rsidRPr="009E4A68">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43E6CFCC" w14:textId="77777777" w:rsidR="002921E3" w:rsidRPr="009E4A68" w:rsidRDefault="002921E3" w:rsidP="004D67D5">
            <w:pPr>
              <w:spacing w:after="120"/>
              <w:jc w:val="center"/>
              <w:rPr>
                <w:rFonts w:ascii="Calibri" w:hAnsi="Calibri"/>
                <w:b/>
                <w:sz w:val="12"/>
                <w:szCs w:val="16"/>
              </w:rPr>
            </w:pPr>
            <w:r w:rsidRPr="009E4A68">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08BE96B6" w14:textId="77777777" w:rsidR="002921E3" w:rsidRPr="009E4A68" w:rsidRDefault="002921E3" w:rsidP="004D67D5">
            <w:pPr>
              <w:spacing w:after="120"/>
              <w:jc w:val="center"/>
              <w:rPr>
                <w:rFonts w:ascii="Calibri" w:hAnsi="Calibri"/>
                <w:b/>
                <w:sz w:val="12"/>
                <w:szCs w:val="16"/>
              </w:rPr>
            </w:pPr>
            <w:r w:rsidRPr="009E4A68">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12A8702E" w14:textId="77777777" w:rsidR="002921E3" w:rsidRPr="009E4A68" w:rsidRDefault="002921E3" w:rsidP="004D67D5">
            <w:pPr>
              <w:spacing w:after="120"/>
              <w:jc w:val="center"/>
              <w:rPr>
                <w:rFonts w:ascii="Calibri" w:hAnsi="Calibri"/>
                <w:b/>
                <w:sz w:val="12"/>
                <w:szCs w:val="16"/>
              </w:rPr>
            </w:pPr>
            <w:r w:rsidRPr="009E4A68">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62E440B1" w14:textId="77777777" w:rsidR="002921E3" w:rsidRPr="009E4A68" w:rsidRDefault="002921E3" w:rsidP="004D67D5">
            <w:pPr>
              <w:spacing w:after="120"/>
              <w:jc w:val="center"/>
              <w:rPr>
                <w:rFonts w:ascii="Calibri" w:hAnsi="Calibri"/>
                <w:b/>
                <w:sz w:val="12"/>
                <w:szCs w:val="16"/>
              </w:rPr>
            </w:pPr>
            <w:r w:rsidRPr="009E4A68">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6992B80A" w14:textId="77777777" w:rsidR="002921E3" w:rsidRPr="009E4A68" w:rsidRDefault="002921E3" w:rsidP="004D67D5">
            <w:pPr>
              <w:spacing w:after="120"/>
              <w:jc w:val="center"/>
              <w:rPr>
                <w:rFonts w:ascii="Calibri" w:hAnsi="Calibri"/>
                <w:b/>
                <w:sz w:val="12"/>
                <w:szCs w:val="16"/>
              </w:rPr>
            </w:pPr>
            <w:r w:rsidRPr="009E4A68">
              <w:rPr>
                <w:rFonts w:ascii="Calibri" w:hAnsi="Calibri"/>
                <w:b/>
                <w:sz w:val="12"/>
                <w:szCs w:val="16"/>
              </w:rPr>
              <w:t>EXCELLENT</w:t>
            </w:r>
          </w:p>
        </w:tc>
      </w:tr>
      <w:tr w:rsidR="002921E3" w:rsidRPr="009E4A68" w14:paraId="793BB1E8" w14:textId="77777777" w:rsidTr="004D67D5">
        <w:trPr>
          <w:trHeight w:val="450"/>
        </w:trPr>
        <w:tc>
          <w:tcPr>
            <w:tcW w:w="1208" w:type="pct"/>
            <w:vMerge w:val="restart"/>
            <w:tcBorders>
              <w:top w:val="single" w:sz="4" w:space="0" w:color="auto"/>
              <w:left w:val="single" w:sz="4" w:space="0" w:color="auto"/>
              <w:right w:val="single" w:sz="4" w:space="0" w:color="auto"/>
            </w:tcBorders>
          </w:tcPr>
          <w:p w14:paraId="12C8D044" w14:textId="77777777" w:rsidR="002921E3" w:rsidRPr="009E4A68" w:rsidRDefault="002921E3" w:rsidP="004D67D5">
            <w:pPr>
              <w:rPr>
                <w:rFonts w:ascii="Calibri" w:hAnsi="Calibri"/>
                <w:sz w:val="14"/>
                <w:szCs w:val="14"/>
              </w:rPr>
            </w:pPr>
            <w:r w:rsidRPr="009E4A68">
              <w:rPr>
                <w:rFonts w:ascii="Calibri" w:hAnsi="Calibri"/>
                <w:b/>
                <w:szCs w:val="16"/>
              </w:rPr>
              <w:t xml:space="preserve">1. Subject Knowledge and Understanding </w:t>
            </w:r>
            <w:r w:rsidRPr="009E4A68">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3CEA6CFC" w14:textId="77777777" w:rsidR="002921E3" w:rsidRPr="009E4A68" w:rsidRDefault="002921E3" w:rsidP="004D67D5">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0863E6CD" w14:textId="77777777" w:rsidR="002921E3" w:rsidRPr="009E4A68" w:rsidRDefault="002921E3" w:rsidP="004D67D5">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7B9A057C" w14:textId="77777777" w:rsidR="002921E3" w:rsidRPr="009E4A68" w:rsidRDefault="002921E3" w:rsidP="004D67D5">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5ED15D08" w14:textId="77777777" w:rsidR="002921E3" w:rsidRPr="009E4A68" w:rsidRDefault="002921E3" w:rsidP="004D67D5">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20EAE6D5" w14:textId="77777777" w:rsidR="002921E3" w:rsidRPr="009E4A68" w:rsidRDefault="002921E3" w:rsidP="004D67D5">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6EA63492" w14:textId="77777777" w:rsidR="002921E3" w:rsidRPr="009E4A68" w:rsidRDefault="002921E3" w:rsidP="004D67D5">
            <w:pPr>
              <w:rPr>
                <w:rFonts w:ascii="Calibri" w:hAnsi="Calibri"/>
                <w:b/>
                <w:sz w:val="18"/>
              </w:rPr>
            </w:pPr>
          </w:p>
        </w:tc>
      </w:tr>
      <w:tr w:rsidR="002921E3" w:rsidRPr="009E4A68" w14:paraId="6353A8B4" w14:textId="77777777" w:rsidTr="004D67D5">
        <w:trPr>
          <w:trHeight w:val="451"/>
        </w:trPr>
        <w:tc>
          <w:tcPr>
            <w:tcW w:w="1208" w:type="pct"/>
            <w:vMerge/>
            <w:tcBorders>
              <w:left w:val="single" w:sz="4" w:space="0" w:color="auto"/>
              <w:bottom w:val="single" w:sz="4" w:space="0" w:color="auto"/>
              <w:right w:val="single" w:sz="4" w:space="0" w:color="auto"/>
            </w:tcBorders>
          </w:tcPr>
          <w:p w14:paraId="02250EA4" w14:textId="77777777" w:rsidR="002921E3" w:rsidRPr="009E4A68" w:rsidRDefault="002921E3" w:rsidP="004D67D5">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62AF58B5" w14:textId="77777777" w:rsidR="002921E3" w:rsidRPr="009E4A68" w:rsidRDefault="002921E3" w:rsidP="004D67D5">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7BEAFB42" w14:textId="77777777" w:rsidR="002921E3" w:rsidRPr="009E4A68" w:rsidRDefault="002921E3" w:rsidP="004D67D5">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00B60C37" w14:textId="6120DA0D" w:rsidR="002921E3" w:rsidRPr="009E4A68" w:rsidRDefault="002921E3" w:rsidP="004D67D5">
            <w:pPr>
              <w:rPr>
                <w:rFonts w:ascii="Calibri" w:hAnsi="Calibri"/>
                <w:sz w:val="24"/>
                <w:szCs w:val="32"/>
              </w:rPr>
            </w:pPr>
            <w:r>
              <w:rPr>
                <w:rFonts w:ascii="Calibri" w:hAnsi="Calibri"/>
                <w:noProof/>
                <w:sz w:val="24"/>
                <w:szCs w:val="32"/>
              </w:rPr>
              <w:drawing>
                <wp:inline distT="0" distB="0" distL="0" distR="0" wp14:anchorId="445A1CD5" wp14:editId="5010F7BC">
                  <wp:extent cx="454660" cy="454660"/>
                  <wp:effectExtent l="0" t="0" r="2540" b="0"/>
                  <wp:docPr id="12" name="Graphic 1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heckmark.svg"/>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454660" cy="454660"/>
                          </a:xfrm>
                          <a:prstGeom prst="rect">
                            <a:avLst/>
                          </a:prstGeom>
                        </pic:spPr>
                      </pic:pic>
                    </a:graphicData>
                  </a:graphic>
                </wp:inline>
              </w:drawing>
            </w:r>
          </w:p>
        </w:tc>
        <w:tc>
          <w:tcPr>
            <w:tcW w:w="645" w:type="pct"/>
            <w:gridSpan w:val="2"/>
            <w:tcBorders>
              <w:left w:val="dashed" w:sz="4" w:space="0" w:color="auto"/>
              <w:bottom w:val="single" w:sz="4" w:space="0" w:color="auto"/>
              <w:right w:val="dashed" w:sz="4" w:space="0" w:color="auto"/>
            </w:tcBorders>
            <w:vAlign w:val="bottom"/>
          </w:tcPr>
          <w:p w14:paraId="62FF498F" w14:textId="77777777" w:rsidR="002921E3" w:rsidRPr="009E4A68" w:rsidRDefault="002921E3" w:rsidP="004D67D5">
            <w:pPr>
              <w:rPr>
                <w:rFonts w:ascii="Calibri" w:hAnsi="Calibri"/>
                <w:sz w:val="24"/>
                <w:szCs w:val="32"/>
              </w:rPr>
            </w:pPr>
            <w:r w:rsidRPr="009E4A68">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76B5D9E6" w14:textId="77777777" w:rsidR="002921E3" w:rsidRPr="009E4A68" w:rsidRDefault="002921E3" w:rsidP="004D67D5">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397547E3" w14:textId="77777777" w:rsidR="002921E3" w:rsidRPr="009E4A68" w:rsidRDefault="002921E3" w:rsidP="004D67D5">
            <w:pPr>
              <w:rPr>
                <w:rFonts w:ascii="Calibri" w:hAnsi="Calibri"/>
                <w:sz w:val="24"/>
                <w:szCs w:val="32"/>
              </w:rPr>
            </w:pPr>
            <w:r w:rsidRPr="009E4A68">
              <w:rPr>
                <w:rFonts w:ascii="Calibri" w:hAnsi="Calibri"/>
                <w:sz w:val="24"/>
                <w:szCs w:val="32"/>
              </w:rPr>
              <w:sym w:font="Wingdings" w:char="F06F"/>
            </w:r>
          </w:p>
        </w:tc>
      </w:tr>
      <w:tr w:rsidR="002921E3" w:rsidRPr="009E4A68" w14:paraId="07B8E01A" w14:textId="77777777" w:rsidTr="004D67D5">
        <w:trPr>
          <w:trHeight w:val="450"/>
        </w:trPr>
        <w:tc>
          <w:tcPr>
            <w:tcW w:w="1208" w:type="pct"/>
            <w:vMerge w:val="restart"/>
            <w:tcBorders>
              <w:top w:val="single" w:sz="4" w:space="0" w:color="auto"/>
              <w:left w:val="single" w:sz="4" w:space="0" w:color="auto"/>
              <w:right w:val="single" w:sz="4" w:space="0" w:color="auto"/>
            </w:tcBorders>
          </w:tcPr>
          <w:p w14:paraId="1B7BE80C" w14:textId="77777777" w:rsidR="002921E3" w:rsidRPr="009E4A68" w:rsidRDefault="002921E3" w:rsidP="004D67D5">
            <w:pPr>
              <w:rPr>
                <w:rFonts w:ascii="Calibri" w:hAnsi="Calibri"/>
                <w:b/>
              </w:rPr>
            </w:pPr>
            <w:r w:rsidRPr="009E4A68">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14:paraId="7B81C1FD" w14:textId="77777777" w:rsidR="002921E3" w:rsidRPr="009E4A68" w:rsidRDefault="002921E3" w:rsidP="004D67D5">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3BFBF881" w14:textId="77777777" w:rsidR="002921E3" w:rsidRPr="009E4A68" w:rsidRDefault="002921E3" w:rsidP="004D67D5">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4C792E6D" w14:textId="77777777" w:rsidR="002921E3" w:rsidRPr="009E4A68" w:rsidRDefault="002921E3" w:rsidP="004D67D5">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5FF6E2F6" w14:textId="77777777" w:rsidR="002921E3" w:rsidRPr="009E4A68" w:rsidRDefault="002921E3" w:rsidP="004D67D5">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1D6DEFA1" w14:textId="77777777" w:rsidR="002921E3" w:rsidRPr="009E4A68" w:rsidRDefault="002921E3" w:rsidP="004D67D5">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1D8EBB6C" w14:textId="77777777" w:rsidR="002921E3" w:rsidRPr="009E4A68" w:rsidRDefault="002921E3" w:rsidP="004D67D5">
            <w:pPr>
              <w:jc w:val="center"/>
              <w:rPr>
                <w:rFonts w:ascii="Calibri" w:hAnsi="Calibri"/>
                <w:b/>
                <w:sz w:val="18"/>
              </w:rPr>
            </w:pPr>
          </w:p>
        </w:tc>
      </w:tr>
      <w:tr w:rsidR="002921E3" w:rsidRPr="009E4A68" w14:paraId="722A9111" w14:textId="77777777" w:rsidTr="004D67D5">
        <w:trPr>
          <w:trHeight w:val="451"/>
        </w:trPr>
        <w:tc>
          <w:tcPr>
            <w:tcW w:w="1208" w:type="pct"/>
            <w:vMerge/>
            <w:tcBorders>
              <w:left w:val="single" w:sz="4" w:space="0" w:color="auto"/>
              <w:bottom w:val="single" w:sz="4" w:space="0" w:color="auto"/>
              <w:right w:val="single" w:sz="4" w:space="0" w:color="auto"/>
            </w:tcBorders>
          </w:tcPr>
          <w:p w14:paraId="5A79EBF5" w14:textId="77777777" w:rsidR="002921E3" w:rsidRPr="009E4A68" w:rsidRDefault="002921E3" w:rsidP="004D67D5">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25DFDC8" w14:textId="77777777" w:rsidR="002921E3" w:rsidRPr="009E4A68" w:rsidRDefault="002921E3" w:rsidP="004D67D5">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3ADDAB16" w14:textId="77777777" w:rsidR="002921E3" w:rsidRPr="009E4A68" w:rsidRDefault="002921E3" w:rsidP="004D67D5">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64F94521" w14:textId="3FEE4655" w:rsidR="002921E3" w:rsidRPr="009E4A68" w:rsidRDefault="002921E3" w:rsidP="004D67D5">
            <w:pPr>
              <w:rPr>
                <w:rFonts w:ascii="Calibri" w:hAnsi="Calibri"/>
                <w:sz w:val="24"/>
                <w:szCs w:val="32"/>
              </w:rPr>
            </w:pPr>
            <w:r>
              <w:rPr>
                <w:rFonts w:ascii="Calibri" w:hAnsi="Calibri"/>
                <w:noProof/>
                <w:sz w:val="24"/>
                <w:szCs w:val="32"/>
              </w:rPr>
              <w:drawing>
                <wp:inline distT="0" distB="0" distL="0" distR="0" wp14:anchorId="330CF356" wp14:editId="12DFF686">
                  <wp:extent cx="454660" cy="454660"/>
                  <wp:effectExtent l="0" t="0" r="2540" b="0"/>
                  <wp:docPr id="13" name="Graphic 1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heckmark.svg"/>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454660" cy="454660"/>
                          </a:xfrm>
                          <a:prstGeom prst="rect">
                            <a:avLst/>
                          </a:prstGeom>
                        </pic:spPr>
                      </pic:pic>
                    </a:graphicData>
                  </a:graphic>
                </wp:inline>
              </w:drawing>
            </w:r>
          </w:p>
        </w:tc>
        <w:tc>
          <w:tcPr>
            <w:tcW w:w="645" w:type="pct"/>
            <w:gridSpan w:val="2"/>
            <w:tcBorders>
              <w:left w:val="dashed" w:sz="4" w:space="0" w:color="auto"/>
              <w:bottom w:val="single" w:sz="4" w:space="0" w:color="auto"/>
              <w:right w:val="dashed" w:sz="4" w:space="0" w:color="auto"/>
            </w:tcBorders>
            <w:vAlign w:val="bottom"/>
          </w:tcPr>
          <w:p w14:paraId="49DDF088" w14:textId="77777777" w:rsidR="002921E3" w:rsidRPr="009E4A68" w:rsidRDefault="002921E3" w:rsidP="004D67D5">
            <w:pPr>
              <w:rPr>
                <w:rFonts w:ascii="Calibri" w:hAnsi="Calibri"/>
                <w:sz w:val="24"/>
                <w:szCs w:val="32"/>
              </w:rPr>
            </w:pPr>
            <w:r w:rsidRPr="009E4A68">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626180AC" w14:textId="77777777" w:rsidR="002921E3" w:rsidRPr="009E4A68" w:rsidRDefault="002921E3" w:rsidP="004D67D5">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51923C92" w14:textId="77777777" w:rsidR="002921E3" w:rsidRPr="009E4A68" w:rsidRDefault="002921E3" w:rsidP="004D67D5">
            <w:pPr>
              <w:rPr>
                <w:rFonts w:ascii="Calibri" w:hAnsi="Calibri"/>
                <w:sz w:val="24"/>
                <w:szCs w:val="32"/>
              </w:rPr>
            </w:pPr>
            <w:r w:rsidRPr="009E4A68">
              <w:rPr>
                <w:rFonts w:ascii="Calibri" w:hAnsi="Calibri"/>
                <w:sz w:val="24"/>
                <w:szCs w:val="32"/>
              </w:rPr>
              <w:sym w:font="Wingdings" w:char="F06F"/>
            </w:r>
          </w:p>
        </w:tc>
      </w:tr>
      <w:tr w:rsidR="002921E3" w:rsidRPr="009E4A68" w14:paraId="3495B37B" w14:textId="77777777" w:rsidTr="004D67D5">
        <w:trPr>
          <w:trHeight w:val="450"/>
        </w:trPr>
        <w:tc>
          <w:tcPr>
            <w:tcW w:w="1208" w:type="pct"/>
            <w:vMerge w:val="restart"/>
            <w:tcBorders>
              <w:top w:val="single" w:sz="4" w:space="0" w:color="auto"/>
              <w:left w:val="single" w:sz="4" w:space="0" w:color="auto"/>
              <w:right w:val="single" w:sz="4" w:space="0" w:color="auto"/>
            </w:tcBorders>
          </w:tcPr>
          <w:p w14:paraId="660C25D2" w14:textId="77777777" w:rsidR="002921E3" w:rsidRPr="009E4A68" w:rsidRDefault="002921E3" w:rsidP="004D67D5">
            <w:pPr>
              <w:rPr>
                <w:rFonts w:ascii="Calibri" w:hAnsi="Calibri"/>
                <w:sz w:val="14"/>
                <w:szCs w:val="14"/>
              </w:rPr>
            </w:pPr>
            <w:r w:rsidRPr="009E4A68">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7B13D1D0" w14:textId="77777777" w:rsidR="002921E3" w:rsidRPr="009E4A68" w:rsidRDefault="002921E3" w:rsidP="004D67D5">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42650150" w14:textId="77777777" w:rsidR="002921E3" w:rsidRPr="009E4A68" w:rsidRDefault="002921E3" w:rsidP="004D67D5">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37F03181" w14:textId="77777777" w:rsidR="002921E3" w:rsidRPr="009E4A68" w:rsidRDefault="002921E3" w:rsidP="004D67D5">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14A7FABB" w14:textId="77777777" w:rsidR="002921E3" w:rsidRPr="009E4A68" w:rsidRDefault="002921E3" w:rsidP="004D67D5">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0B4A9BBF" w14:textId="77777777" w:rsidR="002921E3" w:rsidRPr="009E4A68" w:rsidRDefault="002921E3" w:rsidP="004D67D5">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4845B0A0" w14:textId="77777777" w:rsidR="002921E3" w:rsidRPr="009E4A68" w:rsidRDefault="002921E3" w:rsidP="004D67D5">
            <w:pPr>
              <w:jc w:val="center"/>
              <w:rPr>
                <w:rFonts w:ascii="Calibri" w:hAnsi="Calibri"/>
                <w:b/>
                <w:sz w:val="18"/>
              </w:rPr>
            </w:pPr>
          </w:p>
        </w:tc>
      </w:tr>
      <w:tr w:rsidR="002921E3" w:rsidRPr="009E4A68" w14:paraId="46A40984" w14:textId="77777777" w:rsidTr="004D67D5">
        <w:trPr>
          <w:trHeight w:val="451"/>
        </w:trPr>
        <w:tc>
          <w:tcPr>
            <w:tcW w:w="1208" w:type="pct"/>
            <w:vMerge/>
            <w:tcBorders>
              <w:left w:val="single" w:sz="4" w:space="0" w:color="auto"/>
              <w:bottom w:val="single" w:sz="4" w:space="0" w:color="auto"/>
              <w:right w:val="single" w:sz="4" w:space="0" w:color="auto"/>
            </w:tcBorders>
          </w:tcPr>
          <w:p w14:paraId="6E1348DA" w14:textId="77777777" w:rsidR="002921E3" w:rsidRPr="009E4A68" w:rsidRDefault="002921E3" w:rsidP="004D67D5">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74DEC4DC" w14:textId="77777777" w:rsidR="002921E3" w:rsidRPr="009E4A68" w:rsidRDefault="002921E3" w:rsidP="004D67D5">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21331AE5" w14:textId="77777777" w:rsidR="002921E3" w:rsidRPr="009E4A68" w:rsidRDefault="002921E3" w:rsidP="004D67D5">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409B771E" w14:textId="079D6428" w:rsidR="002921E3" w:rsidRPr="009E4A68" w:rsidRDefault="002921E3" w:rsidP="004D67D5">
            <w:pPr>
              <w:rPr>
                <w:rFonts w:ascii="Calibri" w:hAnsi="Calibri"/>
                <w:sz w:val="24"/>
                <w:szCs w:val="32"/>
              </w:rPr>
            </w:pPr>
            <w:r>
              <w:rPr>
                <w:rFonts w:ascii="Calibri" w:hAnsi="Calibri"/>
                <w:noProof/>
                <w:sz w:val="24"/>
                <w:szCs w:val="32"/>
              </w:rPr>
              <w:drawing>
                <wp:inline distT="0" distB="0" distL="0" distR="0" wp14:anchorId="3C18034F" wp14:editId="0043D10F">
                  <wp:extent cx="454660" cy="454660"/>
                  <wp:effectExtent l="0" t="0" r="2540" b="0"/>
                  <wp:docPr id="14" name="Graphic 1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heckmark.svg"/>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454660" cy="454660"/>
                          </a:xfrm>
                          <a:prstGeom prst="rect">
                            <a:avLst/>
                          </a:prstGeom>
                        </pic:spPr>
                      </pic:pic>
                    </a:graphicData>
                  </a:graphic>
                </wp:inline>
              </w:drawing>
            </w:r>
          </w:p>
        </w:tc>
        <w:tc>
          <w:tcPr>
            <w:tcW w:w="645" w:type="pct"/>
            <w:gridSpan w:val="2"/>
            <w:tcBorders>
              <w:left w:val="dashed" w:sz="4" w:space="0" w:color="auto"/>
              <w:bottom w:val="single" w:sz="4" w:space="0" w:color="auto"/>
              <w:right w:val="dashed" w:sz="4" w:space="0" w:color="auto"/>
            </w:tcBorders>
            <w:vAlign w:val="bottom"/>
          </w:tcPr>
          <w:p w14:paraId="27358F05" w14:textId="77777777" w:rsidR="002921E3" w:rsidRPr="009E4A68" w:rsidRDefault="002921E3" w:rsidP="004D67D5">
            <w:pPr>
              <w:rPr>
                <w:rFonts w:ascii="Calibri" w:hAnsi="Calibri"/>
                <w:sz w:val="24"/>
                <w:szCs w:val="32"/>
              </w:rPr>
            </w:pPr>
            <w:r w:rsidRPr="009E4A68">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4CBC737B" w14:textId="77777777" w:rsidR="002921E3" w:rsidRPr="009E4A68" w:rsidRDefault="002921E3" w:rsidP="004D67D5">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74A70627" w14:textId="77777777" w:rsidR="002921E3" w:rsidRPr="009E4A68" w:rsidRDefault="002921E3" w:rsidP="004D67D5">
            <w:pPr>
              <w:rPr>
                <w:rFonts w:ascii="Calibri" w:hAnsi="Calibri"/>
                <w:sz w:val="24"/>
                <w:szCs w:val="32"/>
              </w:rPr>
            </w:pPr>
            <w:r w:rsidRPr="009E4A68">
              <w:rPr>
                <w:rFonts w:ascii="Calibri" w:hAnsi="Calibri"/>
                <w:sz w:val="24"/>
                <w:szCs w:val="32"/>
              </w:rPr>
              <w:sym w:font="Wingdings" w:char="F06F"/>
            </w:r>
          </w:p>
        </w:tc>
      </w:tr>
      <w:tr w:rsidR="002921E3" w:rsidRPr="009E4A68" w14:paraId="42E74E9A" w14:textId="77777777" w:rsidTr="004D67D5">
        <w:trPr>
          <w:trHeight w:val="451"/>
        </w:trPr>
        <w:tc>
          <w:tcPr>
            <w:tcW w:w="1208" w:type="pct"/>
            <w:vMerge w:val="restart"/>
            <w:tcBorders>
              <w:top w:val="single" w:sz="4" w:space="0" w:color="auto"/>
              <w:left w:val="single" w:sz="4" w:space="0" w:color="auto"/>
              <w:right w:val="single" w:sz="4" w:space="0" w:color="auto"/>
            </w:tcBorders>
          </w:tcPr>
          <w:p w14:paraId="1E0DF6D4" w14:textId="77777777" w:rsidR="002921E3" w:rsidRPr="009E4A68" w:rsidRDefault="002921E3" w:rsidP="004D67D5">
            <w:pPr>
              <w:rPr>
                <w:rFonts w:ascii="Calibri" w:hAnsi="Calibri"/>
                <w:sz w:val="14"/>
                <w:szCs w:val="14"/>
              </w:rPr>
            </w:pPr>
            <w:r w:rsidRPr="009E4A68">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14:paraId="18C2EFBF" w14:textId="77777777" w:rsidR="002921E3" w:rsidRPr="009E4A68" w:rsidRDefault="002921E3" w:rsidP="004D67D5">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097425DE" w14:textId="77777777" w:rsidR="002921E3" w:rsidRPr="009E4A68" w:rsidRDefault="002921E3" w:rsidP="004D67D5">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47DD60F5" w14:textId="77777777" w:rsidR="002921E3" w:rsidRPr="009E4A68" w:rsidRDefault="002921E3" w:rsidP="004D67D5">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12DD7065" w14:textId="77777777" w:rsidR="002921E3" w:rsidRPr="009E4A68" w:rsidRDefault="002921E3" w:rsidP="004D67D5">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542DA0EA" w14:textId="77777777" w:rsidR="002921E3" w:rsidRPr="009E4A68" w:rsidRDefault="002921E3" w:rsidP="004D67D5">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7583231F" w14:textId="77777777" w:rsidR="002921E3" w:rsidRPr="009E4A68" w:rsidRDefault="002921E3" w:rsidP="004D67D5">
            <w:pPr>
              <w:jc w:val="center"/>
              <w:rPr>
                <w:rFonts w:ascii="Calibri" w:hAnsi="Calibri"/>
                <w:b/>
                <w:sz w:val="18"/>
              </w:rPr>
            </w:pPr>
          </w:p>
        </w:tc>
      </w:tr>
      <w:tr w:rsidR="002921E3" w:rsidRPr="009E4A68" w14:paraId="40ECA804" w14:textId="77777777" w:rsidTr="004D67D5">
        <w:trPr>
          <w:trHeight w:val="450"/>
        </w:trPr>
        <w:tc>
          <w:tcPr>
            <w:tcW w:w="1208" w:type="pct"/>
            <w:vMerge/>
            <w:tcBorders>
              <w:left w:val="single" w:sz="4" w:space="0" w:color="auto"/>
              <w:bottom w:val="single" w:sz="4" w:space="0" w:color="auto"/>
              <w:right w:val="single" w:sz="4" w:space="0" w:color="auto"/>
            </w:tcBorders>
          </w:tcPr>
          <w:p w14:paraId="3EBF4AFA" w14:textId="77777777" w:rsidR="002921E3" w:rsidRPr="009E4A68" w:rsidRDefault="002921E3" w:rsidP="004D67D5">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4BAC3B47" w14:textId="77777777" w:rsidR="002921E3" w:rsidRPr="009E4A68" w:rsidRDefault="002921E3" w:rsidP="004D67D5">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296AE032" w14:textId="77777777" w:rsidR="002921E3" w:rsidRPr="009E4A68" w:rsidRDefault="002921E3" w:rsidP="004D67D5">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0427A9FF" w14:textId="5C41A257" w:rsidR="002921E3" w:rsidRPr="009E4A68" w:rsidRDefault="002921E3" w:rsidP="004D67D5">
            <w:pPr>
              <w:rPr>
                <w:rFonts w:ascii="Calibri" w:hAnsi="Calibri"/>
                <w:sz w:val="24"/>
                <w:szCs w:val="32"/>
              </w:rPr>
            </w:pPr>
            <w:r>
              <w:rPr>
                <w:rFonts w:ascii="Calibri" w:hAnsi="Calibri"/>
                <w:noProof/>
                <w:sz w:val="24"/>
                <w:szCs w:val="32"/>
              </w:rPr>
              <w:drawing>
                <wp:inline distT="0" distB="0" distL="0" distR="0" wp14:anchorId="5CFDC96E" wp14:editId="0F257B66">
                  <wp:extent cx="454660" cy="454660"/>
                  <wp:effectExtent l="0" t="0" r="2540" b="0"/>
                  <wp:docPr id="15" name="Graphic 1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heckmark.svg"/>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454660" cy="454660"/>
                          </a:xfrm>
                          <a:prstGeom prst="rect">
                            <a:avLst/>
                          </a:prstGeom>
                        </pic:spPr>
                      </pic:pic>
                    </a:graphicData>
                  </a:graphic>
                </wp:inline>
              </w:drawing>
            </w:r>
          </w:p>
        </w:tc>
        <w:tc>
          <w:tcPr>
            <w:tcW w:w="645" w:type="pct"/>
            <w:gridSpan w:val="2"/>
            <w:tcBorders>
              <w:left w:val="dashed" w:sz="4" w:space="0" w:color="auto"/>
              <w:bottom w:val="single" w:sz="4" w:space="0" w:color="auto"/>
              <w:right w:val="dashed" w:sz="4" w:space="0" w:color="auto"/>
            </w:tcBorders>
            <w:vAlign w:val="bottom"/>
          </w:tcPr>
          <w:p w14:paraId="00B14839" w14:textId="77777777" w:rsidR="002921E3" w:rsidRPr="009E4A68" w:rsidRDefault="002921E3" w:rsidP="004D67D5">
            <w:pPr>
              <w:rPr>
                <w:rFonts w:ascii="Calibri" w:hAnsi="Calibri"/>
                <w:sz w:val="24"/>
                <w:szCs w:val="32"/>
              </w:rPr>
            </w:pPr>
            <w:r w:rsidRPr="009E4A68">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2C2C691B" w14:textId="77777777" w:rsidR="002921E3" w:rsidRPr="009E4A68" w:rsidRDefault="002921E3" w:rsidP="004D67D5">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3EC905B4" w14:textId="77777777" w:rsidR="002921E3" w:rsidRPr="009E4A68" w:rsidRDefault="002921E3" w:rsidP="004D67D5">
            <w:pPr>
              <w:rPr>
                <w:rFonts w:ascii="Calibri" w:hAnsi="Calibri"/>
                <w:sz w:val="24"/>
                <w:szCs w:val="32"/>
              </w:rPr>
            </w:pPr>
            <w:r w:rsidRPr="009E4A68">
              <w:rPr>
                <w:rFonts w:ascii="Calibri" w:hAnsi="Calibri"/>
                <w:sz w:val="24"/>
                <w:szCs w:val="32"/>
              </w:rPr>
              <w:sym w:font="Wingdings" w:char="F06F"/>
            </w:r>
          </w:p>
        </w:tc>
      </w:tr>
    </w:tbl>
    <w:p w14:paraId="51F66689" w14:textId="77777777" w:rsidR="002921E3" w:rsidRPr="009E4A68" w:rsidRDefault="002921E3" w:rsidP="002921E3"/>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2921E3" w:rsidRPr="009E4A68" w14:paraId="118E73E7" w14:textId="77777777" w:rsidTr="004D67D5">
        <w:trPr>
          <w:trHeight w:val="75"/>
        </w:trPr>
        <w:tc>
          <w:tcPr>
            <w:tcW w:w="5299" w:type="dxa"/>
            <w:shd w:val="clear" w:color="auto" w:fill="D9D9D9"/>
          </w:tcPr>
          <w:p w14:paraId="74C881BD" w14:textId="77777777" w:rsidR="002921E3" w:rsidRPr="009E4A68" w:rsidRDefault="002921E3" w:rsidP="004D67D5">
            <w:pPr>
              <w:spacing w:before="120" w:after="120"/>
              <w:jc w:val="both"/>
              <w:rPr>
                <w:rFonts w:ascii="Calibri" w:hAnsi="Calibri" w:cs="Calibri"/>
                <w:b/>
              </w:rPr>
            </w:pPr>
            <w:r w:rsidRPr="009E4A68">
              <w:rPr>
                <w:rFonts w:ascii="Calibri" w:hAnsi="Calibri" w:cs="Calibri"/>
                <w:b/>
              </w:rPr>
              <w:t xml:space="preserve">PLEASE COMMENT ON AREAS IN WHICH YOU FEEL THAT YOU HAVE PERFORMED WELL </w:t>
            </w:r>
          </w:p>
        </w:tc>
        <w:tc>
          <w:tcPr>
            <w:tcW w:w="5299" w:type="dxa"/>
            <w:shd w:val="clear" w:color="auto" w:fill="D9D9D9"/>
          </w:tcPr>
          <w:p w14:paraId="4B26260C" w14:textId="77777777" w:rsidR="002921E3" w:rsidRPr="009E4A68" w:rsidRDefault="002921E3" w:rsidP="004D67D5">
            <w:pPr>
              <w:spacing w:before="120" w:after="120"/>
              <w:jc w:val="both"/>
              <w:rPr>
                <w:rFonts w:ascii="Calibri" w:hAnsi="Calibri" w:cs="Calibri"/>
                <w:b/>
              </w:rPr>
            </w:pPr>
            <w:r w:rsidRPr="009E4A68">
              <w:rPr>
                <w:rFonts w:ascii="Calibri" w:hAnsi="Calibri" w:cs="Calibri"/>
                <w:b/>
              </w:rPr>
              <w:t xml:space="preserve">PLEASE COMMENT ON </w:t>
            </w:r>
            <w:r w:rsidRPr="009E4A68">
              <w:rPr>
                <w:rFonts w:ascii="Calibri" w:hAnsi="Calibri" w:cs="Calibri"/>
                <w:b/>
                <w:caps/>
              </w:rPr>
              <w:t>AREAS you feel that you need TO DEVELOP</w:t>
            </w:r>
          </w:p>
        </w:tc>
      </w:tr>
      <w:tr w:rsidR="002921E3" w:rsidRPr="009E4A68" w14:paraId="58BCBEE5" w14:textId="77777777" w:rsidTr="004D67D5">
        <w:trPr>
          <w:trHeight w:val="555"/>
        </w:trPr>
        <w:tc>
          <w:tcPr>
            <w:tcW w:w="5299" w:type="dxa"/>
            <w:tcBorders>
              <w:bottom w:val="single" w:sz="8" w:space="0" w:color="000000"/>
            </w:tcBorders>
          </w:tcPr>
          <w:p w14:paraId="21011AB8" w14:textId="54A207E4" w:rsidR="002921E3" w:rsidRPr="009E4A68" w:rsidRDefault="002921E3" w:rsidP="004D67D5">
            <w:pPr>
              <w:pStyle w:val="BulletedList"/>
              <w:numPr>
                <w:ilvl w:val="0"/>
                <w:numId w:val="0"/>
              </w:numPr>
              <w:ind w:left="432"/>
              <w:rPr>
                <w:rFonts w:ascii="Calibri" w:hAnsi="Calibri"/>
                <w:sz w:val="20"/>
                <w:szCs w:val="20"/>
              </w:rPr>
            </w:pPr>
            <w:r>
              <w:rPr>
                <w:rFonts w:ascii="Calibri" w:hAnsi="Calibri"/>
                <w:sz w:val="20"/>
                <w:szCs w:val="20"/>
              </w:rPr>
              <w:t>I feel I made satisfactory use of the interview with the class teacher and gained good insight to the target pupils attitude towards his learning.</w:t>
            </w:r>
          </w:p>
          <w:p w14:paraId="426AC85B" w14:textId="77777777" w:rsidR="002921E3" w:rsidRPr="009E4A68" w:rsidRDefault="002921E3" w:rsidP="004D67D5">
            <w:pPr>
              <w:pStyle w:val="BulletedList"/>
              <w:numPr>
                <w:ilvl w:val="0"/>
                <w:numId w:val="0"/>
              </w:numPr>
              <w:ind w:left="432"/>
              <w:rPr>
                <w:rFonts w:ascii="Calibri" w:hAnsi="Calibri"/>
                <w:sz w:val="20"/>
                <w:szCs w:val="20"/>
              </w:rPr>
            </w:pPr>
          </w:p>
          <w:p w14:paraId="159517CA" w14:textId="77777777" w:rsidR="002921E3" w:rsidRPr="009E4A68" w:rsidRDefault="002921E3" w:rsidP="004D67D5">
            <w:pPr>
              <w:pStyle w:val="BulletedList"/>
              <w:numPr>
                <w:ilvl w:val="0"/>
                <w:numId w:val="0"/>
              </w:numPr>
              <w:ind w:left="432"/>
              <w:rPr>
                <w:rFonts w:ascii="Calibri" w:hAnsi="Calibri"/>
                <w:sz w:val="20"/>
                <w:szCs w:val="20"/>
              </w:rPr>
            </w:pPr>
          </w:p>
          <w:p w14:paraId="13BE53DD" w14:textId="77777777" w:rsidR="002921E3" w:rsidRPr="009E4A68" w:rsidRDefault="002921E3" w:rsidP="004D67D5">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045102B1" w14:textId="77777777" w:rsidR="002921E3" w:rsidRDefault="002921E3" w:rsidP="004D67D5">
            <w:pPr>
              <w:pStyle w:val="BulletedList"/>
              <w:numPr>
                <w:ilvl w:val="0"/>
                <w:numId w:val="0"/>
              </w:numPr>
              <w:rPr>
                <w:rFonts w:ascii="Calibri" w:hAnsi="Calibri"/>
                <w:sz w:val="20"/>
                <w:szCs w:val="20"/>
              </w:rPr>
            </w:pPr>
            <w:r>
              <w:rPr>
                <w:rFonts w:ascii="Calibri" w:hAnsi="Calibri"/>
                <w:sz w:val="20"/>
                <w:szCs w:val="20"/>
              </w:rPr>
              <w:t xml:space="preserve">I feel overall, I struggled with this assignment. </w:t>
            </w:r>
          </w:p>
          <w:p w14:paraId="07A3F099" w14:textId="3C8157F7" w:rsidR="002921E3" w:rsidRDefault="002921E3" w:rsidP="004D67D5">
            <w:pPr>
              <w:pStyle w:val="BulletedList"/>
              <w:numPr>
                <w:ilvl w:val="0"/>
                <w:numId w:val="0"/>
              </w:numPr>
              <w:rPr>
                <w:rFonts w:ascii="Calibri" w:hAnsi="Calibri"/>
                <w:sz w:val="20"/>
                <w:szCs w:val="20"/>
              </w:rPr>
            </w:pPr>
            <w:r>
              <w:rPr>
                <w:rFonts w:ascii="Calibri" w:hAnsi="Calibri"/>
                <w:sz w:val="20"/>
                <w:szCs w:val="20"/>
              </w:rPr>
              <w:t>I think I should have included annotated work.</w:t>
            </w:r>
          </w:p>
          <w:p w14:paraId="491877BF" w14:textId="1D7EAB2F" w:rsidR="002921E3" w:rsidRDefault="002921E3" w:rsidP="004D67D5">
            <w:pPr>
              <w:pStyle w:val="BulletedList"/>
              <w:numPr>
                <w:ilvl w:val="0"/>
                <w:numId w:val="0"/>
              </w:numPr>
              <w:rPr>
                <w:rFonts w:ascii="Calibri" w:hAnsi="Calibri"/>
                <w:sz w:val="20"/>
                <w:szCs w:val="20"/>
              </w:rPr>
            </w:pPr>
            <w:r>
              <w:rPr>
                <w:rFonts w:ascii="Calibri" w:hAnsi="Calibri"/>
                <w:sz w:val="20"/>
                <w:szCs w:val="20"/>
              </w:rPr>
              <w:t>I do feel that on completion, more confident on addressing next steps.</w:t>
            </w:r>
          </w:p>
          <w:p w14:paraId="458C901C" w14:textId="77777777" w:rsidR="002921E3" w:rsidRPr="009E4A68" w:rsidRDefault="002921E3" w:rsidP="004D67D5">
            <w:pPr>
              <w:pStyle w:val="BulletedList"/>
              <w:numPr>
                <w:ilvl w:val="0"/>
                <w:numId w:val="0"/>
              </w:numPr>
              <w:rPr>
                <w:rFonts w:ascii="Calibri" w:hAnsi="Calibri"/>
                <w:sz w:val="20"/>
                <w:szCs w:val="20"/>
              </w:rPr>
            </w:pPr>
          </w:p>
          <w:p w14:paraId="3751D09C" w14:textId="77777777" w:rsidR="002921E3" w:rsidRPr="009E4A68" w:rsidRDefault="002921E3" w:rsidP="004D67D5">
            <w:pPr>
              <w:pStyle w:val="BulletedList"/>
              <w:numPr>
                <w:ilvl w:val="0"/>
                <w:numId w:val="0"/>
              </w:numPr>
              <w:ind w:left="432"/>
              <w:rPr>
                <w:rFonts w:ascii="Calibri" w:hAnsi="Calibri"/>
                <w:sz w:val="20"/>
                <w:szCs w:val="20"/>
              </w:rPr>
            </w:pPr>
          </w:p>
        </w:tc>
      </w:tr>
    </w:tbl>
    <w:p w14:paraId="5BF4494E" w14:textId="77777777" w:rsidR="002921E3" w:rsidRPr="009E4A68" w:rsidRDefault="002921E3" w:rsidP="002921E3"/>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2921E3" w:rsidRPr="009E4A68" w14:paraId="4F4BE719" w14:textId="77777777" w:rsidTr="004D67D5">
        <w:trPr>
          <w:trHeight w:val="586"/>
        </w:trPr>
        <w:tc>
          <w:tcPr>
            <w:tcW w:w="2204" w:type="dxa"/>
            <w:shd w:val="clear" w:color="auto" w:fill="D9D9D9"/>
          </w:tcPr>
          <w:p w14:paraId="45AD27AD" w14:textId="77777777" w:rsidR="002921E3" w:rsidRPr="009E4A68" w:rsidRDefault="002921E3" w:rsidP="004D67D5">
            <w:pPr>
              <w:spacing w:before="120" w:after="120"/>
              <w:jc w:val="both"/>
              <w:rPr>
                <w:rFonts w:ascii="Calibri" w:hAnsi="Calibri" w:cs="Calibri"/>
                <w:b/>
              </w:rPr>
            </w:pPr>
            <w:r w:rsidRPr="009E4A68">
              <w:rPr>
                <w:rFonts w:ascii="Calibri" w:hAnsi="Calibri" w:cs="Calibri"/>
                <w:b/>
              </w:rPr>
              <w:t>Student’s Name</w:t>
            </w:r>
          </w:p>
        </w:tc>
        <w:tc>
          <w:tcPr>
            <w:tcW w:w="3858" w:type="dxa"/>
          </w:tcPr>
          <w:p w14:paraId="1ED7F8BB" w14:textId="40EB76FA" w:rsidR="002921E3" w:rsidRPr="009E4A68" w:rsidRDefault="002921E3" w:rsidP="004D67D5">
            <w:pPr>
              <w:spacing w:before="120" w:after="120"/>
              <w:jc w:val="both"/>
              <w:rPr>
                <w:rFonts w:ascii="Calibri" w:hAnsi="Calibri" w:cs="Calibri"/>
                <w:b/>
              </w:rPr>
            </w:pPr>
            <w:r>
              <w:rPr>
                <w:rFonts w:ascii="Calibri" w:hAnsi="Calibri" w:cs="Calibri"/>
                <w:b/>
              </w:rPr>
              <w:t>Rhiannon Grostate</w:t>
            </w:r>
          </w:p>
        </w:tc>
        <w:tc>
          <w:tcPr>
            <w:tcW w:w="1047" w:type="dxa"/>
            <w:shd w:val="clear" w:color="auto" w:fill="D9D9D9"/>
          </w:tcPr>
          <w:p w14:paraId="5E6DF274" w14:textId="77777777" w:rsidR="002921E3" w:rsidRPr="009E4A68" w:rsidRDefault="002921E3" w:rsidP="004D67D5">
            <w:pPr>
              <w:spacing w:before="120" w:after="120"/>
              <w:jc w:val="both"/>
              <w:rPr>
                <w:rFonts w:ascii="Calibri" w:hAnsi="Calibri" w:cs="Calibri"/>
                <w:b/>
              </w:rPr>
            </w:pPr>
            <w:r w:rsidRPr="009E4A68">
              <w:rPr>
                <w:rFonts w:ascii="Calibri" w:hAnsi="Calibri" w:cs="Calibri"/>
                <w:b/>
              </w:rPr>
              <w:t>Date</w:t>
            </w:r>
          </w:p>
        </w:tc>
        <w:tc>
          <w:tcPr>
            <w:tcW w:w="3489" w:type="dxa"/>
          </w:tcPr>
          <w:p w14:paraId="3AFB21C9" w14:textId="0CC6B745" w:rsidR="002921E3" w:rsidRPr="009E4A68" w:rsidRDefault="002921E3" w:rsidP="004D67D5">
            <w:pPr>
              <w:spacing w:before="120" w:after="120"/>
              <w:jc w:val="both"/>
              <w:rPr>
                <w:rFonts w:ascii="Calibri" w:hAnsi="Calibri" w:cs="Calibri"/>
                <w:b/>
              </w:rPr>
            </w:pPr>
            <w:r>
              <w:rPr>
                <w:rFonts w:ascii="Calibri" w:hAnsi="Calibri" w:cs="Calibri"/>
                <w:b/>
              </w:rPr>
              <w:t>30/5/18</w:t>
            </w:r>
          </w:p>
        </w:tc>
      </w:tr>
      <w:tr w:rsidR="002921E3" w:rsidRPr="00971172" w14:paraId="1CFDCF9E" w14:textId="77777777" w:rsidTr="004D67D5">
        <w:trPr>
          <w:trHeight w:val="288"/>
        </w:trPr>
        <w:tc>
          <w:tcPr>
            <w:tcW w:w="2204" w:type="dxa"/>
            <w:tcBorders>
              <w:bottom w:val="single" w:sz="8" w:space="0" w:color="000000"/>
            </w:tcBorders>
            <w:shd w:val="clear" w:color="auto" w:fill="D9D9D9"/>
          </w:tcPr>
          <w:p w14:paraId="2DED8413" w14:textId="77777777" w:rsidR="002921E3" w:rsidRPr="00CE0319" w:rsidRDefault="002921E3" w:rsidP="004D67D5">
            <w:pPr>
              <w:spacing w:before="120" w:after="120"/>
              <w:jc w:val="both"/>
              <w:rPr>
                <w:rFonts w:ascii="Calibri" w:hAnsi="Calibri" w:cs="Calibri"/>
                <w:b/>
              </w:rPr>
            </w:pPr>
            <w:r w:rsidRPr="009E4A68">
              <w:rPr>
                <w:rFonts w:ascii="Calibri" w:hAnsi="Calibri" w:cs="Calibri"/>
                <w:b/>
              </w:rPr>
              <w:t>Student’s Signature</w:t>
            </w:r>
          </w:p>
        </w:tc>
        <w:tc>
          <w:tcPr>
            <w:tcW w:w="8394" w:type="dxa"/>
            <w:gridSpan w:val="3"/>
            <w:tcBorders>
              <w:bottom w:val="single" w:sz="8" w:space="0" w:color="000000"/>
            </w:tcBorders>
          </w:tcPr>
          <w:p w14:paraId="0BF08627" w14:textId="4CD4A497" w:rsidR="002921E3" w:rsidRDefault="002921E3" w:rsidP="004D67D5">
            <w:pPr>
              <w:spacing w:before="120" w:after="120"/>
              <w:jc w:val="both"/>
              <w:rPr>
                <w:rFonts w:ascii="Calibri" w:hAnsi="Calibri" w:cs="Calibri"/>
                <w:b/>
              </w:rPr>
            </w:pPr>
            <w:r>
              <w:rPr>
                <w:rFonts w:ascii="Calibri" w:hAnsi="Calibri" w:cs="Calibri"/>
                <w:b/>
              </w:rPr>
              <w:t>R Grostate</w:t>
            </w:r>
          </w:p>
          <w:p w14:paraId="255730F4" w14:textId="77777777" w:rsidR="002921E3" w:rsidRPr="00CE0319" w:rsidRDefault="002921E3" w:rsidP="004D67D5">
            <w:pPr>
              <w:spacing w:before="120" w:after="120"/>
              <w:jc w:val="both"/>
              <w:rPr>
                <w:rFonts w:ascii="Calibri" w:hAnsi="Calibri" w:cs="Calibri"/>
                <w:b/>
              </w:rPr>
            </w:pPr>
          </w:p>
        </w:tc>
      </w:tr>
    </w:tbl>
    <w:p w14:paraId="5012A51B" w14:textId="77777777" w:rsidR="002921E3" w:rsidRDefault="002921E3" w:rsidP="002921E3">
      <w:pPr>
        <w:jc w:val="both"/>
      </w:pPr>
    </w:p>
    <w:p w14:paraId="7654EC4D" w14:textId="77777777" w:rsidR="002921E3" w:rsidRDefault="002921E3" w:rsidP="002921E3">
      <w:pPr>
        <w:pStyle w:val="ListParagraph"/>
        <w:ind w:left="0"/>
        <w:jc w:val="both"/>
        <w:rPr>
          <w:rFonts w:ascii="Calibri" w:hAnsi="Calibri" w:cs="Calibri"/>
          <w:sz w:val="22"/>
          <w:szCs w:val="22"/>
        </w:rPr>
      </w:pPr>
    </w:p>
    <w:p w14:paraId="32FA2A9A" w14:textId="77777777" w:rsidR="002921E3" w:rsidRDefault="002921E3" w:rsidP="002921E3">
      <w:pPr>
        <w:pStyle w:val="NormalWeb"/>
        <w:rPr>
          <w:rFonts w:ascii="Calibri" w:hAnsi="Calibri" w:cs="Arial"/>
          <w:color w:val="303B44"/>
          <w:sz w:val="22"/>
          <w:szCs w:val="22"/>
        </w:rPr>
      </w:pPr>
    </w:p>
    <w:p w14:paraId="11F06577" w14:textId="4E7152BB" w:rsidR="002921E3" w:rsidRDefault="002921E3" w:rsidP="002921E3">
      <w:pPr>
        <w:rPr>
          <w:rFonts w:ascii="Calibri" w:hAnsi="Calibri" w:cs="Arial"/>
          <w:b/>
          <w:sz w:val="24"/>
          <w:szCs w:val="24"/>
        </w:rPr>
      </w:pPr>
    </w:p>
    <w:p w14:paraId="6C7FBB3B" w14:textId="77777777" w:rsidR="002921E3" w:rsidRDefault="002921E3" w:rsidP="0061501E">
      <w:pPr>
        <w:ind w:left="720"/>
        <w:jc w:val="center"/>
        <w:rPr>
          <w:rFonts w:ascii="Calibri" w:hAnsi="Calibri" w:cs="Arial"/>
          <w:b/>
          <w:sz w:val="24"/>
          <w:szCs w:val="24"/>
        </w:rPr>
      </w:pPr>
    </w:p>
    <w:p w14:paraId="62453699" w14:textId="0CB3810B" w:rsidR="007728D4" w:rsidRDefault="007728D4" w:rsidP="0061501E">
      <w:pPr>
        <w:ind w:left="720"/>
        <w:jc w:val="center"/>
        <w:rPr>
          <w:rFonts w:ascii="Calibri" w:hAnsi="Calibri" w:cs="Arial"/>
          <w:b/>
          <w:sz w:val="24"/>
          <w:szCs w:val="24"/>
        </w:rPr>
      </w:pPr>
      <w:r>
        <w:rPr>
          <w:rFonts w:ascii="Calibri" w:hAnsi="Calibri" w:cs="Arial"/>
          <w:b/>
          <w:sz w:val="24"/>
          <w:szCs w:val="24"/>
        </w:rPr>
        <w:t>Student number 0850958</w:t>
      </w:r>
    </w:p>
    <w:p w14:paraId="5D6A40A9" w14:textId="25641125" w:rsidR="007728D4" w:rsidRDefault="007728D4" w:rsidP="0061501E">
      <w:pPr>
        <w:ind w:left="720"/>
        <w:jc w:val="center"/>
        <w:rPr>
          <w:rFonts w:ascii="Calibri" w:hAnsi="Calibri" w:cs="Arial"/>
          <w:b/>
          <w:sz w:val="24"/>
          <w:szCs w:val="24"/>
        </w:rPr>
      </w:pPr>
      <w:r>
        <w:rPr>
          <w:rFonts w:ascii="Calibri" w:hAnsi="Calibri" w:cs="Arial"/>
          <w:b/>
          <w:sz w:val="24"/>
          <w:szCs w:val="24"/>
        </w:rPr>
        <w:t>SDPP Module</w:t>
      </w:r>
    </w:p>
    <w:p w14:paraId="55A471C9" w14:textId="77777777" w:rsidR="007728D4" w:rsidRDefault="007728D4" w:rsidP="0061501E">
      <w:pPr>
        <w:ind w:left="720"/>
        <w:jc w:val="center"/>
        <w:rPr>
          <w:rFonts w:ascii="Calibri" w:hAnsi="Calibri" w:cs="Arial"/>
          <w:b/>
          <w:sz w:val="24"/>
          <w:szCs w:val="24"/>
        </w:rPr>
      </w:pPr>
    </w:p>
    <w:p w14:paraId="7D396603" w14:textId="144C7EAD" w:rsidR="0061501E" w:rsidRPr="009E4A68" w:rsidRDefault="0061501E" w:rsidP="0061501E">
      <w:pPr>
        <w:ind w:left="720"/>
        <w:jc w:val="center"/>
        <w:rPr>
          <w:rFonts w:ascii="Calibri" w:hAnsi="Calibri" w:cs="Arial"/>
          <w:b/>
          <w:sz w:val="24"/>
          <w:szCs w:val="24"/>
        </w:rPr>
      </w:pPr>
      <w:r>
        <w:rPr>
          <w:rFonts w:ascii="Calibri" w:hAnsi="Calibri" w:cs="Arial"/>
          <w:b/>
          <w:sz w:val="24"/>
          <w:szCs w:val="24"/>
        </w:rPr>
        <w:t>‘</w:t>
      </w:r>
      <w:r w:rsidRPr="009E4A68">
        <w:rPr>
          <w:rFonts w:ascii="Calibri" w:hAnsi="Calibri" w:cs="Arial"/>
          <w:b/>
          <w:sz w:val="24"/>
          <w:szCs w:val="24"/>
        </w:rPr>
        <w:t>Supporting pupil progress: a detailed analysis of one child’s holistic development, with justification for the next steps in learning.’</w:t>
      </w:r>
    </w:p>
    <w:p w14:paraId="16740D92" w14:textId="1E0B8856" w:rsidR="0061501E" w:rsidRDefault="0061501E" w:rsidP="00216CA4">
      <w:pPr>
        <w:ind w:left="720"/>
        <w:rPr>
          <w:rFonts w:ascii="Calibri" w:hAnsi="Calibri" w:cs="Arial"/>
          <w:b/>
          <w:sz w:val="24"/>
          <w:szCs w:val="24"/>
        </w:rPr>
      </w:pPr>
    </w:p>
    <w:p w14:paraId="136B6D16" w14:textId="1A783E4B" w:rsidR="00954449" w:rsidRDefault="0061501E" w:rsidP="00954449">
      <w:pPr>
        <w:rPr>
          <w:rFonts w:ascii="Calibri" w:hAnsi="Calibri" w:cs="Arial"/>
          <w:sz w:val="24"/>
          <w:szCs w:val="24"/>
        </w:rPr>
      </w:pPr>
      <w:r>
        <w:rPr>
          <w:rFonts w:ascii="Calibri" w:hAnsi="Calibri" w:cs="Arial"/>
          <w:sz w:val="24"/>
          <w:szCs w:val="24"/>
        </w:rPr>
        <w:t>Th</w:t>
      </w:r>
      <w:r w:rsidR="007728D4">
        <w:rPr>
          <w:rFonts w:ascii="Calibri" w:hAnsi="Calibri" w:cs="Arial"/>
          <w:sz w:val="24"/>
          <w:szCs w:val="24"/>
        </w:rPr>
        <w:t xml:space="preserve">is assignment focuses on a child in a </w:t>
      </w:r>
      <w:r w:rsidR="00EE2B01">
        <w:rPr>
          <w:rFonts w:ascii="Calibri" w:hAnsi="Calibri" w:cs="Arial"/>
          <w:sz w:val="24"/>
          <w:szCs w:val="24"/>
        </w:rPr>
        <w:t xml:space="preserve">Swansea </w:t>
      </w:r>
      <w:r w:rsidR="007728D4">
        <w:rPr>
          <w:rFonts w:ascii="Calibri" w:hAnsi="Calibri" w:cs="Arial"/>
          <w:sz w:val="24"/>
          <w:szCs w:val="24"/>
        </w:rPr>
        <w:t xml:space="preserve">based school </w:t>
      </w:r>
      <w:r w:rsidR="00EE2B01">
        <w:rPr>
          <w:rFonts w:ascii="Calibri" w:hAnsi="Calibri" w:cs="Arial"/>
          <w:sz w:val="24"/>
          <w:szCs w:val="24"/>
        </w:rPr>
        <w:t xml:space="preserve">under the Swansea Local Authority. </w:t>
      </w:r>
      <w:r w:rsidR="00954449">
        <w:rPr>
          <w:rFonts w:ascii="Calibri" w:hAnsi="Calibri" w:cs="Arial"/>
          <w:sz w:val="24"/>
          <w:szCs w:val="24"/>
        </w:rPr>
        <w:t>Within the school, t</w:t>
      </w:r>
      <w:r w:rsidR="00954449" w:rsidRPr="0061501E">
        <w:rPr>
          <w:rFonts w:ascii="Calibri" w:hAnsi="Calibri" w:cs="Arial"/>
          <w:sz w:val="24"/>
          <w:szCs w:val="24"/>
        </w:rPr>
        <w:t>here are</w:t>
      </w:r>
      <w:r w:rsidR="00954449">
        <w:rPr>
          <w:rFonts w:ascii="Calibri" w:hAnsi="Calibri" w:cs="Arial"/>
          <w:sz w:val="24"/>
          <w:szCs w:val="24"/>
        </w:rPr>
        <w:t xml:space="preserve"> nine classes with a total of </w:t>
      </w:r>
      <w:r w:rsidR="00954449" w:rsidRPr="0061501E">
        <w:rPr>
          <w:rFonts w:ascii="Calibri" w:hAnsi="Calibri" w:cs="Arial"/>
          <w:sz w:val="24"/>
          <w:szCs w:val="24"/>
        </w:rPr>
        <w:t xml:space="preserve">248 pupils aged </w:t>
      </w:r>
      <w:r w:rsidR="00954449">
        <w:rPr>
          <w:rFonts w:ascii="Calibri" w:hAnsi="Calibri" w:cs="Arial"/>
          <w:sz w:val="24"/>
          <w:szCs w:val="24"/>
        </w:rPr>
        <w:t xml:space="preserve">between </w:t>
      </w:r>
      <w:r w:rsidR="00954449" w:rsidRPr="0061501E">
        <w:rPr>
          <w:rFonts w:ascii="Calibri" w:hAnsi="Calibri" w:cs="Arial"/>
          <w:sz w:val="24"/>
          <w:szCs w:val="24"/>
        </w:rPr>
        <w:t>three</w:t>
      </w:r>
      <w:r w:rsidR="00954449">
        <w:rPr>
          <w:rFonts w:ascii="Calibri" w:hAnsi="Calibri" w:cs="Arial"/>
          <w:sz w:val="24"/>
          <w:szCs w:val="24"/>
        </w:rPr>
        <w:t xml:space="preserve"> and</w:t>
      </w:r>
      <w:r w:rsidR="00954449" w:rsidRPr="0061501E">
        <w:rPr>
          <w:rFonts w:ascii="Calibri" w:hAnsi="Calibri" w:cs="Arial"/>
          <w:sz w:val="24"/>
          <w:szCs w:val="24"/>
        </w:rPr>
        <w:t xml:space="preserve"> </w:t>
      </w:r>
      <w:r w:rsidR="00954449">
        <w:rPr>
          <w:rFonts w:ascii="Calibri" w:hAnsi="Calibri" w:cs="Arial"/>
          <w:sz w:val="24"/>
          <w:szCs w:val="24"/>
        </w:rPr>
        <w:t>eleven</w:t>
      </w:r>
      <w:r w:rsidR="00954449" w:rsidRPr="0061501E">
        <w:rPr>
          <w:rFonts w:ascii="Calibri" w:hAnsi="Calibri" w:cs="Arial"/>
          <w:sz w:val="24"/>
          <w:szCs w:val="24"/>
        </w:rPr>
        <w:t xml:space="preserve"> years </w:t>
      </w:r>
      <w:r w:rsidR="00954449">
        <w:rPr>
          <w:rFonts w:ascii="Calibri" w:hAnsi="Calibri" w:cs="Arial"/>
          <w:sz w:val="24"/>
          <w:szCs w:val="24"/>
        </w:rPr>
        <w:t xml:space="preserve">old </w:t>
      </w:r>
      <w:sdt>
        <w:sdtPr>
          <w:rPr>
            <w:rFonts w:ascii="Calibri" w:hAnsi="Calibri" w:cs="Arial"/>
            <w:sz w:val="24"/>
            <w:szCs w:val="24"/>
          </w:rPr>
          <w:id w:val="-889809834"/>
          <w:citation/>
        </w:sdtPr>
        <w:sdtEndPr/>
        <w:sdtContent>
          <w:r w:rsidR="00EE2B01">
            <w:rPr>
              <w:rFonts w:ascii="Calibri" w:hAnsi="Calibri" w:cs="Arial"/>
              <w:sz w:val="24"/>
              <w:szCs w:val="24"/>
            </w:rPr>
            <w:fldChar w:fldCharType="begin"/>
          </w:r>
          <w:r w:rsidR="00EE2B01">
            <w:rPr>
              <w:rFonts w:ascii="Calibri" w:hAnsi="Calibri" w:cs="Arial"/>
              <w:sz w:val="24"/>
              <w:szCs w:val="24"/>
            </w:rPr>
            <w:instrText xml:space="preserve"> CITATION Est13 \l 2057 </w:instrText>
          </w:r>
          <w:r w:rsidR="00EE2B01">
            <w:rPr>
              <w:rFonts w:ascii="Calibri" w:hAnsi="Calibri" w:cs="Arial"/>
              <w:sz w:val="24"/>
              <w:szCs w:val="24"/>
            </w:rPr>
            <w:fldChar w:fldCharType="separate"/>
          </w:r>
          <w:r w:rsidR="00B3423A" w:rsidRPr="00B3423A">
            <w:rPr>
              <w:rFonts w:ascii="Calibri" w:hAnsi="Calibri" w:cs="Arial"/>
              <w:noProof/>
              <w:sz w:val="24"/>
              <w:szCs w:val="24"/>
            </w:rPr>
            <w:t>(Estyn, Her Majesty’s Inspectorate for Education and Training in Wales, 2013)</w:t>
          </w:r>
          <w:r w:rsidR="00EE2B01">
            <w:rPr>
              <w:rFonts w:ascii="Calibri" w:hAnsi="Calibri" w:cs="Arial"/>
              <w:sz w:val="24"/>
              <w:szCs w:val="24"/>
            </w:rPr>
            <w:fldChar w:fldCharType="end"/>
          </w:r>
        </w:sdtContent>
      </w:sdt>
      <w:r w:rsidR="00EE2B01">
        <w:rPr>
          <w:rFonts w:ascii="Calibri" w:hAnsi="Calibri" w:cs="Arial"/>
          <w:sz w:val="24"/>
          <w:szCs w:val="24"/>
        </w:rPr>
        <w:t xml:space="preserve">. </w:t>
      </w:r>
      <w:r w:rsidR="00954449">
        <w:rPr>
          <w:rFonts w:ascii="Calibri" w:hAnsi="Calibri" w:cs="Arial"/>
          <w:sz w:val="24"/>
          <w:szCs w:val="24"/>
        </w:rPr>
        <w:t xml:space="preserve">Children from age three attend the nursery and nearly all children are in the catchment area. The school is </w:t>
      </w:r>
      <w:r w:rsidR="00EE2B01">
        <w:rPr>
          <w:rFonts w:ascii="Calibri" w:hAnsi="Calibri" w:cs="Arial"/>
          <w:sz w:val="24"/>
          <w:szCs w:val="24"/>
        </w:rPr>
        <w:t>situated</w:t>
      </w:r>
      <w:r w:rsidR="00954449">
        <w:rPr>
          <w:rFonts w:ascii="Calibri" w:hAnsi="Calibri" w:cs="Arial"/>
          <w:sz w:val="24"/>
          <w:szCs w:val="24"/>
        </w:rPr>
        <w:t xml:space="preserve"> between an affluent area and a council estate meaning there is a mix of children from different families and throughout the school has varied levels of abilities within </w:t>
      </w:r>
      <w:r w:rsidR="00EE2B01">
        <w:rPr>
          <w:rFonts w:ascii="Calibri" w:hAnsi="Calibri" w:cs="Arial"/>
          <w:sz w:val="24"/>
          <w:szCs w:val="24"/>
        </w:rPr>
        <w:t>its</w:t>
      </w:r>
      <w:r w:rsidR="00954449">
        <w:rPr>
          <w:rFonts w:ascii="Calibri" w:hAnsi="Calibri" w:cs="Arial"/>
          <w:sz w:val="24"/>
          <w:szCs w:val="24"/>
        </w:rPr>
        <w:t xml:space="preserve"> classes. The learner is a </w:t>
      </w:r>
      <w:r w:rsidR="007728D4">
        <w:rPr>
          <w:rFonts w:ascii="Calibri" w:hAnsi="Calibri" w:cs="Arial"/>
          <w:sz w:val="24"/>
          <w:szCs w:val="24"/>
        </w:rPr>
        <w:t>7-year-old</w:t>
      </w:r>
      <w:r w:rsidR="00954449">
        <w:rPr>
          <w:rFonts w:ascii="Calibri" w:hAnsi="Calibri" w:cs="Arial"/>
          <w:sz w:val="24"/>
          <w:szCs w:val="24"/>
        </w:rPr>
        <w:t xml:space="preserve"> male child from a single parent family (mother). </w:t>
      </w:r>
      <w:r w:rsidR="007728D4">
        <w:rPr>
          <w:rFonts w:ascii="Calibri" w:hAnsi="Calibri" w:cs="Arial"/>
          <w:sz w:val="24"/>
          <w:szCs w:val="24"/>
        </w:rPr>
        <w:t>For</w:t>
      </w:r>
      <w:r w:rsidR="00954449">
        <w:rPr>
          <w:rFonts w:ascii="Calibri" w:hAnsi="Calibri" w:cs="Arial"/>
          <w:sz w:val="24"/>
          <w:szCs w:val="24"/>
        </w:rPr>
        <w:t xml:space="preserve"> anonymity, I will refer to the child as T. The learner is in a </w:t>
      </w:r>
      <w:r w:rsidR="007728D4">
        <w:rPr>
          <w:rFonts w:ascii="Calibri" w:hAnsi="Calibri" w:cs="Arial"/>
          <w:sz w:val="24"/>
          <w:szCs w:val="24"/>
        </w:rPr>
        <w:t>Y</w:t>
      </w:r>
      <w:r w:rsidR="00954449">
        <w:rPr>
          <w:rFonts w:ascii="Calibri" w:hAnsi="Calibri" w:cs="Arial"/>
          <w:sz w:val="24"/>
          <w:szCs w:val="24"/>
        </w:rPr>
        <w:t xml:space="preserve">ear 2 class with 28 other pupils. It has been suggested by T’s current class teacher that last year the </w:t>
      </w:r>
      <w:r w:rsidR="00B3423A">
        <w:rPr>
          <w:rFonts w:ascii="Calibri" w:hAnsi="Calibri" w:cs="Arial"/>
          <w:sz w:val="24"/>
          <w:szCs w:val="24"/>
        </w:rPr>
        <w:t>cohort</w:t>
      </w:r>
      <w:r w:rsidR="00954449">
        <w:rPr>
          <w:rFonts w:ascii="Calibri" w:hAnsi="Calibri" w:cs="Arial"/>
          <w:sz w:val="24"/>
          <w:szCs w:val="24"/>
        </w:rPr>
        <w:t xml:space="preserve"> had inconstant teachers where the teacher has been unavailable throughout last year which may have impacted T and other members of the class’s attachment. It has been made known to me by the teacher that T has previously been a child carer to his parent and has undergone a nurture programme within the school. It had been decided that T had made sufficient progress throughout last year and the past two terms so has stopped the nurture sessions. </w:t>
      </w:r>
    </w:p>
    <w:p w14:paraId="7C7E7F8F" w14:textId="79C34DDA" w:rsidR="00954449" w:rsidRDefault="00954449" w:rsidP="00954449">
      <w:pPr>
        <w:ind w:left="720"/>
        <w:rPr>
          <w:rFonts w:ascii="Calibri" w:hAnsi="Calibri" w:cs="Arial"/>
          <w:sz w:val="24"/>
          <w:szCs w:val="24"/>
        </w:rPr>
      </w:pPr>
    </w:p>
    <w:p w14:paraId="467A8F6E" w14:textId="25F5003C" w:rsidR="001B0E0C" w:rsidRPr="0065728C" w:rsidRDefault="001B0E0C" w:rsidP="0065728C">
      <w:pPr>
        <w:rPr>
          <w:rFonts w:ascii="Calibri" w:hAnsi="Calibri" w:cs="Arial"/>
          <w:sz w:val="24"/>
          <w:szCs w:val="24"/>
        </w:rPr>
      </w:pPr>
    </w:p>
    <w:p w14:paraId="5A681E03" w14:textId="1FACDFA9" w:rsidR="004903DD" w:rsidRDefault="007728D4" w:rsidP="00954449">
      <w:pPr>
        <w:rPr>
          <w:rFonts w:asciiTheme="minorHAnsi" w:hAnsiTheme="minorHAnsi" w:cstheme="minorHAnsi"/>
          <w:sz w:val="24"/>
          <w:szCs w:val="24"/>
        </w:rPr>
      </w:pPr>
      <w:r>
        <w:rPr>
          <w:rFonts w:asciiTheme="minorHAnsi" w:hAnsiTheme="minorHAnsi" w:cstheme="minorHAnsi"/>
          <w:sz w:val="24"/>
          <w:szCs w:val="24"/>
        </w:rPr>
        <w:t>To</w:t>
      </w:r>
      <w:r w:rsidR="00954449">
        <w:rPr>
          <w:rFonts w:asciiTheme="minorHAnsi" w:hAnsiTheme="minorHAnsi" w:cstheme="minorHAnsi"/>
          <w:sz w:val="24"/>
          <w:szCs w:val="24"/>
        </w:rPr>
        <w:t xml:space="preserve"> assess and plan for the next steps for T, I have</w:t>
      </w:r>
      <w:r w:rsidR="00954449" w:rsidRPr="00954449">
        <w:rPr>
          <w:rFonts w:asciiTheme="minorHAnsi" w:hAnsiTheme="minorHAnsi" w:cstheme="minorHAnsi"/>
          <w:sz w:val="24"/>
          <w:szCs w:val="24"/>
        </w:rPr>
        <w:t xml:space="preserve"> compiled </w:t>
      </w:r>
      <w:r w:rsidR="00954449">
        <w:rPr>
          <w:rFonts w:asciiTheme="minorHAnsi" w:hAnsiTheme="minorHAnsi" w:cstheme="minorHAnsi"/>
          <w:sz w:val="24"/>
          <w:szCs w:val="24"/>
        </w:rPr>
        <w:t xml:space="preserve">a range of </w:t>
      </w:r>
      <w:r w:rsidR="00954449" w:rsidRPr="00954449">
        <w:rPr>
          <w:rFonts w:asciiTheme="minorHAnsi" w:hAnsiTheme="minorHAnsi" w:cstheme="minorHAnsi"/>
          <w:sz w:val="24"/>
          <w:szCs w:val="24"/>
        </w:rPr>
        <w:t>data</w:t>
      </w:r>
      <w:r w:rsidR="00954449">
        <w:rPr>
          <w:rFonts w:asciiTheme="minorHAnsi" w:hAnsiTheme="minorHAnsi" w:cstheme="minorHAnsi"/>
          <w:sz w:val="24"/>
          <w:szCs w:val="24"/>
        </w:rPr>
        <w:t xml:space="preserve"> and observations</w:t>
      </w:r>
      <w:r w:rsidR="00954449" w:rsidRPr="00954449">
        <w:rPr>
          <w:rFonts w:asciiTheme="minorHAnsi" w:hAnsiTheme="minorHAnsi" w:cstheme="minorHAnsi"/>
          <w:sz w:val="24"/>
          <w:szCs w:val="24"/>
        </w:rPr>
        <w:t xml:space="preserve"> </w:t>
      </w:r>
      <w:r w:rsidR="00954449">
        <w:rPr>
          <w:rFonts w:asciiTheme="minorHAnsi" w:hAnsiTheme="minorHAnsi" w:cstheme="minorHAnsi"/>
          <w:sz w:val="24"/>
          <w:szCs w:val="24"/>
        </w:rPr>
        <w:t>about</w:t>
      </w:r>
      <w:r w:rsidR="0075073B">
        <w:rPr>
          <w:rFonts w:asciiTheme="minorHAnsi" w:hAnsiTheme="minorHAnsi" w:cstheme="minorHAnsi"/>
          <w:sz w:val="24"/>
          <w:szCs w:val="24"/>
        </w:rPr>
        <w:t xml:space="preserve"> T</w:t>
      </w:r>
      <w:r w:rsidR="00954449">
        <w:rPr>
          <w:rFonts w:asciiTheme="minorHAnsi" w:hAnsiTheme="minorHAnsi" w:cstheme="minorHAnsi"/>
          <w:sz w:val="24"/>
          <w:szCs w:val="24"/>
        </w:rPr>
        <w:t xml:space="preserve"> </w:t>
      </w:r>
      <w:r w:rsidR="00954449" w:rsidRPr="00954449">
        <w:rPr>
          <w:rFonts w:asciiTheme="minorHAnsi" w:hAnsiTheme="minorHAnsi" w:cstheme="minorHAnsi"/>
          <w:sz w:val="24"/>
          <w:szCs w:val="24"/>
        </w:rPr>
        <w:t xml:space="preserve">using the mosaic approach. </w:t>
      </w:r>
    </w:p>
    <w:p w14:paraId="44A7F560" w14:textId="2E52E08C" w:rsidR="004903DD" w:rsidRDefault="004903DD" w:rsidP="00954449">
      <w:pPr>
        <w:rPr>
          <w:rFonts w:asciiTheme="minorHAnsi" w:hAnsiTheme="minorHAnsi" w:cstheme="minorHAnsi"/>
          <w:sz w:val="24"/>
          <w:szCs w:val="24"/>
        </w:rPr>
      </w:pPr>
      <w:r>
        <w:rPr>
          <w:rFonts w:asciiTheme="minorHAnsi" w:hAnsiTheme="minorHAnsi" w:cstheme="minorHAnsi"/>
          <w:sz w:val="24"/>
          <w:szCs w:val="24"/>
        </w:rPr>
        <w:t xml:space="preserve">The mosaic approach aims to collect data, analyse findings and use the information to decide the next steps for the learner summarised briefly in three stages. </w:t>
      </w:r>
      <w:sdt>
        <w:sdtPr>
          <w:rPr>
            <w:rFonts w:asciiTheme="minorHAnsi" w:hAnsiTheme="minorHAnsi" w:cstheme="minorHAnsi"/>
            <w:sz w:val="24"/>
            <w:szCs w:val="24"/>
          </w:rPr>
          <w:id w:val="971790064"/>
          <w:citation/>
        </w:sdtPr>
        <w:sdtEnd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Cla111 \l 2057 </w:instrText>
          </w:r>
          <w:r>
            <w:rPr>
              <w:rFonts w:asciiTheme="minorHAnsi" w:hAnsiTheme="minorHAnsi" w:cstheme="minorHAnsi"/>
              <w:sz w:val="24"/>
              <w:szCs w:val="24"/>
            </w:rPr>
            <w:fldChar w:fldCharType="separate"/>
          </w:r>
          <w:r w:rsidR="00B3423A" w:rsidRPr="00B3423A">
            <w:rPr>
              <w:rFonts w:asciiTheme="minorHAnsi" w:hAnsiTheme="minorHAnsi" w:cstheme="minorHAnsi"/>
              <w:noProof/>
              <w:sz w:val="24"/>
              <w:szCs w:val="24"/>
            </w:rPr>
            <w:t>(Clark, 2011)</w:t>
          </w:r>
          <w:r>
            <w:rPr>
              <w:rFonts w:asciiTheme="minorHAnsi" w:hAnsiTheme="minorHAnsi" w:cstheme="minorHAnsi"/>
              <w:sz w:val="24"/>
              <w:szCs w:val="24"/>
            </w:rPr>
            <w:fldChar w:fldCharType="end"/>
          </w:r>
        </w:sdtContent>
      </w:sdt>
    </w:p>
    <w:p w14:paraId="430C87D3" w14:textId="77777777" w:rsidR="004903DD" w:rsidRDefault="004903DD" w:rsidP="00954449">
      <w:pPr>
        <w:rPr>
          <w:rFonts w:asciiTheme="minorHAnsi" w:hAnsiTheme="minorHAnsi" w:cstheme="minorHAnsi"/>
          <w:sz w:val="24"/>
          <w:szCs w:val="24"/>
        </w:rPr>
      </w:pPr>
    </w:p>
    <w:p w14:paraId="196D478D" w14:textId="77777777" w:rsidR="004903DD" w:rsidRDefault="004903DD" w:rsidP="004903DD">
      <w:pPr>
        <w:ind w:firstLine="720"/>
        <w:rPr>
          <w:rFonts w:asciiTheme="minorHAnsi" w:hAnsiTheme="minorHAnsi" w:cstheme="minorHAnsi"/>
          <w:sz w:val="24"/>
          <w:szCs w:val="24"/>
        </w:rPr>
      </w:pPr>
      <w:r w:rsidRPr="004903DD">
        <w:rPr>
          <w:rFonts w:asciiTheme="minorHAnsi" w:hAnsiTheme="minorHAnsi" w:cstheme="minorHAnsi"/>
          <w:sz w:val="24"/>
          <w:szCs w:val="24"/>
        </w:rPr>
        <w:t>Stage One: gathering children’s and adults’ perspectives;</w:t>
      </w:r>
    </w:p>
    <w:p w14:paraId="4F9EB611" w14:textId="77777777" w:rsidR="004903DD" w:rsidRDefault="004903DD" w:rsidP="004903DD">
      <w:pPr>
        <w:ind w:firstLine="720"/>
        <w:rPr>
          <w:rFonts w:asciiTheme="minorHAnsi" w:hAnsiTheme="minorHAnsi" w:cstheme="minorHAnsi"/>
          <w:sz w:val="24"/>
          <w:szCs w:val="24"/>
        </w:rPr>
      </w:pPr>
      <w:r w:rsidRPr="004903DD">
        <w:rPr>
          <w:rFonts w:asciiTheme="minorHAnsi" w:hAnsiTheme="minorHAnsi" w:cstheme="minorHAnsi"/>
          <w:sz w:val="24"/>
          <w:szCs w:val="24"/>
        </w:rPr>
        <w:t xml:space="preserve">Stage Two: discussing (reviewing) the material; </w:t>
      </w:r>
    </w:p>
    <w:p w14:paraId="453334B7" w14:textId="16BB9540" w:rsidR="004903DD" w:rsidRDefault="004903DD" w:rsidP="004903DD">
      <w:pPr>
        <w:ind w:firstLine="720"/>
        <w:rPr>
          <w:rFonts w:asciiTheme="minorHAnsi" w:hAnsiTheme="minorHAnsi" w:cstheme="minorHAnsi"/>
          <w:sz w:val="24"/>
          <w:szCs w:val="24"/>
        </w:rPr>
      </w:pPr>
      <w:r w:rsidRPr="004903DD">
        <w:rPr>
          <w:rFonts w:asciiTheme="minorHAnsi" w:hAnsiTheme="minorHAnsi" w:cstheme="minorHAnsi"/>
          <w:sz w:val="24"/>
          <w:szCs w:val="24"/>
        </w:rPr>
        <w:t>Stage Three: deciding on areas of continuity and change.</w:t>
      </w:r>
    </w:p>
    <w:p w14:paraId="35598162" w14:textId="66E46760" w:rsidR="004903DD" w:rsidRDefault="004903DD" w:rsidP="004903DD">
      <w:pPr>
        <w:ind w:firstLine="720"/>
        <w:rPr>
          <w:rFonts w:asciiTheme="minorHAnsi" w:hAnsiTheme="minorHAnsi" w:cstheme="minorHAnsi"/>
          <w:sz w:val="24"/>
          <w:szCs w:val="24"/>
        </w:rPr>
      </w:pP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sdt>
        <w:sdtPr>
          <w:rPr>
            <w:rFonts w:asciiTheme="minorHAnsi" w:hAnsiTheme="minorHAnsi" w:cstheme="minorHAnsi"/>
            <w:sz w:val="24"/>
            <w:szCs w:val="24"/>
          </w:rPr>
          <w:id w:val="1220319730"/>
          <w:citation/>
        </w:sdtPr>
        <w:sdtEnd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CITATION Cla111 \p 15 \l 2057 </w:instrText>
          </w:r>
          <w:r>
            <w:rPr>
              <w:rFonts w:asciiTheme="minorHAnsi" w:hAnsiTheme="minorHAnsi" w:cstheme="minorHAnsi"/>
              <w:sz w:val="24"/>
              <w:szCs w:val="24"/>
            </w:rPr>
            <w:fldChar w:fldCharType="separate"/>
          </w:r>
          <w:r w:rsidR="00B3423A" w:rsidRPr="00B3423A">
            <w:rPr>
              <w:rFonts w:asciiTheme="minorHAnsi" w:hAnsiTheme="minorHAnsi" w:cstheme="minorHAnsi"/>
              <w:noProof/>
              <w:sz w:val="24"/>
              <w:szCs w:val="24"/>
            </w:rPr>
            <w:t>(Clark, 2011, p. 15)</w:t>
          </w:r>
          <w:r>
            <w:rPr>
              <w:rFonts w:asciiTheme="minorHAnsi" w:hAnsiTheme="minorHAnsi" w:cstheme="minorHAnsi"/>
              <w:sz w:val="24"/>
              <w:szCs w:val="24"/>
            </w:rPr>
            <w:fldChar w:fldCharType="end"/>
          </w:r>
        </w:sdtContent>
      </w:sdt>
    </w:p>
    <w:p w14:paraId="6BE1CB56" w14:textId="77777777" w:rsidR="007728D4" w:rsidRDefault="007728D4" w:rsidP="004903DD">
      <w:pPr>
        <w:ind w:firstLine="720"/>
        <w:rPr>
          <w:rFonts w:asciiTheme="minorHAnsi" w:hAnsiTheme="minorHAnsi" w:cstheme="minorHAnsi"/>
          <w:sz w:val="24"/>
          <w:szCs w:val="24"/>
        </w:rPr>
      </w:pPr>
    </w:p>
    <w:p w14:paraId="47136EAD" w14:textId="10F244C0" w:rsidR="00B63031" w:rsidRDefault="0075073B" w:rsidP="00B63031">
      <w:pPr>
        <w:rPr>
          <w:rFonts w:asciiTheme="minorHAnsi" w:hAnsiTheme="minorHAnsi" w:cstheme="minorHAnsi"/>
          <w:noProof/>
          <w:sz w:val="24"/>
          <w:szCs w:val="24"/>
        </w:rPr>
      </w:pPr>
      <w:r>
        <w:rPr>
          <w:rFonts w:asciiTheme="minorHAnsi" w:hAnsiTheme="minorHAnsi" w:cstheme="minorHAnsi"/>
          <w:sz w:val="24"/>
          <w:szCs w:val="24"/>
        </w:rPr>
        <w:t xml:space="preserve">The mosaic approach, </w:t>
      </w:r>
      <w:r w:rsidR="004903DD">
        <w:rPr>
          <w:rFonts w:asciiTheme="minorHAnsi" w:hAnsiTheme="minorHAnsi" w:cstheme="minorHAnsi"/>
          <w:sz w:val="24"/>
          <w:szCs w:val="24"/>
        </w:rPr>
        <w:t>developed</w:t>
      </w:r>
      <w:r>
        <w:rPr>
          <w:rFonts w:asciiTheme="minorHAnsi" w:hAnsiTheme="minorHAnsi" w:cstheme="minorHAnsi"/>
          <w:sz w:val="24"/>
          <w:szCs w:val="24"/>
        </w:rPr>
        <w:t xml:space="preserve"> by Clark and Moss </w:t>
      </w:r>
      <w:sdt>
        <w:sdtPr>
          <w:rPr>
            <w:rFonts w:asciiTheme="minorHAnsi" w:hAnsiTheme="minorHAnsi" w:cstheme="minorHAnsi"/>
            <w:sz w:val="24"/>
            <w:szCs w:val="24"/>
          </w:rPr>
          <w:id w:val="1890759896"/>
          <w:citation/>
        </w:sdtPr>
        <w:sdtEnd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CITATION Cla11 \n  \l 2057 </w:instrText>
          </w:r>
          <w:r>
            <w:rPr>
              <w:rFonts w:asciiTheme="minorHAnsi" w:hAnsiTheme="minorHAnsi" w:cstheme="minorHAnsi"/>
              <w:sz w:val="24"/>
              <w:szCs w:val="24"/>
            </w:rPr>
            <w:fldChar w:fldCharType="separate"/>
          </w:r>
          <w:r w:rsidR="00B3423A" w:rsidRPr="00B3423A">
            <w:rPr>
              <w:rFonts w:asciiTheme="minorHAnsi" w:hAnsiTheme="minorHAnsi" w:cstheme="minorHAnsi"/>
              <w:noProof/>
              <w:sz w:val="24"/>
              <w:szCs w:val="24"/>
            </w:rPr>
            <w:t>(2011)</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considers the views of all individuals that are involved in the </w:t>
      </w:r>
      <w:r w:rsidR="00EE2B01">
        <w:rPr>
          <w:rFonts w:asciiTheme="minorHAnsi" w:hAnsiTheme="minorHAnsi" w:cstheme="minorHAnsi"/>
          <w:sz w:val="24"/>
          <w:szCs w:val="24"/>
        </w:rPr>
        <w:t>target child’s learning</w:t>
      </w:r>
      <w:r>
        <w:rPr>
          <w:rFonts w:asciiTheme="minorHAnsi" w:hAnsiTheme="minorHAnsi" w:cstheme="minorHAnsi"/>
          <w:sz w:val="24"/>
          <w:szCs w:val="24"/>
        </w:rPr>
        <w:t xml:space="preserve"> environment</w:t>
      </w:r>
      <w:r w:rsidR="00EE2B01">
        <w:rPr>
          <w:rFonts w:asciiTheme="minorHAnsi" w:hAnsiTheme="minorHAnsi" w:cstheme="minorHAnsi"/>
          <w:sz w:val="24"/>
          <w:szCs w:val="24"/>
        </w:rPr>
        <w:t xml:space="preserve"> including the views of the child</w:t>
      </w:r>
      <w:r>
        <w:rPr>
          <w:rFonts w:asciiTheme="minorHAnsi" w:hAnsiTheme="minorHAnsi" w:cstheme="minorHAnsi"/>
          <w:sz w:val="24"/>
          <w:szCs w:val="24"/>
        </w:rPr>
        <w:t xml:space="preserve">. In a foundation phase setting, this may include observations of the child at play with classmates, tracking which provisions the child goes to and time spent in each one, interviews with the child, teacher and classmates, collecting copies of the child’s work and a learning walk around the school. </w:t>
      </w:r>
    </w:p>
    <w:p w14:paraId="4F89C6CD" w14:textId="750AE38F" w:rsidR="00B63031" w:rsidRDefault="00B63031" w:rsidP="00B63031">
      <w:pPr>
        <w:rPr>
          <w:rFonts w:asciiTheme="minorHAnsi" w:hAnsiTheme="minorHAnsi" w:cstheme="minorHAnsi"/>
          <w:noProof/>
          <w:sz w:val="24"/>
          <w:szCs w:val="24"/>
        </w:rPr>
      </w:pPr>
      <w:r w:rsidRPr="00954449">
        <w:rPr>
          <w:rFonts w:asciiTheme="minorHAnsi" w:hAnsiTheme="minorHAnsi" w:cstheme="minorHAnsi"/>
          <w:noProof/>
          <w:sz w:val="24"/>
          <w:szCs w:val="24"/>
        </w:rPr>
        <w:t xml:space="preserve">Mukherji and Albon </w:t>
      </w:r>
      <w:sdt>
        <w:sdtPr>
          <w:rPr>
            <w:rFonts w:asciiTheme="minorHAnsi" w:hAnsiTheme="minorHAnsi" w:cstheme="minorHAnsi"/>
            <w:noProof/>
            <w:sz w:val="24"/>
            <w:szCs w:val="24"/>
          </w:rPr>
          <w:id w:val="1791086611"/>
          <w:citation/>
        </w:sdtPr>
        <w:sdtEndPr/>
        <w:sdtContent>
          <w:r w:rsidRPr="00954449">
            <w:rPr>
              <w:rFonts w:asciiTheme="minorHAnsi" w:hAnsiTheme="minorHAnsi" w:cstheme="minorHAnsi"/>
              <w:noProof/>
              <w:sz w:val="24"/>
              <w:szCs w:val="24"/>
            </w:rPr>
            <w:fldChar w:fldCharType="begin"/>
          </w:r>
          <w:r w:rsidRPr="00954449">
            <w:rPr>
              <w:rFonts w:asciiTheme="minorHAnsi" w:hAnsiTheme="minorHAnsi" w:cstheme="minorHAnsi"/>
              <w:noProof/>
              <w:sz w:val="24"/>
              <w:szCs w:val="24"/>
            </w:rPr>
            <w:instrText xml:space="preserve">CITATION Muk15 \p 221 \n  \l 2057 </w:instrText>
          </w:r>
          <w:r w:rsidRPr="00954449">
            <w:rPr>
              <w:rFonts w:asciiTheme="minorHAnsi" w:hAnsiTheme="minorHAnsi" w:cstheme="minorHAnsi"/>
              <w:noProof/>
              <w:sz w:val="24"/>
              <w:szCs w:val="24"/>
            </w:rPr>
            <w:fldChar w:fldCharType="separate"/>
          </w:r>
          <w:r w:rsidR="00B3423A" w:rsidRPr="00B3423A">
            <w:rPr>
              <w:rFonts w:asciiTheme="minorHAnsi" w:hAnsiTheme="minorHAnsi" w:cstheme="minorHAnsi"/>
              <w:noProof/>
              <w:sz w:val="24"/>
              <w:szCs w:val="24"/>
            </w:rPr>
            <w:t>(2015, p. 221)</w:t>
          </w:r>
          <w:r w:rsidRPr="00954449">
            <w:rPr>
              <w:rFonts w:asciiTheme="minorHAnsi" w:hAnsiTheme="minorHAnsi" w:cstheme="minorHAnsi"/>
              <w:noProof/>
              <w:sz w:val="24"/>
              <w:szCs w:val="24"/>
            </w:rPr>
            <w:fldChar w:fldCharType="end"/>
          </w:r>
        </w:sdtContent>
      </w:sdt>
      <w:r>
        <w:rPr>
          <w:rFonts w:asciiTheme="minorHAnsi" w:hAnsiTheme="minorHAnsi" w:cstheme="minorHAnsi"/>
          <w:noProof/>
          <w:sz w:val="24"/>
          <w:szCs w:val="24"/>
        </w:rPr>
        <w:t xml:space="preserve"> advise that adults may use these opportunities to gain an insight to the meaning a child’s setting has for them. </w:t>
      </w:r>
    </w:p>
    <w:p w14:paraId="1BD08C81" w14:textId="3DD18F91" w:rsidR="00C714E3" w:rsidRDefault="00C714E3" w:rsidP="00954449">
      <w:pPr>
        <w:rPr>
          <w:rFonts w:asciiTheme="minorHAnsi" w:hAnsiTheme="minorHAnsi" w:cstheme="minorHAnsi"/>
          <w:sz w:val="24"/>
          <w:szCs w:val="24"/>
        </w:rPr>
      </w:pPr>
      <w:r>
        <w:rPr>
          <w:rFonts w:asciiTheme="minorHAnsi" w:hAnsiTheme="minorHAnsi" w:cstheme="minorHAnsi"/>
          <w:sz w:val="24"/>
          <w:szCs w:val="24"/>
        </w:rPr>
        <w:t>Clark (2011) complies a list</w:t>
      </w:r>
      <w:r w:rsidR="007728D4">
        <w:rPr>
          <w:rFonts w:asciiTheme="minorHAnsi" w:hAnsiTheme="minorHAnsi" w:cstheme="minorHAnsi"/>
          <w:sz w:val="24"/>
          <w:szCs w:val="24"/>
        </w:rPr>
        <w:t xml:space="preserve"> of data collection</w:t>
      </w:r>
      <w:r>
        <w:rPr>
          <w:rFonts w:asciiTheme="minorHAnsi" w:hAnsiTheme="minorHAnsi" w:cstheme="minorHAnsi"/>
          <w:sz w:val="24"/>
          <w:szCs w:val="24"/>
        </w:rPr>
        <w:t xml:space="preserve"> in the table below.</w:t>
      </w:r>
    </w:p>
    <w:p w14:paraId="79A1E84A" w14:textId="35E3325A" w:rsidR="00C714E3" w:rsidRDefault="00C714E3" w:rsidP="00954449">
      <w:pPr>
        <w:rPr>
          <w:rFonts w:asciiTheme="minorHAnsi" w:hAnsiTheme="minorHAnsi" w:cstheme="minorHAnsi"/>
          <w:noProof/>
          <w:sz w:val="24"/>
          <w:szCs w:val="24"/>
        </w:rPr>
      </w:pPr>
    </w:p>
    <w:p w14:paraId="680F82EE" w14:textId="1B1DFEC9" w:rsidR="00C714E3" w:rsidRDefault="00C714E3" w:rsidP="00954449">
      <w:pPr>
        <w:rPr>
          <w:rFonts w:asciiTheme="minorHAnsi" w:hAnsiTheme="minorHAnsi" w:cstheme="minorHAnsi"/>
          <w:noProof/>
          <w:sz w:val="24"/>
          <w:szCs w:val="24"/>
        </w:rPr>
      </w:pPr>
      <w:r>
        <w:rPr>
          <w:noProof/>
        </w:rPr>
        <w:lastRenderedPageBreak/>
        <w:drawing>
          <wp:inline distT="0" distB="0" distL="0" distR="0" wp14:anchorId="68C42E39" wp14:editId="1F5273C1">
            <wp:extent cx="5534631" cy="153352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4086" t="33726" r="14219" b="30942"/>
                    <a:stretch/>
                  </pic:blipFill>
                  <pic:spPr bwMode="auto">
                    <a:xfrm>
                      <a:off x="0" y="0"/>
                      <a:ext cx="5545103" cy="1536427"/>
                    </a:xfrm>
                    <a:prstGeom prst="rect">
                      <a:avLst/>
                    </a:prstGeom>
                    <a:ln>
                      <a:noFill/>
                    </a:ln>
                    <a:extLst>
                      <a:ext uri="{53640926-AAD7-44D8-BBD7-CCE9431645EC}">
                        <a14:shadowObscured xmlns:a14="http://schemas.microsoft.com/office/drawing/2010/main"/>
                      </a:ext>
                    </a:extLst>
                  </pic:spPr>
                </pic:pic>
              </a:graphicData>
            </a:graphic>
          </wp:inline>
        </w:drawing>
      </w:r>
    </w:p>
    <w:p w14:paraId="27B59453" w14:textId="77777777" w:rsidR="00C714E3" w:rsidRDefault="00C714E3" w:rsidP="00954449">
      <w:pPr>
        <w:rPr>
          <w:rFonts w:asciiTheme="minorHAnsi" w:hAnsiTheme="minorHAnsi" w:cstheme="minorHAnsi"/>
          <w:noProof/>
          <w:sz w:val="24"/>
          <w:szCs w:val="24"/>
        </w:rPr>
      </w:pPr>
    </w:p>
    <w:p w14:paraId="2C62B150" w14:textId="2D02405A" w:rsidR="00EE2B01" w:rsidRDefault="00EE2B01" w:rsidP="00EE2B01">
      <w:pPr>
        <w:rPr>
          <w:rFonts w:asciiTheme="minorHAnsi" w:hAnsiTheme="minorHAnsi" w:cstheme="minorHAnsi"/>
          <w:noProof/>
          <w:sz w:val="24"/>
          <w:szCs w:val="24"/>
        </w:rPr>
      </w:pPr>
      <w:r>
        <w:rPr>
          <w:rFonts w:asciiTheme="minorHAnsi" w:hAnsiTheme="minorHAnsi" w:cstheme="minorHAnsi"/>
          <w:noProof/>
          <w:sz w:val="24"/>
          <w:szCs w:val="24"/>
        </w:rPr>
        <w:t xml:space="preserve">In some branches of the mosaic approach, a researcher collecting information  would observe as an paritipating observer, meaning the child would be </w:t>
      </w:r>
      <w:r w:rsidR="00B63031">
        <w:rPr>
          <w:rFonts w:asciiTheme="minorHAnsi" w:hAnsiTheme="minorHAnsi" w:cstheme="minorHAnsi"/>
          <w:noProof/>
          <w:sz w:val="24"/>
          <w:szCs w:val="24"/>
        </w:rPr>
        <w:t xml:space="preserve">able to talk with </w:t>
      </w:r>
      <w:r w:rsidR="007728D4">
        <w:rPr>
          <w:rFonts w:asciiTheme="minorHAnsi" w:hAnsiTheme="minorHAnsi" w:cstheme="minorHAnsi"/>
          <w:noProof/>
          <w:sz w:val="24"/>
          <w:szCs w:val="24"/>
        </w:rPr>
        <w:t>the adult</w:t>
      </w:r>
      <w:r w:rsidR="00B63031">
        <w:rPr>
          <w:rFonts w:asciiTheme="minorHAnsi" w:hAnsiTheme="minorHAnsi" w:cstheme="minorHAnsi"/>
          <w:noProof/>
          <w:sz w:val="24"/>
          <w:szCs w:val="24"/>
        </w:rPr>
        <w:t xml:space="preserve"> knowing </w:t>
      </w:r>
      <w:r w:rsidR="007728D4">
        <w:rPr>
          <w:rFonts w:asciiTheme="minorHAnsi" w:hAnsiTheme="minorHAnsi" w:cstheme="minorHAnsi"/>
          <w:noProof/>
          <w:sz w:val="24"/>
          <w:szCs w:val="24"/>
        </w:rPr>
        <w:t>they</w:t>
      </w:r>
      <w:r w:rsidR="00B63031">
        <w:rPr>
          <w:rFonts w:asciiTheme="minorHAnsi" w:hAnsiTheme="minorHAnsi" w:cstheme="minorHAnsi"/>
          <w:noProof/>
          <w:sz w:val="24"/>
          <w:szCs w:val="24"/>
        </w:rPr>
        <w:t xml:space="preserve"> w</w:t>
      </w:r>
      <w:r w:rsidR="007728D4">
        <w:rPr>
          <w:rFonts w:asciiTheme="minorHAnsi" w:hAnsiTheme="minorHAnsi" w:cstheme="minorHAnsi"/>
          <w:noProof/>
          <w:sz w:val="24"/>
          <w:szCs w:val="24"/>
        </w:rPr>
        <w:t>ere</w:t>
      </w:r>
      <w:r w:rsidR="00B63031">
        <w:rPr>
          <w:rFonts w:asciiTheme="minorHAnsi" w:hAnsiTheme="minorHAnsi" w:cstheme="minorHAnsi"/>
          <w:noProof/>
          <w:sz w:val="24"/>
          <w:szCs w:val="24"/>
        </w:rPr>
        <w:t xml:space="preserve"> listening to what they had to say. The limitation of this, suggested by </w:t>
      </w:r>
      <w:r w:rsidR="00B63031" w:rsidRPr="00B63031">
        <w:rPr>
          <w:rFonts w:asciiTheme="minorHAnsi" w:hAnsiTheme="minorHAnsi" w:cstheme="minorHAnsi"/>
          <w:noProof/>
          <w:sz w:val="24"/>
          <w:szCs w:val="24"/>
        </w:rPr>
        <w:t xml:space="preserve">Westcott &amp; Littleton </w:t>
      </w:r>
      <w:r w:rsidR="00B63031">
        <w:rPr>
          <w:rFonts w:asciiTheme="minorHAnsi" w:hAnsiTheme="minorHAnsi" w:cstheme="minorHAnsi"/>
          <w:noProof/>
          <w:sz w:val="24"/>
          <w:szCs w:val="24"/>
        </w:rPr>
        <w:t>(</w:t>
      </w:r>
      <w:r w:rsidR="00B63031" w:rsidRPr="00B63031">
        <w:rPr>
          <w:rFonts w:asciiTheme="minorHAnsi" w:hAnsiTheme="minorHAnsi" w:cstheme="minorHAnsi"/>
          <w:noProof/>
          <w:sz w:val="24"/>
          <w:szCs w:val="24"/>
        </w:rPr>
        <w:t>2005)</w:t>
      </w:r>
      <w:r w:rsidR="00B63031">
        <w:rPr>
          <w:rFonts w:asciiTheme="minorHAnsi" w:hAnsiTheme="minorHAnsi" w:cstheme="minorHAnsi"/>
          <w:noProof/>
          <w:sz w:val="24"/>
          <w:szCs w:val="24"/>
        </w:rPr>
        <w:t xml:space="preserve">, is that the child, who may be unused to providing feedback, may say things that they feel </w:t>
      </w:r>
      <w:r w:rsidR="007728D4">
        <w:rPr>
          <w:rFonts w:asciiTheme="minorHAnsi" w:hAnsiTheme="minorHAnsi" w:cstheme="minorHAnsi"/>
          <w:noProof/>
          <w:sz w:val="24"/>
          <w:szCs w:val="24"/>
        </w:rPr>
        <w:t>the adult</w:t>
      </w:r>
      <w:r w:rsidR="00B63031">
        <w:rPr>
          <w:rFonts w:asciiTheme="minorHAnsi" w:hAnsiTheme="minorHAnsi" w:cstheme="minorHAnsi"/>
          <w:noProof/>
          <w:sz w:val="24"/>
          <w:szCs w:val="24"/>
        </w:rPr>
        <w:t xml:space="preserve"> want</w:t>
      </w:r>
      <w:r w:rsidR="007728D4">
        <w:rPr>
          <w:rFonts w:asciiTheme="minorHAnsi" w:hAnsiTheme="minorHAnsi" w:cstheme="minorHAnsi"/>
          <w:noProof/>
          <w:sz w:val="24"/>
          <w:szCs w:val="24"/>
        </w:rPr>
        <w:t>ed</w:t>
      </w:r>
      <w:r w:rsidR="00B63031">
        <w:rPr>
          <w:rFonts w:asciiTheme="minorHAnsi" w:hAnsiTheme="minorHAnsi" w:cstheme="minorHAnsi"/>
          <w:noProof/>
          <w:sz w:val="24"/>
          <w:szCs w:val="24"/>
        </w:rPr>
        <w:t xml:space="preserve"> to hear which would mean some information may not be a true representa</w:t>
      </w:r>
      <w:r w:rsidR="002A390B">
        <w:rPr>
          <w:rFonts w:asciiTheme="minorHAnsi" w:hAnsiTheme="minorHAnsi" w:cstheme="minorHAnsi"/>
          <w:noProof/>
          <w:sz w:val="24"/>
          <w:szCs w:val="24"/>
        </w:rPr>
        <w:t>t</w:t>
      </w:r>
      <w:r w:rsidR="00B63031">
        <w:rPr>
          <w:rFonts w:asciiTheme="minorHAnsi" w:hAnsiTheme="minorHAnsi" w:cstheme="minorHAnsi"/>
          <w:noProof/>
          <w:sz w:val="24"/>
          <w:szCs w:val="24"/>
        </w:rPr>
        <w:t xml:space="preserve">ion of their feelings. </w:t>
      </w:r>
    </w:p>
    <w:p w14:paraId="5B3BC462" w14:textId="77777777" w:rsidR="00C714E3" w:rsidRDefault="00C714E3" w:rsidP="00954449">
      <w:pPr>
        <w:rPr>
          <w:rFonts w:asciiTheme="minorHAnsi" w:hAnsiTheme="minorHAnsi" w:cstheme="minorHAnsi"/>
          <w:noProof/>
          <w:sz w:val="24"/>
          <w:szCs w:val="24"/>
        </w:rPr>
      </w:pPr>
    </w:p>
    <w:p w14:paraId="3EB9B9F5" w14:textId="77777777" w:rsidR="00D410C5" w:rsidRPr="00D410C5" w:rsidRDefault="00D410C5" w:rsidP="00D410C5">
      <w:pPr>
        <w:rPr>
          <w:rFonts w:asciiTheme="minorHAnsi" w:hAnsiTheme="minorHAnsi" w:cstheme="minorHAnsi"/>
          <w:b/>
          <w:noProof/>
          <w:sz w:val="24"/>
          <w:szCs w:val="24"/>
        </w:rPr>
      </w:pPr>
      <w:r w:rsidRPr="00D410C5">
        <w:rPr>
          <w:rFonts w:asciiTheme="minorHAnsi" w:hAnsiTheme="minorHAnsi" w:cstheme="minorHAnsi"/>
          <w:b/>
          <w:noProof/>
          <w:sz w:val="24"/>
          <w:szCs w:val="24"/>
        </w:rPr>
        <w:t>Interview with adults</w:t>
      </w:r>
    </w:p>
    <w:p w14:paraId="761FC2EB" w14:textId="4C40C941" w:rsidR="00D410C5" w:rsidRPr="00954449" w:rsidRDefault="00D410C5" w:rsidP="00D410C5">
      <w:pPr>
        <w:rPr>
          <w:rFonts w:asciiTheme="minorHAnsi" w:hAnsiTheme="minorHAnsi" w:cstheme="minorHAnsi"/>
          <w:noProof/>
          <w:sz w:val="24"/>
          <w:szCs w:val="24"/>
        </w:rPr>
      </w:pPr>
      <w:r>
        <w:rPr>
          <w:rFonts w:asciiTheme="minorHAnsi" w:hAnsiTheme="minorHAnsi" w:cstheme="minorHAnsi"/>
          <w:noProof/>
          <w:sz w:val="24"/>
          <w:szCs w:val="24"/>
        </w:rPr>
        <w:t>I intend</w:t>
      </w:r>
      <w:r w:rsidR="007728D4">
        <w:rPr>
          <w:rFonts w:asciiTheme="minorHAnsi" w:hAnsiTheme="minorHAnsi" w:cstheme="minorHAnsi"/>
          <w:noProof/>
          <w:sz w:val="24"/>
          <w:szCs w:val="24"/>
        </w:rPr>
        <w:t>ed</w:t>
      </w:r>
      <w:r>
        <w:rPr>
          <w:rFonts w:asciiTheme="minorHAnsi" w:hAnsiTheme="minorHAnsi" w:cstheme="minorHAnsi"/>
          <w:noProof/>
          <w:sz w:val="24"/>
          <w:szCs w:val="24"/>
        </w:rPr>
        <w:t xml:space="preserve"> to interview T’s class teacher about </w:t>
      </w:r>
      <w:r w:rsidR="00B3423A">
        <w:rPr>
          <w:rFonts w:asciiTheme="minorHAnsi" w:hAnsiTheme="minorHAnsi" w:cstheme="minorHAnsi"/>
          <w:noProof/>
          <w:sz w:val="24"/>
          <w:szCs w:val="24"/>
        </w:rPr>
        <w:t>T’</w:t>
      </w:r>
      <w:r>
        <w:rPr>
          <w:rFonts w:asciiTheme="minorHAnsi" w:hAnsiTheme="minorHAnsi" w:cstheme="minorHAnsi"/>
          <w:noProof/>
          <w:sz w:val="24"/>
          <w:szCs w:val="24"/>
        </w:rPr>
        <w:t xml:space="preserve">s progress in literacy, numeracy and his wellbeing. I </w:t>
      </w:r>
      <w:r w:rsidR="007728D4">
        <w:rPr>
          <w:rFonts w:asciiTheme="minorHAnsi" w:hAnsiTheme="minorHAnsi" w:cstheme="minorHAnsi"/>
          <w:noProof/>
          <w:sz w:val="24"/>
          <w:szCs w:val="24"/>
        </w:rPr>
        <w:t>intended to</w:t>
      </w:r>
      <w:r>
        <w:rPr>
          <w:rFonts w:asciiTheme="minorHAnsi" w:hAnsiTheme="minorHAnsi" w:cstheme="minorHAnsi"/>
          <w:noProof/>
          <w:sz w:val="24"/>
          <w:szCs w:val="24"/>
        </w:rPr>
        <w:t xml:space="preserve"> use this information to find which outcomes T had reached by the end of Year 1, and where the teacher predicts T might finish by Year 2. I </w:t>
      </w:r>
      <w:r w:rsidR="007728D4">
        <w:rPr>
          <w:rFonts w:asciiTheme="minorHAnsi" w:hAnsiTheme="minorHAnsi" w:cstheme="minorHAnsi"/>
          <w:noProof/>
          <w:sz w:val="24"/>
          <w:szCs w:val="24"/>
        </w:rPr>
        <w:t>planned on</w:t>
      </w:r>
      <w:r>
        <w:rPr>
          <w:rFonts w:asciiTheme="minorHAnsi" w:hAnsiTheme="minorHAnsi" w:cstheme="minorHAnsi"/>
          <w:noProof/>
          <w:sz w:val="24"/>
          <w:szCs w:val="24"/>
        </w:rPr>
        <w:t xml:space="preserve"> ask</w:t>
      </w:r>
      <w:r w:rsidR="007728D4">
        <w:rPr>
          <w:rFonts w:asciiTheme="minorHAnsi" w:hAnsiTheme="minorHAnsi" w:cstheme="minorHAnsi"/>
          <w:noProof/>
          <w:sz w:val="24"/>
          <w:szCs w:val="24"/>
        </w:rPr>
        <w:t>ing</w:t>
      </w:r>
      <w:r>
        <w:rPr>
          <w:rFonts w:asciiTheme="minorHAnsi" w:hAnsiTheme="minorHAnsi" w:cstheme="minorHAnsi"/>
          <w:noProof/>
          <w:sz w:val="24"/>
          <w:szCs w:val="24"/>
        </w:rPr>
        <w:t xml:space="preserve"> for School Data that has tracked T’s pupil progress so far. This may grant me access to quantitive data measuring T’s outcomes in Numeracy and Literacy and an assessment of T’s Personal and Social Development (PSD). I </w:t>
      </w:r>
      <w:r w:rsidR="007728D4">
        <w:rPr>
          <w:rFonts w:asciiTheme="minorHAnsi" w:hAnsiTheme="minorHAnsi" w:cstheme="minorHAnsi"/>
          <w:noProof/>
          <w:sz w:val="24"/>
          <w:szCs w:val="24"/>
        </w:rPr>
        <w:t>intended on</w:t>
      </w:r>
      <w:r>
        <w:rPr>
          <w:rFonts w:asciiTheme="minorHAnsi" w:hAnsiTheme="minorHAnsi" w:cstheme="minorHAnsi"/>
          <w:noProof/>
          <w:sz w:val="24"/>
          <w:szCs w:val="24"/>
        </w:rPr>
        <w:t xml:space="preserve"> us</w:t>
      </w:r>
      <w:r w:rsidR="007728D4">
        <w:rPr>
          <w:rFonts w:asciiTheme="minorHAnsi" w:hAnsiTheme="minorHAnsi" w:cstheme="minorHAnsi"/>
          <w:noProof/>
          <w:sz w:val="24"/>
          <w:szCs w:val="24"/>
        </w:rPr>
        <w:t>ing</w:t>
      </w:r>
      <w:r>
        <w:rPr>
          <w:rFonts w:asciiTheme="minorHAnsi" w:hAnsiTheme="minorHAnsi" w:cstheme="minorHAnsi"/>
          <w:noProof/>
          <w:sz w:val="24"/>
          <w:szCs w:val="24"/>
        </w:rPr>
        <w:t xml:space="preserve"> this data as a starting point to see where T potentially could more from and what T’s end of year (EOY) target is.</w:t>
      </w:r>
    </w:p>
    <w:p w14:paraId="3B85A62F" w14:textId="50540578" w:rsidR="00D410C5" w:rsidRDefault="00D410C5" w:rsidP="00D410C5">
      <w:pPr>
        <w:rPr>
          <w:rFonts w:asciiTheme="minorHAnsi" w:hAnsiTheme="minorHAnsi" w:cstheme="minorHAnsi"/>
          <w:noProof/>
          <w:sz w:val="24"/>
          <w:szCs w:val="24"/>
        </w:rPr>
      </w:pPr>
      <w:r>
        <w:rPr>
          <w:rFonts w:asciiTheme="minorHAnsi" w:hAnsiTheme="minorHAnsi" w:cstheme="minorHAnsi"/>
          <w:noProof/>
          <w:sz w:val="24"/>
          <w:szCs w:val="24"/>
        </w:rPr>
        <w:t xml:space="preserve">I </w:t>
      </w:r>
      <w:r w:rsidR="00B3423A">
        <w:rPr>
          <w:rFonts w:asciiTheme="minorHAnsi" w:hAnsiTheme="minorHAnsi" w:cstheme="minorHAnsi"/>
          <w:noProof/>
          <w:sz w:val="24"/>
          <w:szCs w:val="24"/>
        </w:rPr>
        <w:t>intended on</w:t>
      </w:r>
      <w:r>
        <w:rPr>
          <w:rFonts w:asciiTheme="minorHAnsi" w:hAnsiTheme="minorHAnsi" w:cstheme="minorHAnsi"/>
          <w:noProof/>
          <w:sz w:val="24"/>
          <w:szCs w:val="24"/>
        </w:rPr>
        <w:t xml:space="preserve"> question</w:t>
      </w:r>
      <w:r w:rsidR="00B3423A">
        <w:rPr>
          <w:rFonts w:asciiTheme="minorHAnsi" w:hAnsiTheme="minorHAnsi" w:cstheme="minorHAnsi"/>
          <w:noProof/>
          <w:sz w:val="24"/>
          <w:szCs w:val="24"/>
        </w:rPr>
        <w:t>ing</w:t>
      </w:r>
      <w:r>
        <w:rPr>
          <w:rFonts w:asciiTheme="minorHAnsi" w:hAnsiTheme="minorHAnsi" w:cstheme="minorHAnsi"/>
          <w:noProof/>
          <w:sz w:val="24"/>
          <w:szCs w:val="24"/>
        </w:rPr>
        <w:t xml:space="preserve"> effective strategies that have worked for improving T’s learning and look at the school data on T with the class teacher. I feel there are many benefits for this insight with the class teacher, however by requesting this information, it </w:t>
      </w:r>
      <w:r w:rsidR="00B3423A">
        <w:rPr>
          <w:rFonts w:asciiTheme="minorHAnsi" w:hAnsiTheme="minorHAnsi" w:cstheme="minorHAnsi"/>
          <w:noProof/>
          <w:sz w:val="24"/>
          <w:szCs w:val="24"/>
        </w:rPr>
        <w:t xml:space="preserve">had the potential to </w:t>
      </w:r>
      <w:r>
        <w:rPr>
          <w:rFonts w:asciiTheme="minorHAnsi" w:hAnsiTheme="minorHAnsi" w:cstheme="minorHAnsi"/>
          <w:noProof/>
          <w:sz w:val="24"/>
          <w:szCs w:val="24"/>
        </w:rPr>
        <w:t>impact my own judements on T’s progress, however I intend</w:t>
      </w:r>
      <w:r w:rsidR="00B3423A">
        <w:rPr>
          <w:rFonts w:asciiTheme="minorHAnsi" w:hAnsiTheme="minorHAnsi" w:cstheme="minorHAnsi"/>
          <w:noProof/>
          <w:sz w:val="24"/>
          <w:szCs w:val="24"/>
        </w:rPr>
        <w:t>ed</w:t>
      </w:r>
      <w:r>
        <w:rPr>
          <w:rFonts w:asciiTheme="minorHAnsi" w:hAnsiTheme="minorHAnsi" w:cstheme="minorHAnsi"/>
          <w:noProof/>
          <w:sz w:val="24"/>
          <w:szCs w:val="24"/>
        </w:rPr>
        <w:t xml:space="preserve"> to use this information in a positive way to move T forward.</w:t>
      </w:r>
    </w:p>
    <w:p w14:paraId="62EF93E5" w14:textId="1C09A750" w:rsidR="00056694" w:rsidRDefault="00056694" w:rsidP="00D410C5">
      <w:pPr>
        <w:rPr>
          <w:rFonts w:asciiTheme="minorHAnsi" w:hAnsiTheme="minorHAnsi" w:cstheme="minorHAnsi"/>
          <w:noProof/>
          <w:sz w:val="24"/>
          <w:szCs w:val="24"/>
        </w:rPr>
      </w:pPr>
    </w:p>
    <w:p w14:paraId="5C3D961A" w14:textId="77777777" w:rsidR="00056694" w:rsidRPr="006F76E4" w:rsidRDefault="00056694" w:rsidP="00056694">
      <w:pPr>
        <w:rPr>
          <w:rFonts w:asciiTheme="minorHAnsi" w:hAnsiTheme="minorHAnsi" w:cstheme="minorHAnsi"/>
          <w:b/>
          <w:noProof/>
          <w:sz w:val="24"/>
          <w:szCs w:val="24"/>
        </w:rPr>
      </w:pPr>
      <w:r w:rsidRPr="006F76E4">
        <w:rPr>
          <w:rFonts w:asciiTheme="minorHAnsi" w:hAnsiTheme="minorHAnsi" w:cstheme="minorHAnsi"/>
          <w:b/>
          <w:noProof/>
          <w:sz w:val="24"/>
          <w:szCs w:val="24"/>
        </w:rPr>
        <w:t>Observation</w:t>
      </w:r>
    </w:p>
    <w:p w14:paraId="41B44F58" w14:textId="70ED6C9B" w:rsidR="00056694" w:rsidRDefault="00056694" w:rsidP="00056694">
      <w:pPr>
        <w:rPr>
          <w:rFonts w:asciiTheme="minorHAnsi" w:hAnsiTheme="minorHAnsi" w:cstheme="minorHAnsi"/>
          <w:noProof/>
          <w:sz w:val="24"/>
          <w:szCs w:val="24"/>
        </w:rPr>
      </w:pPr>
      <w:r>
        <w:rPr>
          <w:rFonts w:asciiTheme="minorHAnsi" w:hAnsiTheme="minorHAnsi" w:cstheme="minorHAnsi"/>
          <w:noProof/>
          <w:sz w:val="24"/>
          <w:szCs w:val="24"/>
        </w:rPr>
        <w:t xml:space="preserve">For my observations of T’s activity using the enhanced provisions I decided to use the The Ethological target child method </w:t>
      </w:r>
      <w:sdt>
        <w:sdtPr>
          <w:rPr>
            <w:rFonts w:asciiTheme="minorHAnsi" w:hAnsiTheme="minorHAnsi" w:cstheme="minorHAnsi"/>
            <w:noProof/>
            <w:sz w:val="24"/>
            <w:szCs w:val="24"/>
          </w:rPr>
          <w:id w:val="-690994778"/>
          <w:citation/>
        </w:sdtPr>
        <w:sdtEndPr/>
        <w:sdtContent>
          <w:r>
            <w:rPr>
              <w:rFonts w:asciiTheme="minorHAnsi" w:hAnsiTheme="minorHAnsi" w:cstheme="minorHAnsi"/>
              <w:noProof/>
              <w:sz w:val="24"/>
              <w:szCs w:val="24"/>
            </w:rPr>
            <w:fldChar w:fldCharType="begin"/>
          </w:r>
          <w:r>
            <w:rPr>
              <w:rFonts w:asciiTheme="minorHAnsi" w:hAnsiTheme="minorHAnsi" w:cstheme="minorHAnsi"/>
              <w:noProof/>
              <w:sz w:val="24"/>
              <w:szCs w:val="24"/>
            </w:rPr>
            <w:instrText xml:space="preserve"> CITATION Syl80 \l 2057 </w:instrText>
          </w:r>
          <w:r>
            <w:rPr>
              <w:rFonts w:asciiTheme="minorHAnsi" w:hAnsiTheme="minorHAnsi" w:cstheme="minorHAnsi"/>
              <w:noProof/>
              <w:sz w:val="24"/>
              <w:szCs w:val="24"/>
            </w:rPr>
            <w:fldChar w:fldCharType="separate"/>
          </w:r>
          <w:r w:rsidR="00B3423A" w:rsidRPr="00B3423A">
            <w:rPr>
              <w:rFonts w:asciiTheme="minorHAnsi" w:hAnsiTheme="minorHAnsi" w:cstheme="minorHAnsi"/>
              <w:noProof/>
              <w:sz w:val="24"/>
              <w:szCs w:val="24"/>
            </w:rPr>
            <w:t>(Sylva, et al., 1980)</w:t>
          </w:r>
          <w:r>
            <w:rPr>
              <w:rFonts w:asciiTheme="minorHAnsi" w:hAnsiTheme="minorHAnsi" w:cstheme="minorHAnsi"/>
              <w:noProof/>
              <w:sz w:val="24"/>
              <w:szCs w:val="24"/>
            </w:rPr>
            <w:fldChar w:fldCharType="end"/>
          </w:r>
        </w:sdtContent>
      </w:sdt>
      <w:r>
        <w:rPr>
          <w:rFonts w:asciiTheme="minorHAnsi" w:hAnsiTheme="minorHAnsi" w:cstheme="minorHAnsi"/>
          <w:noProof/>
          <w:sz w:val="24"/>
          <w:szCs w:val="24"/>
        </w:rPr>
        <w:t xml:space="preserve"> and the ‘Naturalistic’ observation method </w:t>
      </w:r>
      <w:sdt>
        <w:sdtPr>
          <w:rPr>
            <w:rFonts w:asciiTheme="minorHAnsi" w:hAnsiTheme="minorHAnsi" w:cstheme="minorHAnsi"/>
            <w:noProof/>
            <w:sz w:val="24"/>
            <w:szCs w:val="24"/>
          </w:rPr>
          <w:id w:val="-825127503"/>
          <w:citation/>
        </w:sdtPr>
        <w:sdtEndPr/>
        <w:sdtContent>
          <w:r>
            <w:rPr>
              <w:rFonts w:asciiTheme="minorHAnsi" w:hAnsiTheme="minorHAnsi" w:cstheme="minorHAnsi"/>
              <w:noProof/>
              <w:sz w:val="24"/>
              <w:szCs w:val="24"/>
            </w:rPr>
            <w:fldChar w:fldCharType="begin"/>
          </w:r>
          <w:r>
            <w:rPr>
              <w:rFonts w:asciiTheme="minorHAnsi" w:hAnsiTheme="minorHAnsi" w:cstheme="minorHAnsi"/>
              <w:noProof/>
              <w:sz w:val="24"/>
              <w:szCs w:val="24"/>
            </w:rPr>
            <w:instrText xml:space="preserve"> CITATION Muk15 \l 2057 </w:instrText>
          </w:r>
          <w:r>
            <w:rPr>
              <w:rFonts w:asciiTheme="minorHAnsi" w:hAnsiTheme="minorHAnsi" w:cstheme="minorHAnsi"/>
              <w:noProof/>
              <w:sz w:val="24"/>
              <w:szCs w:val="24"/>
            </w:rPr>
            <w:fldChar w:fldCharType="separate"/>
          </w:r>
          <w:r w:rsidR="00B3423A" w:rsidRPr="00B3423A">
            <w:rPr>
              <w:rFonts w:asciiTheme="minorHAnsi" w:hAnsiTheme="minorHAnsi" w:cstheme="minorHAnsi"/>
              <w:noProof/>
              <w:sz w:val="24"/>
              <w:szCs w:val="24"/>
            </w:rPr>
            <w:t>(Mukherji &amp; Albon, 2015)</w:t>
          </w:r>
          <w:r>
            <w:rPr>
              <w:rFonts w:asciiTheme="minorHAnsi" w:hAnsiTheme="minorHAnsi" w:cstheme="minorHAnsi"/>
              <w:noProof/>
              <w:sz w:val="24"/>
              <w:szCs w:val="24"/>
            </w:rPr>
            <w:fldChar w:fldCharType="end"/>
          </w:r>
        </w:sdtContent>
      </w:sdt>
      <w:r>
        <w:rPr>
          <w:rFonts w:asciiTheme="minorHAnsi" w:hAnsiTheme="minorHAnsi" w:cstheme="minorHAnsi"/>
          <w:noProof/>
          <w:sz w:val="24"/>
          <w:szCs w:val="24"/>
        </w:rPr>
        <w:t xml:space="preserve">. </w:t>
      </w:r>
    </w:p>
    <w:p w14:paraId="3D54AC06" w14:textId="5E1141E2" w:rsidR="00056694" w:rsidRDefault="00056694" w:rsidP="00056694">
      <w:pPr>
        <w:rPr>
          <w:rFonts w:asciiTheme="minorHAnsi" w:hAnsiTheme="minorHAnsi" w:cstheme="minorHAnsi"/>
          <w:noProof/>
          <w:sz w:val="24"/>
          <w:szCs w:val="24"/>
        </w:rPr>
      </w:pPr>
      <w:r>
        <w:rPr>
          <w:rFonts w:asciiTheme="minorHAnsi" w:hAnsiTheme="minorHAnsi" w:cstheme="minorHAnsi"/>
          <w:noProof/>
          <w:sz w:val="24"/>
          <w:szCs w:val="24"/>
        </w:rPr>
        <w:t xml:space="preserve">Greig and Taylor </w:t>
      </w:r>
      <w:sdt>
        <w:sdtPr>
          <w:rPr>
            <w:rFonts w:asciiTheme="minorHAnsi" w:hAnsiTheme="minorHAnsi" w:cstheme="minorHAnsi"/>
            <w:noProof/>
            <w:sz w:val="24"/>
            <w:szCs w:val="24"/>
          </w:rPr>
          <w:id w:val="53204759"/>
          <w:citation/>
        </w:sdtPr>
        <w:sdtEndPr/>
        <w:sdtContent>
          <w:r>
            <w:rPr>
              <w:rFonts w:asciiTheme="minorHAnsi" w:hAnsiTheme="minorHAnsi" w:cstheme="minorHAnsi"/>
              <w:noProof/>
              <w:sz w:val="24"/>
              <w:szCs w:val="24"/>
            </w:rPr>
            <w:fldChar w:fldCharType="begin"/>
          </w:r>
          <w:r>
            <w:rPr>
              <w:rFonts w:asciiTheme="minorHAnsi" w:hAnsiTheme="minorHAnsi" w:cstheme="minorHAnsi"/>
              <w:noProof/>
              <w:sz w:val="24"/>
              <w:szCs w:val="24"/>
            </w:rPr>
            <w:instrText xml:space="preserve">CITATION Ann04 \p 88 \n  \l 2057 </w:instrText>
          </w:r>
          <w:r>
            <w:rPr>
              <w:rFonts w:asciiTheme="minorHAnsi" w:hAnsiTheme="minorHAnsi" w:cstheme="minorHAnsi"/>
              <w:noProof/>
              <w:sz w:val="24"/>
              <w:szCs w:val="24"/>
            </w:rPr>
            <w:fldChar w:fldCharType="separate"/>
          </w:r>
          <w:r w:rsidR="00B3423A" w:rsidRPr="00B3423A">
            <w:rPr>
              <w:rFonts w:asciiTheme="minorHAnsi" w:hAnsiTheme="minorHAnsi" w:cstheme="minorHAnsi"/>
              <w:noProof/>
              <w:sz w:val="24"/>
              <w:szCs w:val="24"/>
            </w:rPr>
            <w:t>(2004, p. 88)</w:t>
          </w:r>
          <w:r>
            <w:rPr>
              <w:rFonts w:asciiTheme="minorHAnsi" w:hAnsiTheme="minorHAnsi" w:cstheme="minorHAnsi"/>
              <w:noProof/>
              <w:sz w:val="24"/>
              <w:szCs w:val="24"/>
            </w:rPr>
            <w:fldChar w:fldCharType="end"/>
          </w:r>
        </w:sdtContent>
      </w:sdt>
      <w:r>
        <w:rPr>
          <w:rFonts w:asciiTheme="minorHAnsi" w:hAnsiTheme="minorHAnsi" w:cstheme="minorHAnsi"/>
          <w:noProof/>
          <w:sz w:val="24"/>
          <w:szCs w:val="24"/>
        </w:rPr>
        <w:t xml:space="preserve"> summarise Sylva et al’s </w:t>
      </w:r>
      <w:sdt>
        <w:sdtPr>
          <w:rPr>
            <w:rFonts w:asciiTheme="minorHAnsi" w:hAnsiTheme="minorHAnsi" w:cstheme="minorHAnsi"/>
            <w:noProof/>
            <w:sz w:val="24"/>
            <w:szCs w:val="24"/>
          </w:rPr>
          <w:id w:val="-107122520"/>
          <w:citation/>
        </w:sdtPr>
        <w:sdtEndPr/>
        <w:sdtContent>
          <w:r>
            <w:rPr>
              <w:rFonts w:asciiTheme="minorHAnsi" w:hAnsiTheme="minorHAnsi" w:cstheme="minorHAnsi"/>
              <w:noProof/>
              <w:sz w:val="24"/>
              <w:szCs w:val="24"/>
            </w:rPr>
            <w:fldChar w:fldCharType="begin"/>
          </w:r>
          <w:r>
            <w:rPr>
              <w:rFonts w:asciiTheme="minorHAnsi" w:hAnsiTheme="minorHAnsi" w:cstheme="minorHAnsi"/>
              <w:noProof/>
              <w:sz w:val="24"/>
              <w:szCs w:val="24"/>
            </w:rPr>
            <w:instrText xml:space="preserve">CITATION Syl80 \n  \l 2057 </w:instrText>
          </w:r>
          <w:r>
            <w:rPr>
              <w:rFonts w:asciiTheme="minorHAnsi" w:hAnsiTheme="minorHAnsi" w:cstheme="minorHAnsi"/>
              <w:noProof/>
              <w:sz w:val="24"/>
              <w:szCs w:val="24"/>
            </w:rPr>
            <w:fldChar w:fldCharType="separate"/>
          </w:r>
          <w:r w:rsidR="00B3423A" w:rsidRPr="00B3423A">
            <w:rPr>
              <w:rFonts w:asciiTheme="minorHAnsi" w:hAnsiTheme="minorHAnsi" w:cstheme="minorHAnsi"/>
              <w:noProof/>
              <w:sz w:val="24"/>
              <w:szCs w:val="24"/>
            </w:rPr>
            <w:t>(1980)</w:t>
          </w:r>
          <w:r>
            <w:rPr>
              <w:rFonts w:asciiTheme="minorHAnsi" w:hAnsiTheme="minorHAnsi" w:cstheme="minorHAnsi"/>
              <w:noProof/>
              <w:sz w:val="24"/>
              <w:szCs w:val="24"/>
            </w:rPr>
            <w:fldChar w:fldCharType="end"/>
          </w:r>
        </w:sdtContent>
      </w:sdt>
      <w:r>
        <w:rPr>
          <w:rFonts w:asciiTheme="minorHAnsi" w:hAnsiTheme="minorHAnsi" w:cstheme="minorHAnsi"/>
          <w:noProof/>
          <w:sz w:val="24"/>
          <w:szCs w:val="24"/>
        </w:rPr>
        <w:t xml:space="preserve"> research method </w:t>
      </w:r>
      <w:r w:rsidR="00B3423A">
        <w:rPr>
          <w:rFonts w:asciiTheme="minorHAnsi" w:hAnsiTheme="minorHAnsi" w:cstheme="minorHAnsi"/>
          <w:noProof/>
          <w:sz w:val="24"/>
          <w:szCs w:val="24"/>
        </w:rPr>
        <w:t xml:space="preserve">as </w:t>
      </w:r>
      <w:r>
        <w:rPr>
          <w:rFonts w:asciiTheme="minorHAnsi" w:hAnsiTheme="minorHAnsi" w:cstheme="minorHAnsi"/>
          <w:noProof/>
          <w:sz w:val="24"/>
          <w:szCs w:val="24"/>
        </w:rPr>
        <w:t xml:space="preserve">adapted from an animal studies of ‘following individual animals’ to following the behaviour of an individual child using a ‘pre-prepared template’ </w:t>
      </w:r>
      <w:sdt>
        <w:sdtPr>
          <w:rPr>
            <w:rFonts w:asciiTheme="minorHAnsi" w:hAnsiTheme="minorHAnsi" w:cstheme="minorHAnsi"/>
            <w:noProof/>
            <w:sz w:val="24"/>
            <w:szCs w:val="24"/>
          </w:rPr>
          <w:id w:val="-1969116511"/>
          <w:citation/>
        </w:sdtPr>
        <w:sdtEndPr/>
        <w:sdtContent>
          <w:r>
            <w:rPr>
              <w:rFonts w:asciiTheme="minorHAnsi" w:hAnsiTheme="minorHAnsi" w:cstheme="minorHAnsi"/>
              <w:noProof/>
              <w:sz w:val="24"/>
              <w:szCs w:val="24"/>
            </w:rPr>
            <w:fldChar w:fldCharType="begin"/>
          </w:r>
          <w:r>
            <w:rPr>
              <w:rFonts w:asciiTheme="minorHAnsi" w:hAnsiTheme="minorHAnsi" w:cstheme="minorHAnsi"/>
              <w:noProof/>
              <w:sz w:val="24"/>
              <w:szCs w:val="24"/>
            </w:rPr>
            <w:instrText xml:space="preserve">CITATION Muk15 \p 138 \l 2057 </w:instrText>
          </w:r>
          <w:r>
            <w:rPr>
              <w:rFonts w:asciiTheme="minorHAnsi" w:hAnsiTheme="minorHAnsi" w:cstheme="minorHAnsi"/>
              <w:noProof/>
              <w:sz w:val="24"/>
              <w:szCs w:val="24"/>
            </w:rPr>
            <w:fldChar w:fldCharType="separate"/>
          </w:r>
          <w:r w:rsidR="00B3423A" w:rsidRPr="00B3423A">
            <w:rPr>
              <w:rFonts w:asciiTheme="minorHAnsi" w:hAnsiTheme="minorHAnsi" w:cstheme="minorHAnsi"/>
              <w:noProof/>
              <w:sz w:val="24"/>
              <w:szCs w:val="24"/>
            </w:rPr>
            <w:t>(Mukherji &amp; Albon, 2015, p. 138)</w:t>
          </w:r>
          <w:r>
            <w:rPr>
              <w:rFonts w:asciiTheme="minorHAnsi" w:hAnsiTheme="minorHAnsi" w:cstheme="minorHAnsi"/>
              <w:noProof/>
              <w:sz w:val="24"/>
              <w:szCs w:val="24"/>
            </w:rPr>
            <w:fldChar w:fldCharType="end"/>
          </w:r>
        </w:sdtContent>
      </w:sdt>
      <w:r>
        <w:rPr>
          <w:rFonts w:asciiTheme="minorHAnsi" w:hAnsiTheme="minorHAnsi" w:cstheme="minorHAnsi"/>
          <w:noProof/>
          <w:sz w:val="24"/>
          <w:szCs w:val="24"/>
        </w:rPr>
        <w:t xml:space="preserve">. The observations are taken over a longer period of time and can be useful for seeing behaviour in a natural non-participant way. With this method, one can track where the child goes, who he/she plays with and for how long, why they may move on from one area to another and an insight into the language used when playing or learning naturally without adult intervention. While this method of observation has its advantages in needing little more than a notebook and a pencil, a limitation may be that the data collected alone may not provide sufficant data in order to plan to move the learner forward with </w:t>
      </w:r>
      <w:sdt>
        <w:sdtPr>
          <w:rPr>
            <w:rFonts w:asciiTheme="minorHAnsi" w:hAnsiTheme="minorHAnsi" w:cstheme="minorHAnsi"/>
            <w:noProof/>
            <w:sz w:val="24"/>
            <w:szCs w:val="24"/>
          </w:rPr>
          <w:id w:val="872431890"/>
          <w:citation/>
        </w:sdtPr>
        <w:sdtEndPr/>
        <w:sdtContent>
          <w:r>
            <w:rPr>
              <w:rFonts w:asciiTheme="minorHAnsi" w:hAnsiTheme="minorHAnsi" w:cstheme="minorHAnsi"/>
              <w:noProof/>
              <w:sz w:val="24"/>
              <w:szCs w:val="24"/>
            </w:rPr>
            <w:fldChar w:fldCharType="begin"/>
          </w:r>
          <w:r>
            <w:rPr>
              <w:rFonts w:asciiTheme="minorHAnsi" w:hAnsiTheme="minorHAnsi" w:cstheme="minorHAnsi"/>
              <w:noProof/>
              <w:sz w:val="24"/>
              <w:szCs w:val="24"/>
            </w:rPr>
            <w:instrText xml:space="preserve"> CITATION Muk15 \l 2057 </w:instrText>
          </w:r>
          <w:r>
            <w:rPr>
              <w:rFonts w:asciiTheme="minorHAnsi" w:hAnsiTheme="minorHAnsi" w:cstheme="minorHAnsi"/>
              <w:noProof/>
              <w:sz w:val="24"/>
              <w:szCs w:val="24"/>
            </w:rPr>
            <w:fldChar w:fldCharType="separate"/>
          </w:r>
          <w:r w:rsidR="00B3423A" w:rsidRPr="00B3423A">
            <w:rPr>
              <w:rFonts w:asciiTheme="minorHAnsi" w:hAnsiTheme="minorHAnsi" w:cstheme="minorHAnsi"/>
              <w:noProof/>
              <w:sz w:val="24"/>
              <w:szCs w:val="24"/>
            </w:rPr>
            <w:t>(Mukherji &amp; Albon, 2015)</w:t>
          </w:r>
          <w:r>
            <w:rPr>
              <w:rFonts w:asciiTheme="minorHAnsi" w:hAnsiTheme="minorHAnsi" w:cstheme="minorHAnsi"/>
              <w:noProof/>
              <w:sz w:val="24"/>
              <w:szCs w:val="24"/>
            </w:rPr>
            <w:fldChar w:fldCharType="end"/>
          </w:r>
        </w:sdtContent>
      </w:sdt>
      <w:r>
        <w:rPr>
          <w:rFonts w:asciiTheme="minorHAnsi" w:hAnsiTheme="minorHAnsi" w:cstheme="minorHAnsi"/>
          <w:noProof/>
          <w:sz w:val="24"/>
          <w:szCs w:val="24"/>
        </w:rPr>
        <w:t xml:space="preserve">.The information collected with this method however, may provide an insight into </w:t>
      </w:r>
      <w:r>
        <w:rPr>
          <w:rFonts w:asciiTheme="minorHAnsi" w:hAnsiTheme="minorHAnsi" w:cstheme="minorHAnsi"/>
          <w:noProof/>
          <w:sz w:val="24"/>
          <w:szCs w:val="24"/>
        </w:rPr>
        <w:lastRenderedPageBreak/>
        <w:t>particular intrests and children T enjoys working and playing with. There are opportunities within this method to make assessments of oracy through pl</w:t>
      </w:r>
      <w:r w:rsidR="00B3423A">
        <w:rPr>
          <w:rFonts w:asciiTheme="minorHAnsi" w:hAnsiTheme="minorHAnsi" w:cstheme="minorHAnsi"/>
          <w:noProof/>
          <w:sz w:val="24"/>
          <w:szCs w:val="24"/>
        </w:rPr>
        <w:t>ay</w:t>
      </w:r>
      <w:r>
        <w:rPr>
          <w:rFonts w:asciiTheme="minorHAnsi" w:hAnsiTheme="minorHAnsi" w:cstheme="minorHAnsi"/>
          <w:noProof/>
          <w:sz w:val="24"/>
          <w:szCs w:val="24"/>
        </w:rPr>
        <w:t>.</w:t>
      </w:r>
    </w:p>
    <w:p w14:paraId="396469DA" w14:textId="63A0A9C0" w:rsidR="00056694" w:rsidRDefault="00056694" w:rsidP="00D410C5">
      <w:pPr>
        <w:rPr>
          <w:rFonts w:asciiTheme="minorHAnsi" w:hAnsiTheme="minorHAnsi" w:cstheme="minorHAnsi"/>
          <w:noProof/>
          <w:sz w:val="24"/>
          <w:szCs w:val="24"/>
        </w:rPr>
      </w:pPr>
    </w:p>
    <w:p w14:paraId="14D6FA3F" w14:textId="77777777" w:rsidR="00E95732" w:rsidRPr="00D410C5" w:rsidRDefault="00E95732" w:rsidP="00E95732">
      <w:pPr>
        <w:rPr>
          <w:rFonts w:asciiTheme="minorHAnsi" w:hAnsiTheme="minorHAnsi" w:cstheme="minorHAnsi"/>
          <w:b/>
          <w:noProof/>
          <w:sz w:val="24"/>
          <w:szCs w:val="24"/>
        </w:rPr>
      </w:pPr>
      <w:r w:rsidRPr="00D410C5">
        <w:rPr>
          <w:rFonts w:asciiTheme="minorHAnsi" w:hAnsiTheme="minorHAnsi" w:cstheme="minorHAnsi"/>
          <w:b/>
          <w:noProof/>
          <w:sz w:val="24"/>
          <w:szCs w:val="24"/>
        </w:rPr>
        <w:t>Child interviewing</w:t>
      </w:r>
    </w:p>
    <w:p w14:paraId="164AEE0C" w14:textId="3FC1FDA4" w:rsidR="00E95732" w:rsidRDefault="00E95732" w:rsidP="00E95732">
      <w:pPr>
        <w:rPr>
          <w:rFonts w:asciiTheme="minorHAnsi" w:hAnsiTheme="minorHAnsi" w:cstheme="minorHAnsi"/>
          <w:noProof/>
          <w:sz w:val="24"/>
          <w:szCs w:val="24"/>
        </w:rPr>
      </w:pPr>
      <w:r>
        <w:rPr>
          <w:rFonts w:asciiTheme="minorHAnsi" w:hAnsiTheme="minorHAnsi" w:cstheme="minorHAnsi"/>
          <w:noProof/>
          <w:sz w:val="24"/>
          <w:szCs w:val="24"/>
        </w:rPr>
        <w:t>I planned to interview T on an informal occasion with a classmate. I intended to ask how he likes to learn and who with and why. I also planned to ask if there have been any memorable lessons that he would like to talk about and where he feels he struggles with his learning. A disadvantage to this may be that the learner could mention a recent lesson or be vague about a favourite to please and adult or myself as mentioned previously. The advantage to interviewing another  child alongside T would be that there may be less pressure and focus on T, allowing him to be more open and honest. Another limitation to this however, is there is the potential that T may be infuenced by his friend and answer questions that would be favourable to his friend or even repeat/agree with a friend instead of giving his own opnions.</w:t>
      </w:r>
    </w:p>
    <w:p w14:paraId="259D0BB6" w14:textId="77777777" w:rsidR="00E95732" w:rsidRDefault="00E95732" w:rsidP="00D410C5">
      <w:pPr>
        <w:rPr>
          <w:rFonts w:asciiTheme="minorHAnsi" w:hAnsiTheme="minorHAnsi" w:cstheme="minorHAnsi"/>
          <w:noProof/>
          <w:sz w:val="24"/>
          <w:szCs w:val="24"/>
        </w:rPr>
      </w:pPr>
    </w:p>
    <w:p w14:paraId="586265BD" w14:textId="69100F07" w:rsidR="004903DD" w:rsidRDefault="004903DD" w:rsidP="00954449">
      <w:pPr>
        <w:rPr>
          <w:rFonts w:asciiTheme="minorHAnsi" w:hAnsiTheme="minorHAnsi" w:cstheme="minorHAnsi"/>
          <w:noProof/>
          <w:sz w:val="24"/>
          <w:szCs w:val="24"/>
        </w:rPr>
      </w:pPr>
    </w:p>
    <w:p w14:paraId="281D6DC4" w14:textId="241CFD99" w:rsidR="004903DD" w:rsidRPr="00B63031" w:rsidRDefault="00C714E3" w:rsidP="00954449">
      <w:pPr>
        <w:rPr>
          <w:rFonts w:asciiTheme="minorHAnsi" w:hAnsiTheme="minorHAnsi" w:cstheme="minorHAnsi"/>
          <w:b/>
          <w:noProof/>
          <w:sz w:val="24"/>
          <w:szCs w:val="24"/>
        </w:rPr>
      </w:pPr>
      <w:r w:rsidRPr="00B63031">
        <w:rPr>
          <w:rFonts w:asciiTheme="minorHAnsi" w:hAnsiTheme="minorHAnsi" w:cstheme="minorHAnsi"/>
          <w:b/>
          <w:noProof/>
          <w:sz w:val="24"/>
          <w:szCs w:val="24"/>
        </w:rPr>
        <w:t>Tour/</w:t>
      </w:r>
      <w:r w:rsidR="004903DD" w:rsidRPr="00B63031">
        <w:rPr>
          <w:rFonts w:asciiTheme="minorHAnsi" w:hAnsiTheme="minorHAnsi" w:cstheme="minorHAnsi"/>
          <w:b/>
          <w:noProof/>
          <w:sz w:val="24"/>
          <w:szCs w:val="24"/>
        </w:rPr>
        <w:t>Learning Walk.</w:t>
      </w:r>
    </w:p>
    <w:p w14:paraId="69EEB751" w14:textId="77777777" w:rsidR="00EE2B01" w:rsidRDefault="00EE2B01" w:rsidP="00954449">
      <w:pPr>
        <w:rPr>
          <w:rFonts w:asciiTheme="minorHAnsi" w:hAnsiTheme="minorHAnsi" w:cstheme="minorHAnsi"/>
          <w:noProof/>
          <w:sz w:val="24"/>
          <w:szCs w:val="24"/>
        </w:rPr>
      </w:pPr>
    </w:p>
    <w:p w14:paraId="05FB8515" w14:textId="662CF086" w:rsidR="00EE2B01" w:rsidRDefault="00EE2B01" w:rsidP="00EE2B01">
      <w:pPr>
        <w:rPr>
          <w:rFonts w:asciiTheme="minorHAnsi" w:hAnsiTheme="minorHAnsi" w:cstheme="minorHAnsi"/>
          <w:noProof/>
          <w:sz w:val="24"/>
          <w:szCs w:val="24"/>
        </w:rPr>
      </w:pPr>
      <w:r>
        <w:rPr>
          <w:rFonts w:asciiTheme="minorHAnsi" w:hAnsiTheme="minorHAnsi" w:cstheme="minorHAnsi"/>
          <w:noProof/>
          <w:sz w:val="24"/>
          <w:szCs w:val="24"/>
        </w:rPr>
        <w:t>In Mukherji and Albon (2015, p221), Roberts-Holmes</w:t>
      </w:r>
      <w:sdt>
        <w:sdtPr>
          <w:rPr>
            <w:rFonts w:asciiTheme="minorHAnsi" w:hAnsiTheme="minorHAnsi" w:cstheme="minorHAnsi"/>
            <w:noProof/>
            <w:sz w:val="24"/>
            <w:szCs w:val="24"/>
          </w:rPr>
          <w:id w:val="881588705"/>
          <w:citation/>
        </w:sdtPr>
        <w:sdtEndPr/>
        <w:sdtContent>
          <w:r>
            <w:rPr>
              <w:rFonts w:asciiTheme="minorHAnsi" w:hAnsiTheme="minorHAnsi" w:cstheme="minorHAnsi"/>
              <w:noProof/>
              <w:sz w:val="24"/>
              <w:szCs w:val="24"/>
            </w:rPr>
            <w:fldChar w:fldCharType="begin"/>
          </w:r>
          <w:r>
            <w:rPr>
              <w:rFonts w:asciiTheme="minorHAnsi" w:hAnsiTheme="minorHAnsi" w:cstheme="minorHAnsi"/>
              <w:noProof/>
              <w:sz w:val="24"/>
              <w:szCs w:val="24"/>
            </w:rPr>
            <w:instrText xml:space="preserve">CITATION GRo11 \p 131 \n  \l 2057 </w:instrText>
          </w:r>
          <w:r>
            <w:rPr>
              <w:rFonts w:asciiTheme="minorHAnsi" w:hAnsiTheme="minorHAnsi" w:cstheme="minorHAnsi"/>
              <w:noProof/>
              <w:sz w:val="24"/>
              <w:szCs w:val="24"/>
            </w:rPr>
            <w:fldChar w:fldCharType="separate"/>
          </w:r>
          <w:r w:rsidR="00B3423A">
            <w:rPr>
              <w:rFonts w:asciiTheme="minorHAnsi" w:hAnsiTheme="minorHAnsi" w:cstheme="minorHAnsi"/>
              <w:noProof/>
              <w:sz w:val="24"/>
              <w:szCs w:val="24"/>
            </w:rPr>
            <w:t xml:space="preserve"> </w:t>
          </w:r>
          <w:r w:rsidR="00B3423A" w:rsidRPr="00B3423A">
            <w:rPr>
              <w:rFonts w:asciiTheme="minorHAnsi" w:hAnsiTheme="minorHAnsi" w:cstheme="minorHAnsi"/>
              <w:noProof/>
              <w:sz w:val="24"/>
              <w:szCs w:val="24"/>
            </w:rPr>
            <w:t>(2011, p. 131)</w:t>
          </w:r>
          <w:r>
            <w:rPr>
              <w:rFonts w:asciiTheme="minorHAnsi" w:hAnsiTheme="minorHAnsi" w:cstheme="minorHAnsi"/>
              <w:noProof/>
              <w:sz w:val="24"/>
              <w:szCs w:val="24"/>
            </w:rPr>
            <w:fldChar w:fldCharType="end"/>
          </w:r>
        </w:sdtContent>
      </w:sdt>
      <w:r>
        <w:rPr>
          <w:rFonts w:asciiTheme="minorHAnsi" w:hAnsiTheme="minorHAnsi" w:cstheme="minorHAnsi"/>
          <w:noProof/>
          <w:sz w:val="24"/>
          <w:szCs w:val="24"/>
        </w:rPr>
        <w:t xml:space="preserve"> ‘likens a walking tour to “an interview on the move”’.</w:t>
      </w:r>
    </w:p>
    <w:p w14:paraId="16357D9B" w14:textId="6B3E5708" w:rsidR="00C714E3" w:rsidRDefault="00EE2B01" w:rsidP="00954449">
      <w:pPr>
        <w:rPr>
          <w:rFonts w:asciiTheme="minorHAnsi" w:hAnsiTheme="minorHAnsi" w:cstheme="minorHAnsi"/>
          <w:noProof/>
          <w:sz w:val="24"/>
          <w:szCs w:val="24"/>
        </w:rPr>
      </w:pPr>
      <w:r>
        <w:rPr>
          <w:rFonts w:asciiTheme="minorHAnsi" w:hAnsiTheme="minorHAnsi" w:cstheme="minorHAnsi"/>
          <w:noProof/>
          <w:sz w:val="24"/>
          <w:szCs w:val="24"/>
        </w:rPr>
        <w:t>During the learning walk, I planned on asking T and another classmate to take me on a tour of the school to show me areas that had meaning to them. I planned on asking o</w:t>
      </w:r>
      <w:r w:rsidR="00C714E3">
        <w:rPr>
          <w:rFonts w:asciiTheme="minorHAnsi" w:hAnsiTheme="minorHAnsi" w:cstheme="minorHAnsi"/>
          <w:noProof/>
          <w:sz w:val="24"/>
          <w:szCs w:val="24"/>
        </w:rPr>
        <w:t>pen questions</w:t>
      </w:r>
      <w:r>
        <w:rPr>
          <w:rFonts w:asciiTheme="minorHAnsi" w:hAnsiTheme="minorHAnsi" w:cstheme="minorHAnsi"/>
          <w:noProof/>
          <w:sz w:val="24"/>
          <w:szCs w:val="24"/>
        </w:rPr>
        <w:t xml:space="preserve"> such as</w:t>
      </w:r>
      <w:r w:rsidR="00C714E3">
        <w:rPr>
          <w:rFonts w:asciiTheme="minorHAnsi" w:hAnsiTheme="minorHAnsi" w:cstheme="minorHAnsi"/>
          <w:noProof/>
          <w:sz w:val="24"/>
          <w:szCs w:val="24"/>
        </w:rPr>
        <w:t xml:space="preserve"> ‘what does this mean to you? How do you use this? Where would you go for support? Who is this for?’ </w:t>
      </w:r>
      <w:r>
        <w:rPr>
          <w:rFonts w:asciiTheme="minorHAnsi" w:hAnsiTheme="minorHAnsi" w:cstheme="minorHAnsi"/>
          <w:noProof/>
          <w:sz w:val="24"/>
          <w:szCs w:val="24"/>
        </w:rPr>
        <w:t xml:space="preserve">and to </w:t>
      </w:r>
      <w:r w:rsidR="00C714E3">
        <w:rPr>
          <w:rFonts w:asciiTheme="minorHAnsi" w:hAnsiTheme="minorHAnsi" w:cstheme="minorHAnsi"/>
          <w:noProof/>
          <w:sz w:val="24"/>
          <w:szCs w:val="24"/>
        </w:rPr>
        <w:t>let the child</w:t>
      </w:r>
      <w:r>
        <w:rPr>
          <w:rFonts w:asciiTheme="minorHAnsi" w:hAnsiTheme="minorHAnsi" w:cstheme="minorHAnsi"/>
          <w:noProof/>
          <w:sz w:val="24"/>
          <w:szCs w:val="24"/>
        </w:rPr>
        <w:t>ren</w:t>
      </w:r>
      <w:r w:rsidR="00C714E3">
        <w:rPr>
          <w:rFonts w:asciiTheme="minorHAnsi" w:hAnsiTheme="minorHAnsi" w:cstheme="minorHAnsi"/>
          <w:noProof/>
          <w:sz w:val="24"/>
          <w:szCs w:val="24"/>
        </w:rPr>
        <w:t xml:space="preserve"> lead the tour. </w:t>
      </w:r>
      <w:r>
        <w:rPr>
          <w:rFonts w:asciiTheme="minorHAnsi" w:hAnsiTheme="minorHAnsi" w:cstheme="minorHAnsi"/>
          <w:noProof/>
          <w:sz w:val="24"/>
          <w:szCs w:val="24"/>
        </w:rPr>
        <w:t>I planned on waiting until I had gotten to know the children first after a week or so to allow the children to feel at ease and happy to talk honestly to me.</w:t>
      </w:r>
    </w:p>
    <w:p w14:paraId="44CB9714" w14:textId="77777777" w:rsidR="004903DD" w:rsidRDefault="004903DD" w:rsidP="00954449">
      <w:pPr>
        <w:rPr>
          <w:rFonts w:asciiTheme="minorHAnsi" w:hAnsiTheme="minorHAnsi" w:cstheme="minorHAnsi"/>
          <w:noProof/>
          <w:sz w:val="24"/>
          <w:szCs w:val="24"/>
        </w:rPr>
      </w:pPr>
    </w:p>
    <w:p w14:paraId="473DB7DD" w14:textId="25C37227" w:rsidR="00211E40" w:rsidRDefault="00211E40" w:rsidP="00954449">
      <w:pPr>
        <w:rPr>
          <w:rFonts w:asciiTheme="minorHAnsi" w:hAnsiTheme="minorHAnsi" w:cstheme="minorHAnsi"/>
          <w:noProof/>
          <w:sz w:val="24"/>
          <w:szCs w:val="24"/>
        </w:rPr>
      </w:pPr>
    </w:p>
    <w:p w14:paraId="635A4B29" w14:textId="1A024707" w:rsidR="005D25C4" w:rsidRDefault="005D25C4" w:rsidP="00954449">
      <w:pPr>
        <w:rPr>
          <w:rFonts w:asciiTheme="minorHAnsi" w:hAnsiTheme="minorHAnsi" w:cstheme="minorHAnsi"/>
          <w:noProof/>
          <w:sz w:val="24"/>
          <w:szCs w:val="24"/>
        </w:rPr>
      </w:pPr>
    </w:p>
    <w:p w14:paraId="646B96EE" w14:textId="1982C14A" w:rsidR="005D25C4" w:rsidRPr="00D410C5" w:rsidRDefault="00C334E5" w:rsidP="00954449">
      <w:pPr>
        <w:rPr>
          <w:rFonts w:asciiTheme="minorHAnsi" w:hAnsiTheme="minorHAnsi" w:cstheme="minorHAnsi"/>
          <w:b/>
          <w:noProof/>
          <w:sz w:val="24"/>
          <w:szCs w:val="24"/>
        </w:rPr>
      </w:pPr>
      <w:r w:rsidRPr="00D410C5">
        <w:rPr>
          <w:rFonts w:asciiTheme="minorHAnsi" w:hAnsiTheme="minorHAnsi" w:cstheme="minorHAnsi"/>
          <w:b/>
          <w:noProof/>
          <w:sz w:val="24"/>
          <w:szCs w:val="24"/>
        </w:rPr>
        <w:t>Tracking</w:t>
      </w:r>
    </w:p>
    <w:p w14:paraId="483DF06D" w14:textId="7F610432" w:rsidR="00C334E5" w:rsidRDefault="00C334E5" w:rsidP="00954449">
      <w:pPr>
        <w:rPr>
          <w:rFonts w:asciiTheme="minorHAnsi" w:hAnsiTheme="minorHAnsi" w:cstheme="minorHAnsi"/>
          <w:noProof/>
          <w:sz w:val="24"/>
          <w:szCs w:val="24"/>
        </w:rPr>
      </w:pPr>
      <w:r>
        <w:rPr>
          <w:rFonts w:asciiTheme="minorHAnsi" w:hAnsiTheme="minorHAnsi" w:cstheme="minorHAnsi"/>
          <w:noProof/>
          <w:sz w:val="24"/>
          <w:szCs w:val="24"/>
        </w:rPr>
        <w:t xml:space="preserve">I </w:t>
      </w:r>
      <w:r w:rsidR="00D410C5">
        <w:rPr>
          <w:rFonts w:asciiTheme="minorHAnsi" w:hAnsiTheme="minorHAnsi" w:cstheme="minorHAnsi"/>
          <w:noProof/>
          <w:sz w:val="24"/>
          <w:szCs w:val="24"/>
        </w:rPr>
        <w:t>planned to</w:t>
      </w:r>
      <w:r>
        <w:rPr>
          <w:rFonts w:asciiTheme="minorHAnsi" w:hAnsiTheme="minorHAnsi" w:cstheme="minorHAnsi"/>
          <w:noProof/>
          <w:sz w:val="24"/>
          <w:szCs w:val="24"/>
        </w:rPr>
        <w:t xml:space="preserve"> track the enhanced provisions that T use</w:t>
      </w:r>
      <w:r w:rsidR="00D410C5">
        <w:rPr>
          <w:rFonts w:asciiTheme="minorHAnsi" w:hAnsiTheme="minorHAnsi" w:cstheme="minorHAnsi"/>
          <w:noProof/>
          <w:sz w:val="24"/>
          <w:szCs w:val="24"/>
        </w:rPr>
        <w:t>d</w:t>
      </w:r>
      <w:r>
        <w:rPr>
          <w:rFonts w:asciiTheme="minorHAnsi" w:hAnsiTheme="minorHAnsi" w:cstheme="minorHAnsi"/>
          <w:noProof/>
          <w:sz w:val="24"/>
          <w:szCs w:val="24"/>
        </w:rPr>
        <w:t xml:space="preserve"> throughout two sessions (before lunch and after lunch) to see how T use</w:t>
      </w:r>
      <w:r w:rsidR="00D410C5">
        <w:rPr>
          <w:rFonts w:asciiTheme="minorHAnsi" w:hAnsiTheme="minorHAnsi" w:cstheme="minorHAnsi"/>
          <w:noProof/>
          <w:sz w:val="24"/>
          <w:szCs w:val="24"/>
        </w:rPr>
        <w:t>d</w:t>
      </w:r>
      <w:r>
        <w:rPr>
          <w:rFonts w:asciiTheme="minorHAnsi" w:hAnsiTheme="minorHAnsi" w:cstheme="minorHAnsi"/>
          <w:noProof/>
          <w:sz w:val="24"/>
          <w:szCs w:val="24"/>
        </w:rPr>
        <w:t xml:space="preserve"> the provisions, who with and how long for. From this information, I </w:t>
      </w:r>
      <w:r w:rsidR="00D410C5">
        <w:rPr>
          <w:rFonts w:asciiTheme="minorHAnsi" w:hAnsiTheme="minorHAnsi" w:cstheme="minorHAnsi"/>
          <w:noProof/>
          <w:sz w:val="24"/>
          <w:szCs w:val="24"/>
        </w:rPr>
        <w:t>may be able to</w:t>
      </w:r>
      <w:r>
        <w:rPr>
          <w:rFonts w:asciiTheme="minorHAnsi" w:hAnsiTheme="minorHAnsi" w:cstheme="minorHAnsi"/>
          <w:noProof/>
          <w:sz w:val="24"/>
          <w:szCs w:val="24"/>
        </w:rPr>
        <w:t xml:space="preserve"> gauge </w:t>
      </w:r>
      <w:r w:rsidR="00D410C5">
        <w:rPr>
          <w:rFonts w:asciiTheme="minorHAnsi" w:hAnsiTheme="minorHAnsi" w:cstheme="minorHAnsi"/>
          <w:noProof/>
          <w:sz w:val="24"/>
          <w:szCs w:val="24"/>
        </w:rPr>
        <w:t>whether</w:t>
      </w:r>
      <w:r>
        <w:rPr>
          <w:rFonts w:asciiTheme="minorHAnsi" w:hAnsiTheme="minorHAnsi" w:cstheme="minorHAnsi"/>
          <w:noProof/>
          <w:sz w:val="24"/>
          <w:szCs w:val="24"/>
        </w:rPr>
        <w:t xml:space="preserve"> the enhancements I have been providing are stimulating and inviting enough for T. I will use this information in relation to my interviews and learning walk to measure how effective the provisions are for T. </w:t>
      </w:r>
    </w:p>
    <w:p w14:paraId="38E91249" w14:textId="606F43CC" w:rsidR="00C334E5" w:rsidRDefault="00C334E5" w:rsidP="00954449">
      <w:pPr>
        <w:rPr>
          <w:rFonts w:asciiTheme="minorHAnsi" w:hAnsiTheme="minorHAnsi" w:cstheme="minorHAnsi"/>
          <w:noProof/>
          <w:sz w:val="24"/>
          <w:szCs w:val="24"/>
        </w:rPr>
      </w:pPr>
    </w:p>
    <w:p w14:paraId="0EF84C3C" w14:textId="66916519" w:rsidR="00C334E5" w:rsidRDefault="00C334E5" w:rsidP="00954449">
      <w:pPr>
        <w:rPr>
          <w:rFonts w:asciiTheme="minorHAnsi" w:hAnsiTheme="minorHAnsi" w:cstheme="minorHAnsi"/>
          <w:noProof/>
          <w:sz w:val="24"/>
          <w:szCs w:val="24"/>
        </w:rPr>
      </w:pPr>
    </w:p>
    <w:p w14:paraId="72E05EF9" w14:textId="75436E97" w:rsidR="00C334E5" w:rsidRPr="00D410C5" w:rsidRDefault="00C334E5" w:rsidP="00954449">
      <w:pPr>
        <w:rPr>
          <w:rFonts w:asciiTheme="minorHAnsi" w:hAnsiTheme="minorHAnsi" w:cstheme="minorHAnsi"/>
          <w:b/>
          <w:noProof/>
          <w:sz w:val="24"/>
          <w:szCs w:val="24"/>
        </w:rPr>
      </w:pPr>
      <w:r w:rsidRPr="00D410C5">
        <w:rPr>
          <w:rFonts w:asciiTheme="minorHAnsi" w:hAnsiTheme="minorHAnsi" w:cstheme="minorHAnsi"/>
          <w:b/>
          <w:noProof/>
          <w:sz w:val="24"/>
          <w:szCs w:val="24"/>
        </w:rPr>
        <w:t>Photography, Bookmaking and magic carpet.</w:t>
      </w:r>
    </w:p>
    <w:p w14:paraId="36F697E2" w14:textId="6172C527" w:rsidR="00C334E5" w:rsidRDefault="00C334E5" w:rsidP="00954449">
      <w:pPr>
        <w:rPr>
          <w:rFonts w:asciiTheme="minorHAnsi" w:hAnsiTheme="minorHAnsi" w:cstheme="minorHAnsi"/>
          <w:noProof/>
          <w:sz w:val="24"/>
          <w:szCs w:val="24"/>
        </w:rPr>
      </w:pPr>
      <w:r>
        <w:rPr>
          <w:rFonts w:asciiTheme="minorHAnsi" w:hAnsiTheme="minorHAnsi" w:cstheme="minorHAnsi"/>
          <w:noProof/>
          <w:sz w:val="24"/>
          <w:szCs w:val="24"/>
        </w:rPr>
        <w:t xml:space="preserve">Unfortunatley due to the time frame of this assignment and the avaiabilty given to me by the class teacher, I am unable to to fully utilise the extent of the mosaic approach. </w:t>
      </w:r>
      <w:r w:rsidR="00D410C5">
        <w:rPr>
          <w:rFonts w:asciiTheme="minorHAnsi" w:hAnsiTheme="minorHAnsi" w:cstheme="minorHAnsi"/>
          <w:noProof/>
          <w:sz w:val="24"/>
          <w:szCs w:val="24"/>
        </w:rPr>
        <w:t>Had I more time, I would have fitted in a whole-class book making session with photos for each child to tell me what had meaning to them in their setting. From this I would have focused on T’s book and used this as another method in the mosaic approach.</w:t>
      </w:r>
    </w:p>
    <w:p w14:paraId="507D0535" w14:textId="4316D4DD" w:rsidR="00C334E5" w:rsidRDefault="00C334E5" w:rsidP="00954449">
      <w:pPr>
        <w:rPr>
          <w:rFonts w:asciiTheme="minorHAnsi" w:hAnsiTheme="minorHAnsi" w:cstheme="minorHAnsi"/>
          <w:noProof/>
          <w:sz w:val="24"/>
          <w:szCs w:val="24"/>
        </w:rPr>
      </w:pPr>
    </w:p>
    <w:p w14:paraId="5DF0FEAC" w14:textId="0166E4E7" w:rsidR="0065728C" w:rsidRDefault="0065728C" w:rsidP="00954449">
      <w:pPr>
        <w:rPr>
          <w:rFonts w:asciiTheme="minorHAnsi" w:hAnsiTheme="minorHAnsi" w:cstheme="minorHAnsi"/>
          <w:noProof/>
          <w:sz w:val="24"/>
          <w:szCs w:val="24"/>
        </w:rPr>
      </w:pPr>
    </w:p>
    <w:p w14:paraId="63683248" w14:textId="08E62970" w:rsidR="0065728C" w:rsidRDefault="0065728C" w:rsidP="00954449">
      <w:pPr>
        <w:rPr>
          <w:rFonts w:asciiTheme="minorHAnsi" w:hAnsiTheme="minorHAnsi" w:cstheme="minorHAnsi"/>
          <w:noProof/>
          <w:sz w:val="24"/>
          <w:szCs w:val="24"/>
        </w:rPr>
      </w:pPr>
      <w:r>
        <w:rPr>
          <w:rFonts w:asciiTheme="minorHAnsi" w:hAnsiTheme="minorHAnsi" w:cstheme="minorHAnsi"/>
          <w:noProof/>
          <w:sz w:val="24"/>
          <w:szCs w:val="24"/>
        </w:rPr>
        <w:lastRenderedPageBreak/>
        <w:t>I have considered the ethics of observing and collecting data on T. I have aderered to the BERA guidelines</w:t>
      </w:r>
      <w:r w:rsidR="00B3423A">
        <w:rPr>
          <w:rFonts w:asciiTheme="minorHAnsi" w:hAnsiTheme="minorHAnsi" w:cstheme="minorHAnsi"/>
          <w:noProof/>
          <w:sz w:val="24"/>
          <w:szCs w:val="24"/>
        </w:rPr>
        <w:t xml:space="preserve"> </w:t>
      </w:r>
      <w:sdt>
        <w:sdtPr>
          <w:rPr>
            <w:rFonts w:asciiTheme="minorHAnsi" w:hAnsiTheme="minorHAnsi" w:cstheme="minorHAnsi"/>
            <w:noProof/>
            <w:sz w:val="24"/>
            <w:szCs w:val="24"/>
          </w:rPr>
          <w:id w:val="-2027167407"/>
          <w:citation/>
        </w:sdtPr>
        <w:sdtEndPr/>
        <w:sdtContent>
          <w:r w:rsidR="00B3423A">
            <w:rPr>
              <w:rFonts w:asciiTheme="minorHAnsi" w:hAnsiTheme="minorHAnsi" w:cstheme="minorHAnsi"/>
              <w:noProof/>
              <w:sz w:val="24"/>
              <w:szCs w:val="24"/>
            </w:rPr>
            <w:fldChar w:fldCharType="begin"/>
          </w:r>
          <w:r w:rsidR="00B3423A">
            <w:rPr>
              <w:rFonts w:asciiTheme="minorHAnsi" w:hAnsiTheme="minorHAnsi" w:cstheme="minorHAnsi"/>
              <w:noProof/>
              <w:sz w:val="24"/>
              <w:szCs w:val="24"/>
            </w:rPr>
            <w:instrText xml:space="preserve"> CITATION Bri11 \l 2057 </w:instrText>
          </w:r>
          <w:r w:rsidR="00B3423A">
            <w:rPr>
              <w:rFonts w:asciiTheme="minorHAnsi" w:hAnsiTheme="minorHAnsi" w:cstheme="minorHAnsi"/>
              <w:noProof/>
              <w:sz w:val="24"/>
              <w:szCs w:val="24"/>
            </w:rPr>
            <w:fldChar w:fldCharType="separate"/>
          </w:r>
          <w:r w:rsidR="00B3423A" w:rsidRPr="00B3423A">
            <w:rPr>
              <w:rFonts w:asciiTheme="minorHAnsi" w:hAnsiTheme="minorHAnsi" w:cstheme="minorHAnsi"/>
              <w:noProof/>
              <w:sz w:val="24"/>
              <w:szCs w:val="24"/>
            </w:rPr>
            <w:t>(British Educational Research Association, 2011)</w:t>
          </w:r>
          <w:r w:rsidR="00B3423A">
            <w:rPr>
              <w:rFonts w:asciiTheme="minorHAnsi" w:hAnsiTheme="minorHAnsi" w:cstheme="minorHAnsi"/>
              <w:noProof/>
              <w:sz w:val="24"/>
              <w:szCs w:val="24"/>
            </w:rPr>
            <w:fldChar w:fldCharType="end"/>
          </w:r>
        </w:sdtContent>
      </w:sdt>
      <w:r>
        <w:rPr>
          <w:rFonts w:asciiTheme="minorHAnsi" w:hAnsiTheme="minorHAnsi" w:cstheme="minorHAnsi"/>
          <w:noProof/>
          <w:sz w:val="24"/>
          <w:szCs w:val="24"/>
        </w:rPr>
        <w:t xml:space="preserve"> and the ethical guidelines of UWTSD</w:t>
      </w:r>
      <w:r w:rsidR="00B3423A">
        <w:rPr>
          <w:rFonts w:asciiTheme="minorHAnsi" w:hAnsiTheme="minorHAnsi" w:cstheme="minorHAnsi"/>
          <w:noProof/>
          <w:sz w:val="24"/>
          <w:szCs w:val="24"/>
        </w:rPr>
        <w:t xml:space="preserve"> </w:t>
      </w:r>
      <w:sdt>
        <w:sdtPr>
          <w:rPr>
            <w:rFonts w:asciiTheme="minorHAnsi" w:hAnsiTheme="minorHAnsi" w:cstheme="minorHAnsi"/>
            <w:noProof/>
            <w:sz w:val="24"/>
            <w:szCs w:val="24"/>
          </w:rPr>
          <w:id w:val="1416512316"/>
          <w:citation/>
        </w:sdtPr>
        <w:sdtEndPr/>
        <w:sdtContent>
          <w:r w:rsidR="00B3423A">
            <w:rPr>
              <w:rFonts w:asciiTheme="minorHAnsi" w:hAnsiTheme="minorHAnsi" w:cstheme="minorHAnsi"/>
              <w:noProof/>
              <w:sz w:val="24"/>
              <w:szCs w:val="24"/>
            </w:rPr>
            <w:fldChar w:fldCharType="begin"/>
          </w:r>
          <w:r w:rsidR="00B3423A">
            <w:rPr>
              <w:rFonts w:asciiTheme="minorHAnsi" w:hAnsiTheme="minorHAnsi" w:cstheme="minorHAnsi"/>
              <w:noProof/>
              <w:sz w:val="24"/>
              <w:szCs w:val="24"/>
            </w:rPr>
            <w:instrText xml:space="preserve">CITATION UWT17 \n  \l 2057 </w:instrText>
          </w:r>
          <w:r w:rsidR="00B3423A">
            <w:rPr>
              <w:rFonts w:asciiTheme="minorHAnsi" w:hAnsiTheme="minorHAnsi" w:cstheme="minorHAnsi"/>
              <w:noProof/>
              <w:sz w:val="24"/>
              <w:szCs w:val="24"/>
            </w:rPr>
            <w:fldChar w:fldCharType="separate"/>
          </w:r>
          <w:r w:rsidR="00B3423A" w:rsidRPr="00B3423A">
            <w:rPr>
              <w:rFonts w:asciiTheme="minorHAnsi" w:hAnsiTheme="minorHAnsi" w:cstheme="minorHAnsi"/>
              <w:noProof/>
              <w:sz w:val="24"/>
              <w:szCs w:val="24"/>
            </w:rPr>
            <w:t>(2017)</w:t>
          </w:r>
          <w:r w:rsidR="00B3423A">
            <w:rPr>
              <w:rFonts w:asciiTheme="minorHAnsi" w:hAnsiTheme="minorHAnsi" w:cstheme="minorHAnsi"/>
              <w:noProof/>
              <w:sz w:val="24"/>
              <w:szCs w:val="24"/>
            </w:rPr>
            <w:fldChar w:fldCharType="end"/>
          </w:r>
        </w:sdtContent>
      </w:sdt>
      <w:r>
        <w:rPr>
          <w:rFonts w:asciiTheme="minorHAnsi" w:hAnsiTheme="minorHAnsi" w:cstheme="minorHAnsi"/>
          <w:noProof/>
          <w:sz w:val="24"/>
          <w:szCs w:val="24"/>
        </w:rPr>
        <w:t>. I have kept T annonomous by withholding his name and the name of his school and teacher.</w:t>
      </w:r>
    </w:p>
    <w:p w14:paraId="5A68ACAF" w14:textId="3A32B3EF" w:rsidR="0061501E" w:rsidRPr="00E0286A" w:rsidRDefault="0061501E" w:rsidP="00E0286A">
      <w:pPr>
        <w:pStyle w:val="ListParagraph"/>
        <w:ind w:left="1080"/>
        <w:rPr>
          <w:rFonts w:ascii="Calibri" w:hAnsi="Calibri" w:cs="Arial"/>
          <w:i/>
          <w:sz w:val="24"/>
          <w:szCs w:val="24"/>
        </w:rPr>
      </w:pPr>
    </w:p>
    <w:p w14:paraId="7A6632F8" w14:textId="77777777" w:rsidR="00216CA4" w:rsidRPr="009E4A68" w:rsidRDefault="00216CA4" w:rsidP="00216CA4">
      <w:pPr>
        <w:tabs>
          <w:tab w:val="left" w:pos="1170"/>
        </w:tabs>
        <w:ind w:left="720"/>
        <w:rPr>
          <w:rFonts w:ascii="Calibri" w:hAnsi="Calibri" w:cs="Arial"/>
          <w:sz w:val="24"/>
          <w:szCs w:val="24"/>
        </w:rPr>
      </w:pPr>
      <w:r w:rsidRPr="009E4A68">
        <w:rPr>
          <w:rFonts w:ascii="Calibri" w:hAnsi="Calibri" w:cs="Arial"/>
          <w:sz w:val="24"/>
          <w:szCs w:val="24"/>
        </w:rPr>
        <w:tab/>
      </w:r>
    </w:p>
    <w:p w14:paraId="1BC3E48B" w14:textId="15206138" w:rsidR="00216CA4" w:rsidRDefault="00216CA4" w:rsidP="0030301F">
      <w:pPr>
        <w:rPr>
          <w:rFonts w:ascii="Calibri" w:hAnsi="Calibri" w:cs="Arial"/>
          <w:sz w:val="24"/>
          <w:szCs w:val="24"/>
        </w:rPr>
      </w:pPr>
      <w:r w:rsidRPr="009E4A68">
        <w:rPr>
          <w:rFonts w:ascii="Calibri" w:hAnsi="Calibri" w:cs="Arial"/>
          <w:b/>
          <w:sz w:val="24"/>
          <w:szCs w:val="24"/>
        </w:rPr>
        <w:t>Analysis of learner</w:t>
      </w:r>
      <w:r w:rsidRPr="009E4A68">
        <w:rPr>
          <w:rFonts w:ascii="Calibri" w:hAnsi="Calibri" w:cs="Arial"/>
          <w:sz w:val="24"/>
          <w:szCs w:val="24"/>
        </w:rPr>
        <w:t xml:space="preserve"> </w:t>
      </w:r>
    </w:p>
    <w:p w14:paraId="7C82622A" w14:textId="30FCDB59" w:rsidR="00F668A9" w:rsidRDefault="00F668A9" w:rsidP="00216CA4">
      <w:pPr>
        <w:ind w:left="720"/>
        <w:rPr>
          <w:rFonts w:ascii="Calibri" w:hAnsi="Calibri" w:cs="Arial"/>
          <w:sz w:val="24"/>
          <w:szCs w:val="24"/>
        </w:rPr>
      </w:pPr>
    </w:p>
    <w:p w14:paraId="5AA26C08" w14:textId="77777777" w:rsidR="00362243" w:rsidRDefault="00362243" w:rsidP="00D410C5">
      <w:pPr>
        <w:rPr>
          <w:rFonts w:ascii="Calibri" w:hAnsi="Calibri" w:cs="Arial"/>
          <w:b/>
          <w:sz w:val="24"/>
          <w:szCs w:val="24"/>
        </w:rPr>
      </w:pPr>
      <w:r>
        <w:rPr>
          <w:rFonts w:ascii="Calibri" w:hAnsi="Calibri" w:cs="Arial"/>
          <w:b/>
          <w:sz w:val="24"/>
          <w:szCs w:val="24"/>
        </w:rPr>
        <w:t>Interview with the class teacher and review of T’s data.</w:t>
      </w:r>
    </w:p>
    <w:p w14:paraId="2FAA1264" w14:textId="35BDCB50" w:rsidR="00362243" w:rsidRDefault="004C35A4" w:rsidP="00D410C5">
      <w:pPr>
        <w:rPr>
          <w:rFonts w:ascii="Calibri" w:hAnsi="Calibri" w:cs="Arial"/>
          <w:sz w:val="24"/>
          <w:szCs w:val="24"/>
        </w:rPr>
      </w:pPr>
      <w:r>
        <w:rPr>
          <w:rFonts w:ascii="Calibri" w:hAnsi="Calibri" w:cs="Arial"/>
          <w:sz w:val="24"/>
          <w:szCs w:val="24"/>
        </w:rPr>
        <w:t xml:space="preserve">The class teacher (RA) showed me the data </w:t>
      </w:r>
      <w:r w:rsidR="00D410C5">
        <w:rPr>
          <w:rFonts w:ascii="Calibri" w:hAnsi="Calibri" w:cs="Arial"/>
          <w:sz w:val="24"/>
          <w:szCs w:val="24"/>
        </w:rPr>
        <w:t>revealing</w:t>
      </w:r>
      <w:r>
        <w:rPr>
          <w:rFonts w:ascii="Calibri" w:hAnsi="Calibri" w:cs="Arial"/>
          <w:sz w:val="24"/>
          <w:szCs w:val="24"/>
        </w:rPr>
        <w:t xml:space="preserve"> T’s outcomes from his entry to Year 2</w:t>
      </w:r>
      <w:r w:rsidR="00D410C5">
        <w:rPr>
          <w:rFonts w:ascii="Calibri" w:hAnsi="Calibri" w:cs="Arial"/>
          <w:sz w:val="24"/>
          <w:szCs w:val="24"/>
        </w:rPr>
        <w:t xml:space="preserve"> (the baselines) and T’s </w:t>
      </w:r>
      <w:r>
        <w:rPr>
          <w:rFonts w:ascii="Calibri" w:hAnsi="Calibri" w:cs="Arial"/>
          <w:sz w:val="24"/>
          <w:szCs w:val="24"/>
        </w:rPr>
        <w:t>October and February</w:t>
      </w:r>
      <w:r w:rsidR="00D410C5">
        <w:rPr>
          <w:rFonts w:ascii="Calibri" w:hAnsi="Calibri" w:cs="Arial"/>
          <w:sz w:val="24"/>
          <w:szCs w:val="24"/>
        </w:rPr>
        <w:t xml:space="preserve"> outcomes</w:t>
      </w:r>
      <w:r>
        <w:rPr>
          <w:rFonts w:ascii="Calibri" w:hAnsi="Calibri" w:cs="Arial"/>
          <w:sz w:val="24"/>
          <w:szCs w:val="24"/>
        </w:rPr>
        <w:t xml:space="preserve">. RA gave me the June </w:t>
      </w:r>
      <w:r w:rsidR="007728D4">
        <w:rPr>
          <w:rFonts w:ascii="Calibri" w:hAnsi="Calibri" w:cs="Arial"/>
          <w:sz w:val="24"/>
          <w:szCs w:val="24"/>
        </w:rPr>
        <w:t>outcomes;</w:t>
      </w:r>
      <w:r>
        <w:rPr>
          <w:rFonts w:ascii="Calibri" w:hAnsi="Calibri" w:cs="Arial"/>
          <w:sz w:val="24"/>
          <w:szCs w:val="24"/>
        </w:rPr>
        <w:t xml:space="preserve"> </w:t>
      </w:r>
      <w:r w:rsidR="007728D4">
        <w:rPr>
          <w:rFonts w:ascii="Calibri" w:hAnsi="Calibri" w:cs="Arial"/>
          <w:sz w:val="24"/>
          <w:szCs w:val="24"/>
        </w:rPr>
        <w:t>however,</w:t>
      </w:r>
      <w:r>
        <w:rPr>
          <w:rFonts w:ascii="Calibri" w:hAnsi="Calibri" w:cs="Arial"/>
          <w:sz w:val="24"/>
          <w:szCs w:val="24"/>
        </w:rPr>
        <w:t xml:space="preserve"> they were not </w:t>
      </w:r>
      <w:r w:rsidR="00D410C5">
        <w:rPr>
          <w:rFonts w:ascii="Calibri" w:hAnsi="Calibri" w:cs="Arial"/>
          <w:sz w:val="24"/>
          <w:szCs w:val="24"/>
        </w:rPr>
        <w:t xml:space="preserve">printed </w:t>
      </w:r>
      <w:r>
        <w:rPr>
          <w:rFonts w:ascii="Calibri" w:hAnsi="Calibri" w:cs="Arial"/>
          <w:sz w:val="24"/>
          <w:szCs w:val="24"/>
        </w:rPr>
        <w:t xml:space="preserve">on the report. </w:t>
      </w:r>
    </w:p>
    <w:p w14:paraId="450A8659" w14:textId="3FD0E238" w:rsidR="004C35A4" w:rsidRDefault="004C35A4" w:rsidP="00216CA4">
      <w:pPr>
        <w:ind w:left="720"/>
        <w:rPr>
          <w:rFonts w:ascii="Calibri" w:hAnsi="Calibri" w:cs="Arial"/>
          <w:sz w:val="24"/>
          <w:szCs w:val="24"/>
        </w:rPr>
      </w:pPr>
    </w:p>
    <w:p w14:paraId="4B8348AC" w14:textId="2CDF573F" w:rsidR="004C35A4" w:rsidRDefault="004C35A4" w:rsidP="001A6805">
      <w:pPr>
        <w:rPr>
          <w:rFonts w:ascii="Calibri" w:hAnsi="Calibri" w:cs="Arial"/>
          <w:sz w:val="24"/>
          <w:szCs w:val="24"/>
        </w:rPr>
      </w:pPr>
      <w:r>
        <w:rPr>
          <w:rFonts w:ascii="Calibri" w:hAnsi="Calibri" w:cs="Arial"/>
          <w:sz w:val="24"/>
          <w:szCs w:val="24"/>
        </w:rPr>
        <w:t xml:space="preserve">Literacy: T’s outcomes are split into Oracy, Reading and Writing. In reading and writing, T’s level </w:t>
      </w:r>
      <w:r w:rsidR="001A6805">
        <w:rPr>
          <w:rFonts w:ascii="Calibri" w:hAnsi="Calibri" w:cs="Arial"/>
          <w:sz w:val="24"/>
          <w:szCs w:val="24"/>
        </w:rPr>
        <w:t>decreased</w:t>
      </w:r>
      <w:r>
        <w:rPr>
          <w:rFonts w:ascii="Calibri" w:hAnsi="Calibri" w:cs="Arial"/>
          <w:sz w:val="24"/>
          <w:szCs w:val="24"/>
        </w:rPr>
        <w:t xml:space="preserve"> between the end of Year 1 and the October in Year 2 which I am told by RA is expected due to</w:t>
      </w:r>
      <w:r w:rsidR="001A6805">
        <w:rPr>
          <w:rFonts w:ascii="Calibri" w:hAnsi="Calibri" w:cs="Arial"/>
          <w:sz w:val="24"/>
          <w:szCs w:val="24"/>
        </w:rPr>
        <w:t xml:space="preserve"> the time away from school in</w:t>
      </w:r>
      <w:r>
        <w:rPr>
          <w:rFonts w:ascii="Calibri" w:hAnsi="Calibri" w:cs="Arial"/>
          <w:sz w:val="24"/>
          <w:szCs w:val="24"/>
        </w:rPr>
        <w:t xml:space="preserve"> the summer holidays. In writing</w:t>
      </w:r>
      <w:r w:rsidR="001A6805">
        <w:rPr>
          <w:rFonts w:ascii="Calibri" w:hAnsi="Calibri" w:cs="Arial"/>
          <w:sz w:val="24"/>
          <w:szCs w:val="24"/>
        </w:rPr>
        <w:t xml:space="preserve"> they </w:t>
      </w:r>
      <w:r>
        <w:rPr>
          <w:rFonts w:ascii="Calibri" w:hAnsi="Calibri" w:cs="Arial"/>
          <w:sz w:val="24"/>
          <w:szCs w:val="24"/>
        </w:rPr>
        <w:t xml:space="preserve">went down by a whole outcome from 4b to 3b. T’s oracy was up by a sublevel. On discussion of this, RA felt that T’s communication was very mature perhaps </w:t>
      </w:r>
      <w:r w:rsidR="007728D4">
        <w:rPr>
          <w:rFonts w:ascii="Calibri" w:hAnsi="Calibri" w:cs="Arial"/>
          <w:sz w:val="24"/>
          <w:szCs w:val="24"/>
        </w:rPr>
        <w:t>because</w:t>
      </w:r>
      <w:r>
        <w:rPr>
          <w:rFonts w:ascii="Calibri" w:hAnsi="Calibri" w:cs="Arial"/>
          <w:sz w:val="24"/>
          <w:szCs w:val="24"/>
        </w:rPr>
        <w:t xml:space="preserve"> he has on occasion been a carer to his parent following a family bereavement. RA indicated that at home T is not always spoken to as a child but more as an adult, which could contribute to his mature communication skills. </w:t>
      </w:r>
      <w:r w:rsidR="00056694">
        <w:rPr>
          <w:rFonts w:ascii="Calibri" w:hAnsi="Calibri" w:cs="Arial"/>
          <w:sz w:val="24"/>
          <w:szCs w:val="24"/>
        </w:rPr>
        <w:t>RA suggested T was more mature and ‘struggled to be a child’ due to occasional roles as a child carer for his parent following a family bereavement.</w:t>
      </w:r>
    </w:p>
    <w:p w14:paraId="74888F15" w14:textId="35E6159C" w:rsidR="004C35A4" w:rsidRDefault="004C35A4" w:rsidP="00216CA4">
      <w:pPr>
        <w:ind w:left="720"/>
        <w:rPr>
          <w:rFonts w:ascii="Calibri" w:hAnsi="Calibri" w:cs="Arial"/>
          <w:sz w:val="24"/>
          <w:szCs w:val="24"/>
        </w:rPr>
      </w:pPr>
    </w:p>
    <w:p w14:paraId="56D7DA9C" w14:textId="4DD0519F" w:rsidR="004C35A4" w:rsidRDefault="004C35A4" w:rsidP="001A6805">
      <w:pPr>
        <w:rPr>
          <w:rFonts w:ascii="Calibri" w:hAnsi="Calibri" w:cs="Arial"/>
          <w:sz w:val="24"/>
          <w:szCs w:val="24"/>
        </w:rPr>
      </w:pPr>
      <w:r>
        <w:rPr>
          <w:rFonts w:ascii="Calibri" w:hAnsi="Calibri" w:cs="Arial"/>
          <w:sz w:val="24"/>
          <w:szCs w:val="24"/>
        </w:rPr>
        <w:t xml:space="preserve">Numeracy: T has made steady progress in numeracy from a 4b at the end of Year 1 to a 5b in June. </w:t>
      </w:r>
    </w:p>
    <w:p w14:paraId="4BD81162" w14:textId="3B1FC786" w:rsidR="004C35A4" w:rsidRDefault="004C35A4" w:rsidP="00216CA4">
      <w:pPr>
        <w:ind w:left="720"/>
        <w:rPr>
          <w:rFonts w:ascii="Calibri" w:hAnsi="Calibri" w:cs="Arial"/>
          <w:sz w:val="24"/>
          <w:szCs w:val="24"/>
        </w:rPr>
      </w:pPr>
    </w:p>
    <w:p w14:paraId="4D36413C" w14:textId="25514F76" w:rsidR="004C35A4" w:rsidRDefault="001A6805" w:rsidP="001A6805">
      <w:pPr>
        <w:rPr>
          <w:rFonts w:ascii="Calibri" w:hAnsi="Calibri" w:cs="Arial"/>
          <w:sz w:val="24"/>
          <w:szCs w:val="24"/>
        </w:rPr>
      </w:pPr>
      <w:r>
        <w:rPr>
          <w:rFonts w:ascii="Calibri" w:hAnsi="Calibri" w:cs="Arial"/>
          <w:sz w:val="24"/>
          <w:szCs w:val="24"/>
        </w:rPr>
        <w:t>Personal and Social Development (PSD)</w:t>
      </w:r>
      <w:r w:rsidR="004C2DF1">
        <w:rPr>
          <w:rFonts w:ascii="Calibri" w:hAnsi="Calibri" w:cs="Arial"/>
          <w:sz w:val="24"/>
          <w:szCs w:val="24"/>
        </w:rPr>
        <w:t xml:space="preserve">: RA assessed T as scoring high in </w:t>
      </w:r>
      <w:r>
        <w:rPr>
          <w:rFonts w:ascii="Calibri" w:hAnsi="Calibri" w:cs="Arial"/>
          <w:sz w:val="24"/>
          <w:szCs w:val="24"/>
        </w:rPr>
        <w:t>his PSD</w:t>
      </w:r>
      <w:r w:rsidR="004C2DF1">
        <w:rPr>
          <w:rFonts w:ascii="Calibri" w:hAnsi="Calibri" w:cs="Arial"/>
          <w:sz w:val="24"/>
          <w:szCs w:val="24"/>
        </w:rPr>
        <w:t xml:space="preserve">. These skills include assertiveness, body language, conversational skills and ‘the way we talk’.  RA felt while T has </w:t>
      </w:r>
      <w:r w:rsidR="007728D4">
        <w:rPr>
          <w:rFonts w:ascii="Calibri" w:hAnsi="Calibri" w:cs="Arial"/>
          <w:sz w:val="24"/>
          <w:szCs w:val="24"/>
        </w:rPr>
        <w:t>matured</w:t>
      </w:r>
      <w:r w:rsidR="004C2DF1">
        <w:rPr>
          <w:rFonts w:ascii="Calibri" w:hAnsi="Calibri" w:cs="Arial"/>
          <w:sz w:val="24"/>
          <w:szCs w:val="24"/>
        </w:rPr>
        <w:t xml:space="preserve"> levels of communication and social skills, he is lacking in self-esteem. During a participant observation, I picked up on this as when he did not manage to organise the structure of his writing in my first focus group with him, T responded saying ‘I’m horrible…horrible’ with his head in his hands and apologising. </w:t>
      </w:r>
      <w:r w:rsidR="00056694">
        <w:rPr>
          <w:rFonts w:ascii="Calibri" w:hAnsi="Calibri" w:cs="Arial"/>
          <w:sz w:val="24"/>
          <w:szCs w:val="24"/>
        </w:rPr>
        <w:t xml:space="preserve"> </w:t>
      </w:r>
      <w:r w:rsidR="0008398F">
        <w:rPr>
          <w:rFonts w:ascii="Calibri" w:hAnsi="Calibri" w:cs="Arial"/>
          <w:sz w:val="24"/>
          <w:szCs w:val="24"/>
        </w:rPr>
        <w:t xml:space="preserve">RA made me aware that T’s mother has had mental health issues and T has previously been </w:t>
      </w:r>
      <w:r w:rsidR="00B14A0E">
        <w:rPr>
          <w:rFonts w:ascii="Calibri" w:hAnsi="Calibri" w:cs="Arial"/>
          <w:sz w:val="24"/>
          <w:szCs w:val="24"/>
        </w:rPr>
        <w:t xml:space="preserve">a child carer to his mother which may have </w:t>
      </w:r>
      <w:r w:rsidR="007728D4">
        <w:rPr>
          <w:rFonts w:ascii="Calibri" w:hAnsi="Calibri" w:cs="Arial"/>
          <w:sz w:val="24"/>
          <w:szCs w:val="24"/>
        </w:rPr>
        <w:t>affected</w:t>
      </w:r>
      <w:r w:rsidR="00B14A0E">
        <w:rPr>
          <w:rFonts w:ascii="Calibri" w:hAnsi="Calibri" w:cs="Arial"/>
          <w:sz w:val="24"/>
          <w:szCs w:val="24"/>
        </w:rPr>
        <w:t xml:space="preserve"> how he </w:t>
      </w:r>
      <w:r w:rsidR="007728D4">
        <w:rPr>
          <w:rFonts w:ascii="Calibri" w:hAnsi="Calibri" w:cs="Arial"/>
          <w:sz w:val="24"/>
          <w:szCs w:val="24"/>
        </w:rPr>
        <w:t>relates</w:t>
      </w:r>
      <w:r w:rsidR="00B14A0E">
        <w:rPr>
          <w:rFonts w:ascii="Calibri" w:hAnsi="Calibri" w:cs="Arial"/>
          <w:sz w:val="24"/>
          <w:szCs w:val="24"/>
        </w:rPr>
        <w:t>, interacts and learns with other children.</w:t>
      </w:r>
    </w:p>
    <w:p w14:paraId="0C5F17B0" w14:textId="371C6F9D" w:rsidR="001A6805" w:rsidRDefault="001A6805" w:rsidP="001A6805">
      <w:pPr>
        <w:rPr>
          <w:rFonts w:ascii="Calibri" w:hAnsi="Calibri" w:cs="Arial"/>
          <w:sz w:val="24"/>
          <w:szCs w:val="24"/>
        </w:rPr>
      </w:pPr>
    </w:p>
    <w:p w14:paraId="71E15A76" w14:textId="77777777" w:rsidR="001A6805" w:rsidRDefault="001A6805" w:rsidP="001A6805">
      <w:pPr>
        <w:ind w:left="720"/>
        <w:rPr>
          <w:rFonts w:ascii="Calibri" w:hAnsi="Calibri" w:cs="Arial"/>
          <w:sz w:val="24"/>
          <w:szCs w:val="24"/>
        </w:rPr>
      </w:pPr>
    </w:p>
    <w:p w14:paraId="6D584532" w14:textId="77777777" w:rsidR="001A6805" w:rsidRPr="006F76E4" w:rsidRDefault="001A6805" w:rsidP="001A6805">
      <w:pPr>
        <w:rPr>
          <w:rFonts w:ascii="Calibri" w:hAnsi="Calibri" w:cs="Arial"/>
          <w:b/>
          <w:sz w:val="24"/>
          <w:szCs w:val="24"/>
        </w:rPr>
      </w:pPr>
      <w:r w:rsidRPr="006F76E4">
        <w:rPr>
          <w:rFonts w:ascii="Calibri" w:hAnsi="Calibri" w:cs="Arial"/>
          <w:b/>
          <w:sz w:val="24"/>
          <w:szCs w:val="24"/>
        </w:rPr>
        <w:t>Observation</w:t>
      </w:r>
    </w:p>
    <w:p w14:paraId="1FA6712B" w14:textId="708A210A" w:rsidR="001A6805" w:rsidRDefault="001A6805" w:rsidP="0030301F">
      <w:pPr>
        <w:rPr>
          <w:rFonts w:ascii="Calibri" w:hAnsi="Calibri" w:cs="Arial"/>
          <w:sz w:val="24"/>
          <w:szCs w:val="24"/>
        </w:rPr>
      </w:pPr>
      <w:r>
        <w:rPr>
          <w:rFonts w:ascii="Calibri" w:hAnsi="Calibri" w:cs="Arial"/>
          <w:sz w:val="24"/>
          <w:szCs w:val="24"/>
        </w:rPr>
        <w:t>11.30-11.50</w:t>
      </w:r>
    </w:p>
    <w:p w14:paraId="4F5042CF" w14:textId="1F33E1CB" w:rsidR="001A6805" w:rsidRDefault="001A6805" w:rsidP="001A6805">
      <w:pPr>
        <w:rPr>
          <w:rFonts w:ascii="Calibri" w:hAnsi="Calibri" w:cs="Arial"/>
          <w:sz w:val="24"/>
          <w:szCs w:val="24"/>
        </w:rPr>
      </w:pPr>
      <w:r>
        <w:rPr>
          <w:rFonts w:ascii="Calibri" w:hAnsi="Calibri" w:cs="Arial"/>
          <w:sz w:val="24"/>
          <w:szCs w:val="24"/>
        </w:rPr>
        <w:t xml:space="preserve">Between 11.00 and 11.30, T spent this time in the construction area outside playing with the blocks and pirate themed small world objects with three other children. T used appropriate and </w:t>
      </w:r>
      <w:r w:rsidR="007728D4">
        <w:rPr>
          <w:rFonts w:ascii="Calibri" w:hAnsi="Calibri" w:cs="Arial"/>
          <w:sz w:val="24"/>
          <w:szCs w:val="24"/>
        </w:rPr>
        <w:t>topic-based</w:t>
      </w:r>
      <w:r>
        <w:rPr>
          <w:rFonts w:ascii="Calibri" w:hAnsi="Calibri" w:cs="Arial"/>
          <w:sz w:val="24"/>
          <w:szCs w:val="24"/>
        </w:rPr>
        <w:t xml:space="preserve"> language including relevant details to make himself clear while acting out imagination roles with his friends. Phrases noted were ‘I’m the captain because I have the hat’ and ‘I’m the scariest person’. He spen</w:t>
      </w:r>
      <w:r w:rsidR="007728D4">
        <w:rPr>
          <w:rFonts w:ascii="Calibri" w:hAnsi="Calibri" w:cs="Arial"/>
          <w:sz w:val="24"/>
          <w:szCs w:val="24"/>
        </w:rPr>
        <w:t>t</w:t>
      </w:r>
      <w:r>
        <w:rPr>
          <w:rFonts w:ascii="Calibri" w:hAnsi="Calibri" w:cs="Arial"/>
          <w:sz w:val="24"/>
          <w:szCs w:val="24"/>
        </w:rPr>
        <w:t xml:space="preserve"> the majority of the morning playing with S, a female classmate and two other children. </w:t>
      </w:r>
      <w:r>
        <w:rPr>
          <w:rFonts w:ascii="Calibri" w:hAnsi="Calibri" w:cs="Arial"/>
          <w:sz w:val="24"/>
          <w:szCs w:val="24"/>
        </w:rPr>
        <w:lastRenderedPageBreak/>
        <w:t xml:space="preserve">There is a </w:t>
      </w:r>
      <w:r w:rsidR="007728D4">
        <w:rPr>
          <w:rFonts w:ascii="Calibri" w:hAnsi="Calibri" w:cs="Arial"/>
          <w:sz w:val="24"/>
          <w:szCs w:val="24"/>
        </w:rPr>
        <w:t>four-person</w:t>
      </w:r>
      <w:r>
        <w:rPr>
          <w:rFonts w:ascii="Calibri" w:hAnsi="Calibri" w:cs="Arial"/>
          <w:sz w:val="24"/>
          <w:szCs w:val="24"/>
        </w:rPr>
        <w:t xml:space="preserve"> limit in the construction area. When another child wanted to join, T immediately offered to give up his place. </w:t>
      </w:r>
    </w:p>
    <w:p w14:paraId="59550140" w14:textId="41790B25" w:rsidR="001A6805" w:rsidRDefault="001A6805" w:rsidP="001A6805">
      <w:pPr>
        <w:rPr>
          <w:rFonts w:ascii="Calibri" w:hAnsi="Calibri" w:cs="Arial"/>
          <w:sz w:val="24"/>
          <w:szCs w:val="24"/>
        </w:rPr>
      </w:pPr>
      <w:r>
        <w:rPr>
          <w:rFonts w:ascii="Calibri" w:hAnsi="Calibri" w:cs="Arial"/>
          <w:sz w:val="24"/>
          <w:szCs w:val="24"/>
        </w:rPr>
        <w:t>From 11.30 and 11.35, T had his snack in the snack area. Following this, T came to talk to me about building a pirate ship and then from 11.37 to 11.45, he spent his time on the carpet building with K’nex. S, who he was playing with in the construction, came to join T on the carpet. At 11.45, it was time to tidy up and T ensured all children who were playing with the K’nex participated in tidying.</w:t>
      </w:r>
    </w:p>
    <w:p w14:paraId="5BAD6D92" w14:textId="27515FCB" w:rsidR="002F57CB" w:rsidRDefault="002F57CB" w:rsidP="001A6805">
      <w:pPr>
        <w:rPr>
          <w:rFonts w:ascii="Calibri" w:hAnsi="Calibri" w:cs="Arial"/>
          <w:sz w:val="24"/>
          <w:szCs w:val="24"/>
        </w:rPr>
      </w:pPr>
    </w:p>
    <w:p w14:paraId="77D4BBD8" w14:textId="4B20741C" w:rsidR="002F57CB" w:rsidRDefault="002F57CB" w:rsidP="001A6805">
      <w:pPr>
        <w:rPr>
          <w:rFonts w:ascii="Calibri" w:hAnsi="Calibri" w:cs="Arial"/>
          <w:sz w:val="24"/>
          <w:szCs w:val="24"/>
        </w:rPr>
      </w:pPr>
      <w:r>
        <w:rPr>
          <w:rFonts w:ascii="Calibri" w:hAnsi="Calibri" w:cs="Arial"/>
          <w:sz w:val="24"/>
          <w:szCs w:val="24"/>
        </w:rPr>
        <w:t>The amount of time T spends creating and making things out of he construction blocks and the K’nex indicated that T enjoys hands on activities with his friends.</w:t>
      </w:r>
    </w:p>
    <w:p w14:paraId="67229958" w14:textId="3561A986" w:rsidR="001A6805" w:rsidRDefault="001A6805" w:rsidP="001A6805">
      <w:pPr>
        <w:rPr>
          <w:rFonts w:ascii="Calibri" w:hAnsi="Calibri" w:cs="Arial"/>
          <w:sz w:val="24"/>
          <w:szCs w:val="24"/>
        </w:rPr>
      </w:pPr>
    </w:p>
    <w:p w14:paraId="7EB14A60" w14:textId="3D4AF8BD" w:rsidR="001A6805" w:rsidRDefault="002F57CB" w:rsidP="001A6805">
      <w:pPr>
        <w:rPr>
          <w:rFonts w:ascii="Calibri" w:hAnsi="Calibri" w:cs="Arial"/>
          <w:sz w:val="24"/>
          <w:szCs w:val="24"/>
        </w:rPr>
      </w:pPr>
      <w:r>
        <w:rPr>
          <w:rFonts w:ascii="Calibri" w:hAnsi="Calibri" w:cs="Arial"/>
          <w:sz w:val="24"/>
          <w:szCs w:val="24"/>
        </w:rPr>
        <w:t>13.15 – 13.50</w:t>
      </w:r>
    </w:p>
    <w:p w14:paraId="58F2B39C" w14:textId="0F5A1B0B" w:rsidR="001A6805" w:rsidRDefault="002F57CB" w:rsidP="001A6805">
      <w:pPr>
        <w:rPr>
          <w:rFonts w:ascii="Calibri" w:hAnsi="Calibri" w:cs="Arial"/>
          <w:sz w:val="24"/>
          <w:szCs w:val="24"/>
        </w:rPr>
      </w:pPr>
      <w:r>
        <w:rPr>
          <w:rFonts w:ascii="Calibri" w:hAnsi="Calibri" w:cs="Arial"/>
          <w:sz w:val="24"/>
          <w:szCs w:val="24"/>
        </w:rPr>
        <w:t xml:space="preserve">From 13.15, T spent his time building on the carpet with the K’nex. At 13.25 he finished some work with the learning support assistant. He then was offered Blodwyn, the class mascot who is a parrot and spent five minutes wandering around the activates making the parrot talk to children. The areas he went to were the tuft tray, the construction (both outside), the writing area where he </w:t>
      </w:r>
      <w:r w:rsidR="007728D4">
        <w:rPr>
          <w:rFonts w:ascii="Calibri" w:hAnsi="Calibri" w:cs="Arial"/>
          <w:sz w:val="24"/>
          <w:szCs w:val="24"/>
        </w:rPr>
        <w:t>knelt</w:t>
      </w:r>
      <w:r>
        <w:rPr>
          <w:rFonts w:ascii="Calibri" w:hAnsi="Calibri" w:cs="Arial"/>
          <w:sz w:val="24"/>
          <w:szCs w:val="24"/>
        </w:rPr>
        <w:t xml:space="preserve"> to talk to the children there and then he went to the diary provision to write in his diary. At 13.50 T came to talk to me to ask if he could read me a story. </w:t>
      </w:r>
    </w:p>
    <w:p w14:paraId="664CA2AA" w14:textId="250932EB" w:rsidR="002F57CB" w:rsidRDefault="002F57CB" w:rsidP="001A6805">
      <w:pPr>
        <w:rPr>
          <w:rFonts w:ascii="Calibri" w:hAnsi="Calibri" w:cs="Arial"/>
          <w:sz w:val="24"/>
          <w:szCs w:val="24"/>
        </w:rPr>
      </w:pPr>
    </w:p>
    <w:p w14:paraId="6CF32F12" w14:textId="290C9D2C" w:rsidR="002F57CB" w:rsidRPr="00362243" w:rsidRDefault="002F57CB" w:rsidP="001A6805">
      <w:pPr>
        <w:rPr>
          <w:rFonts w:ascii="Calibri" w:hAnsi="Calibri" w:cs="Arial"/>
          <w:sz w:val="24"/>
          <w:szCs w:val="24"/>
        </w:rPr>
      </w:pPr>
      <w:r>
        <w:rPr>
          <w:rFonts w:ascii="Calibri" w:hAnsi="Calibri" w:cs="Arial"/>
          <w:sz w:val="24"/>
          <w:szCs w:val="24"/>
        </w:rPr>
        <w:t xml:space="preserve">From my observations of T during these two sessions, I found that T doesn’t use the provisions that are outside the classroom in the hall (playdough and create and make). He also doesn’t choose to use the writing table or the numeracy table. The </w:t>
      </w:r>
      <w:r w:rsidR="00056694">
        <w:rPr>
          <w:rFonts w:ascii="Calibri" w:hAnsi="Calibri" w:cs="Arial"/>
          <w:sz w:val="24"/>
          <w:szCs w:val="24"/>
        </w:rPr>
        <w:t>activities</w:t>
      </w:r>
      <w:r>
        <w:rPr>
          <w:rFonts w:ascii="Calibri" w:hAnsi="Calibri" w:cs="Arial"/>
          <w:sz w:val="24"/>
          <w:szCs w:val="24"/>
        </w:rPr>
        <w:t xml:space="preserve"> that were available in these areas were paper and worksheet </w:t>
      </w:r>
      <w:r w:rsidR="007728D4">
        <w:rPr>
          <w:rFonts w:ascii="Calibri" w:hAnsi="Calibri" w:cs="Arial"/>
          <w:sz w:val="24"/>
          <w:szCs w:val="24"/>
        </w:rPr>
        <w:t>based,</w:t>
      </w:r>
      <w:r>
        <w:rPr>
          <w:rFonts w:ascii="Calibri" w:hAnsi="Calibri" w:cs="Arial"/>
          <w:sz w:val="24"/>
          <w:szCs w:val="24"/>
        </w:rPr>
        <w:t xml:space="preserve"> and T appeared to be drawn to provisions that were visual and tactile. </w:t>
      </w:r>
    </w:p>
    <w:p w14:paraId="7F058BF4" w14:textId="77777777" w:rsidR="00362243" w:rsidRDefault="00362243" w:rsidP="00216CA4">
      <w:pPr>
        <w:ind w:left="720"/>
        <w:rPr>
          <w:rFonts w:ascii="Calibri" w:hAnsi="Calibri" w:cs="Arial"/>
          <w:b/>
          <w:sz w:val="24"/>
          <w:szCs w:val="24"/>
        </w:rPr>
      </w:pPr>
    </w:p>
    <w:p w14:paraId="6F77A2FF" w14:textId="2A905B26" w:rsidR="00F668A9" w:rsidRPr="006F76E4" w:rsidRDefault="00F668A9" w:rsidP="00056694">
      <w:pPr>
        <w:rPr>
          <w:rFonts w:ascii="Calibri" w:hAnsi="Calibri" w:cs="Arial"/>
          <w:b/>
          <w:sz w:val="24"/>
          <w:szCs w:val="24"/>
        </w:rPr>
      </w:pPr>
      <w:r w:rsidRPr="006F76E4">
        <w:rPr>
          <w:rFonts w:ascii="Calibri" w:hAnsi="Calibri" w:cs="Arial"/>
          <w:b/>
          <w:sz w:val="24"/>
          <w:szCs w:val="24"/>
        </w:rPr>
        <w:t>Interview with the learner</w:t>
      </w:r>
      <w:r w:rsidR="00124303" w:rsidRPr="006F76E4">
        <w:rPr>
          <w:rFonts w:ascii="Calibri" w:hAnsi="Calibri" w:cs="Arial"/>
          <w:b/>
          <w:sz w:val="24"/>
          <w:szCs w:val="24"/>
        </w:rPr>
        <w:t>/listening to reading</w:t>
      </w:r>
    </w:p>
    <w:p w14:paraId="10CA81F7" w14:textId="4109E5D1" w:rsidR="00E9068B" w:rsidRDefault="00F668A9" w:rsidP="00056694">
      <w:pPr>
        <w:rPr>
          <w:rFonts w:ascii="Calibri" w:hAnsi="Calibri" w:cs="Arial"/>
          <w:sz w:val="24"/>
          <w:szCs w:val="24"/>
        </w:rPr>
      </w:pPr>
      <w:r>
        <w:rPr>
          <w:rFonts w:ascii="Calibri" w:hAnsi="Calibri" w:cs="Arial"/>
          <w:sz w:val="24"/>
          <w:szCs w:val="24"/>
        </w:rPr>
        <w:t>I conducted a very informal interview with T and two other pupils (J</w:t>
      </w:r>
      <w:r w:rsidR="00124303">
        <w:rPr>
          <w:rFonts w:ascii="Calibri" w:hAnsi="Calibri" w:cs="Arial"/>
          <w:sz w:val="24"/>
          <w:szCs w:val="24"/>
        </w:rPr>
        <w:t>A</w:t>
      </w:r>
      <w:r>
        <w:rPr>
          <w:rFonts w:ascii="Calibri" w:hAnsi="Calibri" w:cs="Arial"/>
          <w:sz w:val="24"/>
          <w:szCs w:val="24"/>
        </w:rPr>
        <w:t xml:space="preserve"> and E).  T did the majority of the talking out of the three pupils. </w:t>
      </w:r>
      <w:r w:rsidR="00056694">
        <w:rPr>
          <w:rFonts w:ascii="Calibri" w:hAnsi="Calibri" w:cs="Arial"/>
          <w:sz w:val="24"/>
          <w:szCs w:val="24"/>
        </w:rPr>
        <w:t xml:space="preserve"> When I asked the children how they like to learn, </w:t>
      </w:r>
      <w:r>
        <w:rPr>
          <w:rFonts w:ascii="Calibri" w:hAnsi="Calibri" w:cs="Arial"/>
          <w:sz w:val="24"/>
          <w:szCs w:val="24"/>
        </w:rPr>
        <w:t xml:space="preserve">T said he enjoyed learning through talking, art and music. His favourite lesson I had taught was the floating and sinking lesson, however as this was the most recent lesson I had taught, </w:t>
      </w:r>
      <w:r w:rsidR="00E9068B">
        <w:rPr>
          <w:rFonts w:ascii="Calibri" w:hAnsi="Calibri" w:cs="Arial"/>
          <w:sz w:val="24"/>
          <w:szCs w:val="24"/>
        </w:rPr>
        <w:t>it may the last lesson he could remember</w:t>
      </w:r>
      <w:r>
        <w:rPr>
          <w:rFonts w:ascii="Calibri" w:hAnsi="Calibri" w:cs="Arial"/>
          <w:sz w:val="24"/>
          <w:szCs w:val="24"/>
        </w:rPr>
        <w:t>. As the interview was very informal,</w:t>
      </w:r>
      <w:r w:rsidR="00E9068B">
        <w:rPr>
          <w:rFonts w:ascii="Calibri" w:hAnsi="Calibri" w:cs="Arial"/>
          <w:sz w:val="24"/>
          <w:szCs w:val="24"/>
        </w:rPr>
        <w:t xml:space="preserve"> T,</w:t>
      </w:r>
      <w:r>
        <w:rPr>
          <w:rFonts w:ascii="Calibri" w:hAnsi="Calibri" w:cs="Arial"/>
          <w:sz w:val="24"/>
          <w:szCs w:val="24"/>
        </w:rPr>
        <w:t xml:space="preserve"> J and E left to do activities after </w:t>
      </w:r>
      <w:r w:rsidR="00E9068B">
        <w:rPr>
          <w:rFonts w:ascii="Calibri" w:hAnsi="Calibri" w:cs="Arial"/>
          <w:sz w:val="24"/>
          <w:szCs w:val="24"/>
        </w:rPr>
        <w:t>ten</w:t>
      </w:r>
      <w:r>
        <w:rPr>
          <w:rFonts w:ascii="Calibri" w:hAnsi="Calibri" w:cs="Arial"/>
          <w:sz w:val="24"/>
          <w:szCs w:val="24"/>
        </w:rPr>
        <w:t xml:space="preserve"> minutes.</w:t>
      </w:r>
      <w:r w:rsidR="00E9068B">
        <w:rPr>
          <w:rFonts w:ascii="Calibri" w:hAnsi="Calibri" w:cs="Arial"/>
          <w:sz w:val="24"/>
          <w:szCs w:val="24"/>
        </w:rPr>
        <w:t xml:space="preserve"> This interview, while short </w:t>
      </w:r>
      <w:r w:rsidR="00056694">
        <w:rPr>
          <w:rFonts w:ascii="Calibri" w:hAnsi="Calibri" w:cs="Arial"/>
          <w:sz w:val="24"/>
          <w:szCs w:val="24"/>
        </w:rPr>
        <w:t>concurs with my observations that</w:t>
      </w:r>
      <w:r w:rsidR="00E9068B">
        <w:rPr>
          <w:rFonts w:ascii="Calibri" w:hAnsi="Calibri" w:cs="Arial"/>
          <w:sz w:val="24"/>
          <w:szCs w:val="24"/>
        </w:rPr>
        <w:t xml:space="preserve"> that T enjoys creative and ‘hands on’ learning activities.</w:t>
      </w:r>
      <w:r w:rsidR="009D180A">
        <w:rPr>
          <w:rFonts w:ascii="Calibri" w:hAnsi="Calibri" w:cs="Arial"/>
          <w:sz w:val="24"/>
          <w:szCs w:val="24"/>
        </w:rPr>
        <w:t xml:space="preserve"> From T’s behaviour and body language during the interview, I can see that</w:t>
      </w:r>
      <w:r w:rsidR="00E9068B">
        <w:rPr>
          <w:rFonts w:ascii="Calibri" w:hAnsi="Calibri" w:cs="Arial"/>
          <w:sz w:val="24"/>
          <w:szCs w:val="24"/>
        </w:rPr>
        <w:t xml:space="preserve"> T is confident taking a leadership ro</w:t>
      </w:r>
      <w:r w:rsidR="00056694">
        <w:rPr>
          <w:rFonts w:ascii="Calibri" w:hAnsi="Calibri" w:cs="Arial"/>
          <w:sz w:val="24"/>
          <w:szCs w:val="24"/>
        </w:rPr>
        <w:t>le as he was</w:t>
      </w:r>
      <w:r w:rsidR="00E9068B">
        <w:rPr>
          <w:rFonts w:ascii="Calibri" w:hAnsi="Calibri" w:cs="Arial"/>
          <w:sz w:val="24"/>
          <w:szCs w:val="24"/>
        </w:rPr>
        <w:t xml:space="preserve"> summarising and supporting what his peers </w:t>
      </w:r>
      <w:r w:rsidR="00056694">
        <w:rPr>
          <w:rFonts w:ascii="Calibri" w:hAnsi="Calibri" w:cs="Arial"/>
          <w:sz w:val="24"/>
          <w:szCs w:val="24"/>
        </w:rPr>
        <w:t>were saying</w:t>
      </w:r>
      <w:r w:rsidR="00E9068B">
        <w:rPr>
          <w:rFonts w:ascii="Calibri" w:hAnsi="Calibri" w:cs="Arial"/>
          <w:sz w:val="24"/>
          <w:szCs w:val="24"/>
        </w:rPr>
        <w:t xml:space="preserve">. This may stem from his role as a child carer at home in previous </w:t>
      </w:r>
      <w:r w:rsidR="009D180A">
        <w:rPr>
          <w:rFonts w:ascii="Calibri" w:hAnsi="Calibri" w:cs="Arial"/>
          <w:sz w:val="24"/>
          <w:szCs w:val="24"/>
        </w:rPr>
        <w:t>years</w:t>
      </w:r>
      <w:r w:rsidR="00E9068B">
        <w:rPr>
          <w:rFonts w:ascii="Calibri" w:hAnsi="Calibri" w:cs="Arial"/>
          <w:sz w:val="24"/>
          <w:szCs w:val="24"/>
        </w:rPr>
        <w:t>.</w:t>
      </w:r>
    </w:p>
    <w:p w14:paraId="4C6AE859" w14:textId="77777777" w:rsidR="00E9068B" w:rsidRDefault="00E9068B" w:rsidP="00216CA4">
      <w:pPr>
        <w:ind w:left="720"/>
        <w:rPr>
          <w:rFonts w:ascii="Calibri" w:hAnsi="Calibri" w:cs="Arial"/>
          <w:sz w:val="24"/>
          <w:szCs w:val="24"/>
        </w:rPr>
      </w:pPr>
    </w:p>
    <w:p w14:paraId="12468131" w14:textId="311E1752" w:rsidR="00F668A9" w:rsidRDefault="00F668A9" w:rsidP="00056694">
      <w:pPr>
        <w:rPr>
          <w:rFonts w:ascii="Calibri" w:hAnsi="Calibri" w:cs="Arial"/>
          <w:sz w:val="24"/>
          <w:szCs w:val="24"/>
        </w:rPr>
      </w:pPr>
      <w:r>
        <w:rPr>
          <w:rFonts w:ascii="Calibri" w:hAnsi="Calibri" w:cs="Arial"/>
          <w:sz w:val="24"/>
          <w:szCs w:val="24"/>
        </w:rPr>
        <w:t>T asked if he could read a book, which was ideal for me to assess his reading in a</w:t>
      </w:r>
      <w:r w:rsidR="00124303">
        <w:rPr>
          <w:rFonts w:ascii="Calibri" w:hAnsi="Calibri" w:cs="Arial"/>
          <w:sz w:val="24"/>
          <w:szCs w:val="24"/>
        </w:rPr>
        <w:t xml:space="preserve"> very natural way. T chose a book called ‘The Queen’s Knickers’. T said he did not know why he chose that book. JB</w:t>
      </w:r>
      <w:r w:rsidR="00056694">
        <w:rPr>
          <w:rFonts w:ascii="Calibri" w:hAnsi="Calibri" w:cs="Arial"/>
          <w:sz w:val="24"/>
          <w:szCs w:val="24"/>
        </w:rPr>
        <w:t xml:space="preserve"> </w:t>
      </w:r>
      <w:r w:rsidR="00124303">
        <w:rPr>
          <w:rFonts w:ascii="Calibri" w:hAnsi="Calibri" w:cs="Arial"/>
          <w:sz w:val="24"/>
          <w:szCs w:val="24"/>
        </w:rPr>
        <w:t xml:space="preserve">joined us and T and JB took turns to read a page. It was clear they enjoyed reading together and assisted </w:t>
      </w:r>
      <w:r w:rsidR="00056694">
        <w:rPr>
          <w:rFonts w:ascii="Calibri" w:hAnsi="Calibri" w:cs="Arial"/>
          <w:sz w:val="24"/>
          <w:szCs w:val="24"/>
        </w:rPr>
        <w:t>each other</w:t>
      </w:r>
      <w:r w:rsidR="00124303">
        <w:rPr>
          <w:rFonts w:ascii="Calibri" w:hAnsi="Calibri" w:cs="Arial"/>
          <w:sz w:val="24"/>
          <w:szCs w:val="24"/>
        </w:rPr>
        <w:t xml:space="preserve"> with tricky words. It took both children a long time to read the words, sounding out and accurately pronouncing most words. When asked what happened on </w:t>
      </w:r>
      <w:r w:rsidR="009D180A">
        <w:rPr>
          <w:rFonts w:ascii="Calibri" w:hAnsi="Calibri" w:cs="Arial"/>
          <w:sz w:val="24"/>
          <w:szCs w:val="24"/>
        </w:rPr>
        <w:t>a</w:t>
      </w:r>
      <w:r w:rsidR="00124303">
        <w:rPr>
          <w:rFonts w:ascii="Calibri" w:hAnsi="Calibri" w:cs="Arial"/>
          <w:sz w:val="24"/>
          <w:szCs w:val="24"/>
        </w:rPr>
        <w:t xml:space="preserve"> page, T and JB were accurate with the comprehension. </w:t>
      </w:r>
    </w:p>
    <w:p w14:paraId="7F71657B" w14:textId="6DBC5E12" w:rsidR="00124303" w:rsidRDefault="00124303" w:rsidP="00056694">
      <w:pPr>
        <w:rPr>
          <w:rFonts w:ascii="Calibri" w:hAnsi="Calibri" w:cs="Arial"/>
          <w:sz w:val="24"/>
          <w:szCs w:val="24"/>
        </w:rPr>
      </w:pPr>
      <w:r>
        <w:rPr>
          <w:rFonts w:ascii="Calibri" w:hAnsi="Calibri" w:cs="Arial"/>
          <w:sz w:val="24"/>
          <w:szCs w:val="24"/>
        </w:rPr>
        <w:lastRenderedPageBreak/>
        <w:t>After they finished reading the book, JB left to continue an activity an</w:t>
      </w:r>
      <w:r w:rsidR="009D180A">
        <w:rPr>
          <w:rFonts w:ascii="Calibri" w:hAnsi="Calibri" w:cs="Arial"/>
          <w:sz w:val="24"/>
          <w:szCs w:val="24"/>
        </w:rPr>
        <w:t>d</w:t>
      </w:r>
      <w:r>
        <w:rPr>
          <w:rFonts w:ascii="Calibri" w:hAnsi="Calibri" w:cs="Arial"/>
          <w:sz w:val="24"/>
          <w:szCs w:val="24"/>
        </w:rPr>
        <w:t xml:space="preserve"> L joined us. I continued to interview both children questioning who they liked to learn with. I asked which children T liked to work with and the answer was L. I asked who, aside from L and the answer was JA and IS as they were ‘a bit clever and they help me’.  </w:t>
      </w:r>
      <w:r w:rsidR="00056694">
        <w:rPr>
          <w:rFonts w:ascii="Calibri" w:hAnsi="Calibri" w:cs="Arial"/>
          <w:sz w:val="24"/>
          <w:szCs w:val="24"/>
        </w:rPr>
        <w:t xml:space="preserve">T knows who can assist him in his learning and uses this to his advantage. </w:t>
      </w:r>
    </w:p>
    <w:p w14:paraId="5D275090" w14:textId="77777777" w:rsidR="00056694" w:rsidRDefault="00056694" w:rsidP="00056694">
      <w:pPr>
        <w:rPr>
          <w:rFonts w:ascii="Calibri" w:hAnsi="Calibri" w:cs="Arial"/>
          <w:sz w:val="24"/>
          <w:szCs w:val="24"/>
        </w:rPr>
      </w:pPr>
    </w:p>
    <w:p w14:paraId="10E614F7" w14:textId="09763E2B" w:rsidR="00124303" w:rsidRDefault="00124303" w:rsidP="00056694">
      <w:pPr>
        <w:rPr>
          <w:rFonts w:ascii="Calibri" w:hAnsi="Calibri" w:cs="Arial"/>
          <w:sz w:val="24"/>
          <w:szCs w:val="24"/>
        </w:rPr>
      </w:pPr>
      <w:r>
        <w:rPr>
          <w:rFonts w:ascii="Calibri" w:hAnsi="Calibri" w:cs="Arial"/>
          <w:sz w:val="24"/>
          <w:szCs w:val="24"/>
        </w:rPr>
        <w:t xml:space="preserve">It </w:t>
      </w:r>
      <w:r w:rsidR="009D180A">
        <w:rPr>
          <w:rFonts w:ascii="Calibri" w:hAnsi="Calibri" w:cs="Arial"/>
          <w:sz w:val="24"/>
          <w:szCs w:val="24"/>
        </w:rPr>
        <w:t>is</w:t>
      </w:r>
      <w:r>
        <w:rPr>
          <w:rFonts w:ascii="Calibri" w:hAnsi="Calibri" w:cs="Arial"/>
          <w:sz w:val="24"/>
          <w:szCs w:val="24"/>
        </w:rPr>
        <w:t xml:space="preserve"> clear that T is a very popular boy with a caring nature that draws other children in the class to him. </w:t>
      </w:r>
      <w:r w:rsidR="009D180A">
        <w:rPr>
          <w:rFonts w:ascii="Calibri" w:hAnsi="Calibri" w:cs="Arial"/>
          <w:sz w:val="24"/>
          <w:szCs w:val="24"/>
        </w:rPr>
        <w:t xml:space="preserve">T was keen to spend a lot of time sitting with and talking to me and offering to read to me. I feel T enjoys the company of adults and </w:t>
      </w:r>
      <w:r w:rsidR="00056694">
        <w:rPr>
          <w:rFonts w:ascii="Calibri" w:hAnsi="Calibri" w:cs="Arial"/>
          <w:sz w:val="24"/>
          <w:szCs w:val="24"/>
        </w:rPr>
        <w:t xml:space="preserve">as discussed with RA during our interview, this corresponds with the opinion that T </w:t>
      </w:r>
      <w:r w:rsidR="009D180A">
        <w:rPr>
          <w:rFonts w:ascii="Calibri" w:hAnsi="Calibri" w:cs="Arial"/>
          <w:sz w:val="24"/>
          <w:szCs w:val="24"/>
        </w:rPr>
        <w:t xml:space="preserve">may be more mature than his peers. </w:t>
      </w:r>
    </w:p>
    <w:p w14:paraId="30F74D96" w14:textId="1A68392E" w:rsidR="006F76E4" w:rsidRDefault="006F76E4" w:rsidP="00216CA4">
      <w:pPr>
        <w:ind w:left="720"/>
        <w:rPr>
          <w:rFonts w:ascii="Calibri" w:hAnsi="Calibri" w:cs="Arial"/>
          <w:sz w:val="24"/>
          <w:szCs w:val="24"/>
        </w:rPr>
      </w:pPr>
    </w:p>
    <w:p w14:paraId="4523724D" w14:textId="51D3D4E1" w:rsidR="00216CA4" w:rsidRDefault="00216CA4" w:rsidP="0030301F">
      <w:pPr>
        <w:rPr>
          <w:rFonts w:ascii="Calibri" w:hAnsi="Calibri" w:cs="Arial"/>
          <w:sz w:val="24"/>
          <w:szCs w:val="24"/>
        </w:rPr>
      </w:pPr>
    </w:p>
    <w:p w14:paraId="469A92E1" w14:textId="4D3BDF5F" w:rsidR="00E0286A" w:rsidRPr="0008398F" w:rsidRDefault="006F76E4" w:rsidP="0008398F">
      <w:pPr>
        <w:rPr>
          <w:rFonts w:ascii="Calibri" w:hAnsi="Calibri" w:cs="Arial"/>
          <w:b/>
          <w:sz w:val="24"/>
          <w:szCs w:val="24"/>
        </w:rPr>
      </w:pPr>
      <w:r w:rsidRPr="0008398F">
        <w:rPr>
          <w:rFonts w:ascii="Calibri" w:hAnsi="Calibri" w:cs="Arial"/>
          <w:b/>
          <w:sz w:val="24"/>
          <w:szCs w:val="24"/>
        </w:rPr>
        <w:t>Tour/</w:t>
      </w:r>
      <w:r w:rsidR="00E0286A" w:rsidRPr="0008398F">
        <w:rPr>
          <w:rFonts w:ascii="Calibri" w:hAnsi="Calibri" w:cs="Arial"/>
          <w:b/>
          <w:sz w:val="24"/>
          <w:szCs w:val="24"/>
        </w:rPr>
        <w:t>Learning walk</w:t>
      </w:r>
      <w:r w:rsidR="001B0E0C" w:rsidRPr="0008398F">
        <w:rPr>
          <w:rFonts w:ascii="Calibri" w:hAnsi="Calibri" w:cs="Arial"/>
          <w:b/>
          <w:sz w:val="24"/>
          <w:szCs w:val="24"/>
        </w:rPr>
        <w:t>.</w:t>
      </w:r>
    </w:p>
    <w:p w14:paraId="0168B38C" w14:textId="08DDA62D" w:rsidR="001B0E0C" w:rsidRDefault="001B0E0C" w:rsidP="0008398F">
      <w:pPr>
        <w:rPr>
          <w:rFonts w:ascii="Calibri" w:hAnsi="Calibri" w:cs="Arial"/>
          <w:sz w:val="24"/>
          <w:szCs w:val="24"/>
        </w:rPr>
      </w:pPr>
      <w:r>
        <w:rPr>
          <w:rFonts w:ascii="Calibri" w:hAnsi="Calibri" w:cs="Arial"/>
          <w:sz w:val="24"/>
          <w:szCs w:val="24"/>
        </w:rPr>
        <w:t xml:space="preserve">I asked T and another child </w:t>
      </w:r>
      <w:r w:rsidR="00B32E5C">
        <w:rPr>
          <w:rFonts w:ascii="Calibri" w:hAnsi="Calibri" w:cs="Arial"/>
          <w:sz w:val="24"/>
          <w:szCs w:val="24"/>
        </w:rPr>
        <w:t xml:space="preserve">(L) </w:t>
      </w:r>
      <w:r>
        <w:rPr>
          <w:rFonts w:ascii="Calibri" w:hAnsi="Calibri" w:cs="Arial"/>
          <w:sz w:val="24"/>
          <w:szCs w:val="24"/>
        </w:rPr>
        <w:t>to take me on a ‘learning walk’ throughout the school</w:t>
      </w:r>
      <w:r w:rsidR="00D40A1D">
        <w:rPr>
          <w:rFonts w:ascii="Calibri" w:hAnsi="Calibri" w:cs="Arial"/>
          <w:sz w:val="24"/>
          <w:szCs w:val="24"/>
        </w:rPr>
        <w:t xml:space="preserve"> and</w:t>
      </w:r>
      <w:r>
        <w:rPr>
          <w:rFonts w:ascii="Calibri" w:hAnsi="Calibri" w:cs="Arial"/>
          <w:sz w:val="24"/>
          <w:szCs w:val="24"/>
        </w:rPr>
        <w:t xml:space="preserve"> to gauge their </w:t>
      </w:r>
      <w:r w:rsidR="00B32E5C">
        <w:rPr>
          <w:rFonts w:ascii="Calibri" w:hAnsi="Calibri" w:cs="Arial"/>
          <w:sz w:val="24"/>
          <w:szCs w:val="24"/>
        </w:rPr>
        <w:t xml:space="preserve">understanding of what the displays and provisions available meant to them and their learning. </w:t>
      </w:r>
      <w:r w:rsidR="00722305">
        <w:rPr>
          <w:rFonts w:ascii="Calibri" w:hAnsi="Calibri" w:cs="Arial"/>
          <w:sz w:val="24"/>
          <w:szCs w:val="24"/>
        </w:rPr>
        <w:t>While I had asked an extra child to join as not to put too much focus on T, it was mainly T who contributed to the discussion.</w:t>
      </w:r>
    </w:p>
    <w:p w14:paraId="64B095DE" w14:textId="5F03F8DA" w:rsidR="00B32E5C" w:rsidRDefault="00B32E5C" w:rsidP="0008398F">
      <w:pPr>
        <w:rPr>
          <w:rFonts w:ascii="Calibri" w:hAnsi="Calibri" w:cs="Arial"/>
          <w:sz w:val="24"/>
          <w:szCs w:val="24"/>
        </w:rPr>
      </w:pPr>
      <w:r>
        <w:rPr>
          <w:rFonts w:ascii="Calibri" w:hAnsi="Calibri" w:cs="Arial"/>
          <w:sz w:val="24"/>
          <w:szCs w:val="24"/>
        </w:rPr>
        <w:t xml:space="preserve">Throughout the school </w:t>
      </w:r>
      <w:r w:rsidR="0008398F">
        <w:rPr>
          <w:rFonts w:ascii="Calibri" w:hAnsi="Calibri" w:cs="Arial"/>
          <w:sz w:val="24"/>
          <w:szCs w:val="24"/>
        </w:rPr>
        <w:t>corridors</w:t>
      </w:r>
      <w:r>
        <w:rPr>
          <w:rFonts w:ascii="Calibri" w:hAnsi="Calibri" w:cs="Arial"/>
          <w:sz w:val="24"/>
          <w:szCs w:val="24"/>
        </w:rPr>
        <w:t xml:space="preserve">, classrooms and halls, the walls are covered with colourful displays and </w:t>
      </w:r>
      <w:r w:rsidR="0008398F">
        <w:rPr>
          <w:rFonts w:ascii="Calibri" w:hAnsi="Calibri" w:cs="Arial"/>
          <w:sz w:val="24"/>
          <w:szCs w:val="24"/>
        </w:rPr>
        <w:t>celebrations</w:t>
      </w:r>
      <w:r>
        <w:rPr>
          <w:rFonts w:ascii="Calibri" w:hAnsi="Calibri" w:cs="Arial"/>
          <w:sz w:val="24"/>
          <w:szCs w:val="24"/>
        </w:rPr>
        <w:t xml:space="preserve"> of children’s work. Within the classroom, T and L showed me the numeracy area, the welsh words that filled the walls and the writing area. Within the numeracy area, T said he enjoyed the </w:t>
      </w:r>
      <w:r w:rsidR="007728D4">
        <w:rPr>
          <w:rFonts w:ascii="Calibri" w:hAnsi="Calibri" w:cs="Arial"/>
          <w:sz w:val="24"/>
          <w:szCs w:val="24"/>
        </w:rPr>
        <w:t>Nu</w:t>
      </w:r>
      <w:r>
        <w:rPr>
          <w:rFonts w:ascii="Calibri" w:hAnsi="Calibri" w:cs="Arial"/>
          <w:sz w:val="24"/>
          <w:szCs w:val="24"/>
        </w:rPr>
        <w:t>micon and the large laminated hundred square. He said the hundred square is where he would look for aid in his numeracy problems. He did not know what one of the maths displays was for or how it could help him learn.</w:t>
      </w:r>
      <w:r w:rsidR="0008398F">
        <w:rPr>
          <w:rFonts w:ascii="Calibri" w:hAnsi="Calibri" w:cs="Arial"/>
          <w:sz w:val="24"/>
          <w:szCs w:val="24"/>
        </w:rPr>
        <w:t xml:space="preserve"> I found from observing T using the provisions that he hadn’t used the numeracy area.</w:t>
      </w:r>
    </w:p>
    <w:p w14:paraId="79DE086A" w14:textId="57352983" w:rsidR="00B32E5C" w:rsidRDefault="00B32E5C" w:rsidP="0008398F">
      <w:pPr>
        <w:rPr>
          <w:rFonts w:ascii="Calibri" w:hAnsi="Calibri" w:cs="Arial"/>
          <w:sz w:val="24"/>
          <w:szCs w:val="24"/>
        </w:rPr>
      </w:pPr>
      <w:r>
        <w:rPr>
          <w:rFonts w:ascii="Calibri" w:hAnsi="Calibri" w:cs="Arial"/>
          <w:sz w:val="24"/>
          <w:szCs w:val="24"/>
        </w:rPr>
        <w:t>Within the writing area, he said he often looked at the laminated high frequency words</w:t>
      </w:r>
      <w:r w:rsidR="00D40A1D">
        <w:rPr>
          <w:rFonts w:ascii="Calibri" w:hAnsi="Calibri" w:cs="Arial"/>
          <w:sz w:val="24"/>
          <w:szCs w:val="24"/>
        </w:rPr>
        <w:t xml:space="preserve"> and if he was stuck with a spelling, he would seek help there before coming to a teacher</w:t>
      </w:r>
      <w:r w:rsidR="00C02E2E">
        <w:rPr>
          <w:rFonts w:ascii="Calibri" w:hAnsi="Calibri" w:cs="Arial"/>
          <w:sz w:val="24"/>
          <w:szCs w:val="24"/>
        </w:rPr>
        <w:t>. It is useful to know that certain displays are of benefit to T when he knows how to access and use them to help him learn. Ensuring displays are understood by the children gives them meaning</w:t>
      </w:r>
      <w:r w:rsidR="00D40A1D">
        <w:rPr>
          <w:rFonts w:ascii="Calibri" w:hAnsi="Calibri" w:cs="Arial"/>
          <w:sz w:val="24"/>
          <w:szCs w:val="24"/>
        </w:rPr>
        <w:t>.</w:t>
      </w:r>
    </w:p>
    <w:p w14:paraId="68606E9D" w14:textId="50E3A1E4" w:rsidR="001B0E0C" w:rsidRDefault="00D40A1D" w:rsidP="0008398F">
      <w:pPr>
        <w:rPr>
          <w:rFonts w:ascii="Calibri" w:hAnsi="Calibri" w:cs="Arial"/>
          <w:sz w:val="24"/>
          <w:szCs w:val="24"/>
        </w:rPr>
      </w:pPr>
      <w:r>
        <w:rPr>
          <w:rFonts w:ascii="Calibri" w:hAnsi="Calibri" w:cs="Arial"/>
          <w:sz w:val="24"/>
          <w:szCs w:val="24"/>
        </w:rPr>
        <w:t xml:space="preserve">The classroom is very visual and full of eye-catching displays however T couldn’t decide which display was his </w:t>
      </w:r>
      <w:r w:rsidR="0008398F">
        <w:rPr>
          <w:rFonts w:ascii="Calibri" w:hAnsi="Calibri" w:cs="Arial"/>
          <w:sz w:val="24"/>
          <w:szCs w:val="24"/>
        </w:rPr>
        <w:t>favourite</w:t>
      </w:r>
      <w:r>
        <w:rPr>
          <w:rFonts w:ascii="Calibri" w:hAnsi="Calibri" w:cs="Arial"/>
          <w:sz w:val="24"/>
          <w:szCs w:val="24"/>
        </w:rPr>
        <w:t xml:space="preserve">. L said her favourite display was a colourful </w:t>
      </w:r>
      <w:r w:rsidR="0008398F">
        <w:rPr>
          <w:rFonts w:ascii="Calibri" w:hAnsi="Calibri" w:cs="Arial"/>
          <w:sz w:val="24"/>
          <w:szCs w:val="24"/>
        </w:rPr>
        <w:t>number line</w:t>
      </w:r>
      <w:r>
        <w:rPr>
          <w:rFonts w:ascii="Calibri" w:hAnsi="Calibri" w:cs="Arial"/>
          <w:sz w:val="24"/>
          <w:szCs w:val="24"/>
        </w:rPr>
        <w:t xml:space="preserve"> that stretched across the classroom</w:t>
      </w:r>
      <w:r w:rsidR="0008398F">
        <w:rPr>
          <w:rFonts w:ascii="Calibri" w:hAnsi="Calibri" w:cs="Arial"/>
          <w:sz w:val="24"/>
          <w:szCs w:val="24"/>
        </w:rPr>
        <w:t xml:space="preserve"> and T agreed</w:t>
      </w:r>
      <w:r>
        <w:rPr>
          <w:rFonts w:ascii="Calibri" w:hAnsi="Calibri" w:cs="Arial"/>
          <w:sz w:val="24"/>
          <w:szCs w:val="24"/>
        </w:rPr>
        <w:t xml:space="preserve">. Outside the classroom in the corridor, there are displays celebrating </w:t>
      </w:r>
      <w:r w:rsidR="0008398F">
        <w:rPr>
          <w:rFonts w:ascii="Calibri" w:hAnsi="Calibri" w:cs="Arial"/>
          <w:sz w:val="24"/>
          <w:szCs w:val="24"/>
        </w:rPr>
        <w:t>children’s</w:t>
      </w:r>
      <w:r>
        <w:rPr>
          <w:rFonts w:ascii="Calibri" w:hAnsi="Calibri" w:cs="Arial"/>
          <w:sz w:val="24"/>
          <w:szCs w:val="24"/>
        </w:rPr>
        <w:t xml:space="preserve"> work. T and L spent around five minutes talking me through work they and their friends had completed last term which was to do with sharing their identities, likes and dislikes. </w:t>
      </w:r>
      <w:r w:rsidR="0008398F">
        <w:rPr>
          <w:rFonts w:ascii="Calibri" w:hAnsi="Calibri" w:cs="Arial"/>
          <w:sz w:val="24"/>
          <w:szCs w:val="24"/>
        </w:rPr>
        <w:t>This showed me the children were proud of their accomplishments and celebrating and displaying work had meaning to them.</w:t>
      </w:r>
      <w:r w:rsidR="00C02E2E">
        <w:rPr>
          <w:rFonts w:ascii="Calibri" w:hAnsi="Calibri" w:cs="Arial"/>
          <w:sz w:val="24"/>
          <w:szCs w:val="24"/>
        </w:rPr>
        <w:t xml:space="preserve"> If the children have input to the creation to learning walls and display, they may be more likely to </w:t>
      </w:r>
      <w:r w:rsidR="007728D4">
        <w:rPr>
          <w:rFonts w:ascii="Calibri" w:hAnsi="Calibri" w:cs="Arial"/>
          <w:sz w:val="24"/>
          <w:szCs w:val="24"/>
        </w:rPr>
        <w:t>understand</w:t>
      </w:r>
      <w:r w:rsidR="00C02E2E">
        <w:rPr>
          <w:rFonts w:ascii="Calibri" w:hAnsi="Calibri" w:cs="Arial"/>
          <w:sz w:val="24"/>
          <w:szCs w:val="24"/>
        </w:rPr>
        <w:t xml:space="preserve"> their purpose.</w:t>
      </w:r>
    </w:p>
    <w:p w14:paraId="28BAF0A8" w14:textId="2C43B4F0" w:rsidR="00E538D3" w:rsidRDefault="00E538D3" w:rsidP="0008398F">
      <w:pPr>
        <w:rPr>
          <w:rFonts w:ascii="Calibri" w:hAnsi="Calibri" w:cs="Arial"/>
          <w:sz w:val="24"/>
          <w:szCs w:val="24"/>
        </w:rPr>
      </w:pPr>
      <w:r>
        <w:rPr>
          <w:rFonts w:ascii="Calibri" w:hAnsi="Calibri" w:cs="Arial"/>
          <w:sz w:val="24"/>
          <w:szCs w:val="24"/>
        </w:rPr>
        <w:t xml:space="preserve">There is an outside area called the ‘Grassroom’ which contains a </w:t>
      </w:r>
      <w:r w:rsidR="0008398F">
        <w:rPr>
          <w:rFonts w:ascii="Calibri" w:hAnsi="Calibri" w:cs="Arial"/>
          <w:sz w:val="24"/>
          <w:szCs w:val="24"/>
        </w:rPr>
        <w:t>canopy</w:t>
      </w:r>
      <w:r>
        <w:rPr>
          <w:rFonts w:ascii="Calibri" w:hAnsi="Calibri" w:cs="Arial"/>
          <w:sz w:val="24"/>
          <w:szCs w:val="24"/>
        </w:rPr>
        <w:t xml:space="preserve"> sheltering a tuft tray, a water area and a construction area with </w:t>
      </w:r>
      <w:r w:rsidR="0008398F">
        <w:rPr>
          <w:rFonts w:ascii="Calibri" w:hAnsi="Calibri" w:cs="Arial"/>
          <w:sz w:val="24"/>
          <w:szCs w:val="24"/>
        </w:rPr>
        <w:t>wooden</w:t>
      </w:r>
      <w:r>
        <w:rPr>
          <w:rFonts w:ascii="Calibri" w:hAnsi="Calibri" w:cs="Arial"/>
          <w:sz w:val="24"/>
          <w:szCs w:val="24"/>
        </w:rPr>
        <w:t xml:space="preserve"> building blocks. Down a small bank is a large sandpit, a mud kitchen and a bandstand style hut. During my first few weeks at the school, the children had not been allowed access to these areas. I asked T how he felt about these areas and he said he would like to play restaurants there. He said the bandstand is where you would sit. I asked if T </w:t>
      </w:r>
      <w:r>
        <w:rPr>
          <w:rFonts w:ascii="Calibri" w:hAnsi="Calibri" w:cs="Arial"/>
          <w:sz w:val="24"/>
          <w:szCs w:val="24"/>
        </w:rPr>
        <w:lastRenderedPageBreak/>
        <w:t>preferred being inside or outside and he said he liked being outside more.</w:t>
      </w:r>
      <w:r w:rsidR="0008398F">
        <w:rPr>
          <w:rFonts w:ascii="Calibri" w:hAnsi="Calibri" w:cs="Arial"/>
          <w:sz w:val="24"/>
          <w:szCs w:val="24"/>
        </w:rPr>
        <w:t xml:space="preserve"> During my observation, T spent a lot of time in the outside provisions.</w:t>
      </w:r>
    </w:p>
    <w:p w14:paraId="42F9096F" w14:textId="77777777" w:rsidR="0008398F" w:rsidRDefault="0008398F" w:rsidP="0008398F">
      <w:pPr>
        <w:rPr>
          <w:rFonts w:ascii="Calibri" w:hAnsi="Calibri" w:cs="Arial"/>
          <w:sz w:val="24"/>
          <w:szCs w:val="24"/>
        </w:rPr>
      </w:pPr>
    </w:p>
    <w:p w14:paraId="26CE1782" w14:textId="42E3F443" w:rsidR="00D40A1D" w:rsidRDefault="00D40A1D" w:rsidP="0008398F">
      <w:pPr>
        <w:rPr>
          <w:rFonts w:ascii="Calibri" w:hAnsi="Calibri" w:cs="Arial"/>
          <w:sz w:val="24"/>
          <w:szCs w:val="24"/>
        </w:rPr>
      </w:pPr>
      <w:r>
        <w:rPr>
          <w:rFonts w:ascii="Calibri" w:hAnsi="Calibri" w:cs="Arial"/>
          <w:sz w:val="24"/>
          <w:szCs w:val="24"/>
        </w:rPr>
        <w:t xml:space="preserve">When the children of Year Two walk to lunch and assembly, they pass through Nursery and Reception. </w:t>
      </w:r>
      <w:r w:rsidR="00E538D3">
        <w:rPr>
          <w:rFonts w:ascii="Calibri" w:hAnsi="Calibri" w:cs="Arial"/>
          <w:sz w:val="24"/>
          <w:szCs w:val="24"/>
        </w:rPr>
        <w:t xml:space="preserve">T talked about the displays these year groups had and how he enjoyed reading them as he walked through. It was interesting that provisions that were intended for Nursery and Reception had an </w:t>
      </w:r>
      <w:r w:rsidR="00722305">
        <w:rPr>
          <w:rFonts w:ascii="Calibri" w:hAnsi="Calibri" w:cs="Arial"/>
          <w:sz w:val="24"/>
          <w:szCs w:val="24"/>
        </w:rPr>
        <w:t>impact on other children in the physical vicinity. We ventured up to the KS2 setting which T and L both enjoyed. T said that he enjoyed coming up to KS2 to see all the things the children had ‘done and made’. The school library is situated in the KS2 corridor. The printer is also kept here. T said his class doesn’t visit the library unless they need to use the printer. T said he wants to come to the library because they have different books and magazines.</w:t>
      </w:r>
      <w:r w:rsidR="0008398F">
        <w:rPr>
          <w:rFonts w:ascii="Calibri" w:hAnsi="Calibri" w:cs="Arial"/>
          <w:sz w:val="24"/>
          <w:szCs w:val="24"/>
        </w:rPr>
        <w:t xml:space="preserve"> </w:t>
      </w:r>
    </w:p>
    <w:p w14:paraId="7A58FCB7" w14:textId="77777777" w:rsidR="0008398F" w:rsidRDefault="0008398F" w:rsidP="0008398F">
      <w:pPr>
        <w:rPr>
          <w:rFonts w:ascii="Calibri" w:hAnsi="Calibri" w:cs="Arial"/>
          <w:sz w:val="24"/>
          <w:szCs w:val="24"/>
        </w:rPr>
      </w:pPr>
    </w:p>
    <w:p w14:paraId="5ADA9D5C" w14:textId="673001AF" w:rsidR="00722305" w:rsidRDefault="00722305" w:rsidP="0008398F">
      <w:pPr>
        <w:rPr>
          <w:rFonts w:ascii="Calibri" w:hAnsi="Calibri" w:cs="Arial"/>
          <w:sz w:val="24"/>
          <w:szCs w:val="24"/>
        </w:rPr>
      </w:pPr>
      <w:r>
        <w:rPr>
          <w:rFonts w:ascii="Calibri" w:hAnsi="Calibri" w:cs="Arial"/>
          <w:sz w:val="24"/>
          <w:szCs w:val="24"/>
        </w:rPr>
        <w:t>Outside the school hall is a ‘Welsh Graffiti Wall’. T said this doesn’t mean anything to him as he rarely visits this part of the school</w:t>
      </w:r>
      <w:r w:rsidR="00F668A9">
        <w:rPr>
          <w:rFonts w:ascii="Calibri" w:hAnsi="Calibri" w:cs="Arial"/>
          <w:sz w:val="24"/>
          <w:szCs w:val="24"/>
        </w:rPr>
        <w:t>. T told me they use the hall for P.E., lunch, singing, assembly and praying. T showed me the healthy display and told me why it was next to the kitchen. He showed me where the after school club toys were kept and the reading room, which is a special place in the school for T, as he can have peace and quiet working time.</w:t>
      </w:r>
    </w:p>
    <w:p w14:paraId="19335BAA" w14:textId="77777777" w:rsidR="001B0E0C" w:rsidRDefault="001B0E0C" w:rsidP="00216CA4">
      <w:pPr>
        <w:ind w:left="720"/>
        <w:rPr>
          <w:rFonts w:ascii="Calibri" w:hAnsi="Calibri" w:cs="Arial"/>
          <w:sz w:val="24"/>
          <w:szCs w:val="24"/>
        </w:rPr>
      </w:pPr>
    </w:p>
    <w:p w14:paraId="782260B6" w14:textId="77777777" w:rsidR="001B0E0C" w:rsidRDefault="001B0E0C" w:rsidP="00216CA4">
      <w:pPr>
        <w:ind w:left="720"/>
        <w:rPr>
          <w:rFonts w:ascii="Calibri" w:hAnsi="Calibri" w:cs="Arial"/>
          <w:sz w:val="24"/>
          <w:szCs w:val="24"/>
        </w:rPr>
      </w:pPr>
    </w:p>
    <w:p w14:paraId="5EE1B2C9" w14:textId="77777777" w:rsidR="00E0286A" w:rsidRDefault="00E0286A" w:rsidP="00216CA4">
      <w:pPr>
        <w:ind w:left="720"/>
        <w:rPr>
          <w:rFonts w:ascii="Calibri" w:hAnsi="Calibri" w:cs="Arial"/>
          <w:sz w:val="24"/>
          <w:szCs w:val="24"/>
        </w:rPr>
      </w:pPr>
    </w:p>
    <w:p w14:paraId="61275E03" w14:textId="77777777" w:rsidR="00E0286A" w:rsidRPr="009E4A68" w:rsidRDefault="00E0286A" w:rsidP="00216CA4">
      <w:pPr>
        <w:ind w:left="720"/>
        <w:rPr>
          <w:rFonts w:ascii="Calibri" w:hAnsi="Calibri" w:cs="Arial"/>
          <w:sz w:val="24"/>
          <w:szCs w:val="24"/>
        </w:rPr>
      </w:pPr>
    </w:p>
    <w:p w14:paraId="20C8EBF7" w14:textId="0B587849" w:rsidR="00216CA4" w:rsidRDefault="00216CA4" w:rsidP="0030301F">
      <w:pPr>
        <w:rPr>
          <w:rFonts w:ascii="Calibri" w:hAnsi="Calibri" w:cs="Arial"/>
          <w:sz w:val="24"/>
          <w:szCs w:val="24"/>
        </w:rPr>
      </w:pPr>
      <w:r w:rsidRPr="009E4A68">
        <w:rPr>
          <w:rFonts w:ascii="Calibri" w:hAnsi="Calibri" w:cs="Arial"/>
          <w:b/>
          <w:sz w:val="24"/>
          <w:szCs w:val="24"/>
        </w:rPr>
        <w:t>Next steps</w:t>
      </w:r>
      <w:r w:rsidRPr="009E4A68">
        <w:rPr>
          <w:rFonts w:ascii="Calibri" w:hAnsi="Calibri" w:cs="Arial"/>
          <w:sz w:val="24"/>
          <w:szCs w:val="24"/>
        </w:rPr>
        <w:t xml:space="preserve">  </w:t>
      </w:r>
    </w:p>
    <w:p w14:paraId="375D7031" w14:textId="16A5EB88" w:rsidR="0008398F" w:rsidRDefault="0008398F" w:rsidP="0008398F">
      <w:pPr>
        <w:rPr>
          <w:rFonts w:ascii="Calibri" w:hAnsi="Calibri" w:cs="Arial"/>
          <w:sz w:val="24"/>
          <w:szCs w:val="24"/>
        </w:rPr>
      </w:pPr>
    </w:p>
    <w:p w14:paraId="40F48306" w14:textId="1765098B" w:rsidR="0008398F" w:rsidRDefault="00F26B66" w:rsidP="0008398F">
      <w:pPr>
        <w:rPr>
          <w:rFonts w:ascii="Calibri" w:hAnsi="Calibri" w:cs="Arial"/>
          <w:sz w:val="24"/>
          <w:szCs w:val="24"/>
        </w:rPr>
      </w:pPr>
      <w:r>
        <w:rPr>
          <w:rFonts w:ascii="Calibri" w:hAnsi="Calibri" w:cs="Arial"/>
          <w:sz w:val="24"/>
          <w:szCs w:val="24"/>
        </w:rPr>
        <w:t xml:space="preserve">While T has had nurture interventions to support his wellbeing, it is important to continue support within the classroom to ensure T has the confidence and support to learn. </w:t>
      </w:r>
      <w:r w:rsidR="005A6A68">
        <w:rPr>
          <w:rFonts w:ascii="Calibri" w:hAnsi="Calibri" w:cs="Arial"/>
          <w:sz w:val="24"/>
          <w:szCs w:val="24"/>
        </w:rPr>
        <w:t xml:space="preserve">Gordon </w:t>
      </w:r>
      <w:sdt>
        <w:sdtPr>
          <w:rPr>
            <w:rFonts w:ascii="Calibri" w:hAnsi="Calibri" w:cs="Arial"/>
            <w:sz w:val="24"/>
            <w:szCs w:val="24"/>
          </w:rPr>
          <w:id w:val="1023204246"/>
          <w:citation/>
        </w:sdtPr>
        <w:sdtEndPr/>
        <w:sdtContent>
          <w:r w:rsidR="005A6A68">
            <w:rPr>
              <w:rFonts w:ascii="Calibri" w:hAnsi="Calibri" w:cs="Arial"/>
              <w:sz w:val="24"/>
              <w:szCs w:val="24"/>
            </w:rPr>
            <w:fldChar w:fldCharType="begin"/>
          </w:r>
          <w:r w:rsidR="005A6A68">
            <w:rPr>
              <w:rFonts w:ascii="Calibri" w:hAnsi="Calibri" w:cs="Arial"/>
              <w:sz w:val="24"/>
              <w:szCs w:val="24"/>
            </w:rPr>
            <w:instrText xml:space="preserve"> CITATION Cit13 \l 2057 </w:instrText>
          </w:r>
          <w:r w:rsidR="005A6A68">
            <w:rPr>
              <w:rFonts w:ascii="Calibri" w:hAnsi="Calibri" w:cs="Arial"/>
              <w:sz w:val="24"/>
              <w:szCs w:val="24"/>
            </w:rPr>
            <w:fldChar w:fldCharType="separate"/>
          </w:r>
          <w:r w:rsidR="00B3423A" w:rsidRPr="00B3423A">
            <w:rPr>
              <w:rFonts w:ascii="Calibri" w:hAnsi="Calibri" w:cs="Arial"/>
              <w:noProof/>
              <w:sz w:val="24"/>
              <w:szCs w:val="24"/>
            </w:rPr>
            <w:t>(City and County of Swansea, 2013)</w:t>
          </w:r>
          <w:r w:rsidR="005A6A68">
            <w:rPr>
              <w:rFonts w:ascii="Calibri" w:hAnsi="Calibri" w:cs="Arial"/>
              <w:sz w:val="24"/>
              <w:szCs w:val="24"/>
            </w:rPr>
            <w:fldChar w:fldCharType="end"/>
          </w:r>
        </w:sdtContent>
      </w:sdt>
      <w:r w:rsidR="005A6A68">
        <w:rPr>
          <w:rFonts w:ascii="Calibri" w:hAnsi="Calibri" w:cs="Arial"/>
          <w:sz w:val="24"/>
          <w:szCs w:val="24"/>
        </w:rPr>
        <w:t xml:space="preserve"> states the importance of a child’s wellbeing in </w:t>
      </w:r>
      <w:r w:rsidR="002F0105">
        <w:rPr>
          <w:rFonts w:ascii="Calibri" w:hAnsi="Calibri" w:cs="Arial"/>
          <w:sz w:val="24"/>
          <w:szCs w:val="24"/>
        </w:rPr>
        <w:t>relation</w:t>
      </w:r>
      <w:r w:rsidR="005A6A68">
        <w:rPr>
          <w:rFonts w:ascii="Calibri" w:hAnsi="Calibri" w:cs="Arial"/>
          <w:sz w:val="24"/>
          <w:szCs w:val="24"/>
        </w:rPr>
        <w:t xml:space="preserve"> to their learning that ‘</w:t>
      </w:r>
      <w:r w:rsidR="005A6A68" w:rsidRPr="005A6A68">
        <w:rPr>
          <w:rFonts w:ascii="Calibri" w:hAnsi="Calibri" w:cs="Arial"/>
          <w:sz w:val="24"/>
          <w:szCs w:val="24"/>
        </w:rPr>
        <w:t xml:space="preserve">children first and foremost need to feel happy, safe and secure </w:t>
      </w:r>
      <w:r w:rsidR="007728D4" w:rsidRPr="005A6A68">
        <w:rPr>
          <w:rFonts w:ascii="Calibri" w:hAnsi="Calibri" w:cs="Arial"/>
          <w:sz w:val="24"/>
          <w:szCs w:val="24"/>
        </w:rPr>
        <w:t>to</w:t>
      </w:r>
      <w:r w:rsidR="005A6A68" w:rsidRPr="005A6A68">
        <w:rPr>
          <w:rFonts w:ascii="Calibri" w:hAnsi="Calibri" w:cs="Arial"/>
          <w:sz w:val="24"/>
          <w:szCs w:val="24"/>
        </w:rPr>
        <w:t xml:space="preserve"> be prepared to learn in the classroom</w:t>
      </w:r>
      <w:r w:rsidR="005A6A68">
        <w:rPr>
          <w:rFonts w:ascii="Calibri" w:hAnsi="Calibri" w:cs="Arial"/>
          <w:sz w:val="24"/>
          <w:szCs w:val="24"/>
        </w:rPr>
        <w:t>’.</w:t>
      </w:r>
    </w:p>
    <w:p w14:paraId="0BA393BA" w14:textId="1D66F421" w:rsidR="00F26B66" w:rsidRDefault="00F26B66" w:rsidP="0008398F">
      <w:pPr>
        <w:rPr>
          <w:rFonts w:ascii="Calibri" w:hAnsi="Calibri" w:cs="Arial"/>
          <w:sz w:val="24"/>
          <w:szCs w:val="24"/>
        </w:rPr>
      </w:pPr>
    </w:p>
    <w:p w14:paraId="0E41622B" w14:textId="74CB1720" w:rsidR="00F26B66" w:rsidRDefault="00F26B66" w:rsidP="0008398F">
      <w:pPr>
        <w:rPr>
          <w:rFonts w:ascii="Calibri" w:hAnsi="Calibri" w:cs="Arial"/>
          <w:sz w:val="24"/>
          <w:szCs w:val="24"/>
        </w:rPr>
      </w:pPr>
      <w:r>
        <w:rPr>
          <w:rFonts w:ascii="Calibri" w:hAnsi="Calibri" w:cs="Arial"/>
          <w:sz w:val="24"/>
          <w:szCs w:val="24"/>
        </w:rPr>
        <w:t xml:space="preserve">The ACE report provides evidence that children who are exposed to an adverse childhood experience will ultimately be </w:t>
      </w:r>
      <w:r w:rsidR="007728D4">
        <w:rPr>
          <w:rFonts w:ascii="Calibri" w:hAnsi="Calibri" w:cs="Arial"/>
          <w:sz w:val="24"/>
          <w:szCs w:val="24"/>
        </w:rPr>
        <w:t>affected</w:t>
      </w:r>
      <w:r>
        <w:rPr>
          <w:rFonts w:ascii="Calibri" w:hAnsi="Calibri" w:cs="Arial"/>
          <w:sz w:val="24"/>
          <w:szCs w:val="24"/>
        </w:rPr>
        <w:t xml:space="preserve"> in the long term in their learning, health and other aspects of their lives.  </w:t>
      </w:r>
    </w:p>
    <w:p w14:paraId="0FF6D263" w14:textId="7DC34F78" w:rsidR="00F26B66" w:rsidRDefault="00F26B66" w:rsidP="00F26B66">
      <w:pPr>
        <w:ind w:left="720" w:firstLine="720"/>
        <w:rPr>
          <w:rFonts w:ascii="Calibri" w:hAnsi="Calibri" w:cs="Arial"/>
          <w:sz w:val="24"/>
          <w:szCs w:val="24"/>
        </w:rPr>
      </w:pPr>
      <w:r w:rsidRPr="00F26B66">
        <w:rPr>
          <w:rFonts w:ascii="Calibri" w:hAnsi="Calibri" w:cs="Arial"/>
          <w:sz w:val="24"/>
          <w:szCs w:val="24"/>
        </w:rPr>
        <w:t>Children who are growing up with ACEs are experiencing excessively high levels of stress known as toxic stress. Toxic stress affects both the brain and the body and has a negative impact on both current and future health and well-being</w:t>
      </w:r>
      <w:r>
        <w:rPr>
          <w:rFonts w:ascii="Calibri" w:hAnsi="Calibri" w:cs="Arial"/>
          <w:sz w:val="24"/>
          <w:szCs w:val="24"/>
        </w:rPr>
        <w:t xml:space="preserve">. </w:t>
      </w:r>
      <w:sdt>
        <w:sdtPr>
          <w:rPr>
            <w:rFonts w:ascii="Calibri" w:hAnsi="Calibri" w:cs="Arial"/>
            <w:sz w:val="24"/>
            <w:szCs w:val="24"/>
          </w:rPr>
          <w:id w:val="-1217657612"/>
          <w:citation/>
        </w:sdtPr>
        <w:sdtEndPr/>
        <w:sdtContent>
          <w:r>
            <w:rPr>
              <w:rFonts w:ascii="Calibri" w:hAnsi="Calibri" w:cs="Arial"/>
              <w:sz w:val="24"/>
              <w:szCs w:val="24"/>
            </w:rPr>
            <w:fldChar w:fldCharType="begin"/>
          </w:r>
          <w:r>
            <w:rPr>
              <w:rFonts w:ascii="Calibri" w:hAnsi="Calibri" w:cs="Arial"/>
              <w:sz w:val="24"/>
              <w:szCs w:val="24"/>
            </w:rPr>
            <w:instrText xml:space="preserve"> CITATION ERW17 \l 2057 </w:instrText>
          </w:r>
          <w:r>
            <w:rPr>
              <w:rFonts w:ascii="Calibri" w:hAnsi="Calibri" w:cs="Arial"/>
              <w:sz w:val="24"/>
              <w:szCs w:val="24"/>
            </w:rPr>
            <w:fldChar w:fldCharType="separate"/>
          </w:r>
          <w:r w:rsidR="00B3423A" w:rsidRPr="00B3423A">
            <w:rPr>
              <w:rFonts w:ascii="Calibri" w:hAnsi="Calibri" w:cs="Arial"/>
              <w:noProof/>
              <w:sz w:val="24"/>
              <w:szCs w:val="24"/>
            </w:rPr>
            <w:t>(ERW, 2017)</w:t>
          </w:r>
          <w:r>
            <w:rPr>
              <w:rFonts w:ascii="Calibri" w:hAnsi="Calibri" w:cs="Arial"/>
              <w:sz w:val="24"/>
              <w:szCs w:val="24"/>
            </w:rPr>
            <w:fldChar w:fldCharType="end"/>
          </w:r>
        </w:sdtContent>
      </w:sdt>
    </w:p>
    <w:p w14:paraId="6081610D" w14:textId="5E75250F" w:rsidR="00F26B66" w:rsidRDefault="00F26B66" w:rsidP="00F26B66">
      <w:pPr>
        <w:rPr>
          <w:rFonts w:ascii="Calibri" w:hAnsi="Calibri" w:cs="Arial"/>
          <w:sz w:val="24"/>
          <w:szCs w:val="24"/>
        </w:rPr>
      </w:pPr>
    </w:p>
    <w:p w14:paraId="4F1B9B85" w14:textId="1DA3C16A" w:rsidR="00F26B66" w:rsidRDefault="00F26B66" w:rsidP="00F26B66">
      <w:pPr>
        <w:rPr>
          <w:rFonts w:ascii="Calibri" w:hAnsi="Calibri" w:cs="Arial"/>
          <w:sz w:val="24"/>
          <w:szCs w:val="24"/>
        </w:rPr>
      </w:pPr>
      <w:r>
        <w:rPr>
          <w:rFonts w:ascii="Calibri" w:hAnsi="Calibri" w:cs="Arial"/>
          <w:sz w:val="24"/>
          <w:szCs w:val="24"/>
        </w:rPr>
        <w:t>While within my research there is no indication that T has experienced any more than a family separation and mental illness in the family, it is important to recognise that these experiences may feed into the T’s wellbeing and attitude to learning</w:t>
      </w:r>
      <w:r w:rsidR="00D7574B">
        <w:rPr>
          <w:rFonts w:ascii="Calibri" w:hAnsi="Calibri" w:cs="Arial"/>
          <w:sz w:val="24"/>
          <w:szCs w:val="24"/>
        </w:rPr>
        <w:t>. Making staff in contact with T aware of his past (time as a child carer to his mother with mental health issues) and being conscious that T may need time to talk and emotionally checking in every so often may have a positive effect on his PSD.</w:t>
      </w:r>
    </w:p>
    <w:p w14:paraId="2E3FBA41" w14:textId="5DD912AC" w:rsidR="00D7574B" w:rsidRDefault="00D7574B" w:rsidP="00F26B66">
      <w:pPr>
        <w:rPr>
          <w:rFonts w:ascii="Calibri" w:hAnsi="Calibri" w:cs="Arial"/>
          <w:sz w:val="24"/>
          <w:szCs w:val="24"/>
        </w:rPr>
      </w:pPr>
    </w:p>
    <w:p w14:paraId="6BAE4020" w14:textId="1E08CBE9" w:rsidR="00D7574B" w:rsidRDefault="00D7574B" w:rsidP="00F26B66">
      <w:pPr>
        <w:rPr>
          <w:rFonts w:ascii="Calibri" w:hAnsi="Calibri" w:cs="Arial"/>
          <w:sz w:val="24"/>
          <w:szCs w:val="24"/>
        </w:rPr>
      </w:pPr>
      <w:r>
        <w:rPr>
          <w:rFonts w:ascii="Calibri" w:hAnsi="Calibri" w:cs="Arial"/>
          <w:sz w:val="24"/>
          <w:szCs w:val="24"/>
        </w:rPr>
        <w:lastRenderedPageBreak/>
        <w:t xml:space="preserve">The research showed T had a keen interest in tactile </w:t>
      </w:r>
      <w:r w:rsidR="007728D4">
        <w:rPr>
          <w:rFonts w:ascii="Calibri" w:hAnsi="Calibri" w:cs="Arial"/>
          <w:sz w:val="24"/>
          <w:szCs w:val="24"/>
        </w:rPr>
        <w:t>activities</w:t>
      </w:r>
      <w:r>
        <w:rPr>
          <w:rFonts w:ascii="Calibri" w:hAnsi="Calibri" w:cs="Arial"/>
          <w:sz w:val="24"/>
          <w:szCs w:val="24"/>
        </w:rPr>
        <w:t xml:space="preserve"> and he enjoyed playing a part when playing. The research showed T was confident to lead other children and keep them on track. A method of encouraging positive self-esteem and building T’s confidence would be to use the provisions in ways to promote these areas. Suggestions are using the role play area with specific roles to take with leaders and team mates and within these areas achievable challenges. Instructions to follow would provide a scaffold for T </w:t>
      </w:r>
      <w:r w:rsidR="007728D4">
        <w:rPr>
          <w:rFonts w:ascii="Calibri" w:hAnsi="Calibri" w:cs="Arial"/>
          <w:sz w:val="24"/>
          <w:szCs w:val="24"/>
        </w:rPr>
        <w:t>and</w:t>
      </w:r>
      <w:r>
        <w:rPr>
          <w:rFonts w:ascii="Calibri" w:hAnsi="Calibri" w:cs="Arial"/>
          <w:sz w:val="24"/>
          <w:szCs w:val="24"/>
        </w:rPr>
        <w:t xml:space="preserve"> impact his reading outcomes.</w:t>
      </w:r>
    </w:p>
    <w:p w14:paraId="75A7C346" w14:textId="3FFB3B9B" w:rsidR="0083002B" w:rsidRDefault="0083002B" w:rsidP="00F26B66">
      <w:pPr>
        <w:rPr>
          <w:rFonts w:ascii="Calibri" w:hAnsi="Calibri" w:cs="Arial"/>
          <w:sz w:val="24"/>
          <w:szCs w:val="24"/>
        </w:rPr>
      </w:pPr>
    </w:p>
    <w:p w14:paraId="242A87CC" w14:textId="58E8D9EB" w:rsidR="0083002B" w:rsidRDefault="00D34A96" w:rsidP="00F26B66">
      <w:pPr>
        <w:rPr>
          <w:rFonts w:ascii="Calibri" w:hAnsi="Calibri" w:cs="Arial"/>
          <w:sz w:val="24"/>
          <w:szCs w:val="24"/>
        </w:rPr>
      </w:pPr>
      <w:r>
        <w:rPr>
          <w:rFonts w:ascii="Calibri" w:hAnsi="Calibri" w:cs="Arial"/>
          <w:sz w:val="24"/>
          <w:szCs w:val="24"/>
        </w:rPr>
        <w:t xml:space="preserve">To improve and maintain T’s wellbeing, moving forward I would like to introduce a programme that would involve parents. This would be a whole class programme which may positively impact T’s learning. </w:t>
      </w:r>
      <w:r w:rsidRPr="00D34A96">
        <w:rPr>
          <w:rFonts w:ascii="Calibri" w:hAnsi="Calibri" w:cs="Arial"/>
          <w:noProof/>
          <w:sz w:val="24"/>
          <w:szCs w:val="24"/>
        </w:rPr>
        <w:t xml:space="preserve">Ryan </w:t>
      </w:r>
      <w:r>
        <w:rPr>
          <w:rFonts w:ascii="Calibri" w:hAnsi="Calibri" w:cs="Arial"/>
          <w:noProof/>
          <w:sz w:val="24"/>
          <w:szCs w:val="24"/>
        </w:rPr>
        <w:t>and</w:t>
      </w:r>
      <w:r w:rsidRPr="00D34A96">
        <w:rPr>
          <w:rFonts w:ascii="Calibri" w:hAnsi="Calibri" w:cs="Arial"/>
          <w:noProof/>
          <w:sz w:val="24"/>
          <w:szCs w:val="24"/>
        </w:rPr>
        <w:t xml:space="preserve"> Griffin </w:t>
      </w:r>
      <w:r>
        <w:rPr>
          <w:rFonts w:ascii="Calibri" w:hAnsi="Calibri" w:cs="Arial"/>
          <w:noProof/>
          <w:sz w:val="24"/>
          <w:szCs w:val="24"/>
        </w:rPr>
        <w:t>(</w:t>
      </w:r>
      <w:r w:rsidRPr="00D34A96">
        <w:rPr>
          <w:rFonts w:ascii="Calibri" w:hAnsi="Calibri" w:cs="Arial"/>
          <w:noProof/>
          <w:sz w:val="24"/>
          <w:szCs w:val="24"/>
        </w:rPr>
        <w:t>2010</w:t>
      </w:r>
      <w:r w:rsidR="00C512C7">
        <w:rPr>
          <w:rFonts w:ascii="Calibri" w:hAnsi="Calibri" w:cs="Arial"/>
          <w:noProof/>
          <w:sz w:val="24"/>
          <w:szCs w:val="24"/>
        </w:rPr>
        <w:t>, p443</w:t>
      </w:r>
      <w:r w:rsidRPr="00D34A96">
        <w:rPr>
          <w:rFonts w:ascii="Calibri" w:hAnsi="Calibri" w:cs="Arial"/>
          <w:noProof/>
          <w:sz w:val="24"/>
          <w:szCs w:val="24"/>
        </w:rPr>
        <w:t>)</w:t>
      </w:r>
      <w:r>
        <w:rPr>
          <w:rFonts w:ascii="Calibri" w:hAnsi="Calibri" w:cs="Arial"/>
          <w:sz w:val="24"/>
          <w:szCs w:val="24"/>
        </w:rPr>
        <w:t xml:space="preserve"> discuss the advantages of </w:t>
      </w:r>
      <w:r w:rsidR="007728D4">
        <w:rPr>
          <w:rFonts w:ascii="Calibri" w:hAnsi="Calibri" w:cs="Arial"/>
          <w:sz w:val="24"/>
          <w:szCs w:val="24"/>
        </w:rPr>
        <w:t>building secure</w:t>
      </w:r>
      <w:r>
        <w:rPr>
          <w:rFonts w:ascii="Calibri" w:hAnsi="Calibri" w:cs="Arial"/>
          <w:sz w:val="24"/>
          <w:szCs w:val="24"/>
        </w:rPr>
        <w:t xml:space="preserve"> relationships with parents and how when </w:t>
      </w:r>
      <w:r w:rsidR="007728D4">
        <w:rPr>
          <w:rFonts w:ascii="Calibri" w:hAnsi="Calibri" w:cs="Arial"/>
          <w:sz w:val="24"/>
          <w:szCs w:val="24"/>
        </w:rPr>
        <w:t>parents</w:t>
      </w:r>
      <w:r>
        <w:rPr>
          <w:rFonts w:ascii="Calibri" w:hAnsi="Calibri" w:cs="Arial"/>
          <w:sz w:val="24"/>
          <w:szCs w:val="24"/>
        </w:rPr>
        <w:t xml:space="preserve"> are involved with their child’s life at school, </w:t>
      </w:r>
      <w:r w:rsidR="00C512C7">
        <w:rPr>
          <w:rFonts w:ascii="Calibri" w:hAnsi="Calibri" w:cs="Arial"/>
          <w:sz w:val="24"/>
          <w:szCs w:val="24"/>
        </w:rPr>
        <w:t xml:space="preserve">there are ‘significant and lasting benefits. </w:t>
      </w:r>
      <w:r w:rsidR="0083002B">
        <w:rPr>
          <w:rFonts w:ascii="Calibri" w:hAnsi="Calibri" w:cs="Arial"/>
          <w:sz w:val="24"/>
          <w:szCs w:val="24"/>
        </w:rPr>
        <w:t>Ysgol Pen Rhos in Conwy have raised self-esteem and from this gradually raised outcome levels of pupils by developing the school’s relationship with parents</w:t>
      </w:r>
      <w:r w:rsidR="00C512C7">
        <w:rPr>
          <w:rFonts w:ascii="Calibri" w:hAnsi="Calibri" w:cs="Arial"/>
          <w:sz w:val="24"/>
          <w:szCs w:val="24"/>
        </w:rPr>
        <w:t xml:space="preserve"> </w:t>
      </w:r>
      <w:sdt>
        <w:sdtPr>
          <w:rPr>
            <w:rFonts w:ascii="Calibri" w:hAnsi="Calibri" w:cs="Arial"/>
            <w:sz w:val="24"/>
            <w:szCs w:val="24"/>
          </w:rPr>
          <w:id w:val="240682714"/>
          <w:citation/>
        </w:sdtPr>
        <w:sdtEndPr/>
        <w:sdtContent>
          <w:r w:rsidR="0083002B">
            <w:rPr>
              <w:rFonts w:ascii="Calibri" w:hAnsi="Calibri" w:cs="Arial"/>
              <w:sz w:val="24"/>
              <w:szCs w:val="24"/>
            </w:rPr>
            <w:fldChar w:fldCharType="begin"/>
          </w:r>
          <w:r w:rsidR="0083002B">
            <w:rPr>
              <w:rFonts w:ascii="Calibri" w:hAnsi="Calibri" w:cs="Arial"/>
              <w:sz w:val="24"/>
              <w:szCs w:val="24"/>
            </w:rPr>
            <w:instrText xml:space="preserve"> CITATION Est131 \l 2057 </w:instrText>
          </w:r>
          <w:r w:rsidR="0083002B">
            <w:rPr>
              <w:rFonts w:ascii="Calibri" w:hAnsi="Calibri" w:cs="Arial"/>
              <w:sz w:val="24"/>
              <w:szCs w:val="24"/>
            </w:rPr>
            <w:fldChar w:fldCharType="separate"/>
          </w:r>
          <w:r w:rsidR="00B3423A" w:rsidRPr="00B3423A">
            <w:rPr>
              <w:rFonts w:ascii="Calibri" w:hAnsi="Calibri" w:cs="Arial"/>
              <w:noProof/>
              <w:sz w:val="24"/>
              <w:szCs w:val="24"/>
            </w:rPr>
            <w:t>(Estyn, 2013)</w:t>
          </w:r>
          <w:r w:rsidR="0083002B">
            <w:rPr>
              <w:rFonts w:ascii="Calibri" w:hAnsi="Calibri" w:cs="Arial"/>
              <w:sz w:val="24"/>
              <w:szCs w:val="24"/>
            </w:rPr>
            <w:fldChar w:fldCharType="end"/>
          </w:r>
        </w:sdtContent>
      </w:sdt>
      <w:r w:rsidR="00C512C7">
        <w:rPr>
          <w:rFonts w:ascii="Calibri" w:hAnsi="Calibri" w:cs="Arial"/>
          <w:sz w:val="24"/>
          <w:szCs w:val="24"/>
        </w:rPr>
        <w:t xml:space="preserve">. Their methods have been running family courses where parents of learners can gain college accredited qualifications within the school and a </w:t>
      </w:r>
      <w:r w:rsidR="007728D4">
        <w:rPr>
          <w:rFonts w:ascii="Calibri" w:hAnsi="Calibri" w:cs="Arial"/>
          <w:sz w:val="24"/>
          <w:szCs w:val="24"/>
        </w:rPr>
        <w:t>parent’s</w:t>
      </w:r>
      <w:r w:rsidR="00C512C7">
        <w:rPr>
          <w:rFonts w:ascii="Calibri" w:hAnsi="Calibri" w:cs="Arial"/>
          <w:sz w:val="24"/>
          <w:szCs w:val="24"/>
        </w:rPr>
        <w:t xml:space="preserve"> forum where parents can discuss and lead conversations relating to what’s happening and the learning taking place at school. Ryan and Griffin (2010) suggest encouraging parents to visit the school. I suggest having a </w:t>
      </w:r>
      <w:r w:rsidR="007728D4">
        <w:rPr>
          <w:rFonts w:ascii="Calibri" w:hAnsi="Calibri" w:cs="Arial"/>
          <w:sz w:val="24"/>
          <w:szCs w:val="24"/>
        </w:rPr>
        <w:t>parent’s</w:t>
      </w:r>
      <w:r w:rsidR="00C512C7">
        <w:rPr>
          <w:rFonts w:ascii="Calibri" w:hAnsi="Calibri" w:cs="Arial"/>
          <w:sz w:val="24"/>
          <w:szCs w:val="24"/>
        </w:rPr>
        <w:t xml:space="preserve"> morning twice a term (once each half term) showcasing the progress of the children to their parents/carers. These mornings will have strategies available for parents to take home which may build their own confidence in supporting their children with homework, schoolwork and other factors of their children’s school life including wellbeing. The family liaison officer would be part of these mornings to offer support where needed.</w:t>
      </w:r>
    </w:p>
    <w:p w14:paraId="49FF89F7" w14:textId="62ADA1F9" w:rsidR="00D7574B" w:rsidRDefault="00D7574B" w:rsidP="00F26B66">
      <w:pPr>
        <w:rPr>
          <w:rFonts w:ascii="Calibri" w:hAnsi="Calibri" w:cs="Arial"/>
          <w:sz w:val="24"/>
          <w:szCs w:val="24"/>
        </w:rPr>
      </w:pPr>
    </w:p>
    <w:p w14:paraId="3A2BB648" w14:textId="6CFE8990" w:rsidR="00C512C7" w:rsidRDefault="00C512C7" w:rsidP="00F26B66">
      <w:pPr>
        <w:rPr>
          <w:rFonts w:ascii="Calibri" w:hAnsi="Calibri" w:cs="Arial"/>
          <w:sz w:val="24"/>
          <w:szCs w:val="24"/>
        </w:rPr>
      </w:pPr>
      <w:r>
        <w:rPr>
          <w:rFonts w:ascii="Calibri" w:hAnsi="Calibri" w:cs="Arial"/>
          <w:sz w:val="24"/>
          <w:szCs w:val="24"/>
        </w:rPr>
        <w:t xml:space="preserve">If T’s wellbeing is cared for and he is nurtured in a wholesome way throughout his school day and his parent feels supported in supporting T, </w:t>
      </w:r>
      <w:r w:rsidR="004727D8">
        <w:rPr>
          <w:rFonts w:ascii="Calibri" w:hAnsi="Calibri" w:cs="Arial"/>
          <w:sz w:val="24"/>
          <w:szCs w:val="24"/>
        </w:rPr>
        <w:t>he will benefit from being happier and ready to learn.</w:t>
      </w:r>
    </w:p>
    <w:p w14:paraId="3154BDAE" w14:textId="77777777" w:rsidR="00C512C7" w:rsidRDefault="00C512C7" w:rsidP="00F26B66">
      <w:pPr>
        <w:rPr>
          <w:rFonts w:ascii="Calibri" w:hAnsi="Calibri" w:cs="Arial"/>
          <w:sz w:val="24"/>
          <w:szCs w:val="24"/>
        </w:rPr>
      </w:pPr>
    </w:p>
    <w:p w14:paraId="4B87D2A7" w14:textId="34A92BDB" w:rsidR="004727D8" w:rsidRDefault="004727D8" w:rsidP="00F26B66">
      <w:pPr>
        <w:rPr>
          <w:rFonts w:ascii="Calibri" w:hAnsi="Calibri" w:cs="Arial"/>
          <w:sz w:val="24"/>
          <w:szCs w:val="24"/>
        </w:rPr>
      </w:pPr>
    </w:p>
    <w:p w14:paraId="7939EDA6" w14:textId="4E2FF17E" w:rsidR="00C512C7" w:rsidRDefault="004727D8" w:rsidP="00F26B66">
      <w:pPr>
        <w:rPr>
          <w:rFonts w:ascii="Calibri" w:hAnsi="Calibri" w:cs="Arial"/>
          <w:sz w:val="24"/>
          <w:szCs w:val="24"/>
        </w:rPr>
      </w:pPr>
      <w:r w:rsidRPr="004727D8">
        <w:rPr>
          <w:rFonts w:ascii="Calibri" w:hAnsi="Calibri" w:cs="Arial"/>
          <w:b/>
          <w:sz w:val="24"/>
          <w:szCs w:val="24"/>
        </w:rPr>
        <w:t>Numeracy</w:t>
      </w:r>
    </w:p>
    <w:p w14:paraId="12B87EED" w14:textId="72A0916B" w:rsidR="004727D8" w:rsidRDefault="004727D8" w:rsidP="00F26B66">
      <w:pPr>
        <w:rPr>
          <w:rFonts w:ascii="Calibri" w:hAnsi="Calibri" w:cs="Arial"/>
          <w:sz w:val="24"/>
          <w:szCs w:val="24"/>
        </w:rPr>
      </w:pPr>
      <w:r>
        <w:rPr>
          <w:rFonts w:ascii="Calibri" w:hAnsi="Calibri" w:cs="Arial"/>
          <w:sz w:val="24"/>
          <w:szCs w:val="24"/>
        </w:rPr>
        <w:t xml:space="preserve">T’s data shows his baseline (October) </w:t>
      </w:r>
      <w:r w:rsidR="007728D4">
        <w:rPr>
          <w:rFonts w:ascii="Calibri" w:hAnsi="Calibri" w:cs="Arial"/>
          <w:sz w:val="24"/>
          <w:szCs w:val="24"/>
        </w:rPr>
        <w:t>at 4</w:t>
      </w:r>
      <w:r>
        <w:rPr>
          <w:rFonts w:ascii="Calibri" w:hAnsi="Calibri" w:cs="Arial"/>
          <w:sz w:val="24"/>
          <w:szCs w:val="24"/>
        </w:rPr>
        <w:t>b which has gradually improved to 5b (June). While T is making steady progress, there is a potential to move him forward.</w:t>
      </w:r>
    </w:p>
    <w:p w14:paraId="743BD88C" w14:textId="7CCED721" w:rsidR="00C153FF" w:rsidRDefault="004727D8" w:rsidP="00F26B66">
      <w:pPr>
        <w:rPr>
          <w:rFonts w:ascii="Calibri" w:hAnsi="Calibri" w:cs="Arial"/>
          <w:sz w:val="24"/>
          <w:szCs w:val="24"/>
        </w:rPr>
      </w:pPr>
      <w:r w:rsidRPr="00BF2C05">
        <w:rPr>
          <w:rFonts w:ascii="Calibri" w:hAnsi="Calibri" w:cs="Arial"/>
          <w:sz w:val="24"/>
          <w:szCs w:val="24"/>
        </w:rPr>
        <w:t xml:space="preserve">When observing and collecting information about T’s learning, I had noticed that T doesn’t naturally gravitate to anything numeracy related. He was unclear of the purpose of the numeracy table and </w:t>
      </w:r>
      <w:r w:rsidR="007728D4" w:rsidRPr="00BF2C05">
        <w:rPr>
          <w:rFonts w:ascii="Calibri" w:hAnsi="Calibri" w:cs="Arial"/>
          <w:sz w:val="24"/>
          <w:szCs w:val="24"/>
        </w:rPr>
        <w:t>didn’t</w:t>
      </w:r>
      <w:r w:rsidRPr="00BF2C05">
        <w:rPr>
          <w:rFonts w:ascii="Calibri" w:hAnsi="Calibri" w:cs="Arial"/>
          <w:sz w:val="24"/>
          <w:szCs w:val="24"/>
        </w:rPr>
        <w:t xml:space="preserve"> naturally choose to use the provisions there.  </w:t>
      </w:r>
    </w:p>
    <w:p w14:paraId="1A8B6515" w14:textId="254E2CC3" w:rsidR="00C153FF" w:rsidRDefault="00C153FF" w:rsidP="00F26B66">
      <w:pPr>
        <w:rPr>
          <w:rFonts w:ascii="Calibri" w:hAnsi="Calibri" w:cs="Arial"/>
          <w:sz w:val="24"/>
          <w:szCs w:val="24"/>
        </w:rPr>
      </w:pPr>
    </w:p>
    <w:p w14:paraId="07FBB44F" w14:textId="240E0299" w:rsidR="00C153FF" w:rsidRPr="00BF2C05" w:rsidRDefault="00C153FF" w:rsidP="00C153FF">
      <w:pPr>
        <w:rPr>
          <w:rFonts w:ascii="Calibri" w:hAnsi="Calibri" w:cs="Arial"/>
          <w:sz w:val="24"/>
          <w:szCs w:val="24"/>
        </w:rPr>
      </w:pPr>
      <w:r w:rsidRPr="00BF2C05">
        <w:rPr>
          <w:rFonts w:ascii="Calibri" w:hAnsi="Calibri" w:cs="Arial"/>
          <w:sz w:val="24"/>
          <w:szCs w:val="24"/>
        </w:rPr>
        <w:t xml:space="preserve">Boaler (2000) in </w:t>
      </w:r>
      <w:sdt>
        <w:sdtPr>
          <w:rPr>
            <w:rFonts w:ascii="Calibri" w:hAnsi="Calibri" w:cs="Arial"/>
            <w:sz w:val="24"/>
            <w:szCs w:val="24"/>
          </w:rPr>
          <w:id w:val="-1859732431"/>
          <w:citation/>
        </w:sdtPr>
        <w:sdtEndPr/>
        <w:sdtContent>
          <w:r w:rsidRPr="00BF2C05">
            <w:rPr>
              <w:rFonts w:ascii="Calibri" w:hAnsi="Calibri" w:cs="Arial"/>
              <w:sz w:val="24"/>
              <w:szCs w:val="24"/>
            </w:rPr>
            <w:fldChar w:fldCharType="begin"/>
          </w:r>
          <w:r w:rsidRPr="00BF2C05">
            <w:rPr>
              <w:rFonts w:ascii="Calibri" w:hAnsi="Calibri" w:cs="Arial"/>
              <w:sz w:val="24"/>
              <w:szCs w:val="24"/>
            </w:rPr>
            <w:instrText xml:space="preserve"> CITATION lea18 \l 2057 </w:instrText>
          </w:r>
          <w:r w:rsidRPr="00BF2C05">
            <w:rPr>
              <w:rFonts w:ascii="Calibri" w:hAnsi="Calibri" w:cs="Arial"/>
              <w:sz w:val="24"/>
              <w:szCs w:val="24"/>
            </w:rPr>
            <w:fldChar w:fldCharType="separate"/>
          </w:r>
          <w:r w:rsidR="00B3423A" w:rsidRPr="00B3423A">
            <w:rPr>
              <w:rFonts w:ascii="Calibri" w:hAnsi="Calibri" w:cs="Arial"/>
              <w:noProof/>
              <w:sz w:val="24"/>
              <w:szCs w:val="24"/>
            </w:rPr>
            <w:t>(learning.gov, n.d.)</w:t>
          </w:r>
          <w:r w:rsidRPr="00BF2C05">
            <w:rPr>
              <w:rFonts w:ascii="Calibri" w:hAnsi="Calibri" w:cs="Arial"/>
              <w:sz w:val="24"/>
              <w:szCs w:val="24"/>
            </w:rPr>
            <w:fldChar w:fldCharType="end"/>
          </w:r>
        </w:sdtContent>
      </w:sdt>
      <w:r w:rsidRPr="00BF2C05">
        <w:rPr>
          <w:rFonts w:ascii="Calibri" w:hAnsi="Calibri" w:cs="Arial"/>
          <w:sz w:val="24"/>
          <w:szCs w:val="24"/>
        </w:rPr>
        <w:t xml:space="preserve"> found that children who learn</w:t>
      </w:r>
      <w:r w:rsidRPr="00BF2C05">
        <w:rPr>
          <w:rFonts w:asciiTheme="minorHAnsi" w:hAnsiTheme="minorHAnsi" w:cstheme="minorHAnsi"/>
          <w:sz w:val="24"/>
          <w:szCs w:val="24"/>
        </w:rPr>
        <w:t>ed ‘mathematics in environments that used open-ended, project-based activities developed better conceptual understanding, reasoning and problem-solving skills’</w:t>
      </w:r>
      <w:r>
        <w:rPr>
          <w:rFonts w:asciiTheme="minorHAnsi" w:hAnsiTheme="minorHAnsi" w:cstheme="minorHAnsi"/>
          <w:sz w:val="24"/>
          <w:szCs w:val="24"/>
        </w:rPr>
        <w:t>. Boaler promotes the theory that a setting that promotes mathematical thinking and challenges aids the understanding of the child.</w:t>
      </w:r>
    </w:p>
    <w:p w14:paraId="7A2C5AF8" w14:textId="77777777" w:rsidR="00C153FF" w:rsidRDefault="00C153FF" w:rsidP="00F26B66">
      <w:pPr>
        <w:rPr>
          <w:rFonts w:ascii="Calibri" w:hAnsi="Calibri" w:cs="Arial"/>
          <w:sz w:val="24"/>
          <w:szCs w:val="24"/>
        </w:rPr>
      </w:pPr>
    </w:p>
    <w:p w14:paraId="58D0ED6D" w14:textId="55773226" w:rsidR="00C512C7" w:rsidRDefault="00C153FF" w:rsidP="00F26B66">
      <w:pPr>
        <w:rPr>
          <w:rFonts w:ascii="Calibri" w:hAnsi="Calibri" w:cs="Arial"/>
          <w:sz w:val="24"/>
          <w:szCs w:val="24"/>
        </w:rPr>
      </w:pPr>
      <w:r>
        <w:rPr>
          <w:rFonts w:ascii="Calibri" w:hAnsi="Calibri" w:cs="Arial"/>
          <w:sz w:val="24"/>
          <w:szCs w:val="24"/>
        </w:rPr>
        <w:t xml:space="preserve">I suggest engaging T in the numeracy area by making the </w:t>
      </w:r>
      <w:r w:rsidR="004727D8" w:rsidRPr="00BF2C05">
        <w:rPr>
          <w:rFonts w:ascii="Calibri" w:hAnsi="Calibri" w:cs="Arial"/>
          <w:sz w:val="24"/>
          <w:szCs w:val="24"/>
        </w:rPr>
        <w:t xml:space="preserve">provisions more enticing and to appeal to his interests. T </w:t>
      </w:r>
      <w:r w:rsidR="006E5F1C" w:rsidRPr="00BF2C05">
        <w:rPr>
          <w:rFonts w:ascii="Calibri" w:hAnsi="Calibri" w:cs="Arial"/>
          <w:sz w:val="24"/>
          <w:szCs w:val="24"/>
        </w:rPr>
        <w:t xml:space="preserve">has </w:t>
      </w:r>
      <w:r w:rsidR="004727D8" w:rsidRPr="00BF2C05">
        <w:rPr>
          <w:rFonts w:ascii="Calibri" w:hAnsi="Calibri" w:cs="Arial"/>
          <w:sz w:val="24"/>
          <w:szCs w:val="24"/>
        </w:rPr>
        <w:t>intr</w:t>
      </w:r>
      <w:r w:rsidR="006E5F1C" w:rsidRPr="00BF2C05">
        <w:rPr>
          <w:rFonts w:ascii="Calibri" w:hAnsi="Calibri" w:cs="Arial"/>
          <w:sz w:val="24"/>
          <w:szCs w:val="24"/>
        </w:rPr>
        <w:t>e</w:t>
      </w:r>
      <w:r w:rsidR="004727D8" w:rsidRPr="00BF2C05">
        <w:rPr>
          <w:rFonts w:ascii="Calibri" w:hAnsi="Calibri" w:cs="Arial"/>
          <w:sz w:val="24"/>
          <w:szCs w:val="24"/>
        </w:rPr>
        <w:t xml:space="preserve">sts in making and creating, particularly with </w:t>
      </w:r>
      <w:r w:rsidR="004727D8" w:rsidRPr="00BF2C05">
        <w:rPr>
          <w:rFonts w:ascii="Calibri" w:hAnsi="Calibri" w:cs="Arial"/>
          <w:sz w:val="24"/>
          <w:szCs w:val="24"/>
        </w:rPr>
        <w:lastRenderedPageBreak/>
        <w:t xml:space="preserve">blocks and </w:t>
      </w:r>
      <w:r w:rsidR="007728D4">
        <w:rPr>
          <w:rFonts w:ascii="Calibri" w:hAnsi="Calibri" w:cs="Arial"/>
          <w:sz w:val="24"/>
          <w:szCs w:val="24"/>
        </w:rPr>
        <w:t>K</w:t>
      </w:r>
      <w:r w:rsidR="004727D8" w:rsidRPr="00BF2C05">
        <w:rPr>
          <w:rFonts w:ascii="Calibri" w:hAnsi="Calibri" w:cs="Arial"/>
          <w:sz w:val="24"/>
          <w:szCs w:val="24"/>
        </w:rPr>
        <w:t>’nex and other ‘toys’</w:t>
      </w:r>
      <w:r>
        <w:rPr>
          <w:rFonts w:ascii="Calibri" w:hAnsi="Calibri" w:cs="Arial"/>
          <w:sz w:val="24"/>
          <w:szCs w:val="24"/>
        </w:rPr>
        <w:t xml:space="preserve"> and linking them to the numeracy provisions such as Numicon, Cuisenaire rods and other physical, tactile resources</w:t>
      </w:r>
      <w:r w:rsidR="004727D8" w:rsidRPr="00BF2C05">
        <w:rPr>
          <w:rFonts w:ascii="Calibri" w:hAnsi="Calibri" w:cs="Arial"/>
          <w:sz w:val="24"/>
          <w:szCs w:val="24"/>
        </w:rPr>
        <w:t xml:space="preserve">. </w:t>
      </w:r>
      <w:r w:rsidR="006E5F1C" w:rsidRPr="00BF2C05">
        <w:rPr>
          <w:rFonts w:ascii="Calibri" w:hAnsi="Calibri" w:cs="Arial"/>
          <w:sz w:val="24"/>
          <w:szCs w:val="24"/>
        </w:rPr>
        <w:t>Using these within a maths context would be advantageous to T’s progression</w:t>
      </w:r>
      <w:r>
        <w:rPr>
          <w:rFonts w:ascii="Calibri" w:hAnsi="Calibri" w:cs="Arial"/>
          <w:sz w:val="24"/>
          <w:szCs w:val="24"/>
        </w:rPr>
        <w:t xml:space="preserve"> as they may maintain interest</w:t>
      </w:r>
      <w:r w:rsidR="006E5F1C" w:rsidRPr="00BF2C05">
        <w:rPr>
          <w:rFonts w:ascii="Calibri" w:hAnsi="Calibri" w:cs="Arial"/>
          <w:sz w:val="24"/>
          <w:szCs w:val="24"/>
        </w:rPr>
        <w:t xml:space="preserve">. </w:t>
      </w:r>
      <w:r w:rsidR="00BF2C05">
        <w:rPr>
          <w:rFonts w:ascii="Calibri" w:hAnsi="Calibri" w:cs="Arial"/>
          <w:sz w:val="24"/>
          <w:szCs w:val="24"/>
        </w:rPr>
        <w:t xml:space="preserve">Enhancing the numeracy area </w:t>
      </w:r>
      <w:r>
        <w:rPr>
          <w:rFonts w:ascii="Calibri" w:hAnsi="Calibri" w:cs="Arial"/>
          <w:sz w:val="24"/>
          <w:szCs w:val="24"/>
        </w:rPr>
        <w:t xml:space="preserve">with </w:t>
      </w:r>
      <w:r w:rsidR="00BF2C05">
        <w:rPr>
          <w:rFonts w:ascii="Calibri" w:hAnsi="Calibri" w:cs="Arial"/>
          <w:sz w:val="24"/>
          <w:szCs w:val="24"/>
        </w:rPr>
        <w:t xml:space="preserve">concrete and pictorial </w:t>
      </w:r>
      <w:r w:rsidR="002F0105">
        <w:rPr>
          <w:rFonts w:ascii="Calibri" w:hAnsi="Calibri" w:cs="Arial"/>
          <w:sz w:val="24"/>
          <w:szCs w:val="24"/>
        </w:rPr>
        <w:t>resources</w:t>
      </w:r>
      <w:r w:rsidR="00BF2C05">
        <w:rPr>
          <w:rFonts w:ascii="Calibri" w:hAnsi="Calibri" w:cs="Arial"/>
          <w:sz w:val="24"/>
          <w:szCs w:val="24"/>
        </w:rPr>
        <w:t xml:space="preserve"> will follow the Concrete-pictorial-abstract approach </w:t>
      </w:r>
      <w:sdt>
        <w:sdtPr>
          <w:rPr>
            <w:rFonts w:ascii="Calibri" w:hAnsi="Calibri" w:cs="Arial"/>
            <w:sz w:val="24"/>
            <w:szCs w:val="24"/>
          </w:rPr>
          <w:id w:val="-13313411"/>
          <w:citation/>
        </w:sdtPr>
        <w:sdtEndPr/>
        <w:sdtContent>
          <w:r w:rsidR="00BF2C05">
            <w:rPr>
              <w:rFonts w:ascii="Calibri" w:hAnsi="Calibri" w:cs="Arial"/>
              <w:sz w:val="24"/>
              <w:szCs w:val="24"/>
            </w:rPr>
            <w:fldChar w:fldCharType="begin"/>
          </w:r>
          <w:r w:rsidR="00BF2C05">
            <w:rPr>
              <w:rFonts w:ascii="Calibri" w:hAnsi="Calibri" w:cs="Arial"/>
              <w:sz w:val="24"/>
              <w:szCs w:val="24"/>
            </w:rPr>
            <w:instrText xml:space="preserve"> CITATION lea18 \l 2057 </w:instrText>
          </w:r>
          <w:r w:rsidR="00BF2C05">
            <w:rPr>
              <w:rFonts w:ascii="Calibri" w:hAnsi="Calibri" w:cs="Arial"/>
              <w:sz w:val="24"/>
              <w:szCs w:val="24"/>
            </w:rPr>
            <w:fldChar w:fldCharType="separate"/>
          </w:r>
          <w:r w:rsidR="00B3423A" w:rsidRPr="00B3423A">
            <w:rPr>
              <w:rFonts w:ascii="Calibri" w:hAnsi="Calibri" w:cs="Arial"/>
              <w:noProof/>
              <w:sz w:val="24"/>
              <w:szCs w:val="24"/>
            </w:rPr>
            <w:t>(learning.gov, n.d.)</w:t>
          </w:r>
          <w:r w:rsidR="00BF2C05">
            <w:rPr>
              <w:rFonts w:ascii="Calibri" w:hAnsi="Calibri" w:cs="Arial"/>
              <w:sz w:val="24"/>
              <w:szCs w:val="24"/>
            </w:rPr>
            <w:fldChar w:fldCharType="end"/>
          </w:r>
        </w:sdtContent>
      </w:sdt>
      <w:r w:rsidR="00BF2C05">
        <w:rPr>
          <w:rFonts w:ascii="Calibri" w:hAnsi="Calibri" w:cs="Arial"/>
          <w:sz w:val="24"/>
          <w:szCs w:val="24"/>
        </w:rPr>
        <w:t xml:space="preserve"> and develop T’s maths skills in an accessible way allowing T to move to </w:t>
      </w:r>
      <w:r>
        <w:rPr>
          <w:rFonts w:ascii="Calibri" w:hAnsi="Calibri" w:cs="Arial"/>
          <w:sz w:val="24"/>
          <w:szCs w:val="24"/>
        </w:rPr>
        <w:t>m</w:t>
      </w:r>
      <w:r w:rsidR="00BF2C05">
        <w:rPr>
          <w:rFonts w:ascii="Calibri" w:hAnsi="Calibri" w:cs="Arial"/>
          <w:sz w:val="24"/>
          <w:szCs w:val="24"/>
        </w:rPr>
        <w:t xml:space="preserve">ore abstract maths. </w:t>
      </w:r>
    </w:p>
    <w:p w14:paraId="1C185E63" w14:textId="77777777" w:rsidR="00C153FF" w:rsidRDefault="00C153FF" w:rsidP="00F26B66">
      <w:pPr>
        <w:rPr>
          <w:rFonts w:ascii="Calibri" w:hAnsi="Calibri" w:cs="Arial"/>
          <w:sz w:val="24"/>
          <w:szCs w:val="24"/>
        </w:rPr>
      </w:pPr>
    </w:p>
    <w:p w14:paraId="4B970576" w14:textId="2E4055EC" w:rsidR="002A35E9" w:rsidRDefault="00BF2C05" w:rsidP="00F26B66">
      <w:pPr>
        <w:rPr>
          <w:rFonts w:ascii="Calibri" w:hAnsi="Calibri" w:cs="Arial"/>
          <w:sz w:val="24"/>
          <w:szCs w:val="24"/>
        </w:rPr>
      </w:pPr>
      <w:r>
        <w:rPr>
          <w:rFonts w:ascii="Calibri" w:hAnsi="Calibri" w:cs="Arial"/>
          <w:sz w:val="24"/>
          <w:szCs w:val="24"/>
        </w:rPr>
        <w:t xml:space="preserve">The second step is to incorporate reasoning into some of the other provisions. For </w:t>
      </w:r>
      <w:r w:rsidR="007728D4">
        <w:rPr>
          <w:rFonts w:ascii="Calibri" w:hAnsi="Calibri" w:cs="Arial"/>
          <w:sz w:val="24"/>
          <w:szCs w:val="24"/>
        </w:rPr>
        <w:t>example,</w:t>
      </w:r>
      <w:r>
        <w:rPr>
          <w:rFonts w:ascii="Calibri" w:hAnsi="Calibri" w:cs="Arial"/>
          <w:sz w:val="24"/>
          <w:szCs w:val="24"/>
        </w:rPr>
        <w:t xml:space="preserve"> in the construction area, </w:t>
      </w:r>
      <w:r w:rsidR="00C153FF">
        <w:rPr>
          <w:rFonts w:ascii="Calibri" w:hAnsi="Calibri" w:cs="Arial"/>
          <w:sz w:val="24"/>
          <w:szCs w:val="24"/>
        </w:rPr>
        <w:t xml:space="preserve">I suggest </w:t>
      </w:r>
      <w:r>
        <w:rPr>
          <w:rFonts w:ascii="Calibri" w:hAnsi="Calibri" w:cs="Arial"/>
          <w:sz w:val="24"/>
          <w:szCs w:val="24"/>
        </w:rPr>
        <w:t>hav</w:t>
      </w:r>
      <w:r w:rsidR="00C153FF">
        <w:rPr>
          <w:rFonts w:ascii="Calibri" w:hAnsi="Calibri" w:cs="Arial"/>
          <w:sz w:val="24"/>
          <w:szCs w:val="24"/>
        </w:rPr>
        <w:t>ing</w:t>
      </w:r>
      <w:r>
        <w:rPr>
          <w:rFonts w:ascii="Calibri" w:hAnsi="Calibri" w:cs="Arial"/>
          <w:sz w:val="24"/>
          <w:szCs w:val="24"/>
        </w:rPr>
        <w:t xml:space="preserve"> reasoning cards with achievable challenges (the</w:t>
      </w:r>
      <w:r w:rsidR="002F0105">
        <w:rPr>
          <w:rFonts w:ascii="Calibri" w:hAnsi="Calibri" w:cs="Arial"/>
          <w:sz w:val="24"/>
          <w:szCs w:val="24"/>
        </w:rPr>
        <w:t xml:space="preserve"> completion of the</w:t>
      </w:r>
      <w:r>
        <w:rPr>
          <w:rFonts w:ascii="Calibri" w:hAnsi="Calibri" w:cs="Arial"/>
          <w:sz w:val="24"/>
          <w:szCs w:val="24"/>
        </w:rPr>
        <w:t xml:space="preserve"> challenge</w:t>
      </w:r>
      <w:r w:rsidR="002F0105">
        <w:rPr>
          <w:rFonts w:ascii="Calibri" w:hAnsi="Calibri" w:cs="Arial"/>
          <w:sz w:val="24"/>
          <w:szCs w:val="24"/>
        </w:rPr>
        <w:t xml:space="preserve">s </w:t>
      </w:r>
      <w:r>
        <w:rPr>
          <w:rFonts w:ascii="Calibri" w:hAnsi="Calibri" w:cs="Arial"/>
          <w:sz w:val="24"/>
          <w:szCs w:val="24"/>
        </w:rPr>
        <w:t xml:space="preserve">may </w:t>
      </w:r>
      <w:r w:rsidR="002F0105">
        <w:rPr>
          <w:rFonts w:ascii="Calibri" w:hAnsi="Calibri" w:cs="Arial"/>
          <w:sz w:val="24"/>
          <w:szCs w:val="24"/>
        </w:rPr>
        <w:t xml:space="preserve">also </w:t>
      </w:r>
      <w:r>
        <w:rPr>
          <w:rFonts w:ascii="Calibri" w:hAnsi="Calibri" w:cs="Arial"/>
          <w:sz w:val="24"/>
          <w:szCs w:val="24"/>
        </w:rPr>
        <w:t>have a positive effect on T’s self-esteem’</w:t>
      </w:r>
      <w:r w:rsidR="00032EFE">
        <w:rPr>
          <w:rFonts w:ascii="Calibri" w:hAnsi="Calibri" w:cs="Arial"/>
          <w:sz w:val="24"/>
          <w:szCs w:val="24"/>
        </w:rPr>
        <w:t>)</w:t>
      </w:r>
      <w:r w:rsidR="00F346EC">
        <w:rPr>
          <w:rFonts w:ascii="Calibri" w:hAnsi="Calibri" w:cs="Arial"/>
          <w:sz w:val="24"/>
          <w:szCs w:val="24"/>
        </w:rPr>
        <w:t>.  These will give meaning to the provisions and impact T’s learning in an un-obtrusive positive way.</w:t>
      </w:r>
    </w:p>
    <w:p w14:paraId="23D6B7B1" w14:textId="005F1835" w:rsidR="002A35E9" w:rsidRDefault="002A35E9" w:rsidP="00F26B66">
      <w:pPr>
        <w:rPr>
          <w:rFonts w:ascii="Calibri" w:hAnsi="Calibri" w:cs="Arial"/>
          <w:sz w:val="24"/>
          <w:szCs w:val="24"/>
        </w:rPr>
      </w:pPr>
    </w:p>
    <w:p w14:paraId="5B305CCE" w14:textId="08791EA8" w:rsidR="00C712AA" w:rsidRDefault="002F0105" w:rsidP="00F26B66">
      <w:pPr>
        <w:rPr>
          <w:rFonts w:ascii="Calibri" w:hAnsi="Calibri" w:cs="Arial"/>
          <w:sz w:val="24"/>
          <w:szCs w:val="24"/>
        </w:rPr>
      </w:pPr>
      <w:r>
        <w:rPr>
          <w:rFonts w:ascii="Calibri" w:hAnsi="Calibri" w:cs="Arial"/>
          <w:sz w:val="24"/>
          <w:szCs w:val="24"/>
        </w:rPr>
        <w:t>When T shows that he has</w:t>
      </w:r>
      <w:r w:rsidR="00C712AA">
        <w:rPr>
          <w:rFonts w:ascii="Calibri" w:hAnsi="Calibri" w:cs="Arial"/>
          <w:sz w:val="24"/>
          <w:szCs w:val="24"/>
        </w:rPr>
        <w:t xml:space="preserve"> grasped a concept, </w:t>
      </w:r>
      <w:r>
        <w:rPr>
          <w:rFonts w:ascii="Calibri" w:hAnsi="Calibri" w:cs="Arial"/>
          <w:sz w:val="24"/>
          <w:szCs w:val="24"/>
        </w:rPr>
        <w:t>instead of</w:t>
      </w:r>
      <w:r w:rsidR="00C712AA">
        <w:rPr>
          <w:rFonts w:ascii="Calibri" w:hAnsi="Calibri" w:cs="Arial"/>
          <w:sz w:val="24"/>
          <w:szCs w:val="24"/>
        </w:rPr>
        <w:t xml:space="preserve"> accelerat</w:t>
      </w:r>
      <w:r>
        <w:rPr>
          <w:rFonts w:ascii="Calibri" w:hAnsi="Calibri" w:cs="Arial"/>
          <w:sz w:val="24"/>
          <w:szCs w:val="24"/>
        </w:rPr>
        <w:t>ing</w:t>
      </w:r>
      <w:r w:rsidR="00C712AA">
        <w:rPr>
          <w:rFonts w:ascii="Calibri" w:hAnsi="Calibri" w:cs="Arial"/>
          <w:sz w:val="24"/>
          <w:szCs w:val="24"/>
        </w:rPr>
        <w:t xml:space="preserve"> him on</w:t>
      </w:r>
      <w:r>
        <w:rPr>
          <w:rFonts w:ascii="Calibri" w:hAnsi="Calibri" w:cs="Arial"/>
          <w:sz w:val="24"/>
          <w:szCs w:val="24"/>
        </w:rPr>
        <w:t xml:space="preserve">to the next task, I suggest challenging him in different ways to develop a deeper meaning to the maths. To do this, I suggest making use of the NRich website </w:t>
      </w:r>
      <w:sdt>
        <w:sdtPr>
          <w:rPr>
            <w:rFonts w:ascii="Calibri" w:hAnsi="Calibri" w:cs="Arial"/>
            <w:sz w:val="24"/>
            <w:szCs w:val="24"/>
          </w:rPr>
          <w:id w:val="1565836606"/>
          <w:citation/>
        </w:sdtPr>
        <w:sdtEndPr/>
        <w:sdtContent>
          <w:r>
            <w:rPr>
              <w:rFonts w:ascii="Calibri" w:hAnsi="Calibri" w:cs="Arial"/>
              <w:sz w:val="24"/>
              <w:szCs w:val="24"/>
            </w:rPr>
            <w:fldChar w:fldCharType="begin"/>
          </w:r>
          <w:r>
            <w:rPr>
              <w:rFonts w:ascii="Calibri" w:hAnsi="Calibri" w:cs="Arial"/>
              <w:sz w:val="24"/>
              <w:szCs w:val="24"/>
            </w:rPr>
            <w:instrText xml:space="preserve"> CITATION Uni18 \l 2057 </w:instrText>
          </w:r>
          <w:r>
            <w:rPr>
              <w:rFonts w:ascii="Calibri" w:hAnsi="Calibri" w:cs="Arial"/>
              <w:sz w:val="24"/>
              <w:szCs w:val="24"/>
            </w:rPr>
            <w:fldChar w:fldCharType="separate"/>
          </w:r>
          <w:r w:rsidR="00B3423A" w:rsidRPr="00B3423A">
            <w:rPr>
              <w:rFonts w:ascii="Calibri" w:hAnsi="Calibri" w:cs="Arial"/>
              <w:noProof/>
              <w:sz w:val="24"/>
              <w:szCs w:val="24"/>
            </w:rPr>
            <w:t>(Cambridge, 2018)</w:t>
          </w:r>
          <w:r>
            <w:rPr>
              <w:rFonts w:ascii="Calibri" w:hAnsi="Calibri" w:cs="Arial"/>
              <w:sz w:val="24"/>
              <w:szCs w:val="24"/>
            </w:rPr>
            <w:fldChar w:fldCharType="end"/>
          </w:r>
        </w:sdtContent>
      </w:sdt>
      <w:r>
        <w:rPr>
          <w:rFonts w:ascii="Calibri" w:hAnsi="Calibri" w:cs="Arial"/>
          <w:sz w:val="24"/>
          <w:szCs w:val="24"/>
        </w:rPr>
        <w:t xml:space="preserve"> and resources to give special challenges to further T’s understanding.</w:t>
      </w:r>
    </w:p>
    <w:p w14:paraId="46B2CFD5" w14:textId="799B74D0" w:rsidR="00C712AA" w:rsidRDefault="002F0105" w:rsidP="00F26B66">
      <w:pPr>
        <w:rPr>
          <w:rFonts w:ascii="Calibri" w:hAnsi="Calibri" w:cs="Arial"/>
          <w:sz w:val="24"/>
          <w:szCs w:val="24"/>
        </w:rPr>
      </w:pPr>
      <w:r>
        <w:rPr>
          <w:rFonts w:ascii="Calibri" w:hAnsi="Calibri" w:cs="Arial"/>
          <w:sz w:val="24"/>
          <w:szCs w:val="24"/>
        </w:rPr>
        <w:t xml:space="preserve">For example, where T grasped the concept of </w:t>
      </w:r>
      <w:r w:rsidR="00C153FF">
        <w:rPr>
          <w:rFonts w:ascii="Calibri" w:hAnsi="Calibri" w:cs="Arial"/>
          <w:sz w:val="24"/>
          <w:szCs w:val="24"/>
        </w:rPr>
        <w:t>subtracting from counting on</w:t>
      </w:r>
      <w:r>
        <w:rPr>
          <w:rFonts w:ascii="Calibri" w:hAnsi="Calibri" w:cs="Arial"/>
          <w:sz w:val="24"/>
          <w:szCs w:val="24"/>
        </w:rPr>
        <w:t>, rather than moving onto bigger numbers, he could be challenged by playing the Nrich games ‘</w:t>
      </w:r>
      <w:r w:rsidR="007728D4">
        <w:rPr>
          <w:rFonts w:ascii="Calibri" w:hAnsi="Calibri" w:cs="Arial"/>
          <w:sz w:val="24"/>
          <w:szCs w:val="24"/>
        </w:rPr>
        <w:t>What’s</w:t>
      </w:r>
      <w:r>
        <w:rPr>
          <w:rFonts w:ascii="Calibri" w:hAnsi="Calibri" w:cs="Arial"/>
          <w:sz w:val="24"/>
          <w:szCs w:val="24"/>
        </w:rPr>
        <w:t xml:space="preserve"> in the box?’ or ‘Secret Number’ which are games and tasks that look at working back from a number in a fun way.</w:t>
      </w:r>
    </w:p>
    <w:p w14:paraId="3D030719" w14:textId="383418AF" w:rsidR="00C153FF" w:rsidRDefault="00C153FF" w:rsidP="00F26B66">
      <w:pPr>
        <w:rPr>
          <w:rFonts w:ascii="Calibri" w:hAnsi="Calibri" w:cs="Arial"/>
          <w:sz w:val="24"/>
          <w:szCs w:val="24"/>
        </w:rPr>
      </w:pPr>
    </w:p>
    <w:p w14:paraId="411BF192" w14:textId="0823A755" w:rsidR="00C153FF" w:rsidRDefault="00C153FF" w:rsidP="00C153FF">
      <w:pPr>
        <w:rPr>
          <w:rFonts w:ascii="Calibri" w:hAnsi="Calibri" w:cs="Arial"/>
          <w:sz w:val="24"/>
          <w:szCs w:val="24"/>
        </w:rPr>
      </w:pPr>
      <w:r>
        <w:rPr>
          <w:rFonts w:ascii="Calibri" w:hAnsi="Calibri" w:cs="Arial"/>
          <w:sz w:val="24"/>
          <w:szCs w:val="24"/>
        </w:rPr>
        <w:t>Literacy</w:t>
      </w:r>
    </w:p>
    <w:p w14:paraId="680F50CB" w14:textId="58554541" w:rsidR="00C153FF" w:rsidRDefault="00C153FF" w:rsidP="00C153FF">
      <w:pPr>
        <w:rPr>
          <w:rFonts w:ascii="Calibri" w:hAnsi="Calibri" w:cs="Arial"/>
          <w:sz w:val="24"/>
          <w:szCs w:val="24"/>
        </w:rPr>
      </w:pPr>
      <w:r>
        <w:rPr>
          <w:rFonts w:ascii="Calibri" w:hAnsi="Calibri" w:cs="Arial"/>
          <w:sz w:val="24"/>
          <w:szCs w:val="24"/>
        </w:rPr>
        <w:t>Developing speaking skills</w:t>
      </w:r>
      <w:r w:rsidR="00B23F15">
        <w:rPr>
          <w:rFonts w:ascii="Calibri" w:hAnsi="Calibri" w:cs="Arial"/>
          <w:sz w:val="24"/>
          <w:szCs w:val="24"/>
        </w:rPr>
        <w:t>.</w:t>
      </w:r>
    </w:p>
    <w:p w14:paraId="5A4EB257" w14:textId="3863481C" w:rsidR="00B23F15" w:rsidRDefault="00B23F15" w:rsidP="00C153FF">
      <w:pPr>
        <w:rPr>
          <w:rFonts w:ascii="Calibri" w:hAnsi="Calibri" w:cs="Arial"/>
          <w:sz w:val="24"/>
          <w:szCs w:val="24"/>
        </w:rPr>
      </w:pPr>
      <w:r>
        <w:rPr>
          <w:rFonts w:ascii="Calibri" w:hAnsi="Calibri" w:cs="Arial"/>
          <w:sz w:val="24"/>
          <w:szCs w:val="24"/>
        </w:rPr>
        <w:t xml:space="preserve">In June, T has been levelled as outcome 6 in Oracy (specifically 6c), while he was predicted to reach a </w:t>
      </w:r>
      <w:r w:rsidR="007728D4">
        <w:rPr>
          <w:rFonts w:ascii="Calibri" w:hAnsi="Calibri" w:cs="Arial"/>
          <w:sz w:val="24"/>
          <w:szCs w:val="24"/>
        </w:rPr>
        <w:t>5a,</w:t>
      </w:r>
      <w:r>
        <w:rPr>
          <w:rFonts w:ascii="Calibri" w:hAnsi="Calibri" w:cs="Arial"/>
          <w:sz w:val="24"/>
          <w:szCs w:val="24"/>
        </w:rPr>
        <w:t xml:space="preserve"> so T has already exceeded expectations. </w:t>
      </w:r>
      <w:r w:rsidR="007728D4">
        <w:rPr>
          <w:rFonts w:ascii="Calibri" w:hAnsi="Calibri" w:cs="Arial"/>
          <w:sz w:val="24"/>
          <w:szCs w:val="24"/>
        </w:rPr>
        <w:t>To</w:t>
      </w:r>
      <w:r>
        <w:rPr>
          <w:rFonts w:ascii="Calibri" w:hAnsi="Calibri" w:cs="Arial"/>
          <w:sz w:val="24"/>
          <w:szCs w:val="24"/>
        </w:rPr>
        <w:t xml:space="preserve"> move T forward from this would be to engage him in advanced thinking and develop his higher order thinking skills.</w:t>
      </w:r>
      <w:r>
        <w:rPr>
          <w:rFonts w:ascii="Calibri" w:hAnsi="Calibri" w:cs="Arial"/>
          <w:noProof/>
          <w:sz w:val="24"/>
          <w:szCs w:val="24"/>
        </w:rPr>
        <w:t xml:space="preserve"> </w:t>
      </w:r>
      <w:r w:rsidRPr="00B23F15">
        <w:rPr>
          <w:rFonts w:ascii="Calibri" w:hAnsi="Calibri" w:cs="Arial"/>
          <w:noProof/>
          <w:sz w:val="24"/>
          <w:szCs w:val="24"/>
        </w:rPr>
        <w:t xml:space="preserve">Eyre </w:t>
      </w:r>
      <w:r>
        <w:rPr>
          <w:rFonts w:ascii="Calibri" w:hAnsi="Calibri" w:cs="Arial"/>
          <w:noProof/>
          <w:sz w:val="24"/>
          <w:szCs w:val="24"/>
        </w:rPr>
        <w:t>(</w:t>
      </w:r>
      <w:r w:rsidRPr="00B23F15">
        <w:rPr>
          <w:rFonts w:ascii="Calibri" w:hAnsi="Calibri" w:cs="Arial"/>
          <w:noProof/>
          <w:sz w:val="24"/>
          <w:szCs w:val="24"/>
        </w:rPr>
        <w:t>2010)</w:t>
      </w:r>
      <w:r>
        <w:rPr>
          <w:rFonts w:ascii="Calibri" w:hAnsi="Calibri" w:cs="Arial"/>
          <w:noProof/>
          <w:sz w:val="24"/>
          <w:szCs w:val="24"/>
        </w:rPr>
        <w:t xml:space="preserve"> suggests designing enquiry based tasks such as reading a piece of text, or watching a clip and questioning using the Bloom’s Taxonomy of questioning</w:t>
      </w:r>
      <w:sdt>
        <w:sdtPr>
          <w:rPr>
            <w:rFonts w:ascii="Calibri" w:hAnsi="Calibri" w:cs="Arial"/>
            <w:noProof/>
            <w:sz w:val="24"/>
            <w:szCs w:val="24"/>
          </w:rPr>
          <w:id w:val="1783996182"/>
          <w:citation/>
        </w:sdtPr>
        <w:sdtEndPr/>
        <w:sdtContent>
          <w:r>
            <w:rPr>
              <w:rFonts w:ascii="Calibri" w:hAnsi="Calibri" w:cs="Arial"/>
              <w:noProof/>
              <w:sz w:val="24"/>
              <w:szCs w:val="24"/>
            </w:rPr>
            <w:fldChar w:fldCharType="begin"/>
          </w:r>
          <w:r>
            <w:rPr>
              <w:rFonts w:ascii="Calibri" w:hAnsi="Calibri" w:cs="Arial"/>
              <w:noProof/>
              <w:sz w:val="24"/>
              <w:szCs w:val="24"/>
            </w:rPr>
            <w:instrText xml:space="preserve"> CITATION Rob10 \l 2057 </w:instrText>
          </w:r>
          <w:r>
            <w:rPr>
              <w:rFonts w:ascii="Calibri" w:hAnsi="Calibri" w:cs="Arial"/>
              <w:noProof/>
              <w:sz w:val="24"/>
              <w:szCs w:val="24"/>
            </w:rPr>
            <w:fldChar w:fldCharType="separate"/>
          </w:r>
          <w:r w:rsidR="00B3423A">
            <w:rPr>
              <w:rFonts w:ascii="Calibri" w:hAnsi="Calibri" w:cs="Arial"/>
              <w:noProof/>
              <w:sz w:val="24"/>
              <w:szCs w:val="24"/>
            </w:rPr>
            <w:t xml:space="preserve"> </w:t>
          </w:r>
          <w:r w:rsidR="00B3423A" w:rsidRPr="00B3423A">
            <w:rPr>
              <w:rFonts w:ascii="Calibri" w:hAnsi="Calibri" w:cs="Arial"/>
              <w:noProof/>
              <w:sz w:val="24"/>
              <w:szCs w:val="24"/>
            </w:rPr>
            <w:t>(Fisher, 2010)</w:t>
          </w:r>
          <w:r>
            <w:rPr>
              <w:rFonts w:ascii="Calibri" w:hAnsi="Calibri" w:cs="Arial"/>
              <w:noProof/>
              <w:sz w:val="24"/>
              <w:szCs w:val="24"/>
            </w:rPr>
            <w:fldChar w:fldCharType="end"/>
          </w:r>
        </w:sdtContent>
      </w:sdt>
      <w:r>
        <w:rPr>
          <w:rFonts w:ascii="Calibri" w:hAnsi="Calibri" w:cs="Arial"/>
          <w:noProof/>
          <w:sz w:val="24"/>
          <w:szCs w:val="24"/>
        </w:rPr>
        <w:t xml:space="preserve">. This would encourage T to remember, understand, apply, critique, connect and assess information and ideas. </w:t>
      </w:r>
    </w:p>
    <w:p w14:paraId="1ECF0D86" w14:textId="77777777" w:rsidR="00B23F15" w:rsidRDefault="00B23F15" w:rsidP="00C153FF">
      <w:pPr>
        <w:rPr>
          <w:rFonts w:ascii="Calibri" w:hAnsi="Calibri" w:cs="Arial"/>
          <w:sz w:val="24"/>
          <w:szCs w:val="24"/>
        </w:rPr>
      </w:pPr>
    </w:p>
    <w:p w14:paraId="2E9B6506" w14:textId="5DA82794" w:rsidR="00C153FF" w:rsidRDefault="00C153FF" w:rsidP="00C153FF">
      <w:pPr>
        <w:rPr>
          <w:rFonts w:ascii="Calibri" w:hAnsi="Calibri" w:cs="Arial"/>
          <w:sz w:val="24"/>
          <w:szCs w:val="24"/>
        </w:rPr>
      </w:pPr>
      <w:r>
        <w:rPr>
          <w:rFonts w:ascii="Calibri" w:hAnsi="Calibri" w:cs="Arial"/>
          <w:sz w:val="24"/>
          <w:szCs w:val="24"/>
        </w:rPr>
        <w:t xml:space="preserve">Developing reading – T </w:t>
      </w:r>
      <w:r w:rsidR="00B23F15">
        <w:rPr>
          <w:rFonts w:ascii="Calibri" w:hAnsi="Calibri" w:cs="Arial"/>
          <w:sz w:val="24"/>
          <w:szCs w:val="24"/>
        </w:rPr>
        <w:t>clearly</w:t>
      </w:r>
      <w:r>
        <w:rPr>
          <w:rFonts w:ascii="Calibri" w:hAnsi="Calibri" w:cs="Arial"/>
          <w:sz w:val="24"/>
          <w:szCs w:val="24"/>
        </w:rPr>
        <w:t xml:space="preserve"> enjoys reading with friends, with an adult and alone. He sounds out words phonetically a</w:t>
      </w:r>
      <w:r w:rsidR="00032EFE">
        <w:rPr>
          <w:rFonts w:ascii="Calibri" w:hAnsi="Calibri" w:cs="Arial"/>
          <w:sz w:val="24"/>
          <w:szCs w:val="24"/>
        </w:rPr>
        <w:t>s a</w:t>
      </w:r>
      <w:r>
        <w:rPr>
          <w:rFonts w:ascii="Calibri" w:hAnsi="Calibri" w:cs="Arial"/>
          <w:sz w:val="24"/>
          <w:szCs w:val="24"/>
        </w:rPr>
        <w:t xml:space="preserve"> strate</w:t>
      </w:r>
      <w:r w:rsidR="00032EFE">
        <w:rPr>
          <w:rFonts w:ascii="Calibri" w:hAnsi="Calibri" w:cs="Arial"/>
          <w:sz w:val="24"/>
          <w:szCs w:val="24"/>
        </w:rPr>
        <w:t>gy</w:t>
      </w:r>
      <w:r>
        <w:rPr>
          <w:rFonts w:ascii="Calibri" w:hAnsi="Calibri" w:cs="Arial"/>
          <w:sz w:val="24"/>
          <w:szCs w:val="24"/>
        </w:rPr>
        <w:t xml:space="preserve"> to spell unusual words</w:t>
      </w:r>
      <w:r w:rsidR="00EE0C1F">
        <w:rPr>
          <w:rFonts w:ascii="Calibri" w:hAnsi="Calibri" w:cs="Arial"/>
          <w:sz w:val="24"/>
          <w:szCs w:val="24"/>
        </w:rPr>
        <w:t>. I would</w:t>
      </w:r>
      <w:r w:rsidR="00084979">
        <w:rPr>
          <w:rFonts w:ascii="Calibri" w:hAnsi="Calibri" w:cs="Arial"/>
          <w:sz w:val="24"/>
          <w:szCs w:val="24"/>
        </w:rPr>
        <w:t xml:space="preserve"> provide T with opportunities to recognise and read high frequency word through games and play such as ‘snap’. I suggest finding books of interest for T to read with adults and friends that are outside his guided reading list. Daily reading as part of an enhanced provision would also benefit T’s development. Within the school there is a reading dog programme which I would suggest T has access to.</w:t>
      </w:r>
    </w:p>
    <w:p w14:paraId="45CABFD5" w14:textId="0E2E16D7" w:rsidR="00084979" w:rsidRDefault="00084979" w:rsidP="00C153FF">
      <w:pPr>
        <w:rPr>
          <w:rFonts w:ascii="Calibri" w:hAnsi="Calibri" w:cs="Arial"/>
          <w:sz w:val="24"/>
          <w:szCs w:val="24"/>
        </w:rPr>
      </w:pPr>
    </w:p>
    <w:p w14:paraId="78CC2763" w14:textId="501C97FA" w:rsidR="00C02E2E" w:rsidRDefault="00693BB1" w:rsidP="00F26B66">
      <w:pPr>
        <w:rPr>
          <w:rFonts w:ascii="Calibri" w:hAnsi="Calibri" w:cs="Arial"/>
          <w:sz w:val="24"/>
          <w:szCs w:val="24"/>
        </w:rPr>
      </w:pPr>
      <w:r>
        <w:rPr>
          <w:rFonts w:ascii="Calibri" w:hAnsi="Calibri" w:cs="Arial"/>
          <w:sz w:val="24"/>
          <w:szCs w:val="24"/>
        </w:rPr>
        <w:t>Developing w</w:t>
      </w:r>
      <w:r w:rsidR="00084979">
        <w:rPr>
          <w:rFonts w:ascii="Calibri" w:hAnsi="Calibri" w:cs="Arial"/>
          <w:sz w:val="24"/>
          <w:szCs w:val="24"/>
        </w:rPr>
        <w:t xml:space="preserve">riting – T is very good with communication, he may have lots of ideas to put down on paper, but </w:t>
      </w:r>
      <w:r w:rsidR="00C02E2E">
        <w:rPr>
          <w:rFonts w:ascii="Calibri" w:hAnsi="Calibri" w:cs="Arial"/>
          <w:sz w:val="24"/>
          <w:szCs w:val="24"/>
        </w:rPr>
        <w:t xml:space="preserve">occasionally </w:t>
      </w:r>
      <w:r w:rsidR="00084979">
        <w:rPr>
          <w:rFonts w:ascii="Calibri" w:hAnsi="Calibri" w:cs="Arial"/>
          <w:sz w:val="24"/>
          <w:szCs w:val="24"/>
        </w:rPr>
        <w:t>lacks the speed and confidence to write.</w:t>
      </w:r>
    </w:p>
    <w:p w14:paraId="65300D4B" w14:textId="7DB0680B" w:rsidR="009F7E10" w:rsidRDefault="00C02E2E" w:rsidP="00F26B66">
      <w:pPr>
        <w:rPr>
          <w:rFonts w:ascii="Calibri" w:hAnsi="Calibri" w:cs="Arial"/>
          <w:sz w:val="24"/>
          <w:szCs w:val="24"/>
        </w:rPr>
      </w:pPr>
      <w:r>
        <w:rPr>
          <w:rFonts w:ascii="Calibri" w:hAnsi="Calibri" w:cs="Arial"/>
          <w:sz w:val="24"/>
          <w:szCs w:val="24"/>
        </w:rPr>
        <w:t xml:space="preserve">On one occasion, T struggled to write in a mind map. He wasn’t given an exemplar for this which unfortunately </w:t>
      </w:r>
      <w:r w:rsidR="009F7E10">
        <w:rPr>
          <w:rFonts w:ascii="Calibri" w:hAnsi="Calibri" w:cs="Arial"/>
          <w:sz w:val="24"/>
          <w:szCs w:val="24"/>
        </w:rPr>
        <w:t>impacted his work. My next steps for writing in a focus group for T would be to e</w:t>
      </w:r>
      <w:r w:rsidR="009F7E10" w:rsidRPr="009F7E10">
        <w:rPr>
          <w:rFonts w:ascii="Calibri" w:hAnsi="Calibri" w:cs="Arial"/>
          <w:sz w:val="24"/>
          <w:szCs w:val="24"/>
        </w:rPr>
        <w:t xml:space="preserve">xplain structures and model writing techniques more thoroughly. Remind </w:t>
      </w:r>
      <w:r w:rsidR="009F7E10">
        <w:rPr>
          <w:rFonts w:ascii="Calibri" w:hAnsi="Calibri" w:cs="Arial"/>
          <w:sz w:val="24"/>
          <w:szCs w:val="24"/>
        </w:rPr>
        <w:t xml:space="preserve">T </w:t>
      </w:r>
      <w:r w:rsidR="009F7E10" w:rsidRPr="009F7E10">
        <w:rPr>
          <w:rFonts w:ascii="Calibri" w:hAnsi="Calibri" w:cs="Arial"/>
          <w:sz w:val="24"/>
          <w:szCs w:val="24"/>
        </w:rPr>
        <w:t>about finger spaces, capital letters and full stops. When not writing on lined paper, encourage to draw lines with a ruler.</w:t>
      </w:r>
      <w:r w:rsidR="009F7E10">
        <w:rPr>
          <w:rFonts w:ascii="Calibri" w:hAnsi="Calibri" w:cs="Arial"/>
          <w:sz w:val="24"/>
          <w:szCs w:val="24"/>
        </w:rPr>
        <w:t xml:space="preserve"> Also, using </w:t>
      </w:r>
      <w:proofErr w:type="gramStart"/>
      <w:r w:rsidR="007728D4">
        <w:rPr>
          <w:rFonts w:ascii="Calibri" w:hAnsi="Calibri" w:cs="Arial"/>
          <w:sz w:val="24"/>
          <w:szCs w:val="24"/>
        </w:rPr>
        <w:t xml:space="preserve">a success </w:t>
      </w:r>
      <w:r w:rsidR="007728D4">
        <w:rPr>
          <w:rFonts w:ascii="Calibri" w:hAnsi="Calibri" w:cs="Arial"/>
          <w:sz w:val="24"/>
          <w:szCs w:val="24"/>
        </w:rPr>
        <w:lastRenderedPageBreak/>
        <w:t>criteri</w:t>
      </w:r>
      <w:r w:rsidR="007F17A5">
        <w:rPr>
          <w:rFonts w:ascii="Calibri" w:hAnsi="Calibri" w:cs="Arial"/>
          <w:sz w:val="24"/>
          <w:szCs w:val="24"/>
        </w:rPr>
        <w:t>a</w:t>
      </w:r>
      <w:proofErr w:type="gramEnd"/>
      <w:r w:rsidR="009F7E10">
        <w:rPr>
          <w:rFonts w:ascii="Calibri" w:hAnsi="Calibri" w:cs="Arial"/>
          <w:sz w:val="24"/>
          <w:szCs w:val="24"/>
        </w:rPr>
        <w:t xml:space="preserve"> effectively would have given T some structure and understanding of what was expected of him.</w:t>
      </w:r>
    </w:p>
    <w:p w14:paraId="4123D2E3" w14:textId="2A4AB717" w:rsidR="00C02E2E" w:rsidRDefault="00084979" w:rsidP="00F26B66">
      <w:pPr>
        <w:rPr>
          <w:rFonts w:ascii="Calibri" w:hAnsi="Calibri" w:cs="Arial"/>
          <w:sz w:val="24"/>
          <w:szCs w:val="24"/>
        </w:rPr>
      </w:pPr>
      <w:r>
        <w:rPr>
          <w:rFonts w:ascii="Calibri" w:hAnsi="Calibri" w:cs="Arial"/>
          <w:sz w:val="24"/>
          <w:szCs w:val="24"/>
        </w:rPr>
        <w:t>In my last placement school, a weekly spelling test with spelling tests were incorporated in the weekly schedule. These included topic words and a list of high frequency words</w:t>
      </w:r>
      <w:r w:rsidR="008F13F4">
        <w:rPr>
          <w:rFonts w:ascii="Calibri" w:hAnsi="Calibri" w:cs="Arial"/>
          <w:sz w:val="24"/>
          <w:szCs w:val="24"/>
        </w:rPr>
        <w:t xml:space="preserve"> that children would take home and learn</w:t>
      </w:r>
      <w:r>
        <w:rPr>
          <w:rFonts w:ascii="Calibri" w:hAnsi="Calibri" w:cs="Arial"/>
          <w:sz w:val="24"/>
          <w:szCs w:val="24"/>
        </w:rPr>
        <w:t>. This was effective in my last placement and I feel this would benefit not only T, but the rest of his classmates too. Enhanced provisions that practised high frequency words such as spelling with playdough, filling in blanks and word magnet boards would be a fun way of developing T’s writing and spelling.</w:t>
      </w:r>
      <w:r w:rsidR="008F13F4">
        <w:rPr>
          <w:rFonts w:ascii="Calibri" w:hAnsi="Calibri" w:cs="Arial"/>
          <w:sz w:val="24"/>
          <w:szCs w:val="24"/>
        </w:rPr>
        <w:t xml:space="preserve"> I also suggest giving opportunities to make books, poems, postcards for a class book, display and to take home would be a fun and light way to encourage a love of writing. </w:t>
      </w:r>
    </w:p>
    <w:p w14:paraId="3653DD77" w14:textId="77777777" w:rsidR="00C02E2E" w:rsidRDefault="00C02E2E" w:rsidP="00F26B66">
      <w:pPr>
        <w:rPr>
          <w:rFonts w:ascii="Calibri" w:hAnsi="Calibri" w:cs="Arial"/>
          <w:sz w:val="24"/>
          <w:szCs w:val="24"/>
        </w:rPr>
      </w:pPr>
    </w:p>
    <w:p w14:paraId="3F4FD869" w14:textId="4FA37303" w:rsidR="0030301F" w:rsidRDefault="0030301F" w:rsidP="00F26B66">
      <w:pPr>
        <w:rPr>
          <w:rFonts w:ascii="Calibri" w:hAnsi="Calibri" w:cs="Arial"/>
          <w:sz w:val="24"/>
          <w:szCs w:val="24"/>
        </w:rPr>
      </w:pPr>
      <w:r>
        <w:rPr>
          <w:rFonts w:ascii="Calibri" w:hAnsi="Calibri" w:cs="Arial"/>
          <w:sz w:val="24"/>
          <w:szCs w:val="24"/>
        </w:rPr>
        <w:t xml:space="preserve">To summarise, the ways in which I would support T in moving forward would be: </w:t>
      </w:r>
    </w:p>
    <w:p w14:paraId="4C802037" w14:textId="77777777" w:rsidR="0030301F" w:rsidRDefault="0030301F" w:rsidP="00F26B66">
      <w:pPr>
        <w:rPr>
          <w:rFonts w:ascii="Calibri" w:hAnsi="Calibri" w:cs="Arial"/>
          <w:sz w:val="24"/>
          <w:szCs w:val="24"/>
        </w:rPr>
      </w:pPr>
    </w:p>
    <w:p w14:paraId="5CDE00D0" w14:textId="12E438EC" w:rsidR="00D7574B" w:rsidRDefault="00D7574B" w:rsidP="00F26B66">
      <w:pPr>
        <w:rPr>
          <w:rFonts w:ascii="Calibri" w:hAnsi="Calibri" w:cs="Arial"/>
          <w:sz w:val="24"/>
          <w:szCs w:val="24"/>
        </w:rPr>
      </w:pPr>
      <w:r>
        <w:rPr>
          <w:rFonts w:ascii="Calibri" w:hAnsi="Calibri" w:cs="Arial"/>
          <w:sz w:val="24"/>
          <w:szCs w:val="24"/>
        </w:rPr>
        <w:t>Making staff aware to check in on T</w:t>
      </w:r>
      <w:r w:rsidR="00693BB1">
        <w:rPr>
          <w:rFonts w:ascii="Calibri" w:hAnsi="Calibri" w:cs="Arial"/>
          <w:sz w:val="24"/>
          <w:szCs w:val="24"/>
        </w:rPr>
        <w:t>’s wellbeing.</w:t>
      </w:r>
    </w:p>
    <w:p w14:paraId="3434DFB3" w14:textId="01B70E33" w:rsidR="00B14A0E" w:rsidRDefault="00D7574B" w:rsidP="0008398F">
      <w:pPr>
        <w:rPr>
          <w:rFonts w:ascii="Calibri" w:hAnsi="Calibri" w:cs="Arial"/>
          <w:sz w:val="24"/>
          <w:szCs w:val="24"/>
        </w:rPr>
      </w:pPr>
      <w:r>
        <w:rPr>
          <w:rFonts w:ascii="Calibri" w:hAnsi="Calibri" w:cs="Arial"/>
          <w:sz w:val="24"/>
          <w:szCs w:val="24"/>
        </w:rPr>
        <w:t>Inco</w:t>
      </w:r>
      <w:r w:rsidR="008F13F4">
        <w:rPr>
          <w:rFonts w:ascii="Calibri" w:hAnsi="Calibri" w:cs="Arial"/>
          <w:sz w:val="24"/>
          <w:szCs w:val="24"/>
        </w:rPr>
        <w:t>r</w:t>
      </w:r>
      <w:r>
        <w:rPr>
          <w:rFonts w:ascii="Calibri" w:hAnsi="Calibri" w:cs="Arial"/>
          <w:sz w:val="24"/>
          <w:szCs w:val="24"/>
        </w:rPr>
        <w:t>porating leadership roles in the roleplay area</w:t>
      </w:r>
      <w:r w:rsidR="00693BB1">
        <w:rPr>
          <w:rFonts w:ascii="Calibri" w:hAnsi="Calibri" w:cs="Arial"/>
          <w:sz w:val="24"/>
          <w:szCs w:val="24"/>
        </w:rPr>
        <w:t>.</w:t>
      </w:r>
    </w:p>
    <w:p w14:paraId="66716556" w14:textId="722F0C24" w:rsidR="00C512C7" w:rsidRDefault="00C512C7" w:rsidP="0008398F">
      <w:pPr>
        <w:rPr>
          <w:rFonts w:ascii="Calibri" w:hAnsi="Calibri" w:cs="Arial"/>
          <w:sz w:val="24"/>
          <w:szCs w:val="24"/>
        </w:rPr>
      </w:pPr>
      <w:r>
        <w:rPr>
          <w:rFonts w:ascii="Calibri" w:hAnsi="Calibri" w:cs="Arial"/>
          <w:sz w:val="24"/>
          <w:szCs w:val="24"/>
        </w:rPr>
        <w:t>Family mornings twice a term to support parents and carers in supporting their children.</w:t>
      </w:r>
    </w:p>
    <w:p w14:paraId="0C5C7D66" w14:textId="15A909FD" w:rsidR="002A35E9" w:rsidRDefault="002A35E9" w:rsidP="0008398F">
      <w:pPr>
        <w:rPr>
          <w:rFonts w:ascii="Calibri" w:hAnsi="Calibri" w:cs="Arial"/>
          <w:sz w:val="24"/>
          <w:szCs w:val="24"/>
        </w:rPr>
      </w:pPr>
      <w:r>
        <w:rPr>
          <w:rFonts w:ascii="Calibri" w:hAnsi="Calibri" w:cs="Arial"/>
          <w:sz w:val="24"/>
          <w:szCs w:val="24"/>
        </w:rPr>
        <w:t>Use open ended questions and give reasoning tasks within the numeracy area.</w:t>
      </w:r>
    </w:p>
    <w:p w14:paraId="11F1A676" w14:textId="47341A93" w:rsidR="002A35E9" w:rsidRDefault="002A35E9" w:rsidP="0008398F">
      <w:pPr>
        <w:rPr>
          <w:rFonts w:ascii="Calibri" w:hAnsi="Calibri" w:cs="Arial"/>
          <w:sz w:val="24"/>
          <w:szCs w:val="24"/>
        </w:rPr>
      </w:pPr>
      <w:r>
        <w:rPr>
          <w:rFonts w:ascii="Calibri" w:hAnsi="Calibri" w:cs="Arial"/>
          <w:sz w:val="24"/>
          <w:szCs w:val="24"/>
        </w:rPr>
        <w:t>Create opportunities to learn maths using concrete materials.</w:t>
      </w:r>
    </w:p>
    <w:p w14:paraId="34EC4C93" w14:textId="11F2D77D" w:rsidR="00C153FF" w:rsidRDefault="00C153FF" w:rsidP="0008398F">
      <w:pPr>
        <w:rPr>
          <w:rFonts w:ascii="Calibri" w:hAnsi="Calibri" w:cs="Arial"/>
          <w:sz w:val="24"/>
          <w:szCs w:val="24"/>
        </w:rPr>
      </w:pPr>
      <w:r>
        <w:rPr>
          <w:rFonts w:ascii="Calibri" w:hAnsi="Calibri" w:cs="Arial"/>
          <w:sz w:val="24"/>
          <w:szCs w:val="24"/>
        </w:rPr>
        <w:t>Challenge rather than move on</w:t>
      </w:r>
      <w:r w:rsidR="00084979">
        <w:rPr>
          <w:rFonts w:ascii="Calibri" w:hAnsi="Calibri" w:cs="Arial"/>
          <w:sz w:val="24"/>
          <w:szCs w:val="24"/>
        </w:rPr>
        <w:t>.</w:t>
      </w:r>
    </w:p>
    <w:p w14:paraId="2C418F82" w14:textId="1A21352A" w:rsidR="00084979" w:rsidRDefault="00084979" w:rsidP="0008398F">
      <w:pPr>
        <w:rPr>
          <w:rFonts w:ascii="Calibri" w:hAnsi="Calibri" w:cs="Arial"/>
          <w:sz w:val="24"/>
          <w:szCs w:val="24"/>
        </w:rPr>
      </w:pPr>
      <w:r>
        <w:rPr>
          <w:rFonts w:ascii="Calibri" w:hAnsi="Calibri" w:cs="Arial"/>
          <w:sz w:val="24"/>
          <w:szCs w:val="24"/>
        </w:rPr>
        <w:t xml:space="preserve">Develop Oracy with </w:t>
      </w:r>
      <w:r w:rsidR="007728D4">
        <w:rPr>
          <w:rFonts w:ascii="Calibri" w:hAnsi="Calibri" w:cs="Arial"/>
          <w:sz w:val="24"/>
          <w:szCs w:val="24"/>
        </w:rPr>
        <w:t>enquiry-based</w:t>
      </w:r>
      <w:r>
        <w:rPr>
          <w:rFonts w:ascii="Calibri" w:hAnsi="Calibri" w:cs="Arial"/>
          <w:sz w:val="24"/>
          <w:szCs w:val="24"/>
        </w:rPr>
        <w:t xml:space="preserve"> discussions of scenarios.</w:t>
      </w:r>
    </w:p>
    <w:p w14:paraId="21696516" w14:textId="29706441" w:rsidR="00084979" w:rsidRDefault="00084979" w:rsidP="0008398F">
      <w:pPr>
        <w:rPr>
          <w:rFonts w:ascii="Calibri" w:hAnsi="Calibri" w:cs="Arial"/>
          <w:sz w:val="24"/>
          <w:szCs w:val="24"/>
        </w:rPr>
      </w:pPr>
      <w:r>
        <w:rPr>
          <w:rFonts w:ascii="Calibri" w:hAnsi="Calibri" w:cs="Arial"/>
          <w:sz w:val="24"/>
          <w:szCs w:val="24"/>
        </w:rPr>
        <w:t>Develop reading through use of reading dog, games</w:t>
      </w:r>
      <w:r w:rsidR="008F13F4">
        <w:rPr>
          <w:rFonts w:ascii="Calibri" w:hAnsi="Calibri" w:cs="Arial"/>
          <w:sz w:val="24"/>
          <w:szCs w:val="24"/>
        </w:rPr>
        <w:t xml:space="preserve"> and</w:t>
      </w:r>
      <w:r>
        <w:rPr>
          <w:rFonts w:ascii="Calibri" w:hAnsi="Calibri" w:cs="Arial"/>
          <w:sz w:val="24"/>
          <w:szCs w:val="24"/>
        </w:rPr>
        <w:t xml:space="preserve"> daily reading activities</w:t>
      </w:r>
      <w:r w:rsidR="008F13F4">
        <w:rPr>
          <w:rFonts w:ascii="Calibri" w:hAnsi="Calibri" w:cs="Arial"/>
          <w:sz w:val="24"/>
          <w:szCs w:val="24"/>
        </w:rPr>
        <w:t>.</w:t>
      </w:r>
    </w:p>
    <w:p w14:paraId="57C2ECE0" w14:textId="29F65D4A" w:rsidR="008F13F4" w:rsidRDefault="008F13F4" w:rsidP="0008398F">
      <w:pPr>
        <w:rPr>
          <w:rFonts w:ascii="Calibri" w:hAnsi="Calibri" w:cs="Arial"/>
          <w:sz w:val="24"/>
          <w:szCs w:val="24"/>
        </w:rPr>
      </w:pPr>
      <w:r>
        <w:rPr>
          <w:rFonts w:ascii="Calibri" w:hAnsi="Calibri" w:cs="Arial"/>
          <w:sz w:val="24"/>
          <w:szCs w:val="24"/>
        </w:rPr>
        <w:t>Develop writing through weekly spelling tests, engaging enhanced provisions and independent creative writing opportunities.</w:t>
      </w:r>
    </w:p>
    <w:p w14:paraId="4D03C2D7" w14:textId="2456A1FA" w:rsidR="00C512C7" w:rsidRDefault="00C512C7" w:rsidP="0008398F">
      <w:pPr>
        <w:rPr>
          <w:rFonts w:ascii="Calibri" w:hAnsi="Calibri" w:cs="Arial"/>
          <w:sz w:val="24"/>
          <w:szCs w:val="24"/>
        </w:rPr>
      </w:pPr>
    </w:p>
    <w:p w14:paraId="234D22F1" w14:textId="77777777" w:rsidR="00C512C7" w:rsidRDefault="00C512C7" w:rsidP="0008398F">
      <w:pPr>
        <w:rPr>
          <w:rFonts w:ascii="Calibri" w:hAnsi="Calibri" w:cs="Arial"/>
          <w:sz w:val="24"/>
          <w:szCs w:val="24"/>
        </w:rPr>
      </w:pPr>
    </w:p>
    <w:p w14:paraId="43D842BA" w14:textId="77777777" w:rsidR="00B14A0E" w:rsidRPr="009E4A68" w:rsidRDefault="00B14A0E" w:rsidP="0008398F">
      <w:pPr>
        <w:rPr>
          <w:rFonts w:ascii="Calibri" w:hAnsi="Calibri" w:cs="Arial"/>
          <w:sz w:val="24"/>
          <w:szCs w:val="24"/>
        </w:rPr>
      </w:pPr>
    </w:p>
    <w:p w14:paraId="571127D0" w14:textId="77777777" w:rsidR="00216CA4" w:rsidRPr="009E4A68" w:rsidRDefault="00216CA4" w:rsidP="00216CA4">
      <w:pPr>
        <w:ind w:left="720"/>
        <w:rPr>
          <w:rFonts w:ascii="Calibri" w:hAnsi="Calibri" w:cs="Arial"/>
          <w:sz w:val="24"/>
          <w:szCs w:val="24"/>
        </w:rPr>
      </w:pPr>
    </w:p>
    <w:p w14:paraId="40C04560" w14:textId="5C0B4E47" w:rsidR="008F13F4" w:rsidRDefault="00216CA4" w:rsidP="0030301F">
      <w:pPr>
        <w:rPr>
          <w:rFonts w:ascii="Calibri" w:hAnsi="Calibri" w:cs="Arial"/>
          <w:sz w:val="24"/>
          <w:szCs w:val="24"/>
        </w:rPr>
      </w:pPr>
      <w:r w:rsidRPr="009E4A68">
        <w:rPr>
          <w:rFonts w:ascii="Calibri" w:hAnsi="Calibri" w:cs="Arial"/>
          <w:b/>
          <w:sz w:val="24"/>
          <w:szCs w:val="24"/>
        </w:rPr>
        <w:t>Conclusions</w:t>
      </w:r>
      <w:r w:rsidRPr="009E4A68">
        <w:rPr>
          <w:rFonts w:ascii="Calibri" w:hAnsi="Calibri" w:cs="Arial"/>
          <w:sz w:val="24"/>
          <w:szCs w:val="24"/>
        </w:rPr>
        <w:t xml:space="preserve"> </w:t>
      </w:r>
    </w:p>
    <w:p w14:paraId="1EC8BED0" w14:textId="7279A1CE" w:rsidR="0030301F" w:rsidRDefault="0030301F" w:rsidP="0030301F">
      <w:pPr>
        <w:rPr>
          <w:rFonts w:ascii="Calibri" w:hAnsi="Calibri" w:cs="Arial"/>
          <w:sz w:val="24"/>
          <w:szCs w:val="24"/>
        </w:rPr>
      </w:pPr>
    </w:p>
    <w:p w14:paraId="3278ED62" w14:textId="107773D2" w:rsidR="008F13F4" w:rsidRDefault="008F13F4" w:rsidP="0030301F">
      <w:pPr>
        <w:rPr>
          <w:rFonts w:ascii="Calibri" w:hAnsi="Calibri" w:cs="Arial"/>
          <w:sz w:val="24"/>
          <w:szCs w:val="24"/>
        </w:rPr>
      </w:pPr>
      <w:r>
        <w:rPr>
          <w:rFonts w:ascii="Calibri" w:hAnsi="Calibri" w:cs="Arial"/>
          <w:sz w:val="24"/>
          <w:szCs w:val="24"/>
        </w:rPr>
        <w:t xml:space="preserve">My research for this assignment has made me critically think about the impact my provisions have on children. I can see that I have not fully utilised the opportunities there are within some of the provisions. Particularly the areas such as the construction area where there are many opportunities to develop mathematic reasoning skills. </w:t>
      </w:r>
    </w:p>
    <w:p w14:paraId="6DD3A4C0" w14:textId="6B64529B" w:rsidR="008F13F4" w:rsidRDefault="008F13F4" w:rsidP="008F13F4">
      <w:pPr>
        <w:ind w:left="720"/>
        <w:rPr>
          <w:rFonts w:ascii="Calibri" w:hAnsi="Calibri" w:cs="Arial"/>
          <w:sz w:val="24"/>
          <w:szCs w:val="24"/>
        </w:rPr>
      </w:pPr>
    </w:p>
    <w:p w14:paraId="02C20411" w14:textId="5886437B" w:rsidR="008F13F4" w:rsidRDefault="008F13F4" w:rsidP="0030301F">
      <w:pPr>
        <w:rPr>
          <w:rFonts w:ascii="Calibri" w:hAnsi="Calibri" w:cs="Arial"/>
          <w:sz w:val="24"/>
          <w:szCs w:val="24"/>
        </w:rPr>
      </w:pPr>
      <w:r>
        <w:rPr>
          <w:rFonts w:ascii="Calibri" w:hAnsi="Calibri" w:cs="Arial"/>
          <w:sz w:val="24"/>
          <w:szCs w:val="24"/>
        </w:rPr>
        <w:t xml:space="preserve">Although not </w:t>
      </w:r>
      <w:r w:rsidR="0030301F">
        <w:rPr>
          <w:rFonts w:ascii="Calibri" w:hAnsi="Calibri" w:cs="Arial"/>
          <w:sz w:val="24"/>
          <w:szCs w:val="24"/>
        </w:rPr>
        <w:t>discussed</w:t>
      </w:r>
      <w:r>
        <w:rPr>
          <w:rFonts w:ascii="Calibri" w:hAnsi="Calibri" w:cs="Arial"/>
          <w:sz w:val="24"/>
          <w:szCs w:val="24"/>
        </w:rPr>
        <w:t xml:space="preserve"> enough in this assignment, I did some reading on the impact of effective success </w:t>
      </w:r>
      <w:r w:rsidR="0030301F">
        <w:rPr>
          <w:rFonts w:ascii="Calibri" w:hAnsi="Calibri" w:cs="Arial"/>
          <w:sz w:val="24"/>
          <w:szCs w:val="24"/>
        </w:rPr>
        <w:t>criteria’s</w:t>
      </w:r>
      <w:r>
        <w:rPr>
          <w:rFonts w:ascii="Calibri" w:hAnsi="Calibri" w:cs="Arial"/>
          <w:sz w:val="24"/>
          <w:szCs w:val="24"/>
        </w:rPr>
        <w:t>.</w:t>
      </w:r>
      <w:r w:rsidR="00693BB1">
        <w:rPr>
          <w:rFonts w:ascii="Calibri" w:hAnsi="Calibri" w:cs="Arial"/>
          <w:sz w:val="24"/>
          <w:szCs w:val="24"/>
        </w:rPr>
        <w:t xml:space="preserve"> The ‘Must, Should, Could’ method of writing a success criteria gives all learners the opportunity to know where their next steps are should they feel they wish to further their </w:t>
      </w:r>
      <w:r w:rsidR="0030301F">
        <w:rPr>
          <w:rFonts w:ascii="Calibri" w:hAnsi="Calibri" w:cs="Arial"/>
          <w:sz w:val="24"/>
          <w:szCs w:val="24"/>
        </w:rPr>
        <w:t>accomplishments</w:t>
      </w:r>
      <w:r w:rsidR="00693BB1">
        <w:rPr>
          <w:rFonts w:ascii="Calibri" w:hAnsi="Calibri" w:cs="Arial"/>
          <w:sz w:val="24"/>
          <w:szCs w:val="24"/>
        </w:rPr>
        <w:t>.</w:t>
      </w:r>
      <w:r w:rsidR="0030301F">
        <w:rPr>
          <w:rFonts w:ascii="Calibri" w:hAnsi="Calibri" w:cs="Arial"/>
          <w:sz w:val="24"/>
          <w:szCs w:val="24"/>
        </w:rPr>
        <w:t xml:space="preserve"> I have reflected on strategies that will </w:t>
      </w:r>
      <w:r w:rsidR="00EF1157">
        <w:rPr>
          <w:rFonts w:ascii="Calibri" w:hAnsi="Calibri" w:cs="Arial"/>
          <w:sz w:val="24"/>
          <w:szCs w:val="24"/>
        </w:rPr>
        <w:t>affect</w:t>
      </w:r>
      <w:r w:rsidR="0030301F">
        <w:rPr>
          <w:rFonts w:ascii="Calibri" w:hAnsi="Calibri" w:cs="Arial"/>
          <w:sz w:val="24"/>
          <w:szCs w:val="24"/>
        </w:rPr>
        <w:t xml:space="preserve"> one child who has needs that concern hi</w:t>
      </w:r>
      <w:r w:rsidR="00EF1157">
        <w:rPr>
          <w:rFonts w:ascii="Calibri" w:hAnsi="Calibri" w:cs="Arial"/>
          <w:sz w:val="24"/>
          <w:szCs w:val="24"/>
        </w:rPr>
        <w:t>s</w:t>
      </w:r>
      <w:r w:rsidR="0030301F">
        <w:rPr>
          <w:rFonts w:ascii="Calibri" w:hAnsi="Calibri" w:cs="Arial"/>
          <w:sz w:val="24"/>
          <w:szCs w:val="24"/>
        </w:rPr>
        <w:t xml:space="preserve"> wellbeing. T has not had an easy first few years of his life, yet he is performing and developing well within his school environment. With the support of his school, friends, teachers and other members of the school environment, T is progressing at a steady pace and is a delightful and kind child eager to learn and work hard. He </w:t>
      </w:r>
      <w:r w:rsidR="007728D4">
        <w:rPr>
          <w:rFonts w:ascii="Calibri" w:hAnsi="Calibri" w:cs="Arial"/>
          <w:sz w:val="24"/>
          <w:szCs w:val="24"/>
        </w:rPr>
        <w:t>needs</w:t>
      </w:r>
      <w:r w:rsidR="0030301F">
        <w:rPr>
          <w:rFonts w:ascii="Calibri" w:hAnsi="Calibri" w:cs="Arial"/>
          <w:sz w:val="24"/>
          <w:szCs w:val="24"/>
        </w:rPr>
        <w:t xml:space="preserve"> reassurance and </w:t>
      </w:r>
      <w:r w:rsidR="0030301F">
        <w:rPr>
          <w:rFonts w:ascii="Calibri" w:hAnsi="Calibri" w:cs="Arial"/>
          <w:sz w:val="24"/>
          <w:szCs w:val="24"/>
        </w:rPr>
        <w:lastRenderedPageBreak/>
        <w:t>encouragement to support his developing self-esteem and I feel the plans I have suggested for him would benefit him as he moves from the foundation phase to KS2.</w:t>
      </w:r>
    </w:p>
    <w:p w14:paraId="10A8ACB3" w14:textId="31F60786" w:rsidR="00C02E2E" w:rsidRDefault="00C02E2E" w:rsidP="0030301F">
      <w:pPr>
        <w:rPr>
          <w:rFonts w:ascii="Calibri" w:hAnsi="Calibri" w:cs="Arial"/>
          <w:sz w:val="24"/>
          <w:szCs w:val="24"/>
        </w:rPr>
      </w:pPr>
    </w:p>
    <w:p w14:paraId="468B77DF" w14:textId="6F8277D5" w:rsidR="00C02E2E" w:rsidRDefault="00C02E2E" w:rsidP="0030301F">
      <w:pPr>
        <w:rPr>
          <w:rFonts w:ascii="Calibri" w:hAnsi="Calibri" w:cs="Arial"/>
          <w:sz w:val="24"/>
          <w:szCs w:val="24"/>
        </w:rPr>
      </w:pPr>
    </w:p>
    <w:sdt>
      <w:sdtPr>
        <w:rPr>
          <w:rFonts w:ascii="Times New Roman" w:eastAsia="Times New Roman" w:hAnsi="Times New Roman" w:cs="Times New Roman"/>
          <w:color w:val="auto"/>
          <w:sz w:val="20"/>
          <w:szCs w:val="20"/>
          <w:lang w:val="en-GB" w:eastAsia="en-GB"/>
        </w:rPr>
        <w:id w:val="-1246877498"/>
        <w:docPartObj>
          <w:docPartGallery w:val="Bibliographies"/>
          <w:docPartUnique/>
        </w:docPartObj>
      </w:sdtPr>
      <w:sdtEndPr/>
      <w:sdtContent>
        <w:p w14:paraId="23A3EE97" w14:textId="6DAAD918" w:rsidR="00C02E2E" w:rsidRDefault="00C02E2E">
          <w:pPr>
            <w:pStyle w:val="Heading1"/>
          </w:pPr>
          <w:r>
            <w:t>Bibliography</w:t>
          </w:r>
        </w:p>
        <w:sdt>
          <w:sdtPr>
            <w:id w:val="111145805"/>
            <w:bibliography/>
          </w:sdtPr>
          <w:sdtEndPr/>
          <w:sdtContent>
            <w:p w14:paraId="7D7E5794" w14:textId="77777777" w:rsidR="00B3423A" w:rsidRDefault="00C02E2E" w:rsidP="00B3423A">
              <w:pPr>
                <w:pStyle w:val="Bibliography"/>
                <w:rPr>
                  <w:noProof/>
                  <w:sz w:val="24"/>
                  <w:szCs w:val="24"/>
                  <w:lang w:val="en-US"/>
                </w:rPr>
              </w:pPr>
              <w:r>
                <w:fldChar w:fldCharType="begin"/>
              </w:r>
              <w:r>
                <w:instrText xml:space="preserve"> BIBLIOGRAPHY </w:instrText>
              </w:r>
              <w:r>
                <w:fldChar w:fldCharType="separate"/>
              </w:r>
              <w:r w:rsidR="00B3423A">
                <w:rPr>
                  <w:noProof/>
                  <w:lang w:val="en-US"/>
                </w:rPr>
                <w:t xml:space="preserve">British Educational Research Association, 2011. </w:t>
              </w:r>
              <w:r w:rsidR="00B3423A">
                <w:rPr>
                  <w:i/>
                  <w:iCs/>
                  <w:noProof/>
                  <w:lang w:val="en-US"/>
                </w:rPr>
                <w:t xml:space="preserve">BERA. </w:t>
              </w:r>
              <w:r w:rsidR="00B3423A">
                <w:rPr>
                  <w:noProof/>
                  <w:lang w:val="en-US"/>
                </w:rPr>
                <w:t xml:space="preserve">[Online] </w:t>
              </w:r>
              <w:r w:rsidR="00B3423A">
                <w:rPr>
                  <w:noProof/>
                  <w:lang w:val="en-US"/>
                </w:rPr>
                <w:br/>
                <w:t xml:space="preserve">Available at: </w:t>
              </w:r>
              <w:r w:rsidR="00B3423A">
                <w:rPr>
                  <w:noProof/>
                  <w:u w:val="single"/>
                  <w:lang w:val="en-US"/>
                </w:rPr>
                <w:t>https://www.bera.ac.uk/wp-content/uploads/2014/02/BERA-Ethical-Guidelines-2011.pdf?noredirect=1</w:t>
              </w:r>
              <w:r w:rsidR="00B3423A">
                <w:rPr>
                  <w:noProof/>
                  <w:lang w:val="en-US"/>
                </w:rPr>
                <w:br/>
                <w:t>[Accessed 2 March 2017].</w:t>
              </w:r>
            </w:p>
            <w:p w14:paraId="72F2C931" w14:textId="77777777" w:rsidR="00B3423A" w:rsidRDefault="00B3423A" w:rsidP="00B3423A">
              <w:pPr>
                <w:pStyle w:val="Bibliography"/>
                <w:rPr>
                  <w:noProof/>
                  <w:lang w:val="en-US"/>
                </w:rPr>
              </w:pPr>
              <w:r>
                <w:rPr>
                  <w:noProof/>
                  <w:lang w:val="en-US"/>
                </w:rPr>
                <w:t xml:space="preserve">Cambridge, U. o., 2018. </w:t>
              </w:r>
              <w:r>
                <w:rPr>
                  <w:i/>
                  <w:iCs/>
                  <w:noProof/>
                  <w:lang w:val="en-US"/>
                </w:rPr>
                <w:t xml:space="preserve">NRich Maths. </w:t>
              </w:r>
              <w:r>
                <w:rPr>
                  <w:noProof/>
                  <w:lang w:val="en-US"/>
                </w:rPr>
                <w:t xml:space="preserve">[Online] </w:t>
              </w:r>
              <w:r>
                <w:rPr>
                  <w:noProof/>
                  <w:lang w:val="en-US"/>
                </w:rPr>
                <w:br/>
                <w:t xml:space="preserve">Available at: </w:t>
              </w:r>
              <w:r>
                <w:rPr>
                  <w:noProof/>
                  <w:u w:val="single"/>
                  <w:lang w:val="en-US"/>
                </w:rPr>
                <w:t>https://nrich.maths.org/13737</w:t>
              </w:r>
              <w:r>
                <w:rPr>
                  <w:noProof/>
                  <w:lang w:val="en-US"/>
                </w:rPr>
                <w:br/>
                <w:t>[Accessed 29 May 2018].</w:t>
              </w:r>
            </w:p>
            <w:p w14:paraId="671D4387" w14:textId="77777777" w:rsidR="00B3423A" w:rsidRDefault="00B3423A" w:rsidP="00B3423A">
              <w:pPr>
                <w:pStyle w:val="Bibliography"/>
                <w:rPr>
                  <w:noProof/>
                  <w:lang w:val="en-US"/>
                </w:rPr>
              </w:pPr>
              <w:r>
                <w:rPr>
                  <w:noProof/>
                  <w:lang w:val="en-US"/>
                </w:rPr>
                <w:t xml:space="preserve">City and County of Swansea, 2013. </w:t>
              </w:r>
              <w:r>
                <w:rPr>
                  <w:i/>
                  <w:iCs/>
                  <w:noProof/>
                  <w:lang w:val="en-US"/>
                </w:rPr>
                <w:t xml:space="preserve">'Learning Lessons’ How can Schools, the Council and Partners improve wellbeing in Schools?, </w:t>
              </w:r>
              <w:r>
                <w:rPr>
                  <w:noProof/>
                  <w:lang w:val="en-US"/>
                </w:rPr>
                <w:t>Swansea: City and County of Swansea.</w:t>
              </w:r>
            </w:p>
            <w:p w14:paraId="68B46D14" w14:textId="77777777" w:rsidR="00B3423A" w:rsidRDefault="00B3423A" w:rsidP="00B3423A">
              <w:pPr>
                <w:pStyle w:val="Bibliography"/>
                <w:rPr>
                  <w:noProof/>
                  <w:lang w:val="en-US"/>
                </w:rPr>
              </w:pPr>
              <w:r>
                <w:rPr>
                  <w:noProof/>
                  <w:lang w:val="en-US"/>
                </w:rPr>
                <w:t xml:space="preserve">Clark, A., 2011. </w:t>
              </w:r>
              <w:r>
                <w:rPr>
                  <w:i/>
                  <w:iCs/>
                  <w:noProof/>
                  <w:lang w:val="en-US"/>
                </w:rPr>
                <w:t xml:space="preserve">Ways of seeing: using the Mosaic approach to listen to young children’s perspectives. </w:t>
              </w:r>
              <w:r>
                <w:rPr>
                  <w:noProof/>
                  <w:lang w:val="en-US"/>
                </w:rPr>
                <w:t xml:space="preserve">[Online] </w:t>
              </w:r>
              <w:r>
                <w:rPr>
                  <w:noProof/>
                  <w:lang w:val="en-US"/>
                </w:rPr>
                <w:br/>
                <w:t xml:space="preserve">Available at: </w:t>
              </w:r>
              <w:r>
                <w:rPr>
                  <w:noProof/>
                  <w:u w:val="single"/>
                  <w:lang w:val="en-US"/>
                </w:rPr>
                <w:t>http://learningaway.org.uk/wp-content/uploads/RL56-Extract-the-Mosaic-Approach-EARLY-YEARS.pdf</w:t>
              </w:r>
              <w:r>
                <w:rPr>
                  <w:noProof/>
                  <w:lang w:val="en-US"/>
                </w:rPr>
                <w:br/>
                <w:t>[Accessed 28 5 2018].</w:t>
              </w:r>
            </w:p>
            <w:p w14:paraId="6CC98CB4" w14:textId="77777777" w:rsidR="00B3423A" w:rsidRDefault="00B3423A" w:rsidP="00B3423A">
              <w:pPr>
                <w:pStyle w:val="Bibliography"/>
                <w:rPr>
                  <w:noProof/>
                  <w:lang w:val="en-US"/>
                </w:rPr>
              </w:pPr>
              <w:r>
                <w:rPr>
                  <w:noProof/>
                  <w:lang w:val="en-US"/>
                </w:rPr>
                <w:t xml:space="preserve">Clark, A. &amp; Moss, P., 2011. </w:t>
              </w:r>
              <w:r>
                <w:rPr>
                  <w:i/>
                  <w:iCs/>
                  <w:noProof/>
                  <w:lang w:val="en-US"/>
                </w:rPr>
                <w:t xml:space="preserve">Listening to Young Children: The Mosaic Approach. </w:t>
              </w:r>
              <w:r>
                <w:rPr>
                  <w:noProof/>
                  <w:lang w:val="en-US"/>
                </w:rPr>
                <w:t>2nd ed. London: NCB and JRF.</w:t>
              </w:r>
            </w:p>
            <w:p w14:paraId="0B27B993" w14:textId="77777777" w:rsidR="00B3423A" w:rsidRDefault="00B3423A" w:rsidP="00B3423A">
              <w:pPr>
                <w:pStyle w:val="Bibliography"/>
                <w:rPr>
                  <w:noProof/>
                  <w:lang w:val="en-US"/>
                </w:rPr>
              </w:pPr>
              <w:r>
                <w:rPr>
                  <w:noProof/>
                  <w:lang w:val="en-US"/>
                </w:rPr>
                <w:t xml:space="preserve">ERW, 2017. </w:t>
              </w:r>
              <w:r>
                <w:rPr>
                  <w:i/>
                  <w:iCs/>
                  <w:noProof/>
                  <w:lang w:val="en-US"/>
                </w:rPr>
                <w:t xml:space="preserve">www.erw.wales/. </w:t>
              </w:r>
              <w:r>
                <w:rPr>
                  <w:noProof/>
                  <w:lang w:val="en-US"/>
                </w:rPr>
                <w:t xml:space="preserve">[Online] </w:t>
              </w:r>
              <w:r>
                <w:rPr>
                  <w:noProof/>
                  <w:lang w:val="en-US"/>
                </w:rPr>
                <w:br/>
                <w:t xml:space="preserve">Available at: </w:t>
              </w:r>
              <w:r>
                <w:rPr>
                  <w:noProof/>
                  <w:u w:val="single"/>
                  <w:lang w:val="en-US"/>
                </w:rPr>
                <w:t>http://www.erw.wales/news/are-you-ace-aware/</w:t>
              </w:r>
              <w:r>
                <w:rPr>
                  <w:noProof/>
                  <w:lang w:val="en-US"/>
                </w:rPr>
                <w:br/>
                <w:t>[Accessed 29 May 2018].</w:t>
              </w:r>
            </w:p>
            <w:p w14:paraId="0E06EA56" w14:textId="77777777" w:rsidR="00B3423A" w:rsidRDefault="00B3423A" w:rsidP="00B3423A">
              <w:pPr>
                <w:pStyle w:val="Bibliography"/>
                <w:rPr>
                  <w:noProof/>
                  <w:lang w:val="en-US"/>
                </w:rPr>
              </w:pPr>
              <w:r>
                <w:rPr>
                  <w:noProof/>
                  <w:lang w:val="en-US"/>
                </w:rPr>
                <w:t xml:space="preserve">Estyn, Her Majesty’s Inspectorate for Education and Training in Wales, 2013. </w:t>
              </w:r>
              <w:r>
                <w:rPr>
                  <w:i/>
                  <w:iCs/>
                  <w:noProof/>
                  <w:lang w:val="en-US"/>
                </w:rPr>
                <w:t xml:space="preserve">School Inspection Report, </w:t>
              </w:r>
              <w:r>
                <w:rPr>
                  <w:noProof/>
                  <w:lang w:val="en-US"/>
                </w:rPr>
                <w:t>Cardiff: Estyn.</w:t>
              </w:r>
            </w:p>
            <w:p w14:paraId="3A58A5FB" w14:textId="77777777" w:rsidR="00B3423A" w:rsidRDefault="00B3423A" w:rsidP="00B3423A">
              <w:pPr>
                <w:pStyle w:val="Bibliography"/>
                <w:rPr>
                  <w:noProof/>
                  <w:lang w:val="en-US"/>
                </w:rPr>
              </w:pPr>
              <w:r>
                <w:rPr>
                  <w:noProof/>
                  <w:lang w:val="en-US"/>
                </w:rPr>
                <w:t xml:space="preserve">Estyn, 2013. </w:t>
              </w:r>
              <w:r>
                <w:rPr>
                  <w:i/>
                  <w:iCs/>
                  <w:noProof/>
                  <w:lang w:val="en-US"/>
                </w:rPr>
                <w:t xml:space="preserve">Partnership with Parents. </w:t>
              </w:r>
              <w:r>
                <w:rPr>
                  <w:noProof/>
                  <w:lang w:val="en-US"/>
                </w:rPr>
                <w:t xml:space="preserve">[Online] </w:t>
              </w:r>
              <w:r>
                <w:rPr>
                  <w:noProof/>
                  <w:lang w:val="en-US"/>
                </w:rPr>
                <w:br/>
                <w:t xml:space="preserve">Available at: </w:t>
              </w:r>
              <w:r>
                <w:rPr>
                  <w:noProof/>
                  <w:u w:val="single"/>
                  <w:lang w:val="en-US"/>
                </w:rPr>
                <w:t>https://moodle.uwtsd.ac.uk/pluginfile.php/151899/mod_resource/content/1/Partnership_with_parents_.pdf</w:t>
              </w:r>
              <w:r>
                <w:rPr>
                  <w:noProof/>
                  <w:lang w:val="en-US"/>
                </w:rPr>
                <w:br/>
                <w:t>[Accessed 29 May 2018].</w:t>
              </w:r>
            </w:p>
            <w:p w14:paraId="75E4659F" w14:textId="77777777" w:rsidR="00B3423A" w:rsidRDefault="00B3423A" w:rsidP="00B3423A">
              <w:pPr>
                <w:pStyle w:val="Bibliography"/>
                <w:rPr>
                  <w:noProof/>
                  <w:lang w:val="en-US"/>
                </w:rPr>
              </w:pPr>
              <w:r>
                <w:rPr>
                  <w:noProof/>
                  <w:lang w:val="en-US"/>
                </w:rPr>
                <w:t xml:space="preserve">Eyre, 2010. Gifted and Talented. In: 2nd, ed. </w:t>
              </w:r>
              <w:r>
                <w:rPr>
                  <w:i/>
                  <w:iCs/>
                  <w:noProof/>
                  <w:lang w:val="en-US"/>
                </w:rPr>
                <w:t xml:space="preserve">Learning to teach in the Primary School. </w:t>
              </w:r>
              <w:r>
                <w:rPr>
                  <w:noProof/>
                  <w:lang w:val="en-US"/>
                </w:rPr>
                <w:t>Oxon: Routledge, pp. 388-401.</w:t>
              </w:r>
            </w:p>
            <w:p w14:paraId="561B83FD" w14:textId="77777777" w:rsidR="00B3423A" w:rsidRDefault="00B3423A" w:rsidP="00B3423A">
              <w:pPr>
                <w:pStyle w:val="Bibliography"/>
                <w:rPr>
                  <w:noProof/>
                  <w:lang w:val="en-US"/>
                </w:rPr>
              </w:pPr>
              <w:r>
                <w:rPr>
                  <w:noProof/>
                  <w:lang w:val="en-US"/>
                </w:rPr>
                <w:t xml:space="preserve">Fisher, R., 2010. Thinking Skills. In: </w:t>
              </w:r>
              <w:r>
                <w:rPr>
                  <w:i/>
                  <w:iCs/>
                  <w:noProof/>
                  <w:lang w:val="en-US"/>
                </w:rPr>
                <w:t xml:space="preserve">Learning to Teach in the Primary School. </w:t>
              </w:r>
              <w:r>
                <w:rPr>
                  <w:noProof/>
                  <w:lang w:val="en-US"/>
                </w:rPr>
                <w:t>Oxon: Routledge, pp. 374-387.</w:t>
              </w:r>
            </w:p>
            <w:p w14:paraId="78A36B3B" w14:textId="77777777" w:rsidR="00B3423A" w:rsidRDefault="00B3423A" w:rsidP="00B3423A">
              <w:pPr>
                <w:pStyle w:val="Bibliography"/>
                <w:rPr>
                  <w:noProof/>
                  <w:lang w:val="en-US"/>
                </w:rPr>
              </w:pPr>
              <w:r>
                <w:rPr>
                  <w:noProof/>
                  <w:lang w:val="en-US"/>
                </w:rPr>
                <w:t xml:space="preserve">Greig, A. &amp; Taylor, J., 2004. </w:t>
              </w:r>
              <w:r>
                <w:rPr>
                  <w:i/>
                  <w:iCs/>
                  <w:noProof/>
                  <w:lang w:val="en-US"/>
                </w:rPr>
                <w:t xml:space="preserve">Doing Research with Children. </w:t>
              </w:r>
              <w:r>
                <w:rPr>
                  <w:noProof/>
                  <w:lang w:val="en-US"/>
                </w:rPr>
                <w:t>1st ed. London: SAGE Publications.</w:t>
              </w:r>
            </w:p>
            <w:p w14:paraId="3055ACF9" w14:textId="77777777" w:rsidR="00B3423A" w:rsidRDefault="00B3423A" w:rsidP="00B3423A">
              <w:pPr>
                <w:pStyle w:val="Bibliography"/>
                <w:rPr>
                  <w:noProof/>
                  <w:lang w:val="en-US"/>
                </w:rPr>
              </w:pPr>
              <w:r>
                <w:rPr>
                  <w:noProof/>
                  <w:lang w:val="en-US"/>
                </w:rPr>
                <w:t xml:space="preserve">Grigg, R., 2015. </w:t>
              </w:r>
              <w:r>
                <w:rPr>
                  <w:i/>
                  <w:iCs/>
                  <w:noProof/>
                  <w:lang w:val="en-US"/>
                </w:rPr>
                <w:t xml:space="preserve">Becoming an Outstanding Primary School Teacher. </w:t>
              </w:r>
              <w:r>
                <w:rPr>
                  <w:noProof/>
                  <w:lang w:val="en-US"/>
                </w:rPr>
                <w:t>2nd ed. Oxon: Routledge.</w:t>
              </w:r>
            </w:p>
            <w:p w14:paraId="61D98DB8" w14:textId="77777777" w:rsidR="00B3423A" w:rsidRDefault="00B3423A" w:rsidP="00B3423A">
              <w:pPr>
                <w:pStyle w:val="Bibliography"/>
                <w:rPr>
                  <w:noProof/>
                  <w:lang w:val="en-US"/>
                </w:rPr>
              </w:pPr>
              <w:r>
                <w:rPr>
                  <w:noProof/>
                  <w:lang w:val="en-US"/>
                </w:rPr>
                <w:t xml:space="preserve">learning.gov, n.d. </w:t>
              </w:r>
              <w:r>
                <w:rPr>
                  <w:i/>
                  <w:iCs/>
                  <w:noProof/>
                  <w:lang w:val="en-US"/>
                </w:rPr>
                <w:t xml:space="preserve">www.learning.gov.wales. </w:t>
              </w:r>
              <w:r>
                <w:rPr>
                  <w:noProof/>
                  <w:lang w:val="en-US"/>
                </w:rPr>
                <w:t xml:space="preserve">[Online] </w:t>
              </w:r>
              <w:r>
                <w:rPr>
                  <w:noProof/>
                  <w:lang w:val="en-US"/>
                </w:rPr>
                <w:br/>
                <w:t xml:space="preserve">Available at: </w:t>
              </w:r>
              <w:r>
                <w:rPr>
                  <w:noProof/>
                  <w:u w:val="single"/>
                  <w:lang w:val="en-US"/>
                </w:rPr>
                <w:t>http://learning.gov.wales/resources/learningpacks/mep/numeracy/learning-and-teaching-numeracy/creating-numeracy-learning-environments/?lang=en</w:t>
              </w:r>
              <w:r>
                <w:rPr>
                  <w:noProof/>
                  <w:lang w:val="en-US"/>
                </w:rPr>
                <w:br/>
                <w:t>[Accessed 29 May 2018].</w:t>
              </w:r>
            </w:p>
            <w:p w14:paraId="721EADB3" w14:textId="77777777" w:rsidR="00B3423A" w:rsidRDefault="00B3423A" w:rsidP="00B3423A">
              <w:pPr>
                <w:pStyle w:val="Bibliography"/>
                <w:rPr>
                  <w:noProof/>
                  <w:lang w:val="en-US"/>
                </w:rPr>
              </w:pPr>
              <w:r>
                <w:rPr>
                  <w:noProof/>
                  <w:lang w:val="en-US"/>
                </w:rPr>
                <w:t xml:space="preserve">Mukherji, P. &amp; Albon, D., 2015. </w:t>
              </w:r>
              <w:r>
                <w:rPr>
                  <w:i/>
                  <w:iCs/>
                  <w:noProof/>
                  <w:lang w:val="en-US"/>
                </w:rPr>
                <w:t xml:space="preserve">Research Methods in Early Childhood. </w:t>
              </w:r>
              <w:r>
                <w:rPr>
                  <w:noProof/>
                  <w:lang w:val="en-US"/>
                </w:rPr>
                <w:t>2nd ed. London: Sage.</w:t>
              </w:r>
            </w:p>
            <w:p w14:paraId="1DFA8E69" w14:textId="77777777" w:rsidR="00B3423A" w:rsidRDefault="00B3423A" w:rsidP="00B3423A">
              <w:pPr>
                <w:pStyle w:val="Bibliography"/>
                <w:rPr>
                  <w:noProof/>
                  <w:lang w:val="en-US"/>
                </w:rPr>
              </w:pPr>
              <w:r>
                <w:rPr>
                  <w:noProof/>
                  <w:lang w:val="en-US"/>
                </w:rPr>
                <w:t xml:space="preserve">Roberts-Holmes, G., 2011. </w:t>
              </w:r>
              <w:r>
                <w:rPr>
                  <w:i/>
                  <w:iCs/>
                  <w:noProof/>
                  <w:lang w:val="en-US"/>
                </w:rPr>
                <w:t xml:space="preserve">Doing Your Early Years Reseach Project: A Step-by-Step Guide. </w:t>
              </w:r>
              <w:r>
                <w:rPr>
                  <w:noProof/>
                  <w:lang w:val="en-US"/>
                </w:rPr>
                <w:t>2011 ed. London: Sage.</w:t>
              </w:r>
            </w:p>
            <w:p w14:paraId="303618A7" w14:textId="77777777" w:rsidR="00B3423A" w:rsidRDefault="00B3423A" w:rsidP="00B3423A">
              <w:pPr>
                <w:pStyle w:val="Bibliography"/>
                <w:rPr>
                  <w:noProof/>
                  <w:lang w:val="en-US"/>
                </w:rPr>
              </w:pPr>
              <w:r>
                <w:rPr>
                  <w:noProof/>
                  <w:lang w:val="en-US"/>
                </w:rPr>
                <w:t xml:space="preserve">Ryan, J. &amp; Griffin, S., 2010. Partnerships with Parents. In: A. James &amp; C. Teresa, eds. </w:t>
              </w:r>
              <w:r>
                <w:rPr>
                  <w:i/>
                  <w:iCs/>
                  <w:noProof/>
                  <w:lang w:val="en-US"/>
                </w:rPr>
                <w:t xml:space="preserve">Learning to teach in the Primary School. </w:t>
              </w:r>
              <w:r>
                <w:rPr>
                  <w:noProof/>
                  <w:lang w:val="en-US"/>
                </w:rPr>
                <w:t>Oxon: Routledge, pp. 439-453.</w:t>
              </w:r>
            </w:p>
            <w:p w14:paraId="265C9596" w14:textId="77777777" w:rsidR="00B3423A" w:rsidRDefault="00B3423A" w:rsidP="00B3423A">
              <w:pPr>
                <w:pStyle w:val="Bibliography"/>
                <w:rPr>
                  <w:noProof/>
                  <w:lang w:val="en-US"/>
                </w:rPr>
              </w:pPr>
              <w:r>
                <w:rPr>
                  <w:noProof/>
                  <w:lang w:val="en-US"/>
                </w:rPr>
                <w:t xml:space="preserve">Sylva, K., Roy, C. &amp; Painter, M., 1980. </w:t>
              </w:r>
              <w:r>
                <w:rPr>
                  <w:i/>
                  <w:iCs/>
                  <w:noProof/>
                  <w:lang w:val="en-US"/>
                </w:rPr>
                <w:t xml:space="preserve">Childwatching at Playroup and Nursery School. </w:t>
              </w:r>
              <w:r>
                <w:rPr>
                  <w:noProof/>
                  <w:lang w:val="en-US"/>
                </w:rPr>
                <w:t>London: Wiley-Blackwell.</w:t>
              </w:r>
            </w:p>
            <w:p w14:paraId="48E369F1" w14:textId="77777777" w:rsidR="00B3423A" w:rsidRDefault="00B3423A" w:rsidP="00B3423A">
              <w:pPr>
                <w:pStyle w:val="Bibliography"/>
                <w:rPr>
                  <w:noProof/>
                  <w:lang w:val="en-US"/>
                </w:rPr>
              </w:pPr>
              <w:r>
                <w:rPr>
                  <w:noProof/>
                  <w:lang w:val="en-US"/>
                </w:rPr>
                <w:t xml:space="preserve">UWTSD, 2017. </w:t>
              </w:r>
              <w:r>
                <w:rPr>
                  <w:i/>
                  <w:iCs/>
                  <w:noProof/>
                  <w:lang w:val="en-US"/>
                </w:rPr>
                <w:t xml:space="preserve">UWTSD. </w:t>
              </w:r>
              <w:r>
                <w:rPr>
                  <w:noProof/>
                  <w:lang w:val="en-US"/>
                </w:rPr>
                <w:t xml:space="preserve">[Online] </w:t>
              </w:r>
              <w:r>
                <w:rPr>
                  <w:noProof/>
                  <w:lang w:val="en-US"/>
                </w:rPr>
                <w:br/>
                <w:t xml:space="preserve">Available at: </w:t>
              </w:r>
              <w:r>
                <w:rPr>
                  <w:noProof/>
                  <w:u w:val="single"/>
                  <w:lang w:val="en-US"/>
                </w:rPr>
                <w:t>http://www.uwtsd.ac.uk/media/uwtsd-website/content-assets/documents/research/research-ethics-integrity-code-practice.pdf</w:t>
              </w:r>
              <w:r>
                <w:rPr>
                  <w:noProof/>
                  <w:lang w:val="en-US"/>
                </w:rPr>
                <w:br/>
                <w:t>[Accessed 2 March 2018].</w:t>
              </w:r>
            </w:p>
            <w:p w14:paraId="57642335" w14:textId="77777777" w:rsidR="00B3423A" w:rsidRDefault="00B3423A" w:rsidP="00B3423A">
              <w:pPr>
                <w:pStyle w:val="Bibliography"/>
                <w:rPr>
                  <w:noProof/>
                  <w:lang w:val="en-US"/>
                </w:rPr>
              </w:pPr>
              <w:r>
                <w:rPr>
                  <w:noProof/>
                  <w:lang w:val="en-US"/>
                </w:rPr>
                <w:t xml:space="preserve">Westcott, H. &amp; Littleton, K., 2005. Exploring meaning in interviews with children. In: S. Greene &amp; D. Hogan, eds. </w:t>
              </w:r>
              <w:r>
                <w:rPr>
                  <w:i/>
                  <w:iCs/>
                  <w:noProof/>
                  <w:lang w:val="en-US"/>
                </w:rPr>
                <w:t xml:space="preserve">Researching Children's Experience: Approaches and Methods. </w:t>
              </w:r>
              <w:r>
                <w:rPr>
                  <w:noProof/>
                  <w:lang w:val="en-US"/>
                </w:rPr>
                <w:t>London: Sage.</w:t>
              </w:r>
            </w:p>
            <w:p w14:paraId="6304D100" w14:textId="0E6FAF75" w:rsidR="00C02E2E" w:rsidRDefault="00C02E2E" w:rsidP="00B3423A">
              <w:r>
                <w:rPr>
                  <w:b/>
                  <w:bCs/>
                  <w:noProof/>
                </w:rPr>
                <w:fldChar w:fldCharType="end"/>
              </w:r>
            </w:p>
          </w:sdtContent>
        </w:sdt>
      </w:sdtContent>
    </w:sdt>
    <w:p w14:paraId="7B3C0DB4" w14:textId="655589F0" w:rsidR="00C02E2E" w:rsidRDefault="00C02E2E" w:rsidP="0030301F">
      <w:pPr>
        <w:rPr>
          <w:rFonts w:ascii="Calibri" w:hAnsi="Calibri" w:cs="Arial"/>
          <w:sz w:val="24"/>
          <w:szCs w:val="24"/>
        </w:rPr>
      </w:pPr>
    </w:p>
    <w:p w14:paraId="1D99B3B3" w14:textId="2C8FA901" w:rsidR="00C02E2E" w:rsidRDefault="00C02E2E" w:rsidP="0030301F">
      <w:pPr>
        <w:rPr>
          <w:rFonts w:ascii="Calibri" w:hAnsi="Calibri" w:cs="Arial"/>
          <w:sz w:val="24"/>
          <w:szCs w:val="24"/>
        </w:rPr>
      </w:pPr>
    </w:p>
    <w:p w14:paraId="1E535013" w14:textId="3E2AE232" w:rsidR="00C02E2E" w:rsidRPr="00C02E2E" w:rsidRDefault="00C02E2E" w:rsidP="0030301F">
      <w:pPr>
        <w:rPr>
          <w:rFonts w:ascii="Calibri" w:hAnsi="Calibri" w:cs="Arial"/>
          <w:b/>
          <w:sz w:val="24"/>
          <w:szCs w:val="24"/>
        </w:rPr>
      </w:pPr>
      <w:r w:rsidRPr="00C02E2E">
        <w:rPr>
          <w:rFonts w:ascii="Calibri" w:hAnsi="Calibri" w:cs="Arial"/>
          <w:b/>
          <w:sz w:val="24"/>
          <w:szCs w:val="24"/>
        </w:rPr>
        <w:lastRenderedPageBreak/>
        <w:t>Appendices</w:t>
      </w:r>
    </w:p>
    <w:p w14:paraId="0E34698A" w14:textId="32FAD51E" w:rsidR="00C02E2E" w:rsidRDefault="00C02E2E" w:rsidP="0030301F">
      <w:pPr>
        <w:rPr>
          <w:rFonts w:ascii="Calibri" w:hAnsi="Calibri" w:cs="Arial"/>
          <w:sz w:val="24"/>
          <w:szCs w:val="24"/>
        </w:rPr>
      </w:pPr>
    </w:p>
    <w:p w14:paraId="5BCE9BB1" w14:textId="63F6175B" w:rsidR="008E6A52" w:rsidRDefault="008E6A52" w:rsidP="0030301F">
      <w:pPr>
        <w:rPr>
          <w:rFonts w:ascii="Calibri" w:hAnsi="Calibri" w:cs="Arial"/>
          <w:sz w:val="24"/>
          <w:szCs w:val="24"/>
        </w:rPr>
      </w:pPr>
      <w:r>
        <w:rPr>
          <w:rFonts w:ascii="Calibri" w:hAnsi="Calibri" w:cs="Arial"/>
          <w:noProof/>
          <w:sz w:val="24"/>
          <w:szCs w:val="24"/>
        </w:rPr>
        <w:drawing>
          <wp:inline distT="0" distB="0" distL="0" distR="0" wp14:anchorId="6A8FE2FB" wp14:editId="3D28DEBF">
            <wp:extent cx="5274310" cy="2962275"/>
            <wp:effectExtent l="0" t="0" r="2540" b="9525"/>
            <wp:docPr id="10" name="Picture 10" descr="A picture containing screenshot, vector graphics&#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loor plan.png"/>
                    <pic:cNvPicPr/>
                  </pic:nvPicPr>
                  <pic:blipFill>
                    <a:blip r:embed="rId12">
                      <a:extLst>
                        <a:ext uri="{28A0092B-C50C-407E-A947-70E740481C1C}">
                          <a14:useLocalDpi xmlns:a14="http://schemas.microsoft.com/office/drawing/2010/main" val="0"/>
                        </a:ext>
                      </a:extLst>
                    </a:blip>
                    <a:stretch>
                      <a:fillRect/>
                    </a:stretch>
                  </pic:blipFill>
                  <pic:spPr>
                    <a:xfrm>
                      <a:off x="0" y="0"/>
                      <a:ext cx="5274310" cy="2962275"/>
                    </a:xfrm>
                    <a:prstGeom prst="rect">
                      <a:avLst/>
                    </a:prstGeom>
                  </pic:spPr>
                </pic:pic>
              </a:graphicData>
            </a:graphic>
          </wp:inline>
        </w:drawing>
      </w:r>
    </w:p>
    <w:p w14:paraId="72EAF352" w14:textId="79842D5F" w:rsidR="008E6A52" w:rsidRDefault="008E6A52" w:rsidP="0030301F">
      <w:pPr>
        <w:rPr>
          <w:rFonts w:ascii="Calibri" w:hAnsi="Calibri" w:cs="Arial"/>
          <w:sz w:val="24"/>
          <w:szCs w:val="24"/>
        </w:rPr>
      </w:pPr>
      <w:r>
        <w:rPr>
          <w:rFonts w:ascii="Calibri" w:hAnsi="Calibri" w:cs="Arial"/>
          <w:sz w:val="24"/>
          <w:szCs w:val="24"/>
        </w:rPr>
        <w:t>Floor plan of classroom</w:t>
      </w:r>
    </w:p>
    <w:p w14:paraId="1BD70F04" w14:textId="5ECD7F16" w:rsidR="00C02E2E" w:rsidRDefault="009F7E10" w:rsidP="0030301F">
      <w:pPr>
        <w:rPr>
          <w:rFonts w:ascii="Calibri" w:hAnsi="Calibri" w:cs="Arial"/>
          <w:sz w:val="24"/>
          <w:szCs w:val="24"/>
        </w:rPr>
      </w:pPr>
      <w:r>
        <w:rPr>
          <w:noProof/>
        </w:rPr>
        <w:drawing>
          <wp:inline distT="0" distB="0" distL="0" distR="0" wp14:anchorId="32555E7E" wp14:editId="7642886A">
            <wp:extent cx="5581650" cy="379830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7270" t="24411" r="29208" b="22912"/>
                    <a:stretch/>
                  </pic:blipFill>
                  <pic:spPr bwMode="auto">
                    <a:xfrm>
                      <a:off x="0" y="0"/>
                      <a:ext cx="5596180" cy="3808189"/>
                    </a:xfrm>
                    <a:prstGeom prst="rect">
                      <a:avLst/>
                    </a:prstGeom>
                    <a:ln>
                      <a:noFill/>
                    </a:ln>
                    <a:extLst>
                      <a:ext uri="{53640926-AAD7-44D8-BBD7-CCE9431645EC}">
                        <a14:shadowObscured xmlns:a14="http://schemas.microsoft.com/office/drawing/2010/main"/>
                      </a:ext>
                    </a:extLst>
                  </pic:spPr>
                </pic:pic>
              </a:graphicData>
            </a:graphic>
          </wp:inline>
        </w:drawing>
      </w:r>
    </w:p>
    <w:p w14:paraId="0C91464A" w14:textId="3C422973" w:rsidR="008E6A52" w:rsidRDefault="008E6A52" w:rsidP="0030301F">
      <w:pPr>
        <w:rPr>
          <w:rFonts w:ascii="Calibri" w:hAnsi="Calibri" w:cs="Arial"/>
          <w:sz w:val="24"/>
          <w:szCs w:val="24"/>
        </w:rPr>
      </w:pPr>
    </w:p>
    <w:p w14:paraId="513CECD4" w14:textId="7301DD0B" w:rsidR="008E6A52" w:rsidRDefault="008E6A52" w:rsidP="0030301F">
      <w:pPr>
        <w:rPr>
          <w:rFonts w:ascii="Calibri" w:hAnsi="Calibri" w:cs="Arial"/>
          <w:sz w:val="24"/>
          <w:szCs w:val="24"/>
        </w:rPr>
      </w:pPr>
      <w:r>
        <w:rPr>
          <w:rFonts w:ascii="Calibri" w:hAnsi="Calibri" w:cs="Arial"/>
          <w:noProof/>
          <w:sz w:val="24"/>
          <w:szCs w:val="24"/>
        </w:rPr>
        <w:lastRenderedPageBreak/>
        <w:drawing>
          <wp:inline distT="0" distB="0" distL="0" distR="0" wp14:anchorId="2989EB61" wp14:editId="5FBC3BCC">
            <wp:extent cx="4865608" cy="6924675"/>
            <wp:effectExtent l="0" t="0" r="0" b="0"/>
            <wp:docPr id="11" name="Picture 11" descr="A close up of text on a whiteboar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20180530_10542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868565" cy="6928884"/>
                    </a:xfrm>
                    <a:prstGeom prst="rect">
                      <a:avLst/>
                    </a:prstGeom>
                  </pic:spPr>
                </pic:pic>
              </a:graphicData>
            </a:graphic>
          </wp:inline>
        </w:drawing>
      </w:r>
    </w:p>
    <w:p w14:paraId="2C9813BB" w14:textId="6139B995" w:rsidR="009F7E10" w:rsidRDefault="009F7E10" w:rsidP="0030301F">
      <w:pPr>
        <w:rPr>
          <w:rFonts w:ascii="Calibri" w:hAnsi="Calibri" w:cs="Arial"/>
          <w:sz w:val="24"/>
          <w:szCs w:val="24"/>
        </w:rPr>
      </w:pPr>
    </w:p>
    <w:p w14:paraId="2535CA71" w14:textId="77777777" w:rsidR="005943D2" w:rsidRDefault="009F7E10" w:rsidP="0030301F">
      <w:pPr>
        <w:rPr>
          <w:rFonts w:ascii="Calibri" w:hAnsi="Calibri" w:cs="Arial"/>
          <w:sz w:val="24"/>
          <w:szCs w:val="24"/>
        </w:rPr>
      </w:pPr>
      <w:r>
        <w:rPr>
          <w:noProof/>
        </w:rPr>
        <w:lastRenderedPageBreak/>
        <w:drawing>
          <wp:inline distT="0" distB="0" distL="0" distR="0" wp14:anchorId="288552B7" wp14:editId="3F44901F">
            <wp:extent cx="5276850" cy="339997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04149" cy="3417560"/>
                    </a:xfrm>
                    <a:prstGeom prst="rect">
                      <a:avLst/>
                    </a:prstGeom>
                    <a:noFill/>
                    <a:ln>
                      <a:noFill/>
                    </a:ln>
                  </pic:spPr>
                </pic:pic>
              </a:graphicData>
            </a:graphic>
          </wp:inline>
        </w:drawing>
      </w:r>
    </w:p>
    <w:p w14:paraId="5A27CD8E" w14:textId="77777777" w:rsidR="005943D2" w:rsidRDefault="005943D2" w:rsidP="0030301F">
      <w:pPr>
        <w:rPr>
          <w:rFonts w:ascii="Calibri" w:hAnsi="Calibri" w:cs="Arial"/>
          <w:sz w:val="24"/>
          <w:szCs w:val="24"/>
        </w:rPr>
      </w:pPr>
    </w:p>
    <w:p w14:paraId="65EBA1F0" w14:textId="77777777" w:rsidR="005943D2" w:rsidRDefault="009F7E10" w:rsidP="0030301F">
      <w:pPr>
        <w:rPr>
          <w:rFonts w:ascii="Calibri" w:hAnsi="Calibri" w:cs="Arial"/>
          <w:sz w:val="24"/>
          <w:szCs w:val="24"/>
        </w:rPr>
      </w:pPr>
      <w:r>
        <w:rPr>
          <w:noProof/>
        </w:rPr>
        <w:drawing>
          <wp:inline distT="0" distB="0" distL="0" distR="0" wp14:anchorId="1DC2F3C6" wp14:editId="3FB8F4FD">
            <wp:extent cx="5293480" cy="26333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314292" cy="2643688"/>
                    </a:xfrm>
                    <a:prstGeom prst="rect">
                      <a:avLst/>
                    </a:prstGeom>
                    <a:noFill/>
                    <a:ln>
                      <a:noFill/>
                    </a:ln>
                  </pic:spPr>
                </pic:pic>
              </a:graphicData>
            </a:graphic>
          </wp:inline>
        </w:drawing>
      </w:r>
    </w:p>
    <w:p w14:paraId="594EAA71" w14:textId="77777777" w:rsidR="005943D2" w:rsidRDefault="005943D2" w:rsidP="0030301F">
      <w:pPr>
        <w:rPr>
          <w:rFonts w:ascii="Calibri" w:hAnsi="Calibri" w:cs="Arial"/>
          <w:sz w:val="24"/>
          <w:szCs w:val="24"/>
        </w:rPr>
      </w:pPr>
    </w:p>
    <w:p w14:paraId="387C4BD5" w14:textId="77777777" w:rsidR="005943D2" w:rsidRDefault="009F7E10" w:rsidP="0030301F">
      <w:pPr>
        <w:rPr>
          <w:rFonts w:ascii="Calibri" w:hAnsi="Calibri" w:cs="Arial"/>
          <w:sz w:val="24"/>
          <w:szCs w:val="24"/>
        </w:rPr>
      </w:pPr>
      <w:r>
        <w:rPr>
          <w:noProof/>
        </w:rPr>
        <w:lastRenderedPageBreak/>
        <w:drawing>
          <wp:inline distT="0" distB="0" distL="0" distR="0" wp14:anchorId="5B0EBCBC" wp14:editId="40D63017">
            <wp:extent cx="4591050" cy="6450762"/>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607013" cy="6473191"/>
                    </a:xfrm>
                    <a:prstGeom prst="rect">
                      <a:avLst/>
                    </a:prstGeom>
                    <a:noFill/>
                    <a:ln>
                      <a:noFill/>
                    </a:ln>
                  </pic:spPr>
                </pic:pic>
              </a:graphicData>
            </a:graphic>
          </wp:inline>
        </w:drawing>
      </w:r>
    </w:p>
    <w:p w14:paraId="2CBD9A34" w14:textId="77777777" w:rsidR="005943D2" w:rsidRDefault="009F7E10" w:rsidP="0030301F">
      <w:pPr>
        <w:rPr>
          <w:rFonts w:ascii="Calibri" w:hAnsi="Calibri" w:cs="Arial"/>
          <w:sz w:val="24"/>
          <w:szCs w:val="24"/>
        </w:rPr>
      </w:pPr>
      <w:r>
        <w:rPr>
          <w:noProof/>
        </w:rPr>
        <w:lastRenderedPageBreak/>
        <w:drawing>
          <wp:inline distT="0" distB="0" distL="0" distR="0" wp14:anchorId="5F6B4EEA" wp14:editId="4798C6A2">
            <wp:extent cx="4723130" cy="3272391"/>
            <wp:effectExtent l="0" t="0" r="127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735852" cy="3281206"/>
                    </a:xfrm>
                    <a:prstGeom prst="rect">
                      <a:avLst/>
                    </a:prstGeom>
                    <a:noFill/>
                    <a:ln>
                      <a:noFill/>
                    </a:ln>
                  </pic:spPr>
                </pic:pic>
              </a:graphicData>
            </a:graphic>
          </wp:inline>
        </w:drawing>
      </w:r>
    </w:p>
    <w:p w14:paraId="0003FE7A" w14:textId="77777777" w:rsidR="005943D2" w:rsidRDefault="005943D2" w:rsidP="0030301F">
      <w:pPr>
        <w:rPr>
          <w:rFonts w:ascii="Calibri" w:hAnsi="Calibri" w:cs="Arial"/>
          <w:sz w:val="24"/>
          <w:szCs w:val="24"/>
        </w:rPr>
      </w:pPr>
    </w:p>
    <w:p w14:paraId="6F9818A0" w14:textId="77777777" w:rsidR="005943D2" w:rsidRDefault="009F7E10" w:rsidP="0030301F">
      <w:pPr>
        <w:rPr>
          <w:rFonts w:ascii="Calibri" w:hAnsi="Calibri" w:cs="Arial"/>
          <w:sz w:val="24"/>
          <w:szCs w:val="24"/>
        </w:rPr>
      </w:pPr>
      <w:r>
        <w:rPr>
          <w:noProof/>
        </w:rPr>
        <w:lastRenderedPageBreak/>
        <w:drawing>
          <wp:inline distT="0" distB="0" distL="0" distR="0" wp14:anchorId="32BF3FF3" wp14:editId="3C5CC558">
            <wp:extent cx="4878927" cy="6247526"/>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891626" cy="6263787"/>
                    </a:xfrm>
                    <a:prstGeom prst="rect">
                      <a:avLst/>
                    </a:prstGeom>
                    <a:noFill/>
                    <a:ln>
                      <a:noFill/>
                    </a:ln>
                  </pic:spPr>
                </pic:pic>
              </a:graphicData>
            </a:graphic>
          </wp:inline>
        </w:drawing>
      </w:r>
    </w:p>
    <w:p w14:paraId="419F56AE" w14:textId="77777777" w:rsidR="005943D2" w:rsidRDefault="005943D2" w:rsidP="0030301F">
      <w:pPr>
        <w:rPr>
          <w:rFonts w:ascii="Calibri" w:hAnsi="Calibri" w:cs="Arial"/>
          <w:sz w:val="24"/>
          <w:szCs w:val="24"/>
        </w:rPr>
      </w:pPr>
    </w:p>
    <w:p w14:paraId="7E91825C" w14:textId="4CAB2148" w:rsidR="009F7E10" w:rsidRDefault="009F7E10" w:rsidP="0030301F">
      <w:pPr>
        <w:rPr>
          <w:rFonts w:ascii="Calibri" w:hAnsi="Calibri" w:cs="Arial"/>
          <w:sz w:val="24"/>
          <w:szCs w:val="24"/>
        </w:rPr>
      </w:pPr>
      <w:r>
        <w:rPr>
          <w:noProof/>
        </w:rPr>
        <w:lastRenderedPageBreak/>
        <w:drawing>
          <wp:inline distT="0" distB="0" distL="0" distR="0" wp14:anchorId="6E05180E" wp14:editId="5526CD9F">
            <wp:extent cx="5000625" cy="3485105"/>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014718" cy="3494927"/>
                    </a:xfrm>
                    <a:prstGeom prst="rect">
                      <a:avLst/>
                    </a:prstGeom>
                    <a:noFill/>
                    <a:ln>
                      <a:noFill/>
                    </a:ln>
                  </pic:spPr>
                </pic:pic>
              </a:graphicData>
            </a:graphic>
          </wp:inline>
        </w:drawing>
      </w:r>
    </w:p>
    <w:p w14:paraId="5C289CCC" w14:textId="1D142F8E" w:rsidR="005943D2" w:rsidRDefault="005943D2" w:rsidP="0030301F">
      <w:pPr>
        <w:rPr>
          <w:rFonts w:ascii="Calibri" w:hAnsi="Calibri" w:cs="Arial"/>
          <w:sz w:val="24"/>
          <w:szCs w:val="24"/>
        </w:rPr>
      </w:pPr>
    </w:p>
    <w:p w14:paraId="2A710E37" w14:textId="7BD9FDCD" w:rsidR="005943D2" w:rsidRPr="008F13F4" w:rsidRDefault="00254973" w:rsidP="0030301F">
      <w:pPr>
        <w:rPr>
          <w:rFonts w:ascii="Calibri" w:hAnsi="Calibri" w:cs="Arial"/>
          <w:sz w:val="24"/>
          <w:szCs w:val="24"/>
        </w:rPr>
      </w:pPr>
      <w:bookmarkStart w:id="0" w:name="_GoBack"/>
      <w:r>
        <w:rPr>
          <w:rFonts w:ascii="Calibri" w:hAnsi="Calibri" w:cs="Arial"/>
          <w:noProof/>
          <w:sz w:val="24"/>
          <w:szCs w:val="24"/>
        </w:rPr>
        <w:lastRenderedPageBreak/>
        <w:drawing>
          <wp:inline distT="0" distB="0" distL="0" distR="0" wp14:anchorId="74EA8FFD" wp14:editId="6CE057F6">
            <wp:extent cx="5274310" cy="7474585"/>
            <wp:effectExtent l="0" t="0" r="2540" b="0"/>
            <wp:docPr id="3" name="Picture 3" descr="A screenshot of tex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180530_112356 (1).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74310" cy="7474585"/>
                    </a:xfrm>
                    <a:prstGeom prst="rect">
                      <a:avLst/>
                    </a:prstGeom>
                  </pic:spPr>
                </pic:pic>
              </a:graphicData>
            </a:graphic>
          </wp:inline>
        </w:drawing>
      </w:r>
      <w:bookmarkEnd w:id="0"/>
    </w:p>
    <w:sectPr w:rsidR="005943D2" w:rsidRPr="008F13F4">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213D80" w14:textId="77777777" w:rsidR="003F19E8" w:rsidRDefault="003F19E8">
      <w:r>
        <w:separator/>
      </w:r>
    </w:p>
  </w:endnote>
  <w:endnote w:type="continuationSeparator" w:id="0">
    <w:p w14:paraId="529208ED" w14:textId="77777777" w:rsidR="003F19E8" w:rsidRDefault="003F19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412DB0" w14:textId="77777777" w:rsidR="007B654A" w:rsidRDefault="007F17A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59828750" w14:textId="77777777" w:rsidR="007B654A" w:rsidRDefault="003F19E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85F370" w14:textId="77777777" w:rsidR="003F19E8" w:rsidRDefault="003F19E8">
      <w:r>
        <w:separator/>
      </w:r>
    </w:p>
  </w:footnote>
  <w:footnote w:type="continuationSeparator" w:id="0">
    <w:p w14:paraId="4B89F3FC" w14:textId="77777777" w:rsidR="003F19E8" w:rsidRDefault="003F19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44050"/>
    <w:multiLevelType w:val="hybridMultilevel"/>
    <w:tmpl w:val="DC74DB04"/>
    <w:lvl w:ilvl="0" w:tplc="9C7024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CA4"/>
    <w:rsid w:val="00032EFE"/>
    <w:rsid w:val="00056694"/>
    <w:rsid w:val="0008398F"/>
    <w:rsid w:val="00084979"/>
    <w:rsid w:val="00124303"/>
    <w:rsid w:val="001A6805"/>
    <w:rsid w:val="001B0E0C"/>
    <w:rsid w:val="001C586A"/>
    <w:rsid w:val="00211E40"/>
    <w:rsid w:val="00216CA4"/>
    <w:rsid w:val="002269CA"/>
    <w:rsid w:val="00254973"/>
    <w:rsid w:val="002921E3"/>
    <w:rsid w:val="002A35E9"/>
    <w:rsid w:val="002A390B"/>
    <w:rsid w:val="002F0105"/>
    <w:rsid w:val="002F57CB"/>
    <w:rsid w:val="0030301F"/>
    <w:rsid w:val="00362243"/>
    <w:rsid w:val="003C6510"/>
    <w:rsid w:val="003F19E8"/>
    <w:rsid w:val="004727D8"/>
    <w:rsid w:val="004903DD"/>
    <w:rsid w:val="004C2DF1"/>
    <w:rsid w:val="004C35A4"/>
    <w:rsid w:val="004E3105"/>
    <w:rsid w:val="00527BE6"/>
    <w:rsid w:val="005943D2"/>
    <w:rsid w:val="005A6A68"/>
    <w:rsid w:val="005D25C4"/>
    <w:rsid w:val="0061501E"/>
    <w:rsid w:val="0065728C"/>
    <w:rsid w:val="00693BB1"/>
    <w:rsid w:val="006E5F1C"/>
    <w:rsid w:val="006E734C"/>
    <w:rsid w:val="006F76E4"/>
    <w:rsid w:val="00722305"/>
    <w:rsid w:val="0075073B"/>
    <w:rsid w:val="007728D4"/>
    <w:rsid w:val="007F17A5"/>
    <w:rsid w:val="0083002B"/>
    <w:rsid w:val="008E6A52"/>
    <w:rsid w:val="008F13F4"/>
    <w:rsid w:val="00944D86"/>
    <w:rsid w:val="00954449"/>
    <w:rsid w:val="00964215"/>
    <w:rsid w:val="009D180A"/>
    <w:rsid w:val="009F7E10"/>
    <w:rsid w:val="00AC101B"/>
    <w:rsid w:val="00B14A0E"/>
    <w:rsid w:val="00B23B47"/>
    <w:rsid w:val="00B23F15"/>
    <w:rsid w:val="00B32E5C"/>
    <w:rsid w:val="00B3423A"/>
    <w:rsid w:val="00B63031"/>
    <w:rsid w:val="00BF2C05"/>
    <w:rsid w:val="00C02E2E"/>
    <w:rsid w:val="00C153FF"/>
    <w:rsid w:val="00C334E5"/>
    <w:rsid w:val="00C512C7"/>
    <w:rsid w:val="00C712AA"/>
    <w:rsid w:val="00C714E3"/>
    <w:rsid w:val="00D34A96"/>
    <w:rsid w:val="00D40A1D"/>
    <w:rsid w:val="00D410C5"/>
    <w:rsid w:val="00D7574B"/>
    <w:rsid w:val="00DC286B"/>
    <w:rsid w:val="00E0286A"/>
    <w:rsid w:val="00E35B34"/>
    <w:rsid w:val="00E538D3"/>
    <w:rsid w:val="00E9068B"/>
    <w:rsid w:val="00E94817"/>
    <w:rsid w:val="00E95732"/>
    <w:rsid w:val="00EE0C1F"/>
    <w:rsid w:val="00EE2B01"/>
    <w:rsid w:val="00EF1157"/>
    <w:rsid w:val="00F26B66"/>
    <w:rsid w:val="00F346EC"/>
    <w:rsid w:val="00F668A9"/>
    <w:rsid w:val="00FB60C6"/>
    <w:rsid w:val="00FC3A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128DB3"/>
  <w15:chartTrackingRefBased/>
  <w15:docId w15:val="{9ABBCE55-7743-4198-BCDA-68D2E3F11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216CA4"/>
  </w:style>
  <w:style w:type="paragraph" w:styleId="Heading1">
    <w:name w:val="heading 1"/>
    <w:basedOn w:val="Normal"/>
    <w:next w:val="Normal"/>
    <w:link w:val="Heading1Char"/>
    <w:uiPriority w:val="9"/>
    <w:qFormat/>
    <w:rsid w:val="00C02E2E"/>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501E"/>
    <w:pPr>
      <w:ind w:left="720"/>
      <w:contextualSpacing/>
    </w:pPr>
  </w:style>
  <w:style w:type="character" w:styleId="CommentReference">
    <w:name w:val="annotation reference"/>
    <w:basedOn w:val="DefaultParagraphFont"/>
    <w:rsid w:val="001B0E0C"/>
    <w:rPr>
      <w:sz w:val="16"/>
      <w:szCs w:val="16"/>
    </w:rPr>
  </w:style>
  <w:style w:type="paragraph" w:styleId="CommentText">
    <w:name w:val="annotation text"/>
    <w:basedOn w:val="Normal"/>
    <w:link w:val="CommentTextChar"/>
    <w:rsid w:val="001B0E0C"/>
  </w:style>
  <w:style w:type="character" w:customStyle="1" w:styleId="CommentTextChar">
    <w:name w:val="Comment Text Char"/>
    <w:basedOn w:val="DefaultParagraphFont"/>
    <w:link w:val="CommentText"/>
    <w:rsid w:val="001B0E0C"/>
  </w:style>
  <w:style w:type="paragraph" w:styleId="CommentSubject">
    <w:name w:val="annotation subject"/>
    <w:basedOn w:val="CommentText"/>
    <w:next w:val="CommentText"/>
    <w:link w:val="CommentSubjectChar"/>
    <w:rsid w:val="001B0E0C"/>
    <w:rPr>
      <w:b/>
      <w:bCs/>
    </w:rPr>
  </w:style>
  <w:style w:type="character" w:customStyle="1" w:styleId="CommentSubjectChar">
    <w:name w:val="Comment Subject Char"/>
    <w:basedOn w:val="CommentTextChar"/>
    <w:link w:val="CommentSubject"/>
    <w:rsid w:val="001B0E0C"/>
    <w:rPr>
      <w:b/>
      <w:bCs/>
    </w:rPr>
  </w:style>
  <w:style w:type="paragraph" w:styleId="BalloonText">
    <w:name w:val="Balloon Text"/>
    <w:basedOn w:val="Normal"/>
    <w:link w:val="BalloonTextChar"/>
    <w:rsid w:val="001B0E0C"/>
    <w:rPr>
      <w:rFonts w:ascii="Segoe UI" w:hAnsi="Segoe UI" w:cs="Segoe UI"/>
      <w:sz w:val="18"/>
      <w:szCs w:val="18"/>
    </w:rPr>
  </w:style>
  <w:style w:type="character" w:customStyle="1" w:styleId="BalloonTextChar">
    <w:name w:val="Balloon Text Char"/>
    <w:basedOn w:val="DefaultParagraphFont"/>
    <w:link w:val="BalloonText"/>
    <w:rsid w:val="001B0E0C"/>
    <w:rPr>
      <w:rFonts w:ascii="Segoe UI" w:hAnsi="Segoe UI" w:cs="Segoe UI"/>
      <w:sz w:val="18"/>
      <w:szCs w:val="18"/>
    </w:rPr>
  </w:style>
  <w:style w:type="character" w:customStyle="1" w:styleId="Heading1Char">
    <w:name w:val="Heading 1 Char"/>
    <w:basedOn w:val="DefaultParagraphFont"/>
    <w:link w:val="Heading1"/>
    <w:uiPriority w:val="9"/>
    <w:rsid w:val="00C02E2E"/>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C02E2E"/>
  </w:style>
  <w:style w:type="paragraph" w:styleId="Footer">
    <w:name w:val="footer"/>
    <w:basedOn w:val="Normal"/>
    <w:link w:val="FooterChar"/>
    <w:uiPriority w:val="99"/>
    <w:rsid w:val="002921E3"/>
    <w:pPr>
      <w:tabs>
        <w:tab w:val="center" w:pos="4153"/>
        <w:tab w:val="right" w:pos="8306"/>
      </w:tabs>
    </w:pPr>
  </w:style>
  <w:style w:type="character" w:customStyle="1" w:styleId="FooterChar">
    <w:name w:val="Footer Char"/>
    <w:basedOn w:val="DefaultParagraphFont"/>
    <w:link w:val="Footer"/>
    <w:uiPriority w:val="99"/>
    <w:rsid w:val="002921E3"/>
  </w:style>
  <w:style w:type="paragraph" w:styleId="NormalWeb">
    <w:name w:val="Normal (Web)"/>
    <w:basedOn w:val="Normal"/>
    <w:uiPriority w:val="99"/>
    <w:rsid w:val="002921E3"/>
    <w:pPr>
      <w:spacing w:before="100" w:after="100"/>
    </w:pPr>
    <w:rPr>
      <w:sz w:val="24"/>
      <w:lang w:eastAsia="en-US"/>
    </w:rPr>
  </w:style>
  <w:style w:type="paragraph" w:customStyle="1" w:styleId="BodyText1">
    <w:name w:val="Body Text1"/>
    <w:basedOn w:val="Normal"/>
    <w:rsid w:val="002921E3"/>
    <w:pPr>
      <w:tabs>
        <w:tab w:val="left" w:pos="720"/>
        <w:tab w:val="left" w:pos="1440"/>
      </w:tabs>
    </w:pPr>
    <w:rPr>
      <w:rFonts w:ascii="CG Times (WN)" w:hAnsi="CG Times (WN)"/>
      <w:sz w:val="24"/>
      <w:lang w:eastAsia="en-US"/>
    </w:rPr>
  </w:style>
  <w:style w:type="paragraph" w:customStyle="1" w:styleId="BulletedList">
    <w:name w:val="Bulleted List"/>
    <w:basedOn w:val="Normal"/>
    <w:rsid w:val="002921E3"/>
    <w:pPr>
      <w:numPr>
        <w:numId w:val="2"/>
      </w:numPr>
      <w:spacing w:before="120" w:after="240"/>
    </w:pPr>
    <w:rPr>
      <w:rFonts w:ascii="Verdana" w:hAnsi="Verdana"/>
      <w:sz w:val="16"/>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882629">
      <w:bodyDiv w:val="1"/>
      <w:marLeft w:val="0"/>
      <w:marRight w:val="0"/>
      <w:marTop w:val="0"/>
      <w:marBottom w:val="0"/>
      <w:divBdr>
        <w:top w:val="none" w:sz="0" w:space="0" w:color="auto"/>
        <w:left w:val="none" w:sz="0" w:space="0" w:color="auto"/>
        <w:bottom w:val="none" w:sz="0" w:space="0" w:color="auto"/>
        <w:right w:val="none" w:sz="0" w:space="0" w:color="auto"/>
      </w:divBdr>
    </w:div>
    <w:div w:id="41447548">
      <w:bodyDiv w:val="1"/>
      <w:marLeft w:val="0"/>
      <w:marRight w:val="0"/>
      <w:marTop w:val="0"/>
      <w:marBottom w:val="0"/>
      <w:divBdr>
        <w:top w:val="none" w:sz="0" w:space="0" w:color="auto"/>
        <w:left w:val="none" w:sz="0" w:space="0" w:color="auto"/>
        <w:bottom w:val="none" w:sz="0" w:space="0" w:color="auto"/>
        <w:right w:val="none" w:sz="0" w:space="0" w:color="auto"/>
      </w:divBdr>
    </w:div>
    <w:div w:id="46610685">
      <w:bodyDiv w:val="1"/>
      <w:marLeft w:val="0"/>
      <w:marRight w:val="0"/>
      <w:marTop w:val="0"/>
      <w:marBottom w:val="0"/>
      <w:divBdr>
        <w:top w:val="none" w:sz="0" w:space="0" w:color="auto"/>
        <w:left w:val="none" w:sz="0" w:space="0" w:color="auto"/>
        <w:bottom w:val="none" w:sz="0" w:space="0" w:color="auto"/>
        <w:right w:val="none" w:sz="0" w:space="0" w:color="auto"/>
      </w:divBdr>
    </w:div>
    <w:div w:id="47342543">
      <w:bodyDiv w:val="1"/>
      <w:marLeft w:val="0"/>
      <w:marRight w:val="0"/>
      <w:marTop w:val="0"/>
      <w:marBottom w:val="0"/>
      <w:divBdr>
        <w:top w:val="none" w:sz="0" w:space="0" w:color="auto"/>
        <w:left w:val="none" w:sz="0" w:space="0" w:color="auto"/>
        <w:bottom w:val="none" w:sz="0" w:space="0" w:color="auto"/>
        <w:right w:val="none" w:sz="0" w:space="0" w:color="auto"/>
      </w:divBdr>
    </w:div>
    <w:div w:id="48115638">
      <w:bodyDiv w:val="1"/>
      <w:marLeft w:val="0"/>
      <w:marRight w:val="0"/>
      <w:marTop w:val="0"/>
      <w:marBottom w:val="0"/>
      <w:divBdr>
        <w:top w:val="none" w:sz="0" w:space="0" w:color="auto"/>
        <w:left w:val="none" w:sz="0" w:space="0" w:color="auto"/>
        <w:bottom w:val="none" w:sz="0" w:space="0" w:color="auto"/>
        <w:right w:val="none" w:sz="0" w:space="0" w:color="auto"/>
      </w:divBdr>
    </w:div>
    <w:div w:id="62067350">
      <w:bodyDiv w:val="1"/>
      <w:marLeft w:val="0"/>
      <w:marRight w:val="0"/>
      <w:marTop w:val="0"/>
      <w:marBottom w:val="0"/>
      <w:divBdr>
        <w:top w:val="none" w:sz="0" w:space="0" w:color="auto"/>
        <w:left w:val="none" w:sz="0" w:space="0" w:color="auto"/>
        <w:bottom w:val="none" w:sz="0" w:space="0" w:color="auto"/>
        <w:right w:val="none" w:sz="0" w:space="0" w:color="auto"/>
      </w:divBdr>
    </w:div>
    <w:div w:id="153761206">
      <w:bodyDiv w:val="1"/>
      <w:marLeft w:val="0"/>
      <w:marRight w:val="0"/>
      <w:marTop w:val="0"/>
      <w:marBottom w:val="0"/>
      <w:divBdr>
        <w:top w:val="none" w:sz="0" w:space="0" w:color="auto"/>
        <w:left w:val="none" w:sz="0" w:space="0" w:color="auto"/>
        <w:bottom w:val="none" w:sz="0" w:space="0" w:color="auto"/>
        <w:right w:val="none" w:sz="0" w:space="0" w:color="auto"/>
      </w:divBdr>
    </w:div>
    <w:div w:id="170686797">
      <w:bodyDiv w:val="1"/>
      <w:marLeft w:val="0"/>
      <w:marRight w:val="0"/>
      <w:marTop w:val="0"/>
      <w:marBottom w:val="0"/>
      <w:divBdr>
        <w:top w:val="none" w:sz="0" w:space="0" w:color="auto"/>
        <w:left w:val="none" w:sz="0" w:space="0" w:color="auto"/>
        <w:bottom w:val="none" w:sz="0" w:space="0" w:color="auto"/>
        <w:right w:val="none" w:sz="0" w:space="0" w:color="auto"/>
      </w:divBdr>
    </w:div>
    <w:div w:id="224147187">
      <w:bodyDiv w:val="1"/>
      <w:marLeft w:val="0"/>
      <w:marRight w:val="0"/>
      <w:marTop w:val="0"/>
      <w:marBottom w:val="0"/>
      <w:divBdr>
        <w:top w:val="none" w:sz="0" w:space="0" w:color="auto"/>
        <w:left w:val="none" w:sz="0" w:space="0" w:color="auto"/>
        <w:bottom w:val="none" w:sz="0" w:space="0" w:color="auto"/>
        <w:right w:val="none" w:sz="0" w:space="0" w:color="auto"/>
      </w:divBdr>
    </w:div>
    <w:div w:id="234584587">
      <w:bodyDiv w:val="1"/>
      <w:marLeft w:val="0"/>
      <w:marRight w:val="0"/>
      <w:marTop w:val="0"/>
      <w:marBottom w:val="0"/>
      <w:divBdr>
        <w:top w:val="none" w:sz="0" w:space="0" w:color="auto"/>
        <w:left w:val="none" w:sz="0" w:space="0" w:color="auto"/>
        <w:bottom w:val="none" w:sz="0" w:space="0" w:color="auto"/>
        <w:right w:val="none" w:sz="0" w:space="0" w:color="auto"/>
      </w:divBdr>
    </w:div>
    <w:div w:id="288512278">
      <w:bodyDiv w:val="1"/>
      <w:marLeft w:val="0"/>
      <w:marRight w:val="0"/>
      <w:marTop w:val="0"/>
      <w:marBottom w:val="0"/>
      <w:divBdr>
        <w:top w:val="none" w:sz="0" w:space="0" w:color="auto"/>
        <w:left w:val="none" w:sz="0" w:space="0" w:color="auto"/>
        <w:bottom w:val="none" w:sz="0" w:space="0" w:color="auto"/>
        <w:right w:val="none" w:sz="0" w:space="0" w:color="auto"/>
      </w:divBdr>
    </w:div>
    <w:div w:id="376903220">
      <w:bodyDiv w:val="1"/>
      <w:marLeft w:val="0"/>
      <w:marRight w:val="0"/>
      <w:marTop w:val="0"/>
      <w:marBottom w:val="0"/>
      <w:divBdr>
        <w:top w:val="none" w:sz="0" w:space="0" w:color="auto"/>
        <w:left w:val="none" w:sz="0" w:space="0" w:color="auto"/>
        <w:bottom w:val="none" w:sz="0" w:space="0" w:color="auto"/>
        <w:right w:val="none" w:sz="0" w:space="0" w:color="auto"/>
      </w:divBdr>
    </w:div>
    <w:div w:id="535703314">
      <w:bodyDiv w:val="1"/>
      <w:marLeft w:val="0"/>
      <w:marRight w:val="0"/>
      <w:marTop w:val="0"/>
      <w:marBottom w:val="0"/>
      <w:divBdr>
        <w:top w:val="none" w:sz="0" w:space="0" w:color="auto"/>
        <w:left w:val="none" w:sz="0" w:space="0" w:color="auto"/>
        <w:bottom w:val="none" w:sz="0" w:space="0" w:color="auto"/>
        <w:right w:val="none" w:sz="0" w:space="0" w:color="auto"/>
      </w:divBdr>
    </w:div>
    <w:div w:id="543255751">
      <w:bodyDiv w:val="1"/>
      <w:marLeft w:val="0"/>
      <w:marRight w:val="0"/>
      <w:marTop w:val="0"/>
      <w:marBottom w:val="0"/>
      <w:divBdr>
        <w:top w:val="none" w:sz="0" w:space="0" w:color="auto"/>
        <w:left w:val="none" w:sz="0" w:space="0" w:color="auto"/>
        <w:bottom w:val="none" w:sz="0" w:space="0" w:color="auto"/>
        <w:right w:val="none" w:sz="0" w:space="0" w:color="auto"/>
      </w:divBdr>
    </w:div>
    <w:div w:id="554699956">
      <w:bodyDiv w:val="1"/>
      <w:marLeft w:val="0"/>
      <w:marRight w:val="0"/>
      <w:marTop w:val="0"/>
      <w:marBottom w:val="0"/>
      <w:divBdr>
        <w:top w:val="none" w:sz="0" w:space="0" w:color="auto"/>
        <w:left w:val="none" w:sz="0" w:space="0" w:color="auto"/>
        <w:bottom w:val="none" w:sz="0" w:space="0" w:color="auto"/>
        <w:right w:val="none" w:sz="0" w:space="0" w:color="auto"/>
      </w:divBdr>
    </w:div>
    <w:div w:id="588122309">
      <w:bodyDiv w:val="1"/>
      <w:marLeft w:val="0"/>
      <w:marRight w:val="0"/>
      <w:marTop w:val="0"/>
      <w:marBottom w:val="0"/>
      <w:divBdr>
        <w:top w:val="none" w:sz="0" w:space="0" w:color="auto"/>
        <w:left w:val="none" w:sz="0" w:space="0" w:color="auto"/>
        <w:bottom w:val="none" w:sz="0" w:space="0" w:color="auto"/>
        <w:right w:val="none" w:sz="0" w:space="0" w:color="auto"/>
      </w:divBdr>
    </w:div>
    <w:div w:id="588855205">
      <w:bodyDiv w:val="1"/>
      <w:marLeft w:val="0"/>
      <w:marRight w:val="0"/>
      <w:marTop w:val="0"/>
      <w:marBottom w:val="0"/>
      <w:divBdr>
        <w:top w:val="none" w:sz="0" w:space="0" w:color="auto"/>
        <w:left w:val="none" w:sz="0" w:space="0" w:color="auto"/>
        <w:bottom w:val="none" w:sz="0" w:space="0" w:color="auto"/>
        <w:right w:val="none" w:sz="0" w:space="0" w:color="auto"/>
      </w:divBdr>
    </w:div>
    <w:div w:id="615797578">
      <w:bodyDiv w:val="1"/>
      <w:marLeft w:val="0"/>
      <w:marRight w:val="0"/>
      <w:marTop w:val="0"/>
      <w:marBottom w:val="0"/>
      <w:divBdr>
        <w:top w:val="none" w:sz="0" w:space="0" w:color="auto"/>
        <w:left w:val="none" w:sz="0" w:space="0" w:color="auto"/>
        <w:bottom w:val="none" w:sz="0" w:space="0" w:color="auto"/>
        <w:right w:val="none" w:sz="0" w:space="0" w:color="auto"/>
      </w:divBdr>
    </w:div>
    <w:div w:id="626473508">
      <w:bodyDiv w:val="1"/>
      <w:marLeft w:val="0"/>
      <w:marRight w:val="0"/>
      <w:marTop w:val="0"/>
      <w:marBottom w:val="0"/>
      <w:divBdr>
        <w:top w:val="none" w:sz="0" w:space="0" w:color="auto"/>
        <w:left w:val="none" w:sz="0" w:space="0" w:color="auto"/>
        <w:bottom w:val="none" w:sz="0" w:space="0" w:color="auto"/>
        <w:right w:val="none" w:sz="0" w:space="0" w:color="auto"/>
      </w:divBdr>
    </w:div>
    <w:div w:id="777871065">
      <w:bodyDiv w:val="1"/>
      <w:marLeft w:val="0"/>
      <w:marRight w:val="0"/>
      <w:marTop w:val="0"/>
      <w:marBottom w:val="0"/>
      <w:divBdr>
        <w:top w:val="none" w:sz="0" w:space="0" w:color="auto"/>
        <w:left w:val="none" w:sz="0" w:space="0" w:color="auto"/>
        <w:bottom w:val="none" w:sz="0" w:space="0" w:color="auto"/>
        <w:right w:val="none" w:sz="0" w:space="0" w:color="auto"/>
      </w:divBdr>
    </w:div>
    <w:div w:id="861745751">
      <w:bodyDiv w:val="1"/>
      <w:marLeft w:val="0"/>
      <w:marRight w:val="0"/>
      <w:marTop w:val="0"/>
      <w:marBottom w:val="0"/>
      <w:divBdr>
        <w:top w:val="none" w:sz="0" w:space="0" w:color="auto"/>
        <w:left w:val="none" w:sz="0" w:space="0" w:color="auto"/>
        <w:bottom w:val="none" w:sz="0" w:space="0" w:color="auto"/>
        <w:right w:val="none" w:sz="0" w:space="0" w:color="auto"/>
      </w:divBdr>
    </w:div>
    <w:div w:id="920066821">
      <w:bodyDiv w:val="1"/>
      <w:marLeft w:val="0"/>
      <w:marRight w:val="0"/>
      <w:marTop w:val="0"/>
      <w:marBottom w:val="0"/>
      <w:divBdr>
        <w:top w:val="none" w:sz="0" w:space="0" w:color="auto"/>
        <w:left w:val="none" w:sz="0" w:space="0" w:color="auto"/>
        <w:bottom w:val="none" w:sz="0" w:space="0" w:color="auto"/>
        <w:right w:val="none" w:sz="0" w:space="0" w:color="auto"/>
      </w:divBdr>
    </w:div>
    <w:div w:id="933785002">
      <w:bodyDiv w:val="1"/>
      <w:marLeft w:val="0"/>
      <w:marRight w:val="0"/>
      <w:marTop w:val="0"/>
      <w:marBottom w:val="0"/>
      <w:divBdr>
        <w:top w:val="none" w:sz="0" w:space="0" w:color="auto"/>
        <w:left w:val="none" w:sz="0" w:space="0" w:color="auto"/>
        <w:bottom w:val="none" w:sz="0" w:space="0" w:color="auto"/>
        <w:right w:val="none" w:sz="0" w:space="0" w:color="auto"/>
      </w:divBdr>
    </w:div>
    <w:div w:id="995570419">
      <w:bodyDiv w:val="1"/>
      <w:marLeft w:val="0"/>
      <w:marRight w:val="0"/>
      <w:marTop w:val="0"/>
      <w:marBottom w:val="0"/>
      <w:divBdr>
        <w:top w:val="none" w:sz="0" w:space="0" w:color="auto"/>
        <w:left w:val="none" w:sz="0" w:space="0" w:color="auto"/>
        <w:bottom w:val="none" w:sz="0" w:space="0" w:color="auto"/>
        <w:right w:val="none" w:sz="0" w:space="0" w:color="auto"/>
      </w:divBdr>
    </w:div>
    <w:div w:id="1048800354">
      <w:bodyDiv w:val="1"/>
      <w:marLeft w:val="0"/>
      <w:marRight w:val="0"/>
      <w:marTop w:val="0"/>
      <w:marBottom w:val="0"/>
      <w:divBdr>
        <w:top w:val="none" w:sz="0" w:space="0" w:color="auto"/>
        <w:left w:val="none" w:sz="0" w:space="0" w:color="auto"/>
        <w:bottom w:val="none" w:sz="0" w:space="0" w:color="auto"/>
        <w:right w:val="none" w:sz="0" w:space="0" w:color="auto"/>
      </w:divBdr>
    </w:div>
    <w:div w:id="1075664944">
      <w:bodyDiv w:val="1"/>
      <w:marLeft w:val="0"/>
      <w:marRight w:val="0"/>
      <w:marTop w:val="0"/>
      <w:marBottom w:val="0"/>
      <w:divBdr>
        <w:top w:val="none" w:sz="0" w:space="0" w:color="auto"/>
        <w:left w:val="none" w:sz="0" w:space="0" w:color="auto"/>
        <w:bottom w:val="none" w:sz="0" w:space="0" w:color="auto"/>
        <w:right w:val="none" w:sz="0" w:space="0" w:color="auto"/>
      </w:divBdr>
    </w:div>
    <w:div w:id="1093166489">
      <w:bodyDiv w:val="1"/>
      <w:marLeft w:val="0"/>
      <w:marRight w:val="0"/>
      <w:marTop w:val="0"/>
      <w:marBottom w:val="0"/>
      <w:divBdr>
        <w:top w:val="none" w:sz="0" w:space="0" w:color="auto"/>
        <w:left w:val="none" w:sz="0" w:space="0" w:color="auto"/>
        <w:bottom w:val="none" w:sz="0" w:space="0" w:color="auto"/>
        <w:right w:val="none" w:sz="0" w:space="0" w:color="auto"/>
      </w:divBdr>
    </w:div>
    <w:div w:id="1100636088">
      <w:bodyDiv w:val="1"/>
      <w:marLeft w:val="0"/>
      <w:marRight w:val="0"/>
      <w:marTop w:val="0"/>
      <w:marBottom w:val="0"/>
      <w:divBdr>
        <w:top w:val="none" w:sz="0" w:space="0" w:color="auto"/>
        <w:left w:val="none" w:sz="0" w:space="0" w:color="auto"/>
        <w:bottom w:val="none" w:sz="0" w:space="0" w:color="auto"/>
        <w:right w:val="none" w:sz="0" w:space="0" w:color="auto"/>
      </w:divBdr>
    </w:div>
    <w:div w:id="1121538029">
      <w:bodyDiv w:val="1"/>
      <w:marLeft w:val="0"/>
      <w:marRight w:val="0"/>
      <w:marTop w:val="0"/>
      <w:marBottom w:val="0"/>
      <w:divBdr>
        <w:top w:val="none" w:sz="0" w:space="0" w:color="auto"/>
        <w:left w:val="none" w:sz="0" w:space="0" w:color="auto"/>
        <w:bottom w:val="none" w:sz="0" w:space="0" w:color="auto"/>
        <w:right w:val="none" w:sz="0" w:space="0" w:color="auto"/>
      </w:divBdr>
    </w:div>
    <w:div w:id="1159885465">
      <w:bodyDiv w:val="1"/>
      <w:marLeft w:val="0"/>
      <w:marRight w:val="0"/>
      <w:marTop w:val="0"/>
      <w:marBottom w:val="0"/>
      <w:divBdr>
        <w:top w:val="none" w:sz="0" w:space="0" w:color="auto"/>
        <w:left w:val="none" w:sz="0" w:space="0" w:color="auto"/>
        <w:bottom w:val="none" w:sz="0" w:space="0" w:color="auto"/>
        <w:right w:val="none" w:sz="0" w:space="0" w:color="auto"/>
      </w:divBdr>
    </w:div>
    <w:div w:id="1255281816">
      <w:bodyDiv w:val="1"/>
      <w:marLeft w:val="0"/>
      <w:marRight w:val="0"/>
      <w:marTop w:val="0"/>
      <w:marBottom w:val="0"/>
      <w:divBdr>
        <w:top w:val="none" w:sz="0" w:space="0" w:color="auto"/>
        <w:left w:val="none" w:sz="0" w:space="0" w:color="auto"/>
        <w:bottom w:val="none" w:sz="0" w:space="0" w:color="auto"/>
        <w:right w:val="none" w:sz="0" w:space="0" w:color="auto"/>
      </w:divBdr>
    </w:div>
    <w:div w:id="1318152104">
      <w:bodyDiv w:val="1"/>
      <w:marLeft w:val="0"/>
      <w:marRight w:val="0"/>
      <w:marTop w:val="0"/>
      <w:marBottom w:val="0"/>
      <w:divBdr>
        <w:top w:val="none" w:sz="0" w:space="0" w:color="auto"/>
        <w:left w:val="none" w:sz="0" w:space="0" w:color="auto"/>
        <w:bottom w:val="none" w:sz="0" w:space="0" w:color="auto"/>
        <w:right w:val="none" w:sz="0" w:space="0" w:color="auto"/>
      </w:divBdr>
    </w:div>
    <w:div w:id="1361736316">
      <w:bodyDiv w:val="1"/>
      <w:marLeft w:val="0"/>
      <w:marRight w:val="0"/>
      <w:marTop w:val="0"/>
      <w:marBottom w:val="0"/>
      <w:divBdr>
        <w:top w:val="none" w:sz="0" w:space="0" w:color="auto"/>
        <w:left w:val="none" w:sz="0" w:space="0" w:color="auto"/>
        <w:bottom w:val="none" w:sz="0" w:space="0" w:color="auto"/>
        <w:right w:val="none" w:sz="0" w:space="0" w:color="auto"/>
      </w:divBdr>
    </w:div>
    <w:div w:id="1363673671">
      <w:bodyDiv w:val="1"/>
      <w:marLeft w:val="0"/>
      <w:marRight w:val="0"/>
      <w:marTop w:val="0"/>
      <w:marBottom w:val="0"/>
      <w:divBdr>
        <w:top w:val="none" w:sz="0" w:space="0" w:color="auto"/>
        <w:left w:val="none" w:sz="0" w:space="0" w:color="auto"/>
        <w:bottom w:val="none" w:sz="0" w:space="0" w:color="auto"/>
        <w:right w:val="none" w:sz="0" w:space="0" w:color="auto"/>
      </w:divBdr>
    </w:div>
    <w:div w:id="1373963352">
      <w:bodyDiv w:val="1"/>
      <w:marLeft w:val="0"/>
      <w:marRight w:val="0"/>
      <w:marTop w:val="0"/>
      <w:marBottom w:val="0"/>
      <w:divBdr>
        <w:top w:val="none" w:sz="0" w:space="0" w:color="auto"/>
        <w:left w:val="none" w:sz="0" w:space="0" w:color="auto"/>
        <w:bottom w:val="none" w:sz="0" w:space="0" w:color="auto"/>
        <w:right w:val="none" w:sz="0" w:space="0" w:color="auto"/>
      </w:divBdr>
    </w:div>
    <w:div w:id="1415593407">
      <w:bodyDiv w:val="1"/>
      <w:marLeft w:val="0"/>
      <w:marRight w:val="0"/>
      <w:marTop w:val="0"/>
      <w:marBottom w:val="0"/>
      <w:divBdr>
        <w:top w:val="none" w:sz="0" w:space="0" w:color="auto"/>
        <w:left w:val="none" w:sz="0" w:space="0" w:color="auto"/>
        <w:bottom w:val="none" w:sz="0" w:space="0" w:color="auto"/>
        <w:right w:val="none" w:sz="0" w:space="0" w:color="auto"/>
      </w:divBdr>
    </w:div>
    <w:div w:id="1475561630">
      <w:bodyDiv w:val="1"/>
      <w:marLeft w:val="0"/>
      <w:marRight w:val="0"/>
      <w:marTop w:val="0"/>
      <w:marBottom w:val="0"/>
      <w:divBdr>
        <w:top w:val="none" w:sz="0" w:space="0" w:color="auto"/>
        <w:left w:val="none" w:sz="0" w:space="0" w:color="auto"/>
        <w:bottom w:val="none" w:sz="0" w:space="0" w:color="auto"/>
        <w:right w:val="none" w:sz="0" w:space="0" w:color="auto"/>
      </w:divBdr>
    </w:div>
    <w:div w:id="1475827952">
      <w:bodyDiv w:val="1"/>
      <w:marLeft w:val="0"/>
      <w:marRight w:val="0"/>
      <w:marTop w:val="0"/>
      <w:marBottom w:val="0"/>
      <w:divBdr>
        <w:top w:val="none" w:sz="0" w:space="0" w:color="auto"/>
        <w:left w:val="none" w:sz="0" w:space="0" w:color="auto"/>
        <w:bottom w:val="none" w:sz="0" w:space="0" w:color="auto"/>
        <w:right w:val="none" w:sz="0" w:space="0" w:color="auto"/>
      </w:divBdr>
    </w:div>
    <w:div w:id="1482773418">
      <w:bodyDiv w:val="1"/>
      <w:marLeft w:val="0"/>
      <w:marRight w:val="0"/>
      <w:marTop w:val="0"/>
      <w:marBottom w:val="0"/>
      <w:divBdr>
        <w:top w:val="none" w:sz="0" w:space="0" w:color="auto"/>
        <w:left w:val="none" w:sz="0" w:space="0" w:color="auto"/>
        <w:bottom w:val="none" w:sz="0" w:space="0" w:color="auto"/>
        <w:right w:val="none" w:sz="0" w:space="0" w:color="auto"/>
      </w:divBdr>
    </w:div>
    <w:div w:id="1527329271">
      <w:bodyDiv w:val="1"/>
      <w:marLeft w:val="0"/>
      <w:marRight w:val="0"/>
      <w:marTop w:val="0"/>
      <w:marBottom w:val="0"/>
      <w:divBdr>
        <w:top w:val="none" w:sz="0" w:space="0" w:color="auto"/>
        <w:left w:val="none" w:sz="0" w:space="0" w:color="auto"/>
        <w:bottom w:val="none" w:sz="0" w:space="0" w:color="auto"/>
        <w:right w:val="none" w:sz="0" w:space="0" w:color="auto"/>
      </w:divBdr>
    </w:div>
    <w:div w:id="1557820371">
      <w:bodyDiv w:val="1"/>
      <w:marLeft w:val="0"/>
      <w:marRight w:val="0"/>
      <w:marTop w:val="0"/>
      <w:marBottom w:val="0"/>
      <w:divBdr>
        <w:top w:val="none" w:sz="0" w:space="0" w:color="auto"/>
        <w:left w:val="none" w:sz="0" w:space="0" w:color="auto"/>
        <w:bottom w:val="none" w:sz="0" w:space="0" w:color="auto"/>
        <w:right w:val="none" w:sz="0" w:space="0" w:color="auto"/>
      </w:divBdr>
    </w:div>
    <w:div w:id="1571576719">
      <w:bodyDiv w:val="1"/>
      <w:marLeft w:val="0"/>
      <w:marRight w:val="0"/>
      <w:marTop w:val="0"/>
      <w:marBottom w:val="0"/>
      <w:divBdr>
        <w:top w:val="none" w:sz="0" w:space="0" w:color="auto"/>
        <w:left w:val="none" w:sz="0" w:space="0" w:color="auto"/>
        <w:bottom w:val="none" w:sz="0" w:space="0" w:color="auto"/>
        <w:right w:val="none" w:sz="0" w:space="0" w:color="auto"/>
      </w:divBdr>
    </w:div>
    <w:div w:id="1573278104">
      <w:bodyDiv w:val="1"/>
      <w:marLeft w:val="0"/>
      <w:marRight w:val="0"/>
      <w:marTop w:val="0"/>
      <w:marBottom w:val="0"/>
      <w:divBdr>
        <w:top w:val="none" w:sz="0" w:space="0" w:color="auto"/>
        <w:left w:val="none" w:sz="0" w:space="0" w:color="auto"/>
        <w:bottom w:val="none" w:sz="0" w:space="0" w:color="auto"/>
        <w:right w:val="none" w:sz="0" w:space="0" w:color="auto"/>
      </w:divBdr>
    </w:div>
    <w:div w:id="1676608053">
      <w:bodyDiv w:val="1"/>
      <w:marLeft w:val="0"/>
      <w:marRight w:val="0"/>
      <w:marTop w:val="0"/>
      <w:marBottom w:val="0"/>
      <w:divBdr>
        <w:top w:val="none" w:sz="0" w:space="0" w:color="auto"/>
        <w:left w:val="none" w:sz="0" w:space="0" w:color="auto"/>
        <w:bottom w:val="none" w:sz="0" w:space="0" w:color="auto"/>
        <w:right w:val="none" w:sz="0" w:space="0" w:color="auto"/>
      </w:divBdr>
    </w:div>
    <w:div w:id="1755129456">
      <w:bodyDiv w:val="1"/>
      <w:marLeft w:val="0"/>
      <w:marRight w:val="0"/>
      <w:marTop w:val="0"/>
      <w:marBottom w:val="0"/>
      <w:divBdr>
        <w:top w:val="none" w:sz="0" w:space="0" w:color="auto"/>
        <w:left w:val="none" w:sz="0" w:space="0" w:color="auto"/>
        <w:bottom w:val="none" w:sz="0" w:space="0" w:color="auto"/>
        <w:right w:val="none" w:sz="0" w:space="0" w:color="auto"/>
      </w:divBdr>
    </w:div>
    <w:div w:id="1783379893">
      <w:bodyDiv w:val="1"/>
      <w:marLeft w:val="0"/>
      <w:marRight w:val="0"/>
      <w:marTop w:val="0"/>
      <w:marBottom w:val="0"/>
      <w:divBdr>
        <w:top w:val="none" w:sz="0" w:space="0" w:color="auto"/>
        <w:left w:val="none" w:sz="0" w:space="0" w:color="auto"/>
        <w:bottom w:val="none" w:sz="0" w:space="0" w:color="auto"/>
        <w:right w:val="none" w:sz="0" w:space="0" w:color="auto"/>
      </w:divBdr>
    </w:div>
    <w:div w:id="1803881534">
      <w:bodyDiv w:val="1"/>
      <w:marLeft w:val="0"/>
      <w:marRight w:val="0"/>
      <w:marTop w:val="0"/>
      <w:marBottom w:val="0"/>
      <w:divBdr>
        <w:top w:val="none" w:sz="0" w:space="0" w:color="auto"/>
        <w:left w:val="none" w:sz="0" w:space="0" w:color="auto"/>
        <w:bottom w:val="none" w:sz="0" w:space="0" w:color="auto"/>
        <w:right w:val="none" w:sz="0" w:space="0" w:color="auto"/>
      </w:divBdr>
    </w:div>
    <w:div w:id="1839492022">
      <w:bodyDiv w:val="1"/>
      <w:marLeft w:val="0"/>
      <w:marRight w:val="0"/>
      <w:marTop w:val="0"/>
      <w:marBottom w:val="0"/>
      <w:divBdr>
        <w:top w:val="none" w:sz="0" w:space="0" w:color="auto"/>
        <w:left w:val="none" w:sz="0" w:space="0" w:color="auto"/>
        <w:bottom w:val="none" w:sz="0" w:space="0" w:color="auto"/>
        <w:right w:val="none" w:sz="0" w:space="0" w:color="auto"/>
      </w:divBdr>
    </w:div>
    <w:div w:id="1860504196">
      <w:bodyDiv w:val="1"/>
      <w:marLeft w:val="0"/>
      <w:marRight w:val="0"/>
      <w:marTop w:val="0"/>
      <w:marBottom w:val="0"/>
      <w:divBdr>
        <w:top w:val="none" w:sz="0" w:space="0" w:color="auto"/>
        <w:left w:val="none" w:sz="0" w:space="0" w:color="auto"/>
        <w:bottom w:val="none" w:sz="0" w:space="0" w:color="auto"/>
        <w:right w:val="none" w:sz="0" w:space="0" w:color="auto"/>
      </w:divBdr>
    </w:div>
    <w:div w:id="1871408751">
      <w:bodyDiv w:val="1"/>
      <w:marLeft w:val="0"/>
      <w:marRight w:val="0"/>
      <w:marTop w:val="0"/>
      <w:marBottom w:val="0"/>
      <w:divBdr>
        <w:top w:val="none" w:sz="0" w:space="0" w:color="auto"/>
        <w:left w:val="none" w:sz="0" w:space="0" w:color="auto"/>
        <w:bottom w:val="none" w:sz="0" w:space="0" w:color="auto"/>
        <w:right w:val="none" w:sz="0" w:space="0" w:color="auto"/>
      </w:divBdr>
    </w:div>
    <w:div w:id="1876769546">
      <w:bodyDiv w:val="1"/>
      <w:marLeft w:val="0"/>
      <w:marRight w:val="0"/>
      <w:marTop w:val="0"/>
      <w:marBottom w:val="0"/>
      <w:divBdr>
        <w:top w:val="none" w:sz="0" w:space="0" w:color="auto"/>
        <w:left w:val="none" w:sz="0" w:space="0" w:color="auto"/>
        <w:bottom w:val="none" w:sz="0" w:space="0" w:color="auto"/>
        <w:right w:val="none" w:sz="0" w:space="0" w:color="auto"/>
      </w:divBdr>
    </w:div>
    <w:div w:id="1884513995">
      <w:bodyDiv w:val="1"/>
      <w:marLeft w:val="0"/>
      <w:marRight w:val="0"/>
      <w:marTop w:val="0"/>
      <w:marBottom w:val="0"/>
      <w:divBdr>
        <w:top w:val="none" w:sz="0" w:space="0" w:color="auto"/>
        <w:left w:val="none" w:sz="0" w:space="0" w:color="auto"/>
        <w:bottom w:val="none" w:sz="0" w:space="0" w:color="auto"/>
        <w:right w:val="none" w:sz="0" w:space="0" w:color="auto"/>
      </w:divBdr>
    </w:div>
    <w:div w:id="1926718002">
      <w:bodyDiv w:val="1"/>
      <w:marLeft w:val="0"/>
      <w:marRight w:val="0"/>
      <w:marTop w:val="0"/>
      <w:marBottom w:val="0"/>
      <w:divBdr>
        <w:top w:val="none" w:sz="0" w:space="0" w:color="auto"/>
        <w:left w:val="none" w:sz="0" w:space="0" w:color="auto"/>
        <w:bottom w:val="none" w:sz="0" w:space="0" w:color="auto"/>
        <w:right w:val="none" w:sz="0" w:space="0" w:color="auto"/>
      </w:divBdr>
    </w:div>
    <w:div w:id="1935936619">
      <w:bodyDiv w:val="1"/>
      <w:marLeft w:val="0"/>
      <w:marRight w:val="0"/>
      <w:marTop w:val="0"/>
      <w:marBottom w:val="0"/>
      <w:divBdr>
        <w:top w:val="none" w:sz="0" w:space="0" w:color="auto"/>
        <w:left w:val="none" w:sz="0" w:space="0" w:color="auto"/>
        <w:bottom w:val="none" w:sz="0" w:space="0" w:color="auto"/>
        <w:right w:val="none" w:sz="0" w:space="0" w:color="auto"/>
      </w:divBdr>
    </w:div>
    <w:div w:id="1977636223">
      <w:bodyDiv w:val="1"/>
      <w:marLeft w:val="0"/>
      <w:marRight w:val="0"/>
      <w:marTop w:val="0"/>
      <w:marBottom w:val="0"/>
      <w:divBdr>
        <w:top w:val="none" w:sz="0" w:space="0" w:color="auto"/>
        <w:left w:val="none" w:sz="0" w:space="0" w:color="auto"/>
        <w:bottom w:val="none" w:sz="0" w:space="0" w:color="auto"/>
        <w:right w:val="none" w:sz="0" w:space="0" w:color="auto"/>
      </w:divBdr>
    </w:div>
    <w:div w:id="2012834584">
      <w:bodyDiv w:val="1"/>
      <w:marLeft w:val="0"/>
      <w:marRight w:val="0"/>
      <w:marTop w:val="0"/>
      <w:marBottom w:val="0"/>
      <w:divBdr>
        <w:top w:val="none" w:sz="0" w:space="0" w:color="auto"/>
        <w:left w:val="none" w:sz="0" w:space="0" w:color="auto"/>
        <w:bottom w:val="none" w:sz="0" w:space="0" w:color="auto"/>
        <w:right w:val="none" w:sz="0" w:space="0" w:color="auto"/>
      </w:divBdr>
    </w:div>
    <w:div w:id="2043162754">
      <w:bodyDiv w:val="1"/>
      <w:marLeft w:val="0"/>
      <w:marRight w:val="0"/>
      <w:marTop w:val="0"/>
      <w:marBottom w:val="0"/>
      <w:divBdr>
        <w:top w:val="none" w:sz="0" w:space="0" w:color="auto"/>
        <w:left w:val="none" w:sz="0" w:space="0" w:color="auto"/>
        <w:bottom w:val="none" w:sz="0" w:space="0" w:color="auto"/>
        <w:right w:val="none" w:sz="0" w:space="0" w:color="auto"/>
      </w:divBdr>
    </w:div>
    <w:div w:id="2067484426">
      <w:bodyDiv w:val="1"/>
      <w:marLeft w:val="0"/>
      <w:marRight w:val="0"/>
      <w:marTop w:val="0"/>
      <w:marBottom w:val="0"/>
      <w:divBdr>
        <w:top w:val="none" w:sz="0" w:space="0" w:color="auto"/>
        <w:left w:val="none" w:sz="0" w:space="0" w:color="auto"/>
        <w:bottom w:val="none" w:sz="0" w:space="0" w:color="auto"/>
        <w:right w:val="none" w:sz="0" w:space="0" w:color="auto"/>
      </w:divBdr>
    </w:div>
    <w:div w:id="2090075668">
      <w:bodyDiv w:val="1"/>
      <w:marLeft w:val="0"/>
      <w:marRight w:val="0"/>
      <w:marTop w:val="0"/>
      <w:marBottom w:val="0"/>
      <w:divBdr>
        <w:top w:val="none" w:sz="0" w:space="0" w:color="auto"/>
        <w:left w:val="none" w:sz="0" w:space="0" w:color="auto"/>
        <w:bottom w:val="none" w:sz="0" w:space="0" w:color="auto"/>
        <w:right w:val="none" w:sz="0" w:space="0" w:color="auto"/>
      </w:divBdr>
    </w:div>
    <w:div w:id="2092846073">
      <w:bodyDiv w:val="1"/>
      <w:marLeft w:val="0"/>
      <w:marRight w:val="0"/>
      <w:marTop w:val="0"/>
      <w:marBottom w:val="0"/>
      <w:divBdr>
        <w:top w:val="none" w:sz="0" w:space="0" w:color="auto"/>
        <w:left w:val="none" w:sz="0" w:space="0" w:color="auto"/>
        <w:bottom w:val="none" w:sz="0" w:space="0" w:color="auto"/>
        <w:right w:val="none" w:sz="0" w:space="0" w:color="auto"/>
      </w:divBdr>
    </w:div>
    <w:div w:id="2099791708">
      <w:bodyDiv w:val="1"/>
      <w:marLeft w:val="0"/>
      <w:marRight w:val="0"/>
      <w:marTop w:val="0"/>
      <w:marBottom w:val="0"/>
      <w:divBdr>
        <w:top w:val="none" w:sz="0" w:space="0" w:color="auto"/>
        <w:left w:val="none" w:sz="0" w:space="0" w:color="auto"/>
        <w:bottom w:val="none" w:sz="0" w:space="0" w:color="auto"/>
        <w:right w:val="none" w:sz="0" w:space="0" w:color="auto"/>
      </w:divBdr>
    </w:div>
    <w:div w:id="2105610620">
      <w:bodyDiv w:val="1"/>
      <w:marLeft w:val="0"/>
      <w:marRight w:val="0"/>
      <w:marTop w:val="0"/>
      <w:marBottom w:val="0"/>
      <w:divBdr>
        <w:top w:val="none" w:sz="0" w:space="0" w:color="auto"/>
        <w:left w:val="none" w:sz="0" w:space="0" w:color="auto"/>
        <w:bottom w:val="none" w:sz="0" w:space="0" w:color="auto"/>
        <w:right w:val="none" w:sz="0" w:space="0" w:color="auto"/>
      </w:divBdr>
    </w:div>
    <w:div w:id="2146921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theme" Target="theme/theme1.xml"/><Relationship Id="rId10" Type="http://schemas.openxmlformats.org/officeDocument/2006/relationships/image" Target="media/image2.sv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Muk15</b:Tag>
    <b:SourceType>Book</b:SourceType>
    <b:Guid>{9AF2F036-278C-4BA4-ACD6-2F42D4D5777D}</b:Guid>
    <b:Title>Research Methods in Early Childhood</b:Title>
    <b:Year>2015</b:Year>
    <b:City>London</b:City>
    <b:Publisher>Sage</b:Publisher>
    <b:Edition>2nd</b:Edition>
    <b:Author>
      <b:Author>
        <b:NameList>
          <b:Person>
            <b:Last>Mukherji</b:Last>
            <b:First>P</b:First>
          </b:Person>
          <b:Person>
            <b:Last>Albon</b:Last>
            <b:First>D</b:First>
          </b:Person>
        </b:NameList>
      </b:Author>
    </b:Author>
    <b:RefOrder>4</b:RefOrder>
  </b:Source>
  <b:Source>
    <b:Tag>Cla11</b:Tag>
    <b:SourceType>Book</b:SourceType>
    <b:Guid>{B0B7AA68-0DDC-428B-9556-9AFFC754C870}</b:Guid>
    <b:Title>Listening to Young Children: The Mosaic Approach</b:Title>
    <b:Year>2011</b:Year>
    <b:City>London</b:City>
    <b:Publisher>NCB and JRF</b:Publisher>
    <b:Edition>2nd</b:Edition>
    <b:Author>
      <b:Author>
        <b:NameList>
          <b:Person>
            <b:Last>Clark</b:Last>
            <b:First>A</b:First>
          </b:Person>
          <b:Person>
            <b:Last>Moss</b:Last>
            <b:First>P</b:First>
          </b:Person>
        </b:NameList>
      </b:Author>
    </b:Author>
    <b:RefOrder>3</b:RefOrder>
  </b:Source>
  <b:Source>
    <b:Tag>GRo11</b:Tag>
    <b:SourceType>Book</b:SourceType>
    <b:Guid>{9A3107E3-6163-4BEA-99F2-7C9B4760352F}</b:Guid>
    <b:Author>
      <b:Author>
        <b:NameList>
          <b:Person>
            <b:Last>Roberts-Holmes</b:Last>
            <b:First>G</b:First>
          </b:Person>
        </b:NameList>
      </b:Author>
    </b:Author>
    <b:Title>Doing Your Early Years Reseach Project: A Step-by-Step Guide</b:Title>
    <b:Year>2011</b:Year>
    <b:City>London</b:City>
    <b:Publisher>Sage</b:Publisher>
    <b:Edition>2011</b:Edition>
    <b:RefOrder>7</b:RefOrder>
  </b:Source>
  <b:Source>
    <b:Tag>Syl80</b:Tag>
    <b:SourceType>Book</b:SourceType>
    <b:Guid>{E29CB273-A252-4FF5-BE2C-3E0AED248848}</b:Guid>
    <b:Title>Childwatching at Playroup and Nursery School</b:Title>
    <b:Year>1980</b:Year>
    <b:City>London</b:City>
    <b:Publisher>Wiley-Blackwell</b:Publisher>
    <b:Author>
      <b:Author>
        <b:NameList>
          <b:Person>
            <b:Last>Sylva</b:Last>
            <b:First>K</b:First>
          </b:Person>
          <b:Person>
            <b:Last>Roy</b:Last>
            <b:First>C</b:First>
          </b:Person>
          <b:Person>
            <b:Last>Painter</b:Last>
            <b:First>M</b:First>
          </b:Person>
        </b:NameList>
      </b:Author>
    </b:Author>
    <b:RefOrder>5</b:RefOrder>
  </b:Source>
  <b:Source>
    <b:Tag>Ann04</b:Tag>
    <b:SourceType>Book</b:SourceType>
    <b:Guid>{7572CD72-521A-4FA8-ACE0-2039BCBD9527}</b:Guid>
    <b:Author>
      <b:Author>
        <b:NameList>
          <b:Person>
            <b:Last>Greig</b:Last>
            <b:First>Anne</b:First>
          </b:Person>
          <b:Person>
            <b:Last>Taylor</b:Last>
            <b:First>Jayne</b:First>
          </b:Person>
        </b:NameList>
      </b:Author>
    </b:Author>
    <b:Title>Doing Research with Children</b:Title>
    <b:Year>2004</b:Year>
    <b:City>London</b:City>
    <b:Publisher>SAGE Publications</b:Publisher>
    <b:Edition>1st</b:Edition>
    <b:RefOrder>6</b:RefOrder>
  </b:Source>
  <b:Source>
    <b:Tag>Rus15</b:Tag>
    <b:SourceType>Book</b:SourceType>
    <b:Guid>{F7B053F9-A04A-43F8-9C69-80545E219D7F}</b:Guid>
    <b:Author>
      <b:Author>
        <b:NameList>
          <b:Person>
            <b:Last>Grigg</b:Last>
            <b:First>Russell</b:First>
          </b:Person>
        </b:NameList>
      </b:Author>
    </b:Author>
    <b:Title>Becoming an Outstanding Primary School Teacher</b:Title>
    <b:Year>2015</b:Year>
    <b:City>Oxon</b:City>
    <b:Publisher>Routledge</b:Publisher>
    <b:Edition>2nd</b:Edition>
    <b:RefOrder>16</b:RefOrder>
  </b:Source>
  <b:Source>
    <b:Tag>Cla111</b:Tag>
    <b:SourceType>InternetSite</b:SourceType>
    <b:Guid>{8BE2D11C-FF15-417B-B51D-E1133D402EE3}</b:Guid>
    <b:Title>Ways of seeing: using the Mosaic approach to listen to young children’s perspectives</b:Title>
    <b:Year>2011</b:Year>
    <b:Author>
      <b:Author>
        <b:NameList>
          <b:Person>
            <b:Last>Clark</b:Last>
            <b:First>Alison</b:First>
          </b:Person>
        </b:NameList>
      </b:Author>
    </b:Author>
    <b:YearAccessed>2018</b:YearAccessed>
    <b:MonthAccessed>5</b:MonthAccessed>
    <b:DayAccessed>28</b:DayAccessed>
    <b:URL>http://learningaway.org.uk/wp-content/uploads/RL56-Extract-the-Mosaic-Approach-EARLY-YEARS.pdf</b:URL>
    <b:RefOrder>2</b:RefOrder>
  </b:Source>
  <b:Source>
    <b:Tag>Est13</b:Tag>
    <b:SourceType>Report</b:SourceType>
    <b:Guid>{34D19F45-7A2A-4808-9C43-480A1C0E197D}</b:Guid>
    <b:Author>
      <b:Author>
        <b:Corporate>Estyn, Her Majesty’s Inspectorate for Education and Training in Wales</b:Corporate>
      </b:Author>
    </b:Author>
    <b:Title>School Inspection Report</b:Title>
    <b:Year>2013</b:Year>
    <b:City>Cardiff</b:City>
    <b:Publisher>Estyn</b:Publisher>
    <b:RefOrder>1</b:RefOrder>
  </b:Source>
  <b:Source>
    <b:Tag>Wes</b:Tag>
    <b:SourceType>BookSection</b:SourceType>
    <b:Guid>{495349F3-D4A3-47FC-BE86-B2C13B40CC65}</b:Guid>
    <b:Title>Exploring meaning in interviews with children</b:Title>
    <b:City>London</b:City>
    <b:Publisher>Sage</b:Publisher>
    <b:Author>
      <b:Author>
        <b:NameList>
          <b:Person>
            <b:Last>Westcott</b:Last>
            <b:First>H</b:First>
          </b:Person>
          <b:Person>
            <b:Last>Littleton</b:Last>
            <b:First>K</b:First>
          </b:Person>
        </b:NameList>
      </b:Author>
      <b:Editor>
        <b:NameList>
          <b:Person>
            <b:Last>Greene</b:Last>
            <b:First>S</b:First>
          </b:Person>
          <b:Person>
            <b:Last>Hogan</b:Last>
            <b:First>D</b:First>
          </b:Person>
        </b:NameList>
      </b:Editor>
    </b:Author>
    <b:BookTitle>Researching Children's Experience: Approaches and Methods</b:BookTitle>
    <b:Year>2005</b:Year>
    <b:RefOrder>17</b:RefOrder>
  </b:Source>
  <b:Source>
    <b:Tag>ERW17</b:Tag>
    <b:SourceType>InternetSite</b:SourceType>
    <b:Guid>{FA8BAEEF-BFE0-46A0-9968-4264FA87A0FC}</b:Guid>
    <b:Author>
      <b:Author>
        <b:NameList>
          <b:Person>
            <b:Last>ERW</b:Last>
          </b:Person>
        </b:NameList>
      </b:Author>
    </b:Author>
    <b:Title>www.erw.wales/</b:Title>
    <b:Year>2017</b:Year>
    <b:YearAccessed>2018</b:YearAccessed>
    <b:MonthAccessed>May</b:MonthAccessed>
    <b:DayAccessed>29</b:DayAccessed>
    <b:URL>http://www.erw.wales/news/are-you-ace-aware/</b:URL>
    <b:RefOrder>11</b:RefOrder>
  </b:Source>
  <b:Source>
    <b:Tag>Est131</b:Tag>
    <b:SourceType>DocumentFromInternetSite</b:SourceType>
    <b:Guid>{9B7E8E94-DEE8-467D-8265-6A195DA98F5E}</b:Guid>
    <b:Title>Partnership with Parents</b:Title>
    <b:Year>2013</b:Year>
    <b:YearAccessed>2018</b:YearAccessed>
    <b:MonthAccessed>May</b:MonthAccessed>
    <b:DayAccessed>29</b:DayAccessed>
    <b:URL>https://moodle.uwtsd.ac.uk/pluginfile.php/151899/mod_resource/content/1/Partnership_with_parents_.pdf</b:URL>
    <b:Author>
      <b:Author>
        <b:NameList>
          <b:Person>
            <b:Last>Estyn</b:Last>
          </b:Person>
        </b:NameList>
      </b:Author>
    </b:Author>
    <b:Month>December</b:Month>
    <b:RefOrder>12</b:RefOrder>
  </b:Source>
  <b:Source>
    <b:Tag>Joh</b:Tag>
    <b:SourceType>BookSection</b:SourceType>
    <b:Guid>{A62EFE97-4847-4C42-BCC9-F9A7184A7241}</b:Guid>
    <b:Author>
      <b:Author>
        <b:NameList>
          <b:Person>
            <b:Last>Ryan</b:Last>
            <b:First>John</b:First>
          </b:Person>
          <b:Person>
            <b:Last>Griffin</b:Last>
            <b:First>Stephen</b:First>
          </b:Person>
        </b:NameList>
      </b:Author>
      <b:Editor>
        <b:NameList>
          <b:Person>
            <b:Last>James</b:Last>
            <b:First>Arthur</b:First>
          </b:Person>
          <b:Person>
            <b:Last>Teresa</b:Last>
            <b:First>Cremin</b:First>
          </b:Person>
        </b:NameList>
      </b:Editor>
    </b:Author>
    <b:Title>Partnerships with Parents</b:Title>
    <b:BookTitle>Learning to teach in the Primary School</b:BookTitle>
    <b:Year>2010</b:Year>
    <b:Pages>439-453</b:Pages>
    <b:City>Oxon</b:City>
    <b:Publisher>Routledge</b:Publisher>
    <b:RefOrder>18</b:RefOrder>
  </b:Source>
  <b:Source>
    <b:Tag>lea18</b:Tag>
    <b:SourceType>InternetSite</b:SourceType>
    <b:Guid>{A88AA361-1626-422A-9F4F-60E38D04B875}</b:Guid>
    <b:Title>www.learning.gov.wales</b:Title>
    <b:Author>
      <b:Author>
        <b:NameList>
          <b:Person>
            <b:Last>learning.gov</b:Last>
          </b:Person>
        </b:NameList>
      </b:Author>
    </b:Author>
    <b:YearAccessed>2018</b:YearAccessed>
    <b:MonthAccessed>May</b:MonthAccessed>
    <b:DayAccessed>29</b:DayAccessed>
    <b:URL>http://learning.gov.wales/resources/learningpacks/mep/numeracy/learning-and-teaching-numeracy/creating-numeracy-learning-environments/?lang=en</b:URL>
    <b:RefOrder>13</b:RefOrder>
  </b:Source>
  <b:Source>
    <b:Tag>Cit13</b:Tag>
    <b:SourceType>Report</b:SourceType>
    <b:Guid>{C9AF0211-BDDB-4C3E-BA71-8707CF9D7EB8}</b:Guid>
    <b:Title>'Learning Lessons’ How can Schools, the Council and Partners improve wellbeing in Schools?</b:Title>
    <b:Year>2013</b:Year>
    <b:City>Swansea</b:City>
    <b:Publisher>City and County of Swansea</b:Publisher>
    <b:Author>
      <b:Author>
        <b:Corporate>City and County of Swansea</b:Corporate>
      </b:Author>
    </b:Author>
    <b:RefOrder>10</b:RefOrder>
  </b:Source>
  <b:Source>
    <b:Tag>Uni18</b:Tag>
    <b:SourceType>InternetSite</b:SourceType>
    <b:Guid>{AC009487-4216-456D-B7BB-F506F329A34D}</b:Guid>
    <b:Title>NRich Maths</b:Title>
    <b:Year>2018</b:Year>
    <b:Author>
      <b:Author>
        <b:NameList>
          <b:Person>
            <b:Last>Cambridge</b:Last>
            <b:First>University</b:First>
            <b:Middle>of</b:Middle>
          </b:Person>
        </b:NameList>
      </b:Author>
    </b:Author>
    <b:YearAccessed>2018</b:YearAccessed>
    <b:MonthAccessed>May</b:MonthAccessed>
    <b:DayAccessed>29</b:DayAccessed>
    <b:URL>https://nrich.maths.org/13737</b:URL>
    <b:RefOrder>14</b:RefOrder>
  </b:Source>
  <b:Source>
    <b:Tag>Eyr10</b:Tag>
    <b:SourceType>BookSection</b:SourceType>
    <b:Guid>{4EF69118-858D-449D-AD0B-83386DECAD2C}</b:Guid>
    <b:Title>Gifted and Talented</b:Title>
    <b:Year>2010</b:Year>
    <b:City>Oxon</b:City>
    <b:Publisher>Routledge</b:Publisher>
    <b:Author>
      <b:Author>
        <b:NameList>
          <b:Person>
            <b:Last>Eyre</b:Last>
          </b:Person>
        </b:NameList>
      </b:Author>
      <b:Editor>
        <b:NameList>
          <b:Person>
            <b:Last>2nd</b:Last>
          </b:Person>
        </b:NameList>
      </b:Editor>
    </b:Author>
    <b:BookTitle>Learning to teach in the Primary School</b:BookTitle>
    <b:Pages>388-401</b:Pages>
    <b:RefOrder>19</b:RefOrder>
  </b:Source>
  <b:Source>
    <b:Tag>Rob10</b:Tag>
    <b:SourceType>BookSection</b:SourceType>
    <b:Guid>{9D9A9F75-A974-44B7-93EE-9DA0ACCA8AE0}</b:Guid>
    <b:Title>Thinking Skills</b:Title>
    <b:Year>2010</b:Year>
    <b:Publisher>Routledge</b:Publisher>
    <b:City>Oxon</b:City>
    <b:Author>
      <b:Author>
        <b:NameList>
          <b:Person>
            <b:Last>Fisher</b:Last>
            <b:First>Robert</b:First>
          </b:Person>
        </b:NameList>
      </b:Author>
      <b:BookAuthor>
        <b:NameList>
          <b:Person>
            <b:Last>Arthur</b:Last>
            <b:First>James</b:First>
          </b:Person>
        </b:NameList>
      </b:BookAuthor>
    </b:Author>
    <b:BookTitle>Learning to Teach in the Primary School</b:BookTitle>
    <b:Pages>374-387</b:Pages>
    <b:RefOrder>15</b:RefOrder>
  </b:Source>
  <b:Source>
    <b:Tag>Bri11</b:Tag>
    <b:SourceType>DocumentFromInternetSite</b:SourceType>
    <b:Guid>{937ABD96-8775-4782-9E81-AD316681D0AE}</b:Guid>
    <b:Title>BERA</b:Title>
    <b:Year>2011</b:Year>
    <b:YearAccessed>2017</b:YearAccessed>
    <b:MonthAccessed>March</b:MonthAccessed>
    <b:DayAccessed>2</b:DayAccessed>
    <b:URL>https://www.bera.ac.uk/wp-content/uploads/2014/02/BERA-Ethical-Guidelines-2011.pdf?noredirect=1</b:URL>
    <b:Author>
      <b:Author>
        <b:Corporate>British Educational Research Association</b:Corporate>
      </b:Author>
    </b:Author>
    <b:RefOrder>8</b:RefOrder>
  </b:Source>
  <b:Source>
    <b:Tag>UWT17</b:Tag>
    <b:SourceType>DocumentFromInternetSite</b:SourceType>
    <b:Guid>{A437B50B-1060-4AF7-A369-A8081BB99D9C}</b:Guid>
    <b:Author>
      <b:Author>
        <b:Corporate>UWTSD</b:Corporate>
      </b:Author>
    </b:Author>
    <b:Title>UWTSD</b:Title>
    <b:Year>2017</b:Year>
    <b:YearAccessed>2018</b:YearAccessed>
    <b:MonthAccessed>March</b:MonthAccessed>
    <b:DayAccessed>2</b:DayAccessed>
    <b:URL>http://www.uwtsd.ac.uk/media/uwtsd-website/content-assets/documents/research/research-ethics-integrity-code-practice.pdf</b:URL>
    <b:RefOrder>9</b:RefOrder>
  </b:Source>
</b:Sources>
</file>

<file path=customXml/itemProps1.xml><?xml version="1.0" encoding="utf-8"?>
<ds:datastoreItem xmlns:ds="http://schemas.openxmlformats.org/officeDocument/2006/customXml" ds:itemID="{4FED3F20-62D1-4B0E-8FF7-F8E7E66E12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1496</TotalTime>
  <Pages>22</Pages>
  <Words>5050</Words>
  <Characters>28786</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Grostate</dc:creator>
  <cp:keywords/>
  <dc:description/>
  <cp:lastModifiedBy>Rhiannon Grostate</cp:lastModifiedBy>
  <cp:revision>22</cp:revision>
  <dcterms:created xsi:type="dcterms:W3CDTF">2018-04-30T10:25:00Z</dcterms:created>
  <dcterms:modified xsi:type="dcterms:W3CDTF">2018-05-30T11:53:00Z</dcterms:modified>
</cp:coreProperties>
</file>