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5F69" w:rsidRDefault="00585F69">
      <w:pPr>
        <w:rPr>
          <w:rFonts w:ascii="Helvetica" w:hAnsi="Helvetica" w:cs="Helvetica"/>
          <w:color w:val="283041"/>
          <w:sz w:val="21"/>
          <w:szCs w:val="21"/>
          <w:shd w:val="clear" w:color="auto" w:fill="FFFFFF"/>
        </w:rPr>
      </w:pPr>
    </w:p>
    <w:p w:rsidR="00585F69" w:rsidRDefault="00585F69">
      <w:pPr>
        <w:rPr>
          <w:rFonts w:ascii="Helvetica" w:hAnsi="Helvetica" w:cs="Helvetica"/>
          <w:color w:val="283041"/>
          <w:sz w:val="21"/>
          <w:szCs w:val="21"/>
          <w:shd w:val="clear" w:color="auto" w:fill="FFFFFF"/>
        </w:rPr>
      </w:pPr>
    </w:p>
    <w:p w:rsidR="00585F69" w:rsidRPr="00585F69" w:rsidRDefault="00585F69">
      <w:pPr>
        <w:rPr>
          <w:rFonts w:asciiTheme="majorHAnsi" w:hAnsiTheme="majorHAnsi" w:cs="Helvetica"/>
          <w:color w:val="283041"/>
          <w:sz w:val="48"/>
          <w:szCs w:val="21"/>
          <w:shd w:val="clear" w:color="auto" w:fill="FFFFFF"/>
        </w:rPr>
      </w:pPr>
      <w:r w:rsidRPr="00585F69">
        <w:rPr>
          <w:rFonts w:asciiTheme="majorHAnsi" w:hAnsiTheme="majorHAnsi" w:cs="Helvetica"/>
          <w:color w:val="283041"/>
          <w:sz w:val="48"/>
          <w:szCs w:val="21"/>
          <w:shd w:val="clear" w:color="auto" w:fill="FFFFFF"/>
        </w:rPr>
        <w:t>Changing Routes: How significant was the Sicilian grain trade for keeping Rome supplied in the second and first centuries BC?</w:t>
      </w:r>
    </w:p>
    <w:p w:rsidR="00585F69" w:rsidRDefault="00585F69">
      <w:pPr>
        <w:rPr>
          <w:rFonts w:ascii="Helvetica" w:hAnsi="Helvetica" w:cs="Helvetica"/>
          <w:color w:val="283041"/>
          <w:sz w:val="21"/>
          <w:szCs w:val="21"/>
          <w:shd w:val="clear" w:color="auto" w:fill="FFFFFF"/>
        </w:rPr>
      </w:pPr>
    </w:p>
    <w:p w:rsidR="00585F69" w:rsidRDefault="00585F69">
      <w:pPr>
        <w:rPr>
          <w:rFonts w:ascii="Helvetica" w:hAnsi="Helvetica" w:cs="Helvetica"/>
          <w:color w:val="283041"/>
          <w:sz w:val="21"/>
          <w:szCs w:val="21"/>
          <w:shd w:val="clear" w:color="auto" w:fill="FFFFFF"/>
        </w:rPr>
      </w:pPr>
      <w:r>
        <w:rPr>
          <w:noProof/>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165735</wp:posOffset>
            </wp:positionV>
            <wp:extent cx="5731510" cy="3755127"/>
            <wp:effectExtent l="0" t="0" r="2540" b="0"/>
            <wp:wrapTight wrapText="bothSides">
              <wp:wrapPolygon edited="0">
                <wp:start x="0" y="0"/>
                <wp:lineTo x="0" y="21479"/>
                <wp:lineTo x="21538" y="21479"/>
                <wp:lineTo x="21538" y="0"/>
                <wp:lineTo x="0" y="0"/>
              </wp:wrapPolygon>
            </wp:wrapTight>
            <wp:docPr id="2" name="Picture 2" descr="SicilyLocation.jpg (100769 by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icilyLocation.jpg (100769 byt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75512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85F69" w:rsidRPr="00585F69" w:rsidRDefault="00585F69" w:rsidP="00585F69">
      <w:pPr>
        <w:rPr>
          <w:rFonts w:ascii="Helvetica" w:hAnsi="Helvetica" w:cs="Helvetica"/>
          <w:sz w:val="21"/>
          <w:szCs w:val="21"/>
        </w:rPr>
      </w:pPr>
    </w:p>
    <w:p w:rsidR="00585F69" w:rsidRPr="00585F69" w:rsidRDefault="00585F69" w:rsidP="00585F69">
      <w:pPr>
        <w:rPr>
          <w:rFonts w:ascii="Helvetica" w:hAnsi="Helvetica" w:cs="Helvetica"/>
          <w:sz w:val="21"/>
          <w:szCs w:val="21"/>
        </w:rPr>
      </w:pPr>
    </w:p>
    <w:p w:rsidR="00585F69" w:rsidRPr="00585F69" w:rsidRDefault="00585F69" w:rsidP="00585F69">
      <w:pPr>
        <w:jc w:val="center"/>
        <w:rPr>
          <w:rFonts w:cs="Helvetica"/>
          <w:sz w:val="32"/>
          <w:szCs w:val="21"/>
        </w:rPr>
      </w:pPr>
      <w:r w:rsidRPr="00585F69">
        <w:rPr>
          <w:rFonts w:cs="Helvetica"/>
          <w:sz w:val="32"/>
          <w:szCs w:val="21"/>
        </w:rPr>
        <w:t>Jordan James</w:t>
      </w:r>
    </w:p>
    <w:p w:rsidR="00585F69" w:rsidRPr="00585F69" w:rsidRDefault="00585F69" w:rsidP="00585F69">
      <w:pPr>
        <w:jc w:val="center"/>
        <w:rPr>
          <w:rFonts w:cs="Helvetica"/>
          <w:sz w:val="32"/>
          <w:szCs w:val="21"/>
        </w:rPr>
      </w:pPr>
      <w:r w:rsidRPr="00585F69">
        <w:rPr>
          <w:rFonts w:cs="Helvetica"/>
          <w:sz w:val="32"/>
          <w:szCs w:val="21"/>
        </w:rPr>
        <w:t>1601891</w:t>
      </w:r>
    </w:p>
    <w:p w:rsidR="00585F69" w:rsidRDefault="00585F69" w:rsidP="00585F69">
      <w:pPr>
        <w:rPr>
          <w:rFonts w:ascii="Helvetica" w:hAnsi="Helvetica" w:cs="Helvetica"/>
          <w:sz w:val="21"/>
          <w:szCs w:val="21"/>
        </w:rPr>
      </w:pPr>
    </w:p>
    <w:p w:rsidR="00585F69" w:rsidRDefault="00585F69" w:rsidP="00585F69">
      <w:pPr>
        <w:jc w:val="center"/>
        <w:rPr>
          <w:rFonts w:ascii="Helvetica" w:hAnsi="Helvetica" w:cs="Helvetica"/>
          <w:sz w:val="21"/>
          <w:szCs w:val="21"/>
        </w:rPr>
      </w:pPr>
    </w:p>
    <w:p w:rsidR="00585F69" w:rsidRPr="00585F69" w:rsidRDefault="00585F69" w:rsidP="00585F69">
      <w:pPr>
        <w:rPr>
          <w:rFonts w:ascii="Helvetica" w:hAnsi="Helvetica" w:cs="Helvetica"/>
          <w:sz w:val="21"/>
          <w:szCs w:val="21"/>
        </w:rPr>
      </w:pPr>
    </w:p>
    <w:p w:rsidR="00585F69" w:rsidRDefault="00585F69" w:rsidP="00585F69">
      <w:pPr>
        <w:rPr>
          <w:rFonts w:ascii="Helvetica" w:hAnsi="Helvetica" w:cs="Helvetica"/>
          <w:sz w:val="21"/>
          <w:szCs w:val="21"/>
        </w:rPr>
      </w:pPr>
    </w:p>
    <w:p w:rsidR="00BE5568" w:rsidRDefault="00BE5568" w:rsidP="00585F69">
      <w:pPr>
        <w:rPr>
          <w:rFonts w:ascii="Helvetica" w:hAnsi="Helvetica" w:cs="Helvetica"/>
          <w:sz w:val="21"/>
          <w:szCs w:val="21"/>
        </w:rPr>
      </w:pPr>
    </w:p>
    <w:p w:rsidR="00BE5568" w:rsidRDefault="003235D7" w:rsidP="00585F69">
      <w:pPr>
        <w:rPr>
          <w:rFonts w:cs="Helvetica"/>
          <w:sz w:val="24"/>
          <w:szCs w:val="21"/>
        </w:rPr>
      </w:pPr>
      <w:r>
        <w:rPr>
          <w:rFonts w:cs="Helvetica"/>
          <w:sz w:val="24"/>
          <w:szCs w:val="21"/>
        </w:rPr>
        <w:lastRenderedPageBreak/>
        <w:t xml:space="preserve">The island of Sicily played a key role in Ancient history in times of both Greek and Roman occupation. One of the most significant elements of this was the trade that was taking place in the Mediterranean area at the time. This essay will explore the aspects of this important trade link during the period of the second and first centuries BC. </w:t>
      </w:r>
      <w:r w:rsidR="00D34C4D">
        <w:rPr>
          <w:rFonts w:cs="Helvetica"/>
          <w:sz w:val="24"/>
          <w:szCs w:val="21"/>
        </w:rPr>
        <w:t xml:space="preserve">This was during the time of Roman occupation so as such this essay will primarily focus on the links with Rome although the earlier links with other civilizations will also be discussed for comparison purposes. There is </w:t>
      </w:r>
      <w:r w:rsidR="00227E13">
        <w:rPr>
          <w:rFonts w:cs="Helvetica"/>
          <w:sz w:val="24"/>
          <w:szCs w:val="21"/>
        </w:rPr>
        <w:t>debate</w:t>
      </w:r>
      <w:r w:rsidR="00D34C4D">
        <w:rPr>
          <w:rFonts w:cs="Helvetica"/>
          <w:sz w:val="24"/>
          <w:szCs w:val="21"/>
        </w:rPr>
        <w:t xml:space="preserve"> among </w:t>
      </w:r>
      <w:r w:rsidR="00227E13">
        <w:rPr>
          <w:rFonts w:cs="Helvetica"/>
          <w:sz w:val="24"/>
          <w:szCs w:val="21"/>
        </w:rPr>
        <w:t xml:space="preserve">both ancient and </w:t>
      </w:r>
      <w:r w:rsidR="00D34C4D">
        <w:rPr>
          <w:rFonts w:cs="Helvetica"/>
          <w:sz w:val="24"/>
          <w:szCs w:val="21"/>
        </w:rPr>
        <w:t xml:space="preserve">modern scholars regarding the roles played by Sicily as well as the importance of these and these are questions which will also be addressed throughout the course of this work. </w:t>
      </w:r>
      <w:r w:rsidR="00ED7D11">
        <w:rPr>
          <w:rFonts w:cs="Helvetica"/>
          <w:sz w:val="24"/>
          <w:szCs w:val="21"/>
        </w:rPr>
        <w:t>The first portion of this essay will focus primarily on the very beginnings of the Roman relationship with Sicily and how the grain trade came to be so prominent on the island as well as who was actually responsible for this.</w:t>
      </w:r>
      <w:r w:rsidR="008F32F5">
        <w:rPr>
          <w:rFonts w:cs="Helvetica"/>
          <w:sz w:val="24"/>
          <w:szCs w:val="21"/>
        </w:rPr>
        <w:t xml:space="preserve"> Other important factors in determining the importance of the grain supply to Rome include the economies of the time and how the Romans chose to rule over the area and these are also key points that will be discussed throughout the course of this essay.</w:t>
      </w:r>
    </w:p>
    <w:p w:rsidR="001F7C4B" w:rsidRDefault="001F7C4B" w:rsidP="00585F69">
      <w:pPr>
        <w:rPr>
          <w:rFonts w:cs="Helvetica"/>
          <w:sz w:val="24"/>
          <w:szCs w:val="21"/>
        </w:rPr>
      </w:pPr>
    </w:p>
    <w:p w:rsidR="003C6A91" w:rsidRDefault="003C6A91" w:rsidP="00585F69">
      <w:pPr>
        <w:rPr>
          <w:rFonts w:cs="Helvetica"/>
          <w:sz w:val="24"/>
          <w:szCs w:val="21"/>
        </w:rPr>
      </w:pPr>
    </w:p>
    <w:p w:rsidR="00A770D7" w:rsidRDefault="005C4957" w:rsidP="00585F69">
      <w:pPr>
        <w:rPr>
          <w:rFonts w:cs="Helvetica"/>
          <w:sz w:val="24"/>
          <w:szCs w:val="21"/>
        </w:rPr>
      </w:pPr>
      <w:r>
        <w:rPr>
          <w:rFonts w:cs="Helvetica"/>
          <w:sz w:val="24"/>
          <w:szCs w:val="21"/>
        </w:rPr>
        <w:t xml:space="preserve">When addressing the question of the importance of trade between during the second and first centuries BC, it is a good idea to first briefly look at the time </w:t>
      </w:r>
      <w:r w:rsidR="000F2BAE">
        <w:rPr>
          <w:rFonts w:cs="Helvetica"/>
          <w:sz w:val="24"/>
          <w:szCs w:val="21"/>
        </w:rPr>
        <w:t>predeceasing</w:t>
      </w:r>
      <w:r>
        <w:rPr>
          <w:rFonts w:cs="Helvetica"/>
          <w:sz w:val="24"/>
          <w:szCs w:val="21"/>
        </w:rPr>
        <w:t xml:space="preserve"> these centuries for comparative purposes later on. </w:t>
      </w:r>
      <w:r w:rsidR="001F7C4B">
        <w:rPr>
          <w:rFonts w:cs="Helvetica"/>
          <w:sz w:val="24"/>
          <w:szCs w:val="21"/>
        </w:rPr>
        <w:t xml:space="preserve">The point at which </w:t>
      </w:r>
      <w:r w:rsidR="00165E75">
        <w:rPr>
          <w:rFonts w:cs="Helvetica"/>
          <w:sz w:val="24"/>
          <w:szCs w:val="21"/>
        </w:rPr>
        <w:t>Sicily</w:t>
      </w:r>
      <w:r w:rsidR="000F2BAE">
        <w:rPr>
          <w:rFonts w:cs="Helvetica"/>
          <w:sz w:val="24"/>
          <w:szCs w:val="21"/>
        </w:rPr>
        <w:t xml:space="preserve">, or at least most of it, </w:t>
      </w:r>
      <w:r w:rsidR="001F7C4B">
        <w:rPr>
          <w:rFonts w:cs="Helvetica"/>
          <w:sz w:val="24"/>
          <w:szCs w:val="21"/>
        </w:rPr>
        <w:t xml:space="preserve">became a </w:t>
      </w:r>
      <w:r w:rsidR="00165E75">
        <w:rPr>
          <w:rFonts w:cs="Helvetica"/>
          <w:sz w:val="24"/>
          <w:szCs w:val="21"/>
        </w:rPr>
        <w:t xml:space="preserve">significant </w:t>
      </w:r>
      <w:r w:rsidR="001F7C4B">
        <w:rPr>
          <w:rFonts w:cs="Helvetica"/>
          <w:sz w:val="24"/>
          <w:szCs w:val="21"/>
        </w:rPr>
        <w:t xml:space="preserve">commodity for the Romans was at the conclusion of the First Punic War when the western region of the island became </w:t>
      </w:r>
      <w:r w:rsidR="0048339D">
        <w:rPr>
          <w:rFonts w:cs="Helvetica"/>
          <w:sz w:val="24"/>
          <w:szCs w:val="21"/>
        </w:rPr>
        <w:t xml:space="preserve">acquired by the Roman Republic </w:t>
      </w:r>
      <w:r w:rsidR="00E056FE">
        <w:rPr>
          <w:rFonts w:cs="Helvetica"/>
          <w:sz w:val="24"/>
          <w:szCs w:val="21"/>
        </w:rPr>
        <w:t>as a component of</w:t>
      </w:r>
      <w:r w:rsidR="000F2BAE">
        <w:rPr>
          <w:rFonts w:cs="Helvetica"/>
          <w:sz w:val="24"/>
          <w:szCs w:val="21"/>
        </w:rPr>
        <w:t xml:space="preserve"> the treaty of Lutatius, as Polybius tells us while describing it as the “most severely contested war in history”</w:t>
      </w:r>
      <w:r w:rsidR="00E056FE">
        <w:rPr>
          <w:rFonts w:cs="Helvetica"/>
          <w:sz w:val="24"/>
          <w:szCs w:val="21"/>
        </w:rPr>
        <w:t>.</w:t>
      </w:r>
      <w:r w:rsidR="00E056FE">
        <w:rPr>
          <w:rStyle w:val="FootnoteReference"/>
          <w:rFonts w:cs="Helvetica"/>
          <w:sz w:val="24"/>
          <w:szCs w:val="21"/>
        </w:rPr>
        <w:footnoteReference w:id="1"/>
      </w:r>
      <w:r w:rsidR="00F76DDC">
        <w:rPr>
          <w:rFonts w:cs="Helvetica"/>
          <w:sz w:val="24"/>
          <w:szCs w:val="21"/>
        </w:rPr>
        <w:t xml:space="preserve"> </w:t>
      </w:r>
      <w:r w:rsidR="00755D65">
        <w:rPr>
          <w:rFonts w:cs="Helvetica"/>
          <w:sz w:val="24"/>
          <w:szCs w:val="21"/>
        </w:rPr>
        <w:t xml:space="preserve">Although it is often wise to be cautious when ancient authors make such bold statements as this, due to the fact that Polybius had very good sources when he moved to Rome and may have gained his information from people only a few generations down the line from many of the events he writes about, it could be concluded that there was some historical knowledge behind the claim. </w:t>
      </w:r>
      <w:r>
        <w:rPr>
          <w:rFonts w:cs="Helvetica"/>
          <w:sz w:val="24"/>
          <w:szCs w:val="21"/>
        </w:rPr>
        <w:t xml:space="preserve">Sicily was </w:t>
      </w:r>
      <w:r w:rsidR="00CB04A5">
        <w:rPr>
          <w:rFonts w:cs="Helvetica"/>
          <w:sz w:val="24"/>
          <w:szCs w:val="21"/>
        </w:rPr>
        <w:t>important to the Cartha</w:t>
      </w:r>
      <w:r>
        <w:rPr>
          <w:rFonts w:cs="Helvetica"/>
          <w:sz w:val="24"/>
          <w:szCs w:val="21"/>
        </w:rPr>
        <w:t>ginians who were being expelled;</w:t>
      </w:r>
      <w:r w:rsidR="00CB04A5">
        <w:rPr>
          <w:rFonts w:cs="Helvetica"/>
          <w:sz w:val="24"/>
          <w:szCs w:val="21"/>
        </w:rPr>
        <w:t xml:space="preserve"> however this relationship was far more reliant on military and naval advantages rather than trade aspects due to the conflict of the times. </w:t>
      </w:r>
      <w:r>
        <w:rPr>
          <w:rFonts w:cs="Helvetica"/>
          <w:sz w:val="24"/>
          <w:szCs w:val="21"/>
        </w:rPr>
        <w:t>The writer</w:t>
      </w:r>
      <w:r w:rsidR="00A65AF2">
        <w:rPr>
          <w:rFonts w:cs="Helvetica"/>
          <w:sz w:val="24"/>
          <w:szCs w:val="21"/>
        </w:rPr>
        <w:t xml:space="preserve"> John Lee</w:t>
      </w:r>
      <w:r>
        <w:rPr>
          <w:rFonts w:cs="Helvetica"/>
          <w:sz w:val="24"/>
          <w:szCs w:val="21"/>
        </w:rPr>
        <w:t xml:space="preserve"> claims </w:t>
      </w:r>
      <w:r w:rsidR="00A65AF2">
        <w:rPr>
          <w:rFonts w:cs="Helvetica"/>
          <w:sz w:val="24"/>
          <w:szCs w:val="21"/>
        </w:rPr>
        <w:t xml:space="preserve">in a journal entry </w:t>
      </w:r>
      <w:r>
        <w:rPr>
          <w:rFonts w:cs="Helvetica"/>
          <w:sz w:val="24"/>
          <w:szCs w:val="21"/>
        </w:rPr>
        <w:t>that</w:t>
      </w:r>
      <w:r w:rsidR="0047007C">
        <w:rPr>
          <w:rFonts w:cs="Helvetica"/>
          <w:sz w:val="24"/>
          <w:szCs w:val="21"/>
        </w:rPr>
        <w:t xml:space="preserve"> “Sicily had always been absolutely essential to the Carthaginian control of the sea”, which demonstrates the role that the land played at that time</w:t>
      </w:r>
      <w:r w:rsidR="00EB5828">
        <w:rPr>
          <w:rFonts w:cs="Helvetica"/>
          <w:sz w:val="24"/>
          <w:szCs w:val="21"/>
        </w:rPr>
        <w:t xml:space="preserve"> and</w:t>
      </w:r>
      <w:r w:rsidR="006E57F9">
        <w:rPr>
          <w:rFonts w:cs="Helvetica"/>
          <w:sz w:val="24"/>
          <w:szCs w:val="21"/>
        </w:rPr>
        <w:t xml:space="preserve"> under that particular power</w:t>
      </w:r>
      <w:r w:rsidR="00EB5828">
        <w:rPr>
          <w:rFonts w:cs="Helvetica"/>
          <w:sz w:val="24"/>
          <w:szCs w:val="21"/>
        </w:rPr>
        <w:t>, which is backed up by contemporary evidence from the time</w:t>
      </w:r>
      <w:r w:rsidR="0047007C">
        <w:rPr>
          <w:rFonts w:cs="Helvetica"/>
          <w:sz w:val="24"/>
          <w:szCs w:val="21"/>
        </w:rPr>
        <w:t>.</w:t>
      </w:r>
      <w:r w:rsidR="00A65AF2">
        <w:rPr>
          <w:rStyle w:val="FootnoteReference"/>
          <w:rFonts w:cs="Helvetica"/>
          <w:sz w:val="24"/>
          <w:szCs w:val="21"/>
        </w:rPr>
        <w:footnoteReference w:id="2"/>
      </w:r>
      <w:r w:rsidR="00A65AF2">
        <w:rPr>
          <w:rFonts w:cs="Helvetica"/>
          <w:sz w:val="24"/>
          <w:szCs w:val="21"/>
        </w:rPr>
        <w:t xml:space="preserve"> </w:t>
      </w:r>
      <w:r w:rsidR="00CB04A5">
        <w:rPr>
          <w:rFonts w:cs="Helvetica"/>
          <w:sz w:val="24"/>
          <w:szCs w:val="21"/>
        </w:rPr>
        <w:t xml:space="preserve">This changes when the Romans acquired the island as the </w:t>
      </w:r>
      <w:r w:rsidR="00786330">
        <w:rPr>
          <w:rFonts w:cs="Helvetica"/>
          <w:sz w:val="24"/>
          <w:szCs w:val="21"/>
        </w:rPr>
        <w:t xml:space="preserve">result of a </w:t>
      </w:r>
      <w:r w:rsidR="00CB04A5">
        <w:rPr>
          <w:rFonts w:cs="Helvetica"/>
          <w:sz w:val="24"/>
          <w:szCs w:val="21"/>
        </w:rPr>
        <w:t>combination of both the relatively peaceful times that would follow in the area as well as the Romans desire to expand both territorially and economically</w:t>
      </w:r>
      <w:r w:rsidR="00786330">
        <w:rPr>
          <w:rFonts w:cs="Helvetica"/>
          <w:sz w:val="24"/>
          <w:szCs w:val="21"/>
        </w:rPr>
        <w:t>.</w:t>
      </w:r>
      <w:r w:rsidR="00786330">
        <w:rPr>
          <w:rStyle w:val="FootnoteReference"/>
          <w:rFonts w:cs="Helvetica"/>
          <w:sz w:val="24"/>
          <w:szCs w:val="21"/>
        </w:rPr>
        <w:footnoteReference w:id="3"/>
      </w:r>
      <w:r w:rsidR="00786330">
        <w:rPr>
          <w:rFonts w:cs="Helvetica"/>
          <w:sz w:val="24"/>
          <w:szCs w:val="21"/>
        </w:rPr>
        <w:t xml:space="preserve"> </w:t>
      </w:r>
      <w:r w:rsidR="0047007C">
        <w:rPr>
          <w:rFonts w:cs="Helvetica"/>
          <w:sz w:val="24"/>
          <w:szCs w:val="21"/>
        </w:rPr>
        <w:t xml:space="preserve">As Sicily is an island there wasn’t room to expand territory directly from the shores of the island and once Carthage had been dealt with for good, the threat in the area decreased significantly and the need for it to be such a strong military and naval base was not quite as important as it had been previously. </w:t>
      </w:r>
      <w:r w:rsidR="006E57F9">
        <w:rPr>
          <w:rFonts w:cs="Helvetica"/>
          <w:sz w:val="24"/>
          <w:szCs w:val="21"/>
        </w:rPr>
        <w:t xml:space="preserve">Therefore, under Roman control Sicily was transformed from a military asset to </w:t>
      </w:r>
      <w:r w:rsidR="006E57F9">
        <w:rPr>
          <w:rFonts w:cs="Helvetica"/>
          <w:sz w:val="24"/>
          <w:szCs w:val="21"/>
        </w:rPr>
        <w:lastRenderedPageBreak/>
        <w:t xml:space="preserve">primarily a trading asset. </w:t>
      </w:r>
      <w:r w:rsidR="00165E75">
        <w:rPr>
          <w:rFonts w:cs="Helvetica"/>
          <w:sz w:val="24"/>
          <w:szCs w:val="21"/>
        </w:rPr>
        <w:t xml:space="preserve">It is also important to note at this stage that </w:t>
      </w:r>
      <w:r>
        <w:rPr>
          <w:rFonts w:cs="Helvetica"/>
          <w:sz w:val="24"/>
          <w:szCs w:val="21"/>
        </w:rPr>
        <w:t xml:space="preserve">even </w:t>
      </w:r>
      <w:r w:rsidR="002C7970">
        <w:rPr>
          <w:rFonts w:cs="Helvetica"/>
          <w:sz w:val="24"/>
          <w:szCs w:val="21"/>
        </w:rPr>
        <w:t>during this time before Sicily became a province under their full control</w:t>
      </w:r>
      <w:r>
        <w:rPr>
          <w:rFonts w:cs="Helvetica"/>
          <w:sz w:val="24"/>
          <w:szCs w:val="21"/>
        </w:rPr>
        <w:t>, the Romans were well aware of the products both imported and exported on the island</w:t>
      </w:r>
      <w:r w:rsidR="00165E75">
        <w:rPr>
          <w:rFonts w:cs="Helvetica"/>
          <w:sz w:val="24"/>
          <w:szCs w:val="21"/>
        </w:rPr>
        <w:t xml:space="preserve">. </w:t>
      </w:r>
      <w:r w:rsidR="002C7970">
        <w:rPr>
          <w:rFonts w:cs="Helvetica"/>
          <w:sz w:val="24"/>
          <w:szCs w:val="21"/>
        </w:rPr>
        <w:t>The reasoning for discussing these earlier periods is that i</w:t>
      </w:r>
      <w:r w:rsidR="00165E75">
        <w:rPr>
          <w:rFonts w:cs="Helvetica"/>
          <w:sz w:val="24"/>
          <w:szCs w:val="21"/>
        </w:rPr>
        <w:t>t is important to keep in mind when considering the question of trade</w:t>
      </w:r>
      <w:r>
        <w:rPr>
          <w:rFonts w:cs="Helvetica"/>
          <w:sz w:val="24"/>
          <w:szCs w:val="21"/>
        </w:rPr>
        <w:t xml:space="preserve"> with the island</w:t>
      </w:r>
      <w:r w:rsidR="00165E75">
        <w:rPr>
          <w:rFonts w:cs="Helvetica"/>
          <w:sz w:val="24"/>
          <w:szCs w:val="21"/>
        </w:rPr>
        <w:t xml:space="preserve"> that the Romans were no strangers to Sicily </w:t>
      </w:r>
      <w:r w:rsidR="006E57F9">
        <w:rPr>
          <w:rFonts w:cs="Helvetica"/>
          <w:sz w:val="24"/>
          <w:szCs w:val="21"/>
        </w:rPr>
        <w:t xml:space="preserve">or its trade networks </w:t>
      </w:r>
      <w:r w:rsidR="00165E75">
        <w:rPr>
          <w:rFonts w:cs="Helvetica"/>
          <w:sz w:val="24"/>
          <w:szCs w:val="21"/>
        </w:rPr>
        <w:t>at the time of it becoming a province due to their dealings with both the Carthaginians and the Greeks before them.</w:t>
      </w:r>
      <w:r>
        <w:rPr>
          <w:rFonts w:cs="Helvetica"/>
          <w:sz w:val="24"/>
          <w:szCs w:val="21"/>
        </w:rPr>
        <w:t xml:space="preserve"> </w:t>
      </w:r>
    </w:p>
    <w:p w:rsidR="00A770D7" w:rsidRDefault="00A770D7" w:rsidP="00585F69">
      <w:pPr>
        <w:rPr>
          <w:rFonts w:cs="Helvetica"/>
          <w:sz w:val="24"/>
          <w:szCs w:val="21"/>
        </w:rPr>
      </w:pPr>
    </w:p>
    <w:p w:rsidR="003C6A91" w:rsidRDefault="003C6A91" w:rsidP="00585F69">
      <w:pPr>
        <w:rPr>
          <w:rFonts w:cs="Helvetica"/>
          <w:sz w:val="24"/>
          <w:szCs w:val="21"/>
        </w:rPr>
      </w:pPr>
      <w:r>
        <w:rPr>
          <w:rFonts w:cs="Helvetica"/>
          <w:sz w:val="24"/>
          <w:szCs w:val="21"/>
        </w:rPr>
        <w:t>Once all possible threats had been expelled from the area</w:t>
      </w:r>
      <w:r w:rsidR="00346F58">
        <w:rPr>
          <w:rFonts w:cs="Helvetica"/>
          <w:sz w:val="24"/>
          <w:szCs w:val="21"/>
        </w:rPr>
        <w:t xml:space="preserve"> or conquered</w:t>
      </w:r>
      <w:r>
        <w:rPr>
          <w:rFonts w:cs="Helvetica"/>
          <w:sz w:val="24"/>
          <w:szCs w:val="21"/>
        </w:rPr>
        <w:t>, Sicily was now a full province and</w:t>
      </w:r>
      <w:r w:rsidR="00346F58">
        <w:rPr>
          <w:rFonts w:cs="Helvetica"/>
          <w:sz w:val="24"/>
          <w:szCs w:val="21"/>
        </w:rPr>
        <w:t xml:space="preserve"> was</w:t>
      </w:r>
      <w:r>
        <w:rPr>
          <w:rFonts w:cs="Helvetica"/>
          <w:sz w:val="24"/>
          <w:szCs w:val="21"/>
        </w:rPr>
        <w:t xml:space="preserve"> in com</w:t>
      </w:r>
      <w:r w:rsidR="00B7132B">
        <w:rPr>
          <w:rFonts w:cs="Helvetica"/>
          <w:sz w:val="24"/>
          <w:szCs w:val="21"/>
        </w:rPr>
        <w:t>plete control of the Romans</w:t>
      </w:r>
      <w:r>
        <w:rPr>
          <w:rFonts w:cs="Helvetica"/>
          <w:sz w:val="24"/>
          <w:szCs w:val="21"/>
        </w:rPr>
        <w:t xml:space="preserve">. Once an understanding of what came before the period in question has been understood for comparison purposes, one can now move on to look at </w:t>
      </w:r>
      <w:r w:rsidR="00360E25">
        <w:rPr>
          <w:rFonts w:cs="Helvetica"/>
          <w:sz w:val="24"/>
          <w:szCs w:val="21"/>
        </w:rPr>
        <w:t xml:space="preserve">the beginnings of the Roman administration on </w:t>
      </w:r>
      <w:r w:rsidR="003B654E">
        <w:rPr>
          <w:rFonts w:cs="Helvetica"/>
          <w:sz w:val="24"/>
          <w:szCs w:val="21"/>
        </w:rPr>
        <w:t>t</w:t>
      </w:r>
      <w:r w:rsidR="00360E25">
        <w:rPr>
          <w:rFonts w:cs="Helvetica"/>
          <w:sz w:val="24"/>
          <w:szCs w:val="21"/>
        </w:rPr>
        <w:t>he island</w:t>
      </w:r>
      <w:r>
        <w:rPr>
          <w:rFonts w:cs="Helvetica"/>
          <w:sz w:val="24"/>
          <w:szCs w:val="21"/>
        </w:rPr>
        <w:t xml:space="preserve">. </w:t>
      </w:r>
      <w:r w:rsidR="00971B78">
        <w:rPr>
          <w:rFonts w:cs="Helvetica"/>
          <w:sz w:val="24"/>
          <w:szCs w:val="21"/>
        </w:rPr>
        <w:t xml:space="preserve"> Due to its strategic geographical location, Sicily had always been an important feature of Mediterranean trade routes</w:t>
      </w:r>
      <w:r w:rsidR="00BC2E7B">
        <w:rPr>
          <w:rFonts w:cs="Helvetica"/>
          <w:sz w:val="24"/>
          <w:szCs w:val="21"/>
        </w:rPr>
        <w:t xml:space="preserve"> dating back to the Greek and Carthaginian occupations of the island</w:t>
      </w:r>
      <w:r w:rsidR="00971B78">
        <w:rPr>
          <w:rFonts w:cs="Helvetica"/>
          <w:sz w:val="24"/>
          <w:szCs w:val="21"/>
        </w:rPr>
        <w:t>.</w:t>
      </w:r>
      <w:r w:rsidR="00971B78">
        <w:rPr>
          <w:rStyle w:val="FootnoteReference"/>
          <w:rFonts w:cs="Helvetica"/>
          <w:sz w:val="24"/>
          <w:szCs w:val="21"/>
        </w:rPr>
        <w:footnoteReference w:id="4"/>
      </w:r>
      <w:r w:rsidR="00BC2E7B">
        <w:rPr>
          <w:rFonts w:cs="Helvetica"/>
          <w:sz w:val="24"/>
          <w:szCs w:val="21"/>
        </w:rPr>
        <w:t xml:space="preserve"> Although priorities would shift depending on the atmosphere in the area at the time, even at times of war Sicily proved an important asset for any ally to have in terms of trade. </w:t>
      </w:r>
      <w:r w:rsidR="00346F58">
        <w:rPr>
          <w:rFonts w:cs="Helvetica"/>
          <w:sz w:val="24"/>
          <w:szCs w:val="21"/>
        </w:rPr>
        <w:t>For the Romans, the time that Sicily became incredibly important for trade was up</w:t>
      </w:r>
      <w:r w:rsidR="00B7132B">
        <w:rPr>
          <w:rFonts w:cs="Helvetica"/>
          <w:sz w:val="24"/>
          <w:szCs w:val="21"/>
        </w:rPr>
        <w:t xml:space="preserve">on the conclusion of the </w:t>
      </w:r>
      <w:r w:rsidR="00346F58">
        <w:rPr>
          <w:rFonts w:cs="Helvetica"/>
          <w:sz w:val="24"/>
          <w:szCs w:val="21"/>
        </w:rPr>
        <w:t>Punic War</w:t>
      </w:r>
      <w:r w:rsidR="00B7132B">
        <w:rPr>
          <w:rFonts w:cs="Helvetica"/>
          <w:sz w:val="24"/>
          <w:szCs w:val="21"/>
        </w:rPr>
        <w:t>s</w:t>
      </w:r>
      <w:r w:rsidR="00346F58">
        <w:rPr>
          <w:rFonts w:cs="Helvetica"/>
          <w:sz w:val="24"/>
          <w:szCs w:val="21"/>
        </w:rPr>
        <w:t xml:space="preserve"> due to the large grain output of the island that the Ro</w:t>
      </w:r>
      <w:r w:rsidR="00B63EAE">
        <w:rPr>
          <w:rFonts w:cs="Helvetica"/>
          <w:sz w:val="24"/>
          <w:szCs w:val="21"/>
        </w:rPr>
        <w:t>mans would prove to need in high demand</w:t>
      </w:r>
      <w:r w:rsidR="00346F58">
        <w:rPr>
          <w:rFonts w:cs="Helvetica"/>
          <w:sz w:val="24"/>
          <w:szCs w:val="21"/>
        </w:rPr>
        <w:t xml:space="preserve"> as the empire got larger and larger after this point.</w:t>
      </w:r>
      <w:r w:rsidR="00346F58">
        <w:rPr>
          <w:rStyle w:val="FootnoteReference"/>
          <w:rFonts w:cs="Helvetica"/>
          <w:sz w:val="24"/>
          <w:szCs w:val="21"/>
        </w:rPr>
        <w:footnoteReference w:id="5"/>
      </w:r>
      <w:r w:rsidR="00B63EAE">
        <w:rPr>
          <w:rFonts w:cs="Helvetica"/>
          <w:sz w:val="24"/>
          <w:szCs w:val="21"/>
        </w:rPr>
        <w:t xml:space="preserve"> Therefore, a key priority for the Romans once the fighting on the island had subsided was to cultivate the land and make sure that the goods </w:t>
      </w:r>
      <w:r w:rsidR="00A770D7">
        <w:rPr>
          <w:rFonts w:cs="Helvetica"/>
          <w:sz w:val="24"/>
          <w:szCs w:val="21"/>
        </w:rPr>
        <w:t>which were being produced by the land</w:t>
      </w:r>
      <w:r w:rsidR="00B63EAE">
        <w:rPr>
          <w:rFonts w:cs="Helvetica"/>
          <w:sz w:val="24"/>
          <w:szCs w:val="21"/>
        </w:rPr>
        <w:t xml:space="preserve"> would be available to them at the earliest possible opportunity. </w:t>
      </w:r>
      <w:r w:rsidR="00A770D7">
        <w:rPr>
          <w:rFonts w:cs="Helvetica"/>
          <w:sz w:val="24"/>
          <w:szCs w:val="21"/>
        </w:rPr>
        <w:t xml:space="preserve">As Livy tells us, by the time </w:t>
      </w:r>
      <w:r w:rsidR="00BA59E0">
        <w:rPr>
          <w:rFonts w:cs="Helvetica"/>
          <w:sz w:val="24"/>
          <w:szCs w:val="21"/>
        </w:rPr>
        <w:t>of the end of the third century work was already well underway to restore the island to its production output before the fighting broke out; the people of Sicily were returning to the cities they has once occupied and more importantly, the farmers were returning in order to cultivate their land once more.</w:t>
      </w:r>
      <w:r w:rsidR="00D358BD">
        <w:rPr>
          <w:rStyle w:val="FootnoteReference"/>
          <w:rFonts w:cs="Helvetica"/>
          <w:sz w:val="24"/>
          <w:szCs w:val="21"/>
        </w:rPr>
        <w:footnoteReference w:id="6"/>
      </w:r>
      <w:r w:rsidR="00BA59E0">
        <w:rPr>
          <w:rFonts w:cs="Helvetica"/>
          <w:sz w:val="24"/>
          <w:szCs w:val="21"/>
        </w:rPr>
        <w:t xml:space="preserve"> </w:t>
      </w:r>
      <w:r w:rsidR="00D358BD">
        <w:rPr>
          <w:rFonts w:cs="Helvetica"/>
          <w:sz w:val="24"/>
          <w:szCs w:val="21"/>
        </w:rPr>
        <w:t xml:space="preserve">These were people who would have left during the times of turmoil and fled to refuge at a safer location and this recovery effort was led by the Romans as a means to gain access to the resources they required, not as a good will gesture. This is a point that is reinforced by the modern author Ross who claims that </w:t>
      </w:r>
      <w:r w:rsidR="009234E2">
        <w:rPr>
          <w:rFonts w:cs="Helvetica"/>
          <w:sz w:val="24"/>
          <w:szCs w:val="21"/>
        </w:rPr>
        <w:t>the effort put in to restoring the island was completely “self-motivated” on behalf of the Romans.</w:t>
      </w:r>
      <w:r w:rsidR="009234E2">
        <w:rPr>
          <w:rStyle w:val="FootnoteReference"/>
          <w:rFonts w:cs="Helvetica"/>
          <w:sz w:val="24"/>
          <w:szCs w:val="21"/>
        </w:rPr>
        <w:footnoteReference w:id="7"/>
      </w:r>
      <w:r w:rsidR="00B7132B">
        <w:rPr>
          <w:rFonts w:cs="Helvetica"/>
          <w:sz w:val="24"/>
          <w:szCs w:val="21"/>
        </w:rPr>
        <w:t xml:space="preserve"> This shows that the Romans recognised very early on how much of a key role Sicily had the potential to play in the wider running and supplying of the Roman territories, even if they were not anywhere near as exhaustive at this stage as they would soon become. Indeed, </w:t>
      </w:r>
      <w:r w:rsidR="00360E25">
        <w:rPr>
          <w:rFonts w:cs="Helvetica"/>
          <w:sz w:val="24"/>
          <w:szCs w:val="21"/>
        </w:rPr>
        <w:t>it was at the dawn of the second century BC that these Roman efforts were starting</w:t>
      </w:r>
      <w:r w:rsidR="003B654E">
        <w:rPr>
          <w:rFonts w:cs="Helvetica"/>
          <w:sz w:val="24"/>
          <w:szCs w:val="21"/>
        </w:rPr>
        <w:t xml:space="preserve"> to pay off and Sicily was </w:t>
      </w:r>
      <w:r w:rsidR="00360E25">
        <w:rPr>
          <w:rFonts w:cs="Helvetica"/>
          <w:sz w:val="24"/>
          <w:szCs w:val="21"/>
        </w:rPr>
        <w:t xml:space="preserve">again becoming </w:t>
      </w:r>
      <w:r w:rsidR="003B654E">
        <w:rPr>
          <w:rFonts w:cs="Helvetica"/>
          <w:sz w:val="24"/>
          <w:szCs w:val="21"/>
        </w:rPr>
        <w:t xml:space="preserve">widely </w:t>
      </w:r>
      <w:r w:rsidR="00360E25">
        <w:rPr>
          <w:rFonts w:cs="Helvetica"/>
          <w:sz w:val="24"/>
          <w:szCs w:val="21"/>
        </w:rPr>
        <w:t xml:space="preserve">viewed and portrayed as a very prosperous area. By the time that the second century was underway, the island was comfortably supplying the Romans </w:t>
      </w:r>
      <w:r w:rsidR="00360E25">
        <w:rPr>
          <w:rFonts w:cs="Helvetica"/>
          <w:sz w:val="24"/>
          <w:szCs w:val="21"/>
        </w:rPr>
        <w:lastRenderedPageBreak/>
        <w:t>with the resources that they required at this time, which included sending out supplies to armies as far away as Greece.</w:t>
      </w:r>
      <w:r w:rsidR="00360E25">
        <w:rPr>
          <w:rStyle w:val="FootnoteReference"/>
          <w:rFonts w:cs="Helvetica"/>
          <w:sz w:val="24"/>
          <w:szCs w:val="21"/>
        </w:rPr>
        <w:footnoteReference w:id="8"/>
      </w:r>
    </w:p>
    <w:p w:rsidR="005667B4" w:rsidRDefault="005667B4" w:rsidP="00585F69">
      <w:pPr>
        <w:rPr>
          <w:rFonts w:cs="Helvetica"/>
          <w:sz w:val="24"/>
          <w:szCs w:val="21"/>
        </w:rPr>
      </w:pPr>
    </w:p>
    <w:p w:rsidR="00AD3C45" w:rsidRDefault="00AD3C45" w:rsidP="00585F69">
      <w:pPr>
        <w:rPr>
          <w:rFonts w:cs="Helvetica"/>
          <w:sz w:val="24"/>
          <w:szCs w:val="21"/>
        </w:rPr>
      </w:pPr>
    </w:p>
    <w:p w:rsidR="00932819" w:rsidRDefault="00F922CD" w:rsidP="00585F69">
      <w:pPr>
        <w:rPr>
          <w:rFonts w:cs="Helvetica"/>
          <w:sz w:val="24"/>
          <w:szCs w:val="21"/>
        </w:rPr>
      </w:pPr>
      <w:r>
        <w:rPr>
          <w:rFonts w:cs="Helvetica"/>
          <w:sz w:val="24"/>
          <w:szCs w:val="21"/>
        </w:rPr>
        <w:t>After many years of redevelopment</w:t>
      </w:r>
      <w:r w:rsidR="005667B4">
        <w:rPr>
          <w:rFonts w:cs="Helvetica"/>
          <w:sz w:val="24"/>
          <w:szCs w:val="21"/>
        </w:rPr>
        <w:t xml:space="preserve"> and changing </w:t>
      </w:r>
      <w:r>
        <w:rPr>
          <w:rFonts w:cs="Helvetica"/>
          <w:sz w:val="24"/>
          <w:szCs w:val="21"/>
        </w:rPr>
        <w:t xml:space="preserve">of </w:t>
      </w:r>
      <w:r w:rsidR="005667B4">
        <w:rPr>
          <w:rFonts w:cs="Helvetica"/>
          <w:sz w:val="24"/>
          <w:szCs w:val="21"/>
        </w:rPr>
        <w:t xml:space="preserve">focus for the people of the island, the second century brought along with it </w:t>
      </w:r>
      <w:r w:rsidR="00932819">
        <w:rPr>
          <w:rFonts w:cs="Helvetica"/>
          <w:sz w:val="24"/>
          <w:szCs w:val="21"/>
        </w:rPr>
        <w:t xml:space="preserve">a great deal of change and this is particularly relevant in relation to trade during the next two centuries.  As this essay has shown thus far, even the very beginnings of the Roman interaction with Sicily caused a huge change in the priorities and prosperity of the region, even if these changes were the result of Rome’s own ambitions and requirements for success following Sicily. This essay will now address how these changes were built upon further during the two centuries that were to follow </w:t>
      </w:r>
      <w:r w:rsidR="00755D65">
        <w:rPr>
          <w:rFonts w:cs="Helvetica"/>
          <w:sz w:val="24"/>
          <w:szCs w:val="21"/>
        </w:rPr>
        <w:t xml:space="preserve">and </w:t>
      </w:r>
      <w:r w:rsidR="000E0649">
        <w:rPr>
          <w:rFonts w:cs="Helvetica"/>
          <w:sz w:val="24"/>
          <w:szCs w:val="21"/>
        </w:rPr>
        <w:t>how the new Roman administration would utilise the resources available on the island to make it a significant component of the Roman trade network.</w:t>
      </w:r>
    </w:p>
    <w:p w:rsidR="004E00DF" w:rsidRDefault="004E00DF" w:rsidP="00585F69">
      <w:pPr>
        <w:rPr>
          <w:rFonts w:cs="Helvetica"/>
          <w:sz w:val="24"/>
          <w:szCs w:val="21"/>
        </w:rPr>
      </w:pPr>
    </w:p>
    <w:p w:rsidR="001B602E" w:rsidRDefault="004E00DF" w:rsidP="00904F02">
      <w:pPr>
        <w:rPr>
          <w:rFonts w:cs="Helvetica"/>
          <w:sz w:val="24"/>
          <w:szCs w:val="21"/>
        </w:rPr>
      </w:pPr>
      <w:r>
        <w:rPr>
          <w:rFonts w:cs="Helvetica"/>
          <w:sz w:val="24"/>
          <w:szCs w:val="21"/>
        </w:rPr>
        <w:t>By the beginning of the second century BC, both the Roman occupiers and the people of Sicily who had been returning to their lands were playing a big part in the success of the island which had been prospering after the previous decades.</w:t>
      </w:r>
      <w:r>
        <w:rPr>
          <w:rStyle w:val="FootnoteReference"/>
          <w:rFonts w:cs="Helvetica"/>
          <w:sz w:val="24"/>
          <w:szCs w:val="21"/>
        </w:rPr>
        <w:footnoteReference w:id="9"/>
      </w:r>
      <w:r>
        <w:rPr>
          <w:rFonts w:cs="Helvetica"/>
          <w:sz w:val="24"/>
          <w:szCs w:val="21"/>
        </w:rPr>
        <w:t xml:space="preserve"> Although the R</w:t>
      </w:r>
      <w:r w:rsidR="00ED238A">
        <w:rPr>
          <w:rFonts w:cs="Helvetica"/>
          <w:sz w:val="24"/>
          <w:szCs w:val="21"/>
        </w:rPr>
        <w:t>omans played a big role in this, it’s important to note that many of the Sicilian people who were important in terms of trade</w:t>
      </w:r>
      <w:r w:rsidR="0054176F">
        <w:rPr>
          <w:rFonts w:cs="Helvetica"/>
          <w:sz w:val="24"/>
          <w:szCs w:val="21"/>
        </w:rPr>
        <w:t>, including farmers and tradesfolk,</w:t>
      </w:r>
      <w:r w:rsidR="00ED238A">
        <w:rPr>
          <w:rFonts w:cs="Helvetica"/>
          <w:sz w:val="24"/>
          <w:szCs w:val="21"/>
        </w:rPr>
        <w:t xml:space="preserve"> were </w:t>
      </w:r>
      <w:r w:rsidR="0054176F">
        <w:rPr>
          <w:rFonts w:cs="Helvetica"/>
          <w:sz w:val="24"/>
          <w:szCs w:val="21"/>
        </w:rPr>
        <w:t xml:space="preserve">extremely </w:t>
      </w:r>
      <w:r w:rsidR="00ED238A">
        <w:rPr>
          <w:rFonts w:cs="Helvetica"/>
          <w:sz w:val="24"/>
          <w:szCs w:val="21"/>
        </w:rPr>
        <w:t xml:space="preserve">productive and in some cases thankful to be serving under prosperous Roman trade </w:t>
      </w:r>
      <w:r w:rsidR="0081529B">
        <w:rPr>
          <w:rFonts w:cs="Helvetica"/>
          <w:sz w:val="24"/>
          <w:szCs w:val="21"/>
        </w:rPr>
        <w:t xml:space="preserve">rules </w:t>
      </w:r>
      <w:r w:rsidR="00ED238A">
        <w:rPr>
          <w:rFonts w:cs="Helvetica"/>
          <w:sz w:val="24"/>
          <w:szCs w:val="21"/>
        </w:rPr>
        <w:t>as opposed to what they had become accustomed to.</w:t>
      </w:r>
      <w:r w:rsidR="0081529B">
        <w:rPr>
          <w:rFonts w:cs="Helvetica"/>
          <w:sz w:val="24"/>
          <w:szCs w:val="21"/>
        </w:rPr>
        <w:t xml:space="preserve"> This can be seen from an account by Livy which tells us that in 196 BC, the farmers supplied free grain to be distributed amongst Rome to show their respect for the politician Gaius Flaminius.</w:t>
      </w:r>
      <w:r w:rsidR="0081529B">
        <w:rPr>
          <w:rStyle w:val="FootnoteReference"/>
          <w:rFonts w:cs="Helvetica"/>
          <w:sz w:val="24"/>
          <w:szCs w:val="21"/>
        </w:rPr>
        <w:footnoteReference w:id="10"/>
      </w:r>
      <w:r w:rsidR="0081529B">
        <w:rPr>
          <w:rFonts w:cs="Helvetica"/>
          <w:sz w:val="24"/>
          <w:szCs w:val="21"/>
        </w:rPr>
        <w:t xml:space="preserve"> The writings of Livy are generally very favourable towards the province of Sicily, often praising it for its prosperity, although one must of course consider how much of that may have been designed to portray how much of a good job the Romans had done on restoring their first province to greatness. </w:t>
      </w:r>
      <w:r w:rsidR="00D56785">
        <w:rPr>
          <w:rFonts w:cs="Helvetica"/>
          <w:sz w:val="24"/>
          <w:szCs w:val="21"/>
        </w:rPr>
        <w:t xml:space="preserve">Nevertheless, this demonstrates the good will that tradesfolk initially showed to the Romans and despite some rebellions </w:t>
      </w:r>
      <w:r w:rsidR="00626AEC">
        <w:rPr>
          <w:rFonts w:cs="Helvetica"/>
          <w:sz w:val="24"/>
          <w:szCs w:val="21"/>
        </w:rPr>
        <w:t xml:space="preserve">which will be discussed in relation to their effect on trade </w:t>
      </w:r>
      <w:r w:rsidR="00D56785">
        <w:rPr>
          <w:rFonts w:cs="Helvetica"/>
          <w:sz w:val="24"/>
          <w:szCs w:val="21"/>
        </w:rPr>
        <w:t>later on</w:t>
      </w:r>
      <w:r w:rsidR="00626AEC">
        <w:rPr>
          <w:rFonts w:cs="Helvetica"/>
          <w:sz w:val="24"/>
          <w:szCs w:val="21"/>
        </w:rPr>
        <w:t xml:space="preserve"> in this essay</w:t>
      </w:r>
      <w:r w:rsidR="00D56785">
        <w:rPr>
          <w:rFonts w:cs="Helvetica"/>
          <w:sz w:val="24"/>
          <w:szCs w:val="21"/>
        </w:rPr>
        <w:t>, Sicily proved to be one of the more peaceful areas of the</w:t>
      </w:r>
      <w:r w:rsidR="00034269">
        <w:rPr>
          <w:rFonts w:cs="Helvetica"/>
          <w:sz w:val="24"/>
          <w:szCs w:val="21"/>
        </w:rPr>
        <w:t xml:space="preserve"> Roman E</w:t>
      </w:r>
      <w:r w:rsidR="00D56785">
        <w:rPr>
          <w:rFonts w:cs="Helvetica"/>
          <w:sz w:val="24"/>
          <w:szCs w:val="21"/>
        </w:rPr>
        <w:t xml:space="preserve">mpire. </w:t>
      </w:r>
      <w:r w:rsidR="00626AEC">
        <w:rPr>
          <w:rFonts w:cs="Helvetica"/>
          <w:sz w:val="24"/>
          <w:szCs w:val="21"/>
        </w:rPr>
        <w:t>There is however some debate among both ancient and modern writers on the issue of who was playing the most important part in the increased trade and prosperity of the island. While Cicero agrees with Livy that</w:t>
      </w:r>
      <w:r w:rsidR="001B602E">
        <w:rPr>
          <w:rFonts w:cs="Helvetica"/>
          <w:sz w:val="24"/>
          <w:szCs w:val="21"/>
        </w:rPr>
        <w:t xml:space="preserve"> the Sicilian</w:t>
      </w:r>
      <w:r w:rsidR="00626AEC">
        <w:rPr>
          <w:rFonts w:cs="Helvetica"/>
          <w:sz w:val="24"/>
          <w:szCs w:val="21"/>
        </w:rPr>
        <w:t xml:space="preserve"> people were the biggest contributors to how Sicily transformed itself so successfully</w:t>
      </w:r>
      <w:r w:rsidR="003A6275">
        <w:rPr>
          <w:rFonts w:cs="Helvetica"/>
          <w:sz w:val="24"/>
          <w:szCs w:val="21"/>
        </w:rPr>
        <w:t xml:space="preserve"> and the early running of the grain industry</w:t>
      </w:r>
      <w:r w:rsidR="00626AEC">
        <w:rPr>
          <w:rFonts w:cs="Helvetica"/>
          <w:sz w:val="24"/>
          <w:szCs w:val="21"/>
        </w:rPr>
        <w:t>, the modern author</w:t>
      </w:r>
      <w:r w:rsidR="003A6275">
        <w:rPr>
          <w:rFonts w:cs="Helvetica"/>
          <w:sz w:val="24"/>
          <w:szCs w:val="21"/>
        </w:rPr>
        <w:t xml:space="preserve"> Smith</w:t>
      </w:r>
      <w:r w:rsidR="00626AEC">
        <w:rPr>
          <w:rFonts w:cs="Helvetica"/>
          <w:sz w:val="24"/>
          <w:szCs w:val="21"/>
        </w:rPr>
        <w:t xml:space="preserve"> </w:t>
      </w:r>
      <w:r w:rsidR="003A6275">
        <w:rPr>
          <w:rFonts w:cs="Helvetica"/>
          <w:sz w:val="24"/>
          <w:szCs w:val="21"/>
        </w:rPr>
        <w:t>a</w:t>
      </w:r>
      <w:r w:rsidR="00626AEC">
        <w:rPr>
          <w:rFonts w:cs="Helvetica"/>
          <w:sz w:val="24"/>
          <w:szCs w:val="21"/>
        </w:rPr>
        <w:t xml:space="preserve">rgues that </w:t>
      </w:r>
      <w:r w:rsidR="003A6275">
        <w:rPr>
          <w:rFonts w:cs="Helvetica"/>
          <w:sz w:val="24"/>
          <w:szCs w:val="21"/>
        </w:rPr>
        <w:t>the Romans and other Italian settlers were the ones running most elements of industry even early on, which is a point of view also reinforced by Diodorus.</w:t>
      </w:r>
      <w:r w:rsidR="003A6275">
        <w:rPr>
          <w:rStyle w:val="FootnoteReference"/>
          <w:rFonts w:cs="Helvetica"/>
          <w:sz w:val="24"/>
          <w:szCs w:val="21"/>
        </w:rPr>
        <w:footnoteReference w:id="11"/>
      </w:r>
      <w:r w:rsidR="00626AEC">
        <w:rPr>
          <w:rFonts w:cs="Helvetica"/>
          <w:sz w:val="24"/>
          <w:szCs w:val="21"/>
        </w:rPr>
        <w:t xml:space="preserve"> </w:t>
      </w:r>
      <w:r w:rsidR="00733182">
        <w:rPr>
          <w:rFonts w:cs="Helvetica"/>
          <w:sz w:val="24"/>
          <w:szCs w:val="21"/>
        </w:rPr>
        <w:t>However, t</w:t>
      </w:r>
      <w:r w:rsidR="0093019C">
        <w:rPr>
          <w:rFonts w:cs="Helvetica"/>
          <w:sz w:val="24"/>
          <w:szCs w:val="21"/>
        </w:rPr>
        <w:t>here is increasing evidence to suggest that the view of Livy and C</w:t>
      </w:r>
      <w:r w:rsidR="00733182">
        <w:rPr>
          <w:rFonts w:cs="Helvetica"/>
          <w:sz w:val="24"/>
          <w:szCs w:val="21"/>
        </w:rPr>
        <w:t xml:space="preserve">icero are more accurate on this matter. </w:t>
      </w:r>
      <w:r w:rsidR="00E83997">
        <w:rPr>
          <w:rFonts w:cs="Helvetica"/>
          <w:sz w:val="24"/>
          <w:szCs w:val="21"/>
        </w:rPr>
        <w:t xml:space="preserve">There is substantial evidence that before the time of Verres, very few </w:t>
      </w:r>
      <w:r w:rsidR="00E83997">
        <w:rPr>
          <w:rFonts w:cs="Helvetica"/>
          <w:sz w:val="24"/>
          <w:szCs w:val="21"/>
        </w:rPr>
        <w:lastRenderedPageBreak/>
        <w:t>Romans of any rank owned any land in Sicily and if the Sicilian people were the landlords then it would surely have been them who played the biggest role in keeping the supplies flowing so efficiently.</w:t>
      </w:r>
      <w:r w:rsidR="00E83997">
        <w:rPr>
          <w:rStyle w:val="FootnoteReference"/>
          <w:rFonts w:cs="Helvetica"/>
          <w:sz w:val="24"/>
          <w:szCs w:val="21"/>
        </w:rPr>
        <w:footnoteReference w:id="12"/>
      </w:r>
      <w:r w:rsidR="00E83997">
        <w:rPr>
          <w:rFonts w:cs="Helvetica"/>
          <w:sz w:val="24"/>
          <w:szCs w:val="21"/>
        </w:rPr>
        <w:t xml:space="preserve"> </w:t>
      </w:r>
      <w:r w:rsidR="001B602E">
        <w:rPr>
          <w:rFonts w:cs="Helvetica"/>
          <w:sz w:val="24"/>
          <w:szCs w:val="21"/>
        </w:rPr>
        <w:t>It is worth reflecting here on who these people who were keeping the grain supply to Rome and other industries alive actually were. Not all were natives to the island. There were a large number of Greek and Italian settlers already based on the island</w:t>
      </w:r>
      <w:r w:rsidR="00E83997">
        <w:rPr>
          <w:rFonts w:cs="Helvetica"/>
          <w:sz w:val="24"/>
          <w:szCs w:val="21"/>
        </w:rPr>
        <w:t>, as well as many who had migrated during Carthaginian control of the province,</w:t>
      </w:r>
      <w:r w:rsidR="001B602E">
        <w:rPr>
          <w:rFonts w:cs="Helvetica"/>
          <w:sz w:val="24"/>
          <w:szCs w:val="21"/>
        </w:rPr>
        <w:t xml:space="preserve"> and the Romans themselves had dispensed many mercenaries to the island very early on in the republics interest in Sicily.</w:t>
      </w:r>
      <w:r w:rsidR="009A2402">
        <w:rPr>
          <w:rStyle w:val="FootnoteReference"/>
          <w:rFonts w:cs="Helvetica"/>
          <w:sz w:val="24"/>
          <w:szCs w:val="21"/>
        </w:rPr>
        <w:footnoteReference w:id="13"/>
      </w:r>
      <w:r w:rsidR="00AE1082">
        <w:rPr>
          <w:rFonts w:cs="Helvetica"/>
          <w:sz w:val="24"/>
          <w:szCs w:val="21"/>
        </w:rPr>
        <w:t xml:space="preserve"> </w:t>
      </w:r>
      <w:r w:rsidR="000934DE">
        <w:rPr>
          <w:rFonts w:cs="Helvetica"/>
          <w:sz w:val="24"/>
          <w:szCs w:val="21"/>
        </w:rPr>
        <w:t xml:space="preserve">There were many different cultures living on the island and most of these groups all played a role of some extent in the industry and supply. This is particularly important to consider in terms of the question as </w:t>
      </w:r>
      <w:r w:rsidR="006B7350">
        <w:rPr>
          <w:rFonts w:cs="Helvetica"/>
          <w:sz w:val="24"/>
          <w:szCs w:val="21"/>
        </w:rPr>
        <w:t>this balance of different cultures also affected who would own the lands that the Roman supply of grain and other materials would be cultivated on. According to the ancient sources, these lands were largely owned by the inhabitants of the island rather than the Romans themselves. An example of this can be seen in the work</w:t>
      </w:r>
      <w:r w:rsidR="002521E2">
        <w:rPr>
          <w:rFonts w:cs="Helvetica"/>
          <w:sz w:val="24"/>
          <w:szCs w:val="21"/>
        </w:rPr>
        <w:t xml:space="preserve"> of Cicero, when listing the people in an area who owned land he names five Sicilian landowners but only one Roman.</w:t>
      </w:r>
      <w:r w:rsidR="002521E2">
        <w:rPr>
          <w:rStyle w:val="FootnoteReference"/>
          <w:rFonts w:cs="Helvetica"/>
          <w:sz w:val="24"/>
          <w:szCs w:val="21"/>
        </w:rPr>
        <w:footnoteReference w:id="14"/>
      </w:r>
      <w:r w:rsidR="0093019C">
        <w:rPr>
          <w:rFonts w:cs="Helvetica"/>
          <w:sz w:val="24"/>
          <w:szCs w:val="21"/>
        </w:rPr>
        <w:t xml:space="preserve"> These lands were primarily those that would have been used for purposes such as supplying grain to Rome. This implies that although the Romans were running the overall administration of the grain production of the island, the people of Sicily were still themselves heavily involved in the day to day running and operations of industry on the island. </w:t>
      </w:r>
      <w:r w:rsidR="00904F02">
        <w:rPr>
          <w:rFonts w:cs="Helvetica"/>
          <w:sz w:val="24"/>
          <w:szCs w:val="21"/>
        </w:rPr>
        <w:t>This is also reinforced by modern scholarship, with the author T.</w:t>
      </w:r>
      <w:r w:rsidR="008F32F5">
        <w:rPr>
          <w:rFonts w:cs="Helvetica"/>
          <w:sz w:val="24"/>
          <w:szCs w:val="21"/>
        </w:rPr>
        <w:t xml:space="preserve"> </w:t>
      </w:r>
      <w:r w:rsidR="00904F02">
        <w:rPr>
          <w:rFonts w:cs="Helvetica"/>
          <w:sz w:val="24"/>
          <w:szCs w:val="21"/>
        </w:rPr>
        <w:t>Frank commenting that “</w:t>
      </w:r>
      <w:r w:rsidR="00904F02" w:rsidRPr="00904F02">
        <w:rPr>
          <w:rFonts w:cs="Helvetica"/>
          <w:sz w:val="24"/>
          <w:szCs w:val="21"/>
        </w:rPr>
        <w:t>Rome and Central Italy had n</w:t>
      </w:r>
      <w:r w:rsidR="00904F02">
        <w:rPr>
          <w:rFonts w:cs="Helvetica"/>
          <w:sz w:val="24"/>
          <w:szCs w:val="21"/>
        </w:rPr>
        <w:t>ot to any great extent migrated</w:t>
      </w:r>
      <w:r w:rsidR="00904F02" w:rsidRPr="00904F02">
        <w:rPr>
          <w:rFonts w:cs="Helvetica"/>
          <w:sz w:val="24"/>
          <w:szCs w:val="21"/>
        </w:rPr>
        <w:t xml:space="preserve"> to Sicily, that the Sicilians had themselves</w:t>
      </w:r>
      <w:r w:rsidR="00904F02">
        <w:rPr>
          <w:rFonts w:cs="Helvetica"/>
          <w:sz w:val="24"/>
          <w:szCs w:val="21"/>
        </w:rPr>
        <w:t xml:space="preserve"> engaged in large-scale farming </w:t>
      </w:r>
      <w:r w:rsidR="00904F02" w:rsidRPr="00904F02">
        <w:rPr>
          <w:rFonts w:cs="Helvetica"/>
          <w:sz w:val="24"/>
          <w:szCs w:val="21"/>
        </w:rPr>
        <w:t>and ranching to a wide extent and had adequate</w:t>
      </w:r>
      <w:r w:rsidR="00904F02">
        <w:rPr>
          <w:rFonts w:cs="Helvetica"/>
          <w:sz w:val="24"/>
          <w:szCs w:val="21"/>
        </w:rPr>
        <w:t xml:space="preserve">ly taken care of their own </w:t>
      </w:r>
      <w:r w:rsidR="00904F02" w:rsidRPr="00904F02">
        <w:rPr>
          <w:rFonts w:cs="Helvetica"/>
          <w:sz w:val="24"/>
          <w:szCs w:val="21"/>
        </w:rPr>
        <w:t>business</w:t>
      </w:r>
      <w:r w:rsidR="00904F02">
        <w:rPr>
          <w:rFonts w:cs="Helvetica"/>
          <w:sz w:val="24"/>
          <w:szCs w:val="21"/>
        </w:rPr>
        <w:t>”.</w:t>
      </w:r>
      <w:r w:rsidR="00904F02">
        <w:rPr>
          <w:rStyle w:val="FootnoteReference"/>
          <w:rFonts w:cs="Helvetica"/>
          <w:sz w:val="24"/>
          <w:szCs w:val="21"/>
        </w:rPr>
        <w:footnoteReference w:id="15"/>
      </w:r>
      <w:r w:rsidR="00904F02">
        <w:rPr>
          <w:rFonts w:cs="Helvetica"/>
          <w:sz w:val="24"/>
          <w:szCs w:val="21"/>
        </w:rPr>
        <w:t xml:space="preserve"> This </w:t>
      </w:r>
      <w:r w:rsidR="00D465A6">
        <w:rPr>
          <w:rFonts w:cs="Helvetica"/>
          <w:sz w:val="24"/>
          <w:szCs w:val="21"/>
        </w:rPr>
        <w:t>further demonstrates that the Romans themselves did not play as big a role in the Sicilian supply of grain back to Rome as it may appear on the surface.</w:t>
      </w:r>
      <w:r w:rsidR="00196A3F">
        <w:rPr>
          <w:rFonts w:cs="Helvetica"/>
          <w:sz w:val="24"/>
          <w:szCs w:val="21"/>
        </w:rPr>
        <w:t xml:space="preserve"> There is, however, once again some confusion presented by Diodorus, who claims that most landowners in Sicily were Roman Knights</w:t>
      </w:r>
      <w:r w:rsidR="006018F9">
        <w:rPr>
          <w:rFonts w:cs="Helvetica"/>
          <w:sz w:val="24"/>
          <w:szCs w:val="21"/>
        </w:rPr>
        <w:t xml:space="preserve"> and not primarily Sicilian people as Cicero stated</w:t>
      </w:r>
      <w:r w:rsidR="00196A3F">
        <w:rPr>
          <w:rFonts w:cs="Helvetica"/>
          <w:sz w:val="24"/>
          <w:szCs w:val="21"/>
        </w:rPr>
        <w:t>.</w:t>
      </w:r>
      <w:r w:rsidR="00196A3F">
        <w:rPr>
          <w:rStyle w:val="FootnoteReference"/>
          <w:rFonts w:cs="Helvetica"/>
          <w:sz w:val="24"/>
          <w:szCs w:val="21"/>
        </w:rPr>
        <w:footnoteReference w:id="16"/>
      </w:r>
      <w:r w:rsidR="006018F9">
        <w:rPr>
          <w:rFonts w:cs="Helvetica"/>
          <w:sz w:val="24"/>
          <w:szCs w:val="21"/>
        </w:rPr>
        <w:t xml:space="preserve"> It is again important to be critical here and look at what the evidence shows. Most accounts agree with Cicero that the Sicilians themselves were playing the biggest part in getting the grain supplies to Rome and this would indeed make the most sense as the people on the island knew both their economy and their climate well and could make the most of a large scale farming environment.</w:t>
      </w:r>
      <w:r w:rsidR="006018F9">
        <w:rPr>
          <w:rStyle w:val="FootnoteReference"/>
          <w:rFonts w:cs="Helvetica"/>
          <w:sz w:val="24"/>
          <w:szCs w:val="21"/>
        </w:rPr>
        <w:footnoteReference w:id="17"/>
      </w:r>
      <w:r w:rsidR="00512B80">
        <w:rPr>
          <w:rFonts w:cs="Helvetica"/>
          <w:sz w:val="24"/>
          <w:szCs w:val="21"/>
        </w:rPr>
        <w:t xml:space="preserve"> It would also be an extra expense for the Romans to send more of their own people to the island to work the land when they could simply make use of the local population. As has been previously mentioned, Sicily was overall a reasonably peaceful province in comparison to the rest of the empire and the Romans seemed happy to allow the local people to work </w:t>
      </w:r>
      <w:r w:rsidR="00BA5137">
        <w:rPr>
          <w:rFonts w:cs="Helvetica"/>
          <w:sz w:val="24"/>
          <w:szCs w:val="21"/>
        </w:rPr>
        <w:t xml:space="preserve">the land that they owned and supply the grain to Rome rather than imposing any more direct, authoritarian action when it came to the Sicilian farmers. </w:t>
      </w:r>
      <w:r w:rsidR="00991765">
        <w:rPr>
          <w:rFonts w:cs="Helvetica"/>
          <w:sz w:val="24"/>
          <w:szCs w:val="21"/>
        </w:rPr>
        <w:t xml:space="preserve">While one could argue that the writers were not present at the time of the Roman takeover of Sicily so are going on hearsay, it is important to point out that the importance of Sicily to </w:t>
      </w:r>
      <w:r w:rsidR="00991765">
        <w:rPr>
          <w:rFonts w:cs="Helvetica"/>
          <w:sz w:val="24"/>
          <w:szCs w:val="21"/>
        </w:rPr>
        <w:lastRenderedPageBreak/>
        <w:t>Rome and its wealth were essentially unchanged from the time of the Punic Wars to the time of Cicero.</w:t>
      </w:r>
      <w:r w:rsidR="00991765">
        <w:rPr>
          <w:rStyle w:val="FootnoteReference"/>
          <w:rFonts w:cs="Helvetica"/>
          <w:sz w:val="24"/>
          <w:szCs w:val="21"/>
        </w:rPr>
        <w:footnoteReference w:id="18"/>
      </w:r>
    </w:p>
    <w:p w:rsidR="00BA5137" w:rsidRDefault="00BA5137" w:rsidP="00904F02">
      <w:pPr>
        <w:rPr>
          <w:rFonts w:cs="Helvetica"/>
          <w:sz w:val="24"/>
          <w:szCs w:val="21"/>
        </w:rPr>
      </w:pPr>
    </w:p>
    <w:p w:rsidR="001B602E" w:rsidRDefault="00BA5137" w:rsidP="00585F69">
      <w:pPr>
        <w:rPr>
          <w:rFonts w:cs="Helvetica"/>
          <w:sz w:val="24"/>
          <w:szCs w:val="21"/>
        </w:rPr>
      </w:pPr>
      <w:r>
        <w:rPr>
          <w:rFonts w:cs="Helvetica"/>
          <w:sz w:val="24"/>
          <w:szCs w:val="21"/>
        </w:rPr>
        <w:t xml:space="preserve">Another important thing to consider when addressing just how important all this newly found resources and prosperity was to Rome is the different economies of the area at the time. </w:t>
      </w:r>
      <w:r w:rsidR="00172218">
        <w:rPr>
          <w:rFonts w:cs="Helvetica"/>
          <w:sz w:val="24"/>
          <w:szCs w:val="21"/>
        </w:rPr>
        <w:t>Mainland Italy was more focused on animal farming than it was growing produce on the land.</w:t>
      </w:r>
      <w:r w:rsidR="00172218">
        <w:rPr>
          <w:rStyle w:val="FootnoteReference"/>
          <w:rFonts w:cs="Helvetica"/>
          <w:sz w:val="24"/>
          <w:szCs w:val="21"/>
        </w:rPr>
        <w:footnoteReference w:id="19"/>
      </w:r>
      <w:r w:rsidR="00172218">
        <w:rPr>
          <w:rFonts w:cs="Helvetica"/>
          <w:sz w:val="24"/>
          <w:szCs w:val="21"/>
        </w:rPr>
        <w:t xml:space="preserve"> </w:t>
      </w:r>
      <w:r w:rsidR="008F32F5">
        <w:rPr>
          <w:rFonts w:cs="Helvetica"/>
          <w:sz w:val="24"/>
          <w:szCs w:val="21"/>
        </w:rPr>
        <w:t xml:space="preserve">Likewise, while Sicily is known to have also partaken in animal farming, its main focus in terms of trade was heavily focused on crop production, especially grain, which became even more of a priority </w:t>
      </w:r>
      <w:r w:rsidR="00EF3E88">
        <w:rPr>
          <w:rFonts w:cs="Helvetica"/>
          <w:sz w:val="24"/>
          <w:szCs w:val="21"/>
        </w:rPr>
        <w:t xml:space="preserve">once Roman control had been established. This is very significant when considering the importance of this trading relationship </w:t>
      </w:r>
      <w:r w:rsidR="006A51C4">
        <w:rPr>
          <w:rFonts w:cs="Helvetica"/>
          <w:sz w:val="24"/>
          <w:szCs w:val="21"/>
        </w:rPr>
        <w:t xml:space="preserve">as it was a matter of dependence. As Italy did not have </w:t>
      </w:r>
      <w:r w:rsidR="007A5928">
        <w:rPr>
          <w:rFonts w:cs="Helvetica"/>
          <w:sz w:val="24"/>
          <w:szCs w:val="21"/>
        </w:rPr>
        <w:t>its own means of producing its own grain to the scale that it required once expansion was well underway, it needed to import grain from somewhere regardless of the circumstance and even supplying the city of Rome itself with enough grain would have been a difficult task for the one country to do when it became much more populated over the next two centuries.</w:t>
      </w:r>
      <w:r w:rsidR="00EE1137">
        <w:rPr>
          <w:rStyle w:val="FootnoteReference"/>
          <w:rFonts w:cs="Helvetica"/>
          <w:sz w:val="24"/>
          <w:szCs w:val="21"/>
        </w:rPr>
        <w:footnoteReference w:id="20"/>
      </w:r>
      <w:r w:rsidR="006E41EF">
        <w:rPr>
          <w:rFonts w:cs="Helvetica"/>
          <w:sz w:val="24"/>
          <w:szCs w:val="21"/>
        </w:rPr>
        <w:t xml:space="preserve"> Nearly every country within the empire served a purpose in one form or another that was useful to Rome and in the case of Sicily it was grain production. Over time, this relationship emerged in to a dependence as the Roman Empire simply would not have been sustainable at the scale that it was without the supply of grain from Sicily.</w:t>
      </w:r>
      <w:r w:rsidR="003D22F2">
        <w:rPr>
          <w:rStyle w:val="FootnoteReference"/>
          <w:rFonts w:cs="Helvetica"/>
          <w:sz w:val="24"/>
          <w:szCs w:val="21"/>
        </w:rPr>
        <w:footnoteReference w:id="21"/>
      </w:r>
      <w:r w:rsidR="00F0316D">
        <w:rPr>
          <w:rFonts w:cs="Helvetica"/>
          <w:sz w:val="24"/>
          <w:szCs w:val="21"/>
        </w:rPr>
        <w:t xml:space="preserve"> It would also be a fair assumption to make that the thriving prosperity and good fortune of its province was something Rome was proud of and sought to use to its full capabilities as efficiently as possible</w:t>
      </w:r>
      <w:r w:rsidR="00A377E4">
        <w:rPr>
          <w:rFonts w:cs="Helvetica"/>
          <w:sz w:val="24"/>
          <w:szCs w:val="21"/>
        </w:rPr>
        <w:t xml:space="preserve"> which would become ever more important to the ruling class as the territories continued to grow during the first and second centuries BC</w:t>
      </w:r>
      <w:r w:rsidR="00F0316D">
        <w:rPr>
          <w:rFonts w:cs="Helvetica"/>
          <w:sz w:val="24"/>
          <w:szCs w:val="21"/>
        </w:rPr>
        <w:t>.</w:t>
      </w:r>
    </w:p>
    <w:p w:rsidR="008F32F5" w:rsidRDefault="008F32F5" w:rsidP="00585F69">
      <w:pPr>
        <w:rPr>
          <w:rFonts w:cs="Helvetica"/>
          <w:sz w:val="24"/>
          <w:szCs w:val="21"/>
        </w:rPr>
      </w:pPr>
    </w:p>
    <w:p w:rsidR="004E00DF" w:rsidRPr="00717721" w:rsidRDefault="00225B2A" w:rsidP="00585F69">
      <w:pPr>
        <w:rPr>
          <w:rFonts w:cs="Helvetica"/>
          <w:sz w:val="24"/>
          <w:szCs w:val="21"/>
        </w:rPr>
      </w:pPr>
      <w:r w:rsidRPr="00225B2A">
        <w:rPr>
          <w:rFonts w:cs="Helvetica"/>
          <w:sz w:val="24"/>
          <w:szCs w:val="21"/>
        </w:rPr>
        <w:t xml:space="preserve">As the Romans continued to expand their territories, the need for grain to provide for all the additional </w:t>
      </w:r>
      <w:r w:rsidR="00626AEC">
        <w:rPr>
          <w:rFonts w:cs="Helvetica"/>
          <w:sz w:val="24"/>
          <w:szCs w:val="21"/>
        </w:rPr>
        <w:t>mouths to feed</w:t>
      </w:r>
      <w:r w:rsidRPr="00225B2A">
        <w:rPr>
          <w:rFonts w:cs="Helvetica"/>
          <w:sz w:val="24"/>
          <w:szCs w:val="21"/>
        </w:rPr>
        <w:t xml:space="preserve"> also increased and this was the main purpose of Sicily under Roman rule.</w:t>
      </w:r>
      <w:r w:rsidR="00D465A6">
        <w:rPr>
          <w:rFonts w:cs="Helvetica"/>
          <w:sz w:val="24"/>
          <w:szCs w:val="21"/>
        </w:rPr>
        <w:t xml:space="preserve"> Through supplying Rome with vast amounts of grain, Sicily earned itself a huge significance and importance to Rome during the first and second centuries BC.</w:t>
      </w:r>
      <w:r w:rsidR="00D465A6">
        <w:rPr>
          <w:rStyle w:val="FootnoteReference"/>
          <w:rFonts w:cs="Helvetica"/>
          <w:sz w:val="24"/>
          <w:szCs w:val="21"/>
        </w:rPr>
        <w:footnoteReference w:id="22"/>
      </w:r>
      <w:r w:rsidR="002A6BCA">
        <w:rPr>
          <w:rFonts w:cs="Helvetica"/>
          <w:sz w:val="24"/>
          <w:szCs w:val="21"/>
        </w:rPr>
        <w:t xml:space="preserve"> The island supplied both Rome and provinces further </w:t>
      </w:r>
      <w:r w:rsidR="004509D1">
        <w:rPr>
          <w:rFonts w:cs="Helvetica"/>
          <w:sz w:val="24"/>
          <w:szCs w:val="21"/>
        </w:rPr>
        <w:t xml:space="preserve">afield </w:t>
      </w:r>
      <w:r w:rsidR="002A6BCA">
        <w:rPr>
          <w:rFonts w:cs="Helvetica"/>
          <w:sz w:val="24"/>
          <w:szCs w:val="21"/>
        </w:rPr>
        <w:t xml:space="preserve">as the Roman republic continued to expand their territory and empire. </w:t>
      </w:r>
      <w:r w:rsidR="00466CE6">
        <w:rPr>
          <w:rFonts w:cs="Helvetica"/>
          <w:sz w:val="24"/>
          <w:szCs w:val="21"/>
        </w:rPr>
        <w:t xml:space="preserve">An example of this is given to us by Polybius, who tells us that in 169 BC Sicily shipped grain to Rhodes. </w:t>
      </w:r>
      <w:r w:rsidR="00466CE6">
        <w:rPr>
          <w:rStyle w:val="FootnoteReference"/>
          <w:rFonts w:cs="Helvetica"/>
          <w:sz w:val="24"/>
          <w:szCs w:val="21"/>
        </w:rPr>
        <w:footnoteReference w:id="23"/>
      </w:r>
      <w:r w:rsidR="004509D1">
        <w:rPr>
          <w:rFonts w:cs="Helvetica"/>
          <w:sz w:val="24"/>
          <w:szCs w:val="21"/>
        </w:rPr>
        <w:t xml:space="preserve"> This shows us that Sicily was now clearly at the point that they were able to supply Rome and its provinces with the produce they required for the time and adequately meet demand throughout the entire Roman Empire. Along with this vast increase in produce output also came benefits for the economy of the island.  </w:t>
      </w:r>
      <w:r w:rsidR="003A64ED">
        <w:rPr>
          <w:rFonts w:cs="Helvetica"/>
          <w:sz w:val="24"/>
          <w:szCs w:val="21"/>
        </w:rPr>
        <w:t xml:space="preserve">The arrival of a fleet of grain arriving from Sicily would be a big event in the minds of the people on the dock at mainland Italy and the modern writer Silver suggests that urban food problems in Sicily meant that these imports became more important for supplying the </w:t>
      </w:r>
      <w:r w:rsidR="003A64ED">
        <w:rPr>
          <w:rFonts w:cs="Helvetica"/>
          <w:sz w:val="24"/>
          <w:szCs w:val="21"/>
        </w:rPr>
        <w:lastRenderedPageBreak/>
        <w:t>entire army and population with grain.</w:t>
      </w:r>
      <w:r w:rsidR="003A64ED">
        <w:rPr>
          <w:rStyle w:val="FootnoteReference"/>
          <w:rFonts w:cs="Helvetica"/>
          <w:sz w:val="24"/>
          <w:szCs w:val="21"/>
        </w:rPr>
        <w:footnoteReference w:id="24"/>
      </w:r>
      <w:r w:rsidR="00DB795D">
        <w:rPr>
          <w:rFonts w:cs="Helvetica"/>
          <w:sz w:val="24"/>
          <w:szCs w:val="21"/>
        </w:rPr>
        <w:t xml:space="preserve"> Indeed, the idea of this importance of Sicily to Rome growing further over time is also demonstrated at later dates, such as the panic at Rome when the price of the grain would go up and down in times of turmoil such as the slave rebellions.</w:t>
      </w:r>
      <w:r w:rsidR="00DB795D">
        <w:rPr>
          <w:rStyle w:val="FootnoteReference"/>
          <w:rFonts w:cs="Helvetica"/>
          <w:sz w:val="24"/>
          <w:szCs w:val="21"/>
        </w:rPr>
        <w:footnoteReference w:id="25"/>
      </w:r>
      <w:r w:rsidR="002A688B">
        <w:rPr>
          <w:rFonts w:cs="Helvetica"/>
          <w:sz w:val="24"/>
          <w:szCs w:val="21"/>
        </w:rPr>
        <w:t xml:space="preserve"> Examples such as this demonstrate that even later in the reign of the Romans, Sicily was far from a forgotten province and the affairs and production output of the island was something that was kept in the minds of the people of Rome. There also appears to have been a lack of any real motivation to stabilise these grain markets and this again made many people at Rome feel very uneasy. Prices would rise and fall during times of turmoil or simply bad weather and the differences were felt by the people on the streets if it was a particularly bad season.</w:t>
      </w:r>
      <w:r w:rsidR="002A688B">
        <w:rPr>
          <w:rStyle w:val="FootnoteReference"/>
          <w:rFonts w:cs="Helvetica"/>
          <w:sz w:val="24"/>
          <w:szCs w:val="21"/>
        </w:rPr>
        <w:footnoteReference w:id="26"/>
      </w:r>
      <w:r w:rsidR="007447C6">
        <w:rPr>
          <w:rFonts w:cs="Helvetica"/>
          <w:sz w:val="24"/>
          <w:szCs w:val="21"/>
        </w:rPr>
        <w:t xml:space="preserve"> Nevertheless, just like any market the Roman grain industry had moments when things</w:t>
      </w:r>
      <w:r w:rsidR="00B60FEE">
        <w:rPr>
          <w:rFonts w:cs="Helvetica"/>
          <w:sz w:val="24"/>
          <w:szCs w:val="21"/>
        </w:rPr>
        <w:t xml:space="preserve"> went more smoothly than other times but the overall success of the industry was a tremendous success, especially when one takes in to consideration the centuries of prosperity both before and after the time period highlighted by this question. It is quite remarkable that throughout the course of the first and second century BC, no serious contenders to Sicily’s grain trade emerged and the Romans didn’t simply leave to find a cheaper alternative elsewhere. The Romans couldn’t do that and for those reasons the importance of Sicily and all aspects of its trade can be clearly seen.</w:t>
      </w:r>
    </w:p>
    <w:p w:rsidR="00BE5568" w:rsidRDefault="00BE5568" w:rsidP="00585F69">
      <w:pPr>
        <w:rPr>
          <w:rFonts w:ascii="Helvetica" w:hAnsi="Helvetica" w:cs="Helvetica"/>
          <w:sz w:val="21"/>
          <w:szCs w:val="21"/>
        </w:rPr>
      </w:pPr>
    </w:p>
    <w:p w:rsidR="00BE5568" w:rsidRDefault="00BE5568" w:rsidP="00585F69">
      <w:pPr>
        <w:rPr>
          <w:rFonts w:ascii="Helvetica" w:hAnsi="Helvetica" w:cs="Helvetica"/>
          <w:sz w:val="21"/>
          <w:szCs w:val="21"/>
        </w:rPr>
      </w:pPr>
    </w:p>
    <w:p w:rsidR="00341097" w:rsidRPr="00304ADC" w:rsidRDefault="00980983" w:rsidP="00585F69">
      <w:pPr>
        <w:rPr>
          <w:rFonts w:cs="Helvetica"/>
          <w:sz w:val="24"/>
          <w:szCs w:val="21"/>
        </w:rPr>
      </w:pPr>
      <w:r>
        <w:rPr>
          <w:rFonts w:cs="Helvetica"/>
          <w:sz w:val="24"/>
          <w:szCs w:val="21"/>
        </w:rPr>
        <w:t>To conclude</w:t>
      </w:r>
      <w:r w:rsidR="00341097" w:rsidRPr="00304ADC">
        <w:rPr>
          <w:rFonts w:cs="Helvetica"/>
          <w:sz w:val="24"/>
          <w:szCs w:val="21"/>
        </w:rPr>
        <w:t>, it’s now important to take stock of everything learnt so far. As has been demonstrated earlier in this piece of work, the Roman influence on the island of Sicily to some extent played a part in Sicily’s ability to transform itself from a location used mainly for its strategic geographical location during military pursuits in to a thriving Roman province that would go on to supply Rome and its empire with the grain and other essential resources it required to thrive or even work effectively. It is therefore fair to conclude that although not a big part of any military expeditions or strategic hub for the Romans as it had proved to be previously, the Roman province of Sicily was a fundamental part of keeping the empire runn</w:t>
      </w:r>
      <w:r w:rsidR="009F49B6" w:rsidRPr="00304ADC">
        <w:rPr>
          <w:rFonts w:cs="Helvetica"/>
          <w:sz w:val="24"/>
          <w:szCs w:val="21"/>
        </w:rPr>
        <w:t>ing smoothly. This crucial component also brought in revenue for the Roman landowners who had bought themselves in to the Sicilian farming industry and the economy of the empire in general was aided by the ability to produce such a crucial supply close to Rome and under the control of the people who required it.</w:t>
      </w:r>
      <w:r w:rsidR="00304ADC">
        <w:rPr>
          <w:rStyle w:val="FootnoteReference"/>
          <w:rFonts w:cs="Helvetica"/>
          <w:sz w:val="24"/>
          <w:szCs w:val="21"/>
        </w:rPr>
        <w:footnoteReference w:id="27"/>
      </w:r>
      <w:r w:rsidR="009F49B6" w:rsidRPr="00304ADC">
        <w:rPr>
          <w:rFonts w:cs="Helvetica"/>
          <w:sz w:val="24"/>
          <w:szCs w:val="21"/>
        </w:rPr>
        <w:t xml:space="preserve"> </w:t>
      </w:r>
      <w:r w:rsidR="005A2A8A">
        <w:rPr>
          <w:rFonts w:cs="Helvetica"/>
          <w:sz w:val="24"/>
          <w:szCs w:val="21"/>
        </w:rPr>
        <w:t xml:space="preserve">Although the Romans had been the initial driving force to transform Sicily following the Punic Wars, it was almost certainly the native people of the island who had the biggest role to play in the general running of the grain industry and its supply to Rome, while of course following Roman laws and customs. </w:t>
      </w:r>
      <w:r w:rsidR="00BA5137">
        <w:rPr>
          <w:rFonts w:cs="Helvetica"/>
          <w:sz w:val="24"/>
          <w:szCs w:val="21"/>
        </w:rPr>
        <w:t xml:space="preserve">The difference in the forms of economy between Sicily and Italy also plays a large part in determining the true importance of this relationship. The fact that Sicily’s primary output was wheat and grain production but Italy’s main industry at the time was more focused on animal farming was a huge advantage for the Romans. Right on their </w:t>
      </w:r>
      <w:r w:rsidR="00BA5137">
        <w:rPr>
          <w:rFonts w:cs="Helvetica"/>
          <w:sz w:val="24"/>
          <w:szCs w:val="21"/>
        </w:rPr>
        <w:lastRenderedPageBreak/>
        <w:t>doorstep, they now had the ability to acquire all of the grain resources that the empire needed to thrive and prosper without having to significantly alter how things were also successfully going financially in Italy, which was especially useful to the Romans at the beginning of their occupation of the Island when they were still small in scale compared to what it would soon become.</w:t>
      </w:r>
      <w:r w:rsidR="005A75BF">
        <w:rPr>
          <w:rFonts w:cs="Helvetica"/>
          <w:sz w:val="24"/>
          <w:szCs w:val="21"/>
        </w:rPr>
        <w:t xml:space="preserve"> The Roman dependence on Sicily and its resources must not be underestimated. Had the grain production at Sicily suddenly stopped, not just Rome but the entire Roman Empire would be in great danger. This dependence grew as the size of the empire grew and by the end of the first century BC, Sicily was one of the most important commodities to Rome.</w:t>
      </w:r>
      <w:r w:rsidR="001800E7">
        <w:rPr>
          <w:rFonts w:cs="Helvetica"/>
          <w:sz w:val="24"/>
          <w:szCs w:val="21"/>
        </w:rPr>
        <w:t xml:space="preserve"> Although debate still remains among scholars regarding the precise nature and importance of the individual classes living and farming throughout the island and ancient sources can sometimes be contradictory on the matter, what is agreed among all scholars is that the role Sicily as a whole played in keeping Rome and the Roman Empire supplied with grain was a huge importance for both sides. </w:t>
      </w:r>
      <w:r>
        <w:rPr>
          <w:rFonts w:cs="Helvetica"/>
          <w:sz w:val="24"/>
          <w:szCs w:val="21"/>
        </w:rPr>
        <w:t xml:space="preserve">Therefore, in conclusion, Sicily was far more than just a province to the Romans; it was the first oversees </w:t>
      </w:r>
      <w:r w:rsidR="00BB0B84">
        <w:rPr>
          <w:rFonts w:cs="Helvetica"/>
          <w:sz w:val="24"/>
          <w:szCs w:val="21"/>
        </w:rPr>
        <w:t>territory</w:t>
      </w:r>
      <w:r>
        <w:rPr>
          <w:rFonts w:cs="Helvetica"/>
          <w:sz w:val="24"/>
          <w:szCs w:val="21"/>
        </w:rPr>
        <w:t xml:space="preserve"> they acquired and </w:t>
      </w:r>
      <w:r w:rsidR="00BB0B84">
        <w:rPr>
          <w:rFonts w:cs="Helvetica"/>
          <w:sz w:val="24"/>
          <w:szCs w:val="21"/>
        </w:rPr>
        <w:t xml:space="preserve">the island </w:t>
      </w:r>
      <w:r>
        <w:rPr>
          <w:rFonts w:cs="Helvetica"/>
          <w:sz w:val="24"/>
          <w:szCs w:val="21"/>
        </w:rPr>
        <w:t xml:space="preserve">successfully met their needs and demands through the entire rise of the empire. </w:t>
      </w:r>
      <w:r w:rsidR="00BB0B84">
        <w:rPr>
          <w:rFonts w:cs="Helvetica"/>
          <w:sz w:val="24"/>
          <w:szCs w:val="21"/>
        </w:rPr>
        <w:t>Without the aid of Sicily, it would be very difficult to imagine how Rome could build up enough supplies and resources to maintain both the huge ancient city and the growing empire that it led in the first and second centuries.</w:t>
      </w:r>
      <w:bookmarkStart w:id="0" w:name="_GoBack"/>
      <w:bookmarkEnd w:id="0"/>
    </w:p>
    <w:p w:rsidR="00BE5568" w:rsidRDefault="00BE5568" w:rsidP="00585F69">
      <w:pPr>
        <w:rPr>
          <w:rFonts w:ascii="Helvetica" w:hAnsi="Helvetica" w:cs="Helvetica"/>
          <w:sz w:val="21"/>
          <w:szCs w:val="21"/>
        </w:rPr>
      </w:pPr>
    </w:p>
    <w:p w:rsidR="00BE5568" w:rsidRDefault="00BE5568" w:rsidP="00585F69">
      <w:pPr>
        <w:rPr>
          <w:rFonts w:ascii="Helvetica" w:hAnsi="Helvetica" w:cs="Helvetica"/>
          <w:sz w:val="21"/>
          <w:szCs w:val="21"/>
        </w:rPr>
      </w:pPr>
    </w:p>
    <w:p w:rsidR="00BE5568" w:rsidRDefault="00BE5568" w:rsidP="00585F69">
      <w:pPr>
        <w:rPr>
          <w:rFonts w:ascii="Helvetica" w:hAnsi="Helvetica" w:cs="Helvetica"/>
          <w:sz w:val="21"/>
          <w:szCs w:val="21"/>
        </w:rPr>
      </w:pPr>
    </w:p>
    <w:p w:rsidR="00BE5568" w:rsidRDefault="00BE5568" w:rsidP="00585F69">
      <w:pPr>
        <w:rPr>
          <w:rFonts w:ascii="Helvetica" w:hAnsi="Helvetica" w:cs="Helvetica"/>
          <w:sz w:val="21"/>
          <w:szCs w:val="21"/>
        </w:rPr>
      </w:pPr>
    </w:p>
    <w:p w:rsidR="00BE5568" w:rsidRDefault="00BE5568" w:rsidP="00585F69">
      <w:pPr>
        <w:rPr>
          <w:rFonts w:ascii="Helvetica" w:hAnsi="Helvetica" w:cs="Helvetica"/>
          <w:sz w:val="21"/>
          <w:szCs w:val="21"/>
        </w:rPr>
      </w:pPr>
    </w:p>
    <w:p w:rsidR="00BE5568" w:rsidRDefault="00BE5568" w:rsidP="00585F69">
      <w:pPr>
        <w:rPr>
          <w:rFonts w:ascii="Helvetica" w:hAnsi="Helvetica" w:cs="Helvetica"/>
          <w:sz w:val="21"/>
          <w:szCs w:val="21"/>
        </w:rPr>
      </w:pPr>
    </w:p>
    <w:p w:rsidR="00BE5568" w:rsidRDefault="00BE5568" w:rsidP="00585F69">
      <w:pPr>
        <w:rPr>
          <w:rFonts w:ascii="Helvetica" w:hAnsi="Helvetica" w:cs="Helvetica"/>
          <w:sz w:val="21"/>
          <w:szCs w:val="21"/>
        </w:rPr>
      </w:pPr>
    </w:p>
    <w:p w:rsidR="00BE5568" w:rsidRDefault="00BE5568" w:rsidP="00585F69">
      <w:pPr>
        <w:rPr>
          <w:rFonts w:ascii="Helvetica" w:hAnsi="Helvetica" w:cs="Helvetica"/>
          <w:sz w:val="21"/>
          <w:szCs w:val="21"/>
        </w:rPr>
      </w:pPr>
    </w:p>
    <w:p w:rsidR="00341097" w:rsidRDefault="00341097" w:rsidP="00585F69">
      <w:pPr>
        <w:rPr>
          <w:rFonts w:ascii="Helvetica" w:hAnsi="Helvetica" w:cs="Helvetica"/>
          <w:sz w:val="21"/>
          <w:szCs w:val="21"/>
        </w:rPr>
      </w:pPr>
    </w:p>
    <w:p w:rsidR="00BE5568" w:rsidRDefault="00BE5568" w:rsidP="00745563">
      <w:pPr>
        <w:rPr>
          <w:rFonts w:ascii="Helvetica" w:hAnsi="Helvetica" w:cs="Helvetica"/>
          <w:sz w:val="21"/>
          <w:szCs w:val="21"/>
        </w:rPr>
      </w:pPr>
      <w:r>
        <w:rPr>
          <w:rFonts w:ascii="Helvetica" w:hAnsi="Helvetica" w:cs="Helvetica"/>
          <w:sz w:val="21"/>
          <w:szCs w:val="21"/>
        </w:rPr>
        <w:br w:type="page"/>
      </w:r>
    </w:p>
    <w:p w:rsidR="00D50C7C" w:rsidRDefault="00D50C7C" w:rsidP="00585F69">
      <w:pPr>
        <w:rPr>
          <w:rFonts w:cs="Helvetica"/>
          <w:b/>
          <w:sz w:val="36"/>
          <w:szCs w:val="21"/>
        </w:rPr>
      </w:pPr>
    </w:p>
    <w:p w:rsidR="00BE5568" w:rsidRPr="00BE5D3F" w:rsidRDefault="00BE5D3F" w:rsidP="00585F69">
      <w:pPr>
        <w:rPr>
          <w:rFonts w:cs="Helvetica"/>
          <w:b/>
          <w:sz w:val="36"/>
          <w:szCs w:val="21"/>
        </w:rPr>
      </w:pPr>
      <w:r w:rsidRPr="00BE5D3F">
        <w:rPr>
          <w:rFonts w:cs="Helvetica"/>
          <w:b/>
          <w:sz w:val="36"/>
          <w:szCs w:val="21"/>
        </w:rPr>
        <w:t>Bibliography</w:t>
      </w:r>
    </w:p>
    <w:p w:rsidR="00BE5D3F" w:rsidRDefault="00BE5D3F" w:rsidP="00585F69">
      <w:pPr>
        <w:rPr>
          <w:rFonts w:cs="Helvetica"/>
          <w:sz w:val="36"/>
          <w:szCs w:val="21"/>
        </w:rPr>
      </w:pPr>
    </w:p>
    <w:p w:rsidR="000D1790" w:rsidRDefault="000D1790" w:rsidP="00585F69">
      <w:pPr>
        <w:rPr>
          <w:rFonts w:cs="Helvetica"/>
          <w:sz w:val="36"/>
          <w:szCs w:val="21"/>
        </w:rPr>
      </w:pPr>
    </w:p>
    <w:p w:rsidR="00BE5D3F" w:rsidRDefault="00BE5D3F" w:rsidP="00585F69">
      <w:pPr>
        <w:rPr>
          <w:rFonts w:cs="Helvetica"/>
          <w:sz w:val="28"/>
          <w:szCs w:val="21"/>
          <w:u w:val="single"/>
        </w:rPr>
      </w:pPr>
      <w:r w:rsidRPr="00BE5D3F">
        <w:rPr>
          <w:rFonts w:cs="Helvetica"/>
          <w:sz w:val="28"/>
          <w:szCs w:val="21"/>
          <w:u w:val="single"/>
        </w:rPr>
        <w:t>Ancient Sources</w:t>
      </w:r>
    </w:p>
    <w:p w:rsidR="000B5E51" w:rsidRDefault="000B5E51" w:rsidP="000B5E51">
      <w:pPr>
        <w:rPr>
          <w:rFonts w:cs="Helvetica"/>
          <w:sz w:val="24"/>
          <w:szCs w:val="21"/>
        </w:rPr>
      </w:pPr>
      <w:r w:rsidRPr="000B5E51">
        <w:rPr>
          <w:rFonts w:cs="Helvetica"/>
          <w:sz w:val="24"/>
          <w:szCs w:val="21"/>
        </w:rPr>
        <w:t xml:space="preserve">Cicero, </w:t>
      </w:r>
      <w:r w:rsidRPr="000B5E51">
        <w:rPr>
          <w:rFonts w:cs="Helvetica"/>
          <w:i/>
          <w:sz w:val="24"/>
          <w:szCs w:val="21"/>
        </w:rPr>
        <w:t xml:space="preserve">Against Verres. </w:t>
      </w:r>
      <w:r w:rsidRPr="000B5E51">
        <w:rPr>
          <w:rFonts w:cs="Helvetica"/>
          <w:sz w:val="24"/>
          <w:szCs w:val="21"/>
        </w:rPr>
        <w:t>C D Yonge (trans.). 1903. London: George Bell &amp; Sons</w:t>
      </w:r>
    </w:p>
    <w:p w:rsidR="000B5E51" w:rsidRPr="000B5E51" w:rsidRDefault="000B5E51" w:rsidP="000B5E51">
      <w:pPr>
        <w:rPr>
          <w:rFonts w:cs="Helvetica"/>
          <w:sz w:val="24"/>
          <w:szCs w:val="21"/>
        </w:rPr>
      </w:pPr>
      <w:r>
        <w:rPr>
          <w:rFonts w:cs="Helvetica"/>
          <w:sz w:val="24"/>
          <w:szCs w:val="21"/>
        </w:rPr>
        <w:t>Diodorus, Bibliotheca H</w:t>
      </w:r>
      <w:r w:rsidRPr="00196A3F">
        <w:rPr>
          <w:rFonts w:cs="Helvetica"/>
          <w:sz w:val="24"/>
          <w:szCs w:val="21"/>
        </w:rPr>
        <w:t>istorica</w:t>
      </w:r>
      <w:r>
        <w:rPr>
          <w:rFonts w:cs="Helvetica"/>
          <w:sz w:val="24"/>
          <w:szCs w:val="21"/>
        </w:rPr>
        <w:t>. C H Oldfather (trans.). London: William Heinemann Ltd</w:t>
      </w:r>
    </w:p>
    <w:p w:rsidR="00BE5D3F" w:rsidRDefault="00E056FE" w:rsidP="00585F69">
      <w:pPr>
        <w:rPr>
          <w:rFonts w:cs="Helvetica"/>
          <w:sz w:val="24"/>
          <w:szCs w:val="21"/>
        </w:rPr>
      </w:pPr>
      <w:r>
        <w:rPr>
          <w:rFonts w:cs="Helvetica"/>
          <w:sz w:val="24"/>
          <w:szCs w:val="21"/>
        </w:rPr>
        <w:t xml:space="preserve">Livy, </w:t>
      </w:r>
      <w:r>
        <w:rPr>
          <w:rFonts w:cs="Helvetica"/>
          <w:i/>
          <w:sz w:val="24"/>
          <w:szCs w:val="21"/>
        </w:rPr>
        <w:t xml:space="preserve">The History of Rome. </w:t>
      </w:r>
      <w:r w:rsidR="00862C29" w:rsidRPr="00862C29">
        <w:rPr>
          <w:rFonts w:cs="Helvetica"/>
          <w:sz w:val="24"/>
          <w:szCs w:val="21"/>
        </w:rPr>
        <w:t xml:space="preserve">William Heinemann </w:t>
      </w:r>
      <w:r>
        <w:rPr>
          <w:rFonts w:cs="Helvetica"/>
          <w:sz w:val="24"/>
          <w:szCs w:val="21"/>
        </w:rPr>
        <w:t xml:space="preserve">(trans.). </w:t>
      </w:r>
      <w:r w:rsidR="00862C29">
        <w:rPr>
          <w:rFonts w:cs="Helvetica"/>
          <w:sz w:val="24"/>
          <w:szCs w:val="21"/>
        </w:rPr>
        <w:t>1949. London: Harvard University Press</w:t>
      </w:r>
    </w:p>
    <w:p w:rsidR="00FA6ED1" w:rsidRDefault="00FA6ED1" w:rsidP="00585F69">
      <w:pPr>
        <w:rPr>
          <w:rFonts w:cs="Helvetica"/>
          <w:sz w:val="24"/>
          <w:szCs w:val="21"/>
        </w:rPr>
      </w:pPr>
      <w:r>
        <w:rPr>
          <w:rFonts w:cs="Helvetica"/>
          <w:sz w:val="24"/>
          <w:szCs w:val="21"/>
        </w:rPr>
        <w:t xml:space="preserve">Polybius, </w:t>
      </w:r>
      <w:r w:rsidRPr="00FA6ED1">
        <w:rPr>
          <w:rFonts w:cs="Helvetica"/>
          <w:i/>
          <w:sz w:val="24"/>
          <w:szCs w:val="21"/>
        </w:rPr>
        <w:t>World History</w:t>
      </w:r>
      <w:r>
        <w:rPr>
          <w:rFonts w:cs="Helvetica"/>
          <w:sz w:val="24"/>
          <w:szCs w:val="21"/>
        </w:rPr>
        <w:t>. W R Paton (trans.). 2009. London: Digireads</w:t>
      </w:r>
    </w:p>
    <w:p w:rsidR="00196A3F" w:rsidRPr="00C37C6C" w:rsidRDefault="00196A3F" w:rsidP="00585F69">
      <w:pPr>
        <w:rPr>
          <w:rFonts w:cs="Helvetica"/>
          <w:sz w:val="24"/>
          <w:szCs w:val="21"/>
        </w:rPr>
      </w:pPr>
    </w:p>
    <w:p w:rsidR="00BE5D3F" w:rsidRDefault="00BE5D3F" w:rsidP="00585F69">
      <w:pPr>
        <w:rPr>
          <w:rFonts w:cs="Helvetica"/>
          <w:sz w:val="28"/>
          <w:szCs w:val="21"/>
          <w:u w:val="single"/>
        </w:rPr>
      </w:pPr>
    </w:p>
    <w:p w:rsidR="00BE5D3F" w:rsidRPr="00BE5D3F" w:rsidRDefault="00BE5D3F" w:rsidP="00585F69">
      <w:pPr>
        <w:rPr>
          <w:rFonts w:cs="Helvetica"/>
          <w:sz w:val="28"/>
          <w:szCs w:val="21"/>
          <w:u w:val="single"/>
        </w:rPr>
      </w:pPr>
    </w:p>
    <w:p w:rsidR="00BE5D3F" w:rsidRPr="00BE5D3F" w:rsidRDefault="00BE5D3F" w:rsidP="00585F69">
      <w:pPr>
        <w:rPr>
          <w:rFonts w:cs="Helvetica"/>
          <w:sz w:val="28"/>
          <w:szCs w:val="21"/>
          <w:u w:val="single"/>
        </w:rPr>
      </w:pPr>
    </w:p>
    <w:p w:rsidR="00BE5D3F" w:rsidRDefault="00BE5D3F" w:rsidP="00585F69">
      <w:pPr>
        <w:rPr>
          <w:rFonts w:cs="Helvetica"/>
          <w:sz w:val="28"/>
          <w:szCs w:val="21"/>
          <w:u w:val="single"/>
        </w:rPr>
      </w:pPr>
      <w:r w:rsidRPr="00BE5D3F">
        <w:rPr>
          <w:rFonts w:cs="Helvetica"/>
          <w:sz w:val="28"/>
          <w:szCs w:val="21"/>
          <w:u w:val="single"/>
        </w:rPr>
        <w:t>Modern Sources</w:t>
      </w:r>
    </w:p>
    <w:p w:rsidR="009F601D" w:rsidRDefault="009F601D" w:rsidP="00585F69">
      <w:pPr>
        <w:rPr>
          <w:rFonts w:cs="Helvetica"/>
          <w:sz w:val="28"/>
          <w:szCs w:val="21"/>
          <w:u w:val="single"/>
        </w:rPr>
      </w:pPr>
    </w:p>
    <w:p w:rsidR="00786330" w:rsidRDefault="009F601D" w:rsidP="00585F69">
      <w:pPr>
        <w:rPr>
          <w:rFonts w:cs="Helvetica"/>
          <w:sz w:val="24"/>
          <w:szCs w:val="21"/>
        </w:rPr>
      </w:pPr>
      <w:r w:rsidRPr="009F601D">
        <w:rPr>
          <w:rFonts w:cs="Helvetica"/>
          <w:sz w:val="24"/>
          <w:szCs w:val="21"/>
        </w:rPr>
        <w:t xml:space="preserve">De Angelis, F. 2016. </w:t>
      </w:r>
      <w:r w:rsidRPr="009F601D">
        <w:rPr>
          <w:rFonts w:cs="Helvetica"/>
          <w:i/>
          <w:sz w:val="24"/>
          <w:szCs w:val="21"/>
        </w:rPr>
        <w:t>Ar</w:t>
      </w:r>
      <w:r>
        <w:rPr>
          <w:rFonts w:cs="Helvetica"/>
          <w:i/>
          <w:sz w:val="24"/>
          <w:szCs w:val="21"/>
        </w:rPr>
        <w:t>chaic and Classical Greek Sicily: A Social and Economic H</w:t>
      </w:r>
      <w:r w:rsidRPr="009F601D">
        <w:rPr>
          <w:rFonts w:cs="Helvetica"/>
          <w:i/>
          <w:sz w:val="24"/>
          <w:szCs w:val="21"/>
        </w:rPr>
        <w:t>istory.</w:t>
      </w:r>
      <w:r w:rsidRPr="009F601D">
        <w:rPr>
          <w:rFonts w:cs="Helvetica"/>
          <w:sz w:val="24"/>
          <w:szCs w:val="21"/>
        </w:rPr>
        <w:t xml:space="preserve"> London: Oxford University Press</w:t>
      </w:r>
    </w:p>
    <w:p w:rsidR="00DB795D" w:rsidRPr="00DB795D" w:rsidRDefault="00DB795D" w:rsidP="00585F69">
      <w:pPr>
        <w:rPr>
          <w:rFonts w:cs="Helvetica"/>
          <w:sz w:val="24"/>
          <w:szCs w:val="21"/>
        </w:rPr>
      </w:pPr>
      <w:r>
        <w:rPr>
          <w:rFonts w:cs="Helvetica"/>
          <w:sz w:val="24"/>
          <w:szCs w:val="21"/>
        </w:rPr>
        <w:t xml:space="preserve">Erdkamp, P. 2005. </w:t>
      </w:r>
      <w:r>
        <w:rPr>
          <w:rFonts w:cs="Helvetica"/>
          <w:i/>
          <w:sz w:val="24"/>
          <w:szCs w:val="21"/>
        </w:rPr>
        <w:t xml:space="preserve">The Grain Market in the Roman Empire: A Social, Political and Economic Study. </w:t>
      </w:r>
      <w:r>
        <w:rPr>
          <w:rFonts w:cs="Helvetica"/>
          <w:sz w:val="24"/>
          <w:szCs w:val="21"/>
        </w:rPr>
        <w:t>London: Cambridge University Press</w:t>
      </w:r>
    </w:p>
    <w:p w:rsidR="00824EAC" w:rsidRPr="00824EAC" w:rsidRDefault="00824EAC" w:rsidP="00786330">
      <w:pPr>
        <w:spacing w:line="256" w:lineRule="auto"/>
        <w:rPr>
          <w:rFonts w:ascii="Calibri" w:eastAsia="Calibri" w:hAnsi="Calibri" w:cs="Times New Roman"/>
          <w:sz w:val="24"/>
        </w:rPr>
      </w:pPr>
      <w:r>
        <w:rPr>
          <w:rFonts w:ascii="Calibri" w:eastAsia="Calibri" w:hAnsi="Calibri" w:cs="Times New Roman"/>
          <w:sz w:val="24"/>
        </w:rPr>
        <w:t xml:space="preserve">Frank, T. 1935. </w:t>
      </w:r>
      <w:r>
        <w:rPr>
          <w:rFonts w:ascii="Calibri" w:eastAsia="Calibri" w:hAnsi="Calibri" w:cs="Times New Roman"/>
          <w:i/>
          <w:sz w:val="24"/>
        </w:rPr>
        <w:t xml:space="preserve">On the migration of Romans to Sicily. </w:t>
      </w:r>
      <w:r>
        <w:rPr>
          <w:rFonts w:ascii="Calibri" w:eastAsia="Calibri" w:hAnsi="Calibri" w:cs="Times New Roman"/>
          <w:sz w:val="24"/>
        </w:rPr>
        <w:t>Maryland: John Hopkins University Press</w:t>
      </w:r>
    </w:p>
    <w:p w:rsidR="00786330" w:rsidRDefault="00786330" w:rsidP="00786330">
      <w:pPr>
        <w:spacing w:line="256" w:lineRule="auto"/>
        <w:rPr>
          <w:rFonts w:ascii="Calibri" w:eastAsia="Calibri" w:hAnsi="Calibri" w:cs="Times New Roman"/>
          <w:sz w:val="24"/>
        </w:rPr>
      </w:pPr>
      <w:r w:rsidRPr="00786330">
        <w:rPr>
          <w:rFonts w:ascii="Calibri" w:eastAsia="Calibri" w:hAnsi="Calibri" w:cs="Times New Roman"/>
          <w:sz w:val="24"/>
        </w:rPr>
        <w:t>Hentschel, F. 1984</w:t>
      </w:r>
      <w:r w:rsidRPr="00786330">
        <w:rPr>
          <w:rFonts w:ascii="Calibri" w:eastAsia="Calibri" w:hAnsi="Calibri" w:cs="Times New Roman"/>
          <w:i/>
          <w:sz w:val="24"/>
        </w:rPr>
        <w:t xml:space="preserve">. </w:t>
      </w:r>
      <w:r w:rsidR="00E07949">
        <w:rPr>
          <w:rFonts w:ascii="Calibri" w:eastAsia="Calibri" w:hAnsi="Calibri" w:cs="Times New Roman"/>
          <w:i/>
          <w:sz w:val="24"/>
        </w:rPr>
        <w:t>Maritime T</w:t>
      </w:r>
      <w:r w:rsidRPr="00650E82">
        <w:rPr>
          <w:rFonts w:ascii="Calibri" w:eastAsia="Calibri" w:hAnsi="Calibri" w:cs="Times New Roman"/>
          <w:i/>
          <w:sz w:val="24"/>
        </w:rPr>
        <w:t xml:space="preserve">rade in the </w:t>
      </w:r>
      <w:r w:rsidR="00E07949">
        <w:rPr>
          <w:rFonts w:ascii="Calibri" w:eastAsia="Calibri" w:hAnsi="Calibri" w:cs="Times New Roman"/>
          <w:i/>
          <w:sz w:val="24"/>
        </w:rPr>
        <w:t>Ancient W</w:t>
      </w:r>
      <w:r w:rsidRPr="00650E82">
        <w:rPr>
          <w:rFonts w:ascii="Calibri" w:eastAsia="Calibri" w:hAnsi="Calibri" w:cs="Times New Roman"/>
          <w:i/>
          <w:sz w:val="24"/>
        </w:rPr>
        <w:t>orld</w:t>
      </w:r>
      <w:r w:rsidR="007D5910">
        <w:rPr>
          <w:rFonts w:ascii="Calibri" w:eastAsia="Calibri" w:hAnsi="Calibri" w:cs="Times New Roman"/>
          <w:sz w:val="24"/>
        </w:rPr>
        <w:t xml:space="preserve">. Vol.37 (1), </w:t>
      </w:r>
      <w:r w:rsidRPr="00786330">
        <w:rPr>
          <w:rFonts w:ascii="Calibri" w:eastAsia="Calibri" w:hAnsi="Calibri" w:cs="Times New Roman"/>
          <w:sz w:val="24"/>
        </w:rPr>
        <w:t>74-76</w:t>
      </w:r>
    </w:p>
    <w:p w:rsidR="00A65AF2" w:rsidRDefault="00A65AF2" w:rsidP="00786330">
      <w:pPr>
        <w:spacing w:line="256" w:lineRule="auto"/>
        <w:rPr>
          <w:rFonts w:ascii="Calibri" w:eastAsia="Calibri" w:hAnsi="Calibri" w:cs="Times New Roman"/>
          <w:sz w:val="24"/>
        </w:rPr>
      </w:pPr>
      <w:r>
        <w:rPr>
          <w:rFonts w:ascii="Calibri" w:eastAsia="Calibri" w:hAnsi="Calibri" w:cs="Times New Roman"/>
          <w:sz w:val="24"/>
        </w:rPr>
        <w:t xml:space="preserve">Lee, J. 2011. </w:t>
      </w:r>
      <w:r w:rsidRPr="00A65AF2">
        <w:rPr>
          <w:rFonts w:ascii="Calibri" w:eastAsia="Calibri" w:hAnsi="Calibri" w:cs="Times New Roman"/>
          <w:i/>
          <w:sz w:val="24"/>
        </w:rPr>
        <w:t>The Fight for Ancient Sicily</w:t>
      </w:r>
      <w:r>
        <w:rPr>
          <w:rFonts w:ascii="Calibri" w:eastAsia="Calibri" w:hAnsi="Calibri" w:cs="Times New Roman"/>
          <w:sz w:val="24"/>
        </w:rPr>
        <w:t>. Vol.64 (1), 38-42</w:t>
      </w:r>
    </w:p>
    <w:p w:rsidR="008C2642" w:rsidRPr="008C2642" w:rsidRDefault="008C2642" w:rsidP="00786330">
      <w:pPr>
        <w:spacing w:line="256" w:lineRule="auto"/>
        <w:rPr>
          <w:rFonts w:ascii="Calibri" w:eastAsia="Calibri" w:hAnsi="Calibri" w:cs="Times New Roman"/>
          <w:i/>
          <w:sz w:val="24"/>
        </w:rPr>
      </w:pPr>
      <w:r>
        <w:rPr>
          <w:rFonts w:ascii="Calibri" w:eastAsia="Calibri" w:hAnsi="Calibri" w:cs="Times New Roman"/>
          <w:sz w:val="24"/>
        </w:rPr>
        <w:t xml:space="preserve">Pfunter, L. 2013. </w:t>
      </w:r>
      <w:r>
        <w:rPr>
          <w:rFonts w:ascii="Calibri" w:eastAsia="Calibri" w:hAnsi="Calibri" w:cs="Times New Roman"/>
          <w:i/>
          <w:sz w:val="24"/>
        </w:rPr>
        <w:t>The Changing Urban Landscape of Roman Sicily</w:t>
      </w:r>
    </w:p>
    <w:p w:rsidR="007D5910" w:rsidRDefault="007D5910" w:rsidP="00786330">
      <w:pPr>
        <w:spacing w:line="256" w:lineRule="auto"/>
        <w:rPr>
          <w:rFonts w:ascii="Calibri" w:eastAsia="Calibri" w:hAnsi="Calibri" w:cs="Times New Roman"/>
          <w:sz w:val="24"/>
        </w:rPr>
      </w:pPr>
      <w:r w:rsidRPr="007D5910">
        <w:rPr>
          <w:rFonts w:ascii="Calibri" w:eastAsia="Calibri" w:hAnsi="Calibri" w:cs="Times New Roman"/>
          <w:sz w:val="24"/>
        </w:rPr>
        <w:t>Podany, A</w:t>
      </w:r>
      <w:r w:rsidRPr="00650E82">
        <w:rPr>
          <w:rFonts w:ascii="Calibri" w:eastAsia="Calibri" w:hAnsi="Calibri" w:cs="Times New Roman"/>
          <w:i/>
          <w:sz w:val="24"/>
        </w:rPr>
        <w:t>. The Ancient World: A Global Consideration</w:t>
      </w:r>
      <w:r>
        <w:rPr>
          <w:rFonts w:ascii="Calibri" w:eastAsia="Calibri" w:hAnsi="Calibri" w:cs="Times New Roman"/>
          <w:sz w:val="24"/>
        </w:rPr>
        <w:t>. 2010, Vol.49 (1) 42-45</w:t>
      </w:r>
    </w:p>
    <w:p w:rsidR="009234E2" w:rsidRDefault="009234E2" w:rsidP="00786330">
      <w:pPr>
        <w:spacing w:line="256" w:lineRule="auto"/>
        <w:rPr>
          <w:rFonts w:ascii="Calibri" w:eastAsia="Calibri" w:hAnsi="Calibri" w:cs="Times New Roman"/>
          <w:sz w:val="24"/>
        </w:rPr>
      </w:pPr>
      <w:r>
        <w:rPr>
          <w:rFonts w:ascii="Calibri" w:eastAsia="Calibri" w:hAnsi="Calibri" w:cs="Times New Roman"/>
          <w:sz w:val="24"/>
        </w:rPr>
        <w:t xml:space="preserve">Ross, R. 2000. </w:t>
      </w:r>
      <w:r w:rsidRPr="009234E2">
        <w:rPr>
          <w:rFonts w:ascii="Calibri" w:eastAsia="Calibri" w:hAnsi="Calibri" w:cs="Times New Roman"/>
          <w:i/>
          <w:sz w:val="24"/>
        </w:rPr>
        <w:t>The Archaeology of Ancient Sicily</w:t>
      </w:r>
      <w:r w:rsidRPr="009234E2">
        <w:rPr>
          <w:rFonts w:ascii="Calibri" w:eastAsia="Calibri" w:hAnsi="Calibri" w:cs="Times New Roman"/>
          <w:sz w:val="24"/>
        </w:rPr>
        <w:t>. London: Routledge</w:t>
      </w:r>
    </w:p>
    <w:p w:rsidR="00D465A6" w:rsidRDefault="00D465A6" w:rsidP="00786330">
      <w:pPr>
        <w:spacing w:line="256" w:lineRule="auto"/>
        <w:rPr>
          <w:rFonts w:ascii="Calibri" w:eastAsia="Calibri" w:hAnsi="Calibri" w:cs="Times New Roman"/>
          <w:sz w:val="24"/>
        </w:rPr>
      </w:pPr>
      <w:r w:rsidRPr="00D465A6">
        <w:rPr>
          <w:rFonts w:ascii="Calibri" w:eastAsia="Calibri" w:hAnsi="Calibri" w:cs="Times New Roman"/>
          <w:sz w:val="24"/>
        </w:rPr>
        <w:t xml:space="preserve">Russell, A. </w:t>
      </w:r>
      <w:r w:rsidRPr="00D465A6">
        <w:rPr>
          <w:rFonts w:ascii="Calibri" w:eastAsia="Calibri" w:hAnsi="Calibri" w:cs="Times New Roman"/>
          <w:i/>
          <w:sz w:val="24"/>
        </w:rPr>
        <w:t>A Journal of Mediterranean Archaeology</w:t>
      </w:r>
      <w:r w:rsidRPr="00D465A6">
        <w:rPr>
          <w:rFonts w:ascii="Calibri" w:eastAsia="Calibri" w:hAnsi="Calibri" w:cs="Times New Roman"/>
          <w:sz w:val="24"/>
        </w:rPr>
        <w:t>, 2017, Vol.30 (1), p.59-84</w:t>
      </w:r>
    </w:p>
    <w:p w:rsidR="003A64ED" w:rsidRPr="003A64ED" w:rsidRDefault="003A64ED" w:rsidP="00786330">
      <w:pPr>
        <w:spacing w:line="256" w:lineRule="auto"/>
        <w:rPr>
          <w:rFonts w:ascii="Calibri" w:eastAsia="Calibri" w:hAnsi="Calibri" w:cs="Times New Roman"/>
          <w:i/>
          <w:sz w:val="24"/>
        </w:rPr>
      </w:pPr>
      <w:r>
        <w:rPr>
          <w:rFonts w:ascii="Calibri" w:eastAsia="Calibri" w:hAnsi="Calibri" w:cs="Times New Roman"/>
          <w:sz w:val="24"/>
        </w:rPr>
        <w:lastRenderedPageBreak/>
        <w:t xml:space="preserve">Silver, M. </w:t>
      </w:r>
      <w:r>
        <w:rPr>
          <w:rFonts w:ascii="Calibri" w:eastAsia="Calibri" w:hAnsi="Calibri" w:cs="Times New Roman"/>
          <w:i/>
          <w:sz w:val="24"/>
        </w:rPr>
        <w:t xml:space="preserve">The Plague Under Commodus as an Unintended Consequence of Roman Grain Market Regulation. </w:t>
      </w:r>
      <w:r>
        <w:rPr>
          <w:rFonts w:ascii="Calibri" w:eastAsia="Calibri" w:hAnsi="Calibri" w:cs="Times New Roman"/>
          <w:sz w:val="24"/>
        </w:rPr>
        <w:t xml:space="preserve">Vol.105 (2), </w:t>
      </w:r>
      <w:r w:rsidRPr="003A64ED">
        <w:rPr>
          <w:rFonts w:ascii="Calibri" w:eastAsia="Calibri" w:hAnsi="Calibri" w:cs="Times New Roman"/>
          <w:sz w:val="24"/>
        </w:rPr>
        <w:t>199-226</w:t>
      </w:r>
    </w:p>
    <w:p w:rsidR="003A6275" w:rsidRPr="003A6275" w:rsidRDefault="003A6275" w:rsidP="00786330">
      <w:pPr>
        <w:spacing w:line="256" w:lineRule="auto"/>
        <w:rPr>
          <w:rFonts w:ascii="Calibri" w:eastAsia="Calibri" w:hAnsi="Calibri" w:cs="Times New Roman"/>
          <w:sz w:val="24"/>
        </w:rPr>
      </w:pPr>
      <w:r>
        <w:rPr>
          <w:rFonts w:ascii="Calibri" w:eastAsia="Calibri" w:hAnsi="Calibri" w:cs="Times New Roman"/>
          <w:sz w:val="24"/>
        </w:rPr>
        <w:t xml:space="preserve">Smith, C. 2000. </w:t>
      </w:r>
      <w:r>
        <w:rPr>
          <w:rFonts w:ascii="Calibri" w:eastAsia="Calibri" w:hAnsi="Calibri" w:cs="Times New Roman"/>
          <w:i/>
          <w:sz w:val="24"/>
        </w:rPr>
        <w:t>Sicily from</w:t>
      </w:r>
      <w:r w:rsidRPr="003A6275">
        <w:rPr>
          <w:rFonts w:ascii="Calibri" w:eastAsia="Calibri" w:hAnsi="Calibri" w:cs="Times New Roman"/>
          <w:i/>
          <w:sz w:val="24"/>
        </w:rPr>
        <w:t xml:space="preserve"> Aeneas to Augustus:</w:t>
      </w:r>
      <w:r>
        <w:rPr>
          <w:rFonts w:ascii="Calibri" w:eastAsia="Calibri" w:hAnsi="Calibri" w:cs="Times New Roman"/>
          <w:i/>
          <w:sz w:val="24"/>
        </w:rPr>
        <w:t xml:space="preserve"> New Approaches in Archaeology and H</w:t>
      </w:r>
      <w:r w:rsidRPr="003A6275">
        <w:rPr>
          <w:rFonts w:ascii="Calibri" w:eastAsia="Calibri" w:hAnsi="Calibri" w:cs="Times New Roman"/>
          <w:i/>
          <w:sz w:val="24"/>
        </w:rPr>
        <w:t>istory</w:t>
      </w:r>
      <w:r>
        <w:rPr>
          <w:rFonts w:ascii="Calibri" w:eastAsia="Calibri" w:hAnsi="Calibri" w:cs="Times New Roman"/>
          <w:i/>
          <w:sz w:val="24"/>
        </w:rPr>
        <w:t xml:space="preserve">. </w:t>
      </w:r>
      <w:r>
        <w:rPr>
          <w:rFonts w:ascii="Calibri" w:eastAsia="Calibri" w:hAnsi="Calibri" w:cs="Times New Roman"/>
          <w:sz w:val="24"/>
        </w:rPr>
        <w:t>Edinburgh: Edinburgh University Press</w:t>
      </w:r>
    </w:p>
    <w:p w:rsidR="00346F58" w:rsidRPr="00346F58" w:rsidRDefault="00346F58" w:rsidP="00786330">
      <w:pPr>
        <w:spacing w:line="256" w:lineRule="auto"/>
        <w:rPr>
          <w:rFonts w:ascii="Calibri" w:eastAsia="Calibri" w:hAnsi="Calibri" w:cs="Times New Roman"/>
          <w:sz w:val="24"/>
        </w:rPr>
      </w:pPr>
      <w:r>
        <w:rPr>
          <w:rFonts w:ascii="Calibri" w:eastAsia="Calibri" w:hAnsi="Calibri" w:cs="Times New Roman"/>
          <w:sz w:val="24"/>
        </w:rPr>
        <w:t xml:space="preserve">Verbrugghe, G. 1972. </w:t>
      </w:r>
      <w:r>
        <w:rPr>
          <w:rFonts w:ascii="Calibri" w:eastAsia="Calibri" w:hAnsi="Calibri" w:cs="Times New Roman"/>
          <w:i/>
          <w:sz w:val="24"/>
        </w:rPr>
        <w:t xml:space="preserve">Sicily 210-70 BC. </w:t>
      </w:r>
      <w:r>
        <w:rPr>
          <w:rFonts w:ascii="Calibri" w:eastAsia="Calibri" w:hAnsi="Calibri" w:cs="Times New Roman"/>
          <w:sz w:val="24"/>
        </w:rPr>
        <w:t>Maryland: John Hopkins University Press</w:t>
      </w:r>
    </w:p>
    <w:p w:rsidR="00786330" w:rsidRDefault="00786330" w:rsidP="00585F69">
      <w:pPr>
        <w:rPr>
          <w:rFonts w:cs="Helvetica"/>
          <w:sz w:val="28"/>
          <w:szCs w:val="21"/>
          <w:u w:val="single"/>
        </w:rPr>
      </w:pPr>
    </w:p>
    <w:p w:rsidR="002F30EA" w:rsidRDefault="002F30EA" w:rsidP="00ED6A6F">
      <w:pPr>
        <w:rPr>
          <w:rFonts w:cs="Helvetica"/>
          <w:iCs/>
          <w:sz w:val="24"/>
          <w:szCs w:val="21"/>
        </w:rPr>
      </w:pPr>
    </w:p>
    <w:p w:rsidR="002F30EA" w:rsidRDefault="002F30EA" w:rsidP="00ED6A6F">
      <w:pPr>
        <w:rPr>
          <w:rFonts w:cs="Helvetica"/>
          <w:iCs/>
          <w:sz w:val="24"/>
          <w:szCs w:val="21"/>
        </w:rPr>
      </w:pPr>
    </w:p>
    <w:p w:rsidR="002F30EA" w:rsidRDefault="002F30EA" w:rsidP="00ED6A6F">
      <w:pPr>
        <w:rPr>
          <w:rFonts w:cs="Helvetica"/>
          <w:iCs/>
          <w:sz w:val="24"/>
          <w:szCs w:val="21"/>
        </w:rPr>
      </w:pPr>
    </w:p>
    <w:p w:rsidR="00ED6A6F" w:rsidRPr="00ED6A6F" w:rsidRDefault="00ED6A6F" w:rsidP="00ED6A6F">
      <w:pPr>
        <w:rPr>
          <w:rFonts w:cs="Helvetica"/>
          <w:iCs/>
          <w:sz w:val="24"/>
          <w:szCs w:val="21"/>
        </w:rPr>
      </w:pPr>
      <w:r w:rsidRPr="00ED6A6F">
        <w:rPr>
          <w:rFonts w:cs="Helvetica"/>
          <w:iCs/>
          <w:sz w:val="24"/>
          <w:szCs w:val="21"/>
        </w:rPr>
        <w:t>Cartwright</w:t>
      </w:r>
      <w:r>
        <w:rPr>
          <w:rFonts w:cs="Helvetica"/>
          <w:iCs/>
          <w:sz w:val="24"/>
          <w:szCs w:val="21"/>
        </w:rPr>
        <w:t>, M</w:t>
      </w:r>
      <w:r w:rsidRPr="00ED6A6F">
        <w:rPr>
          <w:rFonts w:cs="Helvetica"/>
          <w:iCs/>
          <w:sz w:val="24"/>
          <w:szCs w:val="21"/>
        </w:rPr>
        <w:t>. ‘Sicily</w:t>
      </w:r>
      <w:r>
        <w:rPr>
          <w:rFonts w:cs="Helvetica"/>
          <w:iCs/>
          <w:sz w:val="24"/>
          <w:szCs w:val="21"/>
        </w:rPr>
        <w:t>’. 2014. AncientHistory</w:t>
      </w:r>
      <w:r w:rsidRPr="00ED6A6F">
        <w:rPr>
          <w:rFonts w:cs="Helvetica"/>
          <w:iCs/>
          <w:sz w:val="24"/>
          <w:szCs w:val="21"/>
        </w:rPr>
        <w:t>Encyclopaedia</w:t>
      </w:r>
      <w:r>
        <w:rPr>
          <w:rFonts w:cs="Helvetica"/>
          <w:iCs/>
          <w:sz w:val="24"/>
          <w:szCs w:val="21"/>
        </w:rPr>
        <w:t>.com</w:t>
      </w:r>
    </w:p>
    <w:p w:rsidR="00ED6A6F" w:rsidRDefault="00ED6A6F" w:rsidP="00ED6A6F">
      <w:pPr>
        <w:rPr>
          <w:rFonts w:cs="Helvetica"/>
          <w:iCs/>
          <w:sz w:val="24"/>
          <w:szCs w:val="21"/>
        </w:rPr>
      </w:pPr>
      <w:r w:rsidRPr="00ED6A6F">
        <w:rPr>
          <w:rFonts w:cs="Helvetica"/>
          <w:iCs/>
          <w:sz w:val="24"/>
          <w:szCs w:val="21"/>
        </w:rPr>
        <w:t xml:space="preserve"> </w:t>
      </w:r>
      <w:hyperlink r:id="rId8" w:history="1">
        <w:r w:rsidRPr="00ED6A6F">
          <w:rPr>
            <w:rStyle w:val="Hyperlink"/>
            <w:rFonts w:cs="Helvetica"/>
            <w:iCs/>
            <w:sz w:val="24"/>
            <w:szCs w:val="21"/>
          </w:rPr>
          <w:t>https://www.ancient.eu/sicily/</w:t>
        </w:r>
      </w:hyperlink>
      <w:r w:rsidRPr="00ED6A6F">
        <w:rPr>
          <w:rFonts w:cs="Helvetica"/>
          <w:iCs/>
          <w:sz w:val="24"/>
          <w:szCs w:val="21"/>
        </w:rPr>
        <w:t xml:space="preserve"> </w:t>
      </w:r>
    </w:p>
    <w:p w:rsidR="00ED6A6F" w:rsidRPr="00ED6A6F" w:rsidRDefault="00ED6A6F" w:rsidP="00ED6A6F">
      <w:pPr>
        <w:rPr>
          <w:rFonts w:cs="Helvetica"/>
          <w:iCs/>
          <w:sz w:val="24"/>
          <w:szCs w:val="21"/>
        </w:rPr>
      </w:pPr>
      <w:r>
        <w:rPr>
          <w:rFonts w:cs="Helvetica"/>
          <w:iCs/>
          <w:sz w:val="24"/>
          <w:szCs w:val="21"/>
        </w:rPr>
        <w:t>[</w:t>
      </w:r>
      <w:r w:rsidR="00304ADC">
        <w:rPr>
          <w:rFonts w:cs="Helvetica"/>
          <w:iCs/>
          <w:sz w:val="24"/>
          <w:szCs w:val="21"/>
        </w:rPr>
        <w:t>accessed: 23/03</w:t>
      </w:r>
      <w:r w:rsidRPr="00ED6A6F">
        <w:rPr>
          <w:rFonts w:cs="Helvetica"/>
          <w:iCs/>
          <w:sz w:val="24"/>
          <w:szCs w:val="21"/>
        </w:rPr>
        <w:t>/2018</w:t>
      </w:r>
      <w:r>
        <w:rPr>
          <w:rFonts w:cs="Helvetica"/>
          <w:iCs/>
          <w:sz w:val="24"/>
          <w:szCs w:val="21"/>
        </w:rPr>
        <w:t>]</w:t>
      </w:r>
    </w:p>
    <w:p w:rsidR="000D1790" w:rsidRDefault="000D1790" w:rsidP="00585F69">
      <w:pPr>
        <w:rPr>
          <w:rFonts w:cs="Helvetica"/>
          <w:iCs/>
          <w:sz w:val="24"/>
          <w:szCs w:val="21"/>
        </w:rPr>
      </w:pPr>
    </w:p>
    <w:p w:rsidR="00BE5D3F" w:rsidRDefault="00717721" w:rsidP="00585F69">
      <w:pPr>
        <w:rPr>
          <w:rFonts w:cs="Helvetica"/>
          <w:sz w:val="24"/>
          <w:szCs w:val="21"/>
        </w:rPr>
      </w:pPr>
      <w:r w:rsidRPr="00717721">
        <w:rPr>
          <w:rFonts w:cs="Helvetica"/>
          <w:iCs/>
          <w:sz w:val="24"/>
          <w:szCs w:val="21"/>
        </w:rPr>
        <w:t>Scamacca</w:t>
      </w:r>
      <w:r>
        <w:rPr>
          <w:rFonts w:cs="Helvetica"/>
          <w:iCs/>
          <w:sz w:val="24"/>
          <w:szCs w:val="21"/>
        </w:rPr>
        <w:t xml:space="preserve">, G. ‘La Beda Sicilia’ 2017. ConiglioFamily.com </w:t>
      </w:r>
      <w:hyperlink r:id="rId9" w:history="1">
        <w:r w:rsidR="002E455A" w:rsidRPr="00B32D53">
          <w:rPr>
            <w:rStyle w:val="Hyperlink"/>
            <w:rFonts w:cs="Helvetica"/>
            <w:sz w:val="24"/>
            <w:szCs w:val="21"/>
          </w:rPr>
          <w:t>http://www.conigliofamily.com/LaBeddaSicilia.htm</w:t>
        </w:r>
      </w:hyperlink>
    </w:p>
    <w:p w:rsidR="002E455A" w:rsidRPr="00717721" w:rsidRDefault="00304ADC" w:rsidP="00585F69">
      <w:pPr>
        <w:rPr>
          <w:rFonts w:cs="Helvetica"/>
          <w:sz w:val="24"/>
          <w:szCs w:val="21"/>
        </w:rPr>
      </w:pPr>
      <w:r>
        <w:rPr>
          <w:rFonts w:cs="Helvetica"/>
          <w:sz w:val="24"/>
          <w:szCs w:val="21"/>
        </w:rPr>
        <w:t>[accessed 14</w:t>
      </w:r>
      <w:r w:rsidR="002E455A">
        <w:rPr>
          <w:rFonts w:cs="Helvetica"/>
          <w:sz w:val="24"/>
          <w:szCs w:val="21"/>
        </w:rPr>
        <w:t>/02/2018]</w:t>
      </w:r>
    </w:p>
    <w:p w:rsidR="00585F69" w:rsidRPr="00585F69" w:rsidRDefault="00585F69" w:rsidP="00585F69">
      <w:pPr>
        <w:rPr>
          <w:rFonts w:ascii="Helvetica" w:hAnsi="Helvetica" w:cs="Helvetica"/>
          <w:sz w:val="21"/>
          <w:szCs w:val="21"/>
        </w:rPr>
      </w:pPr>
    </w:p>
    <w:p w:rsidR="00585F69" w:rsidRPr="00585F69" w:rsidRDefault="00585F69" w:rsidP="00585F69">
      <w:pPr>
        <w:rPr>
          <w:rFonts w:ascii="Helvetica" w:hAnsi="Helvetica" w:cs="Helvetica"/>
          <w:sz w:val="21"/>
          <w:szCs w:val="21"/>
        </w:rPr>
      </w:pPr>
    </w:p>
    <w:p w:rsidR="00585F69" w:rsidRPr="00585F69" w:rsidRDefault="00585F69" w:rsidP="00585F69">
      <w:pPr>
        <w:rPr>
          <w:rFonts w:ascii="Helvetica" w:hAnsi="Helvetica" w:cs="Helvetica"/>
          <w:sz w:val="21"/>
          <w:szCs w:val="21"/>
        </w:rPr>
      </w:pPr>
    </w:p>
    <w:p w:rsidR="00585F69" w:rsidRPr="00585F69" w:rsidRDefault="00585F69" w:rsidP="00585F69">
      <w:pPr>
        <w:rPr>
          <w:rFonts w:ascii="Helvetica" w:hAnsi="Helvetica" w:cs="Helvetica"/>
          <w:sz w:val="21"/>
          <w:szCs w:val="21"/>
        </w:rPr>
      </w:pPr>
    </w:p>
    <w:p w:rsidR="00585F69" w:rsidRPr="00585F69" w:rsidRDefault="00585F69" w:rsidP="00585F69">
      <w:pPr>
        <w:rPr>
          <w:rFonts w:ascii="Helvetica" w:hAnsi="Helvetica" w:cs="Helvetica"/>
          <w:sz w:val="21"/>
          <w:szCs w:val="21"/>
        </w:rPr>
      </w:pPr>
    </w:p>
    <w:p w:rsidR="00585F69" w:rsidRPr="00585F69" w:rsidRDefault="00585F69" w:rsidP="00585F69">
      <w:pPr>
        <w:rPr>
          <w:rFonts w:ascii="Helvetica" w:hAnsi="Helvetica" w:cs="Helvetica"/>
          <w:sz w:val="21"/>
          <w:szCs w:val="21"/>
        </w:rPr>
      </w:pPr>
    </w:p>
    <w:p w:rsidR="00585F69" w:rsidRPr="00585F69" w:rsidRDefault="00585F69" w:rsidP="00585F69">
      <w:pPr>
        <w:rPr>
          <w:rFonts w:ascii="Helvetica" w:hAnsi="Helvetica" w:cs="Helvetica"/>
          <w:sz w:val="21"/>
          <w:szCs w:val="21"/>
        </w:rPr>
      </w:pPr>
    </w:p>
    <w:p w:rsidR="00585F69" w:rsidRPr="00585F69" w:rsidRDefault="00585F69" w:rsidP="00585F69">
      <w:pPr>
        <w:rPr>
          <w:rFonts w:ascii="Helvetica" w:hAnsi="Helvetica" w:cs="Helvetica"/>
          <w:sz w:val="21"/>
          <w:szCs w:val="21"/>
        </w:rPr>
      </w:pPr>
    </w:p>
    <w:p w:rsidR="00585F69" w:rsidRPr="00585F69" w:rsidRDefault="00585F69" w:rsidP="00585F69">
      <w:pPr>
        <w:rPr>
          <w:rFonts w:ascii="Helvetica" w:hAnsi="Helvetica" w:cs="Helvetica"/>
          <w:sz w:val="21"/>
          <w:szCs w:val="21"/>
        </w:rPr>
      </w:pPr>
    </w:p>
    <w:p w:rsidR="00585F69" w:rsidRPr="00585F69" w:rsidRDefault="00585F69" w:rsidP="00585F69">
      <w:pPr>
        <w:rPr>
          <w:rFonts w:ascii="Helvetica" w:hAnsi="Helvetica" w:cs="Helvetica"/>
          <w:sz w:val="21"/>
          <w:szCs w:val="21"/>
        </w:rPr>
      </w:pPr>
    </w:p>
    <w:sectPr w:rsidR="00585F69" w:rsidRPr="00585F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32DE4" w:rsidRDefault="00332DE4" w:rsidP="00E056FE">
      <w:pPr>
        <w:spacing w:after="0" w:line="240" w:lineRule="auto"/>
      </w:pPr>
      <w:r>
        <w:separator/>
      </w:r>
    </w:p>
  </w:endnote>
  <w:endnote w:type="continuationSeparator" w:id="0">
    <w:p w:rsidR="00332DE4" w:rsidRDefault="00332DE4" w:rsidP="00E056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32DE4" w:rsidRDefault="00332DE4" w:rsidP="00E056FE">
      <w:pPr>
        <w:spacing w:after="0" w:line="240" w:lineRule="auto"/>
      </w:pPr>
      <w:r>
        <w:separator/>
      </w:r>
    </w:p>
  </w:footnote>
  <w:footnote w:type="continuationSeparator" w:id="0">
    <w:p w:rsidR="00332DE4" w:rsidRDefault="00332DE4" w:rsidP="00E056FE">
      <w:pPr>
        <w:spacing w:after="0" w:line="240" w:lineRule="auto"/>
      </w:pPr>
      <w:r>
        <w:continuationSeparator/>
      </w:r>
    </w:p>
  </w:footnote>
  <w:footnote w:id="1">
    <w:p w:rsidR="00E056FE" w:rsidRDefault="00E056FE">
      <w:pPr>
        <w:pStyle w:val="FootnoteText"/>
      </w:pPr>
      <w:r>
        <w:rPr>
          <w:rStyle w:val="FootnoteReference"/>
        </w:rPr>
        <w:footnoteRef/>
      </w:r>
      <w:r w:rsidR="000F2BAE">
        <w:t xml:space="preserve"> Plb. </w:t>
      </w:r>
      <w:r w:rsidR="000F2BAE" w:rsidRPr="000F2BAE">
        <w:rPr>
          <w:i/>
        </w:rPr>
        <w:t>World History</w:t>
      </w:r>
      <w:r w:rsidR="000F2BAE">
        <w:t>.</w:t>
      </w:r>
      <w:r>
        <w:t xml:space="preserve"> </w:t>
      </w:r>
      <w:r w:rsidR="000F2BAE">
        <w:t>1.63.4-5</w:t>
      </w:r>
    </w:p>
  </w:footnote>
  <w:footnote w:id="2">
    <w:p w:rsidR="00A65AF2" w:rsidRDefault="00A65AF2">
      <w:pPr>
        <w:pStyle w:val="FootnoteText"/>
      </w:pPr>
      <w:r>
        <w:rPr>
          <w:rStyle w:val="FootnoteReference"/>
        </w:rPr>
        <w:footnoteRef/>
      </w:r>
      <w:r>
        <w:t xml:space="preserve"> Lee 2011: 41</w:t>
      </w:r>
    </w:p>
  </w:footnote>
  <w:footnote w:id="3">
    <w:p w:rsidR="00786330" w:rsidRDefault="00786330">
      <w:pPr>
        <w:pStyle w:val="FootnoteText"/>
      </w:pPr>
      <w:r>
        <w:rPr>
          <w:rStyle w:val="FootnoteReference"/>
        </w:rPr>
        <w:footnoteRef/>
      </w:r>
      <w:r>
        <w:t xml:space="preserve"> Hentschel 1984: 74-76</w:t>
      </w:r>
    </w:p>
  </w:footnote>
  <w:footnote w:id="4">
    <w:p w:rsidR="00971B78" w:rsidRDefault="00971B78">
      <w:pPr>
        <w:pStyle w:val="FootnoteText"/>
      </w:pPr>
      <w:r>
        <w:rPr>
          <w:rStyle w:val="FootnoteReference"/>
        </w:rPr>
        <w:footnoteRef/>
      </w:r>
      <w:r>
        <w:t xml:space="preserve"> </w:t>
      </w:r>
      <w:r w:rsidR="009F601D">
        <w:t>De Angelis 2016: 113-122</w:t>
      </w:r>
    </w:p>
  </w:footnote>
  <w:footnote w:id="5">
    <w:p w:rsidR="00346F58" w:rsidRDefault="00346F58">
      <w:pPr>
        <w:pStyle w:val="FootnoteText"/>
      </w:pPr>
      <w:r>
        <w:rPr>
          <w:rStyle w:val="FootnoteReference"/>
        </w:rPr>
        <w:footnoteRef/>
      </w:r>
      <w:r>
        <w:t xml:space="preserve"> Verbrugghe 197</w:t>
      </w:r>
      <w:r w:rsidR="009234E2">
        <w:t>2</w:t>
      </w:r>
      <w:r>
        <w:t>: 536</w:t>
      </w:r>
    </w:p>
  </w:footnote>
  <w:footnote w:id="6">
    <w:p w:rsidR="00D358BD" w:rsidRDefault="00D358BD">
      <w:pPr>
        <w:pStyle w:val="FootnoteText"/>
      </w:pPr>
      <w:r>
        <w:rPr>
          <w:rStyle w:val="FootnoteReference"/>
        </w:rPr>
        <w:footnoteRef/>
      </w:r>
      <w:r>
        <w:t xml:space="preserve"> Liv 27.5.4</w:t>
      </w:r>
    </w:p>
  </w:footnote>
  <w:footnote w:id="7">
    <w:p w:rsidR="009234E2" w:rsidRDefault="009234E2">
      <w:pPr>
        <w:pStyle w:val="FootnoteText"/>
      </w:pPr>
      <w:r>
        <w:rPr>
          <w:rStyle w:val="FootnoteReference"/>
        </w:rPr>
        <w:footnoteRef/>
      </w:r>
      <w:r>
        <w:t xml:space="preserve"> Ross </w:t>
      </w:r>
      <w:r w:rsidR="006E57F9">
        <w:t>2000: 67</w:t>
      </w:r>
    </w:p>
  </w:footnote>
  <w:footnote w:id="8">
    <w:p w:rsidR="00360E25" w:rsidRDefault="00360E25">
      <w:pPr>
        <w:pStyle w:val="FootnoteText"/>
      </w:pPr>
      <w:r>
        <w:rPr>
          <w:rStyle w:val="FootnoteReference"/>
        </w:rPr>
        <w:footnoteRef/>
      </w:r>
      <w:r>
        <w:t xml:space="preserve"> Liv 32.27.2</w:t>
      </w:r>
    </w:p>
  </w:footnote>
  <w:footnote w:id="9">
    <w:p w:rsidR="004E00DF" w:rsidRDefault="004E00DF">
      <w:pPr>
        <w:pStyle w:val="FootnoteText"/>
      </w:pPr>
      <w:r>
        <w:rPr>
          <w:rStyle w:val="FootnoteReference"/>
        </w:rPr>
        <w:footnoteRef/>
      </w:r>
      <w:r>
        <w:t xml:space="preserve"> </w:t>
      </w:r>
      <w:r w:rsidR="007D5910">
        <w:t>Podany 2010: 44</w:t>
      </w:r>
    </w:p>
  </w:footnote>
  <w:footnote w:id="10">
    <w:p w:rsidR="0081529B" w:rsidRDefault="0081529B">
      <w:pPr>
        <w:pStyle w:val="FootnoteText"/>
      </w:pPr>
      <w:r>
        <w:rPr>
          <w:rStyle w:val="FootnoteReference"/>
        </w:rPr>
        <w:footnoteRef/>
      </w:r>
      <w:r>
        <w:t xml:space="preserve"> Liv 33.42</w:t>
      </w:r>
    </w:p>
  </w:footnote>
  <w:footnote w:id="11">
    <w:p w:rsidR="003A6275" w:rsidRDefault="003A6275">
      <w:pPr>
        <w:pStyle w:val="FootnoteText"/>
      </w:pPr>
      <w:r>
        <w:rPr>
          <w:rStyle w:val="FootnoteReference"/>
        </w:rPr>
        <w:footnoteRef/>
      </w:r>
      <w:r>
        <w:t xml:space="preserve"> Smith 2000: 136</w:t>
      </w:r>
    </w:p>
  </w:footnote>
  <w:footnote w:id="12">
    <w:p w:rsidR="00E83997" w:rsidRDefault="00E83997">
      <w:pPr>
        <w:pStyle w:val="FootnoteText"/>
      </w:pPr>
      <w:r>
        <w:rPr>
          <w:rStyle w:val="FootnoteReference"/>
        </w:rPr>
        <w:footnoteRef/>
      </w:r>
      <w:r>
        <w:t xml:space="preserve"> Frank 1935: 800</w:t>
      </w:r>
    </w:p>
  </w:footnote>
  <w:footnote w:id="13">
    <w:p w:rsidR="009A2402" w:rsidRDefault="009A2402">
      <w:pPr>
        <w:pStyle w:val="FootnoteText"/>
      </w:pPr>
      <w:r>
        <w:rPr>
          <w:rStyle w:val="FootnoteReference"/>
        </w:rPr>
        <w:footnoteRef/>
      </w:r>
      <w:r>
        <w:t xml:space="preserve"> </w:t>
      </w:r>
      <w:r w:rsidR="008C2642">
        <w:t>Pfunter 2013</w:t>
      </w:r>
    </w:p>
  </w:footnote>
  <w:footnote w:id="14">
    <w:p w:rsidR="002521E2" w:rsidRDefault="002521E2">
      <w:pPr>
        <w:pStyle w:val="FootnoteText"/>
      </w:pPr>
      <w:r>
        <w:rPr>
          <w:rStyle w:val="FootnoteReference"/>
        </w:rPr>
        <w:footnoteRef/>
      </w:r>
      <w:r>
        <w:t xml:space="preserve"> Cic. </w:t>
      </w:r>
      <w:r w:rsidRPr="002521E2">
        <w:rPr>
          <w:i/>
        </w:rPr>
        <w:t>Verr</w:t>
      </w:r>
      <w:r>
        <w:t>. 5.10-16</w:t>
      </w:r>
    </w:p>
  </w:footnote>
  <w:footnote w:id="15">
    <w:p w:rsidR="00904F02" w:rsidRDefault="00904F02">
      <w:pPr>
        <w:pStyle w:val="FootnoteText"/>
      </w:pPr>
      <w:r>
        <w:rPr>
          <w:rStyle w:val="FootnoteReference"/>
        </w:rPr>
        <w:footnoteRef/>
      </w:r>
      <w:r>
        <w:t xml:space="preserve"> Frank 1935: 64</w:t>
      </w:r>
    </w:p>
  </w:footnote>
  <w:footnote w:id="16">
    <w:p w:rsidR="00196A3F" w:rsidRDefault="00196A3F">
      <w:pPr>
        <w:pStyle w:val="FootnoteText"/>
      </w:pPr>
      <w:r>
        <w:rPr>
          <w:rStyle w:val="FootnoteReference"/>
        </w:rPr>
        <w:footnoteRef/>
      </w:r>
      <w:r>
        <w:t xml:space="preserve"> Diod. 5.2.31</w:t>
      </w:r>
    </w:p>
  </w:footnote>
  <w:footnote w:id="17">
    <w:p w:rsidR="006018F9" w:rsidRDefault="006018F9">
      <w:pPr>
        <w:pStyle w:val="FootnoteText"/>
      </w:pPr>
      <w:r>
        <w:rPr>
          <w:rStyle w:val="FootnoteReference"/>
        </w:rPr>
        <w:footnoteRef/>
      </w:r>
      <w:r>
        <w:t xml:space="preserve"> Verbruggh 1972: 323</w:t>
      </w:r>
    </w:p>
  </w:footnote>
  <w:footnote w:id="18">
    <w:p w:rsidR="00991765" w:rsidRDefault="00991765">
      <w:pPr>
        <w:pStyle w:val="FootnoteText"/>
      </w:pPr>
      <w:r>
        <w:rPr>
          <w:rStyle w:val="FootnoteReference"/>
        </w:rPr>
        <w:footnoteRef/>
      </w:r>
      <w:r>
        <w:t xml:space="preserve"> Cartwright 2014</w:t>
      </w:r>
    </w:p>
  </w:footnote>
  <w:footnote w:id="19">
    <w:p w:rsidR="00172218" w:rsidRDefault="00172218">
      <w:pPr>
        <w:pStyle w:val="FootnoteText"/>
      </w:pPr>
      <w:r>
        <w:rPr>
          <w:rStyle w:val="FootnoteReference"/>
        </w:rPr>
        <w:footnoteRef/>
      </w:r>
      <w:r>
        <w:t xml:space="preserve"> Diod. 5.2.27-28</w:t>
      </w:r>
    </w:p>
  </w:footnote>
  <w:footnote w:id="20">
    <w:p w:rsidR="00EE1137" w:rsidRDefault="00EE1137">
      <w:pPr>
        <w:pStyle w:val="FootnoteText"/>
      </w:pPr>
      <w:r>
        <w:rPr>
          <w:rStyle w:val="FootnoteReference"/>
        </w:rPr>
        <w:footnoteRef/>
      </w:r>
      <w:r>
        <w:t xml:space="preserve"> Pfuner 2013: 114</w:t>
      </w:r>
    </w:p>
  </w:footnote>
  <w:footnote w:id="21">
    <w:p w:rsidR="003D22F2" w:rsidRDefault="003D22F2">
      <w:pPr>
        <w:pStyle w:val="FootnoteText"/>
      </w:pPr>
      <w:r>
        <w:rPr>
          <w:rStyle w:val="FootnoteReference"/>
        </w:rPr>
        <w:footnoteRef/>
      </w:r>
      <w:r>
        <w:t xml:space="preserve"> Scammaca 2017</w:t>
      </w:r>
    </w:p>
  </w:footnote>
  <w:footnote w:id="22">
    <w:p w:rsidR="00D465A6" w:rsidRDefault="00D465A6">
      <w:pPr>
        <w:pStyle w:val="FootnoteText"/>
      </w:pPr>
      <w:r>
        <w:rPr>
          <w:rStyle w:val="FootnoteReference"/>
        </w:rPr>
        <w:footnoteRef/>
      </w:r>
      <w:r>
        <w:t xml:space="preserve"> Russell 2017: 63-70</w:t>
      </w:r>
    </w:p>
  </w:footnote>
  <w:footnote w:id="23">
    <w:p w:rsidR="00466CE6" w:rsidRDefault="00466CE6">
      <w:pPr>
        <w:pStyle w:val="FootnoteText"/>
      </w:pPr>
      <w:r>
        <w:rPr>
          <w:rStyle w:val="FootnoteReference"/>
        </w:rPr>
        <w:footnoteRef/>
      </w:r>
      <w:r>
        <w:t xml:space="preserve"> Plb. </w:t>
      </w:r>
      <w:r w:rsidRPr="00466CE6">
        <w:rPr>
          <w:i/>
        </w:rPr>
        <w:t>World History</w:t>
      </w:r>
      <w:r>
        <w:t>. 28.2</w:t>
      </w:r>
    </w:p>
  </w:footnote>
  <w:footnote w:id="24">
    <w:p w:rsidR="003A64ED" w:rsidRDefault="003A64ED">
      <w:pPr>
        <w:pStyle w:val="FootnoteText"/>
      </w:pPr>
      <w:r>
        <w:rPr>
          <w:rStyle w:val="FootnoteReference"/>
        </w:rPr>
        <w:footnoteRef/>
      </w:r>
      <w:r>
        <w:t xml:space="preserve"> Silver 2012: 205-206</w:t>
      </w:r>
    </w:p>
  </w:footnote>
  <w:footnote w:id="25">
    <w:p w:rsidR="00DB795D" w:rsidRDefault="00DB795D">
      <w:pPr>
        <w:pStyle w:val="FootnoteText"/>
      </w:pPr>
      <w:r>
        <w:rPr>
          <w:rStyle w:val="FootnoteReference"/>
        </w:rPr>
        <w:footnoteRef/>
      </w:r>
      <w:r>
        <w:t xml:space="preserve"> Erdkamp 2005: 91</w:t>
      </w:r>
    </w:p>
  </w:footnote>
  <w:footnote w:id="26">
    <w:p w:rsidR="002A688B" w:rsidRDefault="002A688B">
      <w:pPr>
        <w:pStyle w:val="FootnoteText"/>
      </w:pPr>
      <w:r>
        <w:rPr>
          <w:rStyle w:val="FootnoteReference"/>
        </w:rPr>
        <w:footnoteRef/>
      </w:r>
      <w:r>
        <w:t xml:space="preserve"> Erdkamp 2005: 158-159</w:t>
      </w:r>
    </w:p>
  </w:footnote>
  <w:footnote w:id="27">
    <w:p w:rsidR="00304ADC" w:rsidRPr="00304ADC" w:rsidRDefault="00304ADC" w:rsidP="009A3B4C">
      <w:pPr>
        <w:pStyle w:val="FootnoteText"/>
        <w:rPr>
          <w:iCs/>
        </w:rPr>
      </w:pPr>
      <w:r>
        <w:rPr>
          <w:rStyle w:val="FootnoteReference"/>
        </w:rPr>
        <w:footnoteRef/>
      </w:r>
      <w:r>
        <w:t xml:space="preserve"> </w:t>
      </w:r>
      <w:r w:rsidRPr="00304ADC">
        <w:rPr>
          <w:iCs/>
        </w:rPr>
        <w:t>Cartwright</w:t>
      </w:r>
      <w:r w:rsidR="009A3B4C">
        <w:rPr>
          <w:iCs/>
        </w:rPr>
        <w:t xml:space="preserve"> 2014</w:t>
      </w:r>
    </w:p>
    <w:p w:rsidR="00304ADC" w:rsidRDefault="00304ADC">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5F69"/>
    <w:rsid w:val="0000142A"/>
    <w:rsid w:val="00016F39"/>
    <w:rsid w:val="00034269"/>
    <w:rsid w:val="000934DE"/>
    <w:rsid w:val="000964F8"/>
    <w:rsid w:val="000A2C8E"/>
    <w:rsid w:val="000B5E51"/>
    <w:rsid w:val="000C45C5"/>
    <w:rsid w:val="000D1790"/>
    <w:rsid w:val="000E0649"/>
    <w:rsid w:val="000E2E04"/>
    <w:rsid w:val="000F2BAE"/>
    <w:rsid w:val="00133EDF"/>
    <w:rsid w:val="00165E75"/>
    <w:rsid w:val="00172218"/>
    <w:rsid w:val="001800E7"/>
    <w:rsid w:val="00196A3F"/>
    <w:rsid w:val="001B602E"/>
    <w:rsid w:val="001F7C4B"/>
    <w:rsid w:val="002106CD"/>
    <w:rsid w:val="00225B2A"/>
    <w:rsid w:val="00227E13"/>
    <w:rsid w:val="002521E2"/>
    <w:rsid w:val="0026148D"/>
    <w:rsid w:val="00293176"/>
    <w:rsid w:val="002A688B"/>
    <w:rsid w:val="002A6BCA"/>
    <w:rsid w:val="002C7970"/>
    <w:rsid w:val="002E3C54"/>
    <w:rsid w:val="002E455A"/>
    <w:rsid w:val="002F30EA"/>
    <w:rsid w:val="00304ADC"/>
    <w:rsid w:val="003235D7"/>
    <w:rsid w:val="00332DE4"/>
    <w:rsid w:val="00340693"/>
    <w:rsid w:val="00341097"/>
    <w:rsid w:val="00346F58"/>
    <w:rsid w:val="00360E25"/>
    <w:rsid w:val="003A5A7A"/>
    <w:rsid w:val="003A6275"/>
    <w:rsid w:val="003A64ED"/>
    <w:rsid w:val="003B654E"/>
    <w:rsid w:val="003C6A91"/>
    <w:rsid w:val="003D22F2"/>
    <w:rsid w:val="004509D1"/>
    <w:rsid w:val="00466CE6"/>
    <w:rsid w:val="0047007C"/>
    <w:rsid w:val="00477C7F"/>
    <w:rsid w:val="0048339D"/>
    <w:rsid w:val="004B7327"/>
    <w:rsid w:val="004E00DF"/>
    <w:rsid w:val="00512B80"/>
    <w:rsid w:val="0054176F"/>
    <w:rsid w:val="005667B4"/>
    <w:rsid w:val="00585F69"/>
    <w:rsid w:val="005A2A8A"/>
    <w:rsid w:val="005A75BF"/>
    <w:rsid w:val="005C4957"/>
    <w:rsid w:val="005F0DBF"/>
    <w:rsid w:val="006018F9"/>
    <w:rsid w:val="00617295"/>
    <w:rsid w:val="00626AEC"/>
    <w:rsid w:val="00650E82"/>
    <w:rsid w:val="006A51C4"/>
    <w:rsid w:val="006B7350"/>
    <w:rsid w:val="006E41EF"/>
    <w:rsid w:val="006E57F9"/>
    <w:rsid w:val="00704947"/>
    <w:rsid w:val="00717721"/>
    <w:rsid w:val="00733182"/>
    <w:rsid w:val="007372AF"/>
    <w:rsid w:val="007447C6"/>
    <w:rsid w:val="00745563"/>
    <w:rsid w:val="00755D65"/>
    <w:rsid w:val="00786330"/>
    <w:rsid w:val="007A5928"/>
    <w:rsid w:val="007D5910"/>
    <w:rsid w:val="0081529B"/>
    <w:rsid w:val="00824EAC"/>
    <w:rsid w:val="00862C29"/>
    <w:rsid w:val="00886560"/>
    <w:rsid w:val="008C2642"/>
    <w:rsid w:val="008F32F5"/>
    <w:rsid w:val="008F3E16"/>
    <w:rsid w:val="00901197"/>
    <w:rsid w:val="00904F02"/>
    <w:rsid w:val="009234E2"/>
    <w:rsid w:val="0093019C"/>
    <w:rsid w:val="00932819"/>
    <w:rsid w:val="00971B78"/>
    <w:rsid w:val="00980983"/>
    <w:rsid w:val="00991765"/>
    <w:rsid w:val="009A2402"/>
    <w:rsid w:val="009A3B4C"/>
    <w:rsid w:val="009D4661"/>
    <w:rsid w:val="009F49B6"/>
    <w:rsid w:val="009F601D"/>
    <w:rsid w:val="00A377E4"/>
    <w:rsid w:val="00A65AF2"/>
    <w:rsid w:val="00A770D7"/>
    <w:rsid w:val="00A81491"/>
    <w:rsid w:val="00AD3C45"/>
    <w:rsid w:val="00AE1082"/>
    <w:rsid w:val="00B12123"/>
    <w:rsid w:val="00B60FEE"/>
    <w:rsid w:val="00B63EAE"/>
    <w:rsid w:val="00B7132B"/>
    <w:rsid w:val="00BA5137"/>
    <w:rsid w:val="00BA59E0"/>
    <w:rsid w:val="00BB0B84"/>
    <w:rsid w:val="00BC2E7B"/>
    <w:rsid w:val="00BE5568"/>
    <w:rsid w:val="00BE5D3F"/>
    <w:rsid w:val="00BE6257"/>
    <w:rsid w:val="00C2227A"/>
    <w:rsid w:val="00C30810"/>
    <w:rsid w:val="00C37C6C"/>
    <w:rsid w:val="00CB04A5"/>
    <w:rsid w:val="00CD0E87"/>
    <w:rsid w:val="00CF403A"/>
    <w:rsid w:val="00D05053"/>
    <w:rsid w:val="00D06E22"/>
    <w:rsid w:val="00D34C4D"/>
    <w:rsid w:val="00D358BD"/>
    <w:rsid w:val="00D465A6"/>
    <w:rsid w:val="00D50C7C"/>
    <w:rsid w:val="00D55EC7"/>
    <w:rsid w:val="00D56785"/>
    <w:rsid w:val="00DB795D"/>
    <w:rsid w:val="00E056FE"/>
    <w:rsid w:val="00E07949"/>
    <w:rsid w:val="00E83207"/>
    <w:rsid w:val="00E83997"/>
    <w:rsid w:val="00EB5828"/>
    <w:rsid w:val="00ED238A"/>
    <w:rsid w:val="00ED6195"/>
    <w:rsid w:val="00ED6A6F"/>
    <w:rsid w:val="00ED7D11"/>
    <w:rsid w:val="00EE1137"/>
    <w:rsid w:val="00EF2075"/>
    <w:rsid w:val="00EF3E88"/>
    <w:rsid w:val="00F0316D"/>
    <w:rsid w:val="00F412C2"/>
    <w:rsid w:val="00F76DDC"/>
    <w:rsid w:val="00F922CD"/>
    <w:rsid w:val="00FA3EF2"/>
    <w:rsid w:val="00FA6ED1"/>
    <w:rsid w:val="00FC01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21248B4-65AF-4832-BCCF-34D11DC46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455A"/>
    <w:rPr>
      <w:color w:val="0563C1" w:themeColor="hyperlink"/>
      <w:u w:val="single"/>
    </w:rPr>
  </w:style>
  <w:style w:type="paragraph" w:styleId="FootnoteText">
    <w:name w:val="footnote text"/>
    <w:basedOn w:val="Normal"/>
    <w:link w:val="FootnoteTextChar"/>
    <w:uiPriority w:val="99"/>
    <w:unhideWhenUsed/>
    <w:rsid w:val="00E056FE"/>
    <w:pPr>
      <w:spacing w:after="0" w:line="240" w:lineRule="auto"/>
    </w:pPr>
    <w:rPr>
      <w:sz w:val="20"/>
      <w:szCs w:val="20"/>
    </w:rPr>
  </w:style>
  <w:style w:type="character" w:customStyle="1" w:styleId="FootnoteTextChar">
    <w:name w:val="Footnote Text Char"/>
    <w:basedOn w:val="DefaultParagraphFont"/>
    <w:link w:val="FootnoteText"/>
    <w:uiPriority w:val="99"/>
    <w:rsid w:val="00E056FE"/>
    <w:rPr>
      <w:sz w:val="20"/>
      <w:szCs w:val="20"/>
    </w:rPr>
  </w:style>
  <w:style w:type="character" w:styleId="FootnoteReference">
    <w:name w:val="footnote reference"/>
    <w:basedOn w:val="DefaultParagraphFont"/>
    <w:uiPriority w:val="99"/>
    <w:semiHidden/>
    <w:unhideWhenUsed/>
    <w:rsid w:val="00E056FE"/>
    <w:rPr>
      <w:vertAlign w:val="superscript"/>
    </w:rPr>
  </w:style>
  <w:style w:type="character" w:styleId="FollowedHyperlink">
    <w:name w:val="FollowedHyperlink"/>
    <w:basedOn w:val="DefaultParagraphFont"/>
    <w:uiPriority w:val="99"/>
    <w:semiHidden/>
    <w:unhideWhenUsed/>
    <w:rsid w:val="00ED6A6F"/>
    <w:rPr>
      <w:color w:val="954F72" w:themeColor="followedHyperlink"/>
      <w:u w:val="single"/>
    </w:rPr>
  </w:style>
  <w:style w:type="paragraph" w:styleId="EndnoteText">
    <w:name w:val="endnote text"/>
    <w:basedOn w:val="Normal"/>
    <w:link w:val="EndnoteTextChar"/>
    <w:uiPriority w:val="99"/>
    <w:semiHidden/>
    <w:unhideWhenUsed/>
    <w:rsid w:val="0034109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41097"/>
    <w:rPr>
      <w:sz w:val="20"/>
      <w:szCs w:val="20"/>
    </w:rPr>
  </w:style>
  <w:style w:type="character" w:styleId="EndnoteReference">
    <w:name w:val="endnote reference"/>
    <w:basedOn w:val="DefaultParagraphFont"/>
    <w:uiPriority w:val="99"/>
    <w:semiHidden/>
    <w:unhideWhenUsed/>
    <w:rsid w:val="0034109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0038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eu/sicily/"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conigliofamily.com/LaBeddaSicilia.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711610-86C6-456A-85C4-C1DC296188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2909</TotalTime>
  <Pages>10</Pages>
  <Words>3369</Words>
  <Characters>19208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James</dc:creator>
  <cp:keywords/>
  <dc:description/>
  <cp:lastModifiedBy>Jordan James</cp:lastModifiedBy>
  <cp:revision>212</cp:revision>
  <dcterms:created xsi:type="dcterms:W3CDTF">2018-05-04T12:08:00Z</dcterms:created>
  <dcterms:modified xsi:type="dcterms:W3CDTF">2018-05-11T20:43:00Z</dcterms:modified>
</cp:coreProperties>
</file>