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B446410" w14:textId="77777777" w:rsidR="00F04169" w:rsidRDefault="008455A3" w:rsidP="008455A3">
      <w:pPr>
        <w:jc w:val="center"/>
      </w:pPr>
      <w:r>
        <w:br/>
      </w:r>
      <w:r>
        <w:br/>
      </w:r>
      <w:r w:rsidRPr="008455A3">
        <w:rPr>
          <w:b/>
        </w:rPr>
        <w:br/>
      </w:r>
      <w:r w:rsidRPr="008455A3">
        <w:rPr>
          <w:b/>
        </w:rPr>
        <w:br/>
      </w:r>
      <w:r w:rsidRPr="00BD291D">
        <w:rPr>
          <w:b/>
          <w:sz w:val="32"/>
        </w:rPr>
        <w:t>Discuss how the psychoanalytical, biological and social learning perspectives would explain the causes of human aggression.</w:t>
      </w:r>
      <w:r w:rsidRPr="00BD291D">
        <w:rPr>
          <w:sz w:val="24"/>
        </w:rPr>
        <w:br/>
      </w:r>
      <w:r w:rsidR="00F04169" w:rsidRPr="00BD291D">
        <w:rPr>
          <w:sz w:val="28"/>
        </w:rPr>
        <w:t xml:space="preserve">Bobby Farmer </w:t>
      </w:r>
      <w:r w:rsidRPr="00BD291D">
        <w:rPr>
          <w:sz w:val="28"/>
        </w:rPr>
        <w:br/>
        <w:t>University of Wales Trinity St. David</w:t>
      </w:r>
      <w:r>
        <w:rPr>
          <w:sz w:val="28"/>
        </w:rPr>
        <w:br/>
      </w:r>
      <w:r>
        <w:rPr>
          <w:sz w:val="28"/>
        </w:rPr>
        <w:br/>
      </w:r>
    </w:p>
    <w:p w14:paraId="79BF82DD" w14:textId="77777777" w:rsidR="00F04169" w:rsidRDefault="00F04169">
      <w:r>
        <w:br w:type="page"/>
      </w:r>
    </w:p>
    <w:p w14:paraId="430C5C4F" w14:textId="77777777" w:rsidR="00F04169" w:rsidRDefault="00F04169" w:rsidP="008455A3">
      <w:pPr>
        <w:jc w:val="center"/>
      </w:pPr>
      <w:r>
        <w:lastRenderedPageBreak/>
        <w:br/>
      </w:r>
      <w:r>
        <w:br/>
      </w:r>
    </w:p>
    <w:p w14:paraId="4C3E1EA3" w14:textId="49C9C356" w:rsidR="003F6F13" w:rsidRDefault="0051545A" w:rsidP="00F04169">
      <w:r>
        <w:t>Aggression is defined as “any sequence or behaviour, the goal response to which is the injury of the person who it is directed” (</w:t>
      </w:r>
      <w:r w:rsidR="006A747A">
        <w:t xml:space="preserve">Dollard et al, </w:t>
      </w:r>
      <w:r>
        <w:t xml:space="preserve">1939). </w:t>
      </w:r>
      <w:r w:rsidR="00F030DB">
        <w:t>This essay hopes to tackle aggression through the lens of three different psychological perspectives, the psychoanalytical, the biological, and the social learning approaches. All three offer very different and opposing theories on how aggressive behaviour is f</w:t>
      </w:r>
      <w:r w:rsidR="00A40054">
        <w:t xml:space="preserve">ormulated, however links can be made between </w:t>
      </w:r>
      <w:r w:rsidR="00F030DB">
        <w:t xml:space="preserve">certain aspects </w:t>
      </w:r>
      <w:r w:rsidR="00A40054">
        <w:t>of all of them.</w:t>
      </w:r>
      <w:r>
        <w:br/>
      </w:r>
      <w:r>
        <w:br/>
      </w:r>
      <w:r>
        <w:br/>
        <w:t>The psychodynamic psychological approach was heavily influenced by the theories of Sigmund Fr</w:t>
      </w:r>
      <w:r w:rsidR="00DD6799">
        <w:t>eud. He was instrumental in creating terms such as ‘being anal’, ‘neurotic’, the ‘unconscious’ and the ‘conscious’ mind. He suggested that what we experience in our childhood impacts us later in life</w:t>
      </w:r>
      <w:r w:rsidR="00EF1AA1">
        <w:t>. He also created the ideology of how our mind is governed by the id, the superego and the e</w:t>
      </w:r>
      <w:r w:rsidR="003568BE">
        <w:t xml:space="preserve">go, the id is the </w:t>
      </w:r>
      <w:r w:rsidR="00EF1AA1">
        <w:t>childlike part of human beings that wants to be happy and gratified constantly</w:t>
      </w:r>
      <w:r w:rsidR="004715A8">
        <w:t xml:space="preserve"> in the unconscious mind</w:t>
      </w:r>
      <w:r w:rsidR="00EF1AA1">
        <w:t>. The superego i</w:t>
      </w:r>
      <w:r w:rsidR="004715A8">
        <w:t>s the</w:t>
      </w:r>
      <w:r w:rsidR="00104A98">
        <w:t xml:space="preserve"> conscious mind telling us to behave morally, which directly conflicts with the id. This is where the ego, otherwise known as the executive mediator, comes in. The ego manages the demands of both of them and brings </w:t>
      </w:r>
      <w:r w:rsidR="004715A8">
        <w:t>the mind back to reality.</w:t>
      </w:r>
      <w:r w:rsidR="004715A8">
        <w:br/>
      </w:r>
      <w:r w:rsidR="004715A8">
        <w:br/>
      </w:r>
      <w:r w:rsidR="006A747A">
        <w:t xml:space="preserve">One of the </w:t>
      </w:r>
      <w:r w:rsidR="0028485E">
        <w:t>psychodynamic</w:t>
      </w:r>
      <w:r w:rsidR="006A747A">
        <w:t xml:space="preserve"> definitions of aggression is “a tendency or cluster of tendencies </w:t>
      </w:r>
      <w:r w:rsidR="0028485E">
        <w:t>finding</w:t>
      </w:r>
      <w:r w:rsidR="006A747A">
        <w:t xml:space="preserve"> </w:t>
      </w:r>
      <w:r w:rsidR="0028485E">
        <w:t>expression</w:t>
      </w:r>
      <w:r w:rsidR="006A747A">
        <w:t xml:space="preserve"> in real or phantasy behaviour to harm other people”</w:t>
      </w:r>
      <w:r w:rsidR="0028485E">
        <w:t xml:space="preserve"> (Laplanche &amp;</w:t>
      </w:r>
      <w:r w:rsidR="007F6FAA">
        <w:t xml:space="preserve"> Pontalis, 1988</w:t>
      </w:r>
      <w:r w:rsidR="0028485E" w:rsidRPr="0028485E">
        <w:t>)</w:t>
      </w:r>
      <w:r w:rsidR="0028485E">
        <w:t xml:space="preserve">. </w:t>
      </w:r>
      <w:r w:rsidR="006B4317">
        <w:t>Freud‘s</w:t>
      </w:r>
      <w:r w:rsidR="00036282">
        <w:t xml:space="preserve"> instinct theory</w:t>
      </w:r>
      <w:r w:rsidR="004715A8">
        <w:t xml:space="preserve"> identified aggression as an underlying impulse in all humans. He suggested it stemmed from the conflict between the ‘Eros’ the instinct to live, and the ‘Thanatos’ the </w:t>
      </w:r>
      <w:r w:rsidR="006B4317">
        <w:t xml:space="preserve">instinct to die. </w:t>
      </w:r>
      <w:r w:rsidR="00674C06">
        <w:t xml:space="preserve">It was his belief that the mind is constantly trying to return to a state of Nirvana experienced in the womb, and this is only achieved through self-destructive methods. </w:t>
      </w:r>
      <w:r w:rsidR="006B4317">
        <w:t xml:space="preserve">The Thanatos overwhelms </w:t>
      </w:r>
      <w:r w:rsidR="006B4317">
        <w:lastRenderedPageBreak/>
        <w:t xml:space="preserve">the Eros and must direct the anger and emotion </w:t>
      </w:r>
      <w:r w:rsidR="003956FE">
        <w:t xml:space="preserve">either self destructively or </w:t>
      </w:r>
      <w:r w:rsidR="006B4317">
        <w:t>outwardly</w:t>
      </w:r>
      <w:r w:rsidR="003956FE">
        <w:t xml:space="preserve"> towards someone or something</w:t>
      </w:r>
      <w:r w:rsidR="006B4317">
        <w:t>. This is often referred to as</w:t>
      </w:r>
      <w:r w:rsidR="003568BE">
        <w:t xml:space="preserve"> a defence mechanism, called</w:t>
      </w:r>
      <w:r w:rsidR="006B4317">
        <w:t xml:space="preserve"> displacement.</w:t>
      </w:r>
      <w:r w:rsidR="00036282">
        <w:t xml:space="preserve"> </w:t>
      </w:r>
      <w:r w:rsidR="003568BE">
        <w:t>This can be channelled negatively e.g. physical or verbal assault, however both Freud a</w:t>
      </w:r>
      <w:r w:rsidR="00C30D92">
        <w:t>nd Lorenz (</w:t>
      </w:r>
      <w:r w:rsidR="00F030DB">
        <w:t>2010</w:t>
      </w:r>
      <w:r w:rsidR="003568BE">
        <w:t>) believed we can channel our innate aggressive drive positively through physical activity or sport.</w:t>
      </w:r>
      <w:r w:rsidR="008449C9">
        <w:t xml:space="preserve"> This is known as sublimation.</w:t>
      </w:r>
    </w:p>
    <w:p w14:paraId="3990E5E8" w14:textId="48DB01FC" w:rsidR="003568BE" w:rsidRDefault="00135296" w:rsidP="00F04169">
      <w:r>
        <w:t>Lorenz’s ethological approach</w:t>
      </w:r>
      <w:r w:rsidR="006E7125">
        <w:t xml:space="preserve"> (1963</w:t>
      </w:r>
      <w:bookmarkStart w:id="0" w:name="_GoBack"/>
      <w:bookmarkEnd w:id="0"/>
      <w:r w:rsidR="00F030DB">
        <w:t xml:space="preserve">) </w:t>
      </w:r>
      <w:r>
        <w:t xml:space="preserve">is an alternative biological approach that supports Freud’s instinct theory. Ethologists believe we share a lot of the same instincts as animals when it comes to adapting and surviving, and they believe aggression is innate ‘steam boiler’, meaning we accrue aggressive energy over time and then siphon it towards a target, meaning aggression is somewhat inevitable.  </w:t>
      </w:r>
    </w:p>
    <w:p w14:paraId="12916D42" w14:textId="4BFDB351" w:rsidR="0028485E" w:rsidRDefault="003568BE" w:rsidP="00F04169">
      <w:r>
        <w:t>Freud suggested a lot of human behaviour is down to our defence mechanisms,</w:t>
      </w:r>
      <w:r w:rsidR="008449C9">
        <w:t xml:space="preserve"> behaviours we use when faced with challenging situations or thoughts. A link can be made to explain how they combat aggressive behaviours. </w:t>
      </w:r>
      <w:r w:rsidR="007F5838">
        <w:t>We often project (projection) our negative thoughts onto other people, perhaps a way of satisfying the innate aggressive drive within us. We also repress (repression) our thoughts, however studies show that over the long term repre</w:t>
      </w:r>
      <w:r w:rsidR="0097531C">
        <w:t>ssion leads to increased</w:t>
      </w:r>
      <w:r w:rsidR="007F5838">
        <w:t xml:space="preserve"> frequency </w:t>
      </w:r>
      <w:r w:rsidR="0097531C">
        <w:t xml:space="preserve">of the repressed thought </w:t>
      </w:r>
      <w:r w:rsidR="007F5838">
        <w:t>(Trinder &amp; Salkovskis, 1994).</w:t>
      </w:r>
      <w:r w:rsidR="000D467C">
        <w:t xml:space="preserve"> </w:t>
      </w:r>
    </w:p>
    <w:p w14:paraId="354D1887" w14:textId="579C344A" w:rsidR="00A82698" w:rsidRDefault="0097531C" w:rsidP="00F04169">
      <w:r>
        <w:br/>
      </w:r>
      <w:r w:rsidR="000409E5">
        <w:t xml:space="preserve">Whilst the psychoanalytical approach is rooted in innate drives and conscious or conscious thoughts, the biological psychological approach looks at the physical and tangible elements of the brain. It is furthermore supported by the study of genes, hormones and neurological processes. </w:t>
      </w:r>
      <w:r w:rsidR="00A317A5">
        <w:t>There have been many twin and adoption studies carried out to challenge whether aggression is also hereditary.</w:t>
      </w:r>
      <w:r w:rsidR="00A317A5">
        <w:br/>
      </w:r>
      <w:r w:rsidR="00A317A5">
        <w:br/>
      </w:r>
      <w:r w:rsidR="00EA6418">
        <w:t>A hormone most commonly</w:t>
      </w:r>
      <w:r w:rsidR="00A317A5">
        <w:t xml:space="preserve"> linked to aggression is </w:t>
      </w:r>
      <w:r w:rsidR="00EA6418">
        <w:t xml:space="preserve">the male sex hormone </w:t>
      </w:r>
      <w:r w:rsidR="00A317A5">
        <w:t xml:space="preserve">testosterone. It is much more commonly produced in men, though women do have small amounts. </w:t>
      </w:r>
      <w:r w:rsidR="00EA6418">
        <w:t xml:space="preserve">95% of testosterone is </w:t>
      </w:r>
      <w:r w:rsidR="00EA6418">
        <w:lastRenderedPageBreak/>
        <w:t xml:space="preserve">produced in the testes (Mooridan, Morley, &amp; Korenman, 1987). </w:t>
      </w:r>
      <w:r w:rsidR="00EE7F34">
        <w:t xml:space="preserve">Studies have shown that higher levels of testosterone lead to more aggressive tendencies. </w:t>
      </w:r>
      <w:r w:rsidR="00EA6418">
        <w:t>One of the first studies undertaken was</w:t>
      </w:r>
      <w:r w:rsidR="009A2C11">
        <w:t xml:space="preserve"> in 1972</w:t>
      </w:r>
      <w:r w:rsidR="00EA6418">
        <w:t xml:space="preserve"> by Kreutz and Ros</w:t>
      </w:r>
      <w:r w:rsidR="009A2C11">
        <w:t>e</w:t>
      </w:r>
      <w:r w:rsidR="00363B7C">
        <w:t>l</w:t>
      </w:r>
      <w:sdt>
        <w:sdtPr>
          <w:id w:val="-41283968"/>
          <w:citation/>
        </w:sdtPr>
        <w:sdtEndPr/>
        <w:sdtContent>
          <w:r w:rsidR="00C30D92">
            <w:fldChar w:fldCharType="begin"/>
          </w:r>
          <w:r w:rsidR="00C30D92">
            <w:instrText xml:space="preserve"> CITATION Bat12 \l 2057 </w:instrText>
          </w:r>
          <w:r w:rsidR="00C30D92">
            <w:fldChar w:fldCharType="separate"/>
          </w:r>
          <w:r w:rsidR="000D467C">
            <w:rPr>
              <w:noProof/>
            </w:rPr>
            <w:t xml:space="preserve"> (Batrinos, 2012)</w:t>
          </w:r>
          <w:r w:rsidR="00C30D92">
            <w:fldChar w:fldCharType="end"/>
          </w:r>
        </w:sdtContent>
      </w:sdt>
      <w:r w:rsidR="009A2C11">
        <w:t>, who tested for testosterone in saliva samples from prison inmates. The results showed prisoners who committed violent crimes had higher levels of testosterone, whilst non-violent crime prisoners had less.</w:t>
      </w:r>
      <w:r w:rsidR="00A82698">
        <w:t xml:space="preserve"> </w:t>
      </w:r>
      <w:r w:rsidR="00BD291D">
        <w:t>Whilst this may provide a link between testosterone and aggression</w:t>
      </w:r>
      <w:r w:rsidR="00A82698" w:rsidRPr="00894AAE">
        <w:t>, the introduction of an aggressive stimuli e.g. a gun has been shown to increase testosterone levels (Klinesmith, Kasser and McAndrew, 2006), meaning that our environment also impacts the way we behave alongside biological processes</w:t>
      </w:r>
      <w:r w:rsidR="00BD291D">
        <w:t xml:space="preserve"> and genetics</w:t>
      </w:r>
      <w:r w:rsidR="00A82698" w:rsidRPr="00894AAE">
        <w:t>.</w:t>
      </w:r>
      <w:r w:rsidR="00A42B31">
        <w:br/>
      </w:r>
    </w:p>
    <w:p w14:paraId="4A0BD82F" w14:textId="2EE94EC8" w:rsidR="00277D95" w:rsidRDefault="00894AAE" w:rsidP="00F04169">
      <w:r>
        <w:t>Similar</w:t>
      </w:r>
      <w:r w:rsidR="0063584B">
        <w:t xml:space="preserve"> links have been made in twin and adoption studies. </w:t>
      </w:r>
      <w:r>
        <w:t xml:space="preserve">Genetic twins were studied to find out the impact of genetics on aggressive behaviour. </w:t>
      </w:r>
      <w:r w:rsidR="00733DEC">
        <w:t>A</w:t>
      </w:r>
      <w:r w:rsidR="00287B2E">
        <w:t>doption studies help account for environmental factors and the role they play in how we behave. A</w:t>
      </w:r>
      <w:r w:rsidR="00973D2E">
        <w:t xml:space="preserve">n adopted twin </w:t>
      </w:r>
      <w:r w:rsidR="00287B2E">
        <w:t>study by Miles &amp; Carey (1997)</w:t>
      </w:r>
      <w:r w:rsidR="00733DEC">
        <w:t xml:space="preserve"> showed that genetics account for 50% of the variance towards aggressive behaviour, and through time the role of the environment decreases and the influence of genetics increase</w:t>
      </w:r>
      <w:r>
        <w:t xml:space="preserve">s. </w:t>
      </w:r>
      <w:r w:rsidR="00BD291D">
        <w:t>This helps strengthen the theory that genetics plays a role in influencing aggressive behaviour.</w:t>
      </w:r>
      <w:r>
        <w:br/>
      </w:r>
      <w:r>
        <w:br/>
        <w:t xml:space="preserve">The role of the environment is very important in the social learning perspective. Social learning psychologists believe that our behaviour is a reflection of what we have experienced or seen in our life. </w:t>
      </w:r>
      <w:r w:rsidR="00973D2E">
        <w:t xml:space="preserve">They suggest </w:t>
      </w:r>
      <w:r w:rsidR="00912266">
        <w:t xml:space="preserve">that </w:t>
      </w:r>
      <w:r w:rsidR="00973D2E">
        <w:t>how we store memories</w:t>
      </w:r>
      <w:r>
        <w:t xml:space="preserve"> </w:t>
      </w:r>
      <w:r w:rsidR="00973D2E">
        <w:t>of certain situations or actions</w:t>
      </w:r>
      <w:r>
        <w:t xml:space="preserve"> </w:t>
      </w:r>
      <w:r w:rsidR="00973D2E">
        <w:t>influences how we behave. They also suggest that social reinforcements e.g. praise and rewarding / scolding and punishment affect how we process and store our memories in the brain</w:t>
      </w:r>
      <w:r w:rsidR="00912266">
        <w:t xml:space="preserve">, if faced with a similar situation in the future our mind will react in a way which reflects our positive or negative interpretation of that situation. </w:t>
      </w:r>
      <w:r w:rsidR="001B42EF">
        <w:t>This is also known as the ‘social-cognitive approach’.</w:t>
      </w:r>
      <w:r w:rsidR="00912266">
        <w:br/>
      </w:r>
      <w:r w:rsidR="00912266">
        <w:br/>
        <w:t xml:space="preserve">One of the most important social learning theorists is Albert Bandura. One of his most famous </w:t>
      </w:r>
      <w:r w:rsidR="00912266">
        <w:lastRenderedPageBreak/>
        <w:t>studies is the ‘Bobo Doll experiment’</w:t>
      </w:r>
      <w:r w:rsidR="00277D95">
        <w:t xml:space="preserve"> (1965)</w:t>
      </w:r>
      <w:r w:rsidR="00912266">
        <w:t xml:space="preserve">. In this study </w:t>
      </w:r>
      <w:r w:rsidR="00133E87">
        <w:t>he showed young children an adult aggressively playing with a ‘Bobo’ doll, and then later left the children play with the doll independently</w:t>
      </w:r>
      <w:r w:rsidR="001B42EF">
        <w:t>. They were also showed the adult model either being punished or rewarded or neither after playing with the doll. The children imitated the model who had been rewarded for their behaviour, and didn’t imitate the models who had been punished or neither. This shows that the children had processed and stored the responses in their brain, however the children were then offered sweets in reward for aggressive behaviour, to which they complied, meaning they had learned the behaviour</w:t>
      </w:r>
      <w:r w:rsidR="00277D95">
        <w:t xml:space="preserve"> too</w:t>
      </w:r>
      <w:r w:rsidR="001B42EF">
        <w:t>.</w:t>
      </w:r>
    </w:p>
    <w:p w14:paraId="06B1E907" w14:textId="4BE23F55" w:rsidR="0063584B" w:rsidRDefault="00277D95" w:rsidP="00F04169">
      <w:r>
        <w:t>The role of societal norms and the media is also key when studying aggressive behaviour. There have been many studies into wheth</w:t>
      </w:r>
      <w:r w:rsidR="00E122BE">
        <w:t>er aggressive forms of media</w:t>
      </w:r>
      <w:r>
        <w:t xml:space="preserve"> increases the </w:t>
      </w:r>
      <w:r w:rsidR="00E122BE">
        <w:t>level of aggression from the observer. A study by Eron, Lefko</w:t>
      </w:r>
      <w:r w:rsidR="00A40054">
        <w:t>witz, Huesmann &amp; Walder (</w:t>
      </w:r>
      <w:r w:rsidR="00E122BE">
        <w:t>1972</w:t>
      </w:r>
      <w:r w:rsidR="00A40054">
        <w:t>)</w:t>
      </w:r>
      <w:r w:rsidR="00E122BE">
        <w:t xml:space="preserve"> on 13</w:t>
      </w:r>
      <w:r w:rsidR="00E122BE" w:rsidRPr="00E122BE">
        <w:rPr>
          <w:vertAlign w:val="superscript"/>
        </w:rPr>
        <w:t>th</w:t>
      </w:r>
      <w:r w:rsidR="00E122BE">
        <w:t xml:space="preserve"> graders suggested that there was a positive correlation between </w:t>
      </w:r>
      <w:r w:rsidR="00EC5BC7">
        <w:t xml:space="preserve">boys’ preference for violent television programmes and how their peers had rated their aggressive tendencies. </w:t>
      </w:r>
      <w:r w:rsidR="00A40054">
        <w:t>Even though the study was undertaken in 1972, there is still a strong current belief that violent media, more so now in the form of video games, can influence aggressive behaviour.</w:t>
      </w:r>
      <w:r w:rsidR="00EC5BC7">
        <w:br/>
      </w:r>
      <w:r w:rsidR="00EC5BC7">
        <w:br/>
        <w:t xml:space="preserve">In conclusion, all three psychological approaches offer very different views to aggression. </w:t>
      </w:r>
      <w:r w:rsidR="00A42B31">
        <w:t>There is no definitive definition that encompasses every approach, but they do often</w:t>
      </w:r>
      <w:r w:rsidR="00135296">
        <w:t xml:space="preserve"> crossover, such as t</w:t>
      </w:r>
      <w:r w:rsidR="00A42B31">
        <w:t>he psycho</w:t>
      </w:r>
      <w:r w:rsidR="00135296">
        <w:t xml:space="preserve">analytic works of Freud being echoed in the ethological works of Lorenz. Some may view each approach as disregarding important factors, the biological approach </w:t>
      </w:r>
      <w:r w:rsidR="00AA7B50">
        <w:t>is often acc</w:t>
      </w:r>
      <w:r w:rsidR="00A40054">
        <w:t>used of being reductionist, and studies</w:t>
      </w:r>
      <w:r w:rsidR="00AA7B50">
        <w:t xml:space="preserve"> have shown that hormones do not necessarily determine</w:t>
      </w:r>
      <w:r w:rsidR="00F030DB">
        <w:t xml:space="preserve"> aggressive</w:t>
      </w:r>
      <w:r w:rsidR="00AA7B50">
        <w:t xml:space="preserve"> behaviour. The psychoanalytic approac</w:t>
      </w:r>
      <w:r w:rsidR="00A40054">
        <w:t>h, whilst some models still influencing psychology</w:t>
      </w:r>
      <w:r w:rsidR="00AA7B50">
        <w:t xml:space="preserve"> today, is often thought as being outdated and isn’t backed with high scientific rigour.</w:t>
      </w:r>
      <w:r w:rsidR="00A40054">
        <w:t xml:space="preserve"> The belief that our aggressive behaviour stems from the conflict between two unproven entities is highly questionable in today’s research-heavy society.</w:t>
      </w:r>
      <w:r w:rsidR="00AA7B50">
        <w:t xml:space="preserve"> The social-learning approach, whilst being one of the most </w:t>
      </w:r>
      <w:r w:rsidR="00AA7B50">
        <w:lastRenderedPageBreak/>
        <w:t>common models still used today, may be seen as non-individualistic, to assume that the model applies to everyone</w:t>
      </w:r>
      <w:r w:rsidR="00A40054">
        <w:t xml:space="preserve"> when in reality our individual thoughts and feelings are unique and hard to test</w:t>
      </w:r>
      <w:r w:rsidR="00AA7B50">
        <w:t xml:space="preserve">. </w:t>
      </w:r>
      <w:r w:rsidR="00FD6A78">
        <w:t xml:space="preserve">Does all aggression stem from what we have seen or experienced? </w:t>
      </w:r>
      <w:r w:rsidR="00AA7B50">
        <w:t>There is also the suggestion that humans always behave rationally, whe</w:t>
      </w:r>
      <w:r w:rsidR="00BD291D">
        <w:t>n in reality it’s questionable. C</w:t>
      </w:r>
      <w:r w:rsidR="00BD291D">
        <w:t>a</w:t>
      </w:r>
      <w:r w:rsidR="00BD291D">
        <w:t>n aggression</w:t>
      </w:r>
      <w:r w:rsidR="00BD291D">
        <w:t xml:space="preserve"> be innately triggered as a reaction to certain situations</w:t>
      </w:r>
      <w:r w:rsidR="00BD291D">
        <w:t xml:space="preserve"> and not so a behaviour we have learned</w:t>
      </w:r>
      <w:r w:rsidR="00BD291D">
        <w:t xml:space="preserve">? </w:t>
      </w:r>
      <w:r w:rsidR="00AA7B50">
        <w:t>I</w:t>
      </w:r>
      <w:r w:rsidR="00AA7B50">
        <w:t xml:space="preserve">t is possible to take ideas and theories from each viewpoint and formulate </w:t>
      </w:r>
      <w:r w:rsidR="00F030DB">
        <w:t>an individual idea of what aggression is.</w:t>
      </w:r>
      <w:r w:rsidR="00894AAE">
        <w:br/>
      </w:r>
      <w:r w:rsidR="00894AAE">
        <w:br/>
      </w:r>
      <w:r w:rsidR="009A2C11">
        <w:br/>
      </w:r>
      <w:r w:rsidR="009A2C11">
        <w:br/>
      </w:r>
    </w:p>
    <w:p w14:paraId="69A914DA" w14:textId="77777777" w:rsidR="0063584B" w:rsidRDefault="0063584B">
      <w:pPr>
        <w:spacing w:line="259" w:lineRule="auto"/>
      </w:pPr>
      <w:r>
        <w:br w:type="page"/>
      </w:r>
    </w:p>
    <w:p w14:paraId="06BD6343" w14:textId="492E424D" w:rsidR="0063584B" w:rsidRDefault="0063584B" w:rsidP="0063584B"/>
    <w:p w14:paraId="16C8FA36" w14:textId="583F518F" w:rsidR="0063584B" w:rsidRDefault="0063584B" w:rsidP="0063584B"/>
    <w:sdt>
      <w:sdtPr>
        <w:rPr>
          <w:rFonts w:asciiTheme="minorHAnsi" w:eastAsiaTheme="minorHAnsi" w:hAnsiTheme="minorHAnsi" w:cstheme="minorBidi"/>
          <w:color w:val="auto"/>
          <w:sz w:val="22"/>
          <w:szCs w:val="22"/>
          <w:lang w:val="en-GB"/>
        </w:rPr>
        <w:id w:val="1394086535"/>
        <w:docPartObj>
          <w:docPartGallery w:val="Bibliographies"/>
          <w:docPartUnique/>
        </w:docPartObj>
      </w:sdtPr>
      <w:sdtEndPr/>
      <w:sdtContent>
        <w:p w14:paraId="1F740C61" w14:textId="6F65A589" w:rsidR="000D467C" w:rsidRDefault="000D467C">
          <w:pPr>
            <w:pStyle w:val="Heading1"/>
          </w:pPr>
          <w:r>
            <w:t>References</w:t>
          </w:r>
        </w:p>
        <w:sdt>
          <w:sdtPr>
            <w:id w:val="-573587230"/>
            <w:bibliography/>
          </w:sdtPr>
          <w:sdtEndPr/>
          <w:sdtContent>
            <w:p w14:paraId="2E08A4F0" w14:textId="02259FA7" w:rsidR="000D467C" w:rsidRDefault="000D467C" w:rsidP="000D467C">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Bandura, A. (1965). Influence of models' reinforcement contingencies on the acquisition of imitative responses. </w:t>
              </w:r>
              <w:r>
                <w:rPr>
                  <w:i/>
                  <w:iCs/>
                  <w:noProof/>
                  <w:lang w:val="en-US"/>
                </w:rPr>
                <w:t>Journal of Personality and Social Psychology</w:t>
              </w:r>
              <w:r>
                <w:rPr>
                  <w:noProof/>
                  <w:lang w:val="en-US"/>
                </w:rPr>
                <w:t xml:space="preserve">, 1 (6) 589-595. </w:t>
              </w:r>
              <w:r w:rsidRPr="000D467C">
                <w:rPr>
                  <w:noProof/>
                  <w:lang w:val="en-US"/>
                </w:rPr>
                <w:t>http://dx.doi.org/10.1037/h0022070</w:t>
              </w:r>
            </w:p>
            <w:p w14:paraId="1CAC543F" w14:textId="109F89FF" w:rsidR="000D467C" w:rsidRDefault="000D467C" w:rsidP="000D467C">
              <w:pPr>
                <w:pStyle w:val="Bibliography"/>
                <w:ind w:left="720" w:hanging="720"/>
                <w:rPr>
                  <w:noProof/>
                  <w:lang w:val="en-US"/>
                </w:rPr>
              </w:pPr>
              <w:r>
                <w:rPr>
                  <w:noProof/>
                  <w:lang w:val="en-US"/>
                </w:rPr>
                <w:t xml:space="preserve">Batrinos, M. L. (2012). Testosterone and Aggressive Behaviour in Man. </w:t>
              </w:r>
              <w:r>
                <w:rPr>
                  <w:i/>
                  <w:iCs/>
                  <w:noProof/>
                  <w:lang w:val="en-US"/>
                </w:rPr>
                <w:t>International Journal of Endocrinology and Metabolism</w:t>
              </w:r>
              <w:r>
                <w:rPr>
                  <w:noProof/>
                  <w:lang w:val="en-US"/>
                </w:rPr>
                <w:t>, 563-568. doi:</w:t>
              </w:r>
              <w:r w:rsidRPr="000D467C">
                <w:rPr>
                  <w:noProof/>
                  <w:lang w:val="en-US"/>
                </w:rPr>
                <w:t>10.5812/ijem.3661</w:t>
              </w:r>
            </w:p>
            <w:p w14:paraId="1A28AC30" w14:textId="6B30C00C" w:rsidR="000D467C" w:rsidRDefault="000D467C" w:rsidP="000D467C">
              <w:pPr>
                <w:pStyle w:val="Bibliography"/>
                <w:ind w:left="720" w:hanging="720"/>
                <w:rPr>
                  <w:noProof/>
                  <w:lang w:val="en-US"/>
                </w:rPr>
              </w:pPr>
              <w:r>
                <w:rPr>
                  <w:noProof/>
                  <w:lang w:val="en-US"/>
                </w:rPr>
                <w:t xml:space="preserve">Carey, G., &amp; Miles, D. (1997). Genetic and environmental architecture on human aggression. </w:t>
              </w:r>
              <w:r>
                <w:rPr>
                  <w:i/>
                  <w:iCs/>
                  <w:noProof/>
                  <w:lang w:val="en-US"/>
                </w:rPr>
                <w:t>Journal Of Personality And Social Psychology</w:t>
              </w:r>
              <w:r w:rsidR="00F1181B">
                <w:rPr>
                  <w:noProof/>
                  <w:lang w:val="en-US"/>
                </w:rPr>
                <w:t xml:space="preserve">, 207-217. </w:t>
              </w:r>
              <w:r w:rsidRPr="000D467C">
                <w:rPr>
                  <w:noProof/>
                  <w:lang w:val="en-US"/>
                </w:rPr>
                <w:t>doi:10.1037/0022-3514.72.1.207</w:t>
              </w:r>
            </w:p>
            <w:p w14:paraId="256262DD" w14:textId="770129AC" w:rsidR="000D467C" w:rsidRDefault="000D467C" w:rsidP="000D467C">
              <w:pPr>
                <w:pStyle w:val="Bibliography"/>
                <w:ind w:left="720" w:hanging="720"/>
                <w:rPr>
                  <w:noProof/>
                  <w:lang w:val="en-US"/>
                </w:rPr>
              </w:pPr>
              <w:r>
                <w:rPr>
                  <w:noProof/>
                  <w:lang w:val="en-US"/>
                </w:rPr>
                <w:t xml:space="preserve">Dollard, J., Doob, L., Miller, N., Mowrer, O., &amp; Sears, R. (1939). </w:t>
              </w:r>
              <w:r>
                <w:rPr>
                  <w:i/>
                  <w:iCs/>
                  <w:noProof/>
                  <w:lang w:val="en-US"/>
                </w:rPr>
                <w:t>Frustration and aggression.</w:t>
              </w:r>
              <w:r>
                <w:rPr>
                  <w:noProof/>
                  <w:lang w:val="en-US"/>
                </w:rPr>
                <w:t xml:space="preserve"> New Haven, CT: Yale University Press.</w:t>
              </w:r>
              <w:r w:rsidR="00F1181B">
                <w:rPr>
                  <w:noProof/>
                  <w:lang w:val="en-US"/>
                </w:rPr>
                <w:t xml:space="preserve"> 61.</w:t>
              </w:r>
            </w:p>
            <w:p w14:paraId="4A777F51" w14:textId="77777777" w:rsidR="000D467C" w:rsidRDefault="000D467C" w:rsidP="000D467C">
              <w:pPr>
                <w:pStyle w:val="Bibliography"/>
                <w:ind w:left="720" w:hanging="720"/>
                <w:rPr>
                  <w:noProof/>
                  <w:lang w:val="en-US"/>
                </w:rPr>
              </w:pPr>
              <w:r>
                <w:rPr>
                  <w:noProof/>
                  <w:lang w:val="en-US"/>
                </w:rPr>
                <w:t xml:space="preserve">Eron, D. L., Lefkowitz, M. M., Huesmann, R., &amp; Walder, L. O. (1972). Does television violence cause aggression? </w:t>
              </w:r>
              <w:r>
                <w:rPr>
                  <w:i/>
                  <w:iCs/>
                  <w:noProof/>
                  <w:lang w:val="en-US"/>
                </w:rPr>
                <w:t>American Psychologist</w:t>
              </w:r>
              <w:r>
                <w:rPr>
                  <w:noProof/>
                  <w:lang w:val="en-US"/>
                </w:rPr>
                <w:t>, 253-263.</w:t>
              </w:r>
            </w:p>
            <w:p w14:paraId="655C27C1" w14:textId="275641B8" w:rsidR="000D467C" w:rsidRDefault="000D467C" w:rsidP="000D467C">
              <w:pPr>
                <w:pStyle w:val="Bibliography"/>
                <w:ind w:left="720" w:hanging="720"/>
                <w:rPr>
                  <w:noProof/>
                  <w:lang w:val="en-US"/>
                </w:rPr>
              </w:pPr>
              <w:r>
                <w:rPr>
                  <w:noProof/>
                  <w:lang w:val="en-US"/>
                </w:rPr>
                <w:t xml:space="preserve">Gross, R. (2010). </w:t>
              </w:r>
              <w:r>
                <w:rPr>
                  <w:i/>
                  <w:iCs/>
                  <w:noProof/>
                  <w:lang w:val="en-US"/>
                </w:rPr>
                <w:t>Psychology: the science of mind and behaviour.</w:t>
              </w:r>
              <w:r>
                <w:rPr>
                  <w:noProof/>
                  <w:lang w:val="en-US"/>
                </w:rPr>
                <w:t xml:space="preserve"> London: Hodder Education.</w:t>
              </w:r>
              <w:r w:rsidR="00F1181B">
                <w:rPr>
                  <w:noProof/>
                  <w:lang w:val="en-US"/>
                </w:rPr>
                <w:t xml:space="preserve"> 450-459.</w:t>
              </w:r>
            </w:p>
            <w:p w14:paraId="1B6E1572" w14:textId="32A43B13" w:rsidR="000D467C" w:rsidRDefault="000D467C" w:rsidP="000D467C">
              <w:pPr>
                <w:pStyle w:val="Bibliography"/>
                <w:ind w:left="720" w:hanging="720"/>
                <w:rPr>
                  <w:noProof/>
                  <w:lang w:val="en-US"/>
                </w:rPr>
              </w:pPr>
              <w:r>
                <w:rPr>
                  <w:noProof/>
                  <w:lang w:val="en-US"/>
                </w:rPr>
                <w:t xml:space="preserve">Klinesmith, J., Kasser, T., &amp; McAndrew, F. T. (2006). Guns, Testosterone and Aggression. </w:t>
              </w:r>
              <w:r>
                <w:rPr>
                  <w:i/>
                  <w:iCs/>
                  <w:noProof/>
                  <w:lang w:val="en-US"/>
                </w:rPr>
                <w:t>An experimental test of a mediational hypothesis</w:t>
              </w:r>
              <w:r>
                <w:rPr>
                  <w:noProof/>
                  <w:lang w:val="en-US"/>
                </w:rPr>
                <w:t>.</w:t>
              </w:r>
              <w:r w:rsidR="00F1181B">
                <w:rPr>
                  <w:noProof/>
                  <w:lang w:val="en-US"/>
                </w:rPr>
                <w:t xml:space="preserve"> 568-571. doi:</w:t>
              </w:r>
              <w:r w:rsidR="00F1181B" w:rsidRPr="00F1181B">
                <w:rPr>
                  <w:noProof/>
                  <w:lang w:val="en-US"/>
                </w:rPr>
                <w:t>10.1111/j.1467-9280.2006.01745.x</w:t>
              </w:r>
            </w:p>
            <w:p w14:paraId="69397354" w14:textId="744C237C" w:rsidR="000D467C" w:rsidRDefault="000D467C" w:rsidP="000D467C">
              <w:pPr>
                <w:pStyle w:val="Bibliography"/>
                <w:ind w:left="720" w:hanging="720"/>
                <w:rPr>
                  <w:noProof/>
                  <w:lang w:val="en-US"/>
                </w:rPr>
              </w:pPr>
              <w:r>
                <w:rPr>
                  <w:noProof/>
                  <w:lang w:val="en-US"/>
                </w:rPr>
                <w:t xml:space="preserve">Laplanche, J., &amp; Pontalis, J. B. (1988). </w:t>
              </w:r>
              <w:r>
                <w:rPr>
                  <w:i/>
                  <w:iCs/>
                  <w:noProof/>
                  <w:lang w:val="en-US"/>
                </w:rPr>
                <w:t>The Language of Psychoanalysis.</w:t>
              </w:r>
              <w:r>
                <w:rPr>
                  <w:noProof/>
                  <w:lang w:val="en-US"/>
                </w:rPr>
                <w:t xml:space="preserve"> Karnac Books.</w:t>
              </w:r>
              <w:r w:rsidR="00F1181B">
                <w:rPr>
                  <w:noProof/>
                  <w:lang w:val="en-US"/>
                </w:rPr>
                <w:t xml:space="preserve"> 17.</w:t>
              </w:r>
            </w:p>
            <w:p w14:paraId="5C0A5134" w14:textId="77777777" w:rsidR="000D467C" w:rsidRDefault="000D467C" w:rsidP="000D467C">
              <w:pPr>
                <w:pStyle w:val="Bibliography"/>
                <w:ind w:left="720" w:hanging="720"/>
                <w:rPr>
                  <w:noProof/>
                  <w:lang w:val="en-US"/>
                </w:rPr>
              </w:pPr>
              <w:r>
                <w:rPr>
                  <w:noProof/>
                  <w:lang w:val="en-US"/>
                </w:rPr>
                <w:t xml:space="preserve">Lorenz, K. (2002). </w:t>
              </w:r>
              <w:r>
                <w:rPr>
                  <w:i/>
                  <w:iCs/>
                  <w:noProof/>
                  <w:lang w:val="en-US"/>
                </w:rPr>
                <w:t>On Aggression.</w:t>
              </w:r>
              <w:r>
                <w:rPr>
                  <w:noProof/>
                  <w:lang w:val="en-US"/>
                </w:rPr>
                <w:t xml:space="preserve"> Psychology Press.</w:t>
              </w:r>
            </w:p>
            <w:p w14:paraId="12DA231E" w14:textId="77777777" w:rsidR="000D467C" w:rsidRDefault="000D467C" w:rsidP="000D467C">
              <w:pPr>
                <w:pStyle w:val="Bibliography"/>
                <w:ind w:left="720" w:hanging="720"/>
                <w:rPr>
                  <w:noProof/>
                </w:rPr>
              </w:pPr>
              <w:r>
                <w:rPr>
                  <w:noProof/>
                </w:rPr>
                <w:lastRenderedPageBreak/>
                <w:t xml:space="preserve">Mooradian, A. D., Morley, J. E., &amp; Korenman, S. G. (1987). Biological Actions of Androgens. </w:t>
              </w:r>
              <w:r>
                <w:rPr>
                  <w:i/>
                  <w:iCs/>
                  <w:noProof/>
                </w:rPr>
                <w:t>Endocrine Reviews</w:t>
              </w:r>
              <w:r>
                <w:rPr>
                  <w:noProof/>
                </w:rPr>
                <w:t>, 1-28.</w:t>
              </w:r>
            </w:p>
            <w:p w14:paraId="5581E69A" w14:textId="77777777" w:rsidR="000D467C" w:rsidRDefault="000D467C" w:rsidP="000D467C">
              <w:pPr>
                <w:pStyle w:val="Bibliography"/>
                <w:ind w:left="720" w:hanging="720"/>
                <w:rPr>
                  <w:noProof/>
                  <w:lang w:val="en-US"/>
                </w:rPr>
              </w:pPr>
              <w:r>
                <w:rPr>
                  <w:noProof/>
                  <w:lang w:val="en-US"/>
                </w:rPr>
                <w:t xml:space="preserve">Trinder, H., &amp; Salkovkis, P. M. (1994). Personally relevant intrusions outside the laboratory: Long-term suppression increases intrusion. </w:t>
              </w:r>
              <w:r>
                <w:rPr>
                  <w:i/>
                  <w:iCs/>
                  <w:noProof/>
                  <w:lang w:val="en-US"/>
                </w:rPr>
                <w:t>Behaviour Research and Therapy</w:t>
              </w:r>
              <w:r>
                <w:rPr>
                  <w:noProof/>
                  <w:lang w:val="en-US"/>
                </w:rPr>
                <w:t>, 833-842.</w:t>
              </w:r>
            </w:p>
            <w:p w14:paraId="420BA800" w14:textId="18AAE6D1" w:rsidR="000D467C" w:rsidRDefault="000D467C" w:rsidP="000D467C">
              <w:r>
                <w:rPr>
                  <w:b/>
                  <w:bCs/>
                  <w:noProof/>
                </w:rPr>
                <w:fldChar w:fldCharType="end"/>
              </w:r>
            </w:p>
          </w:sdtContent>
        </w:sdt>
      </w:sdtContent>
    </w:sdt>
    <w:p w14:paraId="58D479C6" w14:textId="42E5880D" w:rsidR="0063584B" w:rsidRDefault="0063584B"/>
    <w:p w14:paraId="212B8A10" w14:textId="72455A60" w:rsidR="0097531C" w:rsidRPr="00F04169" w:rsidRDefault="0097531C" w:rsidP="00F04169"/>
    <w:sectPr w:rsidR="0097531C" w:rsidRPr="00F04169" w:rsidSect="00F04169">
      <w:headerReference w:type="default" r:id="rId7"/>
      <w:footerReference w:type="default" r:id="rId8"/>
      <w:headerReference w:type="first" r:id="rId9"/>
      <w:foot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02A406" w14:textId="77777777" w:rsidR="00F1181B" w:rsidRDefault="00F1181B" w:rsidP="008455A3">
      <w:pPr>
        <w:spacing w:after="0" w:line="240" w:lineRule="auto"/>
      </w:pPr>
      <w:r>
        <w:separator/>
      </w:r>
    </w:p>
  </w:endnote>
  <w:endnote w:type="continuationSeparator" w:id="0">
    <w:p w14:paraId="1C0F93E2" w14:textId="77777777" w:rsidR="00F1181B" w:rsidRDefault="00F1181B" w:rsidP="008455A3">
      <w:pPr>
        <w:spacing w:after="0" w:line="240" w:lineRule="auto"/>
      </w:pPr>
      <w:r>
        <w:continuationSeparator/>
      </w:r>
    </w:p>
  </w:endnote>
  <w:endnote w:type="continuationNotice" w:id="1">
    <w:p w14:paraId="1AAB280D" w14:textId="77777777" w:rsidR="00F1181B" w:rsidRDefault="00F1181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1BE15B" w14:textId="77777777" w:rsidR="00F1181B" w:rsidRDefault="00F1181B">
    <w:pPr>
      <w:pStyle w:val="Footer"/>
      <w:jc w:val="right"/>
    </w:pPr>
  </w:p>
  <w:p w14:paraId="3DA1638F" w14:textId="77777777" w:rsidR="00F1181B" w:rsidRDefault="00F1181B">
    <w:pPr>
      <w:pStyle w:val="Footer"/>
    </w:pPr>
    <w:r>
      <w:t>1702887</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C151F0" w14:textId="77777777" w:rsidR="00F1181B" w:rsidRDefault="00F1181B">
    <w:pPr>
      <w:pStyle w:val="Footer"/>
    </w:pPr>
    <w:r>
      <w:t>1702887</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0107118" w14:textId="77777777" w:rsidR="00F1181B" w:rsidRDefault="00F1181B" w:rsidP="008455A3">
      <w:pPr>
        <w:spacing w:after="0" w:line="240" w:lineRule="auto"/>
      </w:pPr>
      <w:r>
        <w:separator/>
      </w:r>
    </w:p>
  </w:footnote>
  <w:footnote w:type="continuationSeparator" w:id="0">
    <w:p w14:paraId="6C135405" w14:textId="77777777" w:rsidR="00F1181B" w:rsidRDefault="00F1181B" w:rsidP="008455A3">
      <w:pPr>
        <w:spacing w:after="0" w:line="240" w:lineRule="auto"/>
      </w:pPr>
      <w:r>
        <w:continuationSeparator/>
      </w:r>
    </w:p>
  </w:footnote>
  <w:footnote w:type="continuationNotice" w:id="1">
    <w:p w14:paraId="45DFC403" w14:textId="77777777" w:rsidR="00F1181B" w:rsidRDefault="00F1181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16084214"/>
      <w:docPartObj>
        <w:docPartGallery w:val="Page Numbers (Top of Page)"/>
        <w:docPartUnique/>
      </w:docPartObj>
    </w:sdtPr>
    <w:sdtEndPr>
      <w:rPr>
        <w:noProof/>
      </w:rPr>
    </w:sdtEndPr>
    <w:sdtContent>
      <w:p w14:paraId="1389872A" w14:textId="77777777" w:rsidR="00F1181B" w:rsidRDefault="00F1181B" w:rsidP="008455A3">
        <w:pPr>
          <w:pStyle w:val="Header"/>
        </w:pPr>
        <w:r>
          <w:t>DISCUSS THE PSYCHOANALYTICAL, BIOLOGICAL AND SOCIAL LEARNING APPROACHES TO AGGRESSION.</w:t>
        </w:r>
      </w:p>
      <w:p w14:paraId="1E131187" w14:textId="1A974715" w:rsidR="00F1181B" w:rsidRDefault="00F1181B">
        <w:pPr>
          <w:pStyle w:val="Header"/>
          <w:jc w:val="right"/>
        </w:pPr>
        <w:r>
          <w:fldChar w:fldCharType="begin"/>
        </w:r>
        <w:r>
          <w:instrText xml:space="preserve"> PAGE   \* MERGEFORMAT </w:instrText>
        </w:r>
        <w:r>
          <w:fldChar w:fldCharType="separate"/>
        </w:r>
        <w:r w:rsidR="006E7125">
          <w:rPr>
            <w:noProof/>
          </w:rPr>
          <w:t>3</w:t>
        </w:r>
        <w:r>
          <w:rPr>
            <w:noProof/>
          </w:rPr>
          <w:fldChar w:fldCharType="end"/>
        </w:r>
      </w:p>
    </w:sdtContent>
  </w:sdt>
  <w:p w14:paraId="5C943584" w14:textId="77777777" w:rsidR="00F1181B" w:rsidRDefault="00F1181B" w:rsidP="008455A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B4AB89" w14:textId="673B86FB" w:rsidR="00F1181B" w:rsidRDefault="00F1181B" w:rsidP="00F04169">
    <w:pPr>
      <w:pStyle w:val="Header"/>
    </w:pPr>
    <w:r>
      <w:t>RUNNING HEAD: DISCUSS THE PSYCHOANALYTICAL, BIOLOGICAL AND SOCIAL LEARNING APPROACHES TO AGGRESSION.</w:t>
    </w:r>
    <w:r>
      <w:ptab w:relativeTo="margin" w:alignment="right" w:leader="none"/>
    </w:r>
    <w:r w:rsidRPr="00F04169">
      <w:fldChar w:fldCharType="begin"/>
    </w:r>
    <w:r w:rsidRPr="00F04169">
      <w:instrText xml:space="preserve"> PAGE   \* MERGEFORMAT </w:instrText>
    </w:r>
    <w:r w:rsidRPr="00F04169">
      <w:fldChar w:fldCharType="separate"/>
    </w:r>
    <w:r w:rsidR="006E7125">
      <w:rPr>
        <w:noProof/>
      </w:rPr>
      <w:t>1</w:t>
    </w:r>
    <w:r w:rsidRPr="00F04169">
      <w:rPr>
        <w:noProof/>
      </w:rPr>
      <w:fldChar w:fldCharType="end"/>
    </w:r>
  </w:p>
  <w:p w14:paraId="1825A7E0" w14:textId="77777777" w:rsidR="00F1181B" w:rsidRDefault="00F1181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55A3"/>
    <w:rsid w:val="00036282"/>
    <w:rsid w:val="000409E5"/>
    <w:rsid w:val="000D467C"/>
    <w:rsid w:val="00104A98"/>
    <w:rsid w:val="00133E87"/>
    <w:rsid w:val="00135296"/>
    <w:rsid w:val="00144590"/>
    <w:rsid w:val="001B1969"/>
    <w:rsid w:val="001B42EF"/>
    <w:rsid w:val="00277D95"/>
    <w:rsid w:val="0028485E"/>
    <w:rsid w:val="00287217"/>
    <w:rsid w:val="00287B2E"/>
    <w:rsid w:val="002B4222"/>
    <w:rsid w:val="003568BE"/>
    <w:rsid w:val="00363B7C"/>
    <w:rsid w:val="003956FE"/>
    <w:rsid w:val="003F6F13"/>
    <w:rsid w:val="004715A8"/>
    <w:rsid w:val="00483E02"/>
    <w:rsid w:val="0051545A"/>
    <w:rsid w:val="0063584B"/>
    <w:rsid w:val="00674C06"/>
    <w:rsid w:val="006A747A"/>
    <w:rsid w:val="006B4317"/>
    <w:rsid w:val="006C2AE9"/>
    <w:rsid w:val="006E7125"/>
    <w:rsid w:val="00717CD6"/>
    <w:rsid w:val="00733DEC"/>
    <w:rsid w:val="007F5838"/>
    <w:rsid w:val="007F6FAA"/>
    <w:rsid w:val="008449C9"/>
    <w:rsid w:val="008455A3"/>
    <w:rsid w:val="00881A2F"/>
    <w:rsid w:val="00894AAE"/>
    <w:rsid w:val="00912266"/>
    <w:rsid w:val="00973D2E"/>
    <w:rsid w:val="0097531C"/>
    <w:rsid w:val="009A2C11"/>
    <w:rsid w:val="009E495A"/>
    <w:rsid w:val="00A317A5"/>
    <w:rsid w:val="00A40054"/>
    <w:rsid w:val="00A42B31"/>
    <w:rsid w:val="00A82698"/>
    <w:rsid w:val="00AA7B50"/>
    <w:rsid w:val="00BD291D"/>
    <w:rsid w:val="00C30D92"/>
    <w:rsid w:val="00DD6799"/>
    <w:rsid w:val="00E122BE"/>
    <w:rsid w:val="00EA6418"/>
    <w:rsid w:val="00EC5BC7"/>
    <w:rsid w:val="00EE7F34"/>
    <w:rsid w:val="00EF1AA1"/>
    <w:rsid w:val="00F030DB"/>
    <w:rsid w:val="00F04169"/>
    <w:rsid w:val="00F1181B"/>
    <w:rsid w:val="00FD6A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DF2F17"/>
  <w15:chartTrackingRefBased/>
  <w15:docId w15:val="{D6214038-B511-42BD-8FF6-56D769FC40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aliases w:val="Doulbe line spacing"/>
    <w:qFormat/>
    <w:rsid w:val="00F04169"/>
    <w:pPr>
      <w:spacing w:line="480" w:lineRule="auto"/>
    </w:pPr>
  </w:style>
  <w:style w:type="paragraph" w:styleId="Heading1">
    <w:name w:val="heading 1"/>
    <w:basedOn w:val="Normal"/>
    <w:next w:val="Normal"/>
    <w:link w:val="Heading1Char"/>
    <w:uiPriority w:val="9"/>
    <w:qFormat/>
    <w:rsid w:val="0063584B"/>
    <w:pPr>
      <w:keepNext/>
      <w:keepLines/>
      <w:spacing w:before="240" w:after="0" w:line="259" w:lineRule="auto"/>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55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55A3"/>
  </w:style>
  <w:style w:type="paragraph" w:styleId="Footer">
    <w:name w:val="footer"/>
    <w:basedOn w:val="Normal"/>
    <w:link w:val="FooterChar"/>
    <w:uiPriority w:val="99"/>
    <w:unhideWhenUsed/>
    <w:rsid w:val="008455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55A3"/>
  </w:style>
  <w:style w:type="character" w:customStyle="1" w:styleId="Heading1Char">
    <w:name w:val="Heading 1 Char"/>
    <w:basedOn w:val="DefaultParagraphFont"/>
    <w:link w:val="Heading1"/>
    <w:uiPriority w:val="9"/>
    <w:rsid w:val="0063584B"/>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6358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510394">
      <w:bodyDiv w:val="1"/>
      <w:marLeft w:val="0"/>
      <w:marRight w:val="0"/>
      <w:marTop w:val="0"/>
      <w:marBottom w:val="0"/>
      <w:divBdr>
        <w:top w:val="none" w:sz="0" w:space="0" w:color="auto"/>
        <w:left w:val="none" w:sz="0" w:space="0" w:color="auto"/>
        <w:bottom w:val="none" w:sz="0" w:space="0" w:color="auto"/>
        <w:right w:val="none" w:sz="0" w:space="0" w:color="auto"/>
      </w:divBdr>
    </w:div>
    <w:div w:id="72549695">
      <w:bodyDiv w:val="1"/>
      <w:marLeft w:val="0"/>
      <w:marRight w:val="0"/>
      <w:marTop w:val="0"/>
      <w:marBottom w:val="0"/>
      <w:divBdr>
        <w:top w:val="none" w:sz="0" w:space="0" w:color="auto"/>
        <w:left w:val="none" w:sz="0" w:space="0" w:color="auto"/>
        <w:bottom w:val="none" w:sz="0" w:space="0" w:color="auto"/>
        <w:right w:val="none" w:sz="0" w:space="0" w:color="auto"/>
      </w:divBdr>
    </w:div>
    <w:div w:id="93870448">
      <w:bodyDiv w:val="1"/>
      <w:marLeft w:val="0"/>
      <w:marRight w:val="0"/>
      <w:marTop w:val="0"/>
      <w:marBottom w:val="0"/>
      <w:divBdr>
        <w:top w:val="none" w:sz="0" w:space="0" w:color="auto"/>
        <w:left w:val="none" w:sz="0" w:space="0" w:color="auto"/>
        <w:bottom w:val="none" w:sz="0" w:space="0" w:color="auto"/>
        <w:right w:val="none" w:sz="0" w:space="0" w:color="auto"/>
      </w:divBdr>
    </w:div>
    <w:div w:id="161508806">
      <w:bodyDiv w:val="1"/>
      <w:marLeft w:val="0"/>
      <w:marRight w:val="0"/>
      <w:marTop w:val="0"/>
      <w:marBottom w:val="0"/>
      <w:divBdr>
        <w:top w:val="none" w:sz="0" w:space="0" w:color="auto"/>
        <w:left w:val="none" w:sz="0" w:space="0" w:color="auto"/>
        <w:bottom w:val="none" w:sz="0" w:space="0" w:color="auto"/>
        <w:right w:val="none" w:sz="0" w:space="0" w:color="auto"/>
      </w:divBdr>
    </w:div>
    <w:div w:id="201551911">
      <w:bodyDiv w:val="1"/>
      <w:marLeft w:val="0"/>
      <w:marRight w:val="0"/>
      <w:marTop w:val="0"/>
      <w:marBottom w:val="0"/>
      <w:divBdr>
        <w:top w:val="none" w:sz="0" w:space="0" w:color="auto"/>
        <w:left w:val="none" w:sz="0" w:space="0" w:color="auto"/>
        <w:bottom w:val="none" w:sz="0" w:space="0" w:color="auto"/>
        <w:right w:val="none" w:sz="0" w:space="0" w:color="auto"/>
      </w:divBdr>
    </w:div>
    <w:div w:id="558979720">
      <w:bodyDiv w:val="1"/>
      <w:marLeft w:val="0"/>
      <w:marRight w:val="0"/>
      <w:marTop w:val="0"/>
      <w:marBottom w:val="0"/>
      <w:divBdr>
        <w:top w:val="none" w:sz="0" w:space="0" w:color="auto"/>
        <w:left w:val="none" w:sz="0" w:space="0" w:color="auto"/>
        <w:bottom w:val="none" w:sz="0" w:space="0" w:color="auto"/>
        <w:right w:val="none" w:sz="0" w:space="0" w:color="auto"/>
      </w:divBdr>
    </w:div>
    <w:div w:id="675571256">
      <w:bodyDiv w:val="1"/>
      <w:marLeft w:val="0"/>
      <w:marRight w:val="0"/>
      <w:marTop w:val="0"/>
      <w:marBottom w:val="0"/>
      <w:divBdr>
        <w:top w:val="none" w:sz="0" w:space="0" w:color="auto"/>
        <w:left w:val="none" w:sz="0" w:space="0" w:color="auto"/>
        <w:bottom w:val="none" w:sz="0" w:space="0" w:color="auto"/>
        <w:right w:val="none" w:sz="0" w:space="0" w:color="auto"/>
      </w:divBdr>
    </w:div>
    <w:div w:id="714427790">
      <w:bodyDiv w:val="1"/>
      <w:marLeft w:val="0"/>
      <w:marRight w:val="0"/>
      <w:marTop w:val="0"/>
      <w:marBottom w:val="0"/>
      <w:divBdr>
        <w:top w:val="none" w:sz="0" w:space="0" w:color="auto"/>
        <w:left w:val="none" w:sz="0" w:space="0" w:color="auto"/>
        <w:bottom w:val="none" w:sz="0" w:space="0" w:color="auto"/>
        <w:right w:val="none" w:sz="0" w:space="0" w:color="auto"/>
      </w:divBdr>
    </w:div>
    <w:div w:id="742994133">
      <w:bodyDiv w:val="1"/>
      <w:marLeft w:val="0"/>
      <w:marRight w:val="0"/>
      <w:marTop w:val="0"/>
      <w:marBottom w:val="0"/>
      <w:divBdr>
        <w:top w:val="none" w:sz="0" w:space="0" w:color="auto"/>
        <w:left w:val="none" w:sz="0" w:space="0" w:color="auto"/>
        <w:bottom w:val="none" w:sz="0" w:space="0" w:color="auto"/>
        <w:right w:val="none" w:sz="0" w:space="0" w:color="auto"/>
      </w:divBdr>
    </w:div>
    <w:div w:id="848911518">
      <w:bodyDiv w:val="1"/>
      <w:marLeft w:val="0"/>
      <w:marRight w:val="0"/>
      <w:marTop w:val="0"/>
      <w:marBottom w:val="0"/>
      <w:divBdr>
        <w:top w:val="none" w:sz="0" w:space="0" w:color="auto"/>
        <w:left w:val="none" w:sz="0" w:space="0" w:color="auto"/>
        <w:bottom w:val="none" w:sz="0" w:space="0" w:color="auto"/>
        <w:right w:val="none" w:sz="0" w:space="0" w:color="auto"/>
      </w:divBdr>
    </w:div>
    <w:div w:id="926110066">
      <w:bodyDiv w:val="1"/>
      <w:marLeft w:val="0"/>
      <w:marRight w:val="0"/>
      <w:marTop w:val="0"/>
      <w:marBottom w:val="0"/>
      <w:divBdr>
        <w:top w:val="none" w:sz="0" w:space="0" w:color="auto"/>
        <w:left w:val="none" w:sz="0" w:space="0" w:color="auto"/>
        <w:bottom w:val="none" w:sz="0" w:space="0" w:color="auto"/>
        <w:right w:val="none" w:sz="0" w:space="0" w:color="auto"/>
      </w:divBdr>
    </w:div>
    <w:div w:id="992028580">
      <w:bodyDiv w:val="1"/>
      <w:marLeft w:val="0"/>
      <w:marRight w:val="0"/>
      <w:marTop w:val="0"/>
      <w:marBottom w:val="0"/>
      <w:divBdr>
        <w:top w:val="none" w:sz="0" w:space="0" w:color="auto"/>
        <w:left w:val="none" w:sz="0" w:space="0" w:color="auto"/>
        <w:bottom w:val="none" w:sz="0" w:space="0" w:color="auto"/>
        <w:right w:val="none" w:sz="0" w:space="0" w:color="auto"/>
      </w:divBdr>
    </w:div>
    <w:div w:id="1096442996">
      <w:bodyDiv w:val="1"/>
      <w:marLeft w:val="0"/>
      <w:marRight w:val="0"/>
      <w:marTop w:val="0"/>
      <w:marBottom w:val="0"/>
      <w:divBdr>
        <w:top w:val="none" w:sz="0" w:space="0" w:color="auto"/>
        <w:left w:val="none" w:sz="0" w:space="0" w:color="auto"/>
        <w:bottom w:val="none" w:sz="0" w:space="0" w:color="auto"/>
        <w:right w:val="none" w:sz="0" w:space="0" w:color="auto"/>
      </w:divBdr>
    </w:div>
    <w:div w:id="1164008497">
      <w:bodyDiv w:val="1"/>
      <w:marLeft w:val="0"/>
      <w:marRight w:val="0"/>
      <w:marTop w:val="0"/>
      <w:marBottom w:val="0"/>
      <w:divBdr>
        <w:top w:val="none" w:sz="0" w:space="0" w:color="auto"/>
        <w:left w:val="none" w:sz="0" w:space="0" w:color="auto"/>
        <w:bottom w:val="none" w:sz="0" w:space="0" w:color="auto"/>
        <w:right w:val="none" w:sz="0" w:space="0" w:color="auto"/>
      </w:divBdr>
    </w:div>
    <w:div w:id="1292783537">
      <w:bodyDiv w:val="1"/>
      <w:marLeft w:val="0"/>
      <w:marRight w:val="0"/>
      <w:marTop w:val="0"/>
      <w:marBottom w:val="0"/>
      <w:divBdr>
        <w:top w:val="none" w:sz="0" w:space="0" w:color="auto"/>
        <w:left w:val="none" w:sz="0" w:space="0" w:color="auto"/>
        <w:bottom w:val="none" w:sz="0" w:space="0" w:color="auto"/>
        <w:right w:val="none" w:sz="0" w:space="0" w:color="auto"/>
      </w:divBdr>
    </w:div>
    <w:div w:id="1317955057">
      <w:bodyDiv w:val="1"/>
      <w:marLeft w:val="0"/>
      <w:marRight w:val="0"/>
      <w:marTop w:val="0"/>
      <w:marBottom w:val="0"/>
      <w:divBdr>
        <w:top w:val="none" w:sz="0" w:space="0" w:color="auto"/>
        <w:left w:val="none" w:sz="0" w:space="0" w:color="auto"/>
        <w:bottom w:val="none" w:sz="0" w:space="0" w:color="auto"/>
        <w:right w:val="none" w:sz="0" w:space="0" w:color="auto"/>
      </w:divBdr>
    </w:div>
    <w:div w:id="1378898805">
      <w:bodyDiv w:val="1"/>
      <w:marLeft w:val="0"/>
      <w:marRight w:val="0"/>
      <w:marTop w:val="0"/>
      <w:marBottom w:val="0"/>
      <w:divBdr>
        <w:top w:val="none" w:sz="0" w:space="0" w:color="auto"/>
        <w:left w:val="none" w:sz="0" w:space="0" w:color="auto"/>
        <w:bottom w:val="none" w:sz="0" w:space="0" w:color="auto"/>
        <w:right w:val="none" w:sz="0" w:space="0" w:color="auto"/>
      </w:divBdr>
    </w:div>
    <w:div w:id="1412965460">
      <w:bodyDiv w:val="1"/>
      <w:marLeft w:val="0"/>
      <w:marRight w:val="0"/>
      <w:marTop w:val="0"/>
      <w:marBottom w:val="0"/>
      <w:divBdr>
        <w:top w:val="none" w:sz="0" w:space="0" w:color="auto"/>
        <w:left w:val="none" w:sz="0" w:space="0" w:color="auto"/>
        <w:bottom w:val="none" w:sz="0" w:space="0" w:color="auto"/>
        <w:right w:val="none" w:sz="0" w:space="0" w:color="auto"/>
      </w:divBdr>
    </w:div>
    <w:div w:id="1504079769">
      <w:bodyDiv w:val="1"/>
      <w:marLeft w:val="0"/>
      <w:marRight w:val="0"/>
      <w:marTop w:val="0"/>
      <w:marBottom w:val="0"/>
      <w:divBdr>
        <w:top w:val="none" w:sz="0" w:space="0" w:color="auto"/>
        <w:left w:val="none" w:sz="0" w:space="0" w:color="auto"/>
        <w:bottom w:val="none" w:sz="0" w:space="0" w:color="auto"/>
        <w:right w:val="none" w:sz="0" w:space="0" w:color="auto"/>
      </w:divBdr>
    </w:div>
    <w:div w:id="1725448543">
      <w:bodyDiv w:val="1"/>
      <w:marLeft w:val="0"/>
      <w:marRight w:val="0"/>
      <w:marTop w:val="0"/>
      <w:marBottom w:val="0"/>
      <w:divBdr>
        <w:top w:val="none" w:sz="0" w:space="0" w:color="auto"/>
        <w:left w:val="none" w:sz="0" w:space="0" w:color="auto"/>
        <w:bottom w:val="none" w:sz="0" w:space="0" w:color="auto"/>
        <w:right w:val="none" w:sz="0" w:space="0" w:color="auto"/>
      </w:divBdr>
    </w:div>
    <w:div w:id="2036300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ADM87</b:Tag>
    <b:SourceType>JournalArticle</b:SourceType>
    <b:Guid>{1B7A395D-B063-4DD5-A791-B62E5C0D6259}</b:Guid>
    <b:LCID>en-GB</b:LCID>
    <b:Author>
      <b:Author>
        <b:NameList>
          <b:Person>
            <b:Last>Mooradian</b:Last>
            <b:First>A.</b:First>
            <b:Middle>D.</b:Middle>
          </b:Person>
          <b:Person>
            <b:Last>Morley</b:Last>
            <b:First>J.</b:First>
            <b:Middle>E.</b:Middle>
          </b:Person>
          <b:Person>
            <b:Last>Korenman</b:Last>
            <b:First>S.</b:First>
            <b:Middle>G.</b:Middle>
          </b:Person>
        </b:NameList>
      </b:Author>
    </b:Author>
    <b:Title>Biological Actions of Androgens</b:Title>
    <b:JournalName>Endocrine Reviews</b:JournalName>
    <b:Year>1987</b:Year>
    <b:Pages>1-28</b:Pages>
    <b:RefOrder>2</b:RefOrder>
  </b:Source>
  <b:Source>
    <b:Tag>Kli06</b:Tag>
    <b:SourceType>JournalArticle</b:SourceType>
    <b:Guid>{75C6BCF0-CDAC-4DB2-B0AC-604C66664D6C}</b:Guid>
    <b:Author>
      <b:Author>
        <b:NameList>
          <b:Person>
            <b:Last>Klinesmith</b:Last>
            <b:First>J</b:First>
          </b:Person>
          <b:Person>
            <b:Last>Kasser</b:Last>
            <b:First>T</b:First>
          </b:Person>
          <b:Person>
            <b:Last>McAndrew</b:Last>
            <b:First>F,</b:First>
            <b:Middle>T.</b:Middle>
          </b:Person>
        </b:NameList>
      </b:Author>
    </b:Author>
    <b:Title>Guns, Testosterone and Aggression</b:Title>
    <b:JournalName>An experimental test of a mediational hypothesis</b:JournalName>
    <b:Year>2006</b:Year>
    <b:RefOrder>3</b:RefOrder>
  </b:Source>
  <b:Source>
    <b:Tag>Dol39</b:Tag>
    <b:SourceType>Book</b:SourceType>
    <b:Guid>{997F93AF-7812-4609-89EA-65E8907CCE4F}</b:Guid>
    <b:Author>
      <b:Author>
        <b:NameList>
          <b:Person>
            <b:Last>Dollard</b:Last>
            <b:First>J</b:First>
          </b:Person>
          <b:Person>
            <b:Last>Doob</b:Last>
            <b:First>L</b:First>
          </b:Person>
          <b:Person>
            <b:Last>Miller</b:Last>
            <b:First>N</b:First>
          </b:Person>
          <b:Person>
            <b:Last>Mowrer</b:Last>
            <b:First>O</b:First>
          </b:Person>
          <b:Person>
            <b:Last>Sears</b:Last>
            <b:First>R</b:First>
          </b:Person>
        </b:NameList>
      </b:Author>
    </b:Author>
    <b:Title>Frustration and aggression</b:Title>
    <b:Year>1939</b:Year>
    <b:City>New Haven, CT</b:City>
    <b:Publisher>Yale University Press</b:Publisher>
    <b:RefOrder>4</b:RefOrder>
  </b:Source>
  <b:Source>
    <b:Tag>Lap98</b:Tag>
    <b:SourceType>Book</b:SourceType>
    <b:Guid>{316DDF6F-4104-43E3-973A-501A36E26E4A}</b:Guid>
    <b:Author>
      <b:Author>
        <b:NameList>
          <b:Person>
            <b:Last>Laplanche</b:Last>
            <b:First>J</b:First>
          </b:Person>
          <b:Person>
            <b:Last>Pontalis</b:Last>
            <b:First>J.</b:First>
            <b:Middle>B</b:Middle>
          </b:Person>
        </b:NameList>
      </b:Author>
    </b:Author>
    <b:Title>The Language of Psychoanalysis</b:Title>
    <b:Year>1988</b:Year>
    <b:Publisher>Karnac Books</b:Publisher>
    <b:RefOrder>5</b:RefOrder>
  </b:Source>
  <b:Source>
    <b:Tag>Gro10</b:Tag>
    <b:SourceType>Book</b:SourceType>
    <b:Guid>{23FF116C-309D-4405-BC53-97C8E75D0C27}</b:Guid>
    <b:Author>
      <b:Author>
        <b:NameList>
          <b:Person>
            <b:Last>Gross</b:Last>
            <b:First>R</b:First>
          </b:Person>
        </b:NameList>
      </b:Author>
    </b:Author>
    <b:Title>Psychology: the science of mind and behaviour</b:Title>
    <b:Year>2010</b:Year>
    <b:City>London</b:City>
    <b:Publisher>Hodder Education</b:Publisher>
    <b:RefOrder>6</b:RefOrder>
  </b:Source>
  <b:Source>
    <b:Tag>Bat12</b:Tag>
    <b:SourceType>JournalArticle</b:SourceType>
    <b:Guid>{47A6C305-099D-478A-804A-2B2012FE9177}</b:Guid>
    <b:Title>Testosterone and Aggressive Behaviour in Man</b:Title>
    <b:Year>2012</b:Year>
    <b:Author>
      <b:Author>
        <b:NameList>
          <b:Person>
            <b:Last>Batrinos</b:Last>
            <b:First>M.</b:First>
            <b:Middle>L</b:Middle>
          </b:Person>
        </b:NameList>
      </b:Author>
    </b:Author>
    <b:JournalName>International Journal of Endocrinology and Metabolism</b:JournalName>
    <b:Pages>563-568</b:Pages>
    <b:RefOrder>1</b:RefOrder>
  </b:Source>
  <b:Source>
    <b:Tag>Car97</b:Tag>
    <b:SourceType>JournalArticle</b:SourceType>
    <b:Guid>{02E12557-2A06-4E5B-95ED-9875C29C782F}</b:Guid>
    <b:Author>
      <b:Author>
        <b:NameList>
          <b:Person>
            <b:Last>Carey</b:Last>
            <b:First>G</b:First>
          </b:Person>
          <b:Person>
            <b:Last>Miles</b:Last>
            <b:First>D</b:First>
          </b:Person>
        </b:NameList>
      </b:Author>
    </b:Author>
    <b:Title>Genetic and environmental architecture on human aggression</b:Title>
    <b:JournalName>Journal Of Personality And Social Psychology</b:JournalName>
    <b:Year>1997</b:Year>
    <b:RefOrder>7</b:RefOrder>
  </b:Source>
  <b:Source>
    <b:Tag>Ban65</b:Tag>
    <b:SourceType>JournalArticle</b:SourceType>
    <b:Guid>{E9AEFA8B-B54F-4311-A3FE-2FEF05077A8C}</b:Guid>
    <b:Author>
      <b:Author>
        <b:NameList>
          <b:Person>
            <b:Last>Bandura</b:Last>
            <b:First>A</b:First>
          </b:Person>
        </b:NameList>
      </b:Author>
    </b:Author>
    <b:Title>Influence of Models' Reinforcement Contingencies on the Acquisition of Imitative Response</b:Title>
    <b:JournalName>Journal of Personality and Social Psychology</b:JournalName>
    <b:Year>1965</b:Year>
    <b:Pages>589-595</b:Pages>
    <b:RefOrder>8</b:RefOrder>
  </b:Source>
  <b:Source>
    <b:Tag>Ero72</b:Tag>
    <b:SourceType>JournalArticle</b:SourceType>
    <b:Guid>{87306C10-4599-42DF-8EAD-77639403D5B5}</b:Guid>
    <b:Author>
      <b:Author>
        <b:NameList>
          <b:Person>
            <b:Last>Eron</b:Last>
            <b:First>D.</b:First>
            <b:Middle>L</b:Middle>
          </b:Person>
          <b:Person>
            <b:Last>Lefkowitz</b:Last>
            <b:First>M.</b:First>
            <b:Middle>M</b:Middle>
          </b:Person>
          <b:Person>
            <b:Last>Huesmann</b:Last>
            <b:First>R</b:First>
          </b:Person>
          <b:Person>
            <b:Last>Walder</b:Last>
            <b:First>L.</b:First>
            <b:Middle>O.</b:Middle>
          </b:Person>
        </b:NameList>
      </b:Author>
    </b:Author>
    <b:Title>Does television violence cause aggression?</b:Title>
    <b:JournalName>American Psychologist</b:JournalName>
    <b:Year>1972</b:Year>
    <b:Pages>253-263</b:Pages>
    <b:RefOrder>9</b:RefOrder>
  </b:Source>
  <b:Source>
    <b:Tag>Lor63</b:Tag>
    <b:SourceType>Book</b:SourceType>
    <b:Guid>{62234897-7DC7-4E4B-A7DC-EC4385E288EC}</b:Guid>
    <b:Author>
      <b:Author>
        <b:NameList>
          <b:Person>
            <b:Last>Lorenz</b:Last>
            <b:First>K</b:First>
          </b:Person>
        </b:NameList>
      </b:Author>
    </b:Author>
    <b:Title>On Aggression</b:Title>
    <b:Year>2002</b:Year>
    <b:Publisher>Psychology Press</b:Publisher>
    <b:RefOrder>10</b:RefOrder>
  </b:Source>
  <b:Source>
    <b:Tag>Tri94</b:Tag>
    <b:SourceType>JournalArticle</b:SourceType>
    <b:Guid>{CDC46968-5871-4446-B690-35400C8DCCB4}</b:Guid>
    <b:Title>Personally relevant intrusions outside the laboratory: Long-term suppression increases intrusion</b:Title>
    <b:Year>1994</b:Year>
    <b:Author>
      <b:Author>
        <b:NameList>
          <b:Person>
            <b:Last>Trinder</b:Last>
            <b:First>H</b:First>
          </b:Person>
          <b:Person>
            <b:Last>Salkovkis</b:Last>
            <b:First>P.</b:First>
            <b:Middle>M</b:Middle>
          </b:Person>
        </b:NameList>
      </b:Author>
    </b:Author>
    <b:JournalName>Behaviour Research and Therapy</b:JournalName>
    <b:Pages>833-842</b:Pages>
    <b:RefOrder>11</b:RefOrder>
  </b:Source>
</b:Sources>
</file>

<file path=customXml/itemProps1.xml><?xml version="1.0" encoding="utf-8"?>
<ds:datastoreItem xmlns:ds="http://schemas.openxmlformats.org/officeDocument/2006/customXml" ds:itemID="{46FEEFA5-0FDD-4DA5-8E5B-986D71EDD3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1561</Words>
  <Characters>8901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Bobby Farmer (1702887)</dc:creator>
  <cp:keywords/>
  <dc:description/>
  <cp:lastModifiedBy>Bobby Farmer (1702887)</cp:lastModifiedBy>
  <cp:revision>2</cp:revision>
  <dcterms:created xsi:type="dcterms:W3CDTF">2017-11-27T16:40:00Z</dcterms:created>
  <dcterms:modified xsi:type="dcterms:W3CDTF">2017-11-27T16:40:00Z</dcterms:modified>
</cp:coreProperties>
</file>