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EndPr/>
      <w:sdtContent>
        <w:p w14:paraId="493C7814" w14:textId="7D80946D" w:rsidR="00093204" w:rsidRDefault="00093204">
          <w:r>
            <w:rPr>
              <w:noProof/>
              <w:lang w:val="en-US" w:eastAsia="en-US"/>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val="en-US" w:eastAsia="en-US"/>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64E8C915" w:rsidR="00093204" w:rsidRDefault="009F0868" w:rsidP="009F0868">
                                    <w:pPr>
                                      <w:pStyle w:val="NoSpacing"/>
                                      <w:jc w:val="right"/>
                                      <w:rPr>
                                        <w:color w:val="595959" w:themeColor="text1" w:themeTint="A6"/>
                                        <w:sz w:val="28"/>
                                        <w:szCs w:val="28"/>
                                      </w:rPr>
                                    </w:pPr>
                                    <w:r>
                                      <w:rPr>
                                        <w:color w:val="595959" w:themeColor="text1" w:themeTint="A6"/>
                                        <w:sz w:val="28"/>
                                        <w:szCs w:val="28"/>
                                      </w:rPr>
                                      <w:t>Muhammad Bin Ali</w:t>
                                    </w:r>
                                  </w:p>
                                </w:sdtContent>
                              </w:sdt>
                              <w:p w14:paraId="403C690E" w14:textId="2EDDEAD6" w:rsidR="00093204" w:rsidRDefault="00132C4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93204">
                                      <w:rPr>
                                        <w:color w:val="595959" w:themeColor="text1" w:themeTint="A6"/>
                                        <w:sz w:val="18"/>
                                        <w:szCs w:val="18"/>
                                      </w:rPr>
                                      <w:t>Student number</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64E8C915" w:rsidR="00093204" w:rsidRDefault="009F0868" w:rsidP="009F0868">
                              <w:pPr>
                                <w:pStyle w:val="NoSpacing"/>
                                <w:jc w:val="right"/>
                                <w:rPr>
                                  <w:color w:val="595959" w:themeColor="text1" w:themeTint="A6"/>
                                  <w:sz w:val="28"/>
                                  <w:szCs w:val="28"/>
                                </w:rPr>
                              </w:pPr>
                              <w:r>
                                <w:rPr>
                                  <w:color w:val="595959" w:themeColor="text1" w:themeTint="A6"/>
                                  <w:sz w:val="28"/>
                                  <w:szCs w:val="28"/>
                                </w:rPr>
                                <w:t>Muhammad Bin Ali</w:t>
                              </w:r>
                            </w:p>
                          </w:sdtContent>
                        </w:sdt>
                        <w:p w14:paraId="403C690E" w14:textId="2EDDEAD6" w:rsidR="00093204" w:rsidRDefault="00CC32C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93204">
                                <w:rPr>
                                  <w:color w:val="595959" w:themeColor="text1" w:themeTint="A6"/>
                                  <w:sz w:val="18"/>
                                  <w:szCs w:val="18"/>
                                </w:rPr>
                                <w:t>Student number</w:t>
                              </w:r>
                            </w:sdtContent>
                          </w:sdt>
                        </w:p>
                      </w:txbxContent>
                    </v:textbox>
                    <w10:wrap type="square" anchorx="page" anchory="page"/>
                  </v:shape>
                </w:pict>
              </mc:Fallback>
            </mc:AlternateContent>
          </w:r>
          <w:r>
            <w:rPr>
              <w:noProof/>
              <w:lang w:val="en-US" w:eastAsia="en-US"/>
            </w:rPr>
            <mc:AlternateContent>
              <mc:Choice Requires="wps">
                <w:drawing>
                  <wp:anchor distT="0" distB="0" distL="114300" distR="114300" simplePos="0" relativeHeight="251659264" behindDoc="0" locked="0" layoutInCell="1" allowOverlap="1" wp14:anchorId="104048F8" wp14:editId="48CB263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5CEFD2" w:rsidR="00093204" w:rsidRDefault="00132C4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48F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061BC49" w14:textId="325CEFD2" w:rsidR="00093204" w:rsidRDefault="0009320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4B08C5BB" w14:textId="51A04FDE" w:rsidR="00093204" w:rsidRDefault="00093204">
          <w:r>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4C856F2E" w:rsidR="00FA6250" w:rsidRDefault="00FA6250">
          <w:pPr>
            <w:pStyle w:val="TOCHeading"/>
          </w:pPr>
          <w:r>
            <w:t>Table of Contents</w:t>
          </w:r>
        </w:p>
        <w:p w14:paraId="360706FD" w14:textId="77777777" w:rsidR="00FA6250" w:rsidRPr="00FA6250" w:rsidRDefault="00FA6250" w:rsidP="00FA6250">
          <w:pPr>
            <w:rPr>
              <w:lang w:val="en-US" w:eastAsia="en-US"/>
            </w:rPr>
          </w:pPr>
        </w:p>
        <w:p w14:paraId="41EE5547" w14:textId="05E1560B" w:rsidR="00FA6250" w:rsidRDefault="00FA6250" w:rsidP="00DC1219">
          <w:pPr>
            <w:pStyle w:val="TOC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216AE8">
              <w:rPr>
                <w:rStyle w:val="Hyperlink"/>
                <w:noProof/>
              </w:rPr>
              <w:t>W</w:t>
            </w:r>
            <w:r w:rsidRPr="00C14DDE">
              <w:rPr>
                <w:rStyle w:val="Hyperlink"/>
                <w:noProof/>
              </w:rPr>
              <w:t>ritten summary</w:t>
            </w:r>
            <w:r>
              <w:rPr>
                <w:noProof/>
                <w:webHidden/>
              </w:rPr>
              <w:tab/>
            </w:r>
          </w:hyperlink>
        </w:p>
        <w:p w14:paraId="6F4A5257" w14:textId="568E5C9F" w:rsidR="00FA6250" w:rsidRDefault="00132C40" w:rsidP="00DC1219">
          <w:pPr>
            <w:pStyle w:val="TOC1"/>
            <w:tabs>
              <w:tab w:val="right" w:leader="dot" w:pos="9016"/>
            </w:tabs>
            <w:rPr>
              <w:noProof/>
            </w:rPr>
          </w:pPr>
          <w:hyperlink w:anchor="_Toc114220765" w:history="1">
            <w:r w:rsidR="00FA6250" w:rsidRPr="00C14DDE">
              <w:rPr>
                <w:rStyle w:val="Hyperlink"/>
                <w:noProof/>
              </w:rPr>
              <w:t xml:space="preserve">Task 2 – </w:t>
            </w:r>
            <w:r w:rsidR="00216AE8">
              <w:rPr>
                <w:rStyle w:val="Hyperlink"/>
                <w:noProof/>
              </w:rPr>
              <w:t>M</w:t>
            </w:r>
            <w:r w:rsidR="00FA6250" w:rsidRPr="00C14DDE">
              <w:rPr>
                <w:rStyle w:val="Hyperlink"/>
                <w:noProof/>
              </w:rPr>
              <w:t>ind map</w:t>
            </w:r>
            <w:r w:rsidR="00FA6250">
              <w:rPr>
                <w:noProof/>
                <w:webHidden/>
              </w:rPr>
              <w:tab/>
            </w:r>
          </w:hyperlink>
        </w:p>
        <w:p w14:paraId="1145D3BC" w14:textId="27BF6B6A" w:rsidR="00FA6250" w:rsidRDefault="00132C40" w:rsidP="00DC1219">
          <w:pPr>
            <w:pStyle w:val="TOC1"/>
            <w:tabs>
              <w:tab w:val="right" w:leader="dot" w:pos="9016"/>
            </w:tabs>
            <w:rPr>
              <w:noProof/>
            </w:rPr>
          </w:pPr>
          <w:hyperlink w:anchor="_Toc114220766" w:history="1">
            <w:r w:rsidR="00FA6250" w:rsidRPr="00C14DDE">
              <w:rPr>
                <w:rStyle w:val="Hyperlink"/>
                <w:noProof/>
              </w:rPr>
              <w:t xml:space="preserve">Task 3 – </w:t>
            </w:r>
            <w:r w:rsidR="00216AE8">
              <w:rPr>
                <w:rStyle w:val="Hyperlink"/>
                <w:noProof/>
              </w:rPr>
              <w:t>P</w:t>
            </w:r>
            <w:r w:rsidR="00FA6250" w:rsidRPr="00C14DDE">
              <w:rPr>
                <w:rStyle w:val="Hyperlink"/>
                <w:noProof/>
              </w:rPr>
              <w:t>resentation</w:t>
            </w:r>
            <w:r w:rsidR="00FA6250">
              <w:rPr>
                <w:noProof/>
                <w:webHidden/>
              </w:rPr>
              <w:tab/>
            </w:r>
          </w:hyperlink>
        </w:p>
        <w:p w14:paraId="3ED89E27" w14:textId="278A7AE6" w:rsidR="00FA6250" w:rsidRDefault="00132C40" w:rsidP="00DC1219">
          <w:pPr>
            <w:pStyle w:val="TOC1"/>
            <w:tabs>
              <w:tab w:val="right" w:leader="dot" w:pos="9016"/>
            </w:tabs>
            <w:rPr>
              <w:noProof/>
            </w:rPr>
          </w:pPr>
          <w:hyperlink w:anchor="_Toc114220767" w:history="1">
            <w:r w:rsidR="00FA6250" w:rsidRPr="00C14DDE">
              <w:rPr>
                <w:rStyle w:val="Hyperlink"/>
                <w:noProof/>
              </w:rPr>
              <w:t xml:space="preserve">Task 4 – </w:t>
            </w:r>
            <w:r w:rsidR="00216AE8">
              <w:rPr>
                <w:rStyle w:val="Hyperlink"/>
                <w:noProof/>
              </w:rPr>
              <w:t>R</w:t>
            </w:r>
            <w:r w:rsidR="00FA6250" w:rsidRPr="00C14DDE">
              <w:rPr>
                <w:rStyle w:val="Hyperlink"/>
                <w:noProof/>
              </w:rPr>
              <w:t>eflection</w:t>
            </w:r>
            <w:r w:rsidR="00FA6250">
              <w:rPr>
                <w:noProof/>
                <w:webHidden/>
              </w:rPr>
              <w:tab/>
            </w:r>
          </w:hyperlink>
        </w:p>
        <w:p w14:paraId="17380341" w14:textId="6BD99354" w:rsidR="00FA6250" w:rsidRDefault="00787865" w:rsidP="00DC1219">
          <w:pPr>
            <w:pStyle w:val="TOC1"/>
            <w:tabs>
              <w:tab w:val="right" w:leader="dot" w:pos="9016"/>
            </w:tabs>
            <w:rPr>
              <w:noProof/>
            </w:rPr>
          </w:pPr>
          <w:hyperlink w:anchor="_Toc114220768" w:history="1">
            <w:r w:rsidR="00FA6250" w:rsidRPr="00C14DDE">
              <w:rPr>
                <w:rStyle w:val="Hyperlink"/>
                <w:noProof/>
              </w:rPr>
              <w:t>Reference list</w:t>
            </w:r>
            <w:r w:rsidR="00FA6250">
              <w:rPr>
                <w:noProof/>
                <w:webHidden/>
              </w:rPr>
              <w:tab/>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2CAD5D3B" w14:textId="4FCDD61B" w:rsidR="00FA6250" w:rsidRDefault="00FA6250" w:rsidP="00FA6250">
      <w:pPr>
        <w:pStyle w:val="Heading1"/>
      </w:pPr>
      <w:bookmarkStart w:id="0" w:name="_Toc114220764"/>
      <w:r>
        <w:lastRenderedPageBreak/>
        <w:t xml:space="preserve">Task 1 – </w:t>
      </w:r>
      <w:r w:rsidR="00216AE8">
        <w:t>W</w:t>
      </w:r>
      <w:r>
        <w:t>ritten summary</w:t>
      </w:r>
      <w:bookmarkEnd w:id="0"/>
    </w:p>
    <w:p w14:paraId="4B36D0C3" w14:textId="29A3A4E2" w:rsidR="00FA6250" w:rsidRDefault="00212877" w:rsidP="00FA6250">
      <w:pPr>
        <w:rPr>
          <w:lang w:eastAsia="en-US"/>
        </w:rPr>
      </w:pPr>
      <w:r>
        <w:rPr>
          <w:lang w:eastAsia="en-US"/>
        </w:rPr>
        <w:t xml:space="preserve">Preparing for higher education </w:t>
      </w:r>
      <w:r w:rsidR="00EC387D">
        <w:rPr>
          <w:lang w:eastAsia="en-US"/>
        </w:rPr>
        <w:t xml:space="preserve">deals with the preparation of student for further learning. Student </w:t>
      </w:r>
      <w:r w:rsidR="00595B0A">
        <w:rPr>
          <w:lang w:eastAsia="en-US"/>
        </w:rPr>
        <w:t xml:space="preserve">should must familiar with the environment through </w:t>
      </w:r>
      <w:r w:rsidR="00F81283">
        <w:rPr>
          <w:lang w:eastAsia="en-US"/>
        </w:rPr>
        <w:t xml:space="preserve">research about program, field of study, their curriculum, </w:t>
      </w:r>
      <w:r w:rsidR="00061CE7">
        <w:rPr>
          <w:lang w:eastAsia="en-US"/>
        </w:rPr>
        <w:t xml:space="preserve">about university status, their faculty, </w:t>
      </w:r>
      <w:r w:rsidR="00E94B3F">
        <w:rPr>
          <w:lang w:eastAsia="en-US"/>
        </w:rPr>
        <w:t xml:space="preserve">fee, accommodation, and factors which are related to their study. </w:t>
      </w:r>
      <w:r w:rsidR="00EE4AAB">
        <w:rPr>
          <w:lang w:eastAsia="en-US"/>
        </w:rPr>
        <w:t>In the module, I have study about How to study effectively</w:t>
      </w:r>
      <w:r w:rsidR="00337F94">
        <w:rPr>
          <w:lang w:eastAsia="en-US"/>
        </w:rPr>
        <w:t xml:space="preserve"> which refer toward time and place of study. </w:t>
      </w:r>
      <w:r w:rsidR="00F751DB">
        <w:rPr>
          <w:lang w:eastAsia="en-US"/>
        </w:rPr>
        <w:t xml:space="preserve">Also, I have study about Time management and self assessment. </w:t>
      </w:r>
      <w:r w:rsidR="00797FBD">
        <w:rPr>
          <w:lang w:eastAsia="en-US"/>
        </w:rPr>
        <w:t xml:space="preserve">Also, I learned about procrastination and perfectionism. </w:t>
      </w:r>
      <w:r w:rsidR="001700C8">
        <w:rPr>
          <w:lang w:eastAsia="en-US"/>
        </w:rPr>
        <w:t>I also learned about Essential Digital Skills, which is concerned with IT skills, e-learning skills, remote learning skills</w:t>
      </w:r>
      <w:r w:rsidR="00C4782A">
        <w:rPr>
          <w:lang w:eastAsia="en-US"/>
        </w:rPr>
        <w:t xml:space="preserve">. Also, I studied about use of Microsoft Word and Microsoft Powerpoint, Microsoft Outlook and Microsoft teams and staying safe online. </w:t>
      </w:r>
      <w:r w:rsidR="00560B87">
        <w:rPr>
          <w:lang w:eastAsia="en-US"/>
        </w:rPr>
        <w:t xml:space="preserve">I also studied about </w:t>
      </w:r>
      <w:r w:rsidR="000F0E22">
        <w:rPr>
          <w:lang w:eastAsia="en-US"/>
        </w:rPr>
        <w:t xml:space="preserve">producing authentic work, plagiarism, and about </w:t>
      </w:r>
      <w:proofErr w:type="spellStart"/>
      <w:r w:rsidR="000F0E22">
        <w:rPr>
          <w:lang w:eastAsia="en-US"/>
        </w:rPr>
        <w:t>Turnitin</w:t>
      </w:r>
      <w:proofErr w:type="spellEnd"/>
      <w:r w:rsidR="000F0E22">
        <w:rPr>
          <w:lang w:eastAsia="en-US"/>
        </w:rPr>
        <w:t xml:space="preserve">. </w:t>
      </w:r>
      <w:r w:rsidR="00B77333">
        <w:rPr>
          <w:lang w:eastAsia="en-US"/>
        </w:rPr>
        <w:t xml:space="preserve">In module,. I also studied about assessment method as how to submit assessment through </w:t>
      </w:r>
      <w:proofErr w:type="spellStart"/>
      <w:r w:rsidR="00B77333">
        <w:rPr>
          <w:lang w:eastAsia="en-US"/>
        </w:rPr>
        <w:t>Turnitin</w:t>
      </w:r>
      <w:proofErr w:type="spellEnd"/>
      <w:r w:rsidR="00B77333">
        <w:rPr>
          <w:lang w:eastAsia="en-US"/>
        </w:rPr>
        <w:t xml:space="preserve">. </w:t>
      </w:r>
      <w:r w:rsidR="00B432E1">
        <w:rPr>
          <w:lang w:eastAsia="en-US"/>
        </w:rPr>
        <w:t xml:space="preserve">According to </w:t>
      </w:r>
      <w:r w:rsidR="00747E10">
        <w:rPr>
          <w:lang w:eastAsia="en-US"/>
        </w:rPr>
        <w:t xml:space="preserve">Ivory (2019), </w:t>
      </w:r>
      <w:r w:rsidR="00F62771">
        <w:rPr>
          <w:lang w:eastAsia="en-US"/>
        </w:rPr>
        <w:t xml:space="preserve">higher education is concerned with connection, link which are related in the form of different activities such as evaluation of aspects related to learning environment. </w:t>
      </w:r>
      <w:r w:rsidR="003C4A56" w:rsidRPr="003C4A56">
        <w:rPr>
          <w:lang w:eastAsia="en-US"/>
        </w:rPr>
        <w:t>As technology continues to advance, new methods are replacing old ways of dealing with plagiarism. This shift is happening because the digital world is constantly changing (</w:t>
      </w:r>
      <w:proofErr w:type="spellStart"/>
      <w:r w:rsidR="003C4A56" w:rsidRPr="003C4A56">
        <w:rPr>
          <w:lang w:eastAsia="en-US"/>
        </w:rPr>
        <w:t>Mphahlele</w:t>
      </w:r>
      <w:proofErr w:type="spellEnd"/>
      <w:r w:rsidR="003C4A56" w:rsidRPr="003C4A56">
        <w:rPr>
          <w:lang w:eastAsia="en-US"/>
        </w:rPr>
        <w:t xml:space="preserve"> &amp; McKenna, 2019).</w:t>
      </w:r>
      <w:r w:rsidR="009A538E">
        <w:rPr>
          <w:lang w:eastAsia="en-US"/>
        </w:rPr>
        <w:t xml:space="preserve"> </w:t>
      </w:r>
      <w:r w:rsidR="009A538E" w:rsidRPr="009A538E">
        <w:rPr>
          <w:lang w:eastAsia="en-US"/>
        </w:rPr>
        <w:t>Blended learning, which combines both online and in-person learning, is becoming increasingly popular in higher education, especially after the COVID-19 pandemic when education had to shift entirely online. This has paved the way for universities to embrace the blended education mode, blending traditional teaching methods with technology-driven approaches. (</w:t>
      </w:r>
      <w:proofErr w:type="spellStart"/>
      <w:r w:rsidR="009A538E" w:rsidRPr="009A538E">
        <w:rPr>
          <w:lang w:eastAsia="en-US"/>
        </w:rPr>
        <w:t>Nikolopoulou</w:t>
      </w:r>
      <w:proofErr w:type="spellEnd"/>
      <w:r w:rsidR="009A538E" w:rsidRPr="009A538E">
        <w:rPr>
          <w:lang w:eastAsia="en-US"/>
        </w:rPr>
        <w:t xml:space="preserve"> &amp; </w:t>
      </w:r>
      <w:proofErr w:type="spellStart"/>
      <w:r w:rsidR="009A538E" w:rsidRPr="009A538E">
        <w:rPr>
          <w:lang w:eastAsia="en-US"/>
        </w:rPr>
        <w:t>Zacharis</w:t>
      </w:r>
      <w:proofErr w:type="spellEnd"/>
      <w:r w:rsidR="009A538E" w:rsidRPr="009A538E">
        <w:rPr>
          <w:lang w:eastAsia="en-US"/>
        </w:rPr>
        <w:t>, 2023)</w:t>
      </w:r>
      <w:r w:rsidR="00155613">
        <w:rPr>
          <w:lang w:eastAsia="en-US"/>
        </w:rPr>
        <w:t xml:space="preserve">. </w:t>
      </w:r>
      <w:r w:rsidR="00155613" w:rsidRPr="00155613">
        <w:rPr>
          <w:lang w:eastAsia="en-US"/>
        </w:rPr>
        <w:t xml:space="preserve">According to </w:t>
      </w:r>
      <w:proofErr w:type="spellStart"/>
      <w:r w:rsidR="00155613" w:rsidRPr="00155613">
        <w:rPr>
          <w:lang w:eastAsia="en-US"/>
        </w:rPr>
        <w:t>Núñez-Canal</w:t>
      </w:r>
      <w:proofErr w:type="spellEnd"/>
      <w:r w:rsidR="00155613" w:rsidRPr="00155613">
        <w:rPr>
          <w:lang w:eastAsia="en-US"/>
        </w:rPr>
        <w:t xml:space="preserve">, </w:t>
      </w:r>
      <w:proofErr w:type="spellStart"/>
      <w:r w:rsidR="00155613" w:rsidRPr="00155613">
        <w:rPr>
          <w:lang w:eastAsia="en-US"/>
        </w:rPr>
        <w:t>Obesso</w:t>
      </w:r>
      <w:proofErr w:type="spellEnd"/>
      <w:r w:rsidR="00155613" w:rsidRPr="00155613">
        <w:rPr>
          <w:lang w:eastAsia="en-US"/>
        </w:rPr>
        <w:t xml:space="preserve">, and </w:t>
      </w:r>
      <w:proofErr w:type="spellStart"/>
      <w:r w:rsidR="00155613" w:rsidRPr="00155613">
        <w:rPr>
          <w:lang w:eastAsia="en-US"/>
        </w:rPr>
        <w:t>Pérez-Rivero</w:t>
      </w:r>
      <w:proofErr w:type="spellEnd"/>
      <w:r w:rsidR="00155613" w:rsidRPr="00155613">
        <w:rPr>
          <w:lang w:eastAsia="en-US"/>
        </w:rPr>
        <w:t xml:space="preserve"> (2022), digital skills and Educators' Digital Competence (EDC) pose new challenges in higher education.</w:t>
      </w:r>
    </w:p>
    <w:p w14:paraId="70F9393F" w14:textId="24161BAD" w:rsidR="00FA6250" w:rsidRDefault="00FA6250" w:rsidP="00FA6250">
      <w:pPr>
        <w:rPr>
          <w:lang w:eastAsia="en-US"/>
        </w:rPr>
      </w:pPr>
    </w:p>
    <w:p w14:paraId="7F308400" w14:textId="0344F122" w:rsidR="00FA6250" w:rsidRDefault="00FA6250" w:rsidP="00FA6250">
      <w:pPr>
        <w:rPr>
          <w:lang w:eastAsia="en-US"/>
        </w:rPr>
      </w:pPr>
    </w:p>
    <w:p w14:paraId="06E36605" w14:textId="5CCD77ED" w:rsidR="00FA6250" w:rsidRDefault="00FA6250" w:rsidP="00FA6250">
      <w:pPr>
        <w:rPr>
          <w:lang w:eastAsia="en-US"/>
        </w:rPr>
      </w:pPr>
    </w:p>
    <w:p w14:paraId="517EB314" w14:textId="04A8D7B7" w:rsidR="00FA6250" w:rsidRDefault="00FA6250" w:rsidP="00FA6250">
      <w:pPr>
        <w:rPr>
          <w:lang w:eastAsia="en-US"/>
        </w:rPr>
      </w:pPr>
    </w:p>
    <w:p w14:paraId="5C684BF7" w14:textId="28371D52" w:rsidR="00FA6250" w:rsidRDefault="00FA6250" w:rsidP="00FA6250">
      <w:pPr>
        <w:rPr>
          <w:lang w:eastAsia="en-US"/>
        </w:rPr>
      </w:pPr>
    </w:p>
    <w:p w14:paraId="656C9D6A" w14:textId="12DFE86B" w:rsidR="00FA6250" w:rsidRDefault="00FA6250" w:rsidP="00FA6250">
      <w:pPr>
        <w:rPr>
          <w:lang w:eastAsia="en-US"/>
        </w:rPr>
      </w:pPr>
    </w:p>
    <w:p w14:paraId="32E3FC7B" w14:textId="6F59C995" w:rsidR="00FA6250" w:rsidRDefault="00FA6250" w:rsidP="00FA6250">
      <w:pPr>
        <w:rPr>
          <w:lang w:eastAsia="en-US"/>
        </w:rPr>
      </w:pPr>
    </w:p>
    <w:p w14:paraId="62973D3B" w14:textId="5F14F40C" w:rsidR="00FA6250" w:rsidRDefault="00FA6250" w:rsidP="00FA6250">
      <w:pPr>
        <w:rPr>
          <w:lang w:eastAsia="en-US"/>
        </w:rPr>
      </w:pPr>
    </w:p>
    <w:p w14:paraId="41E3549D" w14:textId="4931E639" w:rsidR="00FA6250" w:rsidRDefault="00FA6250" w:rsidP="00FA6250">
      <w:pPr>
        <w:rPr>
          <w:lang w:eastAsia="en-US"/>
        </w:rPr>
      </w:pPr>
    </w:p>
    <w:p w14:paraId="1A59F4B9" w14:textId="080E12C9" w:rsidR="00FA6250" w:rsidRDefault="00FA6250" w:rsidP="00FA6250">
      <w:pPr>
        <w:rPr>
          <w:lang w:eastAsia="en-US"/>
        </w:rPr>
      </w:pPr>
    </w:p>
    <w:p w14:paraId="1EF357A1" w14:textId="78756E36" w:rsidR="00FA6250" w:rsidRDefault="00FA6250" w:rsidP="00FA6250">
      <w:pPr>
        <w:rPr>
          <w:lang w:eastAsia="en-US"/>
        </w:rPr>
      </w:pPr>
    </w:p>
    <w:p w14:paraId="4C120CB2" w14:textId="6B7DE4E6" w:rsidR="00FA6250" w:rsidRDefault="00FA6250" w:rsidP="00FA6250">
      <w:pPr>
        <w:rPr>
          <w:lang w:eastAsia="en-US"/>
        </w:rPr>
      </w:pPr>
    </w:p>
    <w:p w14:paraId="57C33C65" w14:textId="77F0DDCF" w:rsidR="00FA6250" w:rsidRDefault="00FA6250" w:rsidP="00FA6250">
      <w:pPr>
        <w:rPr>
          <w:lang w:eastAsia="en-US"/>
        </w:rPr>
      </w:pPr>
    </w:p>
    <w:p w14:paraId="6E7A3659" w14:textId="6183E0C0" w:rsidR="00FA6250" w:rsidRDefault="00FA6250" w:rsidP="00FA6250">
      <w:pPr>
        <w:rPr>
          <w:lang w:eastAsia="en-US"/>
        </w:rPr>
      </w:pPr>
    </w:p>
    <w:p w14:paraId="1B521FA9" w14:textId="38955E2D" w:rsidR="00FA6250" w:rsidRDefault="00FA6250" w:rsidP="00FA6250">
      <w:pPr>
        <w:rPr>
          <w:lang w:eastAsia="en-US"/>
        </w:rPr>
      </w:pPr>
    </w:p>
    <w:p w14:paraId="31B18043" w14:textId="3AE2147D" w:rsidR="00FA6250" w:rsidRDefault="00FA6250" w:rsidP="00FA6250">
      <w:pPr>
        <w:pStyle w:val="Heading1"/>
      </w:pPr>
      <w:bookmarkStart w:id="1" w:name="_Toc114220765"/>
      <w:r>
        <w:lastRenderedPageBreak/>
        <w:t xml:space="preserve">Task 2 – </w:t>
      </w:r>
      <w:r w:rsidR="00216AE8">
        <w:t>M</w:t>
      </w:r>
      <w:r>
        <w:t>ind map</w:t>
      </w:r>
      <w:bookmarkEnd w:id="1"/>
    </w:p>
    <w:p w14:paraId="657D5EA9" w14:textId="1AE34C93" w:rsidR="00FA6250" w:rsidRDefault="0011423E" w:rsidP="0011423E">
      <w:pPr>
        <w:jc w:val="center"/>
        <w:rPr>
          <w:lang w:eastAsia="en-US"/>
        </w:rPr>
      </w:pPr>
      <w:r>
        <w:rPr>
          <w:noProof/>
          <w:lang w:val="en-US" w:eastAsia="en-US"/>
        </w:rPr>
        <w:drawing>
          <wp:inline distT="0" distB="0" distL="0" distR="0" wp14:anchorId="74168B41" wp14:editId="56619981">
            <wp:extent cx="2576222" cy="1572140"/>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76356" cy="1572222"/>
                    </a:xfrm>
                    <a:prstGeom prst="rect">
                      <a:avLst/>
                    </a:prstGeom>
                    <a:noFill/>
                    <a:ln>
                      <a:noFill/>
                    </a:ln>
                  </pic:spPr>
                </pic:pic>
              </a:graphicData>
            </a:graphic>
          </wp:inline>
        </w:drawing>
      </w:r>
    </w:p>
    <w:p w14:paraId="1CFD72C2" w14:textId="1881FD94" w:rsidR="0011423E" w:rsidRDefault="004030CE" w:rsidP="0011423E">
      <w:pPr>
        <w:jc w:val="center"/>
        <w:rPr>
          <w:lang w:eastAsia="en-US"/>
        </w:rPr>
      </w:pPr>
      <w:r>
        <w:rPr>
          <w:noProof/>
          <w:lang w:val="en-US" w:eastAsia="en-US"/>
        </w:rPr>
        <w:drawing>
          <wp:inline distT="0" distB="0" distL="0" distR="0" wp14:anchorId="04F262A3" wp14:editId="2957DE71">
            <wp:extent cx="3825036" cy="249671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25184" cy="2496806"/>
                    </a:xfrm>
                    <a:prstGeom prst="rect">
                      <a:avLst/>
                    </a:prstGeom>
                    <a:noFill/>
                    <a:ln>
                      <a:noFill/>
                    </a:ln>
                  </pic:spPr>
                </pic:pic>
              </a:graphicData>
            </a:graphic>
          </wp:inline>
        </w:drawing>
      </w:r>
      <w:r w:rsidR="008E320F">
        <w:rPr>
          <w:noProof/>
          <w:lang w:val="en-US" w:eastAsia="en-US"/>
        </w:rPr>
        <w:drawing>
          <wp:inline distT="0" distB="0" distL="0" distR="0" wp14:anchorId="7D850F3A" wp14:editId="71327878">
            <wp:extent cx="3355549" cy="213890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55678" cy="2138983"/>
                    </a:xfrm>
                    <a:prstGeom prst="rect">
                      <a:avLst/>
                    </a:prstGeom>
                    <a:noFill/>
                    <a:ln>
                      <a:noFill/>
                    </a:ln>
                  </pic:spPr>
                </pic:pic>
              </a:graphicData>
            </a:graphic>
          </wp:inline>
        </w:drawing>
      </w:r>
    </w:p>
    <w:p w14:paraId="037F6A93" w14:textId="4A2840ED" w:rsidR="00FA6250" w:rsidRDefault="00FA6250" w:rsidP="00FA6250">
      <w:pPr>
        <w:rPr>
          <w:lang w:eastAsia="en-US"/>
        </w:rPr>
      </w:pPr>
    </w:p>
    <w:p w14:paraId="054F8E6E" w14:textId="5817CCA1" w:rsidR="00FA6250" w:rsidRDefault="00FA6250" w:rsidP="00FA6250">
      <w:pPr>
        <w:rPr>
          <w:lang w:eastAsia="en-US"/>
        </w:rPr>
      </w:pPr>
    </w:p>
    <w:p w14:paraId="24121EF2" w14:textId="6639F750" w:rsidR="00FA6250" w:rsidRDefault="00FA6250" w:rsidP="00FA6250">
      <w:pPr>
        <w:rPr>
          <w:lang w:eastAsia="en-US"/>
        </w:rPr>
      </w:pPr>
    </w:p>
    <w:p w14:paraId="58D1AA41" w14:textId="7E7D528E" w:rsidR="00FA6250" w:rsidRDefault="00FA6250" w:rsidP="00FA6250">
      <w:pPr>
        <w:rPr>
          <w:lang w:eastAsia="en-US"/>
        </w:rPr>
      </w:pPr>
    </w:p>
    <w:p w14:paraId="28D514B6" w14:textId="11885F2A" w:rsidR="00FA6250" w:rsidRDefault="00FA6250" w:rsidP="00FA6250">
      <w:pPr>
        <w:rPr>
          <w:lang w:eastAsia="en-US"/>
        </w:rPr>
      </w:pPr>
    </w:p>
    <w:p w14:paraId="37B787F4" w14:textId="16E7703D" w:rsidR="00FA6250" w:rsidRDefault="00FA6250" w:rsidP="00FA6250">
      <w:pPr>
        <w:rPr>
          <w:lang w:eastAsia="en-US"/>
        </w:rPr>
      </w:pPr>
    </w:p>
    <w:p w14:paraId="4D734B28" w14:textId="335B3BCC" w:rsidR="00FA6250" w:rsidRDefault="00FA6250" w:rsidP="00FA6250">
      <w:pPr>
        <w:pStyle w:val="Heading1"/>
      </w:pPr>
      <w:bookmarkStart w:id="2" w:name="_Toc114220766"/>
      <w:r>
        <w:lastRenderedPageBreak/>
        <w:t xml:space="preserve">Task 3 – </w:t>
      </w:r>
      <w:r w:rsidR="00216AE8">
        <w:t>P</w:t>
      </w:r>
      <w:r>
        <w:t>resentation</w:t>
      </w:r>
      <w:bookmarkEnd w:id="2"/>
    </w:p>
    <w:p w14:paraId="1DB05871" w14:textId="5E4D54E5" w:rsidR="00FA6250" w:rsidRDefault="00FA6250" w:rsidP="00FA6250">
      <w:pPr>
        <w:rPr>
          <w:lang w:eastAsia="en-US"/>
        </w:rPr>
      </w:pPr>
      <w:r>
        <w:rPr>
          <w:lang w:eastAsia="en-US"/>
        </w:rPr>
        <w:t>Please follow this link to view my presentation:</w:t>
      </w:r>
      <w:r w:rsidR="00132C40" w:rsidRPr="00132C40">
        <w:rPr>
          <w:lang w:eastAsia="en-US"/>
        </w:rPr>
        <w:t xml:space="preserve"> https://docs.google.com/presentation/d/17XwIowP7RwRAIpUcoC4e6z_WxF9b3IXm/edit?usp=sharing&amp;ouid=111564435459963441522&amp;rtpof=true&amp;sd=true</w:t>
      </w:r>
    </w:p>
    <w:p w14:paraId="58052FD2" w14:textId="054A6A4E" w:rsidR="00FA6250" w:rsidRDefault="007D4D50" w:rsidP="007D4D50">
      <w:pPr>
        <w:jc w:val="center"/>
        <w:rPr>
          <w:lang w:eastAsia="en-US"/>
        </w:rPr>
      </w:pPr>
      <w:r w:rsidRPr="007D4D50">
        <w:rPr>
          <w:noProof/>
          <w:lang w:val="en-US" w:eastAsia="en-US"/>
        </w:rPr>
        <w:drawing>
          <wp:inline distT="0" distB="0" distL="0" distR="0" wp14:anchorId="12DCE9C9" wp14:editId="1E7A41BF">
            <wp:extent cx="2902226" cy="21766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2904315" cy="2178237"/>
                    </a:xfrm>
                    <a:prstGeom prst="rect">
                      <a:avLst/>
                    </a:prstGeom>
                  </pic:spPr>
                </pic:pic>
              </a:graphicData>
            </a:graphic>
          </wp:inline>
        </w:drawing>
      </w:r>
    </w:p>
    <w:p w14:paraId="53390464" w14:textId="2E92159A" w:rsidR="007D4D50" w:rsidRDefault="00307DB0" w:rsidP="00307DB0">
      <w:pPr>
        <w:jc w:val="center"/>
        <w:rPr>
          <w:lang w:eastAsia="en-US"/>
        </w:rPr>
      </w:pPr>
      <w:r w:rsidRPr="00307DB0">
        <w:rPr>
          <w:noProof/>
          <w:lang w:val="en-US" w:eastAsia="en-US"/>
        </w:rPr>
        <w:drawing>
          <wp:inline distT="0" distB="0" distL="0" distR="0" wp14:anchorId="355389FD" wp14:editId="5A3F1FDC">
            <wp:extent cx="3132814" cy="234961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135069" cy="2351302"/>
                    </a:xfrm>
                    <a:prstGeom prst="rect">
                      <a:avLst/>
                    </a:prstGeom>
                  </pic:spPr>
                </pic:pic>
              </a:graphicData>
            </a:graphic>
          </wp:inline>
        </w:drawing>
      </w:r>
    </w:p>
    <w:p w14:paraId="100B09EE" w14:textId="1288A5B6" w:rsidR="00FA6250" w:rsidRDefault="00FA6250" w:rsidP="00FA6250">
      <w:pPr>
        <w:rPr>
          <w:lang w:eastAsia="en-US"/>
        </w:rPr>
      </w:pPr>
    </w:p>
    <w:p w14:paraId="1F49FE14" w14:textId="50774D48" w:rsidR="00FA6250" w:rsidRDefault="00A3532E" w:rsidP="00A3532E">
      <w:pPr>
        <w:jc w:val="center"/>
        <w:rPr>
          <w:lang w:eastAsia="en-US"/>
        </w:rPr>
      </w:pPr>
      <w:r w:rsidRPr="00A3532E">
        <w:rPr>
          <w:noProof/>
          <w:lang w:val="en-US" w:eastAsia="en-US"/>
        </w:rPr>
        <w:drawing>
          <wp:inline distT="0" distB="0" distL="0" distR="0" wp14:anchorId="0BDCB4AD" wp14:editId="65553306">
            <wp:extent cx="2934031" cy="2200523"/>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2936143" cy="2202107"/>
                    </a:xfrm>
                    <a:prstGeom prst="rect">
                      <a:avLst/>
                    </a:prstGeom>
                  </pic:spPr>
                </pic:pic>
              </a:graphicData>
            </a:graphic>
          </wp:inline>
        </w:drawing>
      </w:r>
    </w:p>
    <w:p w14:paraId="77FB81C9" w14:textId="06AF055E" w:rsidR="00FA6250" w:rsidRDefault="00FA6250" w:rsidP="00FA6250">
      <w:pPr>
        <w:rPr>
          <w:lang w:eastAsia="en-US"/>
        </w:rPr>
      </w:pPr>
    </w:p>
    <w:p w14:paraId="036D98AE" w14:textId="09C3EC88" w:rsidR="00FA6250" w:rsidRDefault="004D277D" w:rsidP="004D277D">
      <w:pPr>
        <w:jc w:val="center"/>
        <w:rPr>
          <w:lang w:eastAsia="en-US"/>
        </w:rPr>
      </w:pPr>
      <w:r w:rsidRPr="004D277D">
        <w:rPr>
          <w:noProof/>
          <w:lang w:val="en-US" w:eastAsia="en-US"/>
        </w:rPr>
        <w:lastRenderedPageBreak/>
        <w:drawing>
          <wp:inline distT="0" distB="0" distL="0" distR="0" wp14:anchorId="3C55C21F" wp14:editId="2BAC4C4C">
            <wp:extent cx="2790908" cy="2093181"/>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2792917" cy="2094688"/>
                    </a:xfrm>
                    <a:prstGeom prst="rect">
                      <a:avLst/>
                    </a:prstGeom>
                  </pic:spPr>
                </pic:pic>
              </a:graphicData>
            </a:graphic>
          </wp:inline>
        </w:drawing>
      </w:r>
    </w:p>
    <w:p w14:paraId="3C445358" w14:textId="243E1B75" w:rsidR="00FA6250" w:rsidRDefault="00FA6250" w:rsidP="00FA6250">
      <w:pPr>
        <w:rPr>
          <w:lang w:eastAsia="en-US"/>
        </w:rPr>
      </w:pPr>
    </w:p>
    <w:p w14:paraId="7DB00BBA" w14:textId="65BECF8F" w:rsidR="00FA6250" w:rsidRDefault="00FA6250" w:rsidP="00FA6250">
      <w:pPr>
        <w:rPr>
          <w:lang w:eastAsia="en-US"/>
        </w:rPr>
      </w:pPr>
    </w:p>
    <w:p w14:paraId="642D9DDA" w14:textId="7BB0F640" w:rsidR="00FA6250" w:rsidRDefault="00597051" w:rsidP="00597051">
      <w:pPr>
        <w:jc w:val="center"/>
        <w:rPr>
          <w:lang w:eastAsia="en-US"/>
        </w:rPr>
      </w:pPr>
      <w:r w:rsidRPr="00597051">
        <w:rPr>
          <w:noProof/>
          <w:lang w:val="en-US" w:eastAsia="en-US"/>
        </w:rPr>
        <w:drawing>
          <wp:inline distT="0" distB="0" distL="0" distR="0" wp14:anchorId="4EE3E977" wp14:editId="68366AC4">
            <wp:extent cx="2751151" cy="206336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2753131" cy="2064848"/>
                    </a:xfrm>
                    <a:prstGeom prst="rect">
                      <a:avLst/>
                    </a:prstGeom>
                  </pic:spPr>
                </pic:pic>
              </a:graphicData>
            </a:graphic>
          </wp:inline>
        </w:drawing>
      </w:r>
    </w:p>
    <w:p w14:paraId="38A0AC4E" w14:textId="06FF1072" w:rsidR="00FA6250" w:rsidRDefault="00FA6250" w:rsidP="00FA6250">
      <w:pPr>
        <w:rPr>
          <w:lang w:eastAsia="en-US"/>
        </w:rPr>
      </w:pPr>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639690F6" w14:textId="2244154B" w:rsidR="00FA6250" w:rsidRDefault="00FA6250" w:rsidP="00FA6250">
      <w:pPr>
        <w:rPr>
          <w:lang w:eastAsia="en-US"/>
        </w:rPr>
      </w:pPr>
    </w:p>
    <w:p w14:paraId="28F1B59D" w14:textId="5BD119EE" w:rsidR="00FA6250" w:rsidRDefault="00FA6250" w:rsidP="00FA6250">
      <w:pPr>
        <w:rPr>
          <w:lang w:eastAsia="en-US"/>
        </w:rPr>
      </w:pPr>
    </w:p>
    <w:p w14:paraId="7FDCADC0" w14:textId="5002AD56" w:rsidR="00FA6250" w:rsidRDefault="00FA6250" w:rsidP="00FA6250">
      <w:pPr>
        <w:rPr>
          <w:lang w:eastAsia="en-US"/>
        </w:rPr>
      </w:pPr>
    </w:p>
    <w:p w14:paraId="11C0AF8F" w14:textId="281BC955" w:rsidR="00FA6250" w:rsidRDefault="00FA6250" w:rsidP="00FA6250">
      <w:pPr>
        <w:rPr>
          <w:lang w:eastAsia="en-US"/>
        </w:rPr>
      </w:pPr>
    </w:p>
    <w:p w14:paraId="4D078730" w14:textId="34DA16F4" w:rsidR="00FA6250" w:rsidRDefault="00FA6250" w:rsidP="00FA6250">
      <w:pPr>
        <w:rPr>
          <w:lang w:eastAsia="en-US"/>
        </w:rPr>
      </w:pPr>
    </w:p>
    <w:p w14:paraId="2DAF524D" w14:textId="39F52EA3" w:rsidR="00FA6250" w:rsidRDefault="00FA6250" w:rsidP="00FA6250">
      <w:pPr>
        <w:rPr>
          <w:lang w:eastAsia="en-US"/>
        </w:rPr>
      </w:pPr>
    </w:p>
    <w:p w14:paraId="0E0AF4D1" w14:textId="555EA1FC" w:rsidR="00FA6250" w:rsidRDefault="00FA6250" w:rsidP="00FA6250">
      <w:pPr>
        <w:rPr>
          <w:lang w:eastAsia="en-US"/>
        </w:rPr>
      </w:pPr>
    </w:p>
    <w:p w14:paraId="2A7912E5" w14:textId="01D6A693" w:rsidR="00FA6250" w:rsidRDefault="00FA6250" w:rsidP="00FA6250">
      <w:pPr>
        <w:rPr>
          <w:lang w:eastAsia="en-US"/>
        </w:rPr>
      </w:pPr>
    </w:p>
    <w:p w14:paraId="168EB601" w14:textId="1CE71B03" w:rsidR="00FA6250" w:rsidRDefault="00FA6250" w:rsidP="00FA6250">
      <w:pPr>
        <w:pStyle w:val="Heading1"/>
      </w:pPr>
      <w:bookmarkStart w:id="3" w:name="_Toc114220767"/>
      <w:r>
        <w:lastRenderedPageBreak/>
        <w:t xml:space="preserve">Task 4 – </w:t>
      </w:r>
      <w:r w:rsidR="00216AE8">
        <w:t>R</w:t>
      </w:r>
      <w:r>
        <w:t>eflection</w:t>
      </w:r>
      <w:bookmarkEnd w:id="3"/>
    </w:p>
    <w:p w14:paraId="0A13811F" w14:textId="32E45F05" w:rsidR="009123A7" w:rsidRDefault="008E0CF6" w:rsidP="009123A7">
      <w:pPr>
        <w:rPr>
          <w:lang w:eastAsia="en-US"/>
        </w:rPr>
      </w:pPr>
      <w:r>
        <w:rPr>
          <w:lang w:eastAsia="en-US"/>
        </w:rPr>
        <w:t xml:space="preserve">Academic </w:t>
      </w:r>
      <w:r w:rsidR="005D715B">
        <w:rPr>
          <w:lang w:eastAsia="en-US"/>
        </w:rPr>
        <w:t xml:space="preserve">integrity is important for the smooth </w:t>
      </w:r>
      <w:r w:rsidR="00C1631D">
        <w:rPr>
          <w:lang w:eastAsia="en-US"/>
        </w:rPr>
        <w:t xml:space="preserve">functioning of </w:t>
      </w:r>
      <w:r w:rsidR="00CA274E">
        <w:rPr>
          <w:lang w:eastAsia="en-US"/>
        </w:rPr>
        <w:t xml:space="preserve">educational process. </w:t>
      </w:r>
      <w:r w:rsidR="00D333B9">
        <w:rPr>
          <w:lang w:eastAsia="en-US"/>
        </w:rPr>
        <w:t xml:space="preserve">I have learned in the module about </w:t>
      </w:r>
      <w:r w:rsidR="00D333B9" w:rsidRPr="00D333B9">
        <w:rPr>
          <w:lang w:eastAsia="en-US"/>
        </w:rPr>
        <w:t>paraphrasing</w:t>
      </w:r>
      <w:r w:rsidR="00D333B9">
        <w:rPr>
          <w:lang w:eastAsia="en-US"/>
        </w:rPr>
        <w:t xml:space="preserve">, </w:t>
      </w:r>
      <w:r w:rsidR="00E71481">
        <w:rPr>
          <w:lang w:eastAsia="en-US"/>
        </w:rPr>
        <w:t>summarising, and writing in unique own way of style</w:t>
      </w:r>
      <w:r w:rsidR="0080745E">
        <w:rPr>
          <w:lang w:eastAsia="en-US"/>
        </w:rPr>
        <w:t xml:space="preserve"> in own words. </w:t>
      </w:r>
      <w:r w:rsidR="00CF08C0">
        <w:rPr>
          <w:lang w:eastAsia="en-US"/>
        </w:rPr>
        <w:t xml:space="preserve">I started </w:t>
      </w:r>
      <w:r w:rsidR="00A27CC7">
        <w:rPr>
          <w:lang w:eastAsia="en-US"/>
        </w:rPr>
        <w:t>learning very interesting through the animation</w:t>
      </w:r>
      <w:r w:rsidR="00323C4C">
        <w:rPr>
          <w:lang w:eastAsia="en-US"/>
        </w:rPr>
        <w:t>, videos, presentation, quiz, and animated term</w:t>
      </w:r>
      <w:r w:rsidR="007C4ABC">
        <w:rPr>
          <w:lang w:eastAsia="en-US"/>
        </w:rPr>
        <w:t xml:space="preserve"> which remain</w:t>
      </w:r>
      <w:r w:rsidR="00E743E2">
        <w:rPr>
          <w:lang w:eastAsia="en-US"/>
        </w:rPr>
        <w:t xml:space="preserve"> useful for me during the study of course. </w:t>
      </w:r>
      <w:r w:rsidR="00C010F3">
        <w:rPr>
          <w:lang w:eastAsia="en-US"/>
        </w:rPr>
        <w:t xml:space="preserve">I also learned how to study well through remote learning and how to make assessment and upload through </w:t>
      </w:r>
      <w:proofErr w:type="spellStart"/>
      <w:r w:rsidR="00C010F3">
        <w:rPr>
          <w:lang w:eastAsia="en-US"/>
        </w:rPr>
        <w:t>Turnitin</w:t>
      </w:r>
      <w:proofErr w:type="spellEnd"/>
      <w:r w:rsidR="00C010F3">
        <w:rPr>
          <w:lang w:eastAsia="en-US"/>
        </w:rPr>
        <w:t xml:space="preserve">. </w:t>
      </w:r>
      <w:r w:rsidR="00270092">
        <w:rPr>
          <w:lang w:eastAsia="en-US"/>
        </w:rPr>
        <w:t xml:space="preserve">I know the value to express my experience </w:t>
      </w:r>
      <w:r w:rsidR="00FE48BA">
        <w:rPr>
          <w:lang w:eastAsia="en-US"/>
        </w:rPr>
        <w:t xml:space="preserve">through my reflection which I learned through module guide and improved myself to choose time and place best suitable for me </w:t>
      </w:r>
      <w:r w:rsidR="001C0FB7">
        <w:rPr>
          <w:lang w:eastAsia="en-US"/>
        </w:rPr>
        <w:t xml:space="preserve">to study effectively. </w:t>
      </w:r>
      <w:r w:rsidR="005852B7">
        <w:rPr>
          <w:lang w:eastAsia="en-US"/>
        </w:rPr>
        <w:t xml:space="preserve">According to </w:t>
      </w:r>
      <w:proofErr w:type="spellStart"/>
      <w:r w:rsidR="005852B7">
        <w:rPr>
          <w:lang w:eastAsia="en-US"/>
        </w:rPr>
        <w:t>Cronan</w:t>
      </w:r>
      <w:proofErr w:type="spellEnd"/>
      <w:r w:rsidR="005852B7">
        <w:rPr>
          <w:lang w:eastAsia="en-US"/>
        </w:rPr>
        <w:t xml:space="preserve"> at el., (2018)</w:t>
      </w:r>
      <w:r w:rsidR="009B2E66">
        <w:rPr>
          <w:lang w:eastAsia="en-US"/>
        </w:rPr>
        <w:t xml:space="preserve">, </w:t>
      </w:r>
      <w:r w:rsidR="00123698">
        <w:rPr>
          <w:lang w:eastAsia="en-US"/>
        </w:rPr>
        <w:t>Academic Integrity is related with literature reviews and with prediction of violation</w:t>
      </w:r>
      <w:r w:rsidR="00A5753E">
        <w:rPr>
          <w:lang w:eastAsia="en-US"/>
        </w:rPr>
        <w:t xml:space="preserve">. They also focus toward intention, behaviour, and </w:t>
      </w:r>
      <w:proofErr w:type="spellStart"/>
      <w:r w:rsidR="00A5753E">
        <w:rPr>
          <w:lang w:eastAsia="en-US"/>
        </w:rPr>
        <w:t>atitudes</w:t>
      </w:r>
      <w:proofErr w:type="spellEnd"/>
      <w:r w:rsidR="00A5753E">
        <w:rPr>
          <w:lang w:eastAsia="en-US"/>
        </w:rPr>
        <w:t xml:space="preserve">. </w:t>
      </w:r>
      <w:r w:rsidR="002C0E9C">
        <w:rPr>
          <w:lang w:eastAsia="en-US"/>
        </w:rPr>
        <w:t xml:space="preserve">According to </w:t>
      </w:r>
      <w:proofErr w:type="spellStart"/>
      <w:r w:rsidR="002C0E9C">
        <w:rPr>
          <w:lang w:eastAsia="en-US"/>
        </w:rPr>
        <w:t>Sefcik</w:t>
      </w:r>
      <w:proofErr w:type="spellEnd"/>
      <w:r w:rsidR="002C0E9C">
        <w:rPr>
          <w:lang w:eastAsia="en-US"/>
        </w:rPr>
        <w:br/>
        <w:t xml:space="preserve">(2020), </w:t>
      </w:r>
      <w:r w:rsidR="00E942F7">
        <w:rPr>
          <w:lang w:eastAsia="en-US"/>
        </w:rPr>
        <w:t xml:space="preserve">Academic Integrity is important for higher education, </w:t>
      </w:r>
      <w:r w:rsidR="00522D9A">
        <w:rPr>
          <w:lang w:eastAsia="en-US"/>
        </w:rPr>
        <w:t xml:space="preserve">which represent commitment, trust, </w:t>
      </w:r>
      <w:r w:rsidR="00996202">
        <w:rPr>
          <w:lang w:eastAsia="en-US"/>
        </w:rPr>
        <w:t xml:space="preserve">fairness, responsibility and courage. </w:t>
      </w:r>
      <w:r w:rsidR="00335206" w:rsidRPr="00335206">
        <w:rPr>
          <w:lang w:eastAsia="en-US"/>
        </w:rPr>
        <w:t xml:space="preserve">A lot of students will keep learning from home until the pandemic is under control. The two main things that help students do well in remote learning are having a reliable, fast internet connection and working devices, and being able to easily talk to their professors and teaching assistants (Katz, Jordan, &amp; </w:t>
      </w:r>
      <w:proofErr w:type="spellStart"/>
      <w:r w:rsidR="00335206" w:rsidRPr="00335206">
        <w:rPr>
          <w:lang w:eastAsia="en-US"/>
        </w:rPr>
        <w:t>Ognyanova</w:t>
      </w:r>
      <w:proofErr w:type="spellEnd"/>
      <w:r w:rsidR="00335206" w:rsidRPr="00335206">
        <w:rPr>
          <w:lang w:eastAsia="en-US"/>
        </w:rPr>
        <w:t>, 2021)</w:t>
      </w:r>
      <w:r w:rsidR="00891C50">
        <w:rPr>
          <w:lang w:eastAsia="en-US"/>
        </w:rPr>
        <w:t xml:space="preserve">. Also, </w:t>
      </w:r>
      <w:r w:rsidR="002F498E">
        <w:rPr>
          <w:lang w:eastAsia="en-US"/>
        </w:rPr>
        <w:t xml:space="preserve">I have learned through module guides about form of essays, formation essay and descriptive essay. Also, I learned about report writing, making video and learning through animation slides. </w:t>
      </w:r>
      <w:r w:rsidR="002A28DB" w:rsidRPr="002A28DB">
        <w:rPr>
          <w:lang w:eastAsia="en-US"/>
        </w:rPr>
        <w:t>Digital skills have changed the way we live, learn, and work. These abilities, from basic computer knowledge to advanced data analysis, have many unique advantages. They connect people globally, making communication easier. Digital skills give access to a wealth of information on the internet, promoting lifelong learning. They enable remote work and online education, making life more flexible</w:t>
      </w:r>
      <w:r w:rsidR="002A28DB">
        <w:rPr>
          <w:lang w:eastAsia="en-US"/>
        </w:rPr>
        <w:t xml:space="preserve">. </w:t>
      </w:r>
    </w:p>
    <w:p w14:paraId="303D96F6" w14:textId="45D519A2" w:rsidR="00FA6250" w:rsidRDefault="00FA6250" w:rsidP="00FA6250">
      <w:pPr>
        <w:rPr>
          <w:lang w:eastAsia="en-US"/>
        </w:rPr>
      </w:pPr>
    </w:p>
    <w:p w14:paraId="22D6F581" w14:textId="2B951195" w:rsidR="00FA6250" w:rsidRDefault="00FA6250" w:rsidP="00FA6250">
      <w:pPr>
        <w:rPr>
          <w:lang w:eastAsia="en-US"/>
        </w:rPr>
      </w:pPr>
    </w:p>
    <w:p w14:paraId="10D0520E" w14:textId="22E89D28" w:rsidR="00FA6250" w:rsidRDefault="00FA6250" w:rsidP="00FA6250">
      <w:pPr>
        <w:rPr>
          <w:lang w:eastAsia="en-US"/>
        </w:rPr>
      </w:pPr>
    </w:p>
    <w:p w14:paraId="50E1D89A" w14:textId="033F7A52" w:rsidR="00FA6250" w:rsidRDefault="00FA6250" w:rsidP="00FA6250">
      <w:pPr>
        <w:rPr>
          <w:lang w:eastAsia="en-US"/>
        </w:rPr>
      </w:pPr>
    </w:p>
    <w:p w14:paraId="35443E42" w14:textId="161532BD" w:rsidR="00FA6250" w:rsidRDefault="00FA6250" w:rsidP="00FA6250">
      <w:pPr>
        <w:rPr>
          <w:lang w:eastAsia="en-US"/>
        </w:rPr>
      </w:pPr>
    </w:p>
    <w:p w14:paraId="46482F16" w14:textId="5A434232" w:rsidR="00FA6250" w:rsidRDefault="00FA6250" w:rsidP="00FA6250">
      <w:pPr>
        <w:rPr>
          <w:lang w:eastAsia="en-US"/>
        </w:rPr>
      </w:pPr>
    </w:p>
    <w:p w14:paraId="614F64E2" w14:textId="3DDE2172" w:rsidR="00FA6250" w:rsidRDefault="00FA6250" w:rsidP="00FA6250">
      <w:pPr>
        <w:rPr>
          <w:lang w:eastAsia="en-US"/>
        </w:rPr>
      </w:pPr>
    </w:p>
    <w:p w14:paraId="0DB5E91C" w14:textId="16BC90B8" w:rsidR="00FA6250" w:rsidRDefault="00FA6250" w:rsidP="00FA6250">
      <w:pPr>
        <w:rPr>
          <w:lang w:eastAsia="en-US"/>
        </w:rPr>
      </w:pPr>
    </w:p>
    <w:p w14:paraId="5B08A980" w14:textId="765B785A" w:rsidR="00FA6250" w:rsidRDefault="00FA6250" w:rsidP="00FA6250">
      <w:pPr>
        <w:rPr>
          <w:lang w:eastAsia="en-US"/>
        </w:rPr>
      </w:pPr>
    </w:p>
    <w:p w14:paraId="2E250145" w14:textId="5CAE6F2F" w:rsidR="00FA6250" w:rsidRDefault="00FA6250" w:rsidP="00FA6250">
      <w:pPr>
        <w:rPr>
          <w:lang w:eastAsia="en-US"/>
        </w:rPr>
      </w:pPr>
    </w:p>
    <w:p w14:paraId="2AEC43FA" w14:textId="44F8A8DC" w:rsidR="00FA6250" w:rsidRDefault="00FA6250" w:rsidP="00FA6250">
      <w:pPr>
        <w:rPr>
          <w:lang w:eastAsia="en-US"/>
        </w:rPr>
      </w:pPr>
    </w:p>
    <w:p w14:paraId="1272CE00" w14:textId="595593D1" w:rsidR="00FA6250" w:rsidRDefault="00FA6250" w:rsidP="00FA6250">
      <w:pPr>
        <w:rPr>
          <w:lang w:eastAsia="en-US"/>
        </w:rPr>
      </w:pPr>
    </w:p>
    <w:p w14:paraId="43148D25" w14:textId="0677A494" w:rsidR="00FA6250" w:rsidRDefault="00FA6250" w:rsidP="00FA6250">
      <w:pPr>
        <w:rPr>
          <w:lang w:eastAsia="en-US"/>
        </w:rPr>
      </w:pPr>
    </w:p>
    <w:p w14:paraId="36F176F7" w14:textId="686DBA38" w:rsidR="00FA6250" w:rsidRDefault="00FA6250" w:rsidP="00FA6250">
      <w:pPr>
        <w:rPr>
          <w:lang w:eastAsia="en-US"/>
        </w:rPr>
      </w:pPr>
    </w:p>
    <w:p w14:paraId="548DE40A" w14:textId="62722A79" w:rsidR="00FA6250" w:rsidRDefault="00FA6250" w:rsidP="00FA6250">
      <w:pPr>
        <w:rPr>
          <w:lang w:eastAsia="en-US"/>
        </w:rPr>
      </w:pPr>
    </w:p>
    <w:p w14:paraId="50D451CD" w14:textId="7C530A3F" w:rsidR="00FA6250" w:rsidRDefault="00FA6250" w:rsidP="00FA6250">
      <w:pPr>
        <w:rPr>
          <w:lang w:eastAsia="en-US"/>
        </w:rPr>
      </w:pPr>
    </w:p>
    <w:p w14:paraId="18BD1EDB" w14:textId="2A5576BA" w:rsidR="00FA6250" w:rsidRDefault="00FA6250" w:rsidP="00FA6250">
      <w:pPr>
        <w:rPr>
          <w:lang w:eastAsia="en-US"/>
        </w:rPr>
      </w:pPr>
    </w:p>
    <w:p w14:paraId="2BB875C5" w14:textId="5E8AC2E2" w:rsidR="00FA6250" w:rsidRDefault="00FA6250" w:rsidP="00FA6250">
      <w:pPr>
        <w:rPr>
          <w:lang w:eastAsia="en-US"/>
        </w:rPr>
      </w:pPr>
    </w:p>
    <w:p w14:paraId="0C633A69" w14:textId="55C48D9C" w:rsidR="00FA6250" w:rsidRDefault="00FA6250" w:rsidP="00FA6250">
      <w:pPr>
        <w:rPr>
          <w:lang w:eastAsia="en-US"/>
        </w:rPr>
      </w:pPr>
    </w:p>
    <w:p w14:paraId="70796DBD" w14:textId="7D73E437" w:rsidR="00FA6250" w:rsidRDefault="00FA6250" w:rsidP="00FA6250">
      <w:pPr>
        <w:rPr>
          <w:lang w:eastAsia="en-US"/>
        </w:rPr>
      </w:pPr>
    </w:p>
    <w:p w14:paraId="62071C39" w14:textId="45D2957E" w:rsidR="00FA6250" w:rsidRDefault="00FA6250" w:rsidP="00FA6250">
      <w:pPr>
        <w:rPr>
          <w:lang w:eastAsia="en-US"/>
        </w:rPr>
      </w:pPr>
    </w:p>
    <w:p w14:paraId="3ABDD3FF" w14:textId="1F7AB395" w:rsidR="00FA6250" w:rsidRDefault="00FA6250" w:rsidP="00FA6250">
      <w:pPr>
        <w:rPr>
          <w:lang w:eastAsia="en-US"/>
        </w:rPr>
      </w:pPr>
    </w:p>
    <w:p w14:paraId="659567B4" w14:textId="3AF6EC09" w:rsidR="00FA6250" w:rsidRDefault="00FA6250" w:rsidP="00FA6250">
      <w:pPr>
        <w:pStyle w:val="Heading1"/>
      </w:pPr>
      <w:bookmarkStart w:id="4" w:name="_Toc114220768"/>
      <w:r>
        <w:t>Reference list</w:t>
      </w:r>
      <w:bookmarkEnd w:id="4"/>
    </w:p>
    <w:p w14:paraId="29868C52" w14:textId="77777777" w:rsidR="00D37FF8" w:rsidRDefault="00D37FF8" w:rsidP="00D37FF8">
      <w:pPr>
        <w:rPr>
          <w:lang w:eastAsia="en-US"/>
        </w:rPr>
      </w:pPr>
      <w:r w:rsidRPr="00F718FF">
        <w:rPr>
          <w:lang w:eastAsia="en-US"/>
        </w:rPr>
        <w:t xml:space="preserve">CRONAN, T.P., MULLINS, J.K. and DOUGLAS, D.E., 2018. Further Understanding Factors that Explain Freshman Business Students’ Academic Integrity Intention and </w:t>
      </w:r>
      <w:proofErr w:type="spellStart"/>
      <w:r w:rsidRPr="00F718FF">
        <w:rPr>
          <w:lang w:eastAsia="en-US"/>
        </w:rPr>
        <w:t>Behavior</w:t>
      </w:r>
      <w:proofErr w:type="spellEnd"/>
      <w:r w:rsidRPr="00F718FF">
        <w:rPr>
          <w:lang w:eastAsia="en-US"/>
        </w:rPr>
        <w:t>: Plagiarism and Sharing Homework: JBE. Journal of Business Ethics, 147(1), pp. 197-220.</w:t>
      </w:r>
    </w:p>
    <w:p w14:paraId="1BB43BA4" w14:textId="66021CB6" w:rsidR="001F3D1D" w:rsidRPr="00F718FF" w:rsidRDefault="001F3D1D" w:rsidP="00D37FF8">
      <w:pPr>
        <w:rPr>
          <w:lang w:eastAsia="en-US"/>
        </w:rPr>
      </w:pPr>
      <w:r w:rsidRPr="001F3D1D">
        <w:rPr>
          <w:lang w:eastAsia="en-US"/>
        </w:rPr>
        <w:t xml:space="preserve">Katz, V.S., Jordan, A.B. and </w:t>
      </w:r>
      <w:proofErr w:type="spellStart"/>
      <w:r w:rsidRPr="001F3D1D">
        <w:rPr>
          <w:lang w:eastAsia="en-US"/>
        </w:rPr>
        <w:t>Ognyanova</w:t>
      </w:r>
      <w:proofErr w:type="spellEnd"/>
      <w:r w:rsidRPr="001F3D1D">
        <w:rPr>
          <w:lang w:eastAsia="en-US"/>
        </w:rPr>
        <w:t>, K. (2021) 'Digital inequality, faculty communication, and remote learning experiences during the COVID-19 pandemic: A survey of U.S. undergraduates', PLoS ONE, 16(2), e0246641, available: https://link.gale.com/apps/doc/A651393577/AONE?u=ull_ttda&amp;sid=summon&amp;xid=0ec8a0a5 [accessed 19 Jul 2023]</w:t>
      </w:r>
    </w:p>
    <w:p w14:paraId="29C1E4A8" w14:textId="7EAC1ED6" w:rsidR="00D37FF8" w:rsidRDefault="0057349C" w:rsidP="00D37FF8">
      <w:pPr>
        <w:rPr>
          <w:lang w:eastAsia="en-US"/>
        </w:rPr>
      </w:pPr>
      <w:proofErr w:type="spellStart"/>
      <w:r w:rsidRPr="0057349C">
        <w:rPr>
          <w:lang w:eastAsia="en-US"/>
        </w:rPr>
        <w:t>Mphahlele</w:t>
      </w:r>
      <w:proofErr w:type="spellEnd"/>
      <w:r w:rsidRPr="0057349C">
        <w:rPr>
          <w:lang w:eastAsia="en-US"/>
        </w:rPr>
        <w:t xml:space="preserve">, A., &amp; McKenna, S. (2019). The use of </w:t>
      </w:r>
      <w:proofErr w:type="spellStart"/>
      <w:r w:rsidRPr="0057349C">
        <w:rPr>
          <w:lang w:eastAsia="en-US"/>
        </w:rPr>
        <w:t>Turnitin</w:t>
      </w:r>
      <w:proofErr w:type="spellEnd"/>
      <w:r w:rsidRPr="0057349C">
        <w:rPr>
          <w:lang w:eastAsia="en-US"/>
        </w:rPr>
        <w:t xml:space="preserve"> in the higher education sector: Decoding the myth. Assessment &amp; Evaluation in Higher Education, 44(7), 1079-1089. https://doi.org/10.1080/02602938.2019.1573971. Accessed: July 18, 2023.</w:t>
      </w:r>
    </w:p>
    <w:p w14:paraId="65889EB1" w14:textId="1B595CFE" w:rsidR="003375E0" w:rsidRDefault="003375E0" w:rsidP="00D37FF8">
      <w:pPr>
        <w:rPr>
          <w:lang w:eastAsia="en-US"/>
        </w:rPr>
      </w:pPr>
      <w:proofErr w:type="spellStart"/>
      <w:r w:rsidRPr="003375E0">
        <w:rPr>
          <w:lang w:eastAsia="en-US"/>
        </w:rPr>
        <w:t>Nikolopoulou</w:t>
      </w:r>
      <w:proofErr w:type="spellEnd"/>
      <w:r w:rsidRPr="003375E0">
        <w:rPr>
          <w:lang w:eastAsia="en-US"/>
        </w:rPr>
        <w:t xml:space="preserve">, K. and </w:t>
      </w:r>
      <w:proofErr w:type="spellStart"/>
      <w:r w:rsidRPr="003375E0">
        <w:rPr>
          <w:lang w:eastAsia="en-US"/>
        </w:rPr>
        <w:t>Zacharis</w:t>
      </w:r>
      <w:proofErr w:type="spellEnd"/>
      <w:r w:rsidRPr="003375E0">
        <w:rPr>
          <w:lang w:eastAsia="en-US"/>
        </w:rPr>
        <w:t xml:space="preserve">, G. (2023) ‘Blended Learning in a Higher Education Context: Exploring University Students’ Learning </w:t>
      </w:r>
      <w:proofErr w:type="spellStart"/>
      <w:r w:rsidRPr="003375E0">
        <w:rPr>
          <w:lang w:eastAsia="en-US"/>
        </w:rPr>
        <w:t>Behavior</w:t>
      </w:r>
      <w:proofErr w:type="spellEnd"/>
      <w:r w:rsidRPr="003375E0">
        <w:rPr>
          <w:lang w:eastAsia="en-US"/>
        </w:rPr>
        <w:t>’, Education Sciences, 13(5), p. 514. doi:10.3390/educsci13050514</w:t>
      </w:r>
    </w:p>
    <w:p w14:paraId="071098F5" w14:textId="79022068" w:rsidR="0022170C" w:rsidRPr="00F718FF" w:rsidRDefault="0022170C" w:rsidP="00D37FF8">
      <w:pPr>
        <w:rPr>
          <w:lang w:eastAsia="en-US"/>
        </w:rPr>
      </w:pPr>
      <w:proofErr w:type="spellStart"/>
      <w:r w:rsidRPr="0022170C">
        <w:rPr>
          <w:lang w:eastAsia="en-US"/>
        </w:rPr>
        <w:t>Núñez-Canal</w:t>
      </w:r>
      <w:proofErr w:type="spellEnd"/>
      <w:r w:rsidRPr="0022170C">
        <w:rPr>
          <w:lang w:eastAsia="en-US"/>
        </w:rPr>
        <w:t xml:space="preserve">, M., </w:t>
      </w:r>
      <w:proofErr w:type="spellStart"/>
      <w:r w:rsidRPr="0022170C">
        <w:rPr>
          <w:lang w:eastAsia="en-US"/>
        </w:rPr>
        <w:t>Obesso</w:t>
      </w:r>
      <w:proofErr w:type="spellEnd"/>
      <w:r w:rsidRPr="0022170C">
        <w:rPr>
          <w:lang w:eastAsia="en-US"/>
        </w:rPr>
        <w:t xml:space="preserve">, M. M. de las Mercedes, </w:t>
      </w:r>
      <w:proofErr w:type="spellStart"/>
      <w:r w:rsidRPr="0022170C">
        <w:rPr>
          <w:lang w:eastAsia="en-US"/>
        </w:rPr>
        <w:t>Pérez-Rivero</w:t>
      </w:r>
      <w:proofErr w:type="spellEnd"/>
      <w:r w:rsidRPr="0022170C">
        <w:rPr>
          <w:lang w:eastAsia="en-US"/>
        </w:rPr>
        <w:t>, C. A. (2022). New challenges in higher education: A study of the digital competence of educators in Covid times. Technological Forecasting and Social Change, 174, 121270. Retrieved July 15, 2023, from https://doi.org/10.1016/j.techfore.2021.121270</w:t>
      </w:r>
    </w:p>
    <w:p w14:paraId="23FA36A6" w14:textId="79E6861F" w:rsidR="00D37FF8" w:rsidRDefault="00D37FF8" w:rsidP="001F3D1D">
      <w:pPr>
        <w:rPr>
          <w:lang w:eastAsia="en-US"/>
        </w:rPr>
      </w:pPr>
      <w:proofErr w:type="spellStart"/>
      <w:r w:rsidRPr="00F718FF">
        <w:rPr>
          <w:lang w:eastAsia="en-US"/>
        </w:rPr>
        <w:t>Sefcik</w:t>
      </w:r>
      <w:proofErr w:type="spellEnd"/>
      <w:r w:rsidRPr="00F718FF">
        <w:rPr>
          <w:lang w:eastAsia="en-US"/>
        </w:rPr>
        <w:t xml:space="preserve">, L., </w:t>
      </w:r>
      <w:proofErr w:type="spellStart"/>
      <w:r w:rsidRPr="00F718FF">
        <w:rPr>
          <w:lang w:eastAsia="en-US"/>
        </w:rPr>
        <w:t>Striepe</w:t>
      </w:r>
      <w:proofErr w:type="spellEnd"/>
      <w:r w:rsidRPr="00F718FF">
        <w:rPr>
          <w:lang w:eastAsia="en-US"/>
        </w:rPr>
        <w:t>, M. and Yorke, J. (2020) ‘Mapping the landscape of academic integrity education programs: what approaches are effective?’, Assessment &amp; Evaluation in Higher Education, 45(1), pp. 30–43. doi:10.1080/02602938.2019.1604942.</w:t>
      </w:r>
    </w:p>
    <w:p w14:paraId="510F38BF" w14:textId="77777777" w:rsidR="00D37FF8" w:rsidRPr="009566F0" w:rsidRDefault="00D37FF8" w:rsidP="00D37FF8">
      <w:pPr>
        <w:spacing w:after="0" w:line="240" w:lineRule="auto"/>
        <w:rPr>
          <w:lang w:eastAsia="en-US"/>
        </w:rPr>
      </w:pPr>
      <w:proofErr w:type="spellStart"/>
      <w:r w:rsidRPr="009566F0">
        <w:rPr>
          <w:lang w:eastAsia="en-US"/>
        </w:rPr>
        <w:t>Toldson</w:t>
      </w:r>
      <w:proofErr w:type="spellEnd"/>
      <w:r w:rsidRPr="009566F0">
        <w:rPr>
          <w:lang w:eastAsia="en-US"/>
        </w:rPr>
        <w:t xml:space="preserve">, I. A. (2019). Connections, Links, and </w:t>
      </w:r>
      <w:proofErr w:type="spellStart"/>
      <w:r w:rsidRPr="009566F0">
        <w:rPr>
          <w:lang w:eastAsia="en-US"/>
        </w:rPr>
        <w:t>Counterspaces</w:t>
      </w:r>
      <w:proofErr w:type="spellEnd"/>
      <w:r w:rsidRPr="009566F0">
        <w:rPr>
          <w:lang w:eastAsia="en-US"/>
        </w:rPr>
        <w:t xml:space="preserve"> in Higher Education—Connecting Higher Education and Teacher Preparation to Educational Equity (Editor’s Commentary). The Journal of Negro Education, 88(2), 101–102. https://doi.org/10.7709/jnegroeducation.88.2.0101</w:t>
      </w:r>
    </w:p>
    <w:p w14:paraId="2DC9E825" w14:textId="77777777" w:rsidR="00FA6250" w:rsidRPr="00FA6250" w:rsidRDefault="00FA6250" w:rsidP="00FA6250">
      <w:pPr>
        <w:rPr>
          <w:lang w:eastAsia="en-US"/>
        </w:rPr>
      </w:pPr>
    </w:p>
    <w:p w14:paraId="05A3080A" w14:textId="77777777" w:rsidR="00FA6250" w:rsidRPr="00FA6250" w:rsidRDefault="00FA6250" w:rsidP="00FA6250">
      <w:pPr>
        <w:rPr>
          <w:lang w:eastAsia="en-US"/>
        </w:rPr>
      </w:pPr>
    </w:p>
    <w:sectPr w:rsidR="00FA6250" w:rsidRPr="00FA6250" w:rsidSect="00093204">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92A320" w14:textId="77777777" w:rsidR="00787865" w:rsidRDefault="00787865" w:rsidP="00FA6250">
      <w:pPr>
        <w:spacing w:after="0" w:line="240" w:lineRule="auto"/>
      </w:pPr>
      <w:r>
        <w:separator/>
      </w:r>
    </w:p>
  </w:endnote>
  <w:endnote w:type="continuationSeparator" w:id="0">
    <w:p w14:paraId="0EA2C0BB" w14:textId="77777777" w:rsidR="00787865" w:rsidRDefault="00787865"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sidR="00DC1219">
          <w:rPr>
            <w:noProof/>
          </w:rPr>
          <w:t>1</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B778E" w14:textId="77777777" w:rsidR="00787865" w:rsidRDefault="00787865" w:rsidP="00FA6250">
      <w:pPr>
        <w:spacing w:after="0" w:line="240" w:lineRule="auto"/>
      </w:pPr>
      <w:r>
        <w:separator/>
      </w:r>
    </w:p>
  </w:footnote>
  <w:footnote w:type="continuationSeparator" w:id="0">
    <w:p w14:paraId="14759C95" w14:textId="77777777" w:rsidR="00787865" w:rsidRDefault="00787865"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93204"/>
    <w:rsid w:val="00061CE7"/>
    <w:rsid w:val="00093204"/>
    <w:rsid w:val="000F0E22"/>
    <w:rsid w:val="000F56B2"/>
    <w:rsid w:val="0011423E"/>
    <w:rsid w:val="00123698"/>
    <w:rsid w:val="00132C40"/>
    <w:rsid w:val="00155613"/>
    <w:rsid w:val="001700C8"/>
    <w:rsid w:val="001C0FB7"/>
    <w:rsid w:val="001F3D1D"/>
    <w:rsid w:val="00212877"/>
    <w:rsid w:val="00216AE8"/>
    <w:rsid w:val="0022170C"/>
    <w:rsid w:val="00270092"/>
    <w:rsid w:val="00282AA6"/>
    <w:rsid w:val="002A28DB"/>
    <w:rsid w:val="002C0E9C"/>
    <w:rsid w:val="002D1443"/>
    <w:rsid w:val="002E241E"/>
    <w:rsid w:val="002F498E"/>
    <w:rsid w:val="00307DB0"/>
    <w:rsid w:val="00323C4C"/>
    <w:rsid w:val="00335206"/>
    <w:rsid w:val="003375E0"/>
    <w:rsid w:val="00337F94"/>
    <w:rsid w:val="00380E32"/>
    <w:rsid w:val="003C4A56"/>
    <w:rsid w:val="003F6AD3"/>
    <w:rsid w:val="004030CE"/>
    <w:rsid w:val="00406958"/>
    <w:rsid w:val="0046224A"/>
    <w:rsid w:val="004D277D"/>
    <w:rsid w:val="00501C96"/>
    <w:rsid w:val="00522D9A"/>
    <w:rsid w:val="00560B87"/>
    <w:rsid w:val="0057349C"/>
    <w:rsid w:val="005852B7"/>
    <w:rsid w:val="00595B0A"/>
    <w:rsid w:val="00597051"/>
    <w:rsid w:val="005B7D1C"/>
    <w:rsid w:val="005C3A25"/>
    <w:rsid w:val="005D715B"/>
    <w:rsid w:val="00681624"/>
    <w:rsid w:val="006934E9"/>
    <w:rsid w:val="006C267F"/>
    <w:rsid w:val="00747E10"/>
    <w:rsid w:val="00776B24"/>
    <w:rsid w:val="00787865"/>
    <w:rsid w:val="00797FBD"/>
    <w:rsid w:val="007C4ABC"/>
    <w:rsid w:val="007D4D50"/>
    <w:rsid w:val="0080745E"/>
    <w:rsid w:val="00891C50"/>
    <w:rsid w:val="00892275"/>
    <w:rsid w:val="008E0A11"/>
    <w:rsid w:val="008E0CF6"/>
    <w:rsid w:val="008E320F"/>
    <w:rsid w:val="009123A7"/>
    <w:rsid w:val="009566F0"/>
    <w:rsid w:val="00996202"/>
    <w:rsid w:val="009A538E"/>
    <w:rsid w:val="009B2E66"/>
    <w:rsid w:val="009F0868"/>
    <w:rsid w:val="00A20199"/>
    <w:rsid w:val="00A27CC7"/>
    <w:rsid w:val="00A3532E"/>
    <w:rsid w:val="00A5753E"/>
    <w:rsid w:val="00A75593"/>
    <w:rsid w:val="00AB6DD9"/>
    <w:rsid w:val="00B432E1"/>
    <w:rsid w:val="00B77333"/>
    <w:rsid w:val="00BA6F88"/>
    <w:rsid w:val="00BC4F9A"/>
    <w:rsid w:val="00C010F3"/>
    <w:rsid w:val="00C1631D"/>
    <w:rsid w:val="00C4782A"/>
    <w:rsid w:val="00CA274E"/>
    <w:rsid w:val="00CC32CB"/>
    <w:rsid w:val="00CF08C0"/>
    <w:rsid w:val="00D333B9"/>
    <w:rsid w:val="00D37FF8"/>
    <w:rsid w:val="00DC1219"/>
    <w:rsid w:val="00E54D3C"/>
    <w:rsid w:val="00E71481"/>
    <w:rsid w:val="00E743E2"/>
    <w:rsid w:val="00E942F7"/>
    <w:rsid w:val="00E94B3F"/>
    <w:rsid w:val="00EC387D"/>
    <w:rsid w:val="00EE19CB"/>
    <w:rsid w:val="00EE4AAB"/>
    <w:rsid w:val="00F62771"/>
    <w:rsid w:val="00F718FF"/>
    <w:rsid w:val="00F751DB"/>
    <w:rsid w:val="00F81283"/>
    <w:rsid w:val="00FA6250"/>
    <w:rsid w:val="00FE1DFA"/>
    <w:rsid w:val="00FE48B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docId w15:val="{A07F1C61-DC61-4D4A-B7AE-07152468A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styleId="BalloonText">
    <w:name w:val="Balloon Text"/>
    <w:basedOn w:val="Normal"/>
    <w:link w:val="BalloonTextChar"/>
    <w:uiPriority w:val="99"/>
    <w:semiHidden/>
    <w:unhideWhenUsed/>
    <w:rsid w:val="009F08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086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2293435">
      <w:bodyDiv w:val="1"/>
      <w:marLeft w:val="0"/>
      <w:marRight w:val="0"/>
      <w:marTop w:val="0"/>
      <w:marBottom w:val="0"/>
      <w:divBdr>
        <w:top w:val="none" w:sz="0" w:space="0" w:color="auto"/>
        <w:left w:val="none" w:sz="0" w:space="0" w:color="auto"/>
        <w:bottom w:val="none" w:sz="0" w:space="0" w:color="auto"/>
        <w:right w:val="none" w:sz="0" w:space="0" w:color="auto"/>
      </w:divBdr>
      <w:divsChild>
        <w:div w:id="867908168">
          <w:marLeft w:val="0"/>
          <w:marRight w:val="0"/>
          <w:marTop w:val="0"/>
          <w:marBottom w:val="0"/>
          <w:divBdr>
            <w:top w:val="none" w:sz="0" w:space="0" w:color="auto"/>
            <w:left w:val="none" w:sz="0" w:space="0" w:color="auto"/>
            <w:bottom w:val="none" w:sz="0" w:space="0" w:color="auto"/>
            <w:right w:val="none" w:sz="0" w:space="0" w:color="auto"/>
          </w:divBdr>
          <w:divsChild>
            <w:div w:id="146434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0E50A0-A57E-479B-862D-D9FC97CBD4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8</Pages>
  <Words>955</Words>
  <Characters>5447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Muhammad Bin Ali</dc:creator>
  <cp:keywords/>
  <dc:description/>
  <cp:lastModifiedBy>Muhammad Binali (2228091)</cp:lastModifiedBy>
  <cp:revision>249</cp:revision>
  <dcterms:created xsi:type="dcterms:W3CDTF">2022-09-16T10:25:00Z</dcterms:created>
  <dcterms:modified xsi:type="dcterms:W3CDTF">2023-07-20T21:19:00Z</dcterms:modified>
</cp:coreProperties>
</file>