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AFD73" w14:textId="77777777" w:rsidR="00DF1CC2" w:rsidRDefault="00DF1CC2" w:rsidP="00660DB3">
      <w:pPr>
        <w:ind w:left="720" w:hanging="360"/>
      </w:pPr>
    </w:p>
    <w:p w14:paraId="43DC94E0" w14:textId="77777777" w:rsidR="00DF1CC2" w:rsidRDefault="00DF1CC2" w:rsidP="00DF1CC2">
      <w:pPr>
        <w:pStyle w:val="ListParagraph"/>
        <w:rPr>
          <w:b/>
          <w:bCs/>
          <w:sz w:val="28"/>
          <w:szCs w:val="28"/>
        </w:rPr>
      </w:pPr>
    </w:p>
    <w:p w14:paraId="6A6AF81E" w14:textId="77777777" w:rsidR="00DF1CC2" w:rsidRDefault="00DF1CC2" w:rsidP="00DF1CC2">
      <w:pPr>
        <w:pStyle w:val="ListParagraph"/>
        <w:rPr>
          <w:b/>
          <w:bCs/>
          <w:sz w:val="28"/>
          <w:szCs w:val="28"/>
        </w:rPr>
      </w:pPr>
    </w:p>
    <w:p w14:paraId="17522C67" w14:textId="77777777" w:rsidR="00DF1CC2" w:rsidRPr="001D72E7" w:rsidRDefault="00DF1CC2" w:rsidP="00DF1CC2">
      <w:pPr>
        <w:pStyle w:val="ListParagraph"/>
        <w:rPr>
          <w:rFonts w:ascii="Arial" w:hAnsi="Arial" w:cs="Arial"/>
          <w:b/>
          <w:bCs/>
          <w:sz w:val="28"/>
          <w:szCs w:val="28"/>
        </w:rPr>
      </w:pPr>
    </w:p>
    <w:p w14:paraId="73BE1775" w14:textId="77777777" w:rsidR="00DF1CC2" w:rsidRPr="001D72E7" w:rsidRDefault="00DF1CC2" w:rsidP="00DF1CC2">
      <w:pPr>
        <w:pStyle w:val="ListParagraph"/>
        <w:rPr>
          <w:rFonts w:ascii="Arial" w:hAnsi="Arial" w:cs="Arial"/>
          <w:b/>
          <w:bCs/>
          <w:sz w:val="28"/>
          <w:szCs w:val="28"/>
        </w:rPr>
      </w:pPr>
    </w:p>
    <w:p w14:paraId="5D656B9A" w14:textId="77777777" w:rsidR="00DF1CC2" w:rsidRPr="001D72E7" w:rsidRDefault="00DF1CC2" w:rsidP="00DF1CC2">
      <w:pPr>
        <w:pStyle w:val="ListParagraph"/>
        <w:rPr>
          <w:rFonts w:ascii="Arial" w:hAnsi="Arial" w:cs="Arial"/>
          <w:b/>
          <w:bCs/>
          <w:sz w:val="28"/>
          <w:szCs w:val="28"/>
        </w:rPr>
      </w:pPr>
    </w:p>
    <w:p w14:paraId="0E17D4BD" w14:textId="77777777" w:rsidR="00DF1CC2" w:rsidRPr="001D72E7" w:rsidRDefault="00DF1CC2" w:rsidP="00DF1CC2">
      <w:pPr>
        <w:rPr>
          <w:rFonts w:ascii="Arial" w:hAnsi="Arial" w:cs="Arial"/>
          <w:sz w:val="28"/>
          <w:szCs w:val="28"/>
        </w:rPr>
      </w:pPr>
    </w:p>
    <w:p w14:paraId="4657DCDB" w14:textId="2B3725F8" w:rsidR="00A207DC" w:rsidRPr="001D72E7" w:rsidRDefault="00DF1CC2" w:rsidP="00DF1CC2">
      <w:pPr>
        <w:rPr>
          <w:rFonts w:ascii="Arial" w:hAnsi="Arial" w:cs="Arial"/>
          <w:sz w:val="28"/>
          <w:szCs w:val="28"/>
        </w:rPr>
      </w:pPr>
      <w:r w:rsidRPr="001D72E7">
        <w:rPr>
          <w:rFonts w:ascii="Arial" w:hAnsi="Arial" w:cs="Arial"/>
          <w:sz w:val="28"/>
          <w:szCs w:val="28"/>
        </w:rPr>
        <w:t>STUDENT NAME: Sladjana Koprivica</w:t>
      </w:r>
    </w:p>
    <w:p w14:paraId="7FF584C8" w14:textId="249CF333" w:rsidR="00A207DC" w:rsidRPr="001D72E7" w:rsidRDefault="00DF1CC2" w:rsidP="00DF1CC2">
      <w:pPr>
        <w:rPr>
          <w:rFonts w:ascii="Arial" w:hAnsi="Arial" w:cs="Arial"/>
          <w:sz w:val="28"/>
          <w:szCs w:val="28"/>
        </w:rPr>
      </w:pPr>
      <w:r w:rsidRPr="001D72E7">
        <w:rPr>
          <w:rFonts w:ascii="Arial" w:hAnsi="Arial" w:cs="Arial"/>
          <w:sz w:val="28"/>
          <w:szCs w:val="28"/>
        </w:rPr>
        <w:t xml:space="preserve">MODULE NAME: </w:t>
      </w:r>
      <w:r w:rsidRPr="001D72E7">
        <w:rPr>
          <w:rFonts w:ascii="Arial" w:hAnsi="Arial" w:cs="Arial"/>
          <w:sz w:val="28"/>
          <w:szCs w:val="28"/>
        </w:rPr>
        <w:t>Understanding and Engaging Stakeholder</w:t>
      </w:r>
      <w:r w:rsidR="00A207DC" w:rsidRPr="001D72E7">
        <w:rPr>
          <w:rFonts w:ascii="Arial" w:hAnsi="Arial" w:cs="Arial"/>
          <w:sz w:val="28"/>
          <w:szCs w:val="28"/>
        </w:rPr>
        <w:t>s</w:t>
      </w:r>
    </w:p>
    <w:p w14:paraId="1056EB28" w14:textId="037C83F2" w:rsidR="00A207DC" w:rsidRPr="001D72E7" w:rsidRDefault="00DF1CC2" w:rsidP="00DF1CC2">
      <w:pPr>
        <w:rPr>
          <w:rFonts w:ascii="Arial" w:hAnsi="Arial" w:cs="Arial"/>
          <w:sz w:val="28"/>
          <w:szCs w:val="28"/>
        </w:rPr>
      </w:pPr>
      <w:r w:rsidRPr="001D72E7">
        <w:rPr>
          <w:rFonts w:ascii="Arial" w:hAnsi="Arial" w:cs="Arial"/>
          <w:sz w:val="28"/>
          <w:szCs w:val="28"/>
        </w:rPr>
        <w:t>MODULE CODE: (LCLM</w:t>
      </w:r>
      <w:r w:rsidRPr="001D72E7">
        <w:rPr>
          <w:rFonts w:ascii="Arial" w:hAnsi="Arial" w:cs="Arial"/>
          <w:sz w:val="28"/>
          <w:szCs w:val="28"/>
        </w:rPr>
        <w:t>5001</w:t>
      </w:r>
      <w:r w:rsidRPr="001D72E7">
        <w:rPr>
          <w:rFonts w:ascii="Arial" w:hAnsi="Arial" w:cs="Arial"/>
          <w:sz w:val="28"/>
          <w:szCs w:val="28"/>
        </w:rPr>
        <w:t>-LON)</w:t>
      </w:r>
    </w:p>
    <w:p w14:paraId="238414AE" w14:textId="1D1A13AE" w:rsidR="00A207DC" w:rsidRPr="001D72E7" w:rsidRDefault="00DF1CC2" w:rsidP="00DF1CC2">
      <w:pPr>
        <w:rPr>
          <w:rFonts w:ascii="Arial" w:hAnsi="Arial" w:cs="Arial"/>
          <w:sz w:val="28"/>
          <w:szCs w:val="28"/>
        </w:rPr>
      </w:pPr>
      <w:r w:rsidRPr="001D72E7">
        <w:rPr>
          <w:rFonts w:ascii="Arial" w:hAnsi="Arial" w:cs="Arial"/>
          <w:sz w:val="28"/>
          <w:szCs w:val="28"/>
        </w:rPr>
        <w:t>STUDENT ID: 2427801</w:t>
      </w:r>
    </w:p>
    <w:p w14:paraId="797D6F91" w14:textId="14809295" w:rsidR="00A207DC" w:rsidRPr="001D72E7" w:rsidRDefault="00DF1CC2" w:rsidP="00DF1CC2">
      <w:pPr>
        <w:rPr>
          <w:rFonts w:ascii="Arial" w:hAnsi="Arial" w:cs="Arial"/>
          <w:sz w:val="28"/>
          <w:szCs w:val="28"/>
        </w:rPr>
      </w:pPr>
      <w:r w:rsidRPr="001D72E7">
        <w:rPr>
          <w:rFonts w:ascii="Arial" w:hAnsi="Arial" w:cs="Arial"/>
          <w:sz w:val="28"/>
          <w:szCs w:val="28"/>
        </w:rPr>
        <w:t xml:space="preserve">LECTURER: </w:t>
      </w:r>
      <w:r w:rsidRPr="001D72E7">
        <w:rPr>
          <w:rFonts w:ascii="Arial" w:hAnsi="Arial" w:cs="Arial"/>
          <w:sz w:val="28"/>
          <w:szCs w:val="28"/>
        </w:rPr>
        <w:t>Christopher Osborn</w:t>
      </w:r>
      <w:r w:rsidR="00A207DC" w:rsidRPr="001D72E7">
        <w:rPr>
          <w:rFonts w:ascii="Arial" w:hAnsi="Arial" w:cs="Arial"/>
          <w:sz w:val="28"/>
          <w:szCs w:val="28"/>
        </w:rPr>
        <w:t>e</w:t>
      </w:r>
    </w:p>
    <w:p w14:paraId="46B3E038" w14:textId="76D2EDD5" w:rsidR="00DF1CC2" w:rsidRPr="001D72E7" w:rsidRDefault="00DF1CC2" w:rsidP="00A207DC">
      <w:pPr>
        <w:rPr>
          <w:rFonts w:ascii="Arial" w:hAnsi="Arial" w:cs="Arial"/>
          <w:sz w:val="28"/>
          <w:szCs w:val="28"/>
        </w:rPr>
      </w:pPr>
      <w:r w:rsidRPr="001D72E7">
        <w:rPr>
          <w:rFonts w:ascii="Arial" w:hAnsi="Arial" w:cs="Arial"/>
          <w:sz w:val="28"/>
          <w:szCs w:val="28"/>
        </w:rPr>
        <w:t xml:space="preserve">TITLE:  </w:t>
      </w:r>
      <w:r w:rsidR="00A207DC" w:rsidRPr="001D72E7">
        <w:rPr>
          <w:rFonts w:ascii="Arial" w:hAnsi="Arial" w:cs="Arial"/>
          <w:sz w:val="28"/>
          <w:szCs w:val="28"/>
        </w:rPr>
        <w:t>Understanding the importance of Stakeholders Engagements in successful commencement and completion                                                  project</w:t>
      </w:r>
    </w:p>
    <w:p w14:paraId="7DAD9B8F" w14:textId="77777777" w:rsidR="00DF1CC2" w:rsidRPr="001D72E7" w:rsidRDefault="00DF1CC2" w:rsidP="00DF1CC2">
      <w:pPr>
        <w:rPr>
          <w:rFonts w:ascii="Arial" w:hAnsi="Arial" w:cs="Arial"/>
        </w:rPr>
      </w:pPr>
    </w:p>
    <w:p w14:paraId="5A52FB29" w14:textId="77777777" w:rsidR="00DF1CC2" w:rsidRPr="001D72E7" w:rsidRDefault="00DF1CC2" w:rsidP="00DF1CC2">
      <w:pPr>
        <w:pStyle w:val="ListParagraph"/>
        <w:rPr>
          <w:rFonts w:ascii="Arial" w:hAnsi="Arial" w:cs="Arial"/>
          <w:b/>
          <w:bCs/>
          <w:sz w:val="28"/>
          <w:szCs w:val="28"/>
        </w:rPr>
      </w:pPr>
    </w:p>
    <w:p w14:paraId="35564130" w14:textId="77777777" w:rsidR="00DF1CC2" w:rsidRPr="001D72E7" w:rsidRDefault="00DF1CC2" w:rsidP="00DF1CC2">
      <w:pPr>
        <w:pStyle w:val="ListParagraph"/>
        <w:rPr>
          <w:rFonts w:ascii="Arial" w:hAnsi="Arial" w:cs="Arial"/>
          <w:b/>
          <w:bCs/>
          <w:sz w:val="28"/>
          <w:szCs w:val="28"/>
        </w:rPr>
      </w:pPr>
    </w:p>
    <w:p w14:paraId="75B24040" w14:textId="77777777" w:rsidR="00DF1CC2" w:rsidRPr="001D72E7" w:rsidRDefault="00DF1CC2" w:rsidP="00DF1CC2">
      <w:pPr>
        <w:pStyle w:val="ListParagraph"/>
        <w:rPr>
          <w:rFonts w:ascii="Arial" w:hAnsi="Arial" w:cs="Arial"/>
          <w:b/>
          <w:bCs/>
          <w:sz w:val="28"/>
          <w:szCs w:val="28"/>
        </w:rPr>
      </w:pPr>
    </w:p>
    <w:p w14:paraId="0E47B672" w14:textId="77777777" w:rsidR="00DF1CC2" w:rsidRPr="001D72E7" w:rsidRDefault="00DF1CC2" w:rsidP="00DF1CC2">
      <w:pPr>
        <w:pStyle w:val="ListParagraph"/>
        <w:rPr>
          <w:rFonts w:ascii="Arial" w:hAnsi="Arial" w:cs="Arial"/>
          <w:b/>
          <w:bCs/>
          <w:sz w:val="28"/>
          <w:szCs w:val="28"/>
        </w:rPr>
      </w:pPr>
    </w:p>
    <w:p w14:paraId="543C94E7" w14:textId="77777777" w:rsidR="00DF1CC2" w:rsidRPr="001D72E7" w:rsidRDefault="00DF1CC2" w:rsidP="00DF1CC2">
      <w:pPr>
        <w:pStyle w:val="ListParagraph"/>
        <w:rPr>
          <w:rFonts w:ascii="Arial" w:hAnsi="Arial" w:cs="Arial"/>
          <w:b/>
          <w:bCs/>
          <w:sz w:val="28"/>
          <w:szCs w:val="28"/>
        </w:rPr>
      </w:pPr>
    </w:p>
    <w:p w14:paraId="50310FC9" w14:textId="77777777" w:rsidR="00DF1CC2" w:rsidRPr="001D72E7" w:rsidRDefault="00DF1CC2" w:rsidP="00DF1CC2">
      <w:pPr>
        <w:pStyle w:val="ListParagraph"/>
        <w:rPr>
          <w:rFonts w:ascii="Arial" w:hAnsi="Arial" w:cs="Arial"/>
          <w:b/>
          <w:bCs/>
          <w:sz w:val="28"/>
          <w:szCs w:val="28"/>
        </w:rPr>
      </w:pPr>
    </w:p>
    <w:p w14:paraId="3B511BA9" w14:textId="77777777" w:rsidR="00DF1CC2" w:rsidRPr="001D72E7" w:rsidRDefault="00DF1CC2" w:rsidP="00DF1CC2">
      <w:pPr>
        <w:pStyle w:val="ListParagraph"/>
        <w:rPr>
          <w:rFonts w:ascii="Arial" w:hAnsi="Arial" w:cs="Arial"/>
          <w:b/>
          <w:bCs/>
          <w:sz w:val="28"/>
          <w:szCs w:val="28"/>
        </w:rPr>
      </w:pPr>
    </w:p>
    <w:p w14:paraId="3CA98B2D" w14:textId="77777777" w:rsidR="00DF1CC2" w:rsidRPr="001D72E7" w:rsidRDefault="00DF1CC2" w:rsidP="00DF1CC2">
      <w:pPr>
        <w:pStyle w:val="ListParagraph"/>
        <w:rPr>
          <w:rFonts w:ascii="Arial" w:hAnsi="Arial" w:cs="Arial"/>
          <w:b/>
          <w:bCs/>
          <w:sz w:val="28"/>
          <w:szCs w:val="28"/>
        </w:rPr>
      </w:pPr>
    </w:p>
    <w:p w14:paraId="585A8252" w14:textId="77777777" w:rsidR="00DF1CC2" w:rsidRPr="001D72E7" w:rsidRDefault="00DF1CC2" w:rsidP="00DF1CC2">
      <w:pPr>
        <w:pStyle w:val="ListParagraph"/>
        <w:rPr>
          <w:rFonts w:ascii="Arial" w:hAnsi="Arial" w:cs="Arial"/>
          <w:b/>
          <w:bCs/>
          <w:sz w:val="28"/>
          <w:szCs w:val="28"/>
        </w:rPr>
      </w:pPr>
    </w:p>
    <w:p w14:paraId="3A5DBEC1" w14:textId="77777777" w:rsidR="00A207DC" w:rsidRPr="001D72E7" w:rsidRDefault="00A207DC" w:rsidP="00DF1CC2">
      <w:pPr>
        <w:pStyle w:val="ListParagraph"/>
        <w:rPr>
          <w:rFonts w:ascii="Arial" w:hAnsi="Arial" w:cs="Arial"/>
          <w:b/>
          <w:bCs/>
          <w:sz w:val="28"/>
          <w:szCs w:val="28"/>
        </w:rPr>
      </w:pPr>
    </w:p>
    <w:p w14:paraId="755FB99F" w14:textId="77777777" w:rsidR="00A207DC" w:rsidRPr="001D72E7" w:rsidRDefault="00A207DC" w:rsidP="00DF1CC2">
      <w:pPr>
        <w:pStyle w:val="ListParagraph"/>
        <w:rPr>
          <w:rFonts w:ascii="Arial" w:hAnsi="Arial" w:cs="Arial"/>
          <w:b/>
          <w:bCs/>
          <w:sz w:val="28"/>
          <w:szCs w:val="28"/>
        </w:rPr>
      </w:pPr>
    </w:p>
    <w:p w14:paraId="4AAFF152" w14:textId="77777777" w:rsidR="00A207DC" w:rsidRPr="001D72E7" w:rsidRDefault="00A207DC" w:rsidP="00DF1CC2">
      <w:pPr>
        <w:pStyle w:val="ListParagraph"/>
        <w:rPr>
          <w:rFonts w:ascii="Arial" w:hAnsi="Arial" w:cs="Arial"/>
          <w:b/>
          <w:bCs/>
          <w:sz w:val="28"/>
          <w:szCs w:val="28"/>
        </w:rPr>
      </w:pPr>
    </w:p>
    <w:p w14:paraId="06F71D40" w14:textId="77777777" w:rsidR="00A207DC" w:rsidRPr="001D72E7" w:rsidRDefault="00A207DC" w:rsidP="00DF1CC2">
      <w:pPr>
        <w:pStyle w:val="ListParagraph"/>
        <w:rPr>
          <w:rFonts w:ascii="Arial" w:hAnsi="Arial" w:cs="Arial"/>
          <w:b/>
          <w:bCs/>
          <w:sz w:val="28"/>
          <w:szCs w:val="28"/>
        </w:rPr>
      </w:pPr>
    </w:p>
    <w:p w14:paraId="4C225E73" w14:textId="77777777" w:rsidR="00A207DC" w:rsidRPr="001D72E7" w:rsidRDefault="00A207DC" w:rsidP="00DF1CC2">
      <w:pPr>
        <w:pStyle w:val="ListParagraph"/>
        <w:rPr>
          <w:rFonts w:ascii="Arial" w:hAnsi="Arial" w:cs="Arial"/>
          <w:b/>
          <w:bCs/>
          <w:sz w:val="28"/>
          <w:szCs w:val="28"/>
        </w:rPr>
      </w:pPr>
    </w:p>
    <w:p w14:paraId="3566A480" w14:textId="77777777" w:rsidR="00A207DC" w:rsidRPr="001D72E7" w:rsidRDefault="00A207DC" w:rsidP="00DF1CC2">
      <w:pPr>
        <w:pStyle w:val="ListParagraph"/>
        <w:rPr>
          <w:rFonts w:ascii="Arial" w:hAnsi="Arial" w:cs="Arial"/>
          <w:b/>
          <w:bCs/>
          <w:sz w:val="28"/>
          <w:szCs w:val="28"/>
        </w:rPr>
      </w:pPr>
    </w:p>
    <w:p w14:paraId="76172A68" w14:textId="0BB1DAFC" w:rsidR="00A207DC" w:rsidRPr="001D72E7" w:rsidRDefault="00A207DC" w:rsidP="00A207DC">
      <w:pPr>
        <w:rPr>
          <w:rFonts w:ascii="Arial" w:hAnsi="Arial" w:cs="Arial"/>
          <w:b/>
          <w:bCs/>
          <w:sz w:val="36"/>
          <w:szCs w:val="36"/>
        </w:rPr>
      </w:pPr>
      <w:r w:rsidRPr="001D72E7">
        <w:rPr>
          <w:rFonts w:ascii="Arial" w:hAnsi="Arial" w:cs="Arial"/>
          <w:b/>
          <w:bCs/>
          <w:sz w:val="36"/>
          <w:szCs w:val="36"/>
        </w:rPr>
        <w:t>Table of Constance:</w:t>
      </w:r>
    </w:p>
    <w:p w14:paraId="6F44FD40" w14:textId="77777777" w:rsidR="00366D47" w:rsidRPr="001D72E7" w:rsidRDefault="00366D47" w:rsidP="00A207DC">
      <w:pPr>
        <w:rPr>
          <w:rFonts w:ascii="Arial" w:hAnsi="Arial" w:cs="Arial"/>
          <w:b/>
          <w:bCs/>
          <w:sz w:val="36"/>
          <w:szCs w:val="36"/>
        </w:rPr>
      </w:pPr>
    </w:p>
    <w:p w14:paraId="5A7A41DA" w14:textId="77777777" w:rsidR="00366D47" w:rsidRPr="001D72E7" w:rsidRDefault="00366D47" w:rsidP="00A207DC">
      <w:pPr>
        <w:rPr>
          <w:rFonts w:ascii="Arial" w:hAnsi="Arial" w:cs="Arial"/>
        </w:rPr>
      </w:pPr>
    </w:p>
    <w:p w14:paraId="2135A2A9" w14:textId="1364261D" w:rsidR="006F0200" w:rsidRPr="001D72E7" w:rsidRDefault="001A4BBC" w:rsidP="006F0200">
      <w:pPr>
        <w:rPr>
          <w:rFonts w:ascii="Arial" w:hAnsi="Arial" w:cs="Arial"/>
        </w:rPr>
      </w:pPr>
      <w:r w:rsidRPr="001D72E7">
        <w:rPr>
          <w:rFonts w:ascii="Arial" w:hAnsi="Arial" w:cs="Arial"/>
        </w:rPr>
        <w:t>1.</w:t>
      </w:r>
      <w:r w:rsidR="006F0200" w:rsidRPr="001D72E7">
        <w:rPr>
          <w:rFonts w:ascii="Arial" w:hAnsi="Arial" w:cs="Arial"/>
        </w:rPr>
        <w:t xml:space="preserve"> </w:t>
      </w:r>
      <w:r w:rsidRPr="001D72E7">
        <w:rPr>
          <w:rFonts w:ascii="Arial" w:hAnsi="Arial" w:cs="Arial"/>
        </w:rPr>
        <w:t>Introduction …………………………………</w:t>
      </w:r>
      <w:r w:rsidR="00366D47" w:rsidRPr="001D72E7">
        <w:rPr>
          <w:rFonts w:ascii="Arial" w:hAnsi="Arial" w:cs="Arial"/>
        </w:rPr>
        <w:t>………………………………</w:t>
      </w:r>
      <w:r w:rsidR="000D4155">
        <w:rPr>
          <w:rFonts w:ascii="Arial" w:hAnsi="Arial" w:cs="Arial"/>
        </w:rPr>
        <w:t xml:space="preserve">    </w:t>
      </w:r>
      <w:r w:rsidR="00366D47" w:rsidRPr="001D72E7">
        <w:rPr>
          <w:rFonts w:ascii="Arial" w:hAnsi="Arial" w:cs="Arial"/>
        </w:rPr>
        <w:t>….</w:t>
      </w:r>
      <w:r w:rsidRPr="001D72E7">
        <w:rPr>
          <w:rFonts w:ascii="Arial" w:hAnsi="Arial" w:cs="Arial"/>
        </w:rPr>
        <w:t>p</w:t>
      </w:r>
      <w:r w:rsidR="006F0200" w:rsidRPr="001D72E7">
        <w:rPr>
          <w:rFonts w:ascii="Arial" w:hAnsi="Arial" w:cs="Arial"/>
        </w:rPr>
        <w:t>.3</w:t>
      </w:r>
    </w:p>
    <w:p w14:paraId="18B8A5A2" w14:textId="30EA87B1" w:rsidR="001A4BBC" w:rsidRPr="001D72E7" w:rsidRDefault="001A4BBC" w:rsidP="001A4BBC">
      <w:pPr>
        <w:rPr>
          <w:rFonts w:ascii="Arial" w:hAnsi="Arial" w:cs="Arial"/>
        </w:rPr>
      </w:pPr>
      <w:r w:rsidRPr="001D72E7">
        <w:rPr>
          <w:rFonts w:ascii="Arial" w:hAnsi="Arial" w:cs="Arial"/>
        </w:rPr>
        <w:t xml:space="preserve">2. </w:t>
      </w:r>
      <w:r w:rsidR="006F0200" w:rsidRPr="001D72E7">
        <w:rPr>
          <w:rFonts w:ascii="Arial" w:eastAsia="Times New Roman" w:hAnsi="Arial" w:cs="Arial"/>
          <w:kern w:val="0"/>
          <w:lang w:eastAsia="en-GB"/>
          <w14:ligatures w14:val="none"/>
        </w:rPr>
        <w:t>Company Appraisal (SWOT and PESTLE Analysis) situational analysis</w:t>
      </w:r>
      <w:r w:rsidR="00366D47" w:rsidRPr="001D72E7">
        <w:rPr>
          <w:rFonts w:ascii="Arial" w:hAnsi="Arial" w:cs="Arial"/>
        </w:rPr>
        <w:t>…</w:t>
      </w:r>
      <w:r w:rsidR="000D4155">
        <w:rPr>
          <w:rFonts w:ascii="Arial" w:hAnsi="Arial" w:cs="Arial"/>
        </w:rPr>
        <w:t xml:space="preserve"> </w:t>
      </w:r>
      <w:r w:rsidRPr="001D72E7">
        <w:rPr>
          <w:rFonts w:ascii="Arial" w:hAnsi="Arial" w:cs="Arial"/>
        </w:rPr>
        <w:t>.p</w:t>
      </w:r>
      <w:r w:rsidR="006F0200" w:rsidRPr="001D72E7">
        <w:rPr>
          <w:rFonts w:ascii="Arial" w:hAnsi="Arial" w:cs="Arial"/>
        </w:rPr>
        <w:t>.</w:t>
      </w:r>
      <w:r w:rsidRPr="001D72E7">
        <w:rPr>
          <w:rFonts w:ascii="Arial" w:hAnsi="Arial" w:cs="Arial"/>
        </w:rPr>
        <w:t>4</w:t>
      </w:r>
    </w:p>
    <w:p w14:paraId="6C2DFAFB" w14:textId="64303A98" w:rsidR="001A4BBC" w:rsidRPr="001D72E7" w:rsidRDefault="001A4BBC" w:rsidP="001A4BBC">
      <w:pPr>
        <w:rPr>
          <w:rFonts w:ascii="Arial" w:hAnsi="Arial" w:cs="Arial"/>
        </w:rPr>
      </w:pPr>
      <w:r w:rsidRPr="001D72E7">
        <w:rPr>
          <w:rFonts w:ascii="Arial" w:hAnsi="Arial" w:cs="Arial"/>
        </w:rPr>
        <w:t>3.</w:t>
      </w:r>
      <w:r w:rsidR="006F0200" w:rsidRPr="001D72E7">
        <w:rPr>
          <w:rFonts w:ascii="Arial" w:eastAsia="Times New Roman" w:hAnsi="Arial" w:cs="Arial"/>
          <w:kern w:val="0"/>
          <w:lang w:eastAsia="en-GB"/>
          <w14:ligatures w14:val="none"/>
        </w:rPr>
        <w:t xml:space="preserve"> </w:t>
      </w:r>
      <w:r w:rsidR="006F0200" w:rsidRPr="001D72E7">
        <w:rPr>
          <w:rFonts w:ascii="Arial" w:eastAsia="Times New Roman" w:hAnsi="Arial" w:cs="Arial"/>
          <w:kern w:val="0"/>
          <w:lang w:eastAsia="en-GB"/>
          <w14:ligatures w14:val="none"/>
        </w:rPr>
        <w:t>Key Internal and External Stakeholders</w:t>
      </w:r>
      <w:r w:rsidRPr="001D72E7">
        <w:rPr>
          <w:rFonts w:ascii="Arial" w:hAnsi="Arial" w:cs="Arial"/>
        </w:rPr>
        <w:t xml:space="preserve"> …</w:t>
      </w:r>
      <w:r w:rsidR="00366D47" w:rsidRPr="001D72E7">
        <w:rPr>
          <w:rFonts w:ascii="Arial" w:hAnsi="Arial" w:cs="Arial"/>
        </w:rPr>
        <w:t>……………………………………</w:t>
      </w:r>
      <w:r w:rsidRPr="001D72E7">
        <w:rPr>
          <w:rFonts w:ascii="Arial" w:hAnsi="Arial" w:cs="Arial"/>
        </w:rPr>
        <w:t>.p5-6</w:t>
      </w:r>
    </w:p>
    <w:p w14:paraId="2F140A7C" w14:textId="665EF6D5" w:rsidR="001A4BBC" w:rsidRPr="001D72E7" w:rsidRDefault="001A4BBC" w:rsidP="001A4BBC">
      <w:pPr>
        <w:rPr>
          <w:rFonts w:ascii="Arial" w:hAnsi="Arial" w:cs="Arial"/>
        </w:rPr>
      </w:pPr>
      <w:r w:rsidRPr="001D72E7">
        <w:rPr>
          <w:rFonts w:ascii="Arial" w:hAnsi="Arial" w:cs="Arial"/>
        </w:rPr>
        <w:t>4</w:t>
      </w:r>
      <w:r w:rsidR="006F0200" w:rsidRPr="001D72E7">
        <w:rPr>
          <w:rFonts w:ascii="Arial" w:hAnsi="Arial" w:cs="Arial"/>
        </w:rPr>
        <w:t xml:space="preserve">. </w:t>
      </w:r>
      <w:r w:rsidR="006F0200" w:rsidRPr="001D72E7">
        <w:rPr>
          <w:rFonts w:ascii="Arial" w:eastAsia="Times New Roman" w:hAnsi="Arial" w:cs="Arial"/>
          <w:kern w:val="0"/>
          <w:lang w:eastAsia="en-GB"/>
          <w14:ligatures w14:val="none"/>
        </w:rPr>
        <w:t>Roles, Responsibilities, Benefits, and Challenges</w:t>
      </w:r>
      <w:r w:rsidR="006F0200" w:rsidRPr="001D72E7">
        <w:rPr>
          <w:rFonts w:ascii="Arial" w:hAnsi="Arial" w:cs="Arial"/>
        </w:rPr>
        <w:t xml:space="preserve"> </w:t>
      </w:r>
      <w:r w:rsidR="00366D47" w:rsidRPr="001D72E7">
        <w:rPr>
          <w:rFonts w:ascii="Arial" w:hAnsi="Arial" w:cs="Arial"/>
        </w:rPr>
        <w:t>…………………………</w:t>
      </w:r>
      <w:r w:rsidR="000D4155">
        <w:rPr>
          <w:rFonts w:ascii="Arial" w:hAnsi="Arial" w:cs="Arial"/>
        </w:rPr>
        <w:t xml:space="preserve"> </w:t>
      </w:r>
      <w:r w:rsidRPr="001D72E7">
        <w:rPr>
          <w:rFonts w:ascii="Arial" w:hAnsi="Arial" w:cs="Arial"/>
        </w:rPr>
        <w:t>.</w:t>
      </w:r>
      <w:r w:rsidR="000D4155">
        <w:rPr>
          <w:rFonts w:ascii="Arial" w:hAnsi="Arial" w:cs="Arial"/>
        </w:rPr>
        <w:t xml:space="preserve"> </w:t>
      </w:r>
      <w:r w:rsidRPr="001D72E7">
        <w:rPr>
          <w:rFonts w:ascii="Arial" w:hAnsi="Arial" w:cs="Arial"/>
        </w:rPr>
        <w:t>p</w:t>
      </w:r>
      <w:r w:rsidR="006F0200" w:rsidRPr="001D72E7">
        <w:rPr>
          <w:rFonts w:ascii="Arial" w:hAnsi="Arial" w:cs="Arial"/>
        </w:rPr>
        <w:t>.</w:t>
      </w:r>
      <w:r w:rsidRPr="001D72E7">
        <w:rPr>
          <w:rFonts w:ascii="Arial" w:hAnsi="Arial" w:cs="Arial"/>
        </w:rPr>
        <w:t>6-7</w:t>
      </w:r>
    </w:p>
    <w:p w14:paraId="2FB5AAB5" w14:textId="63FA96C5" w:rsidR="001A4BBC" w:rsidRPr="001D72E7" w:rsidRDefault="001A4BBC" w:rsidP="001A4BBC">
      <w:pPr>
        <w:rPr>
          <w:rFonts w:ascii="Arial" w:hAnsi="Arial" w:cs="Arial"/>
        </w:rPr>
      </w:pPr>
      <w:r w:rsidRPr="001D72E7">
        <w:rPr>
          <w:rFonts w:ascii="Arial" w:hAnsi="Arial" w:cs="Arial"/>
        </w:rPr>
        <w:t xml:space="preserve">5. </w:t>
      </w:r>
      <w:r w:rsidR="006F0200" w:rsidRPr="001D72E7">
        <w:rPr>
          <w:rFonts w:ascii="Arial" w:eastAsia="Times New Roman" w:hAnsi="Arial" w:cs="Arial"/>
          <w:kern w:val="0"/>
          <w:lang w:eastAsia="en-GB"/>
          <w14:ligatures w14:val="none"/>
        </w:rPr>
        <w:t>Stakeholder Engagement Framework</w:t>
      </w:r>
      <w:r w:rsidR="006F0200" w:rsidRPr="001D72E7">
        <w:rPr>
          <w:rFonts w:ascii="Arial" w:eastAsia="Times New Roman" w:hAnsi="Arial" w:cs="Arial"/>
          <w:kern w:val="0"/>
          <w:lang w:eastAsia="en-GB"/>
          <w14:ligatures w14:val="none"/>
        </w:rPr>
        <w:t>……</w:t>
      </w:r>
      <w:r w:rsidR="00366D47" w:rsidRPr="001D72E7">
        <w:rPr>
          <w:rFonts w:ascii="Arial" w:eastAsia="Times New Roman" w:hAnsi="Arial" w:cs="Arial"/>
          <w:kern w:val="0"/>
          <w:lang w:eastAsia="en-GB"/>
          <w14:ligatures w14:val="none"/>
        </w:rPr>
        <w:t>…………………………………</w:t>
      </w:r>
      <w:r w:rsidR="006F0200" w:rsidRPr="001D72E7">
        <w:rPr>
          <w:rFonts w:ascii="Arial" w:eastAsia="Times New Roman" w:hAnsi="Arial" w:cs="Arial"/>
          <w:kern w:val="0"/>
          <w:lang w:eastAsia="en-GB"/>
          <w14:ligatures w14:val="none"/>
        </w:rPr>
        <w:t>.</w:t>
      </w:r>
      <w:r w:rsidR="000D4155">
        <w:rPr>
          <w:rFonts w:ascii="Arial" w:eastAsia="Times New Roman" w:hAnsi="Arial" w:cs="Arial"/>
          <w:kern w:val="0"/>
          <w:lang w:eastAsia="en-GB"/>
          <w14:ligatures w14:val="none"/>
        </w:rPr>
        <w:t xml:space="preserve">  </w:t>
      </w:r>
      <w:r w:rsidR="006F0200" w:rsidRPr="001D72E7">
        <w:rPr>
          <w:rFonts w:ascii="Arial" w:hAnsi="Arial" w:cs="Arial"/>
        </w:rPr>
        <w:t xml:space="preserve"> </w:t>
      </w:r>
      <w:r w:rsidRPr="001D72E7">
        <w:rPr>
          <w:rFonts w:ascii="Arial" w:hAnsi="Arial" w:cs="Arial"/>
        </w:rPr>
        <w:t>p</w:t>
      </w:r>
      <w:r w:rsidR="006F0200" w:rsidRPr="001D72E7">
        <w:rPr>
          <w:rFonts w:ascii="Arial" w:hAnsi="Arial" w:cs="Arial"/>
        </w:rPr>
        <w:t>.</w:t>
      </w:r>
      <w:r w:rsidRPr="001D72E7">
        <w:rPr>
          <w:rFonts w:ascii="Arial" w:hAnsi="Arial" w:cs="Arial"/>
        </w:rPr>
        <w:t>8-9-10</w:t>
      </w:r>
    </w:p>
    <w:p w14:paraId="7D1D5454" w14:textId="00F704DC" w:rsidR="001A4BBC" w:rsidRPr="001D72E7" w:rsidRDefault="001A4BBC" w:rsidP="006F0200">
      <w:pPr>
        <w:spacing w:before="100" w:beforeAutospacing="1" w:after="100" w:afterAutospacing="1" w:line="240" w:lineRule="auto"/>
        <w:outlineLvl w:val="1"/>
        <w:rPr>
          <w:rFonts w:ascii="Arial" w:eastAsia="Times New Roman" w:hAnsi="Arial" w:cs="Arial"/>
          <w:kern w:val="0"/>
          <w:lang w:eastAsia="en-GB"/>
          <w14:ligatures w14:val="none"/>
        </w:rPr>
      </w:pPr>
      <w:r w:rsidRPr="001D72E7">
        <w:rPr>
          <w:rFonts w:ascii="Arial" w:hAnsi="Arial" w:cs="Arial"/>
        </w:rPr>
        <w:t>6.</w:t>
      </w:r>
      <w:r w:rsidR="006F0200" w:rsidRPr="001D72E7">
        <w:rPr>
          <w:rFonts w:ascii="Arial" w:eastAsia="Times New Roman" w:hAnsi="Arial" w:cs="Arial"/>
          <w:kern w:val="0"/>
          <w:lang w:eastAsia="en-GB"/>
          <w14:ligatures w14:val="none"/>
        </w:rPr>
        <w:t xml:space="preserve"> </w:t>
      </w:r>
      <w:r w:rsidR="006F0200" w:rsidRPr="001D72E7">
        <w:rPr>
          <w:rFonts w:ascii="Arial" w:eastAsia="Times New Roman" w:hAnsi="Arial" w:cs="Arial"/>
          <w:kern w:val="0"/>
          <w:lang w:eastAsia="en-GB"/>
          <w14:ligatures w14:val="none"/>
        </w:rPr>
        <w:t>Stakeholder Engagement Process and Conflict Management (4C’s Mode</w:t>
      </w:r>
      <w:r w:rsidR="00366D47" w:rsidRPr="001D72E7">
        <w:rPr>
          <w:rFonts w:ascii="Arial" w:eastAsia="Times New Roman" w:hAnsi="Arial" w:cs="Arial"/>
          <w:kern w:val="0"/>
          <w:lang w:eastAsia="en-GB"/>
          <w14:ligatures w14:val="none"/>
        </w:rPr>
        <w:t>..</w:t>
      </w:r>
      <w:r w:rsidRPr="001D72E7">
        <w:rPr>
          <w:rFonts w:ascii="Arial" w:hAnsi="Arial" w:cs="Arial"/>
        </w:rPr>
        <w:t xml:space="preserve"> p</w:t>
      </w:r>
      <w:r w:rsidR="006F0200" w:rsidRPr="001D72E7">
        <w:rPr>
          <w:rFonts w:ascii="Arial" w:hAnsi="Arial" w:cs="Arial"/>
        </w:rPr>
        <w:t>.</w:t>
      </w:r>
      <w:r w:rsidRPr="001D72E7">
        <w:rPr>
          <w:rFonts w:ascii="Arial" w:hAnsi="Arial" w:cs="Arial"/>
        </w:rPr>
        <w:t>11-12</w:t>
      </w:r>
    </w:p>
    <w:p w14:paraId="2D48FA40" w14:textId="61D017A0" w:rsidR="001A4BBC" w:rsidRPr="001D72E7" w:rsidRDefault="001A4BBC" w:rsidP="001A4BBC">
      <w:pPr>
        <w:rPr>
          <w:rFonts w:ascii="Arial" w:hAnsi="Arial" w:cs="Arial"/>
        </w:rPr>
      </w:pPr>
      <w:r w:rsidRPr="001D72E7">
        <w:rPr>
          <w:rFonts w:ascii="Arial" w:hAnsi="Arial" w:cs="Arial"/>
        </w:rPr>
        <w:t>7.</w:t>
      </w:r>
      <w:r w:rsidR="00234195" w:rsidRPr="001D72E7">
        <w:rPr>
          <w:rFonts w:ascii="Arial" w:eastAsia="Times New Roman" w:hAnsi="Arial" w:cs="Arial"/>
          <w:kern w:val="0"/>
          <w:lang w:eastAsia="en-GB"/>
          <w14:ligatures w14:val="none"/>
        </w:rPr>
        <w:t xml:space="preserve"> </w:t>
      </w:r>
      <w:r w:rsidR="00234195" w:rsidRPr="001D72E7">
        <w:rPr>
          <w:rFonts w:ascii="Arial" w:eastAsia="Times New Roman" w:hAnsi="Arial" w:cs="Arial"/>
          <w:kern w:val="0"/>
          <w:lang w:eastAsia="en-GB"/>
          <w14:ligatures w14:val="none"/>
        </w:rPr>
        <w:t>Evaluation of the Impact of Stakeholder Engagement on Kensington Gardens Hotel Performance and Recommendations for the Future</w:t>
      </w:r>
      <w:r w:rsidRPr="001D72E7">
        <w:rPr>
          <w:rFonts w:ascii="Arial" w:hAnsi="Arial" w:cs="Arial"/>
        </w:rPr>
        <w:t xml:space="preserve"> </w:t>
      </w:r>
      <w:r w:rsidR="00366D47" w:rsidRPr="001D72E7">
        <w:rPr>
          <w:rFonts w:ascii="Arial" w:hAnsi="Arial" w:cs="Arial"/>
        </w:rPr>
        <w:t>……</w:t>
      </w:r>
      <w:r w:rsidR="000D4155">
        <w:rPr>
          <w:rFonts w:ascii="Arial" w:hAnsi="Arial" w:cs="Arial"/>
        </w:rPr>
        <w:t xml:space="preserve">  </w:t>
      </w:r>
      <w:r w:rsidR="00366D47" w:rsidRPr="001D72E7">
        <w:rPr>
          <w:rFonts w:ascii="Arial" w:hAnsi="Arial" w:cs="Arial"/>
        </w:rPr>
        <w:t>……………</w:t>
      </w:r>
      <w:r w:rsidR="000D4155">
        <w:rPr>
          <w:rFonts w:ascii="Arial" w:hAnsi="Arial" w:cs="Arial"/>
        </w:rPr>
        <w:t xml:space="preserve">   </w:t>
      </w:r>
      <w:r w:rsidRPr="001D72E7">
        <w:rPr>
          <w:rFonts w:ascii="Arial" w:hAnsi="Arial" w:cs="Arial"/>
        </w:rPr>
        <w:t xml:space="preserve"> p14-15</w:t>
      </w:r>
    </w:p>
    <w:p w14:paraId="3F0CDCA1" w14:textId="1A9E272A" w:rsidR="001A4BBC" w:rsidRPr="001D72E7" w:rsidRDefault="001A4BBC" w:rsidP="001A4BBC">
      <w:pPr>
        <w:rPr>
          <w:rFonts w:ascii="Arial" w:hAnsi="Arial" w:cs="Arial"/>
        </w:rPr>
      </w:pPr>
      <w:r w:rsidRPr="001D72E7">
        <w:rPr>
          <w:rFonts w:ascii="Arial" w:hAnsi="Arial" w:cs="Arial"/>
        </w:rPr>
        <w:t xml:space="preserve">8. Conclusion </w:t>
      </w:r>
      <w:r w:rsidR="00366D47" w:rsidRPr="001D72E7">
        <w:rPr>
          <w:rFonts w:ascii="Arial" w:hAnsi="Arial" w:cs="Arial"/>
        </w:rPr>
        <w:t xml:space="preserve">……………………………………………………………………   </w:t>
      </w:r>
      <w:r w:rsidR="000D4155">
        <w:rPr>
          <w:rFonts w:ascii="Arial" w:hAnsi="Arial" w:cs="Arial"/>
        </w:rPr>
        <w:t xml:space="preserve">   </w:t>
      </w:r>
      <w:r w:rsidR="00366D47" w:rsidRPr="001D72E7">
        <w:rPr>
          <w:rFonts w:ascii="Arial" w:hAnsi="Arial" w:cs="Arial"/>
        </w:rPr>
        <w:t xml:space="preserve"> </w:t>
      </w:r>
      <w:r w:rsidRPr="001D72E7">
        <w:rPr>
          <w:rFonts w:ascii="Arial" w:hAnsi="Arial" w:cs="Arial"/>
        </w:rPr>
        <w:t>p16</w:t>
      </w:r>
    </w:p>
    <w:p w14:paraId="1E6524FF" w14:textId="7EAA4D28" w:rsidR="001A4BBC" w:rsidRPr="001D72E7" w:rsidRDefault="001A4BBC" w:rsidP="001A4BBC">
      <w:pPr>
        <w:rPr>
          <w:rFonts w:ascii="Arial" w:hAnsi="Arial" w:cs="Arial"/>
        </w:rPr>
      </w:pPr>
      <w:r w:rsidRPr="001D72E7">
        <w:rPr>
          <w:rFonts w:ascii="Arial" w:hAnsi="Arial" w:cs="Arial"/>
        </w:rPr>
        <w:t>9</w:t>
      </w:r>
      <w:r w:rsidR="00234195" w:rsidRPr="001D72E7">
        <w:rPr>
          <w:rFonts w:ascii="Arial" w:hAnsi="Arial" w:cs="Arial"/>
        </w:rPr>
        <w:t>.</w:t>
      </w:r>
      <w:r w:rsidRPr="001D72E7">
        <w:rPr>
          <w:rFonts w:ascii="Arial" w:hAnsi="Arial" w:cs="Arial"/>
        </w:rPr>
        <w:t xml:space="preserve"> References </w:t>
      </w:r>
      <w:r w:rsidR="00366D47" w:rsidRPr="001D72E7">
        <w:rPr>
          <w:rFonts w:ascii="Arial" w:hAnsi="Arial" w:cs="Arial"/>
        </w:rPr>
        <w:t>………………………………………………………………………</w:t>
      </w:r>
      <w:r w:rsidR="000D4155">
        <w:rPr>
          <w:rFonts w:ascii="Arial" w:hAnsi="Arial" w:cs="Arial"/>
        </w:rPr>
        <w:t xml:space="preserve">   </w:t>
      </w:r>
      <w:r w:rsidRPr="001D72E7">
        <w:rPr>
          <w:rFonts w:ascii="Arial" w:hAnsi="Arial" w:cs="Arial"/>
        </w:rPr>
        <w:t>p17</w:t>
      </w:r>
    </w:p>
    <w:p w14:paraId="5445C1E0" w14:textId="77777777" w:rsidR="00DF1CC2" w:rsidRPr="001D72E7" w:rsidRDefault="00DF1CC2" w:rsidP="00DF1CC2">
      <w:pPr>
        <w:pStyle w:val="ListParagraph"/>
        <w:rPr>
          <w:rFonts w:ascii="Arial" w:hAnsi="Arial" w:cs="Arial"/>
          <w:b/>
          <w:bCs/>
          <w:sz w:val="28"/>
          <w:szCs w:val="28"/>
        </w:rPr>
      </w:pPr>
    </w:p>
    <w:p w14:paraId="072F8201" w14:textId="77777777" w:rsidR="00DF1CC2" w:rsidRPr="001D72E7" w:rsidRDefault="00DF1CC2" w:rsidP="00DF1CC2">
      <w:pPr>
        <w:pStyle w:val="ListParagraph"/>
        <w:rPr>
          <w:rFonts w:ascii="Arial" w:hAnsi="Arial" w:cs="Arial"/>
          <w:b/>
          <w:bCs/>
          <w:sz w:val="28"/>
          <w:szCs w:val="28"/>
        </w:rPr>
      </w:pPr>
    </w:p>
    <w:p w14:paraId="09EDCC75" w14:textId="77777777" w:rsidR="00DF1CC2" w:rsidRPr="001D72E7" w:rsidRDefault="00DF1CC2" w:rsidP="00DF1CC2">
      <w:pPr>
        <w:pStyle w:val="ListParagraph"/>
        <w:rPr>
          <w:rFonts w:ascii="Arial" w:hAnsi="Arial" w:cs="Arial"/>
          <w:b/>
          <w:bCs/>
          <w:sz w:val="28"/>
          <w:szCs w:val="28"/>
        </w:rPr>
      </w:pPr>
    </w:p>
    <w:p w14:paraId="011E8B69" w14:textId="77777777" w:rsidR="00DF1CC2" w:rsidRPr="001D72E7" w:rsidRDefault="00DF1CC2" w:rsidP="00DF1CC2">
      <w:pPr>
        <w:pStyle w:val="ListParagraph"/>
        <w:rPr>
          <w:rFonts w:ascii="Arial" w:hAnsi="Arial" w:cs="Arial"/>
          <w:b/>
          <w:bCs/>
          <w:sz w:val="28"/>
          <w:szCs w:val="28"/>
        </w:rPr>
      </w:pPr>
    </w:p>
    <w:p w14:paraId="51256011" w14:textId="77777777" w:rsidR="00DF1CC2" w:rsidRPr="001D72E7" w:rsidRDefault="00DF1CC2" w:rsidP="00DF1CC2">
      <w:pPr>
        <w:pStyle w:val="ListParagraph"/>
        <w:rPr>
          <w:rFonts w:ascii="Arial" w:hAnsi="Arial" w:cs="Arial"/>
          <w:b/>
          <w:bCs/>
          <w:sz w:val="28"/>
          <w:szCs w:val="28"/>
        </w:rPr>
      </w:pPr>
    </w:p>
    <w:p w14:paraId="2701212E" w14:textId="77777777" w:rsidR="00DF1CC2" w:rsidRPr="001D72E7" w:rsidRDefault="00DF1CC2" w:rsidP="00DF1CC2">
      <w:pPr>
        <w:pStyle w:val="ListParagraph"/>
        <w:rPr>
          <w:rFonts w:ascii="Arial" w:hAnsi="Arial" w:cs="Arial"/>
          <w:b/>
          <w:bCs/>
          <w:sz w:val="28"/>
          <w:szCs w:val="28"/>
        </w:rPr>
      </w:pPr>
    </w:p>
    <w:p w14:paraId="6E5B4019" w14:textId="77777777" w:rsidR="00DF1CC2" w:rsidRPr="001D72E7" w:rsidRDefault="00DF1CC2" w:rsidP="00DF1CC2">
      <w:pPr>
        <w:pStyle w:val="ListParagraph"/>
        <w:rPr>
          <w:rFonts w:ascii="Arial" w:hAnsi="Arial" w:cs="Arial"/>
          <w:b/>
          <w:bCs/>
          <w:sz w:val="28"/>
          <w:szCs w:val="28"/>
        </w:rPr>
      </w:pPr>
    </w:p>
    <w:p w14:paraId="2E783BC5" w14:textId="77777777" w:rsidR="00DF1CC2" w:rsidRPr="001D72E7" w:rsidRDefault="00DF1CC2" w:rsidP="00DF1CC2">
      <w:pPr>
        <w:pStyle w:val="ListParagraph"/>
        <w:rPr>
          <w:rFonts w:ascii="Arial" w:hAnsi="Arial" w:cs="Arial"/>
          <w:b/>
          <w:bCs/>
          <w:sz w:val="28"/>
          <w:szCs w:val="28"/>
        </w:rPr>
      </w:pPr>
    </w:p>
    <w:p w14:paraId="07C426A4" w14:textId="77777777" w:rsidR="00DF1CC2" w:rsidRPr="001D72E7" w:rsidRDefault="00DF1CC2" w:rsidP="00DF1CC2">
      <w:pPr>
        <w:pStyle w:val="ListParagraph"/>
        <w:rPr>
          <w:rFonts w:ascii="Arial" w:hAnsi="Arial" w:cs="Arial"/>
          <w:b/>
          <w:bCs/>
          <w:sz w:val="28"/>
          <w:szCs w:val="28"/>
        </w:rPr>
      </w:pPr>
    </w:p>
    <w:p w14:paraId="40FD453C" w14:textId="77777777" w:rsidR="00DF1CC2" w:rsidRPr="001D72E7" w:rsidRDefault="00DF1CC2" w:rsidP="00DF1CC2">
      <w:pPr>
        <w:pStyle w:val="ListParagraph"/>
        <w:rPr>
          <w:rFonts w:ascii="Arial" w:hAnsi="Arial" w:cs="Arial"/>
          <w:b/>
          <w:bCs/>
          <w:sz w:val="28"/>
          <w:szCs w:val="28"/>
        </w:rPr>
      </w:pPr>
    </w:p>
    <w:p w14:paraId="2EA7DCEE" w14:textId="77777777" w:rsidR="00DF1CC2" w:rsidRPr="001D72E7" w:rsidRDefault="00DF1CC2" w:rsidP="00DF1CC2">
      <w:pPr>
        <w:pStyle w:val="ListParagraph"/>
        <w:rPr>
          <w:rFonts w:ascii="Arial" w:hAnsi="Arial" w:cs="Arial"/>
          <w:b/>
          <w:bCs/>
          <w:sz w:val="28"/>
          <w:szCs w:val="28"/>
        </w:rPr>
      </w:pPr>
    </w:p>
    <w:p w14:paraId="60E73E65" w14:textId="77777777" w:rsidR="00DF1CC2" w:rsidRPr="001D72E7" w:rsidRDefault="00DF1CC2" w:rsidP="00DF1CC2">
      <w:pPr>
        <w:pStyle w:val="ListParagraph"/>
        <w:rPr>
          <w:rFonts w:ascii="Arial" w:hAnsi="Arial" w:cs="Arial"/>
          <w:b/>
          <w:bCs/>
          <w:sz w:val="28"/>
          <w:szCs w:val="28"/>
        </w:rPr>
      </w:pPr>
    </w:p>
    <w:p w14:paraId="2F4B0793" w14:textId="77777777" w:rsidR="00DF1CC2" w:rsidRPr="001D72E7" w:rsidRDefault="00DF1CC2" w:rsidP="00DF1CC2">
      <w:pPr>
        <w:pStyle w:val="ListParagraph"/>
        <w:rPr>
          <w:rFonts w:ascii="Arial" w:hAnsi="Arial" w:cs="Arial"/>
          <w:b/>
          <w:bCs/>
          <w:sz w:val="28"/>
          <w:szCs w:val="28"/>
        </w:rPr>
      </w:pPr>
    </w:p>
    <w:p w14:paraId="6249E30F" w14:textId="77777777" w:rsidR="00DF1CC2" w:rsidRPr="001D72E7" w:rsidRDefault="00DF1CC2" w:rsidP="00DF1CC2">
      <w:pPr>
        <w:pStyle w:val="ListParagraph"/>
        <w:rPr>
          <w:rFonts w:ascii="Arial" w:hAnsi="Arial" w:cs="Arial"/>
          <w:b/>
          <w:bCs/>
          <w:sz w:val="28"/>
          <w:szCs w:val="28"/>
        </w:rPr>
      </w:pPr>
    </w:p>
    <w:p w14:paraId="42FB3785" w14:textId="77777777" w:rsidR="00DF1CC2" w:rsidRPr="001D72E7" w:rsidRDefault="00DF1CC2" w:rsidP="00DF1CC2">
      <w:pPr>
        <w:pStyle w:val="ListParagraph"/>
        <w:rPr>
          <w:rFonts w:ascii="Arial" w:hAnsi="Arial" w:cs="Arial"/>
          <w:b/>
          <w:bCs/>
          <w:sz w:val="28"/>
          <w:szCs w:val="28"/>
        </w:rPr>
      </w:pPr>
    </w:p>
    <w:p w14:paraId="6C425EAA" w14:textId="77777777" w:rsidR="00DF1CC2" w:rsidRPr="001D72E7" w:rsidRDefault="00DF1CC2" w:rsidP="00DF1CC2">
      <w:pPr>
        <w:pStyle w:val="ListParagraph"/>
        <w:rPr>
          <w:rFonts w:ascii="Arial" w:hAnsi="Arial" w:cs="Arial"/>
          <w:b/>
          <w:bCs/>
          <w:sz w:val="28"/>
          <w:szCs w:val="28"/>
        </w:rPr>
      </w:pPr>
    </w:p>
    <w:p w14:paraId="4F0DF8D7" w14:textId="77777777" w:rsidR="00DF1CC2" w:rsidRPr="001D72E7" w:rsidRDefault="00DF1CC2" w:rsidP="00DF1CC2">
      <w:pPr>
        <w:pStyle w:val="ListParagraph"/>
        <w:rPr>
          <w:rFonts w:ascii="Arial" w:hAnsi="Arial" w:cs="Arial"/>
          <w:b/>
          <w:bCs/>
          <w:sz w:val="28"/>
          <w:szCs w:val="28"/>
        </w:rPr>
      </w:pPr>
    </w:p>
    <w:p w14:paraId="13BEAAC1" w14:textId="77777777" w:rsidR="00DF1CC2" w:rsidRPr="001D72E7" w:rsidRDefault="00DF1CC2" w:rsidP="00DF1CC2">
      <w:pPr>
        <w:pStyle w:val="ListParagraph"/>
        <w:rPr>
          <w:rFonts w:ascii="Arial" w:hAnsi="Arial" w:cs="Arial"/>
          <w:b/>
          <w:bCs/>
          <w:sz w:val="28"/>
          <w:szCs w:val="28"/>
        </w:rPr>
      </w:pPr>
    </w:p>
    <w:p w14:paraId="4375F3FB" w14:textId="77777777" w:rsidR="00DF1CC2" w:rsidRPr="001D72E7" w:rsidRDefault="00DF1CC2" w:rsidP="00DF1CC2">
      <w:pPr>
        <w:pStyle w:val="ListParagraph"/>
        <w:rPr>
          <w:rFonts w:ascii="Arial" w:hAnsi="Arial" w:cs="Arial"/>
          <w:b/>
          <w:bCs/>
          <w:sz w:val="28"/>
          <w:szCs w:val="28"/>
        </w:rPr>
      </w:pPr>
    </w:p>
    <w:p w14:paraId="53ADD6BD" w14:textId="77777777" w:rsidR="00DF1CC2" w:rsidRPr="001D72E7" w:rsidRDefault="00DF1CC2" w:rsidP="00DF1CC2">
      <w:pPr>
        <w:pStyle w:val="ListParagraph"/>
        <w:rPr>
          <w:rFonts w:ascii="Arial" w:hAnsi="Arial" w:cs="Arial"/>
          <w:b/>
          <w:bCs/>
          <w:sz w:val="28"/>
          <w:szCs w:val="28"/>
        </w:rPr>
      </w:pPr>
    </w:p>
    <w:p w14:paraId="4A8DDCDF" w14:textId="77777777" w:rsidR="00DF1CC2" w:rsidRPr="001D72E7" w:rsidRDefault="00DF1CC2" w:rsidP="00DF1CC2">
      <w:pPr>
        <w:pStyle w:val="ListParagraph"/>
        <w:rPr>
          <w:rFonts w:ascii="Arial" w:hAnsi="Arial" w:cs="Arial"/>
          <w:b/>
          <w:bCs/>
          <w:sz w:val="28"/>
          <w:szCs w:val="28"/>
        </w:rPr>
      </w:pPr>
    </w:p>
    <w:p w14:paraId="3F7DA86A" w14:textId="77777777" w:rsidR="00DF1CC2" w:rsidRPr="001D72E7" w:rsidRDefault="00DF1CC2" w:rsidP="00DF1CC2">
      <w:pPr>
        <w:pStyle w:val="ListParagraph"/>
        <w:rPr>
          <w:rFonts w:ascii="Arial" w:hAnsi="Arial" w:cs="Arial"/>
          <w:b/>
          <w:bCs/>
          <w:sz w:val="28"/>
          <w:szCs w:val="28"/>
        </w:rPr>
      </w:pPr>
    </w:p>
    <w:p w14:paraId="25551CFA" w14:textId="5596FCCB" w:rsidR="00660DB3" w:rsidRPr="001D72E7" w:rsidRDefault="006F0200" w:rsidP="00366D47">
      <w:pPr>
        <w:rPr>
          <w:rFonts w:ascii="Arial" w:hAnsi="Arial" w:cs="Arial"/>
          <w:b/>
          <w:bCs/>
          <w:sz w:val="36"/>
          <w:szCs w:val="36"/>
        </w:rPr>
      </w:pPr>
      <w:r w:rsidRPr="001D72E7">
        <w:rPr>
          <w:rFonts w:ascii="Arial" w:hAnsi="Arial" w:cs="Arial"/>
          <w:b/>
          <w:bCs/>
          <w:sz w:val="36"/>
          <w:szCs w:val="36"/>
        </w:rPr>
        <w:t>1.</w:t>
      </w:r>
      <w:r w:rsidR="00332C9C" w:rsidRPr="001D72E7">
        <w:rPr>
          <w:rFonts w:ascii="Arial" w:hAnsi="Arial" w:cs="Arial"/>
          <w:b/>
          <w:bCs/>
          <w:sz w:val="36"/>
          <w:szCs w:val="36"/>
        </w:rPr>
        <w:t xml:space="preserve">Introduction </w:t>
      </w:r>
    </w:p>
    <w:p w14:paraId="651F333F" w14:textId="707DFF9F" w:rsidR="009D126B" w:rsidRPr="001D72E7" w:rsidRDefault="00332C9C" w:rsidP="00660DB3">
      <w:pPr>
        <w:rPr>
          <w:rFonts w:ascii="Arial" w:hAnsi="Arial" w:cs="Arial"/>
        </w:rPr>
      </w:pPr>
      <w:r w:rsidRPr="001D72E7">
        <w:rPr>
          <w:rFonts w:ascii="Arial" w:hAnsi="Arial" w:cs="Arial"/>
        </w:rPr>
        <w:t xml:space="preserve">Kensington Park Garden Hotel is London based hospitality provider with </w:t>
      </w:r>
      <w:r w:rsidR="003408CF" w:rsidRPr="001D72E7">
        <w:rPr>
          <w:rFonts w:ascii="Arial" w:hAnsi="Arial" w:cs="Arial"/>
        </w:rPr>
        <w:t>highly</w:t>
      </w:r>
      <w:r w:rsidRPr="001D72E7">
        <w:rPr>
          <w:rFonts w:ascii="Arial" w:hAnsi="Arial" w:cs="Arial"/>
        </w:rPr>
        <w:t xml:space="preserve"> </w:t>
      </w:r>
      <w:r w:rsidR="003408CF" w:rsidRPr="001D72E7">
        <w:rPr>
          <w:rFonts w:ascii="Arial" w:hAnsi="Arial" w:cs="Arial"/>
        </w:rPr>
        <w:t>competitive reputation</w:t>
      </w:r>
      <w:r w:rsidRPr="001D72E7">
        <w:rPr>
          <w:rFonts w:ascii="Arial" w:hAnsi="Arial" w:cs="Arial"/>
        </w:rPr>
        <w:t xml:space="preserve"> and </w:t>
      </w:r>
      <w:r w:rsidR="003408CF" w:rsidRPr="001D72E7">
        <w:rPr>
          <w:rFonts w:ascii="Arial" w:hAnsi="Arial" w:cs="Arial"/>
        </w:rPr>
        <w:t>well-known</w:t>
      </w:r>
      <w:r w:rsidRPr="001D72E7">
        <w:rPr>
          <w:rFonts w:ascii="Arial" w:hAnsi="Arial" w:cs="Arial"/>
        </w:rPr>
        <w:t xml:space="preserve"> famous tourist must stay </w:t>
      </w:r>
      <w:r w:rsidR="009D126B" w:rsidRPr="001D72E7">
        <w:rPr>
          <w:rFonts w:ascii="Arial" w:hAnsi="Arial" w:cs="Arial"/>
        </w:rPr>
        <w:t>location. Kensington Gardens Hotel is ideal for tourists who want easy access to major attractions.</w:t>
      </w:r>
    </w:p>
    <w:p w14:paraId="0BB512AA" w14:textId="4755DC30" w:rsidR="009D126B" w:rsidRPr="001D72E7" w:rsidRDefault="009D126B" w:rsidP="009D126B">
      <w:pPr>
        <w:pStyle w:val="NormalWeb"/>
        <w:rPr>
          <w:rFonts w:ascii="Arial" w:hAnsi="Arial" w:cs="Arial"/>
        </w:rPr>
      </w:pPr>
      <w:r w:rsidRPr="001D72E7">
        <w:rPr>
          <w:rFonts w:ascii="Arial" w:hAnsi="Arial" w:cs="Arial"/>
        </w:rPr>
        <w:t xml:space="preserve">Kensington Gardens Hotel is a small, budget-friendly hospitality establishment located in the Bayswater area of London, close to major attractions such as Hyde Park and Kensington Palace. The hotel operates within a traditional Victorian-style building and offers approximately 17 rooms, primarily catering to tourists and short-stay visitors seeking affordable accommodation in a central location. Its services include basic amenities such as free Wi-Fi, television, tea and coffee facilities, and daily housekeeping, with additional services like breakfast and reception support provided through its sister property, the Phoenix Hotel. The hotel benefits from excellent transport links, being within walking distance of Bayswater and Queensway Underground stations, which enhances accessibility for both domestic and international guests. Despite its strong location advantage and reputation for cleanliness and value for money, the hotel faces limitations such as small room </w:t>
      </w:r>
      <w:r w:rsidR="0011635F" w:rsidRPr="001D72E7">
        <w:rPr>
          <w:rFonts w:ascii="Arial" w:hAnsi="Arial" w:cs="Arial"/>
        </w:rPr>
        <w:t>sizes. Overall</w:t>
      </w:r>
      <w:r w:rsidRPr="001D72E7">
        <w:rPr>
          <w:rFonts w:ascii="Arial" w:hAnsi="Arial" w:cs="Arial"/>
        </w:rPr>
        <w:t>, Kensington Gardens Hotel positions itself as a convenient and cost-effective option within London’s competitive hospitality market, appealing primarily to budget-conscious travellers.</w:t>
      </w:r>
    </w:p>
    <w:p w14:paraId="094DAFC5" w14:textId="5EFE288C" w:rsidR="00332C9C" w:rsidRPr="001D72E7" w:rsidRDefault="003408CF">
      <w:pPr>
        <w:rPr>
          <w:rFonts w:ascii="Arial" w:hAnsi="Arial" w:cs="Arial"/>
        </w:rPr>
      </w:pPr>
      <w:r w:rsidRPr="001D72E7">
        <w:rPr>
          <w:rFonts w:ascii="Arial" w:hAnsi="Arial" w:cs="Arial"/>
        </w:rPr>
        <w:t xml:space="preserve">Kensington gardens Hotel constantly adopts digital technologies </w:t>
      </w:r>
      <w:r w:rsidR="00523C3F" w:rsidRPr="001D72E7">
        <w:rPr>
          <w:rFonts w:ascii="Arial" w:hAnsi="Arial" w:cs="Arial"/>
        </w:rPr>
        <w:t>to</w:t>
      </w:r>
      <w:r w:rsidRPr="001D72E7">
        <w:rPr>
          <w:rFonts w:ascii="Arial" w:hAnsi="Arial" w:cs="Arial"/>
        </w:rPr>
        <w:t xml:space="preserve"> </w:t>
      </w:r>
      <w:r w:rsidR="0042734F" w:rsidRPr="001D72E7">
        <w:rPr>
          <w:rFonts w:ascii="Arial" w:hAnsi="Arial" w:cs="Arial"/>
        </w:rPr>
        <w:t>improve,</w:t>
      </w:r>
      <w:r w:rsidRPr="001D72E7">
        <w:rPr>
          <w:rFonts w:ascii="Arial" w:hAnsi="Arial" w:cs="Arial"/>
        </w:rPr>
        <w:t xml:space="preserve"> and update survive delivery with the aim to remain competitive.</w:t>
      </w:r>
    </w:p>
    <w:p w14:paraId="2D36CAE3" w14:textId="1324F69B" w:rsidR="003408CF" w:rsidRPr="001D72E7" w:rsidRDefault="003408CF">
      <w:pPr>
        <w:rPr>
          <w:rFonts w:ascii="Arial" w:hAnsi="Arial" w:cs="Arial"/>
        </w:rPr>
      </w:pPr>
      <w:r w:rsidRPr="001D72E7">
        <w:rPr>
          <w:rFonts w:ascii="Arial" w:hAnsi="Arial" w:cs="Arial"/>
        </w:rPr>
        <w:t xml:space="preserve">Recently Hotel </w:t>
      </w:r>
      <w:r w:rsidR="0011635F" w:rsidRPr="001D72E7">
        <w:rPr>
          <w:rFonts w:ascii="Arial" w:hAnsi="Arial" w:cs="Arial"/>
        </w:rPr>
        <w:t>was</w:t>
      </w:r>
      <w:r w:rsidRPr="001D72E7">
        <w:rPr>
          <w:rFonts w:ascii="Arial" w:hAnsi="Arial" w:cs="Arial"/>
        </w:rPr>
        <w:t xml:space="preserve"> considering </w:t>
      </w:r>
      <w:r w:rsidR="00523C3F" w:rsidRPr="001D72E7">
        <w:rPr>
          <w:rFonts w:ascii="Arial" w:hAnsi="Arial" w:cs="Arial"/>
        </w:rPr>
        <w:t>launching</w:t>
      </w:r>
      <w:r w:rsidRPr="001D72E7">
        <w:rPr>
          <w:rFonts w:ascii="Arial" w:hAnsi="Arial" w:cs="Arial"/>
        </w:rPr>
        <w:t xml:space="preserve"> a new customer experience service across local and international </w:t>
      </w:r>
      <w:r w:rsidR="00523C3F" w:rsidRPr="001D72E7">
        <w:rPr>
          <w:rFonts w:ascii="Arial" w:hAnsi="Arial" w:cs="Arial"/>
        </w:rPr>
        <w:t>market.</w:t>
      </w:r>
      <w:r w:rsidRPr="001D72E7">
        <w:rPr>
          <w:rFonts w:ascii="Arial" w:hAnsi="Arial" w:cs="Arial"/>
        </w:rPr>
        <w:t xml:space="preserve"> The service is called “Stay Smart +” </w:t>
      </w:r>
      <w:r w:rsidR="0011635F" w:rsidRPr="001D72E7">
        <w:rPr>
          <w:rFonts w:ascii="Arial" w:hAnsi="Arial" w:cs="Arial"/>
        </w:rPr>
        <w:t>A</w:t>
      </w:r>
      <w:r w:rsidR="00523C3F" w:rsidRPr="001D72E7">
        <w:rPr>
          <w:rFonts w:ascii="Arial" w:hAnsi="Arial" w:cs="Arial"/>
        </w:rPr>
        <w:t>pp.</w:t>
      </w:r>
      <w:r w:rsidRPr="001D72E7">
        <w:rPr>
          <w:rFonts w:ascii="Arial" w:hAnsi="Arial" w:cs="Arial"/>
        </w:rPr>
        <w:t xml:space="preserve"> </w:t>
      </w:r>
    </w:p>
    <w:p w14:paraId="0E4F6192" w14:textId="29B82C7C" w:rsidR="0042734F" w:rsidRPr="001D72E7" w:rsidRDefault="003408CF">
      <w:pPr>
        <w:rPr>
          <w:rFonts w:ascii="Arial" w:hAnsi="Arial" w:cs="Arial"/>
        </w:rPr>
      </w:pPr>
      <w:r w:rsidRPr="001D72E7">
        <w:rPr>
          <w:rFonts w:ascii="Arial" w:hAnsi="Arial" w:cs="Arial"/>
        </w:rPr>
        <w:t xml:space="preserve">This </w:t>
      </w:r>
      <w:r w:rsidR="0011635F" w:rsidRPr="001D72E7">
        <w:rPr>
          <w:rFonts w:ascii="Arial" w:hAnsi="Arial" w:cs="Arial"/>
        </w:rPr>
        <w:t>AI</w:t>
      </w:r>
      <w:r w:rsidRPr="001D72E7">
        <w:rPr>
          <w:rFonts w:ascii="Arial" w:hAnsi="Arial" w:cs="Arial"/>
        </w:rPr>
        <w:t xml:space="preserve"> </w:t>
      </w:r>
      <w:r w:rsidR="00523C3F" w:rsidRPr="001D72E7">
        <w:rPr>
          <w:rFonts w:ascii="Arial" w:hAnsi="Arial" w:cs="Arial"/>
        </w:rPr>
        <w:t>service</w:t>
      </w:r>
      <w:r w:rsidRPr="001D72E7">
        <w:rPr>
          <w:rFonts w:ascii="Arial" w:hAnsi="Arial" w:cs="Arial"/>
        </w:rPr>
        <w:t xml:space="preserve"> is designed to </w:t>
      </w:r>
      <w:r w:rsidR="00523C3F" w:rsidRPr="001D72E7">
        <w:rPr>
          <w:rFonts w:ascii="Arial" w:hAnsi="Arial" w:cs="Arial"/>
        </w:rPr>
        <w:t>enhance the</w:t>
      </w:r>
      <w:r w:rsidRPr="001D72E7">
        <w:rPr>
          <w:rFonts w:ascii="Arial" w:hAnsi="Arial" w:cs="Arial"/>
        </w:rPr>
        <w:t xml:space="preserve"> guest experience through artificial </w:t>
      </w:r>
      <w:r w:rsidR="00523C3F" w:rsidRPr="001D72E7">
        <w:rPr>
          <w:rFonts w:ascii="Arial" w:hAnsi="Arial" w:cs="Arial"/>
        </w:rPr>
        <w:t>intelligence,</w:t>
      </w:r>
      <w:r w:rsidRPr="001D72E7">
        <w:rPr>
          <w:rFonts w:ascii="Arial" w:hAnsi="Arial" w:cs="Arial"/>
        </w:rPr>
        <w:t xml:space="preserve"> </w:t>
      </w:r>
      <w:r w:rsidR="00523C3F" w:rsidRPr="001D72E7">
        <w:rPr>
          <w:rFonts w:ascii="Arial" w:hAnsi="Arial" w:cs="Arial"/>
        </w:rPr>
        <w:t>personal travel</w:t>
      </w:r>
      <w:r w:rsidRPr="001D72E7">
        <w:rPr>
          <w:rFonts w:ascii="Arial" w:hAnsi="Arial" w:cs="Arial"/>
        </w:rPr>
        <w:t xml:space="preserve"> planning and sustainable focused </w:t>
      </w:r>
      <w:r w:rsidR="00523C3F" w:rsidRPr="001D72E7">
        <w:rPr>
          <w:rFonts w:ascii="Arial" w:hAnsi="Arial" w:cs="Arial"/>
        </w:rPr>
        <w:t>on service quality and customer service</w:t>
      </w:r>
      <w:r w:rsidR="006B285D" w:rsidRPr="001D72E7">
        <w:rPr>
          <w:rFonts w:ascii="Arial" w:hAnsi="Arial" w:cs="Arial"/>
        </w:rPr>
        <w:t xml:space="preserve">. </w:t>
      </w:r>
      <w:r w:rsidR="0011635F" w:rsidRPr="001D72E7">
        <w:rPr>
          <w:rFonts w:ascii="Arial" w:hAnsi="Arial" w:cs="Arial"/>
        </w:rPr>
        <w:t xml:space="preserve"> Besides, it offers </w:t>
      </w:r>
      <w:r w:rsidR="006B285D" w:rsidRPr="001D72E7">
        <w:rPr>
          <w:rFonts w:ascii="Arial" w:hAnsi="Arial" w:cs="Arial"/>
        </w:rPr>
        <w:t xml:space="preserve">personalised travel </w:t>
      </w:r>
      <w:r w:rsidR="009D126B" w:rsidRPr="001D72E7">
        <w:rPr>
          <w:rFonts w:ascii="Arial" w:hAnsi="Arial" w:cs="Arial"/>
        </w:rPr>
        <w:t>planning and</w:t>
      </w:r>
      <w:r w:rsidR="006B285D" w:rsidRPr="001D72E7">
        <w:rPr>
          <w:rFonts w:ascii="Arial" w:hAnsi="Arial" w:cs="Arial"/>
        </w:rPr>
        <w:t xml:space="preserve"> sustainability focused amnesties to meet evolving customer experience. The roll out is planned </w:t>
      </w:r>
      <w:r w:rsidR="009D126B" w:rsidRPr="001D72E7">
        <w:rPr>
          <w:rFonts w:ascii="Arial" w:hAnsi="Arial" w:cs="Arial"/>
        </w:rPr>
        <w:t>within six months requiring coordinated stockholders’ enrolment insuring successful implementation</w:t>
      </w:r>
      <w:r w:rsidR="005A3FCE" w:rsidRPr="001D72E7">
        <w:rPr>
          <w:rFonts w:ascii="Arial" w:hAnsi="Arial" w:cs="Arial"/>
        </w:rPr>
        <w:t>.</w:t>
      </w:r>
    </w:p>
    <w:p w14:paraId="0AA9254E" w14:textId="77777777" w:rsidR="00660DB3" w:rsidRPr="001D72E7" w:rsidRDefault="00660DB3">
      <w:pPr>
        <w:rPr>
          <w:rFonts w:ascii="Arial" w:hAnsi="Arial" w:cs="Arial"/>
        </w:rPr>
      </w:pPr>
    </w:p>
    <w:p w14:paraId="6C577B8B" w14:textId="77777777" w:rsidR="00660DB3" w:rsidRPr="001D72E7" w:rsidRDefault="00660DB3">
      <w:pPr>
        <w:rPr>
          <w:rFonts w:ascii="Arial" w:hAnsi="Arial" w:cs="Arial"/>
        </w:rPr>
      </w:pPr>
    </w:p>
    <w:p w14:paraId="6329ACA8" w14:textId="77777777" w:rsidR="00660DB3" w:rsidRPr="001D72E7" w:rsidRDefault="00660DB3">
      <w:pPr>
        <w:rPr>
          <w:rFonts w:ascii="Arial" w:hAnsi="Arial" w:cs="Arial"/>
        </w:rPr>
      </w:pPr>
    </w:p>
    <w:p w14:paraId="150E8337" w14:textId="77777777" w:rsidR="00660DB3" w:rsidRPr="001D72E7" w:rsidRDefault="00660DB3">
      <w:pPr>
        <w:rPr>
          <w:rFonts w:ascii="Arial" w:hAnsi="Arial" w:cs="Arial"/>
        </w:rPr>
      </w:pPr>
    </w:p>
    <w:p w14:paraId="0AF4B2A9" w14:textId="77777777" w:rsidR="00660DB3" w:rsidRPr="001D72E7" w:rsidRDefault="00660DB3">
      <w:pPr>
        <w:rPr>
          <w:rFonts w:ascii="Arial" w:hAnsi="Arial" w:cs="Arial"/>
        </w:rPr>
      </w:pPr>
    </w:p>
    <w:p w14:paraId="4C5EAABE" w14:textId="77777777" w:rsidR="00332C9C" w:rsidRPr="001D72E7" w:rsidRDefault="00332C9C">
      <w:pPr>
        <w:rPr>
          <w:rFonts w:ascii="Arial" w:hAnsi="Arial" w:cs="Arial"/>
          <w:strike/>
        </w:rPr>
      </w:pPr>
    </w:p>
    <w:p w14:paraId="73C17680" w14:textId="298A4E82" w:rsidR="00430A36" w:rsidRPr="001D72E7" w:rsidRDefault="006F0200" w:rsidP="00793383">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1D72E7">
        <w:rPr>
          <w:rFonts w:ascii="Arial" w:eastAsia="Times New Roman" w:hAnsi="Arial" w:cs="Arial"/>
          <w:b/>
          <w:bCs/>
          <w:kern w:val="0"/>
          <w:sz w:val="36"/>
          <w:szCs w:val="36"/>
          <w:lang w:eastAsia="en-GB"/>
          <w14:ligatures w14:val="none"/>
        </w:rPr>
        <w:lastRenderedPageBreak/>
        <w:t>2.</w:t>
      </w:r>
      <w:r w:rsidR="00430A36" w:rsidRPr="001D72E7">
        <w:rPr>
          <w:rFonts w:ascii="Arial" w:eastAsia="Times New Roman" w:hAnsi="Arial" w:cs="Arial"/>
          <w:b/>
          <w:bCs/>
          <w:kern w:val="0"/>
          <w:sz w:val="36"/>
          <w:szCs w:val="36"/>
          <w:lang w:eastAsia="en-GB"/>
          <w14:ligatures w14:val="none"/>
        </w:rPr>
        <w:t xml:space="preserve">Company Appraisal (SWOT and PESTLE </w:t>
      </w:r>
      <w:r w:rsidR="000B7BF3" w:rsidRPr="001D72E7">
        <w:rPr>
          <w:rFonts w:ascii="Arial" w:eastAsia="Times New Roman" w:hAnsi="Arial" w:cs="Arial"/>
          <w:b/>
          <w:bCs/>
          <w:kern w:val="0"/>
          <w:sz w:val="36"/>
          <w:szCs w:val="36"/>
          <w:lang w:eastAsia="en-GB"/>
          <w14:ligatures w14:val="none"/>
        </w:rPr>
        <w:t>Analysis) situational analysis</w:t>
      </w:r>
    </w:p>
    <w:p w14:paraId="5FEBF519" w14:textId="78A9AE01"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Kensington Gardens Hotel operates within a highly competitive hospitality market in central London, where its performance is influenced by both internal and external factors.</w:t>
      </w:r>
    </w:p>
    <w:p w14:paraId="7A26AFCC" w14:textId="68F25570"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A SWOT analysis highlights the hotel’s key strengths, weaknesses, opportunities, and threats. One of its main strengths is its prime location in central London, close to major tourist attractions such as Hyde Park and Kensington Palace. This strategic positioning attracts a steady flow of domestic and international visitors. Additionally, the hotel benefits from an established customer base and maintains consistent service standards, which contribute to positive guest experiences. However, the hotel also faces internal limitations. Compared to large hotel chains, it has </w:t>
      </w:r>
      <w:r w:rsidR="0011635F" w:rsidRPr="001D72E7">
        <w:rPr>
          <w:rFonts w:ascii="Arial" w:eastAsia="Times New Roman" w:hAnsi="Arial" w:cs="Arial"/>
          <w:kern w:val="0"/>
          <w:lang w:eastAsia="en-GB"/>
          <w14:ligatures w14:val="none"/>
        </w:rPr>
        <w:t>limited</w:t>
      </w:r>
      <w:r w:rsidRPr="001D72E7">
        <w:rPr>
          <w:rFonts w:ascii="Arial" w:eastAsia="Times New Roman" w:hAnsi="Arial" w:cs="Arial"/>
          <w:kern w:val="0"/>
          <w:lang w:eastAsia="en-GB"/>
          <w14:ligatures w14:val="none"/>
        </w:rPr>
        <w:t xml:space="preserve"> financial resources, which may restrict its ability to invest in advanced technologies or large-scale improvements. Furthermore, employees may demonstrate resistance to change, particularly when new digital systems are introduced.</w:t>
      </w:r>
    </w:p>
    <w:p w14:paraId="39331EA5" w14:textId="0A9E7946"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In terms of opportunities, there is a growing demand for personalised and technology-driven guest experiences, which the hotel can capitalise on through initiatives such as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w:t>
      </w:r>
      <w:r w:rsidR="00D37B99" w:rsidRPr="001D72E7">
        <w:rPr>
          <w:rFonts w:ascii="Arial" w:eastAsia="Times New Roman" w:hAnsi="Arial" w:cs="Arial"/>
          <w:kern w:val="0"/>
          <w:lang w:eastAsia="en-GB"/>
          <w14:ligatures w14:val="none"/>
        </w:rPr>
        <w:t xml:space="preserve"> App. </w:t>
      </w:r>
      <w:r w:rsidRPr="001D72E7">
        <w:rPr>
          <w:rFonts w:ascii="Arial" w:eastAsia="Times New Roman" w:hAnsi="Arial" w:cs="Arial"/>
          <w:kern w:val="0"/>
          <w:lang w:eastAsia="en-GB"/>
          <w14:ligatures w14:val="none"/>
        </w:rPr>
        <w:t>The increasing emphasis on sustainable tourism also presents an opportunity to adopt eco-friendly practices and attract environmentally conscious travellers. Additionally, partnerships with technology providers could support innovation and service enhancement. Nevertheless, the hotel faces several threats, including intense competition from other hotels and alternative accommodation platforms such as Airbnb. Cybersecurity risks associated with digital transformation and broader economic uncertainties affecting tourism demand also pose significant challenges.</w:t>
      </w:r>
    </w:p>
    <w:p w14:paraId="792B6B64" w14:textId="6B372414"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The PESTLE analysis further examines the external environment influencing the hotel’s operations. Politically, the hotel must comply with UK regulations, particularly in relation to data protection and employment laws. Economically, fluctuations in tourism demand, influenced by seasonal trends and wider economic conditions, can directly impact revenue and occupancy rates. Socially, there is a noticeable shift towards personalised and sustainable travel experiences, requiring hotel to adapt its services accordingly.</w:t>
      </w:r>
    </w:p>
    <w:p w14:paraId="11C3D829" w14:textId="138022D9"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From a technological perspective, advancements in artificial intelligence and automation provide opportunities to enhance efficiency and customer experience, although they require substantial investment and staff training. Legally, strict adherence to regulations such as GDPR is essential to avoid penalties and maintain customer trust. Environmentally, increasing awareness of sustainability issues places pressure on the hotel to adopt environmentally responsible practices.</w:t>
      </w:r>
    </w:p>
    <w:p w14:paraId="2148680D"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Overall, both the SWOT and PESTLE analyses indicate that while Kensington Gardens Hotel has strong market potential, it must strategically address its internal limitations and external challenges to remain competitive.</w:t>
      </w:r>
    </w:p>
    <w:p w14:paraId="6D21653A" w14:textId="77777777" w:rsidR="000B7BF3" w:rsidRPr="001D72E7" w:rsidRDefault="000B7BF3" w:rsidP="00430A36">
      <w:pPr>
        <w:spacing w:before="100" w:beforeAutospacing="1" w:after="100" w:afterAutospacing="1" w:line="240" w:lineRule="auto"/>
        <w:rPr>
          <w:rFonts w:ascii="Arial" w:eastAsia="Times New Roman" w:hAnsi="Arial" w:cs="Arial"/>
          <w:kern w:val="0"/>
          <w:lang w:eastAsia="en-GB"/>
          <w14:ligatures w14:val="none"/>
        </w:rPr>
      </w:pPr>
    </w:p>
    <w:p w14:paraId="252277E3" w14:textId="012D9546" w:rsidR="00430A36" w:rsidRPr="001D72E7" w:rsidRDefault="00D1332C" w:rsidP="00430A3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1D72E7">
        <w:rPr>
          <w:rFonts w:ascii="Arial" w:eastAsia="Times New Roman" w:hAnsi="Arial" w:cs="Arial"/>
          <w:b/>
          <w:bCs/>
          <w:kern w:val="0"/>
          <w:sz w:val="36"/>
          <w:szCs w:val="36"/>
          <w:lang w:eastAsia="en-GB"/>
          <w14:ligatures w14:val="none"/>
        </w:rPr>
        <w:lastRenderedPageBreak/>
        <w:t>3</w:t>
      </w:r>
      <w:r w:rsidR="00430A36" w:rsidRPr="001D72E7">
        <w:rPr>
          <w:rFonts w:ascii="Arial" w:eastAsia="Times New Roman" w:hAnsi="Arial" w:cs="Arial"/>
          <w:b/>
          <w:bCs/>
          <w:kern w:val="0"/>
          <w:sz w:val="36"/>
          <w:szCs w:val="36"/>
          <w:lang w:eastAsia="en-GB"/>
          <w14:ligatures w14:val="none"/>
        </w:rPr>
        <w:t>. Key Internal and External Stakeholders</w:t>
      </w:r>
    </w:p>
    <w:p w14:paraId="365E0E24" w14:textId="162DCD42"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successful implementation of the </w:t>
      </w:r>
      <w:proofErr w:type="spellStart"/>
      <w:r w:rsidRPr="001D72E7">
        <w:rPr>
          <w:rFonts w:ascii="Arial" w:eastAsia="Times New Roman" w:hAnsi="Arial" w:cs="Arial"/>
          <w:kern w:val="0"/>
          <w:lang w:eastAsia="en-GB"/>
          <w14:ligatures w14:val="none"/>
        </w:rPr>
        <w:t>StaySmart+</w:t>
      </w:r>
      <w:r w:rsidR="00D37B99" w:rsidRPr="001D72E7">
        <w:rPr>
          <w:rFonts w:ascii="Arial" w:eastAsia="Times New Roman" w:hAnsi="Arial" w:cs="Arial"/>
          <w:kern w:val="0"/>
          <w:lang w:eastAsia="en-GB"/>
          <w14:ligatures w14:val="none"/>
        </w:rPr>
        <w:t>App</w:t>
      </w:r>
      <w:proofErr w:type="spellEnd"/>
      <w:r w:rsidRPr="001D72E7">
        <w:rPr>
          <w:rFonts w:ascii="Arial" w:eastAsia="Times New Roman" w:hAnsi="Arial" w:cs="Arial"/>
          <w:kern w:val="0"/>
          <w:lang w:eastAsia="en-GB"/>
          <w14:ligatures w14:val="none"/>
        </w:rPr>
        <w:t xml:space="preserve"> initiative at Kensington Gardens Hotel requires the involvement and coordination of multiple internal and external stakeholders. These stakeholders play different but interconnected roles in ensuring the project is effectively designed, delivered, and sustained.</w:t>
      </w:r>
    </w:p>
    <w:p w14:paraId="51514A47" w14:textId="77777777" w:rsidR="00430A36" w:rsidRPr="001D72E7" w:rsidRDefault="00430A36" w:rsidP="00430A3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Internal Stakeholders</w:t>
      </w:r>
    </w:p>
    <w:p w14:paraId="369B5F68"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w:t>
      </w:r>
      <w:r w:rsidRPr="001D72E7">
        <w:rPr>
          <w:rFonts w:ascii="Arial" w:eastAsia="Times New Roman" w:hAnsi="Arial" w:cs="Arial"/>
          <w:b/>
          <w:bCs/>
          <w:kern w:val="0"/>
          <w:lang w:eastAsia="en-GB"/>
          <w14:ligatures w14:val="none"/>
        </w:rPr>
        <w:t>hotel management team</w:t>
      </w:r>
      <w:r w:rsidRPr="001D72E7">
        <w:rPr>
          <w:rFonts w:ascii="Arial" w:eastAsia="Times New Roman" w:hAnsi="Arial" w:cs="Arial"/>
          <w:kern w:val="0"/>
          <w:lang w:eastAsia="en-GB"/>
          <w14:ligatures w14:val="none"/>
        </w:rPr>
        <w:t xml:space="preserve"> is a key internal stakeholder responsible for providing strategic direction, approving budgets, and ensuring alignment between the project and overall business objectives. Their support is essential for securing resources and maintaining organisational focus.</w:t>
      </w:r>
    </w:p>
    <w:p w14:paraId="01A7FBEA" w14:textId="75A564BA"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w:t>
      </w:r>
      <w:r w:rsidRPr="001D72E7">
        <w:rPr>
          <w:rFonts w:ascii="Arial" w:eastAsia="Times New Roman" w:hAnsi="Arial" w:cs="Arial"/>
          <w:b/>
          <w:bCs/>
          <w:kern w:val="0"/>
          <w:lang w:eastAsia="en-GB"/>
          <w14:ligatures w14:val="none"/>
        </w:rPr>
        <w:t>project management team</w:t>
      </w:r>
      <w:r w:rsidRPr="001D72E7">
        <w:rPr>
          <w:rFonts w:ascii="Arial" w:eastAsia="Times New Roman" w:hAnsi="Arial" w:cs="Arial"/>
          <w:kern w:val="0"/>
          <w:lang w:eastAsia="en-GB"/>
          <w14:ligatures w14:val="none"/>
        </w:rPr>
        <w:t xml:space="preserve"> is responsible for planning, coordinating, and overseeing the implementation of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w:t>
      </w:r>
      <w:r w:rsidR="00C22D7F" w:rsidRPr="001D72E7">
        <w:rPr>
          <w:rFonts w:ascii="Arial" w:eastAsia="Times New Roman" w:hAnsi="Arial" w:cs="Arial"/>
          <w:kern w:val="0"/>
          <w:lang w:eastAsia="en-GB"/>
          <w14:ligatures w14:val="none"/>
        </w:rPr>
        <w:t>App.</w:t>
      </w:r>
      <w:r w:rsidRPr="001D72E7">
        <w:rPr>
          <w:rFonts w:ascii="Arial" w:eastAsia="Times New Roman" w:hAnsi="Arial" w:cs="Arial"/>
          <w:kern w:val="0"/>
          <w:lang w:eastAsia="en-GB"/>
          <w14:ligatures w14:val="none"/>
        </w:rPr>
        <w:t xml:space="preserve"> They ensure that timelines, objectives</w:t>
      </w:r>
      <w:r w:rsidR="00C22D7F" w:rsidRPr="001D72E7">
        <w:rPr>
          <w:rFonts w:ascii="Arial" w:eastAsia="Times New Roman" w:hAnsi="Arial" w:cs="Arial"/>
          <w:kern w:val="0"/>
          <w:lang w:eastAsia="en-GB"/>
          <w14:ligatures w14:val="none"/>
        </w:rPr>
        <w:t xml:space="preserve"> </w:t>
      </w:r>
      <w:r w:rsidRPr="001D72E7">
        <w:rPr>
          <w:rFonts w:ascii="Arial" w:eastAsia="Times New Roman" w:hAnsi="Arial" w:cs="Arial"/>
          <w:kern w:val="0"/>
          <w:lang w:eastAsia="en-GB"/>
          <w14:ligatures w14:val="none"/>
        </w:rPr>
        <w:t>are achieved efficiently while managing stakeholder expectations.</w:t>
      </w:r>
    </w:p>
    <w:p w14:paraId="2477FF66"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w:t>
      </w:r>
      <w:r w:rsidRPr="001D72E7">
        <w:rPr>
          <w:rFonts w:ascii="Arial" w:eastAsia="Times New Roman" w:hAnsi="Arial" w:cs="Arial"/>
          <w:b/>
          <w:bCs/>
          <w:kern w:val="0"/>
          <w:lang w:eastAsia="en-GB"/>
          <w14:ligatures w14:val="none"/>
        </w:rPr>
        <w:t>product development or IT team</w:t>
      </w:r>
      <w:r w:rsidRPr="001D72E7">
        <w:rPr>
          <w:rFonts w:ascii="Arial" w:eastAsia="Times New Roman" w:hAnsi="Arial" w:cs="Arial"/>
          <w:kern w:val="0"/>
          <w:lang w:eastAsia="en-GB"/>
          <w14:ligatures w14:val="none"/>
        </w:rPr>
        <w:t xml:space="preserve"> plays a critical role in designing and integrating the AI-driven features of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This includes system development, software integration, and ensuring cybersecurity compliance. Their technical expertise is essential for the successful functioning of the service.</w:t>
      </w:r>
    </w:p>
    <w:p w14:paraId="2A8DB929"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w:t>
      </w:r>
      <w:r w:rsidRPr="001D72E7">
        <w:rPr>
          <w:rFonts w:ascii="Arial" w:eastAsia="Times New Roman" w:hAnsi="Arial" w:cs="Arial"/>
          <w:b/>
          <w:bCs/>
          <w:kern w:val="0"/>
          <w:lang w:eastAsia="en-GB"/>
          <w14:ligatures w14:val="none"/>
        </w:rPr>
        <w:t>marketing department</w:t>
      </w:r>
      <w:r w:rsidRPr="001D72E7">
        <w:rPr>
          <w:rFonts w:ascii="Arial" w:eastAsia="Times New Roman" w:hAnsi="Arial" w:cs="Arial"/>
          <w:kern w:val="0"/>
          <w:lang w:eastAsia="en-GB"/>
          <w14:ligatures w14:val="none"/>
        </w:rPr>
        <w:t xml:space="preserve"> is responsible for promoting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to both existing and potential customers. They develop communication strategies, digital campaigns, and branding initiatives to ensure customer awareness and adoption of the new service.</w:t>
      </w:r>
    </w:p>
    <w:p w14:paraId="1A05155A"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w:t>
      </w:r>
      <w:r w:rsidRPr="001D72E7">
        <w:rPr>
          <w:rFonts w:ascii="Arial" w:eastAsia="Times New Roman" w:hAnsi="Arial" w:cs="Arial"/>
          <w:b/>
          <w:bCs/>
          <w:kern w:val="0"/>
          <w:lang w:eastAsia="en-GB"/>
          <w14:ligatures w14:val="none"/>
        </w:rPr>
        <w:t>sales and front office teams</w:t>
      </w:r>
      <w:r w:rsidRPr="001D72E7">
        <w:rPr>
          <w:rFonts w:ascii="Arial" w:eastAsia="Times New Roman" w:hAnsi="Arial" w:cs="Arial"/>
          <w:kern w:val="0"/>
          <w:lang w:eastAsia="en-GB"/>
          <w14:ligatures w14:val="none"/>
        </w:rPr>
        <w:t xml:space="preserve"> act as the direct link between the hotel and guests. They are responsible for introducing the service to customers, collecting feedback, and supporting service delivery at the operational level.</w:t>
      </w:r>
    </w:p>
    <w:p w14:paraId="5010E969" w14:textId="1793B8A9"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w:t>
      </w:r>
      <w:r w:rsidRPr="001D72E7">
        <w:rPr>
          <w:rFonts w:ascii="Arial" w:eastAsia="Times New Roman" w:hAnsi="Arial" w:cs="Arial"/>
          <w:b/>
          <w:bCs/>
          <w:kern w:val="0"/>
          <w:lang w:eastAsia="en-GB"/>
          <w14:ligatures w14:val="none"/>
        </w:rPr>
        <w:t>human resources (HR) department</w:t>
      </w:r>
      <w:r w:rsidRPr="001D72E7">
        <w:rPr>
          <w:rFonts w:ascii="Arial" w:eastAsia="Times New Roman" w:hAnsi="Arial" w:cs="Arial"/>
          <w:kern w:val="0"/>
          <w:lang w:eastAsia="en-GB"/>
          <w14:ligatures w14:val="none"/>
        </w:rPr>
        <w:t xml:space="preserve"> supports the project by managing recruitment, training, and employee development. HR ensures that staff are equipped with the necessary skills to adapt to </w:t>
      </w:r>
      <w:r w:rsidR="00C22D7F" w:rsidRPr="001D72E7">
        <w:rPr>
          <w:rFonts w:ascii="Arial" w:eastAsia="Times New Roman" w:hAnsi="Arial" w:cs="Arial"/>
          <w:kern w:val="0"/>
          <w:lang w:eastAsia="en-GB"/>
          <w14:ligatures w14:val="none"/>
        </w:rPr>
        <w:t>innovative technologies</w:t>
      </w:r>
      <w:r w:rsidRPr="001D72E7">
        <w:rPr>
          <w:rFonts w:ascii="Arial" w:eastAsia="Times New Roman" w:hAnsi="Arial" w:cs="Arial"/>
          <w:kern w:val="0"/>
          <w:lang w:eastAsia="en-GB"/>
          <w14:ligatures w14:val="none"/>
        </w:rPr>
        <w:t xml:space="preserve"> and service expectations.</w:t>
      </w:r>
    </w:p>
    <w:p w14:paraId="33D73CD2" w14:textId="77777777" w:rsidR="00430A36" w:rsidRPr="001D72E7" w:rsidRDefault="00430A36" w:rsidP="00430A3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External Stakeholders</w:t>
      </w:r>
    </w:p>
    <w:p w14:paraId="63451403" w14:textId="119E548E"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b/>
          <w:bCs/>
          <w:kern w:val="0"/>
          <w:lang w:eastAsia="en-GB"/>
          <w14:ligatures w14:val="none"/>
        </w:rPr>
        <w:t>Guests (customers)</w:t>
      </w:r>
      <w:r w:rsidRPr="001D72E7">
        <w:rPr>
          <w:rFonts w:ascii="Arial" w:eastAsia="Times New Roman" w:hAnsi="Arial" w:cs="Arial"/>
          <w:kern w:val="0"/>
          <w:lang w:eastAsia="en-GB"/>
          <w14:ligatures w14:val="none"/>
        </w:rPr>
        <w:t xml:space="preserve"> are the most important external stakeholders as the end-users of </w:t>
      </w:r>
      <w:proofErr w:type="spellStart"/>
      <w:r w:rsidRPr="001D72E7">
        <w:rPr>
          <w:rFonts w:ascii="Arial" w:eastAsia="Times New Roman" w:hAnsi="Arial" w:cs="Arial"/>
          <w:kern w:val="0"/>
          <w:lang w:eastAsia="en-GB"/>
          <w14:ligatures w14:val="none"/>
        </w:rPr>
        <w:t>StaySmart+</w:t>
      </w:r>
      <w:r w:rsidR="00C22D7F" w:rsidRPr="001D72E7">
        <w:rPr>
          <w:rFonts w:ascii="Arial" w:eastAsia="Times New Roman" w:hAnsi="Arial" w:cs="Arial"/>
          <w:kern w:val="0"/>
          <w:lang w:eastAsia="en-GB"/>
          <w14:ligatures w14:val="none"/>
        </w:rPr>
        <w:t>App</w:t>
      </w:r>
      <w:proofErr w:type="spellEnd"/>
      <w:r w:rsidRPr="001D72E7">
        <w:rPr>
          <w:rFonts w:ascii="Arial" w:eastAsia="Times New Roman" w:hAnsi="Arial" w:cs="Arial"/>
          <w:kern w:val="0"/>
          <w:lang w:eastAsia="en-GB"/>
          <w14:ligatures w14:val="none"/>
        </w:rPr>
        <w:t>. Their satisfaction, feedback, and behavioural responses directly determine the success of the project.</w:t>
      </w:r>
    </w:p>
    <w:p w14:paraId="6C1D9B1E"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b/>
          <w:bCs/>
          <w:kern w:val="0"/>
          <w:lang w:eastAsia="en-GB"/>
          <w14:ligatures w14:val="none"/>
        </w:rPr>
        <w:t>Technology providers</w:t>
      </w:r>
      <w:r w:rsidRPr="001D72E7">
        <w:rPr>
          <w:rFonts w:ascii="Arial" w:eastAsia="Times New Roman" w:hAnsi="Arial" w:cs="Arial"/>
          <w:kern w:val="0"/>
          <w:lang w:eastAsia="en-GB"/>
          <w14:ligatures w14:val="none"/>
        </w:rPr>
        <w:t xml:space="preserve"> supply the AI systems, software platforms, and digital infrastructure required for the service. Their role is critical in ensuring system reliability, innovation, and technical support.</w:t>
      </w:r>
    </w:p>
    <w:p w14:paraId="46D4BA8B"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b/>
          <w:bCs/>
          <w:kern w:val="0"/>
          <w:lang w:eastAsia="en-GB"/>
          <w14:ligatures w14:val="none"/>
        </w:rPr>
        <w:lastRenderedPageBreak/>
        <w:t>Suppliers</w:t>
      </w:r>
      <w:r w:rsidRPr="001D72E7">
        <w:rPr>
          <w:rFonts w:ascii="Arial" w:eastAsia="Times New Roman" w:hAnsi="Arial" w:cs="Arial"/>
          <w:kern w:val="0"/>
          <w:lang w:eastAsia="en-GB"/>
          <w14:ligatures w14:val="none"/>
        </w:rPr>
        <w:t xml:space="preserve"> contribute to the sustainability aspect of the project by providing eco-friendly products and operational resources that align with the hotel’s environmental objectives.</w:t>
      </w:r>
    </w:p>
    <w:p w14:paraId="6A054F05"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b/>
          <w:bCs/>
          <w:kern w:val="0"/>
          <w:lang w:eastAsia="en-GB"/>
          <w14:ligatures w14:val="none"/>
        </w:rPr>
        <w:t>Regulatory bodies</w:t>
      </w:r>
      <w:r w:rsidRPr="001D72E7">
        <w:rPr>
          <w:rFonts w:ascii="Arial" w:eastAsia="Times New Roman" w:hAnsi="Arial" w:cs="Arial"/>
          <w:kern w:val="0"/>
          <w:lang w:eastAsia="en-GB"/>
          <w14:ligatures w14:val="none"/>
        </w:rPr>
        <w:t xml:space="preserve"> ensure that the hotel complies with legal requirements such as data protection laws (GDPR), health and safety standards, and employment regulations.</w:t>
      </w:r>
    </w:p>
    <w:p w14:paraId="68B55B90"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b/>
          <w:bCs/>
          <w:kern w:val="0"/>
          <w:lang w:eastAsia="en-GB"/>
          <w14:ligatures w14:val="none"/>
        </w:rPr>
        <w:t>Local community stakeholders</w:t>
      </w:r>
      <w:r w:rsidRPr="001D72E7">
        <w:rPr>
          <w:rFonts w:ascii="Arial" w:eastAsia="Times New Roman" w:hAnsi="Arial" w:cs="Arial"/>
          <w:kern w:val="0"/>
          <w:lang w:eastAsia="en-GB"/>
          <w14:ligatures w14:val="none"/>
        </w:rPr>
        <w:t xml:space="preserve"> are also important, as hotel operations impact the surrounding environment, economy, and employment opportunities. Maintaining positive community relations supports the hotel’s reputation.</w:t>
      </w:r>
    </w:p>
    <w:p w14:paraId="1086A0F8" w14:textId="77777777" w:rsidR="00430A36" w:rsidRPr="001D72E7" w:rsidRDefault="00430A36" w:rsidP="00430A36">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b/>
          <w:bCs/>
          <w:kern w:val="0"/>
          <w:lang w:eastAsia="en-GB"/>
          <w14:ligatures w14:val="none"/>
        </w:rPr>
        <w:t>Investors or owners</w:t>
      </w:r>
      <w:r w:rsidRPr="001D72E7">
        <w:rPr>
          <w:rFonts w:ascii="Arial" w:eastAsia="Times New Roman" w:hAnsi="Arial" w:cs="Arial"/>
          <w:kern w:val="0"/>
          <w:lang w:eastAsia="en-GB"/>
          <w14:ligatures w14:val="none"/>
        </w:rPr>
        <w:t xml:space="preserve"> provide financial backing for the project and expect returns on investment through improved performance and profitability.</w:t>
      </w:r>
    </w:p>
    <w:p w14:paraId="1090793E" w14:textId="77777777" w:rsidR="009B5840" w:rsidRPr="001D72E7" w:rsidRDefault="009B5840">
      <w:pPr>
        <w:rPr>
          <w:rFonts w:ascii="Arial" w:hAnsi="Arial" w:cs="Arial"/>
        </w:rPr>
      </w:pPr>
    </w:p>
    <w:p w14:paraId="29B85F32" w14:textId="77777777" w:rsidR="009B5840" w:rsidRPr="001D72E7" w:rsidRDefault="009B5840">
      <w:pPr>
        <w:rPr>
          <w:rFonts w:ascii="Arial" w:hAnsi="Arial" w:cs="Arial"/>
        </w:rPr>
      </w:pPr>
    </w:p>
    <w:p w14:paraId="0D3B8F97" w14:textId="77777777" w:rsidR="00530438" w:rsidRPr="001D72E7" w:rsidRDefault="00530438" w:rsidP="0053043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1D72E7">
        <w:rPr>
          <w:rFonts w:ascii="Arial" w:eastAsia="Times New Roman" w:hAnsi="Arial" w:cs="Arial"/>
          <w:b/>
          <w:bCs/>
          <w:kern w:val="0"/>
          <w:sz w:val="36"/>
          <w:szCs w:val="36"/>
          <w:lang w:eastAsia="en-GB"/>
          <w14:ligatures w14:val="none"/>
        </w:rPr>
        <w:t>4. Roles, Responsibilities, Benefits, and Challenges</w:t>
      </w:r>
    </w:p>
    <w:p w14:paraId="02BB9372" w14:textId="77777777" w:rsidR="00C22D7F" w:rsidRPr="001D72E7" w:rsidRDefault="00C22D7F" w:rsidP="0053043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2B8CF163" w14:textId="77777777" w:rsidR="00C22D7F" w:rsidRPr="001D72E7" w:rsidRDefault="00C22D7F" w:rsidP="0053043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41004037" w14:textId="7777777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This section explains the roles, responsibilities, benefits, and challenges of both internal and external stakeholders involved in the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project.</w:t>
      </w:r>
    </w:p>
    <w:p w14:paraId="41AC45D6" w14:textId="77777777" w:rsidR="00530438" w:rsidRPr="001D72E7" w:rsidRDefault="00530438" w:rsidP="005304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Internal Stakeholders</w:t>
      </w:r>
    </w:p>
    <w:p w14:paraId="60A644FF" w14:textId="4AFA18A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CEO is responsible for providing overall leadership and making key decisions about the project. They guide the company’s vision and ensure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aligns with business goals. The benefit is long-term success and competitive advantage. However, they face the challenge of making high-level decisions under uncertainty.</w:t>
      </w:r>
    </w:p>
    <w:p w14:paraId="65B1D209" w14:textId="7777777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The finance department manages budgets, controls costs, and monitors financial performance. They help ensure the project is financially viable. Their benefit is maintaining financial stability, while their challenge is controlling costs without limiting innovation.</w:t>
      </w:r>
    </w:p>
    <w:p w14:paraId="71D39695" w14:textId="7777777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The project manager is responsible for planning, organising, and delivering the project successfully. They benefit from achieving project goals on time. However, they must manage different stakeholders who may have conflicting expectations.</w:t>
      </w:r>
    </w:p>
    <w:p w14:paraId="722B47C9" w14:textId="3057C00C"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product development team designs and improves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features. Their work supports innovation</w:t>
      </w:r>
      <w:r w:rsidR="00C22D7F" w:rsidRPr="001D72E7">
        <w:rPr>
          <w:rFonts w:ascii="Arial" w:eastAsia="Times New Roman" w:hAnsi="Arial" w:cs="Arial"/>
          <w:kern w:val="0"/>
          <w:lang w:eastAsia="en-GB"/>
          <w14:ligatures w14:val="none"/>
        </w:rPr>
        <w:t xml:space="preserve"> </w:t>
      </w:r>
      <w:r w:rsidRPr="001D72E7">
        <w:rPr>
          <w:rFonts w:ascii="Arial" w:eastAsia="Times New Roman" w:hAnsi="Arial" w:cs="Arial"/>
          <w:kern w:val="0"/>
          <w:lang w:eastAsia="en-GB"/>
          <w14:ligatures w14:val="none"/>
        </w:rPr>
        <w:t xml:space="preserve">and helps the company stay competitive. Their challenge is meeting deadlines while maintaining high </w:t>
      </w:r>
      <w:r w:rsidR="00C22D7F" w:rsidRPr="001D72E7">
        <w:rPr>
          <w:rFonts w:ascii="Arial" w:eastAsia="Times New Roman" w:hAnsi="Arial" w:cs="Arial"/>
          <w:kern w:val="0"/>
          <w:lang w:eastAsia="en-GB"/>
          <w14:ligatures w14:val="none"/>
        </w:rPr>
        <w:t>quality. The</w:t>
      </w:r>
      <w:r w:rsidRPr="001D72E7">
        <w:rPr>
          <w:rFonts w:ascii="Arial" w:eastAsia="Times New Roman" w:hAnsi="Arial" w:cs="Arial"/>
          <w:kern w:val="0"/>
          <w:lang w:eastAsia="en-GB"/>
          <w14:ligatures w14:val="none"/>
        </w:rPr>
        <w:t xml:space="preserve"> IT department ensures systems are integrated and secure. They benefit from improved technology within </w:t>
      </w:r>
      <w:r w:rsidRPr="001D72E7">
        <w:rPr>
          <w:rFonts w:ascii="Arial" w:eastAsia="Times New Roman" w:hAnsi="Arial" w:cs="Arial"/>
          <w:kern w:val="0"/>
          <w:lang w:eastAsia="en-GB"/>
          <w14:ligatures w14:val="none"/>
        </w:rPr>
        <w:lastRenderedPageBreak/>
        <w:t>the organisation. However, they face challenges related to cybersecurity and system reliability.</w:t>
      </w:r>
    </w:p>
    <w:p w14:paraId="016DEE59" w14:textId="7777777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marketing team promotes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to customers worldwide. They help increase brand awareness and attract users. Their challenge is adapting marketing strategies to different cultures and markets.</w:t>
      </w:r>
    </w:p>
    <w:p w14:paraId="715D776A" w14:textId="38DF0051" w:rsidR="00530438" w:rsidRPr="001D72E7" w:rsidRDefault="00530438" w:rsidP="005304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External Stakeholders</w:t>
      </w:r>
    </w:p>
    <w:p w14:paraId="1FDF1274" w14:textId="77777777" w:rsidR="00006B4A" w:rsidRPr="001D72E7" w:rsidRDefault="00006B4A" w:rsidP="005304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29BB085C" w14:textId="7777777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Guests are the main users of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They benefit from a more personalised and improved experience. However, they may have concerns about data privacy.</w:t>
      </w:r>
    </w:p>
    <w:p w14:paraId="073C7131" w14:textId="7777777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Technology partners provide AI tools and digital systems. They benefit from partnerships and business growth. Their challenge is ensuring compatibility with existing systems.</w:t>
      </w:r>
    </w:p>
    <w:p w14:paraId="34CF0805" w14:textId="7777777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Suppliers provide goods using sustainable sources, supporting environmentally friendly operations. They benefit from long-term business opportunities. However, they may face challenges such as higher costs and maintaining consistent supply.</w:t>
      </w:r>
    </w:p>
    <w:p w14:paraId="05736988" w14:textId="77777777" w:rsidR="00530438" w:rsidRPr="001D72E7" w:rsidRDefault="00530438" w:rsidP="00530438">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Laundry service providers ensure that linens and uniforms are clean and meet quality standards. They benefit from regular business but may struggle with high demand and maintaining quality.</w:t>
      </w:r>
    </w:p>
    <w:p w14:paraId="631B72AA" w14:textId="5DFEF5A3" w:rsidR="00530438" w:rsidRPr="001D72E7" w:rsidRDefault="00530438" w:rsidP="00530438">
      <w:pPr>
        <w:pStyle w:val="NormalWeb"/>
        <w:rPr>
          <w:rFonts w:ascii="Arial" w:hAnsi="Arial" w:cs="Arial"/>
        </w:rPr>
      </w:pPr>
      <w:r w:rsidRPr="001D72E7">
        <w:rPr>
          <w:rFonts w:ascii="Arial" w:hAnsi="Arial" w:cs="Arial"/>
        </w:rPr>
        <w:t xml:space="preserve">Media organisations help promote </w:t>
      </w:r>
      <w:proofErr w:type="spellStart"/>
      <w:r w:rsidRPr="001D72E7">
        <w:rPr>
          <w:rFonts w:ascii="Arial" w:hAnsi="Arial" w:cs="Arial"/>
        </w:rPr>
        <w:t>StaySmart</w:t>
      </w:r>
      <w:proofErr w:type="spellEnd"/>
      <w:r w:rsidRPr="001D72E7">
        <w:rPr>
          <w:rFonts w:ascii="Arial" w:hAnsi="Arial" w:cs="Arial"/>
        </w:rPr>
        <w:t xml:space="preserve">+ and build its public image. They benefit from content and audience </w:t>
      </w:r>
      <w:r w:rsidR="00793383" w:rsidRPr="001D72E7">
        <w:rPr>
          <w:rFonts w:ascii="Arial" w:hAnsi="Arial" w:cs="Arial"/>
        </w:rPr>
        <w:t>engagement but</w:t>
      </w:r>
      <w:r w:rsidRPr="001D72E7">
        <w:rPr>
          <w:rFonts w:ascii="Arial" w:hAnsi="Arial" w:cs="Arial"/>
        </w:rPr>
        <w:t xml:space="preserve"> must ensure accurate reporting.</w:t>
      </w:r>
    </w:p>
    <w:p w14:paraId="2F0AC76A" w14:textId="77777777" w:rsidR="00530438" w:rsidRPr="001D72E7" w:rsidRDefault="00530438" w:rsidP="00530438">
      <w:pPr>
        <w:pStyle w:val="NormalWeb"/>
        <w:rPr>
          <w:rFonts w:ascii="Arial" w:hAnsi="Arial" w:cs="Arial"/>
        </w:rPr>
      </w:pPr>
      <w:r w:rsidRPr="001D72E7">
        <w:rPr>
          <w:rFonts w:ascii="Arial" w:hAnsi="Arial" w:cs="Arial"/>
        </w:rPr>
        <w:t>Government bodies create laws and regulations that the business must follow. They help ensure safe and fair operations. However, different rules across countries can be challenging to manage.</w:t>
      </w:r>
    </w:p>
    <w:p w14:paraId="4B90F750" w14:textId="3B1DDEC3" w:rsidR="00530438" w:rsidRPr="001D72E7" w:rsidRDefault="00530438" w:rsidP="00530438">
      <w:pPr>
        <w:pStyle w:val="NormalWeb"/>
        <w:rPr>
          <w:rFonts w:ascii="Arial" w:hAnsi="Arial" w:cs="Arial"/>
        </w:rPr>
      </w:pPr>
      <w:r w:rsidRPr="001D72E7">
        <w:rPr>
          <w:rFonts w:ascii="Arial" w:hAnsi="Arial" w:cs="Arial"/>
        </w:rPr>
        <w:t xml:space="preserve">Travel planning agencies promote and sell </w:t>
      </w:r>
      <w:proofErr w:type="spellStart"/>
      <w:r w:rsidRPr="001D72E7">
        <w:rPr>
          <w:rFonts w:ascii="Arial" w:hAnsi="Arial" w:cs="Arial"/>
        </w:rPr>
        <w:t>StaySmart</w:t>
      </w:r>
      <w:proofErr w:type="spellEnd"/>
      <w:r w:rsidRPr="001D72E7">
        <w:rPr>
          <w:rFonts w:ascii="Arial" w:hAnsi="Arial" w:cs="Arial"/>
        </w:rPr>
        <w:t>+</w:t>
      </w:r>
      <w:r w:rsidR="00C22D7F" w:rsidRPr="001D72E7">
        <w:rPr>
          <w:rFonts w:ascii="Arial" w:hAnsi="Arial" w:cs="Arial"/>
        </w:rPr>
        <w:t xml:space="preserve"> App</w:t>
      </w:r>
      <w:r w:rsidRPr="001D72E7">
        <w:rPr>
          <w:rFonts w:ascii="Arial" w:hAnsi="Arial" w:cs="Arial"/>
        </w:rPr>
        <w:t xml:space="preserve"> as part of travel packages. They benefit from commissions and partnerships. Their challenge is meeting customer expectations in a competitive market.</w:t>
      </w:r>
    </w:p>
    <w:p w14:paraId="136C8EAF" w14:textId="77777777" w:rsidR="00530438" w:rsidRPr="001D72E7" w:rsidRDefault="00530438" w:rsidP="00530438">
      <w:pPr>
        <w:pStyle w:val="NormalWeb"/>
        <w:rPr>
          <w:rFonts w:ascii="Arial" w:hAnsi="Arial" w:cs="Arial"/>
        </w:rPr>
      </w:pPr>
      <w:r w:rsidRPr="001D72E7">
        <w:rPr>
          <w:rFonts w:ascii="Arial" w:hAnsi="Arial" w:cs="Arial"/>
        </w:rPr>
        <w:t>Regulators ensure the business follows legal and industry standards. They help build trust but must manage differences in regulations across regions.</w:t>
      </w:r>
    </w:p>
    <w:p w14:paraId="57EEB874" w14:textId="77777777" w:rsidR="000B7BF3" w:rsidRPr="001D72E7" w:rsidRDefault="000B7BF3" w:rsidP="00530438">
      <w:pPr>
        <w:pStyle w:val="NormalWeb"/>
        <w:rPr>
          <w:rFonts w:ascii="Arial" w:hAnsi="Arial" w:cs="Arial"/>
        </w:rPr>
      </w:pPr>
    </w:p>
    <w:p w14:paraId="056F50BE" w14:textId="77777777" w:rsidR="000B7BF3" w:rsidRPr="001D72E7" w:rsidRDefault="000B7BF3" w:rsidP="00530438">
      <w:pPr>
        <w:pStyle w:val="NormalWeb"/>
        <w:rPr>
          <w:rFonts w:ascii="Arial" w:hAnsi="Arial" w:cs="Arial"/>
        </w:rPr>
      </w:pPr>
    </w:p>
    <w:p w14:paraId="26AB46C5" w14:textId="77777777" w:rsidR="008B3B1F" w:rsidRPr="001D72E7" w:rsidRDefault="008B3B1F" w:rsidP="00400C3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475F1E88" w14:textId="77777777" w:rsidR="008B3B1F" w:rsidRPr="001D72E7" w:rsidRDefault="008B3B1F" w:rsidP="00400C3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55BD4C90" w14:textId="39819A2B" w:rsidR="00E66F34" w:rsidRPr="001D72E7" w:rsidRDefault="00400C34" w:rsidP="008B3B1F">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1D72E7">
        <w:rPr>
          <w:rFonts w:ascii="Arial" w:eastAsia="Times New Roman" w:hAnsi="Arial" w:cs="Arial"/>
          <w:b/>
          <w:bCs/>
          <w:kern w:val="0"/>
          <w:sz w:val="36"/>
          <w:szCs w:val="36"/>
          <w:lang w:eastAsia="en-GB"/>
          <w14:ligatures w14:val="none"/>
        </w:rPr>
        <w:lastRenderedPageBreak/>
        <w:t>5. Stakeholder Engagement Framework</w:t>
      </w:r>
    </w:p>
    <w:tbl>
      <w:tblPr>
        <w:tblW w:w="6111" w:type="dxa"/>
        <w:tblLook w:val="04A0" w:firstRow="1" w:lastRow="0" w:firstColumn="1" w:lastColumn="0" w:noHBand="0" w:noVBand="1"/>
      </w:tblPr>
      <w:tblGrid>
        <w:gridCol w:w="960"/>
        <w:gridCol w:w="1501"/>
        <w:gridCol w:w="278"/>
        <w:gridCol w:w="278"/>
        <w:gridCol w:w="278"/>
        <w:gridCol w:w="3033"/>
        <w:gridCol w:w="278"/>
        <w:gridCol w:w="222"/>
      </w:tblGrid>
      <w:tr w:rsidR="00495603" w:rsidRPr="00495603" w14:paraId="4FB21D96" w14:textId="77777777" w:rsidTr="00495603">
        <w:trPr>
          <w:trHeight w:val="420"/>
        </w:trPr>
        <w:tc>
          <w:tcPr>
            <w:tcW w:w="960" w:type="dxa"/>
            <w:tcBorders>
              <w:top w:val="nil"/>
              <w:left w:val="nil"/>
              <w:bottom w:val="nil"/>
              <w:right w:val="nil"/>
            </w:tcBorders>
            <w:noWrap/>
            <w:vAlign w:val="bottom"/>
            <w:hideMark/>
          </w:tcPr>
          <w:p w14:paraId="631358F9" w14:textId="77777777" w:rsidR="00495603" w:rsidRPr="00495603" w:rsidRDefault="00495603" w:rsidP="00495603">
            <w:pPr>
              <w:spacing w:after="0" w:line="240" w:lineRule="auto"/>
              <w:rPr>
                <w:rFonts w:ascii="Arial" w:eastAsia="Times New Roman" w:hAnsi="Arial" w:cs="Arial"/>
                <w:kern w:val="0"/>
                <w:lang w:eastAsia="en-GB"/>
                <w14:ligatures w14:val="none"/>
              </w:rPr>
            </w:pPr>
          </w:p>
        </w:tc>
        <w:tc>
          <w:tcPr>
            <w:tcW w:w="1191" w:type="dxa"/>
            <w:tcBorders>
              <w:top w:val="nil"/>
              <w:left w:val="nil"/>
              <w:bottom w:val="nil"/>
              <w:right w:val="nil"/>
            </w:tcBorders>
            <w:noWrap/>
            <w:vAlign w:val="bottom"/>
            <w:hideMark/>
          </w:tcPr>
          <w:p w14:paraId="78493E77"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3960" w:type="dxa"/>
            <w:gridSpan w:val="6"/>
            <w:tcBorders>
              <w:top w:val="nil"/>
              <w:left w:val="nil"/>
              <w:bottom w:val="nil"/>
              <w:right w:val="nil"/>
            </w:tcBorders>
            <w:noWrap/>
            <w:vAlign w:val="bottom"/>
            <w:hideMark/>
          </w:tcPr>
          <w:p w14:paraId="2CEE5EA8" w14:textId="6A29F1CC" w:rsidR="00495603" w:rsidRPr="00495603" w:rsidRDefault="00495603" w:rsidP="00495603">
            <w:pPr>
              <w:spacing w:after="0" w:line="240" w:lineRule="auto"/>
              <w:rPr>
                <w:rFonts w:ascii="Arial" w:eastAsia="Times New Roman" w:hAnsi="Arial" w:cs="Arial"/>
                <w:b/>
                <w:bCs/>
                <w:color w:val="000000"/>
                <w:kern w:val="0"/>
                <w:sz w:val="22"/>
                <w:szCs w:val="22"/>
                <w:lang w:eastAsia="en-GB"/>
                <w14:ligatures w14:val="none"/>
              </w:rPr>
            </w:pPr>
            <w:r w:rsidRPr="001D72E7">
              <w:rPr>
                <w:rFonts w:ascii="Arial" w:eastAsia="Times New Roman" w:hAnsi="Arial" w:cs="Arial"/>
                <w:b/>
                <w:bCs/>
                <w:color w:val="000000"/>
                <w:kern w:val="0"/>
                <w:sz w:val="22"/>
                <w:szCs w:val="22"/>
                <w:lang w:eastAsia="en-GB"/>
                <w14:ligatures w14:val="none"/>
              </w:rPr>
              <w:t>Mendelow’s</w:t>
            </w:r>
            <w:r w:rsidRPr="00495603">
              <w:rPr>
                <w:rFonts w:ascii="Arial" w:eastAsia="Times New Roman" w:hAnsi="Arial" w:cs="Arial"/>
                <w:b/>
                <w:bCs/>
                <w:color w:val="000000"/>
                <w:kern w:val="0"/>
                <w:sz w:val="22"/>
                <w:szCs w:val="22"/>
                <w:lang w:eastAsia="en-GB"/>
                <w14:ligatures w14:val="none"/>
              </w:rPr>
              <w:t xml:space="preserve"> Matrix  level of interest </w:t>
            </w:r>
          </w:p>
        </w:tc>
      </w:tr>
      <w:tr w:rsidR="00495603" w:rsidRPr="00495603" w14:paraId="068574BD" w14:textId="77777777" w:rsidTr="00495603">
        <w:trPr>
          <w:trHeight w:val="300"/>
        </w:trPr>
        <w:tc>
          <w:tcPr>
            <w:tcW w:w="960" w:type="dxa"/>
            <w:tcBorders>
              <w:top w:val="nil"/>
              <w:left w:val="nil"/>
              <w:bottom w:val="nil"/>
              <w:right w:val="nil"/>
            </w:tcBorders>
            <w:noWrap/>
            <w:vAlign w:val="bottom"/>
            <w:hideMark/>
          </w:tcPr>
          <w:p w14:paraId="7F25D310" w14:textId="77777777" w:rsidR="00495603" w:rsidRPr="00495603" w:rsidRDefault="00495603" w:rsidP="00495603">
            <w:pPr>
              <w:spacing w:after="0" w:line="240" w:lineRule="auto"/>
              <w:rPr>
                <w:rFonts w:ascii="Arial" w:eastAsia="Times New Roman" w:hAnsi="Arial" w:cs="Arial"/>
                <w:b/>
                <w:bCs/>
                <w:color w:val="000000"/>
                <w:kern w:val="0"/>
                <w:sz w:val="22"/>
                <w:szCs w:val="22"/>
                <w:lang w:eastAsia="en-GB"/>
                <w14:ligatures w14:val="none"/>
              </w:rPr>
            </w:pPr>
          </w:p>
        </w:tc>
        <w:tc>
          <w:tcPr>
            <w:tcW w:w="1191" w:type="dxa"/>
            <w:tcBorders>
              <w:top w:val="nil"/>
              <w:left w:val="nil"/>
              <w:bottom w:val="nil"/>
              <w:right w:val="nil"/>
            </w:tcBorders>
            <w:noWrap/>
            <w:vAlign w:val="bottom"/>
            <w:hideMark/>
          </w:tcPr>
          <w:p w14:paraId="691F0944"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Low</w:t>
            </w:r>
          </w:p>
        </w:tc>
        <w:tc>
          <w:tcPr>
            <w:tcW w:w="206" w:type="dxa"/>
            <w:tcBorders>
              <w:top w:val="nil"/>
              <w:left w:val="nil"/>
              <w:bottom w:val="nil"/>
              <w:right w:val="nil"/>
            </w:tcBorders>
            <w:noWrap/>
            <w:vAlign w:val="bottom"/>
            <w:hideMark/>
          </w:tcPr>
          <w:p w14:paraId="66B36AAA"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nil"/>
              <w:bottom w:val="nil"/>
              <w:right w:val="nil"/>
            </w:tcBorders>
            <w:noWrap/>
            <w:vAlign w:val="bottom"/>
            <w:hideMark/>
          </w:tcPr>
          <w:p w14:paraId="0C0FEA5B"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single" w:sz="4" w:space="0" w:color="auto"/>
              <w:bottom w:val="nil"/>
              <w:right w:val="nil"/>
            </w:tcBorders>
            <w:noWrap/>
            <w:vAlign w:val="bottom"/>
            <w:hideMark/>
          </w:tcPr>
          <w:p w14:paraId="599E5C6E"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nil"/>
              <w:bottom w:val="nil"/>
              <w:right w:val="nil"/>
            </w:tcBorders>
            <w:noWrap/>
            <w:vAlign w:val="bottom"/>
            <w:hideMark/>
          </w:tcPr>
          <w:p w14:paraId="2B4CCAB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High</w:t>
            </w:r>
          </w:p>
        </w:tc>
        <w:tc>
          <w:tcPr>
            <w:tcW w:w="206" w:type="dxa"/>
            <w:tcBorders>
              <w:top w:val="nil"/>
              <w:left w:val="nil"/>
              <w:bottom w:val="nil"/>
              <w:right w:val="nil"/>
            </w:tcBorders>
            <w:noWrap/>
            <w:vAlign w:val="bottom"/>
            <w:hideMark/>
          </w:tcPr>
          <w:p w14:paraId="3C09B7C1"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103" w:type="dxa"/>
            <w:tcBorders>
              <w:top w:val="nil"/>
              <w:left w:val="nil"/>
              <w:bottom w:val="nil"/>
              <w:right w:val="nil"/>
            </w:tcBorders>
            <w:noWrap/>
            <w:vAlign w:val="bottom"/>
            <w:hideMark/>
          </w:tcPr>
          <w:p w14:paraId="5BDB48D2"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r>
      <w:tr w:rsidR="00495603" w:rsidRPr="00495603" w14:paraId="276E7674" w14:textId="77777777" w:rsidTr="00495603">
        <w:trPr>
          <w:trHeight w:val="288"/>
        </w:trPr>
        <w:tc>
          <w:tcPr>
            <w:tcW w:w="960" w:type="dxa"/>
            <w:tcBorders>
              <w:top w:val="nil"/>
              <w:left w:val="nil"/>
              <w:bottom w:val="nil"/>
              <w:right w:val="nil"/>
            </w:tcBorders>
            <w:noWrap/>
            <w:vAlign w:val="bottom"/>
            <w:hideMark/>
          </w:tcPr>
          <w:p w14:paraId="48DC1EF9"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single" w:sz="8" w:space="0" w:color="auto"/>
              <w:left w:val="single" w:sz="8" w:space="0" w:color="auto"/>
              <w:bottom w:val="nil"/>
              <w:right w:val="nil"/>
            </w:tcBorders>
            <w:shd w:val="clear" w:color="000000" w:fill="C0E6F5"/>
            <w:noWrap/>
            <w:vAlign w:val="bottom"/>
            <w:hideMark/>
          </w:tcPr>
          <w:p w14:paraId="3F9D05A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single" w:sz="8" w:space="0" w:color="auto"/>
              <w:left w:val="nil"/>
              <w:bottom w:val="nil"/>
              <w:right w:val="single" w:sz="8" w:space="0" w:color="auto"/>
            </w:tcBorders>
            <w:shd w:val="clear" w:color="000000" w:fill="C0E6F5"/>
            <w:noWrap/>
            <w:vAlign w:val="bottom"/>
            <w:hideMark/>
          </w:tcPr>
          <w:p w14:paraId="05EED7A6"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36D3B813"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7349704A"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single" w:sz="8" w:space="0" w:color="auto"/>
              <w:left w:val="single" w:sz="8" w:space="0" w:color="auto"/>
              <w:bottom w:val="nil"/>
              <w:right w:val="nil"/>
            </w:tcBorders>
            <w:shd w:val="clear" w:color="000000" w:fill="C0E6F5"/>
            <w:noWrap/>
            <w:vAlign w:val="bottom"/>
            <w:hideMark/>
          </w:tcPr>
          <w:p w14:paraId="6365BA5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single" w:sz="8" w:space="0" w:color="auto"/>
              <w:left w:val="nil"/>
              <w:bottom w:val="nil"/>
              <w:right w:val="single" w:sz="8" w:space="0" w:color="auto"/>
            </w:tcBorders>
            <w:shd w:val="clear" w:color="000000" w:fill="C0E6F5"/>
            <w:noWrap/>
            <w:vAlign w:val="bottom"/>
            <w:hideMark/>
          </w:tcPr>
          <w:p w14:paraId="50AABEB9"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4163A99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3BE2B49A" w14:textId="77777777" w:rsidTr="00495603">
        <w:trPr>
          <w:trHeight w:val="288"/>
        </w:trPr>
        <w:tc>
          <w:tcPr>
            <w:tcW w:w="960" w:type="dxa"/>
            <w:tcBorders>
              <w:top w:val="nil"/>
              <w:left w:val="nil"/>
              <w:bottom w:val="nil"/>
              <w:right w:val="nil"/>
            </w:tcBorders>
            <w:noWrap/>
            <w:vAlign w:val="bottom"/>
            <w:hideMark/>
          </w:tcPr>
          <w:p w14:paraId="53C2FD22"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397" w:type="dxa"/>
            <w:gridSpan w:val="2"/>
            <w:tcBorders>
              <w:top w:val="nil"/>
              <w:left w:val="single" w:sz="8" w:space="0" w:color="auto"/>
              <w:bottom w:val="nil"/>
              <w:right w:val="single" w:sz="8" w:space="0" w:color="000000"/>
            </w:tcBorders>
            <w:shd w:val="clear" w:color="000000" w:fill="C0E6F5"/>
            <w:noWrap/>
            <w:vAlign w:val="bottom"/>
            <w:hideMark/>
          </w:tcPr>
          <w:p w14:paraId="7A75D5A5" w14:textId="367C4B07"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G</w:t>
            </w:r>
            <w:r w:rsidR="00495603" w:rsidRPr="00495603">
              <w:rPr>
                <w:rFonts w:ascii="Arial" w:eastAsia="Times New Roman" w:hAnsi="Arial" w:cs="Arial"/>
                <w:color w:val="000000"/>
                <w:kern w:val="0"/>
                <w:sz w:val="22"/>
                <w:szCs w:val="22"/>
                <w:lang w:eastAsia="en-GB"/>
                <w14:ligatures w14:val="none"/>
              </w:rPr>
              <w:t>eneral public</w:t>
            </w:r>
          </w:p>
        </w:tc>
        <w:tc>
          <w:tcPr>
            <w:tcW w:w="206" w:type="dxa"/>
            <w:tcBorders>
              <w:top w:val="nil"/>
              <w:left w:val="nil"/>
              <w:bottom w:val="nil"/>
              <w:right w:val="nil"/>
            </w:tcBorders>
            <w:noWrap/>
            <w:vAlign w:val="bottom"/>
            <w:hideMark/>
          </w:tcPr>
          <w:p w14:paraId="1592020C"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1D653771"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single" w:sz="8" w:space="0" w:color="auto"/>
              <w:bottom w:val="nil"/>
              <w:right w:val="nil"/>
            </w:tcBorders>
            <w:shd w:val="clear" w:color="000000" w:fill="C0E6F5"/>
            <w:noWrap/>
            <w:vAlign w:val="bottom"/>
            <w:hideMark/>
          </w:tcPr>
          <w:p w14:paraId="4F0C9C8D" w14:textId="4BD0AFB0"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S</w:t>
            </w:r>
            <w:r w:rsidR="00495603" w:rsidRPr="00495603">
              <w:rPr>
                <w:rFonts w:ascii="Arial" w:eastAsia="Times New Roman" w:hAnsi="Arial" w:cs="Arial"/>
                <w:color w:val="000000"/>
                <w:kern w:val="0"/>
                <w:sz w:val="22"/>
                <w:szCs w:val="22"/>
                <w:lang w:eastAsia="en-GB"/>
                <w14:ligatures w14:val="none"/>
              </w:rPr>
              <w:t xml:space="preserve">taff </w:t>
            </w:r>
          </w:p>
        </w:tc>
        <w:tc>
          <w:tcPr>
            <w:tcW w:w="206" w:type="dxa"/>
            <w:tcBorders>
              <w:top w:val="nil"/>
              <w:left w:val="nil"/>
              <w:bottom w:val="nil"/>
              <w:right w:val="single" w:sz="8" w:space="0" w:color="auto"/>
            </w:tcBorders>
            <w:shd w:val="clear" w:color="000000" w:fill="C0E6F5"/>
            <w:noWrap/>
            <w:vAlign w:val="bottom"/>
            <w:hideMark/>
          </w:tcPr>
          <w:p w14:paraId="31DEB766"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shd w:val="clear" w:color="000000" w:fill="C0E6F5"/>
            <w:noWrap/>
            <w:vAlign w:val="bottom"/>
            <w:hideMark/>
          </w:tcPr>
          <w:p w14:paraId="482E864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09746704" w14:textId="77777777" w:rsidTr="00495603">
        <w:trPr>
          <w:trHeight w:val="288"/>
        </w:trPr>
        <w:tc>
          <w:tcPr>
            <w:tcW w:w="960" w:type="dxa"/>
            <w:tcBorders>
              <w:top w:val="nil"/>
              <w:left w:val="nil"/>
              <w:bottom w:val="nil"/>
              <w:right w:val="nil"/>
            </w:tcBorders>
            <w:noWrap/>
            <w:vAlign w:val="bottom"/>
            <w:hideMark/>
          </w:tcPr>
          <w:p w14:paraId="03374B1F"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Low</w:t>
            </w:r>
          </w:p>
        </w:tc>
        <w:tc>
          <w:tcPr>
            <w:tcW w:w="1191" w:type="dxa"/>
            <w:tcBorders>
              <w:top w:val="nil"/>
              <w:left w:val="single" w:sz="8" w:space="0" w:color="auto"/>
              <w:bottom w:val="nil"/>
              <w:right w:val="nil"/>
            </w:tcBorders>
            <w:shd w:val="clear" w:color="000000" w:fill="C0E6F5"/>
            <w:noWrap/>
            <w:vAlign w:val="bottom"/>
            <w:hideMark/>
          </w:tcPr>
          <w:p w14:paraId="7B498933"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IT</w:t>
            </w:r>
          </w:p>
        </w:tc>
        <w:tc>
          <w:tcPr>
            <w:tcW w:w="206" w:type="dxa"/>
            <w:tcBorders>
              <w:top w:val="nil"/>
              <w:left w:val="nil"/>
              <w:bottom w:val="nil"/>
              <w:right w:val="single" w:sz="8" w:space="0" w:color="auto"/>
            </w:tcBorders>
            <w:shd w:val="clear" w:color="000000" w:fill="C0E6F5"/>
            <w:noWrap/>
            <w:vAlign w:val="bottom"/>
            <w:hideMark/>
          </w:tcPr>
          <w:p w14:paraId="4F21586C"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4D4A118F"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2D906B20"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single" w:sz="8" w:space="0" w:color="auto"/>
              <w:bottom w:val="nil"/>
              <w:right w:val="nil"/>
            </w:tcBorders>
            <w:shd w:val="clear" w:color="000000" w:fill="C0E6F5"/>
            <w:noWrap/>
            <w:vAlign w:val="bottom"/>
            <w:hideMark/>
          </w:tcPr>
          <w:p w14:paraId="186A6BBE" w14:textId="7753B8C7"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G</w:t>
            </w:r>
            <w:r w:rsidR="00495603" w:rsidRPr="00495603">
              <w:rPr>
                <w:rFonts w:ascii="Arial" w:eastAsia="Times New Roman" w:hAnsi="Arial" w:cs="Arial"/>
                <w:color w:val="000000"/>
                <w:kern w:val="0"/>
                <w:sz w:val="22"/>
                <w:szCs w:val="22"/>
                <w:lang w:eastAsia="en-GB"/>
                <w14:ligatures w14:val="none"/>
              </w:rPr>
              <w:t>uests</w:t>
            </w:r>
          </w:p>
        </w:tc>
        <w:tc>
          <w:tcPr>
            <w:tcW w:w="206" w:type="dxa"/>
            <w:tcBorders>
              <w:top w:val="nil"/>
              <w:left w:val="nil"/>
              <w:bottom w:val="nil"/>
              <w:right w:val="single" w:sz="8" w:space="0" w:color="auto"/>
            </w:tcBorders>
            <w:shd w:val="clear" w:color="000000" w:fill="C0E6F5"/>
            <w:noWrap/>
            <w:vAlign w:val="bottom"/>
            <w:hideMark/>
          </w:tcPr>
          <w:p w14:paraId="45B40594"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2646E964"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158E0ADB" w14:textId="77777777" w:rsidTr="00495603">
        <w:trPr>
          <w:trHeight w:val="348"/>
        </w:trPr>
        <w:tc>
          <w:tcPr>
            <w:tcW w:w="960" w:type="dxa"/>
            <w:tcBorders>
              <w:top w:val="nil"/>
              <w:left w:val="nil"/>
              <w:bottom w:val="nil"/>
              <w:right w:val="nil"/>
            </w:tcBorders>
            <w:noWrap/>
            <w:vAlign w:val="bottom"/>
            <w:hideMark/>
          </w:tcPr>
          <w:p w14:paraId="51A0B515"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single" w:sz="8" w:space="0" w:color="auto"/>
              <w:bottom w:val="nil"/>
              <w:right w:val="nil"/>
            </w:tcBorders>
            <w:shd w:val="clear" w:color="000000" w:fill="C0E6F5"/>
            <w:noWrap/>
            <w:vAlign w:val="bottom"/>
            <w:hideMark/>
          </w:tcPr>
          <w:p w14:paraId="1D4FBC0D" w14:textId="6C5558E8"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Suppliers</w:t>
            </w:r>
          </w:p>
        </w:tc>
        <w:tc>
          <w:tcPr>
            <w:tcW w:w="206" w:type="dxa"/>
            <w:tcBorders>
              <w:top w:val="nil"/>
              <w:left w:val="nil"/>
              <w:bottom w:val="nil"/>
              <w:right w:val="single" w:sz="8" w:space="0" w:color="auto"/>
            </w:tcBorders>
            <w:shd w:val="clear" w:color="000000" w:fill="C0E6F5"/>
            <w:noWrap/>
            <w:vAlign w:val="bottom"/>
            <w:hideMark/>
          </w:tcPr>
          <w:p w14:paraId="16EDF4E6"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41D8DB8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376B41F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239" w:type="dxa"/>
            <w:gridSpan w:val="2"/>
            <w:tcBorders>
              <w:top w:val="nil"/>
              <w:left w:val="single" w:sz="8" w:space="0" w:color="auto"/>
              <w:bottom w:val="nil"/>
              <w:right w:val="single" w:sz="8" w:space="0" w:color="000000"/>
            </w:tcBorders>
            <w:shd w:val="clear" w:color="000000" w:fill="C0E6F5"/>
            <w:noWrap/>
            <w:vAlign w:val="bottom"/>
            <w:hideMark/>
          </w:tcPr>
          <w:p w14:paraId="28CF15E6" w14:textId="623C7DE4"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A</w:t>
            </w:r>
            <w:r w:rsidR="00495603" w:rsidRPr="00495603">
              <w:rPr>
                <w:rFonts w:ascii="Arial" w:eastAsia="Times New Roman" w:hAnsi="Arial" w:cs="Arial"/>
                <w:color w:val="000000"/>
                <w:kern w:val="0"/>
                <w:sz w:val="22"/>
                <w:szCs w:val="22"/>
                <w:lang w:eastAsia="en-GB"/>
                <w14:ligatures w14:val="none"/>
              </w:rPr>
              <w:t xml:space="preserve">pp </w:t>
            </w:r>
            <w:r w:rsidRPr="001D72E7">
              <w:rPr>
                <w:rFonts w:ascii="Arial" w:eastAsia="Times New Roman" w:hAnsi="Arial" w:cs="Arial"/>
                <w:color w:val="000000"/>
                <w:kern w:val="0"/>
                <w:sz w:val="22"/>
                <w:szCs w:val="22"/>
                <w:lang w:eastAsia="en-GB"/>
                <w14:ligatures w14:val="none"/>
              </w:rPr>
              <w:t>designers</w:t>
            </w:r>
          </w:p>
        </w:tc>
        <w:tc>
          <w:tcPr>
            <w:tcW w:w="103" w:type="dxa"/>
            <w:tcBorders>
              <w:top w:val="nil"/>
              <w:left w:val="nil"/>
              <w:bottom w:val="nil"/>
              <w:right w:val="nil"/>
            </w:tcBorders>
            <w:noWrap/>
            <w:vAlign w:val="bottom"/>
            <w:hideMark/>
          </w:tcPr>
          <w:p w14:paraId="2B87D89F"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35150C06" w14:textId="77777777" w:rsidTr="00495603">
        <w:trPr>
          <w:trHeight w:val="288"/>
        </w:trPr>
        <w:tc>
          <w:tcPr>
            <w:tcW w:w="960" w:type="dxa"/>
            <w:tcBorders>
              <w:top w:val="nil"/>
              <w:left w:val="nil"/>
              <w:bottom w:val="nil"/>
              <w:right w:val="nil"/>
            </w:tcBorders>
            <w:noWrap/>
            <w:vAlign w:val="bottom"/>
            <w:hideMark/>
          </w:tcPr>
          <w:p w14:paraId="054324CA"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single" w:sz="8" w:space="0" w:color="auto"/>
              <w:bottom w:val="nil"/>
              <w:right w:val="nil"/>
            </w:tcBorders>
            <w:shd w:val="clear" w:color="000000" w:fill="C0E6F5"/>
            <w:noWrap/>
            <w:vAlign w:val="bottom"/>
            <w:hideMark/>
          </w:tcPr>
          <w:p w14:paraId="7BE719D1"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single" w:sz="8" w:space="0" w:color="auto"/>
            </w:tcBorders>
            <w:shd w:val="clear" w:color="000000" w:fill="C0E6F5"/>
            <w:noWrap/>
            <w:vAlign w:val="bottom"/>
            <w:hideMark/>
          </w:tcPr>
          <w:p w14:paraId="6BD66F3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1C75A0C5"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67A56EE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239" w:type="dxa"/>
            <w:gridSpan w:val="2"/>
            <w:tcBorders>
              <w:top w:val="nil"/>
              <w:left w:val="single" w:sz="8" w:space="0" w:color="auto"/>
              <w:bottom w:val="nil"/>
              <w:right w:val="single" w:sz="8" w:space="0" w:color="000000"/>
            </w:tcBorders>
            <w:shd w:val="clear" w:color="000000" w:fill="C0E6F5"/>
            <w:noWrap/>
            <w:vAlign w:val="bottom"/>
            <w:hideMark/>
          </w:tcPr>
          <w:p w14:paraId="509D26E7" w14:textId="2CF6DDE3"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C</w:t>
            </w:r>
            <w:r w:rsidR="00495603" w:rsidRPr="00495603">
              <w:rPr>
                <w:rFonts w:ascii="Arial" w:eastAsia="Times New Roman" w:hAnsi="Arial" w:cs="Arial"/>
                <w:color w:val="000000"/>
                <w:kern w:val="0"/>
                <w:sz w:val="22"/>
                <w:szCs w:val="22"/>
                <w:lang w:eastAsia="en-GB"/>
                <w14:ligatures w14:val="none"/>
              </w:rPr>
              <w:t>ommunity</w:t>
            </w:r>
          </w:p>
        </w:tc>
        <w:tc>
          <w:tcPr>
            <w:tcW w:w="103" w:type="dxa"/>
            <w:tcBorders>
              <w:top w:val="nil"/>
              <w:left w:val="nil"/>
              <w:bottom w:val="nil"/>
              <w:right w:val="nil"/>
            </w:tcBorders>
            <w:noWrap/>
            <w:vAlign w:val="bottom"/>
            <w:hideMark/>
          </w:tcPr>
          <w:p w14:paraId="37EA5D96"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22CB93A9" w14:textId="77777777" w:rsidTr="00495603">
        <w:trPr>
          <w:trHeight w:val="312"/>
        </w:trPr>
        <w:tc>
          <w:tcPr>
            <w:tcW w:w="960" w:type="dxa"/>
            <w:tcBorders>
              <w:top w:val="nil"/>
              <w:left w:val="nil"/>
              <w:bottom w:val="nil"/>
              <w:right w:val="nil"/>
            </w:tcBorders>
            <w:noWrap/>
            <w:vAlign w:val="bottom"/>
            <w:hideMark/>
          </w:tcPr>
          <w:p w14:paraId="037B156E"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single" w:sz="8" w:space="0" w:color="auto"/>
              <w:bottom w:val="nil"/>
              <w:right w:val="nil"/>
            </w:tcBorders>
            <w:shd w:val="clear" w:color="000000" w:fill="C0E6F5"/>
            <w:noWrap/>
            <w:vAlign w:val="bottom"/>
            <w:hideMark/>
          </w:tcPr>
          <w:p w14:paraId="23F1C8DF"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single" w:sz="8" w:space="0" w:color="auto"/>
            </w:tcBorders>
            <w:shd w:val="clear" w:color="000000" w:fill="C0E6F5"/>
            <w:noWrap/>
            <w:vAlign w:val="bottom"/>
            <w:hideMark/>
          </w:tcPr>
          <w:p w14:paraId="0DB3D76D"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475C1DD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33F2294F"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239" w:type="dxa"/>
            <w:gridSpan w:val="2"/>
            <w:tcBorders>
              <w:top w:val="nil"/>
              <w:left w:val="single" w:sz="8" w:space="0" w:color="auto"/>
              <w:bottom w:val="nil"/>
              <w:right w:val="single" w:sz="8" w:space="0" w:color="000000"/>
            </w:tcBorders>
            <w:shd w:val="clear" w:color="000000" w:fill="C0E6F5"/>
            <w:noWrap/>
            <w:vAlign w:val="bottom"/>
            <w:hideMark/>
          </w:tcPr>
          <w:p w14:paraId="6C2791DD" w14:textId="61F00E6E"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L</w:t>
            </w:r>
            <w:r w:rsidR="00495603" w:rsidRPr="00495603">
              <w:rPr>
                <w:rFonts w:ascii="Arial" w:eastAsia="Times New Roman" w:hAnsi="Arial" w:cs="Arial"/>
                <w:color w:val="000000"/>
                <w:kern w:val="0"/>
                <w:sz w:val="22"/>
                <w:szCs w:val="22"/>
                <w:lang w:eastAsia="en-GB"/>
                <w14:ligatures w14:val="none"/>
              </w:rPr>
              <w:t>ocal borough</w:t>
            </w:r>
          </w:p>
        </w:tc>
        <w:tc>
          <w:tcPr>
            <w:tcW w:w="103" w:type="dxa"/>
            <w:tcBorders>
              <w:top w:val="nil"/>
              <w:left w:val="nil"/>
              <w:bottom w:val="nil"/>
              <w:right w:val="nil"/>
            </w:tcBorders>
            <w:noWrap/>
            <w:vAlign w:val="bottom"/>
            <w:hideMark/>
          </w:tcPr>
          <w:p w14:paraId="4513C724"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666FCA61" w14:textId="77777777" w:rsidTr="00495603">
        <w:trPr>
          <w:trHeight w:val="312"/>
        </w:trPr>
        <w:tc>
          <w:tcPr>
            <w:tcW w:w="960" w:type="dxa"/>
            <w:tcBorders>
              <w:top w:val="nil"/>
              <w:left w:val="nil"/>
              <w:bottom w:val="nil"/>
              <w:right w:val="nil"/>
            </w:tcBorders>
            <w:noWrap/>
            <w:vAlign w:val="bottom"/>
            <w:hideMark/>
          </w:tcPr>
          <w:p w14:paraId="76EC7D3A"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single" w:sz="8" w:space="0" w:color="auto"/>
              <w:bottom w:val="nil"/>
              <w:right w:val="nil"/>
            </w:tcBorders>
            <w:shd w:val="clear" w:color="000000" w:fill="C0E6F5"/>
            <w:noWrap/>
            <w:vAlign w:val="bottom"/>
            <w:hideMark/>
          </w:tcPr>
          <w:p w14:paraId="698D1B2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single" w:sz="8" w:space="0" w:color="auto"/>
            </w:tcBorders>
            <w:shd w:val="clear" w:color="000000" w:fill="C0E6F5"/>
            <w:noWrap/>
            <w:vAlign w:val="bottom"/>
            <w:hideMark/>
          </w:tcPr>
          <w:p w14:paraId="65583F9F"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058DB266"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28019B4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single" w:sz="8" w:space="0" w:color="auto"/>
              <w:bottom w:val="nil"/>
              <w:right w:val="nil"/>
            </w:tcBorders>
            <w:shd w:val="clear" w:color="000000" w:fill="C0E6F5"/>
            <w:noWrap/>
            <w:vAlign w:val="bottom"/>
            <w:hideMark/>
          </w:tcPr>
          <w:p w14:paraId="60AF547A"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single" w:sz="8" w:space="0" w:color="auto"/>
            </w:tcBorders>
            <w:shd w:val="clear" w:color="000000" w:fill="C0E6F5"/>
            <w:noWrap/>
            <w:vAlign w:val="bottom"/>
            <w:hideMark/>
          </w:tcPr>
          <w:p w14:paraId="4148AA0E"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1BB0BDD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04769685" w14:textId="77777777" w:rsidTr="00495603">
        <w:trPr>
          <w:trHeight w:val="168"/>
        </w:trPr>
        <w:tc>
          <w:tcPr>
            <w:tcW w:w="960" w:type="dxa"/>
            <w:tcBorders>
              <w:top w:val="nil"/>
              <w:left w:val="nil"/>
              <w:bottom w:val="nil"/>
              <w:right w:val="nil"/>
            </w:tcBorders>
            <w:noWrap/>
            <w:vAlign w:val="bottom"/>
            <w:hideMark/>
          </w:tcPr>
          <w:p w14:paraId="69B3CCF1"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single" w:sz="8" w:space="0" w:color="auto"/>
              <w:bottom w:val="single" w:sz="8" w:space="0" w:color="auto"/>
              <w:right w:val="nil"/>
            </w:tcBorders>
            <w:shd w:val="clear" w:color="000000" w:fill="C0E6F5"/>
            <w:noWrap/>
            <w:vAlign w:val="bottom"/>
            <w:hideMark/>
          </w:tcPr>
          <w:p w14:paraId="31CA345C"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single" w:sz="8" w:space="0" w:color="auto"/>
              <w:right w:val="single" w:sz="8" w:space="0" w:color="auto"/>
            </w:tcBorders>
            <w:shd w:val="clear" w:color="000000" w:fill="C0E6F5"/>
            <w:noWrap/>
            <w:vAlign w:val="bottom"/>
            <w:hideMark/>
          </w:tcPr>
          <w:p w14:paraId="35477C19"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12709A49"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04DB95C6"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single" w:sz="8" w:space="0" w:color="auto"/>
              <w:bottom w:val="single" w:sz="8" w:space="0" w:color="auto"/>
              <w:right w:val="nil"/>
            </w:tcBorders>
            <w:shd w:val="clear" w:color="000000" w:fill="C0E6F5"/>
            <w:noWrap/>
            <w:vAlign w:val="bottom"/>
            <w:hideMark/>
          </w:tcPr>
          <w:p w14:paraId="770D89B2"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single" w:sz="8" w:space="0" w:color="auto"/>
              <w:right w:val="single" w:sz="8" w:space="0" w:color="auto"/>
            </w:tcBorders>
            <w:shd w:val="clear" w:color="000000" w:fill="C0E6F5"/>
            <w:noWrap/>
            <w:vAlign w:val="bottom"/>
            <w:hideMark/>
          </w:tcPr>
          <w:p w14:paraId="5D68576A"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06EE7120"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1A263375" w14:textId="77777777" w:rsidTr="00495603">
        <w:trPr>
          <w:trHeight w:val="72"/>
        </w:trPr>
        <w:tc>
          <w:tcPr>
            <w:tcW w:w="960" w:type="dxa"/>
            <w:tcBorders>
              <w:top w:val="nil"/>
              <w:left w:val="nil"/>
              <w:bottom w:val="nil"/>
              <w:right w:val="nil"/>
            </w:tcBorders>
            <w:noWrap/>
            <w:vAlign w:val="bottom"/>
            <w:hideMark/>
          </w:tcPr>
          <w:p w14:paraId="54792124"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nil"/>
              <w:bottom w:val="nil"/>
              <w:right w:val="nil"/>
            </w:tcBorders>
            <w:noWrap/>
            <w:vAlign w:val="bottom"/>
            <w:hideMark/>
          </w:tcPr>
          <w:p w14:paraId="45F93E17"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05CFD44C"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11101638"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single" w:sz="4" w:space="0" w:color="auto"/>
              <w:bottom w:val="nil"/>
              <w:right w:val="nil"/>
            </w:tcBorders>
            <w:noWrap/>
            <w:vAlign w:val="bottom"/>
            <w:hideMark/>
          </w:tcPr>
          <w:p w14:paraId="31311512"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nil"/>
              <w:bottom w:val="nil"/>
              <w:right w:val="nil"/>
            </w:tcBorders>
            <w:noWrap/>
            <w:vAlign w:val="bottom"/>
            <w:hideMark/>
          </w:tcPr>
          <w:p w14:paraId="43022C41"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nil"/>
              <w:bottom w:val="nil"/>
              <w:right w:val="nil"/>
            </w:tcBorders>
            <w:noWrap/>
            <w:vAlign w:val="bottom"/>
            <w:hideMark/>
          </w:tcPr>
          <w:p w14:paraId="456895DA"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03" w:type="dxa"/>
            <w:tcBorders>
              <w:top w:val="nil"/>
              <w:left w:val="nil"/>
              <w:bottom w:val="nil"/>
              <w:right w:val="nil"/>
            </w:tcBorders>
            <w:noWrap/>
            <w:vAlign w:val="bottom"/>
            <w:hideMark/>
          </w:tcPr>
          <w:p w14:paraId="584996AC"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r>
      <w:tr w:rsidR="00495603" w:rsidRPr="00495603" w14:paraId="1D65E575" w14:textId="77777777" w:rsidTr="00495603">
        <w:trPr>
          <w:trHeight w:val="288"/>
        </w:trPr>
        <w:tc>
          <w:tcPr>
            <w:tcW w:w="960" w:type="dxa"/>
            <w:tcBorders>
              <w:top w:val="nil"/>
              <w:left w:val="nil"/>
              <w:bottom w:val="nil"/>
              <w:right w:val="nil"/>
            </w:tcBorders>
            <w:noWrap/>
            <w:vAlign w:val="bottom"/>
            <w:hideMark/>
          </w:tcPr>
          <w:p w14:paraId="4690C35B" w14:textId="77777777" w:rsidR="00495603" w:rsidRPr="00495603" w:rsidRDefault="00495603" w:rsidP="00495603">
            <w:pPr>
              <w:spacing w:after="0" w:line="240" w:lineRule="auto"/>
              <w:rPr>
                <w:rFonts w:ascii="Arial" w:eastAsia="Times New Roman" w:hAnsi="Arial" w:cs="Arial"/>
                <w:b/>
                <w:bCs/>
                <w:color w:val="000000"/>
                <w:kern w:val="0"/>
                <w:sz w:val="22"/>
                <w:szCs w:val="22"/>
                <w:lang w:eastAsia="en-GB"/>
                <w14:ligatures w14:val="none"/>
              </w:rPr>
            </w:pPr>
            <w:r w:rsidRPr="00495603">
              <w:rPr>
                <w:rFonts w:ascii="Arial" w:eastAsia="Times New Roman" w:hAnsi="Arial" w:cs="Arial"/>
                <w:b/>
                <w:bCs/>
                <w:color w:val="000000"/>
                <w:kern w:val="0"/>
                <w:sz w:val="22"/>
                <w:szCs w:val="22"/>
                <w:lang w:eastAsia="en-GB"/>
                <w14:ligatures w14:val="none"/>
              </w:rPr>
              <w:t>Power</w:t>
            </w:r>
          </w:p>
        </w:tc>
        <w:tc>
          <w:tcPr>
            <w:tcW w:w="1191" w:type="dxa"/>
            <w:tcBorders>
              <w:top w:val="nil"/>
              <w:left w:val="nil"/>
              <w:bottom w:val="single" w:sz="4" w:space="0" w:color="auto"/>
              <w:right w:val="nil"/>
            </w:tcBorders>
            <w:noWrap/>
            <w:vAlign w:val="bottom"/>
            <w:hideMark/>
          </w:tcPr>
          <w:p w14:paraId="3AA34836"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single" w:sz="4" w:space="0" w:color="auto"/>
              <w:right w:val="nil"/>
            </w:tcBorders>
            <w:noWrap/>
            <w:vAlign w:val="bottom"/>
            <w:hideMark/>
          </w:tcPr>
          <w:p w14:paraId="25160467"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single" w:sz="4" w:space="0" w:color="auto"/>
              <w:right w:val="nil"/>
            </w:tcBorders>
            <w:noWrap/>
            <w:vAlign w:val="bottom"/>
            <w:hideMark/>
          </w:tcPr>
          <w:p w14:paraId="58B3B384"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single" w:sz="4" w:space="0" w:color="auto"/>
              <w:bottom w:val="single" w:sz="4" w:space="0" w:color="auto"/>
              <w:right w:val="nil"/>
            </w:tcBorders>
            <w:noWrap/>
            <w:vAlign w:val="bottom"/>
            <w:hideMark/>
          </w:tcPr>
          <w:p w14:paraId="00FAAF77"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nil"/>
              <w:bottom w:val="single" w:sz="4" w:space="0" w:color="auto"/>
              <w:right w:val="nil"/>
            </w:tcBorders>
            <w:noWrap/>
            <w:vAlign w:val="bottom"/>
            <w:hideMark/>
          </w:tcPr>
          <w:p w14:paraId="2C2A19E9"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single" w:sz="4" w:space="0" w:color="auto"/>
              <w:right w:val="nil"/>
            </w:tcBorders>
            <w:noWrap/>
            <w:vAlign w:val="bottom"/>
            <w:hideMark/>
          </w:tcPr>
          <w:p w14:paraId="6630C387"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77CA0D1C"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5D7BFCC6" w14:textId="77777777" w:rsidTr="00495603">
        <w:trPr>
          <w:trHeight w:val="288"/>
        </w:trPr>
        <w:tc>
          <w:tcPr>
            <w:tcW w:w="960" w:type="dxa"/>
            <w:tcBorders>
              <w:top w:val="nil"/>
              <w:left w:val="nil"/>
              <w:bottom w:val="nil"/>
              <w:right w:val="nil"/>
            </w:tcBorders>
            <w:noWrap/>
            <w:vAlign w:val="bottom"/>
            <w:hideMark/>
          </w:tcPr>
          <w:p w14:paraId="69207DC3"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nil"/>
              <w:bottom w:val="nil"/>
              <w:right w:val="nil"/>
            </w:tcBorders>
            <w:noWrap/>
            <w:vAlign w:val="bottom"/>
            <w:hideMark/>
          </w:tcPr>
          <w:p w14:paraId="1E858DE4"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04A11476"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329AA1EC"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single" w:sz="4" w:space="0" w:color="auto"/>
              <w:bottom w:val="nil"/>
              <w:right w:val="nil"/>
            </w:tcBorders>
            <w:noWrap/>
            <w:vAlign w:val="bottom"/>
            <w:hideMark/>
          </w:tcPr>
          <w:p w14:paraId="7142B745"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nil"/>
              <w:bottom w:val="nil"/>
              <w:right w:val="nil"/>
            </w:tcBorders>
            <w:noWrap/>
            <w:vAlign w:val="bottom"/>
            <w:hideMark/>
          </w:tcPr>
          <w:p w14:paraId="277DB86C"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nil"/>
              <w:bottom w:val="nil"/>
              <w:right w:val="nil"/>
            </w:tcBorders>
            <w:noWrap/>
            <w:vAlign w:val="bottom"/>
            <w:hideMark/>
          </w:tcPr>
          <w:p w14:paraId="1D18BF82"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03" w:type="dxa"/>
            <w:tcBorders>
              <w:top w:val="nil"/>
              <w:left w:val="nil"/>
              <w:bottom w:val="nil"/>
              <w:right w:val="nil"/>
            </w:tcBorders>
            <w:noWrap/>
            <w:vAlign w:val="bottom"/>
            <w:hideMark/>
          </w:tcPr>
          <w:p w14:paraId="5977A183"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r>
      <w:tr w:rsidR="00495603" w:rsidRPr="00495603" w14:paraId="0743061E" w14:textId="77777777" w:rsidTr="00495603">
        <w:trPr>
          <w:trHeight w:val="96"/>
        </w:trPr>
        <w:tc>
          <w:tcPr>
            <w:tcW w:w="960" w:type="dxa"/>
            <w:tcBorders>
              <w:top w:val="nil"/>
              <w:left w:val="nil"/>
              <w:bottom w:val="nil"/>
              <w:right w:val="nil"/>
            </w:tcBorders>
            <w:noWrap/>
            <w:vAlign w:val="bottom"/>
            <w:hideMark/>
          </w:tcPr>
          <w:p w14:paraId="789D1E21"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nil"/>
              <w:bottom w:val="nil"/>
              <w:right w:val="nil"/>
            </w:tcBorders>
            <w:noWrap/>
            <w:vAlign w:val="bottom"/>
            <w:hideMark/>
          </w:tcPr>
          <w:p w14:paraId="3E99CEE6"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2DA33196"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68B20DC6"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single" w:sz="4" w:space="0" w:color="auto"/>
              <w:bottom w:val="nil"/>
              <w:right w:val="nil"/>
            </w:tcBorders>
            <w:noWrap/>
            <w:vAlign w:val="bottom"/>
            <w:hideMark/>
          </w:tcPr>
          <w:p w14:paraId="11C74D4F"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nil"/>
              <w:bottom w:val="nil"/>
              <w:right w:val="nil"/>
            </w:tcBorders>
            <w:noWrap/>
            <w:vAlign w:val="bottom"/>
            <w:hideMark/>
          </w:tcPr>
          <w:p w14:paraId="25ED8427"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nil"/>
              <w:bottom w:val="nil"/>
              <w:right w:val="nil"/>
            </w:tcBorders>
            <w:noWrap/>
            <w:vAlign w:val="bottom"/>
            <w:hideMark/>
          </w:tcPr>
          <w:p w14:paraId="23F38557"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03" w:type="dxa"/>
            <w:tcBorders>
              <w:top w:val="nil"/>
              <w:left w:val="nil"/>
              <w:bottom w:val="nil"/>
              <w:right w:val="nil"/>
            </w:tcBorders>
            <w:noWrap/>
            <w:vAlign w:val="bottom"/>
            <w:hideMark/>
          </w:tcPr>
          <w:p w14:paraId="504F24C9"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r>
      <w:tr w:rsidR="00495603" w:rsidRPr="00495603" w14:paraId="0AF2C334" w14:textId="77777777" w:rsidTr="00495603">
        <w:trPr>
          <w:trHeight w:val="288"/>
        </w:trPr>
        <w:tc>
          <w:tcPr>
            <w:tcW w:w="960" w:type="dxa"/>
            <w:tcBorders>
              <w:top w:val="nil"/>
              <w:left w:val="nil"/>
              <w:bottom w:val="nil"/>
              <w:right w:val="nil"/>
            </w:tcBorders>
            <w:noWrap/>
            <w:vAlign w:val="bottom"/>
            <w:hideMark/>
          </w:tcPr>
          <w:p w14:paraId="314E713C"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single" w:sz="8" w:space="0" w:color="auto"/>
              <w:left w:val="single" w:sz="8" w:space="0" w:color="auto"/>
              <w:bottom w:val="nil"/>
              <w:right w:val="nil"/>
            </w:tcBorders>
            <w:shd w:val="clear" w:color="000000" w:fill="C0E6F5"/>
            <w:noWrap/>
            <w:vAlign w:val="bottom"/>
            <w:hideMark/>
          </w:tcPr>
          <w:p w14:paraId="295AD773"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single" w:sz="8" w:space="0" w:color="auto"/>
              <w:left w:val="nil"/>
              <w:bottom w:val="nil"/>
              <w:right w:val="single" w:sz="8" w:space="0" w:color="auto"/>
            </w:tcBorders>
            <w:shd w:val="clear" w:color="000000" w:fill="C0E6F5"/>
            <w:noWrap/>
            <w:vAlign w:val="bottom"/>
            <w:hideMark/>
          </w:tcPr>
          <w:p w14:paraId="1D0829A7"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5D329B19"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7974E71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single" w:sz="8" w:space="0" w:color="auto"/>
              <w:left w:val="single" w:sz="8" w:space="0" w:color="auto"/>
              <w:bottom w:val="nil"/>
              <w:right w:val="nil"/>
            </w:tcBorders>
            <w:shd w:val="clear" w:color="000000" w:fill="C0E6F5"/>
            <w:noWrap/>
            <w:vAlign w:val="bottom"/>
            <w:hideMark/>
          </w:tcPr>
          <w:p w14:paraId="14D27BD5"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single" w:sz="8" w:space="0" w:color="auto"/>
              <w:left w:val="nil"/>
              <w:bottom w:val="nil"/>
              <w:right w:val="single" w:sz="8" w:space="0" w:color="auto"/>
            </w:tcBorders>
            <w:shd w:val="clear" w:color="000000" w:fill="C0E6F5"/>
            <w:noWrap/>
            <w:vAlign w:val="bottom"/>
            <w:hideMark/>
          </w:tcPr>
          <w:p w14:paraId="69E55472"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1DE590DA"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3545B35A" w14:textId="77777777" w:rsidTr="00495603">
        <w:trPr>
          <w:trHeight w:val="864"/>
        </w:trPr>
        <w:tc>
          <w:tcPr>
            <w:tcW w:w="960" w:type="dxa"/>
            <w:tcBorders>
              <w:top w:val="nil"/>
              <w:left w:val="nil"/>
              <w:bottom w:val="nil"/>
              <w:right w:val="nil"/>
            </w:tcBorders>
            <w:noWrap/>
            <w:vAlign w:val="bottom"/>
            <w:hideMark/>
          </w:tcPr>
          <w:p w14:paraId="1E376AB9"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single" w:sz="8" w:space="0" w:color="auto"/>
              <w:bottom w:val="nil"/>
              <w:right w:val="nil"/>
            </w:tcBorders>
            <w:shd w:val="clear" w:color="000000" w:fill="C0E6F5"/>
            <w:vAlign w:val="bottom"/>
            <w:hideMark/>
          </w:tcPr>
          <w:p w14:paraId="4F0603F6" w14:textId="5D6F0AA6"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H</w:t>
            </w:r>
            <w:r w:rsidR="00495603" w:rsidRPr="00495603">
              <w:rPr>
                <w:rFonts w:ascii="Arial" w:eastAsia="Times New Roman" w:hAnsi="Arial" w:cs="Arial"/>
                <w:color w:val="000000"/>
                <w:kern w:val="0"/>
                <w:sz w:val="22"/>
                <w:szCs w:val="22"/>
                <w:lang w:eastAsia="en-GB"/>
                <w14:ligatures w14:val="none"/>
              </w:rPr>
              <w:t xml:space="preserve">otel </w:t>
            </w:r>
            <w:r w:rsidRPr="001D72E7">
              <w:rPr>
                <w:rFonts w:ascii="Arial" w:eastAsia="Times New Roman" w:hAnsi="Arial" w:cs="Arial"/>
                <w:color w:val="000000"/>
                <w:kern w:val="0"/>
                <w:sz w:val="22"/>
                <w:szCs w:val="22"/>
                <w:lang w:eastAsia="en-GB"/>
                <w14:ligatures w14:val="none"/>
              </w:rPr>
              <w:t>M</w:t>
            </w:r>
            <w:r w:rsidR="00495603" w:rsidRPr="00495603">
              <w:rPr>
                <w:rFonts w:ascii="Arial" w:eastAsia="Times New Roman" w:hAnsi="Arial" w:cs="Arial"/>
                <w:color w:val="000000"/>
                <w:kern w:val="0"/>
                <w:sz w:val="22"/>
                <w:szCs w:val="22"/>
                <w:lang w:eastAsia="en-GB"/>
                <w14:ligatures w14:val="none"/>
              </w:rPr>
              <w:t>anagement</w:t>
            </w:r>
          </w:p>
        </w:tc>
        <w:tc>
          <w:tcPr>
            <w:tcW w:w="206" w:type="dxa"/>
            <w:tcBorders>
              <w:top w:val="nil"/>
              <w:left w:val="nil"/>
              <w:bottom w:val="nil"/>
              <w:right w:val="single" w:sz="8" w:space="0" w:color="auto"/>
            </w:tcBorders>
            <w:shd w:val="clear" w:color="000000" w:fill="C0E6F5"/>
            <w:noWrap/>
            <w:vAlign w:val="bottom"/>
            <w:hideMark/>
          </w:tcPr>
          <w:p w14:paraId="34D2DC85"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1862A03A"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1AA9969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239" w:type="dxa"/>
            <w:gridSpan w:val="2"/>
            <w:tcBorders>
              <w:top w:val="nil"/>
              <w:left w:val="single" w:sz="8" w:space="0" w:color="auto"/>
              <w:bottom w:val="nil"/>
              <w:right w:val="single" w:sz="8" w:space="0" w:color="000000"/>
            </w:tcBorders>
            <w:shd w:val="clear" w:color="000000" w:fill="C0E6F5"/>
            <w:noWrap/>
            <w:vAlign w:val="bottom"/>
            <w:hideMark/>
          </w:tcPr>
          <w:p w14:paraId="7703815C" w14:textId="0C40A8B6"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G</w:t>
            </w:r>
            <w:r w:rsidR="00495603" w:rsidRPr="00495603">
              <w:rPr>
                <w:rFonts w:ascii="Arial" w:eastAsia="Times New Roman" w:hAnsi="Arial" w:cs="Arial"/>
                <w:color w:val="000000"/>
                <w:kern w:val="0"/>
                <w:sz w:val="22"/>
                <w:szCs w:val="22"/>
                <w:lang w:eastAsia="en-GB"/>
                <w14:ligatures w14:val="none"/>
              </w:rPr>
              <w:t xml:space="preserve">overnment </w:t>
            </w:r>
            <w:r w:rsidRPr="001D72E7">
              <w:rPr>
                <w:rFonts w:ascii="Arial" w:eastAsia="Times New Roman" w:hAnsi="Arial" w:cs="Arial"/>
                <w:color w:val="000000"/>
                <w:kern w:val="0"/>
                <w:sz w:val="22"/>
                <w:szCs w:val="22"/>
                <w:lang w:eastAsia="en-GB"/>
                <w14:ligatures w14:val="none"/>
              </w:rPr>
              <w:t>Body</w:t>
            </w:r>
          </w:p>
        </w:tc>
        <w:tc>
          <w:tcPr>
            <w:tcW w:w="103" w:type="dxa"/>
            <w:tcBorders>
              <w:top w:val="nil"/>
              <w:left w:val="nil"/>
              <w:bottom w:val="nil"/>
              <w:right w:val="nil"/>
            </w:tcBorders>
            <w:noWrap/>
            <w:vAlign w:val="bottom"/>
            <w:hideMark/>
          </w:tcPr>
          <w:p w14:paraId="5C86AA72"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05F9D6CE" w14:textId="77777777" w:rsidTr="00495603">
        <w:trPr>
          <w:trHeight w:val="864"/>
        </w:trPr>
        <w:tc>
          <w:tcPr>
            <w:tcW w:w="960" w:type="dxa"/>
            <w:tcBorders>
              <w:top w:val="nil"/>
              <w:left w:val="nil"/>
              <w:bottom w:val="nil"/>
              <w:right w:val="nil"/>
            </w:tcBorders>
            <w:noWrap/>
            <w:vAlign w:val="bottom"/>
            <w:hideMark/>
          </w:tcPr>
          <w:p w14:paraId="4DFE58AA"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single" w:sz="8" w:space="0" w:color="auto"/>
              <w:bottom w:val="nil"/>
              <w:right w:val="nil"/>
            </w:tcBorders>
            <w:shd w:val="clear" w:color="000000" w:fill="C0E6F5"/>
            <w:vAlign w:val="bottom"/>
            <w:hideMark/>
          </w:tcPr>
          <w:p w14:paraId="319C4AD9" w14:textId="0D642D23"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P</w:t>
            </w:r>
            <w:r w:rsidR="00495603" w:rsidRPr="00495603">
              <w:rPr>
                <w:rFonts w:ascii="Arial" w:eastAsia="Times New Roman" w:hAnsi="Arial" w:cs="Arial"/>
                <w:color w:val="000000"/>
                <w:kern w:val="0"/>
                <w:sz w:val="22"/>
                <w:szCs w:val="22"/>
                <w:lang w:eastAsia="en-GB"/>
                <w14:ligatures w14:val="none"/>
              </w:rPr>
              <w:t xml:space="preserve">roject </w:t>
            </w:r>
            <w:r w:rsidRPr="001D72E7">
              <w:rPr>
                <w:rFonts w:ascii="Arial" w:eastAsia="Times New Roman" w:hAnsi="Arial" w:cs="Arial"/>
                <w:color w:val="000000"/>
                <w:kern w:val="0"/>
                <w:sz w:val="22"/>
                <w:szCs w:val="22"/>
                <w:lang w:eastAsia="en-GB"/>
                <w14:ligatures w14:val="none"/>
              </w:rPr>
              <w:t>M</w:t>
            </w:r>
            <w:r w:rsidR="00495603" w:rsidRPr="00495603">
              <w:rPr>
                <w:rFonts w:ascii="Arial" w:eastAsia="Times New Roman" w:hAnsi="Arial" w:cs="Arial"/>
                <w:color w:val="000000"/>
                <w:kern w:val="0"/>
                <w:sz w:val="22"/>
                <w:szCs w:val="22"/>
                <w:lang w:eastAsia="en-GB"/>
                <w14:ligatures w14:val="none"/>
              </w:rPr>
              <w:t>anager</w:t>
            </w:r>
          </w:p>
        </w:tc>
        <w:tc>
          <w:tcPr>
            <w:tcW w:w="206" w:type="dxa"/>
            <w:tcBorders>
              <w:top w:val="nil"/>
              <w:left w:val="nil"/>
              <w:bottom w:val="nil"/>
              <w:right w:val="single" w:sz="8" w:space="0" w:color="auto"/>
            </w:tcBorders>
            <w:shd w:val="clear" w:color="000000" w:fill="C0E6F5"/>
            <w:noWrap/>
            <w:vAlign w:val="bottom"/>
            <w:hideMark/>
          </w:tcPr>
          <w:p w14:paraId="53F03F8C"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42C2BA19"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436A1B90"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single" w:sz="8" w:space="0" w:color="auto"/>
              <w:bottom w:val="nil"/>
              <w:right w:val="nil"/>
            </w:tcBorders>
            <w:shd w:val="clear" w:color="000000" w:fill="C0E6F5"/>
            <w:vAlign w:val="bottom"/>
            <w:hideMark/>
          </w:tcPr>
          <w:p w14:paraId="58B02BEB" w14:textId="547E2F05"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Finance</w:t>
            </w:r>
            <w:r w:rsidR="00495603" w:rsidRPr="00495603">
              <w:rPr>
                <w:rFonts w:ascii="Arial" w:eastAsia="Times New Roman" w:hAnsi="Arial" w:cs="Arial"/>
                <w:color w:val="000000"/>
                <w:kern w:val="0"/>
                <w:sz w:val="22"/>
                <w:szCs w:val="22"/>
                <w:lang w:eastAsia="en-GB"/>
                <w14:ligatures w14:val="none"/>
              </w:rPr>
              <w:t xml:space="preserve"> department</w:t>
            </w:r>
          </w:p>
        </w:tc>
        <w:tc>
          <w:tcPr>
            <w:tcW w:w="206" w:type="dxa"/>
            <w:tcBorders>
              <w:top w:val="nil"/>
              <w:left w:val="nil"/>
              <w:bottom w:val="nil"/>
              <w:right w:val="single" w:sz="8" w:space="0" w:color="auto"/>
            </w:tcBorders>
            <w:shd w:val="clear" w:color="000000" w:fill="C0E6F5"/>
            <w:noWrap/>
            <w:vAlign w:val="bottom"/>
            <w:hideMark/>
          </w:tcPr>
          <w:p w14:paraId="7991B095"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653038A4"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4AEE309F" w14:textId="77777777" w:rsidTr="00495603">
        <w:trPr>
          <w:trHeight w:val="288"/>
        </w:trPr>
        <w:tc>
          <w:tcPr>
            <w:tcW w:w="960" w:type="dxa"/>
            <w:tcBorders>
              <w:top w:val="nil"/>
              <w:left w:val="nil"/>
              <w:bottom w:val="nil"/>
              <w:right w:val="nil"/>
            </w:tcBorders>
            <w:noWrap/>
            <w:vAlign w:val="bottom"/>
            <w:hideMark/>
          </w:tcPr>
          <w:p w14:paraId="5CB24D8A"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High</w:t>
            </w:r>
          </w:p>
        </w:tc>
        <w:tc>
          <w:tcPr>
            <w:tcW w:w="1191" w:type="dxa"/>
            <w:tcBorders>
              <w:top w:val="nil"/>
              <w:left w:val="single" w:sz="8" w:space="0" w:color="auto"/>
              <w:bottom w:val="nil"/>
              <w:right w:val="nil"/>
            </w:tcBorders>
            <w:shd w:val="clear" w:color="000000" w:fill="C0E6F5"/>
            <w:noWrap/>
            <w:vAlign w:val="bottom"/>
            <w:hideMark/>
          </w:tcPr>
          <w:p w14:paraId="3F558385"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CEO</w:t>
            </w:r>
          </w:p>
        </w:tc>
        <w:tc>
          <w:tcPr>
            <w:tcW w:w="206" w:type="dxa"/>
            <w:tcBorders>
              <w:top w:val="nil"/>
              <w:left w:val="nil"/>
              <w:bottom w:val="nil"/>
              <w:right w:val="single" w:sz="8" w:space="0" w:color="auto"/>
            </w:tcBorders>
            <w:shd w:val="clear" w:color="000000" w:fill="C0E6F5"/>
            <w:noWrap/>
            <w:vAlign w:val="bottom"/>
            <w:hideMark/>
          </w:tcPr>
          <w:p w14:paraId="4EA35DB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6C4FB5A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48F8EF5B"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single" w:sz="8" w:space="0" w:color="auto"/>
              <w:bottom w:val="nil"/>
              <w:right w:val="nil"/>
            </w:tcBorders>
            <w:shd w:val="clear" w:color="000000" w:fill="C0E6F5"/>
            <w:noWrap/>
            <w:vAlign w:val="bottom"/>
            <w:hideMark/>
          </w:tcPr>
          <w:p w14:paraId="110363AF" w14:textId="61440B5E" w:rsidR="00495603" w:rsidRPr="00495603" w:rsidRDefault="00294BB1" w:rsidP="00495603">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M</w:t>
            </w:r>
            <w:r w:rsidR="00495603" w:rsidRPr="00495603">
              <w:rPr>
                <w:rFonts w:ascii="Arial" w:eastAsia="Times New Roman" w:hAnsi="Arial" w:cs="Arial"/>
                <w:color w:val="000000"/>
                <w:kern w:val="0"/>
                <w:sz w:val="22"/>
                <w:szCs w:val="22"/>
                <w:lang w:eastAsia="en-GB"/>
                <w14:ligatures w14:val="none"/>
              </w:rPr>
              <w:t>edia</w:t>
            </w:r>
          </w:p>
        </w:tc>
        <w:tc>
          <w:tcPr>
            <w:tcW w:w="206" w:type="dxa"/>
            <w:tcBorders>
              <w:top w:val="nil"/>
              <w:left w:val="nil"/>
              <w:bottom w:val="nil"/>
              <w:right w:val="single" w:sz="8" w:space="0" w:color="auto"/>
            </w:tcBorders>
            <w:shd w:val="clear" w:color="000000" w:fill="C0E6F5"/>
            <w:noWrap/>
            <w:vAlign w:val="bottom"/>
            <w:hideMark/>
          </w:tcPr>
          <w:p w14:paraId="4A13DA16"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76A2499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7340CF9E" w14:textId="77777777" w:rsidTr="00495603">
        <w:trPr>
          <w:trHeight w:val="288"/>
        </w:trPr>
        <w:tc>
          <w:tcPr>
            <w:tcW w:w="960" w:type="dxa"/>
            <w:tcBorders>
              <w:top w:val="nil"/>
              <w:left w:val="nil"/>
              <w:bottom w:val="nil"/>
              <w:right w:val="nil"/>
            </w:tcBorders>
            <w:noWrap/>
            <w:vAlign w:val="bottom"/>
            <w:hideMark/>
          </w:tcPr>
          <w:p w14:paraId="2ECC2CE3"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single" w:sz="8" w:space="0" w:color="auto"/>
              <w:bottom w:val="nil"/>
              <w:right w:val="nil"/>
            </w:tcBorders>
            <w:shd w:val="clear" w:color="000000" w:fill="C0E6F5"/>
            <w:noWrap/>
            <w:vAlign w:val="bottom"/>
            <w:hideMark/>
          </w:tcPr>
          <w:p w14:paraId="69E2D43C"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single" w:sz="8" w:space="0" w:color="auto"/>
            </w:tcBorders>
            <w:shd w:val="clear" w:color="000000" w:fill="C0E6F5"/>
            <w:noWrap/>
            <w:vAlign w:val="bottom"/>
            <w:hideMark/>
          </w:tcPr>
          <w:p w14:paraId="3DF4DE7C"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nil"/>
            </w:tcBorders>
            <w:noWrap/>
            <w:vAlign w:val="bottom"/>
            <w:hideMark/>
          </w:tcPr>
          <w:p w14:paraId="760808F8"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c>
          <w:tcPr>
            <w:tcW w:w="206" w:type="dxa"/>
            <w:tcBorders>
              <w:top w:val="nil"/>
              <w:left w:val="single" w:sz="4" w:space="0" w:color="auto"/>
              <w:bottom w:val="nil"/>
              <w:right w:val="nil"/>
            </w:tcBorders>
            <w:noWrap/>
            <w:vAlign w:val="bottom"/>
            <w:hideMark/>
          </w:tcPr>
          <w:p w14:paraId="2D4D0EB3"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3033" w:type="dxa"/>
            <w:tcBorders>
              <w:top w:val="nil"/>
              <w:left w:val="single" w:sz="8" w:space="0" w:color="auto"/>
              <w:bottom w:val="nil"/>
              <w:right w:val="nil"/>
            </w:tcBorders>
            <w:shd w:val="clear" w:color="000000" w:fill="C0E6F5"/>
            <w:noWrap/>
            <w:vAlign w:val="bottom"/>
            <w:hideMark/>
          </w:tcPr>
          <w:p w14:paraId="0039C591"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206" w:type="dxa"/>
            <w:tcBorders>
              <w:top w:val="nil"/>
              <w:left w:val="nil"/>
              <w:bottom w:val="nil"/>
              <w:right w:val="single" w:sz="8" w:space="0" w:color="auto"/>
            </w:tcBorders>
            <w:shd w:val="clear" w:color="000000" w:fill="C0E6F5"/>
            <w:noWrap/>
            <w:vAlign w:val="bottom"/>
            <w:hideMark/>
          </w:tcPr>
          <w:p w14:paraId="435D0BAA"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r w:rsidRPr="00495603">
              <w:rPr>
                <w:rFonts w:ascii="Arial" w:eastAsia="Times New Roman" w:hAnsi="Arial" w:cs="Arial"/>
                <w:color w:val="000000"/>
                <w:kern w:val="0"/>
                <w:sz w:val="22"/>
                <w:szCs w:val="22"/>
                <w:lang w:eastAsia="en-GB"/>
                <w14:ligatures w14:val="none"/>
              </w:rPr>
              <w:t> </w:t>
            </w:r>
          </w:p>
        </w:tc>
        <w:tc>
          <w:tcPr>
            <w:tcW w:w="103" w:type="dxa"/>
            <w:tcBorders>
              <w:top w:val="nil"/>
              <w:left w:val="nil"/>
              <w:bottom w:val="nil"/>
              <w:right w:val="nil"/>
            </w:tcBorders>
            <w:noWrap/>
            <w:vAlign w:val="bottom"/>
            <w:hideMark/>
          </w:tcPr>
          <w:p w14:paraId="6395573E" w14:textId="77777777" w:rsidR="00495603" w:rsidRPr="00495603" w:rsidRDefault="00495603" w:rsidP="00495603">
            <w:pPr>
              <w:spacing w:after="0" w:line="240" w:lineRule="auto"/>
              <w:rPr>
                <w:rFonts w:ascii="Arial" w:eastAsia="Times New Roman" w:hAnsi="Arial" w:cs="Arial"/>
                <w:color w:val="000000"/>
                <w:kern w:val="0"/>
                <w:sz w:val="22"/>
                <w:szCs w:val="22"/>
                <w:lang w:eastAsia="en-GB"/>
                <w14:ligatures w14:val="none"/>
              </w:rPr>
            </w:pPr>
          </w:p>
        </w:tc>
      </w:tr>
      <w:tr w:rsidR="00495603" w:rsidRPr="00495603" w14:paraId="0A7FBCEB" w14:textId="77777777" w:rsidTr="00495603">
        <w:trPr>
          <w:trHeight w:val="288"/>
        </w:trPr>
        <w:tc>
          <w:tcPr>
            <w:tcW w:w="960" w:type="dxa"/>
            <w:tcBorders>
              <w:top w:val="nil"/>
              <w:left w:val="nil"/>
              <w:bottom w:val="nil"/>
              <w:right w:val="nil"/>
            </w:tcBorders>
            <w:noWrap/>
            <w:vAlign w:val="bottom"/>
            <w:hideMark/>
          </w:tcPr>
          <w:p w14:paraId="1869E865"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191" w:type="dxa"/>
            <w:tcBorders>
              <w:top w:val="nil"/>
              <w:left w:val="nil"/>
              <w:bottom w:val="nil"/>
              <w:right w:val="nil"/>
            </w:tcBorders>
            <w:noWrap/>
            <w:vAlign w:val="bottom"/>
            <w:hideMark/>
          </w:tcPr>
          <w:p w14:paraId="3205383E"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0D4B7C4A"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23EBED97"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2D067101"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3033" w:type="dxa"/>
            <w:tcBorders>
              <w:top w:val="nil"/>
              <w:left w:val="nil"/>
              <w:bottom w:val="nil"/>
              <w:right w:val="nil"/>
            </w:tcBorders>
            <w:noWrap/>
            <w:vAlign w:val="bottom"/>
            <w:hideMark/>
          </w:tcPr>
          <w:p w14:paraId="6B2A0136"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206" w:type="dxa"/>
            <w:tcBorders>
              <w:top w:val="nil"/>
              <w:left w:val="nil"/>
              <w:bottom w:val="nil"/>
              <w:right w:val="nil"/>
            </w:tcBorders>
            <w:noWrap/>
            <w:vAlign w:val="bottom"/>
            <w:hideMark/>
          </w:tcPr>
          <w:p w14:paraId="457D6A41"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c>
          <w:tcPr>
            <w:tcW w:w="103" w:type="dxa"/>
            <w:tcBorders>
              <w:top w:val="nil"/>
              <w:left w:val="nil"/>
              <w:bottom w:val="nil"/>
              <w:right w:val="nil"/>
            </w:tcBorders>
            <w:noWrap/>
            <w:vAlign w:val="bottom"/>
            <w:hideMark/>
          </w:tcPr>
          <w:p w14:paraId="77622058" w14:textId="77777777" w:rsidR="00495603" w:rsidRPr="00495603" w:rsidRDefault="00495603" w:rsidP="00495603">
            <w:pPr>
              <w:spacing w:after="0" w:line="240" w:lineRule="auto"/>
              <w:rPr>
                <w:rFonts w:ascii="Arial" w:eastAsia="Times New Roman" w:hAnsi="Arial" w:cs="Arial"/>
                <w:kern w:val="0"/>
                <w:sz w:val="20"/>
                <w:szCs w:val="20"/>
                <w:lang w:eastAsia="en-GB"/>
                <w14:ligatures w14:val="none"/>
              </w:rPr>
            </w:pPr>
          </w:p>
        </w:tc>
      </w:tr>
    </w:tbl>
    <w:p w14:paraId="31C641F7" w14:textId="77777777" w:rsidR="00495603" w:rsidRPr="001D72E7" w:rsidRDefault="00495603"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70D4E94E" w14:textId="33E6A149" w:rsidR="005B570C" w:rsidRPr="001D72E7" w:rsidRDefault="005B570C"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Stakeholder Matrix (Mendelow’s Matrix)</w:t>
      </w:r>
    </w:p>
    <w:p w14:paraId="33073E63" w14:textId="77777777"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The stakeholder matrix is a useful tool for analysing stakeholders based on their level of power and interest. By placing stakeholders into categories, organisations can decide how much attention and communication each group requires.</w:t>
      </w:r>
    </w:p>
    <w:p w14:paraId="37F128EB" w14:textId="12CB6AF6"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Stakeholders with high power and high interest, such as </w:t>
      </w:r>
      <w:r w:rsidR="00620C5A" w:rsidRPr="001D72E7">
        <w:rPr>
          <w:rFonts w:ascii="Arial" w:eastAsia="Times New Roman" w:hAnsi="Arial" w:cs="Arial"/>
          <w:kern w:val="0"/>
          <w:lang w:eastAsia="en-GB"/>
          <w14:ligatures w14:val="none"/>
        </w:rPr>
        <w:t>project</w:t>
      </w:r>
      <w:r w:rsidRPr="001D72E7">
        <w:rPr>
          <w:rFonts w:ascii="Arial" w:eastAsia="Times New Roman" w:hAnsi="Arial" w:cs="Arial"/>
          <w:kern w:val="0"/>
          <w:lang w:eastAsia="en-GB"/>
          <w14:ligatures w14:val="none"/>
        </w:rPr>
        <w:t xml:space="preserve"> management and investors, need to be </w:t>
      </w:r>
      <w:r w:rsidR="00C22D7F" w:rsidRPr="001D72E7">
        <w:rPr>
          <w:rFonts w:ascii="Arial" w:eastAsia="Times New Roman" w:hAnsi="Arial" w:cs="Arial"/>
          <w:kern w:val="0"/>
          <w:lang w:eastAsia="en-GB"/>
          <w14:ligatures w14:val="none"/>
        </w:rPr>
        <w:t>actively managed</w:t>
      </w:r>
      <w:r w:rsidRPr="001D72E7">
        <w:rPr>
          <w:rFonts w:ascii="Arial" w:eastAsia="Times New Roman" w:hAnsi="Arial" w:cs="Arial"/>
          <w:kern w:val="0"/>
          <w:lang w:eastAsia="en-GB"/>
          <w14:ligatures w14:val="none"/>
        </w:rPr>
        <w:t xml:space="preserve">. They play a key role in decision-making and must be regularly </w:t>
      </w:r>
      <w:r w:rsidR="00C22D7F" w:rsidRPr="001D72E7">
        <w:rPr>
          <w:rFonts w:ascii="Arial" w:eastAsia="Times New Roman" w:hAnsi="Arial" w:cs="Arial"/>
          <w:kern w:val="0"/>
          <w:lang w:eastAsia="en-GB"/>
          <w14:ligatures w14:val="none"/>
        </w:rPr>
        <w:t>overseen</w:t>
      </w:r>
      <w:r w:rsidRPr="001D72E7">
        <w:rPr>
          <w:rFonts w:ascii="Arial" w:eastAsia="Times New Roman" w:hAnsi="Arial" w:cs="Arial"/>
          <w:kern w:val="0"/>
          <w:lang w:eastAsia="en-GB"/>
          <w14:ligatures w14:val="none"/>
        </w:rPr>
        <w:t xml:space="preserve">. Those with high power but low interest, like </w:t>
      </w:r>
      <w:r w:rsidR="00620C5A" w:rsidRPr="001D72E7">
        <w:rPr>
          <w:rFonts w:ascii="Arial" w:eastAsia="Times New Roman" w:hAnsi="Arial" w:cs="Arial"/>
          <w:kern w:val="0"/>
          <w:lang w:eastAsia="en-GB"/>
          <w14:ligatures w14:val="none"/>
        </w:rPr>
        <w:t xml:space="preserve">government body </w:t>
      </w:r>
      <w:r w:rsidRPr="001D72E7">
        <w:rPr>
          <w:rFonts w:ascii="Arial" w:eastAsia="Times New Roman" w:hAnsi="Arial" w:cs="Arial"/>
          <w:kern w:val="0"/>
          <w:lang w:eastAsia="en-GB"/>
          <w14:ligatures w14:val="none"/>
        </w:rPr>
        <w:t>regulators,</w:t>
      </w:r>
      <w:r w:rsidR="00620C5A" w:rsidRPr="001D72E7">
        <w:rPr>
          <w:rFonts w:ascii="Arial" w:eastAsia="Times New Roman" w:hAnsi="Arial" w:cs="Arial"/>
          <w:kern w:val="0"/>
          <w:lang w:eastAsia="en-GB"/>
          <w14:ligatures w14:val="none"/>
        </w:rPr>
        <w:t xml:space="preserve"> media,</w:t>
      </w:r>
      <w:r w:rsidRPr="001D72E7">
        <w:rPr>
          <w:rFonts w:ascii="Arial" w:eastAsia="Times New Roman" w:hAnsi="Arial" w:cs="Arial"/>
          <w:kern w:val="0"/>
          <w:lang w:eastAsia="en-GB"/>
          <w14:ligatures w14:val="none"/>
        </w:rPr>
        <w:t xml:space="preserve"> should be kept satisfied by providing </w:t>
      </w:r>
      <w:r w:rsidR="000D4155" w:rsidRPr="001D72E7">
        <w:rPr>
          <w:rFonts w:ascii="Arial" w:eastAsia="Times New Roman" w:hAnsi="Arial" w:cs="Arial"/>
          <w:kern w:val="0"/>
          <w:lang w:eastAsia="en-GB"/>
          <w14:ligatures w14:val="none"/>
        </w:rPr>
        <w:t>valuable information</w:t>
      </w:r>
      <w:r w:rsidRPr="001D72E7">
        <w:rPr>
          <w:rFonts w:ascii="Arial" w:eastAsia="Times New Roman" w:hAnsi="Arial" w:cs="Arial"/>
          <w:kern w:val="0"/>
          <w:lang w:eastAsia="en-GB"/>
          <w14:ligatures w14:val="none"/>
        </w:rPr>
        <w:t xml:space="preserve"> without too much detail.</w:t>
      </w:r>
    </w:p>
    <w:p w14:paraId="77031CCF" w14:textId="7BDC1901"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Stakeholders with low power but high interest, such as employees and guests, should be kept informed and involved where possible, as they are directly affected by the project. Meanwhile, those with low power and low interest, such as the general public, require minimal communication but should still be monitored in case their level of interest </w:t>
      </w:r>
      <w:r w:rsidR="000D4155" w:rsidRPr="001D72E7">
        <w:rPr>
          <w:rFonts w:ascii="Arial" w:eastAsia="Times New Roman" w:hAnsi="Arial" w:cs="Arial"/>
          <w:kern w:val="0"/>
          <w:lang w:eastAsia="en-GB"/>
          <w14:ligatures w14:val="none"/>
        </w:rPr>
        <w:t>changes. Using</w:t>
      </w:r>
      <w:r w:rsidRPr="001D72E7">
        <w:rPr>
          <w:rFonts w:ascii="Arial" w:eastAsia="Times New Roman" w:hAnsi="Arial" w:cs="Arial"/>
          <w:kern w:val="0"/>
          <w:lang w:eastAsia="en-GB"/>
          <w14:ligatures w14:val="none"/>
        </w:rPr>
        <w:t xml:space="preserve"> this model allows organisations to prioritise stakeholders and apply suitable engagement strategies.</w:t>
      </w:r>
    </w:p>
    <w:p w14:paraId="4D753B11" w14:textId="77777777" w:rsidR="005B570C" w:rsidRPr="001D72E7" w:rsidRDefault="005B570C"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lastRenderedPageBreak/>
        <w:t>RACI Matrix</w:t>
      </w:r>
    </w:p>
    <w:tbl>
      <w:tblPr>
        <w:tblW w:w="8517" w:type="dxa"/>
        <w:tblLook w:val="04A0" w:firstRow="1" w:lastRow="0" w:firstColumn="1" w:lastColumn="0" w:noHBand="0" w:noVBand="1"/>
      </w:tblPr>
      <w:tblGrid>
        <w:gridCol w:w="1610"/>
        <w:gridCol w:w="1212"/>
        <w:gridCol w:w="1391"/>
        <w:gridCol w:w="1244"/>
        <w:gridCol w:w="1189"/>
        <w:gridCol w:w="1056"/>
        <w:gridCol w:w="1324"/>
      </w:tblGrid>
      <w:tr w:rsidR="00CB2822" w:rsidRPr="00CB2822" w14:paraId="5B0AD38B" w14:textId="77777777" w:rsidTr="00CB2822">
        <w:trPr>
          <w:trHeight w:val="840"/>
        </w:trPr>
        <w:tc>
          <w:tcPr>
            <w:tcW w:w="1740" w:type="dxa"/>
            <w:tcBorders>
              <w:top w:val="nil"/>
              <w:left w:val="nil"/>
              <w:bottom w:val="nil"/>
              <w:right w:val="nil"/>
            </w:tcBorders>
            <w:noWrap/>
            <w:vAlign w:val="bottom"/>
            <w:hideMark/>
          </w:tcPr>
          <w:p w14:paraId="59AA76B6"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RACI Matrix</w:t>
            </w:r>
          </w:p>
        </w:tc>
        <w:tc>
          <w:tcPr>
            <w:tcW w:w="1140" w:type="dxa"/>
            <w:tcBorders>
              <w:top w:val="nil"/>
              <w:left w:val="nil"/>
              <w:bottom w:val="nil"/>
              <w:right w:val="nil"/>
            </w:tcBorders>
            <w:noWrap/>
            <w:vAlign w:val="bottom"/>
            <w:hideMark/>
          </w:tcPr>
          <w:p w14:paraId="7B991CD3"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p>
        </w:tc>
        <w:tc>
          <w:tcPr>
            <w:tcW w:w="1220" w:type="dxa"/>
            <w:tcBorders>
              <w:top w:val="nil"/>
              <w:left w:val="nil"/>
              <w:bottom w:val="nil"/>
              <w:right w:val="nil"/>
            </w:tcBorders>
            <w:noWrap/>
            <w:vAlign w:val="bottom"/>
            <w:hideMark/>
          </w:tcPr>
          <w:p w14:paraId="3BF3BC65"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340" w:type="dxa"/>
            <w:tcBorders>
              <w:top w:val="nil"/>
              <w:left w:val="nil"/>
              <w:bottom w:val="nil"/>
              <w:right w:val="nil"/>
            </w:tcBorders>
            <w:noWrap/>
            <w:vAlign w:val="bottom"/>
            <w:hideMark/>
          </w:tcPr>
          <w:p w14:paraId="108F3E58"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000" w:type="dxa"/>
            <w:tcBorders>
              <w:top w:val="nil"/>
              <w:left w:val="nil"/>
              <w:bottom w:val="nil"/>
              <w:right w:val="nil"/>
            </w:tcBorders>
            <w:noWrap/>
            <w:vAlign w:val="bottom"/>
            <w:hideMark/>
          </w:tcPr>
          <w:p w14:paraId="62576CAA"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960" w:type="dxa"/>
            <w:tcBorders>
              <w:top w:val="nil"/>
              <w:left w:val="nil"/>
              <w:bottom w:val="nil"/>
              <w:right w:val="nil"/>
            </w:tcBorders>
            <w:noWrap/>
            <w:vAlign w:val="bottom"/>
            <w:hideMark/>
          </w:tcPr>
          <w:p w14:paraId="4EF0A686"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117" w:type="dxa"/>
            <w:tcBorders>
              <w:top w:val="nil"/>
              <w:left w:val="nil"/>
              <w:bottom w:val="nil"/>
              <w:right w:val="nil"/>
            </w:tcBorders>
            <w:noWrap/>
            <w:vAlign w:val="bottom"/>
            <w:hideMark/>
          </w:tcPr>
          <w:p w14:paraId="01314AAF"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r>
      <w:tr w:rsidR="00CB2822" w:rsidRPr="00CB2822" w14:paraId="223BA71B" w14:textId="77777777" w:rsidTr="00CB2822">
        <w:trPr>
          <w:trHeight w:val="612"/>
        </w:trPr>
        <w:tc>
          <w:tcPr>
            <w:tcW w:w="1740" w:type="dxa"/>
            <w:tcBorders>
              <w:top w:val="single" w:sz="4" w:space="0" w:color="auto"/>
              <w:left w:val="single" w:sz="4" w:space="0" w:color="auto"/>
              <w:bottom w:val="single" w:sz="4" w:space="0" w:color="auto"/>
              <w:right w:val="single" w:sz="4" w:space="0" w:color="auto"/>
            </w:tcBorders>
            <w:shd w:val="clear" w:color="000000" w:fill="ADADAD"/>
            <w:noWrap/>
            <w:vAlign w:val="bottom"/>
            <w:hideMark/>
          </w:tcPr>
          <w:p w14:paraId="49626FA3"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 xml:space="preserve">Tasc /Activity </w:t>
            </w:r>
          </w:p>
        </w:tc>
        <w:tc>
          <w:tcPr>
            <w:tcW w:w="1140" w:type="dxa"/>
            <w:tcBorders>
              <w:top w:val="single" w:sz="4" w:space="0" w:color="auto"/>
              <w:left w:val="nil"/>
              <w:bottom w:val="single" w:sz="4" w:space="0" w:color="auto"/>
              <w:right w:val="single" w:sz="4" w:space="0" w:color="auto"/>
            </w:tcBorders>
            <w:shd w:val="clear" w:color="000000" w:fill="ADADAD"/>
            <w:noWrap/>
            <w:vAlign w:val="bottom"/>
            <w:hideMark/>
          </w:tcPr>
          <w:p w14:paraId="606193FC"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Employees</w:t>
            </w:r>
          </w:p>
        </w:tc>
        <w:tc>
          <w:tcPr>
            <w:tcW w:w="1220" w:type="dxa"/>
            <w:tcBorders>
              <w:top w:val="single" w:sz="4" w:space="0" w:color="auto"/>
              <w:left w:val="nil"/>
              <w:bottom w:val="single" w:sz="4" w:space="0" w:color="auto"/>
              <w:right w:val="single" w:sz="4" w:space="0" w:color="auto"/>
            </w:tcBorders>
            <w:shd w:val="clear" w:color="000000" w:fill="ADADAD"/>
            <w:noWrap/>
            <w:vAlign w:val="bottom"/>
            <w:hideMark/>
          </w:tcPr>
          <w:p w14:paraId="1A77073C"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Management</w:t>
            </w:r>
          </w:p>
        </w:tc>
        <w:tc>
          <w:tcPr>
            <w:tcW w:w="1340" w:type="dxa"/>
            <w:tcBorders>
              <w:top w:val="single" w:sz="4" w:space="0" w:color="auto"/>
              <w:left w:val="nil"/>
              <w:bottom w:val="single" w:sz="4" w:space="0" w:color="auto"/>
              <w:right w:val="single" w:sz="4" w:space="0" w:color="auto"/>
            </w:tcBorders>
            <w:shd w:val="clear" w:color="000000" w:fill="ADADAD"/>
            <w:vAlign w:val="bottom"/>
            <w:hideMark/>
          </w:tcPr>
          <w:p w14:paraId="635D56B8"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Board of Directors</w:t>
            </w:r>
          </w:p>
        </w:tc>
        <w:tc>
          <w:tcPr>
            <w:tcW w:w="1000" w:type="dxa"/>
            <w:tcBorders>
              <w:top w:val="single" w:sz="4" w:space="0" w:color="auto"/>
              <w:left w:val="nil"/>
              <w:bottom w:val="single" w:sz="4" w:space="0" w:color="auto"/>
              <w:right w:val="single" w:sz="4" w:space="0" w:color="auto"/>
            </w:tcBorders>
            <w:shd w:val="clear" w:color="000000" w:fill="ADADAD"/>
            <w:vAlign w:val="bottom"/>
            <w:hideMark/>
          </w:tcPr>
          <w:p w14:paraId="0ED4CD74"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Customers</w:t>
            </w:r>
          </w:p>
        </w:tc>
        <w:tc>
          <w:tcPr>
            <w:tcW w:w="960" w:type="dxa"/>
            <w:tcBorders>
              <w:top w:val="single" w:sz="4" w:space="0" w:color="auto"/>
              <w:left w:val="nil"/>
              <w:bottom w:val="single" w:sz="4" w:space="0" w:color="auto"/>
              <w:right w:val="single" w:sz="4" w:space="0" w:color="auto"/>
            </w:tcBorders>
            <w:shd w:val="clear" w:color="000000" w:fill="ADADAD"/>
            <w:noWrap/>
            <w:vAlign w:val="bottom"/>
            <w:hideMark/>
          </w:tcPr>
          <w:p w14:paraId="14DA913E"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Suppliers</w:t>
            </w:r>
          </w:p>
        </w:tc>
        <w:tc>
          <w:tcPr>
            <w:tcW w:w="1117" w:type="dxa"/>
            <w:tcBorders>
              <w:top w:val="single" w:sz="4" w:space="0" w:color="auto"/>
              <w:left w:val="nil"/>
              <w:bottom w:val="single" w:sz="4" w:space="0" w:color="auto"/>
              <w:right w:val="single" w:sz="4" w:space="0" w:color="auto"/>
            </w:tcBorders>
            <w:shd w:val="clear" w:color="000000" w:fill="ADADAD"/>
            <w:vAlign w:val="bottom"/>
            <w:hideMark/>
          </w:tcPr>
          <w:p w14:paraId="2002B08C" w14:textId="4E7D8DFC" w:rsidR="00CB2822" w:rsidRPr="00CB2822" w:rsidRDefault="00ED04CD" w:rsidP="00CB2822">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Government body</w:t>
            </w:r>
          </w:p>
        </w:tc>
      </w:tr>
      <w:tr w:rsidR="00CB2822" w:rsidRPr="00CB2822" w14:paraId="621DC660" w14:textId="77777777" w:rsidTr="00CB2822">
        <w:trPr>
          <w:trHeight w:val="612"/>
        </w:trPr>
        <w:tc>
          <w:tcPr>
            <w:tcW w:w="1740" w:type="dxa"/>
            <w:tcBorders>
              <w:top w:val="nil"/>
              <w:left w:val="single" w:sz="4" w:space="0" w:color="auto"/>
              <w:bottom w:val="single" w:sz="4" w:space="0" w:color="auto"/>
              <w:right w:val="single" w:sz="4" w:space="0" w:color="auto"/>
            </w:tcBorders>
            <w:noWrap/>
            <w:vAlign w:val="bottom"/>
            <w:hideMark/>
          </w:tcPr>
          <w:p w14:paraId="65866BC8"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CEO</w:t>
            </w:r>
          </w:p>
        </w:tc>
        <w:tc>
          <w:tcPr>
            <w:tcW w:w="1140" w:type="dxa"/>
            <w:tcBorders>
              <w:top w:val="nil"/>
              <w:left w:val="nil"/>
              <w:bottom w:val="single" w:sz="4" w:space="0" w:color="auto"/>
              <w:right w:val="single" w:sz="4" w:space="0" w:color="auto"/>
            </w:tcBorders>
            <w:noWrap/>
            <w:vAlign w:val="bottom"/>
            <w:hideMark/>
          </w:tcPr>
          <w:p w14:paraId="70E1C19A"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w:t>
            </w:r>
          </w:p>
        </w:tc>
        <w:tc>
          <w:tcPr>
            <w:tcW w:w="1220" w:type="dxa"/>
            <w:tcBorders>
              <w:top w:val="nil"/>
              <w:left w:val="nil"/>
              <w:bottom w:val="single" w:sz="4" w:space="0" w:color="auto"/>
              <w:right w:val="single" w:sz="4" w:space="0" w:color="auto"/>
            </w:tcBorders>
            <w:noWrap/>
            <w:vAlign w:val="bottom"/>
            <w:hideMark/>
          </w:tcPr>
          <w:p w14:paraId="1FCD2B01"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c>
          <w:tcPr>
            <w:tcW w:w="1340" w:type="dxa"/>
            <w:tcBorders>
              <w:top w:val="nil"/>
              <w:left w:val="nil"/>
              <w:bottom w:val="single" w:sz="4" w:space="0" w:color="auto"/>
              <w:right w:val="single" w:sz="4" w:space="0" w:color="auto"/>
            </w:tcBorders>
            <w:noWrap/>
            <w:vAlign w:val="bottom"/>
            <w:hideMark/>
          </w:tcPr>
          <w:p w14:paraId="1CF79B29"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A</w:t>
            </w:r>
          </w:p>
        </w:tc>
        <w:tc>
          <w:tcPr>
            <w:tcW w:w="1000" w:type="dxa"/>
            <w:tcBorders>
              <w:top w:val="nil"/>
              <w:left w:val="nil"/>
              <w:bottom w:val="single" w:sz="4" w:space="0" w:color="auto"/>
              <w:right w:val="single" w:sz="4" w:space="0" w:color="auto"/>
            </w:tcBorders>
            <w:noWrap/>
            <w:vAlign w:val="bottom"/>
            <w:hideMark/>
          </w:tcPr>
          <w:p w14:paraId="6208268B"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960" w:type="dxa"/>
            <w:tcBorders>
              <w:top w:val="nil"/>
              <w:left w:val="nil"/>
              <w:bottom w:val="single" w:sz="4" w:space="0" w:color="auto"/>
              <w:right w:val="single" w:sz="4" w:space="0" w:color="auto"/>
            </w:tcBorders>
            <w:noWrap/>
            <w:vAlign w:val="bottom"/>
            <w:hideMark/>
          </w:tcPr>
          <w:p w14:paraId="6DBB9A9B"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117" w:type="dxa"/>
            <w:tcBorders>
              <w:top w:val="nil"/>
              <w:left w:val="nil"/>
              <w:bottom w:val="single" w:sz="4" w:space="0" w:color="auto"/>
              <w:right w:val="single" w:sz="4" w:space="0" w:color="auto"/>
            </w:tcBorders>
            <w:noWrap/>
            <w:vAlign w:val="bottom"/>
            <w:hideMark/>
          </w:tcPr>
          <w:p w14:paraId="51270CAA"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r>
      <w:tr w:rsidR="00CB2822" w:rsidRPr="00CB2822" w14:paraId="30612E30" w14:textId="77777777" w:rsidTr="00CB2822">
        <w:trPr>
          <w:trHeight w:val="612"/>
        </w:trPr>
        <w:tc>
          <w:tcPr>
            <w:tcW w:w="1740" w:type="dxa"/>
            <w:tcBorders>
              <w:top w:val="nil"/>
              <w:left w:val="single" w:sz="4" w:space="0" w:color="auto"/>
              <w:bottom w:val="single" w:sz="4" w:space="0" w:color="auto"/>
              <w:right w:val="single" w:sz="4" w:space="0" w:color="auto"/>
            </w:tcBorders>
            <w:noWrap/>
            <w:vAlign w:val="bottom"/>
            <w:hideMark/>
          </w:tcPr>
          <w:p w14:paraId="2B502AF1"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 xml:space="preserve">Funding </w:t>
            </w:r>
          </w:p>
        </w:tc>
        <w:tc>
          <w:tcPr>
            <w:tcW w:w="1140" w:type="dxa"/>
            <w:tcBorders>
              <w:top w:val="nil"/>
              <w:left w:val="nil"/>
              <w:bottom w:val="single" w:sz="4" w:space="0" w:color="auto"/>
              <w:right w:val="single" w:sz="4" w:space="0" w:color="auto"/>
            </w:tcBorders>
            <w:noWrap/>
            <w:vAlign w:val="bottom"/>
            <w:hideMark/>
          </w:tcPr>
          <w:p w14:paraId="3D8C1FC4"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220" w:type="dxa"/>
            <w:tcBorders>
              <w:top w:val="nil"/>
              <w:left w:val="nil"/>
              <w:bottom w:val="single" w:sz="4" w:space="0" w:color="auto"/>
              <w:right w:val="single" w:sz="4" w:space="0" w:color="auto"/>
            </w:tcBorders>
            <w:noWrap/>
            <w:vAlign w:val="bottom"/>
            <w:hideMark/>
          </w:tcPr>
          <w:p w14:paraId="43AB6F3B"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w:t>
            </w:r>
          </w:p>
        </w:tc>
        <w:tc>
          <w:tcPr>
            <w:tcW w:w="1340" w:type="dxa"/>
            <w:tcBorders>
              <w:top w:val="nil"/>
              <w:left w:val="nil"/>
              <w:bottom w:val="single" w:sz="4" w:space="0" w:color="auto"/>
              <w:right w:val="single" w:sz="4" w:space="0" w:color="auto"/>
            </w:tcBorders>
            <w:noWrap/>
            <w:vAlign w:val="bottom"/>
            <w:hideMark/>
          </w:tcPr>
          <w:p w14:paraId="22D6F9C9"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A</w:t>
            </w:r>
          </w:p>
        </w:tc>
        <w:tc>
          <w:tcPr>
            <w:tcW w:w="1000" w:type="dxa"/>
            <w:tcBorders>
              <w:top w:val="nil"/>
              <w:left w:val="nil"/>
              <w:bottom w:val="single" w:sz="4" w:space="0" w:color="auto"/>
              <w:right w:val="single" w:sz="4" w:space="0" w:color="auto"/>
            </w:tcBorders>
            <w:noWrap/>
            <w:vAlign w:val="bottom"/>
            <w:hideMark/>
          </w:tcPr>
          <w:p w14:paraId="2C395535"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960" w:type="dxa"/>
            <w:tcBorders>
              <w:top w:val="nil"/>
              <w:left w:val="nil"/>
              <w:bottom w:val="single" w:sz="4" w:space="0" w:color="auto"/>
              <w:right w:val="single" w:sz="4" w:space="0" w:color="auto"/>
            </w:tcBorders>
            <w:noWrap/>
            <w:vAlign w:val="bottom"/>
            <w:hideMark/>
          </w:tcPr>
          <w:p w14:paraId="2E86AD25"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c>
          <w:tcPr>
            <w:tcW w:w="1117" w:type="dxa"/>
            <w:tcBorders>
              <w:top w:val="nil"/>
              <w:left w:val="nil"/>
              <w:bottom w:val="single" w:sz="4" w:space="0" w:color="auto"/>
              <w:right w:val="single" w:sz="4" w:space="0" w:color="auto"/>
            </w:tcBorders>
            <w:noWrap/>
            <w:vAlign w:val="bottom"/>
            <w:hideMark/>
          </w:tcPr>
          <w:p w14:paraId="7FAD2494"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r>
      <w:tr w:rsidR="00CB2822" w:rsidRPr="00CB2822" w14:paraId="13FA0B10" w14:textId="77777777" w:rsidTr="00CB2822">
        <w:trPr>
          <w:trHeight w:val="552"/>
        </w:trPr>
        <w:tc>
          <w:tcPr>
            <w:tcW w:w="1740" w:type="dxa"/>
            <w:tcBorders>
              <w:top w:val="nil"/>
              <w:left w:val="single" w:sz="4" w:space="0" w:color="auto"/>
              <w:bottom w:val="single" w:sz="4" w:space="0" w:color="auto"/>
              <w:right w:val="single" w:sz="4" w:space="0" w:color="auto"/>
            </w:tcBorders>
            <w:noWrap/>
            <w:vAlign w:val="bottom"/>
            <w:hideMark/>
          </w:tcPr>
          <w:p w14:paraId="1B35BAFC"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Context of app</w:t>
            </w:r>
          </w:p>
        </w:tc>
        <w:tc>
          <w:tcPr>
            <w:tcW w:w="1140" w:type="dxa"/>
            <w:tcBorders>
              <w:top w:val="nil"/>
              <w:left w:val="nil"/>
              <w:bottom w:val="single" w:sz="4" w:space="0" w:color="auto"/>
              <w:right w:val="single" w:sz="4" w:space="0" w:color="auto"/>
            </w:tcBorders>
            <w:noWrap/>
            <w:vAlign w:val="bottom"/>
            <w:hideMark/>
          </w:tcPr>
          <w:p w14:paraId="77531D53"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c>
          <w:tcPr>
            <w:tcW w:w="1220" w:type="dxa"/>
            <w:tcBorders>
              <w:top w:val="nil"/>
              <w:left w:val="nil"/>
              <w:bottom w:val="single" w:sz="4" w:space="0" w:color="auto"/>
              <w:right w:val="single" w:sz="4" w:space="0" w:color="auto"/>
            </w:tcBorders>
            <w:noWrap/>
            <w:vAlign w:val="bottom"/>
            <w:hideMark/>
          </w:tcPr>
          <w:p w14:paraId="4A98F9CE"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w:t>
            </w:r>
          </w:p>
        </w:tc>
        <w:tc>
          <w:tcPr>
            <w:tcW w:w="1340" w:type="dxa"/>
            <w:tcBorders>
              <w:top w:val="nil"/>
              <w:left w:val="nil"/>
              <w:bottom w:val="single" w:sz="4" w:space="0" w:color="auto"/>
              <w:right w:val="single" w:sz="4" w:space="0" w:color="auto"/>
            </w:tcBorders>
            <w:noWrap/>
            <w:vAlign w:val="bottom"/>
            <w:hideMark/>
          </w:tcPr>
          <w:p w14:paraId="69B42907"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A</w:t>
            </w:r>
          </w:p>
        </w:tc>
        <w:tc>
          <w:tcPr>
            <w:tcW w:w="1000" w:type="dxa"/>
            <w:tcBorders>
              <w:top w:val="nil"/>
              <w:left w:val="nil"/>
              <w:bottom w:val="single" w:sz="4" w:space="0" w:color="auto"/>
              <w:right w:val="single" w:sz="4" w:space="0" w:color="auto"/>
            </w:tcBorders>
            <w:noWrap/>
            <w:vAlign w:val="bottom"/>
            <w:hideMark/>
          </w:tcPr>
          <w:p w14:paraId="3F96DF8A"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c>
          <w:tcPr>
            <w:tcW w:w="960" w:type="dxa"/>
            <w:tcBorders>
              <w:top w:val="nil"/>
              <w:left w:val="nil"/>
              <w:bottom w:val="single" w:sz="4" w:space="0" w:color="auto"/>
              <w:right w:val="single" w:sz="4" w:space="0" w:color="auto"/>
            </w:tcBorders>
            <w:noWrap/>
            <w:vAlign w:val="bottom"/>
            <w:hideMark/>
          </w:tcPr>
          <w:p w14:paraId="1A0A7D7D"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117" w:type="dxa"/>
            <w:tcBorders>
              <w:top w:val="nil"/>
              <w:left w:val="nil"/>
              <w:bottom w:val="single" w:sz="4" w:space="0" w:color="auto"/>
              <w:right w:val="single" w:sz="4" w:space="0" w:color="auto"/>
            </w:tcBorders>
            <w:noWrap/>
            <w:vAlign w:val="bottom"/>
            <w:hideMark/>
          </w:tcPr>
          <w:p w14:paraId="1F7CDB69"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r>
      <w:tr w:rsidR="00CB2822" w:rsidRPr="00CB2822" w14:paraId="4E9CF42C" w14:textId="77777777" w:rsidTr="00CB2822">
        <w:trPr>
          <w:trHeight w:val="600"/>
        </w:trPr>
        <w:tc>
          <w:tcPr>
            <w:tcW w:w="1740" w:type="dxa"/>
            <w:tcBorders>
              <w:top w:val="nil"/>
              <w:left w:val="single" w:sz="4" w:space="0" w:color="auto"/>
              <w:bottom w:val="single" w:sz="4" w:space="0" w:color="auto"/>
              <w:right w:val="single" w:sz="4" w:space="0" w:color="auto"/>
            </w:tcBorders>
            <w:noWrap/>
            <w:vAlign w:val="bottom"/>
            <w:hideMark/>
          </w:tcPr>
          <w:p w14:paraId="7A8715F6"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Producing app</w:t>
            </w:r>
          </w:p>
        </w:tc>
        <w:tc>
          <w:tcPr>
            <w:tcW w:w="1140" w:type="dxa"/>
            <w:tcBorders>
              <w:top w:val="nil"/>
              <w:left w:val="nil"/>
              <w:bottom w:val="single" w:sz="4" w:space="0" w:color="auto"/>
              <w:right w:val="single" w:sz="4" w:space="0" w:color="auto"/>
            </w:tcBorders>
            <w:noWrap/>
            <w:vAlign w:val="bottom"/>
            <w:hideMark/>
          </w:tcPr>
          <w:p w14:paraId="2B628491"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c>
          <w:tcPr>
            <w:tcW w:w="1220" w:type="dxa"/>
            <w:tcBorders>
              <w:top w:val="nil"/>
              <w:left w:val="nil"/>
              <w:bottom w:val="single" w:sz="4" w:space="0" w:color="auto"/>
              <w:right w:val="single" w:sz="4" w:space="0" w:color="auto"/>
            </w:tcBorders>
            <w:noWrap/>
            <w:vAlign w:val="bottom"/>
            <w:hideMark/>
          </w:tcPr>
          <w:p w14:paraId="7D846E70"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w:t>
            </w:r>
          </w:p>
        </w:tc>
        <w:tc>
          <w:tcPr>
            <w:tcW w:w="1340" w:type="dxa"/>
            <w:tcBorders>
              <w:top w:val="nil"/>
              <w:left w:val="nil"/>
              <w:bottom w:val="single" w:sz="4" w:space="0" w:color="auto"/>
              <w:right w:val="single" w:sz="4" w:space="0" w:color="auto"/>
            </w:tcBorders>
            <w:noWrap/>
            <w:vAlign w:val="bottom"/>
            <w:hideMark/>
          </w:tcPr>
          <w:p w14:paraId="5C8DAEA1"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A</w:t>
            </w:r>
          </w:p>
        </w:tc>
        <w:tc>
          <w:tcPr>
            <w:tcW w:w="1000" w:type="dxa"/>
            <w:tcBorders>
              <w:top w:val="nil"/>
              <w:left w:val="nil"/>
              <w:bottom w:val="single" w:sz="4" w:space="0" w:color="auto"/>
              <w:right w:val="single" w:sz="4" w:space="0" w:color="auto"/>
            </w:tcBorders>
            <w:noWrap/>
            <w:vAlign w:val="bottom"/>
            <w:hideMark/>
          </w:tcPr>
          <w:p w14:paraId="42713EB7"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960" w:type="dxa"/>
            <w:tcBorders>
              <w:top w:val="nil"/>
              <w:left w:val="nil"/>
              <w:bottom w:val="single" w:sz="4" w:space="0" w:color="auto"/>
              <w:right w:val="single" w:sz="4" w:space="0" w:color="auto"/>
            </w:tcBorders>
            <w:noWrap/>
            <w:vAlign w:val="bottom"/>
            <w:hideMark/>
          </w:tcPr>
          <w:p w14:paraId="0D7FBF5C"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117" w:type="dxa"/>
            <w:tcBorders>
              <w:top w:val="nil"/>
              <w:left w:val="nil"/>
              <w:bottom w:val="single" w:sz="4" w:space="0" w:color="auto"/>
              <w:right w:val="single" w:sz="4" w:space="0" w:color="auto"/>
            </w:tcBorders>
            <w:noWrap/>
            <w:vAlign w:val="bottom"/>
            <w:hideMark/>
          </w:tcPr>
          <w:p w14:paraId="78DCEDD5"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r>
      <w:tr w:rsidR="00CB2822" w:rsidRPr="00CB2822" w14:paraId="40B675CB" w14:textId="77777777" w:rsidTr="00CB2822">
        <w:trPr>
          <w:trHeight w:val="576"/>
        </w:trPr>
        <w:tc>
          <w:tcPr>
            <w:tcW w:w="1740" w:type="dxa"/>
            <w:tcBorders>
              <w:top w:val="nil"/>
              <w:left w:val="single" w:sz="4" w:space="0" w:color="auto"/>
              <w:bottom w:val="single" w:sz="4" w:space="0" w:color="auto"/>
              <w:right w:val="single" w:sz="4" w:space="0" w:color="auto"/>
            </w:tcBorders>
            <w:noWrap/>
            <w:vAlign w:val="bottom"/>
            <w:hideMark/>
          </w:tcPr>
          <w:p w14:paraId="7650161F" w14:textId="138C11E4" w:rsidR="00CB2822" w:rsidRPr="00CB2822" w:rsidRDefault="00176BD4" w:rsidP="00CB2822">
            <w:pPr>
              <w:spacing w:after="0" w:line="240" w:lineRule="auto"/>
              <w:rPr>
                <w:rFonts w:ascii="Arial" w:eastAsia="Times New Roman" w:hAnsi="Arial" w:cs="Arial"/>
                <w:color w:val="000000"/>
                <w:kern w:val="0"/>
                <w:sz w:val="22"/>
                <w:szCs w:val="22"/>
                <w:lang w:eastAsia="en-GB"/>
                <w14:ligatures w14:val="none"/>
              </w:rPr>
            </w:pPr>
            <w:r w:rsidRPr="001D72E7">
              <w:rPr>
                <w:rFonts w:ascii="Arial" w:eastAsia="Times New Roman" w:hAnsi="Arial" w:cs="Arial"/>
                <w:color w:val="000000"/>
                <w:kern w:val="0"/>
                <w:sz w:val="22"/>
                <w:szCs w:val="22"/>
                <w:lang w:eastAsia="en-GB"/>
                <w14:ligatures w14:val="none"/>
              </w:rPr>
              <w:t>C</w:t>
            </w:r>
            <w:r w:rsidR="00CB2822" w:rsidRPr="00CB2822">
              <w:rPr>
                <w:rFonts w:ascii="Arial" w:eastAsia="Times New Roman" w:hAnsi="Arial" w:cs="Arial"/>
                <w:color w:val="000000"/>
                <w:kern w:val="0"/>
                <w:sz w:val="22"/>
                <w:szCs w:val="22"/>
                <w:lang w:eastAsia="en-GB"/>
                <w14:ligatures w14:val="none"/>
              </w:rPr>
              <w:t>ustomer service</w:t>
            </w:r>
          </w:p>
        </w:tc>
        <w:tc>
          <w:tcPr>
            <w:tcW w:w="1140" w:type="dxa"/>
            <w:tcBorders>
              <w:top w:val="nil"/>
              <w:left w:val="nil"/>
              <w:bottom w:val="single" w:sz="4" w:space="0" w:color="auto"/>
              <w:right w:val="single" w:sz="4" w:space="0" w:color="auto"/>
            </w:tcBorders>
            <w:noWrap/>
            <w:vAlign w:val="bottom"/>
            <w:hideMark/>
          </w:tcPr>
          <w:p w14:paraId="796D90CE"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w:t>
            </w:r>
          </w:p>
        </w:tc>
        <w:tc>
          <w:tcPr>
            <w:tcW w:w="1220" w:type="dxa"/>
            <w:tcBorders>
              <w:top w:val="nil"/>
              <w:left w:val="nil"/>
              <w:bottom w:val="single" w:sz="4" w:space="0" w:color="auto"/>
              <w:right w:val="single" w:sz="4" w:space="0" w:color="auto"/>
            </w:tcBorders>
            <w:noWrap/>
            <w:vAlign w:val="bottom"/>
            <w:hideMark/>
          </w:tcPr>
          <w:p w14:paraId="7B591E40"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A</w:t>
            </w:r>
          </w:p>
        </w:tc>
        <w:tc>
          <w:tcPr>
            <w:tcW w:w="1340" w:type="dxa"/>
            <w:tcBorders>
              <w:top w:val="nil"/>
              <w:left w:val="nil"/>
              <w:bottom w:val="single" w:sz="4" w:space="0" w:color="auto"/>
              <w:right w:val="single" w:sz="4" w:space="0" w:color="auto"/>
            </w:tcBorders>
            <w:noWrap/>
            <w:vAlign w:val="bottom"/>
            <w:hideMark/>
          </w:tcPr>
          <w:p w14:paraId="24EA815A"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000" w:type="dxa"/>
            <w:tcBorders>
              <w:top w:val="nil"/>
              <w:left w:val="nil"/>
              <w:bottom w:val="single" w:sz="4" w:space="0" w:color="auto"/>
              <w:right w:val="single" w:sz="4" w:space="0" w:color="auto"/>
            </w:tcBorders>
            <w:noWrap/>
            <w:vAlign w:val="bottom"/>
            <w:hideMark/>
          </w:tcPr>
          <w:p w14:paraId="53711629"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960" w:type="dxa"/>
            <w:tcBorders>
              <w:top w:val="nil"/>
              <w:left w:val="nil"/>
              <w:bottom w:val="single" w:sz="4" w:space="0" w:color="auto"/>
              <w:right w:val="single" w:sz="4" w:space="0" w:color="auto"/>
            </w:tcBorders>
            <w:noWrap/>
            <w:vAlign w:val="bottom"/>
            <w:hideMark/>
          </w:tcPr>
          <w:p w14:paraId="346C1323"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c>
          <w:tcPr>
            <w:tcW w:w="1117" w:type="dxa"/>
            <w:tcBorders>
              <w:top w:val="nil"/>
              <w:left w:val="nil"/>
              <w:bottom w:val="single" w:sz="4" w:space="0" w:color="auto"/>
              <w:right w:val="single" w:sz="4" w:space="0" w:color="auto"/>
            </w:tcBorders>
            <w:noWrap/>
            <w:vAlign w:val="bottom"/>
            <w:hideMark/>
          </w:tcPr>
          <w:p w14:paraId="3127034D"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r>
      <w:tr w:rsidR="00CB2822" w:rsidRPr="00CB2822" w14:paraId="1A6D5CC9" w14:textId="77777777" w:rsidTr="00CB2822">
        <w:trPr>
          <w:trHeight w:val="600"/>
        </w:trPr>
        <w:tc>
          <w:tcPr>
            <w:tcW w:w="1740" w:type="dxa"/>
            <w:tcBorders>
              <w:top w:val="nil"/>
              <w:left w:val="single" w:sz="4" w:space="0" w:color="auto"/>
              <w:bottom w:val="single" w:sz="4" w:space="0" w:color="auto"/>
              <w:right w:val="single" w:sz="4" w:space="0" w:color="auto"/>
            </w:tcBorders>
            <w:noWrap/>
            <w:vAlign w:val="bottom"/>
            <w:hideMark/>
          </w:tcPr>
          <w:p w14:paraId="32D1B7E6"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Marketing</w:t>
            </w:r>
          </w:p>
        </w:tc>
        <w:tc>
          <w:tcPr>
            <w:tcW w:w="1140" w:type="dxa"/>
            <w:tcBorders>
              <w:top w:val="nil"/>
              <w:left w:val="nil"/>
              <w:bottom w:val="single" w:sz="4" w:space="0" w:color="auto"/>
              <w:right w:val="single" w:sz="4" w:space="0" w:color="auto"/>
            </w:tcBorders>
            <w:noWrap/>
            <w:vAlign w:val="bottom"/>
            <w:hideMark/>
          </w:tcPr>
          <w:p w14:paraId="3288D383"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w:t>
            </w:r>
          </w:p>
        </w:tc>
        <w:tc>
          <w:tcPr>
            <w:tcW w:w="1220" w:type="dxa"/>
            <w:tcBorders>
              <w:top w:val="nil"/>
              <w:left w:val="nil"/>
              <w:bottom w:val="single" w:sz="4" w:space="0" w:color="auto"/>
              <w:right w:val="single" w:sz="4" w:space="0" w:color="auto"/>
            </w:tcBorders>
            <w:noWrap/>
            <w:vAlign w:val="bottom"/>
            <w:hideMark/>
          </w:tcPr>
          <w:p w14:paraId="46272414"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A</w:t>
            </w:r>
          </w:p>
        </w:tc>
        <w:tc>
          <w:tcPr>
            <w:tcW w:w="1340" w:type="dxa"/>
            <w:tcBorders>
              <w:top w:val="nil"/>
              <w:left w:val="nil"/>
              <w:bottom w:val="single" w:sz="4" w:space="0" w:color="auto"/>
              <w:right w:val="single" w:sz="4" w:space="0" w:color="auto"/>
            </w:tcBorders>
            <w:noWrap/>
            <w:vAlign w:val="bottom"/>
            <w:hideMark/>
          </w:tcPr>
          <w:p w14:paraId="669FE4C9"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000" w:type="dxa"/>
            <w:tcBorders>
              <w:top w:val="nil"/>
              <w:left w:val="nil"/>
              <w:bottom w:val="single" w:sz="4" w:space="0" w:color="auto"/>
              <w:right w:val="single" w:sz="4" w:space="0" w:color="auto"/>
            </w:tcBorders>
            <w:noWrap/>
            <w:vAlign w:val="bottom"/>
            <w:hideMark/>
          </w:tcPr>
          <w:p w14:paraId="1F18E4D7"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c>
          <w:tcPr>
            <w:tcW w:w="960" w:type="dxa"/>
            <w:tcBorders>
              <w:top w:val="nil"/>
              <w:left w:val="nil"/>
              <w:bottom w:val="single" w:sz="4" w:space="0" w:color="auto"/>
              <w:right w:val="single" w:sz="4" w:space="0" w:color="auto"/>
            </w:tcBorders>
            <w:noWrap/>
            <w:vAlign w:val="bottom"/>
            <w:hideMark/>
          </w:tcPr>
          <w:p w14:paraId="190FBC36"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117" w:type="dxa"/>
            <w:tcBorders>
              <w:top w:val="nil"/>
              <w:left w:val="nil"/>
              <w:bottom w:val="single" w:sz="4" w:space="0" w:color="auto"/>
              <w:right w:val="single" w:sz="4" w:space="0" w:color="auto"/>
            </w:tcBorders>
            <w:noWrap/>
            <w:vAlign w:val="bottom"/>
            <w:hideMark/>
          </w:tcPr>
          <w:p w14:paraId="0BB42EA0"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r>
      <w:tr w:rsidR="00CB2822" w:rsidRPr="00CB2822" w14:paraId="111E5610" w14:textId="77777777" w:rsidTr="00CB2822">
        <w:trPr>
          <w:trHeight w:val="576"/>
        </w:trPr>
        <w:tc>
          <w:tcPr>
            <w:tcW w:w="1740" w:type="dxa"/>
            <w:tcBorders>
              <w:top w:val="nil"/>
              <w:left w:val="single" w:sz="4" w:space="0" w:color="auto"/>
              <w:bottom w:val="single" w:sz="4" w:space="0" w:color="auto"/>
              <w:right w:val="single" w:sz="4" w:space="0" w:color="auto"/>
            </w:tcBorders>
            <w:noWrap/>
            <w:vAlign w:val="bottom"/>
            <w:hideMark/>
          </w:tcPr>
          <w:p w14:paraId="708D4862"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Training for app</w:t>
            </w:r>
          </w:p>
        </w:tc>
        <w:tc>
          <w:tcPr>
            <w:tcW w:w="1140" w:type="dxa"/>
            <w:tcBorders>
              <w:top w:val="nil"/>
              <w:left w:val="nil"/>
              <w:bottom w:val="single" w:sz="4" w:space="0" w:color="auto"/>
              <w:right w:val="single" w:sz="4" w:space="0" w:color="auto"/>
            </w:tcBorders>
            <w:noWrap/>
            <w:vAlign w:val="bottom"/>
            <w:hideMark/>
          </w:tcPr>
          <w:p w14:paraId="771ECEBC"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w:t>
            </w:r>
          </w:p>
        </w:tc>
        <w:tc>
          <w:tcPr>
            <w:tcW w:w="1220" w:type="dxa"/>
            <w:tcBorders>
              <w:top w:val="nil"/>
              <w:left w:val="nil"/>
              <w:bottom w:val="single" w:sz="4" w:space="0" w:color="auto"/>
              <w:right w:val="single" w:sz="4" w:space="0" w:color="auto"/>
            </w:tcBorders>
            <w:noWrap/>
            <w:vAlign w:val="bottom"/>
            <w:hideMark/>
          </w:tcPr>
          <w:p w14:paraId="73EDFB4E"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A</w:t>
            </w:r>
          </w:p>
        </w:tc>
        <w:tc>
          <w:tcPr>
            <w:tcW w:w="1340" w:type="dxa"/>
            <w:tcBorders>
              <w:top w:val="nil"/>
              <w:left w:val="nil"/>
              <w:bottom w:val="single" w:sz="4" w:space="0" w:color="auto"/>
              <w:right w:val="single" w:sz="4" w:space="0" w:color="auto"/>
            </w:tcBorders>
            <w:noWrap/>
            <w:vAlign w:val="bottom"/>
            <w:hideMark/>
          </w:tcPr>
          <w:p w14:paraId="0BCEC6AA"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000" w:type="dxa"/>
            <w:tcBorders>
              <w:top w:val="nil"/>
              <w:left w:val="nil"/>
              <w:bottom w:val="single" w:sz="4" w:space="0" w:color="auto"/>
              <w:right w:val="single" w:sz="4" w:space="0" w:color="auto"/>
            </w:tcBorders>
            <w:noWrap/>
            <w:vAlign w:val="bottom"/>
            <w:hideMark/>
          </w:tcPr>
          <w:p w14:paraId="16A82DD2"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c>
          <w:tcPr>
            <w:tcW w:w="960" w:type="dxa"/>
            <w:tcBorders>
              <w:top w:val="nil"/>
              <w:left w:val="nil"/>
              <w:bottom w:val="single" w:sz="4" w:space="0" w:color="auto"/>
              <w:right w:val="single" w:sz="4" w:space="0" w:color="auto"/>
            </w:tcBorders>
            <w:noWrap/>
            <w:vAlign w:val="bottom"/>
            <w:hideMark/>
          </w:tcPr>
          <w:p w14:paraId="4CF27E65"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w:t>
            </w:r>
          </w:p>
        </w:tc>
        <w:tc>
          <w:tcPr>
            <w:tcW w:w="1117" w:type="dxa"/>
            <w:tcBorders>
              <w:top w:val="nil"/>
              <w:left w:val="nil"/>
              <w:bottom w:val="single" w:sz="4" w:space="0" w:color="auto"/>
              <w:right w:val="single" w:sz="4" w:space="0" w:color="auto"/>
            </w:tcBorders>
            <w:noWrap/>
            <w:vAlign w:val="bottom"/>
            <w:hideMark/>
          </w:tcPr>
          <w:p w14:paraId="0DE7CFDF"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w:t>
            </w:r>
          </w:p>
        </w:tc>
      </w:tr>
      <w:tr w:rsidR="00CB2822" w:rsidRPr="00CB2822" w14:paraId="42CEA3F8" w14:textId="77777777" w:rsidTr="00CB2822">
        <w:trPr>
          <w:trHeight w:val="564"/>
        </w:trPr>
        <w:tc>
          <w:tcPr>
            <w:tcW w:w="2880" w:type="dxa"/>
            <w:gridSpan w:val="2"/>
            <w:tcBorders>
              <w:top w:val="nil"/>
              <w:left w:val="nil"/>
              <w:bottom w:val="nil"/>
              <w:right w:val="nil"/>
            </w:tcBorders>
            <w:noWrap/>
            <w:vAlign w:val="bottom"/>
            <w:hideMark/>
          </w:tcPr>
          <w:p w14:paraId="53D85231"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R-Recommendation</w:t>
            </w:r>
          </w:p>
        </w:tc>
        <w:tc>
          <w:tcPr>
            <w:tcW w:w="1220" w:type="dxa"/>
            <w:tcBorders>
              <w:top w:val="nil"/>
              <w:left w:val="nil"/>
              <w:bottom w:val="nil"/>
              <w:right w:val="nil"/>
            </w:tcBorders>
            <w:noWrap/>
            <w:vAlign w:val="bottom"/>
            <w:hideMark/>
          </w:tcPr>
          <w:p w14:paraId="2CD60C5A"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p>
        </w:tc>
        <w:tc>
          <w:tcPr>
            <w:tcW w:w="1340" w:type="dxa"/>
            <w:tcBorders>
              <w:top w:val="nil"/>
              <w:left w:val="nil"/>
              <w:bottom w:val="nil"/>
              <w:right w:val="nil"/>
            </w:tcBorders>
            <w:noWrap/>
            <w:vAlign w:val="bottom"/>
            <w:hideMark/>
          </w:tcPr>
          <w:p w14:paraId="2AA49769"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000" w:type="dxa"/>
            <w:tcBorders>
              <w:top w:val="nil"/>
              <w:left w:val="nil"/>
              <w:bottom w:val="nil"/>
              <w:right w:val="nil"/>
            </w:tcBorders>
            <w:noWrap/>
            <w:vAlign w:val="bottom"/>
            <w:hideMark/>
          </w:tcPr>
          <w:p w14:paraId="07517243"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960" w:type="dxa"/>
            <w:tcBorders>
              <w:top w:val="nil"/>
              <w:left w:val="nil"/>
              <w:bottom w:val="nil"/>
              <w:right w:val="nil"/>
            </w:tcBorders>
            <w:noWrap/>
            <w:vAlign w:val="bottom"/>
            <w:hideMark/>
          </w:tcPr>
          <w:p w14:paraId="5A992305"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117" w:type="dxa"/>
            <w:tcBorders>
              <w:top w:val="nil"/>
              <w:left w:val="nil"/>
              <w:bottom w:val="nil"/>
              <w:right w:val="nil"/>
            </w:tcBorders>
            <w:noWrap/>
            <w:vAlign w:val="bottom"/>
            <w:hideMark/>
          </w:tcPr>
          <w:p w14:paraId="3FE156E0"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r>
      <w:tr w:rsidR="00CB2822" w:rsidRPr="00CB2822" w14:paraId="2481C22B" w14:textId="77777777" w:rsidTr="00CB2822">
        <w:trPr>
          <w:trHeight w:val="288"/>
        </w:trPr>
        <w:tc>
          <w:tcPr>
            <w:tcW w:w="1740" w:type="dxa"/>
            <w:tcBorders>
              <w:top w:val="nil"/>
              <w:left w:val="nil"/>
              <w:bottom w:val="nil"/>
              <w:right w:val="nil"/>
            </w:tcBorders>
            <w:noWrap/>
            <w:vAlign w:val="bottom"/>
            <w:hideMark/>
          </w:tcPr>
          <w:p w14:paraId="0C753DB5"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A-Accountable</w:t>
            </w:r>
          </w:p>
        </w:tc>
        <w:tc>
          <w:tcPr>
            <w:tcW w:w="1140" w:type="dxa"/>
            <w:tcBorders>
              <w:top w:val="nil"/>
              <w:left w:val="nil"/>
              <w:bottom w:val="nil"/>
              <w:right w:val="nil"/>
            </w:tcBorders>
            <w:noWrap/>
            <w:vAlign w:val="bottom"/>
            <w:hideMark/>
          </w:tcPr>
          <w:p w14:paraId="08CD0FB7"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p>
        </w:tc>
        <w:tc>
          <w:tcPr>
            <w:tcW w:w="1220" w:type="dxa"/>
            <w:tcBorders>
              <w:top w:val="nil"/>
              <w:left w:val="nil"/>
              <w:bottom w:val="nil"/>
              <w:right w:val="nil"/>
            </w:tcBorders>
            <w:noWrap/>
            <w:vAlign w:val="bottom"/>
            <w:hideMark/>
          </w:tcPr>
          <w:p w14:paraId="3DE0937B"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340" w:type="dxa"/>
            <w:tcBorders>
              <w:top w:val="nil"/>
              <w:left w:val="nil"/>
              <w:bottom w:val="nil"/>
              <w:right w:val="nil"/>
            </w:tcBorders>
            <w:noWrap/>
            <w:vAlign w:val="bottom"/>
            <w:hideMark/>
          </w:tcPr>
          <w:p w14:paraId="6B86B1C5"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000" w:type="dxa"/>
            <w:tcBorders>
              <w:top w:val="nil"/>
              <w:left w:val="nil"/>
              <w:bottom w:val="nil"/>
              <w:right w:val="nil"/>
            </w:tcBorders>
            <w:noWrap/>
            <w:vAlign w:val="bottom"/>
            <w:hideMark/>
          </w:tcPr>
          <w:p w14:paraId="295EB579"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960" w:type="dxa"/>
            <w:tcBorders>
              <w:top w:val="nil"/>
              <w:left w:val="nil"/>
              <w:bottom w:val="nil"/>
              <w:right w:val="nil"/>
            </w:tcBorders>
            <w:noWrap/>
            <w:vAlign w:val="bottom"/>
            <w:hideMark/>
          </w:tcPr>
          <w:p w14:paraId="3164B3CE"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117" w:type="dxa"/>
            <w:tcBorders>
              <w:top w:val="nil"/>
              <w:left w:val="nil"/>
              <w:bottom w:val="nil"/>
              <w:right w:val="nil"/>
            </w:tcBorders>
            <w:noWrap/>
            <w:vAlign w:val="bottom"/>
            <w:hideMark/>
          </w:tcPr>
          <w:p w14:paraId="7F52BF4C"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r>
      <w:tr w:rsidR="00CB2822" w:rsidRPr="00CB2822" w14:paraId="1CE92A11" w14:textId="77777777" w:rsidTr="00CB2822">
        <w:trPr>
          <w:trHeight w:val="288"/>
        </w:trPr>
        <w:tc>
          <w:tcPr>
            <w:tcW w:w="1740" w:type="dxa"/>
            <w:tcBorders>
              <w:top w:val="nil"/>
              <w:left w:val="nil"/>
              <w:bottom w:val="nil"/>
              <w:right w:val="nil"/>
            </w:tcBorders>
            <w:noWrap/>
            <w:vAlign w:val="bottom"/>
            <w:hideMark/>
          </w:tcPr>
          <w:p w14:paraId="2102B354"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C-Counsilted</w:t>
            </w:r>
          </w:p>
        </w:tc>
        <w:tc>
          <w:tcPr>
            <w:tcW w:w="1140" w:type="dxa"/>
            <w:tcBorders>
              <w:top w:val="nil"/>
              <w:left w:val="nil"/>
              <w:bottom w:val="nil"/>
              <w:right w:val="nil"/>
            </w:tcBorders>
            <w:noWrap/>
            <w:vAlign w:val="bottom"/>
            <w:hideMark/>
          </w:tcPr>
          <w:p w14:paraId="7FA670D5"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p>
        </w:tc>
        <w:tc>
          <w:tcPr>
            <w:tcW w:w="1220" w:type="dxa"/>
            <w:tcBorders>
              <w:top w:val="nil"/>
              <w:left w:val="nil"/>
              <w:bottom w:val="nil"/>
              <w:right w:val="nil"/>
            </w:tcBorders>
            <w:noWrap/>
            <w:vAlign w:val="bottom"/>
            <w:hideMark/>
          </w:tcPr>
          <w:p w14:paraId="2F439AFC"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340" w:type="dxa"/>
            <w:tcBorders>
              <w:top w:val="nil"/>
              <w:left w:val="nil"/>
              <w:bottom w:val="nil"/>
              <w:right w:val="nil"/>
            </w:tcBorders>
            <w:noWrap/>
            <w:vAlign w:val="bottom"/>
            <w:hideMark/>
          </w:tcPr>
          <w:p w14:paraId="4F9D75E9"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000" w:type="dxa"/>
            <w:tcBorders>
              <w:top w:val="nil"/>
              <w:left w:val="nil"/>
              <w:bottom w:val="nil"/>
              <w:right w:val="nil"/>
            </w:tcBorders>
            <w:noWrap/>
            <w:vAlign w:val="bottom"/>
            <w:hideMark/>
          </w:tcPr>
          <w:p w14:paraId="66C1469B"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960" w:type="dxa"/>
            <w:tcBorders>
              <w:top w:val="nil"/>
              <w:left w:val="nil"/>
              <w:bottom w:val="nil"/>
              <w:right w:val="nil"/>
            </w:tcBorders>
            <w:noWrap/>
            <w:vAlign w:val="bottom"/>
            <w:hideMark/>
          </w:tcPr>
          <w:p w14:paraId="1FBE95C8"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117" w:type="dxa"/>
            <w:tcBorders>
              <w:top w:val="nil"/>
              <w:left w:val="nil"/>
              <w:bottom w:val="nil"/>
              <w:right w:val="nil"/>
            </w:tcBorders>
            <w:noWrap/>
            <w:vAlign w:val="bottom"/>
            <w:hideMark/>
          </w:tcPr>
          <w:p w14:paraId="6D84DB97"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r>
      <w:tr w:rsidR="00CB2822" w:rsidRPr="00CB2822" w14:paraId="7FC3ECD7" w14:textId="77777777" w:rsidTr="00CB2822">
        <w:trPr>
          <w:trHeight w:val="288"/>
        </w:trPr>
        <w:tc>
          <w:tcPr>
            <w:tcW w:w="1740" w:type="dxa"/>
            <w:tcBorders>
              <w:top w:val="nil"/>
              <w:left w:val="nil"/>
              <w:bottom w:val="nil"/>
              <w:right w:val="nil"/>
            </w:tcBorders>
            <w:noWrap/>
            <w:vAlign w:val="bottom"/>
            <w:hideMark/>
          </w:tcPr>
          <w:p w14:paraId="37FF8B8B"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r w:rsidRPr="00CB2822">
              <w:rPr>
                <w:rFonts w:ascii="Arial" w:eastAsia="Times New Roman" w:hAnsi="Arial" w:cs="Arial"/>
                <w:color w:val="000000"/>
                <w:kern w:val="0"/>
                <w:sz w:val="22"/>
                <w:szCs w:val="22"/>
                <w:lang w:eastAsia="en-GB"/>
                <w14:ligatures w14:val="none"/>
              </w:rPr>
              <w:t>I- Informed</w:t>
            </w:r>
          </w:p>
        </w:tc>
        <w:tc>
          <w:tcPr>
            <w:tcW w:w="1140" w:type="dxa"/>
            <w:tcBorders>
              <w:top w:val="nil"/>
              <w:left w:val="nil"/>
              <w:bottom w:val="nil"/>
              <w:right w:val="nil"/>
            </w:tcBorders>
            <w:noWrap/>
            <w:vAlign w:val="bottom"/>
            <w:hideMark/>
          </w:tcPr>
          <w:p w14:paraId="61992444" w14:textId="77777777" w:rsidR="00CB2822" w:rsidRPr="00CB2822" w:rsidRDefault="00CB2822" w:rsidP="00CB2822">
            <w:pPr>
              <w:spacing w:after="0" w:line="240" w:lineRule="auto"/>
              <w:rPr>
                <w:rFonts w:ascii="Arial" w:eastAsia="Times New Roman" w:hAnsi="Arial" w:cs="Arial"/>
                <w:color w:val="000000"/>
                <w:kern w:val="0"/>
                <w:sz w:val="22"/>
                <w:szCs w:val="22"/>
                <w:lang w:eastAsia="en-GB"/>
                <w14:ligatures w14:val="none"/>
              </w:rPr>
            </w:pPr>
          </w:p>
        </w:tc>
        <w:tc>
          <w:tcPr>
            <w:tcW w:w="1220" w:type="dxa"/>
            <w:tcBorders>
              <w:top w:val="nil"/>
              <w:left w:val="nil"/>
              <w:bottom w:val="nil"/>
              <w:right w:val="nil"/>
            </w:tcBorders>
            <w:noWrap/>
            <w:vAlign w:val="bottom"/>
            <w:hideMark/>
          </w:tcPr>
          <w:p w14:paraId="4B113D90"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340" w:type="dxa"/>
            <w:tcBorders>
              <w:top w:val="nil"/>
              <w:left w:val="nil"/>
              <w:bottom w:val="nil"/>
              <w:right w:val="nil"/>
            </w:tcBorders>
            <w:noWrap/>
            <w:vAlign w:val="bottom"/>
            <w:hideMark/>
          </w:tcPr>
          <w:p w14:paraId="6F7396A0"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000" w:type="dxa"/>
            <w:tcBorders>
              <w:top w:val="nil"/>
              <w:left w:val="nil"/>
              <w:bottom w:val="nil"/>
              <w:right w:val="nil"/>
            </w:tcBorders>
            <w:noWrap/>
            <w:vAlign w:val="bottom"/>
            <w:hideMark/>
          </w:tcPr>
          <w:p w14:paraId="406665BF"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960" w:type="dxa"/>
            <w:tcBorders>
              <w:top w:val="nil"/>
              <w:left w:val="nil"/>
              <w:bottom w:val="nil"/>
              <w:right w:val="nil"/>
            </w:tcBorders>
            <w:noWrap/>
            <w:vAlign w:val="bottom"/>
            <w:hideMark/>
          </w:tcPr>
          <w:p w14:paraId="335A2056"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c>
          <w:tcPr>
            <w:tcW w:w="1117" w:type="dxa"/>
            <w:tcBorders>
              <w:top w:val="nil"/>
              <w:left w:val="nil"/>
              <w:bottom w:val="nil"/>
              <w:right w:val="nil"/>
            </w:tcBorders>
            <w:noWrap/>
            <w:vAlign w:val="bottom"/>
            <w:hideMark/>
          </w:tcPr>
          <w:p w14:paraId="239755D1" w14:textId="77777777" w:rsidR="00CB2822" w:rsidRPr="00CB2822" w:rsidRDefault="00CB2822" w:rsidP="00CB2822">
            <w:pPr>
              <w:spacing w:after="0" w:line="240" w:lineRule="auto"/>
              <w:rPr>
                <w:rFonts w:ascii="Arial" w:eastAsia="Times New Roman" w:hAnsi="Arial" w:cs="Arial"/>
                <w:kern w:val="0"/>
                <w:sz w:val="20"/>
                <w:szCs w:val="20"/>
                <w:lang w:eastAsia="en-GB"/>
                <w14:ligatures w14:val="none"/>
              </w:rPr>
            </w:pPr>
          </w:p>
        </w:tc>
      </w:tr>
    </w:tbl>
    <w:p w14:paraId="2781D6E8" w14:textId="77777777" w:rsidR="00CB2822" w:rsidRPr="001D72E7" w:rsidRDefault="00CB2822"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2567DD69" w14:textId="3BBDFDD2"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RACI matrix is used to clearly define roles and responsibilities within a project. It identifies who is responsible for completing tasks, who is accountable for the </w:t>
      </w:r>
      <w:r w:rsidR="008B3B1F" w:rsidRPr="001D72E7">
        <w:rPr>
          <w:rFonts w:ascii="Arial" w:eastAsia="Times New Roman" w:hAnsi="Arial" w:cs="Arial"/>
          <w:kern w:val="0"/>
          <w:lang w:eastAsia="en-GB"/>
          <w14:ligatures w14:val="none"/>
        </w:rPr>
        <w:t>outcome</w:t>
      </w:r>
      <w:r w:rsidRPr="001D72E7">
        <w:rPr>
          <w:rFonts w:ascii="Arial" w:eastAsia="Times New Roman" w:hAnsi="Arial" w:cs="Arial"/>
          <w:kern w:val="0"/>
          <w:lang w:eastAsia="en-GB"/>
          <w14:ligatures w14:val="none"/>
        </w:rPr>
        <w:t>, who needs to be consulted, and who should be informed.</w:t>
      </w:r>
    </w:p>
    <w:p w14:paraId="1CA5BDA5" w14:textId="11103D80"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For example, </w:t>
      </w:r>
      <w:r w:rsidR="008B3B1F" w:rsidRPr="001D72E7">
        <w:rPr>
          <w:rFonts w:ascii="Arial" w:eastAsia="Times New Roman" w:hAnsi="Arial" w:cs="Arial"/>
          <w:kern w:val="0"/>
          <w:lang w:eastAsia="en-GB"/>
          <w14:ligatures w14:val="none"/>
        </w:rPr>
        <w:tab/>
        <w:t>Board of Directors are accountable for funding the</w:t>
      </w:r>
      <w:r w:rsidRPr="001D72E7">
        <w:rPr>
          <w:rFonts w:ascii="Arial" w:eastAsia="Times New Roman" w:hAnsi="Arial" w:cs="Arial"/>
          <w:kern w:val="0"/>
          <w:lang w:eastAsia="en-GB"/>
          <w14:ligatures w14:val="none"/>
        </w:rPr>
        <w:t xml:space="preserve"> </w:t>
      </w:r>
      <w:r w:rsidR="008B3B1F" w:rsidRPr="001D72E7">
        <w:rPr>
          <w:rFonts w:ascii="Arial" w:eastAsia="Times New Roman" w:hAnsi="Arial" w:cs="Arial"/>
          <w:kern w:val="0"/>
          <w:lang w:eastAsia="en-GB"/>
          <w14:ligatures w14:val="none"/>
        </w:rPr>
        <w:t>project, while</w:t>
      </w:r>
      <w:r w:rsidRPr="001D72E7">
        <w:rPr>
          <w:rFonts w:ascii="Arial" w:eastAsia="Times New Roman" w:hAnsi="Arial" w:cs="Arial"/>
          <w:kern w:val="0"/>
          <w:lang w:eastAsia="en-GB"/>
          <w14:ligatures w14:val="none"/>
        </w:rPr>
        <w:t xml:space="preserve"> the project manager is accountable for ensuring </w:t>
      </w:r>
      <w:r w:rsidR="008B3B1F" w:rsidRPr="001D72E7">
        <w:rPr>
          <w:rFonts w:ascii="Arial" w:eastAsia="Times New Roman" w:hAnsi="Arial" w:cs="Arial"/>
          <w:kern w:val="0"/>
          <w:lang w:eastAsia="en-GB"/>
          <w14:ligatures w14:val="none"/>
        </w:rPr>
        <w:t>customer service is manged successfully</w:t>
      </w:r>
      <w:r w:rsidRPr="001D72E7">
        <w:rPr>
          <w:rFonts w:ascii="Arial" w:eastAsia="Times New Roman" w:hAnsi="Arial" w:cs="Arial"/>
          <w:kern w:val="0"/>
          <w:lang w:eastAsia="en-GB"/>
          <w14:ligatures w14:val="none"/>
        </w:rPr>
        <w:t xml:space="preserve">. </w:t>
      </w:r>
    </w:p>
    <w:p w14:paraId="634E9B63" w14:textId="77777777"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This framework helps prevent confusion, improves teamwork, and ensures that everyone understands their role in the project.</w:t>
      </w:r>
    </w:p>
    <w:p w14:paraId="74E6C8ED" w14:textId="77777777" w:rsidR="00ED04CD" w:rsidRPr="001D72E7" w:rsidRDefault="00ED04CD"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69E2558F" w14:textId="77777777" w:rsidR="00176BD4" w:rsidRPr="001D72E7" w:rsidRDefault="00176BD4"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37DD2E2C" w14:textId="77777777" w:rsidR="00176BD4" w:rsidRPr="001D72E7" w:rsidRDefault="00176BD4"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10AFE8CB" w14:textId="77777777" w:rsidR="00ED04CD" w:rsidRPr="001D72E7" w:rsidRDefault="00ED04CD"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59AC0C4A" w14:textId="7D2FB80E" w:rsidR="005B570C" w:rsidRPr="001D72E7" w:rsidRDefault="005B570C"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lastRenderedPageBreak/>
        <w:t>Communication Plan</w:t>
      </w:r>
    </w:p>
    <w:p w14:paraId="6190B5E2" w14:textId="77777777" w:rsidR="00176BD4" w:rsidRPr="001D72E7" w:rsidRDefault="00176BD4"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tbl>
      <w:tblPr>
        <w:tblW w:w="10160" w:type="dxa"/>
        <w:tblLook w:val="04A0" w:firstRow="1" w:lastRow="0" w:firstColumn="1" w:lastColumn="0" w:noHBand="0" w:noVBand="1"/>
      </w:tblPr>
      <w:tblGrid>
        <w:gridCol w:w="1620"/>
        <w:gridCol w:w="1109"/>
        <w:gridCol w:w="1305"/>
        <w:gridCol w:w="1696"/>
        <w:gridCol w:w="1480"/>
        <w:gridCol w:w="1240"/>
        <w:gridCol w:w="1427"/>
        <w:gridCol w:w="960"/>
      </w:tblGrid>
      <w:tr w:rsidR="008B3B1F" w:rsidRPr="008B3B1F" w14:paraId="21A821FB" w14:textId="77777777" w:rsidTr="008B3B1F">
        <w:trPr>
          <w:trHeight w:val="864"/>
        </w:trPr>
        <w:tc>
          <w:tcPr>
            <w:tcW w:w="5320" w:type="dxa"/>
            <w:gridSpan w:val="4"/>
            <w:tcBorders>
              <w:top w:val="nil"/>
              <w:left w:val="nil"/>
              <w:bottom w:val="nil"/>
              <w:right w:val="nil"/>
            </w:tcBorders>
            <w:noWrap/>
            <w:vAlign w:val="bottom"/>
            <w:hideMark/>
          </w:tcPr>
          <w:p w14:paraId="217F9915" w14:textId="13475712" w:rsidR="008B3B1F" w:rsidRPr="008B3B1F" w:rsidRDefault="00ED04CD" w:rsidP="008B3B1F">
            <w:pPr>
              <w:spacing w:after="0" w:line="240" w:lineRule="auto"/>
              <w:rPr>
                <w:rFonts w:ascii="Arial" w:eastAsia="Times New Roman" w:hAnsi="Arial" w:cs="Arial"/>
                <w:b/>
                <w:bCs/>
                <w:color w:val="000000"/>
                <w:kern w:val="0"/>
                <w:sz w:val="28"/>
                <w:szCs w:val="28"/>
                <w:lang w:eastAsia="en-GB"/>
                <w14:ligatures w14:val="none"/>
              </w:rPr>
            </w:pPr>
            <w:r w:rsidRPr="001D72E7">
              <w:rPr>
                <w:rFonts w:ascii="Arial" w:eastAsia="Times New Roman" w:hAnsi="Arial" w:cs="Arial"/>
                <w:b/>
                <w:bCs/>
                <w:color w:val="000000"/>
                <w:kern w:val="0"/>
                <w:sz w:val="28"/>
                <w:szCs w:val="28"/>
                <w:lang w:eastAsia="en-GB"/>
                <w14:ligatures w14:val="none"/>
              </w:rPr>
              <w:t>Stockholders’</w:t>
            </w:r>
            <w:r w:rsidR="008B3B1F" w:rsidRPr="008B3B1F">
              <w:rPr>
                <w:rFonts w:ascii="Arial" w:eastAsia="Times New Roman" w:hAnsi="Arial" w:cs="Arial"/>
                <w:b/>
                <w:bCs/>
                <w:color w:val="000000"/>
                <w:kern w:val="0"/>
                <w:sz w:val="28"/>
                <w:szCs w:val="28"/>
                <w:lang w:eastAsia="en-GB"/>
                <w14:ligatures w14:val="none"/>
              </w:rPr>
              <w:t xml:space="preserve"> communication plan</w:t>
            </w:r>
          </w:p>
        </w:tc>
        <w:tc>
          <w:tcPr>
            <w:tcW w:w="1480" w:type="dxa"/>
            <w:tcBorders>
              <w:top w:val="nil"/>
              <w:left w:val="nil"/>
              <w:bottom w:val="nil"/>
              <w:right w:val="nil"/>
            </w:tcBorders>
            <w:noWrap/>
            <w:vAlign w:val="bottom"/>
            <w:hideMark/>
          </w:tcPr>
          <w:p w14:paraId="3720858F" w14:textId="77777777" w:rsidR="008B3B1F" w:rsidRPr="008B3B1F" w:rsidRDefault="008B3B1F" w:rsidP="008B3B1F">
            <w:pPr>
              <w:spacing w:after="0" w:line="240" w:lineRule="auto"/>
              <w:rPr>
                <w:rFonts w:ascii="Arial" w:eastAsia="Times New Roman" w:hAnsi="Arial" w:cs="Arial"/>
                <w:b/>
                <w:bCs/>
                <w:color w:val="000000"/>
                <w:kern w:val="0"/>
                <w:sz w:val="28"/>
                <w:szCs w:val="28"/>
                <w:lang w:eastAsia="en-GB"/>
                <w14:ligatures w14:val="none"/>
              </w:rPr>
            </w:pPr>
          </w:p>
        </w:tc>
        <w:tc>
          <w:tcPr>
            <w:tcW w:w="1240" w:type="dxa"/>
            <w:tcBorders>
              <w:top w:val="nil"/>
              <w:left w:val="nil"/>
              <w:bottom w:val="nil"/>
              <w:right w:val="nil"/>
            </w:tcBorders>
            <w:noWrap/>
            <w:vAlign w:val="bottom"/>
            <w:hideMark/>
          </w:tcPr>
          <w:p w14:paraId="75B08B00" w14:textId="77777777" w:rsidR="008B3B1F" w:rsidRPr="008B3B1F" w:rsidRDefault="008B3B1F" w:rsidP="008B3B1F">
            <w:pPr>
              <w:spacing w:after="0" w:line="240" w:lineRule="auto"/>
              <w:rPr>
                <w:rFonts w:ascii="Arial" w:eastAsia="Times New Roman" w:hAnsi="Arial" w:cs="Arial"/>
                <w:kern w:val="0"/>
                <w:sz w:val="20"/>
                <w:szCs w:val="20"/>
                <w:lang w:eastAsia="en-GB"/>
                <w14:ligatures w14:val="none"/>
              </w:rPr>
            </w:pPr>
          </w:p>
        </w:tc>
        <w:tc>
          <w:tcPr>
            <w:tcW w:w="1160" w:type="dxa"/>
            <w:tcBorders>
              <w:top w:val="nil"/>
              <w:left w:val="nil"/>
              <w:bottom w:val="nil"/>
              <w:right w:val="nil"/>
            </w:tcBorders>
            <w:noWrap/>
            <w:vAlign w:val="bottom"/>
            <w:hideMark/>
          </w:tcPr>
          <w:p w14:paraId="10D166DB" w14:textId="77777777" w:rsidR="008B3B1F" w:rsidRPr="008B3B1F" w:rsidRDefault="008B3B1F" w:rsidP="008B3B1F">
            <w:pPr>
              <w:spacing w:after="0" w:line="240" w:lineRule="auto"/>
              <w:rPr>
                <w:rFonts w:ascii="Arial" w:eastAsia="Times New Roman" w:hAnsi="Arial" w:cs="Arial"/>
                <w:kern w:val="0"/>
                <w:sz w:val="20"/>
                <w:szCs w:val="20"/>
                <w:lang w:eastAsia="en-GB"/>
                <w14:ligatures w14:val="none"/>
              </w:rPr>
            </w:pPr>
          </w:p>
        </w:tc>
        <w:tc>
          <w:tcPr>
            <w:tcW w:w="960" w:type="dxa"/>
            <w:tcBorders>
              <w:top w:val="nil"/>
              <w:left w:val="nil"/>
              <w:bottom w:val="nil"/>
              <w:right w:val="nil"/>
            </w:tcBorders>
            <w:noWrap/>
            <w:vAlign w:val="bottom"/>
            <w:hideMark/>
          </w:tcPr>
          <w:p w14:paraId="4C6389BE" w14:textId="77777777" w:rsidR="008B3B1F" w:rsidRPr="008B3B1F" w:rsidRDefault="008B3B1F" w:rsidP="008B3B1F">
            <w:pPr>
              <w:spacing w:after="0" w:line="240" w:lineRule="auto"/>
              <w:rPr>
                <w:rFonts w:ascii="Arial" w:eastAsia="Times New Roman" w:hAnsi="Arial" w:cs="Arial"/>
                <w:kern w:val="0"/>
                <w:sz w:val="20"/>
                <w:szCs w:val="20"/>
                <w:lang w:eastAsia="en-GB"/>
                <w14:ligatures w14:val="none"/>
              </w:rPr>
            </w:pPr>
          </w:p>
        </w:tc>
      </w:tr>
      <w:tr w:rsidR="008B3B1F" w:rsidRPr="008B3B1F" w14:paraId="7587E7A2" w14:textId="77777777" w:rsidTr="008B3B1F">
        <w:trPr>
          <w:trHeight w:val="600"/>
        </w:trPr>
        <w:tc>
          <w:tcPr>
            <w:tcW w:w="1620" w:type="dxa"/>
            <w:tcBorders>
              <w:top w:val="single" w:sz="4" w:space="0" w:color="auto"/>
              <w:left w:val="single" w:sz="4" w:space="0" w:color="auto"/>
              <w:bottom w:val="single" w:sz="4" w:space="0" w:color="auto"/>
              <w:right w:val="single" w:sz="4" w:space="0" w:color="auto"/>
            </w:tcBorders>
            <w:shd w:val="clear" w:color="000000" w:fill="A6A6A6"/>
            <w:noWrap/>
            <w:vAlign w:val="bottom"/>
            <w:hideMark/>
          </w:tcPr>
          <w:p w14:paraId="4A2C597F"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Stakeholders</w:t>
            </w:r>
          </w:p>
        </w:tc>
        <w:tc>
          <w:tcPr>
            <w:tcW w:w="1080" w:type="dxa"/>
            <w:tcBorders>
              <w:top w:val="single" w:sz="4" w:space="0" w:color="auto"/>
              <w:left w:val="nil"/>
              <w:bottom w:val="single" w:sz="4" w:space="0" w:color="auto"/>
              <w:right w:val="single" w:sz="4" w:space="0" w:color="auto"/>
            </w:tcBorders>
            <w:shd w:val="clear" w:color="000000" w:fill="A6A6A6"/>
            <w:vAlign w:val="bottom"/>
            <w:hideMark/>
          </w:tcPr>
          <w:p w14:paraId="227249A3"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weekly meeting</w:t>
            </w:r>
          </w:p>
        </w:tc>
        <w:tc>
          <w:tcPr>
            <w:tcW w:w="1140" w:type="dxa"/>
            <w:tcBorders>
              <w:top w:val="single" w:sz="4" w:space="0" w:color="auto"/>
              <w:left w:val="nil"/>
              <w:bottom w:val="single" w:sz="4" w:space="0" w:color="auto"/>
              <w:right w:val="single" w:sz="4" w:space="0" w:color="auto"/>
            </w:tcBorders>
            <w:shd w:val="clear" w:color="000000" w:fill="A6A6A6"/>
            <w:vAlign w:val="bottom"/>
            <w:hideMark/>
          </w:tcPr>
          <w:p w14:paraId="157FA64B"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monthly meeting</w:t>
            </w:r>
          </w:p>
        </w:tc>
        <w:tc>
          <w:tcPr>
            <w:tcW w:w="1480" w:type="dxa"/>
            <w:tcBorders>
              <w:top w:val="single" w:sz="4" w:space="0" w:color="auto"/>
              <w:left w:val="nil"/>
              <w:bottom w:val="single" w:sz="4" w:space="0" w:color="auto"/>
              <w:right w:val="single" w:sz="4" w:space="0" w:color="auto"/>
            </w:tcBorders>
            <w:shd w:val="clear" w:color="000000" w:fill="A6A6A6"/>
            <w:vAlign w:val="bottom"/>
            <w:hideMark/>
          </w:tcPr>
          <w:p w14:paraId="5D1B47F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internal communication</w:t>
            </w:r>
          </w:p>
        </w:tc>
        <w:tc>
          <w:tcPr>
            <w:tcW w:w="1480" w:type="dxa"/>
            <w:tcBorders>
              <w:top w:val="single" w:sz="4" w:space="0" w:color="auto"/>
              <w:left w:val="nil"/>
              <w:bottom w:val="single" w:sz="4" w:space="0" w:color="auto"/>
              <w:right w:val="single" w:sz="4" w:space="0" w:color="auto"/>
            </w:tcBorders>
            <w:shd w:val="clear" w:color="000000" w:fill="A6A6A6"/>
            <w:vAlign w:val="bottom"/>
            <w:hideMark/>
          </w:tcPr>
          <w:p w14:paraId="7AA3A0F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weekly project status</w:t>
            </w:r>
          </w:p>
        </w:tc>
        <w:tc>
          <w:tcPr>
            <w:tcW w:w="1240" w:type="dxa"/>
            <w:tcBorders>
              <w:top w:val="single" w:sz="4" w:space="0" w:color="auto"/>
              <w:left w:val="nil"/>
              <w:bottom w:val="single" w:sz="4" w:space="0" w:color="auto"/>
              <w:right w:val="single" w:sz="4" w:space="0" w:color="auto"/>
            </w:tcBorders>
            <w:shd w:val="clear" w:color="000000" w:fill="A6A6A6"/>
            <w:vAlign w:val="bottom"/>
            <w:hideMark/>
          </w:tcPr>
          <w:p w14:paraId="726341AD"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monthly report</w:t>
            </w:r>
          </w:p>
        </w:tc>
        <w:tc>
          <w:tcPr>
            <w:tcW w:w="1160" w:type="dxa"/>
            <w:tcBorders>
              <w:top w:val="single" w:sz="4" w:space="0" w:color="auto"/>
              <w:left w:val="nil"/>
              <w:bottom w:val="single" w:sz="4" w:space="0" w:color="auto"/>
              <w:right w:val="nil"/>
            </w:tcBorders>
            <w:shd w:val="clear" w:color="000000" w:fill="A6A6A6"/>
            <w:noWrap/>
            <w:vAlign w:val="bottom"/>
            <w:hideMark/>
          </w:tcPr>
          <w:p w14:paraId="64DB862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event</w:t>
            </w:r>
          </w:p>
        </w:tc>
        <w:tc>
          <w:tcPr>
            <w:tcW w:w="960" w:type="dxa"/>
            <w:tcBorders>
              <w:top w:val="nil"/>
              <w:left w:val="single" w:sz="4" w:space="0" w:color="auto"/>
              <w:bottom w:val="nil"/>
              <w:right w:val="nil"/>
            </w:tcBorders>
            <w:noWrap/>
            <w:vAlign w:val="bottom"/>
            <w:hideMark/>
          </w:tcPr>
          <w:p w14:paraId="54B66D32"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29A03277" w14:textId="77777777" w:rsidTr="008B3B1F">
        <w:trPr>
          <w:trHeight w:val="576"/>
        </w:trPr>
        <w:tc>
          <w:tcPr>
            <w:tcW w:w="1620" w:type="dxa"/>
            <w:tcBorders>
              <w:top w:val="nil"/>
              <w:left w:val="single" w:sz="4" w:space="0" w:color="auto"/>
              <w:bottom w:val="single" w:sz="4" w:space="0" w:color="auto"/>
              <w:right w:val="single" w:sz="4" w:space="0" w:color="auto"/>
            </w:tcBorders>
            <w:shd w:val="clear" w:color="000000" w:fill="E8E8E8"/>
            <w:noWrap/>
            <w:vAlign w:val="bottom"/>
            <w:hideMark/>
          </w:tcPr>
          <w:p w14:paraId="79CE3533" w14:textId="6FCB81D7" w:rsidR="008B3B1F" w:rsidRPr="008B3B1F" w:rsidRDefault="00ED04CD" w:rsidP="008B3B1F">
            <w:pPr>
              <w:spacing w:after="0" w:line="240" w:lineRule="auto"/>
              <w:rPr>
                <w:rFonts w:ascii="Arial" w:eastAsia="Times New Roman" w:hAnsi="Arial" w:cs="Arial"/>
                <w:b/>
                <w:bCs/>
                <w:color w:val="000000"/>
                <w:kern w:val="0"/>
                <w:sz w:val="22"/>
                <w:szCs w:val="22"/>
                <w:lang w:eastAsia="en-GB"/>
                <w14:ligatures w14:val="none"/>
              </w:rPr>
            </w:pPr>
            <w:r w:rsidRPr="001D72E7">
              <w:rPr>
                <w:rFonts w:ascii="Arial" w:eastAsia="Times New Roman" w:hAnsi="Arial" w:cs="Arial"/>
                <w:b/>
                <w:bCs/>
                <w:color w:val="000000"/>
                <w:kern w:val="0"/>
                <w:sz w:val="22"/>
                <w:szCs w:val="22"/>
                <w:lang w:eastAsia="en-GB"/>
                <w14:ligatures w14:val="none"/>
              </w:rPr>
              <w:t>I</w:t>
            </w:r>
            <w:r w:rsidR="008B3B1F" w:rsidRPr="008B3B1F">
              <w:rPr>
                <w:rFonts w:ascii="Arial" w:eastAsia="Times New Roman" w:hAnsi="Arial" w:cs="Arial"/>
                <w:b/>
                <w:bCs/>
                <w:color w:val="000000"/>
                <w:kern w:val="0"/>
                <w:sz w:val="22"/>
                <w:szCs w:val="22"/>
                <w:lang w:eastAsia="en-GB"/>
                <w14:ligatures w14:val="none"/>
              </w:rPr>
              <w:t>nternal project</w:t>
            </w:r>
          </w:p>
        </w:tc>
        <w:tc>
          <w:tcPr>
            <w:tcW w:w="1080" w:type="dxa"/>
            <w:tcBorders>
              <w:top w:val="nil"/>
              <w:left w:val="nil"/>
              <w:bottom w:val="single" w:sz="4" w:space="0" w:color="auto"/>
              <w:right w:val="single" w:sz="4" w:space="0" w:color="auto"/>
            </w:tcBorders>
            <w:shd w:val="clear" w:color="000000" w:fill="E8E8E8"/>
            <w:noWrap/>
            <w:vAlign w:val="bottom"/>
            <w:hideMark/>
          </w:tcPr>
          <w:p w14:paraId="76DBCF66"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E8E8E8"/>
            <w:noWrap/>
            <w:vAlign w:val="bottom"/>
            <w:hideMark/>
          </w:tcPr>
          <w:p w14:paraId="69B06F3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shd w:val="clear" w:color="000000" w:fill="E8E8E8"/>
            <w:noWrap/>
            <w:vAlign w:val="bottom"/>
            <w:hideMark/>
          </w:tcPr>
          <w:p w14:paraId="30A7983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shd w:val="clear" w:color="000000" w:fill="E8E8E8"/>
            <w:noWrap/>
            <w:vAlign w:val="bottom"/>
            <w:hideMark/>
          </w:tcPr>
          <w:p w14:paraId="2887BD9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shd w:val="clear" w:color="000000" w:fill="E8E8E8"/>
            <w:noWrap/>
            <w:vAlign w:val="bottom"/>
            <w:hideMark/>
          </w:tcPr>
          <w:p w14:paraId="7A811F7F"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shd w:val="clear" w:color="000000" w:fill="E8E8E8"/>
            <w:noWrap/>
            <w:vAlign w:val="bottom"/>
            <w:hideMark/>
          </w:tcPr>
          <w:p w14:paraId="46A23C94"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58FAD3E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52D7D6B6" w14:textId="77777777" w:rsidTr="008B3B1F">
        <w:trPr>
          <w:trHeight w:val="576"/>
        </w:trPr>
        <w:tc>
          <w:tcPr>
            <w:tcW w:w="1620" w:type="dxa"/>
            <w:tcBorders>
              <w:top w:val="nil"/>
              <w:left w:val="single" w:sz="4" w:space="0" w:color="auto"/>
              <w:bottom w:val="single" w:sz="4" w:space="0" w:color="auto"/>
              <w:right w:val="single" w:sz="4" w:space="0" w:color="auto"/>
            </w:tcBorders>
            <w:noWrap/>
            <w:vAlign w:val="bottom"/>
            <w:hideMark/>
          </w:tcPr>
          <w:p w14:paraId="01BCC824"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app designs</w:t>
            </w:r>
          </w:p>
        </w:tc>
        <w:tc>
          <w:tcPr>
            <w:tcW w:w="1080" w:type="dxa"/>
            <w:tcBorders>
              <w:top w:val="nil"/>
              <w:left w:val="nil"/>
              <w:bottom w:val="single" w:sz="4" w:space="0" w:color="auto"/>
              <w:right w:val="single" w:sz="4" w:space="0" w:color="auto"/>
            </w:tcBorders>
            <w:vAlign w:val="bottom"/>
            <w:hideMark/>
          </w:tcPr>
          <w:p w14:paraId="4256B67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personal meeting</w:t>
            </w:r>
          </w:p>
        </w:tc>
        <w:tc>
          <w:tcPr>
            <w:tcW w:w="1140" w:type="dxa"/>
            <w:tcBorders>
              <w:top w:val="nil"/>
              <w:left w:val="nil"/>
              <w:bottom w:val="single" w:sz="4" w:space="0" w:color="auto"/>
              <w:right w:val="single" w:sz="4" w:space="0" w:color="auto"/>
            </w:tcBorders>
            <w:noWrap/>
            <w:vAlign w:val="bottom"/>
            <w:hideMark/>
          </w:tcPr>
          <w:p w14:paraId="13A1CAB9"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40EAD221"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0B8C1B4D"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noWrap/>
            <w:vAlign w:val="bottom"/>
            <w:hideMark/>
          </w:tcPr>
          <w:p w14:paraId="19000E4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noWrap/>
            <w:vAlign w:val="bottom"/>
            <w:hideMark/>
          </w:tcPr>
          <w:p w14:paraId="322F6659"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5F76278B"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2919D203" w14:textId="77777777" w:rsidTr="008B3B1F">
        <w:trPr>
          <w:trHeight w:val="540"/>
        </w:trPr>
        <w:tc>
          <w:tcPr>
            <w:tcW w:w="1620" w:type="dxa"/>
            <w:tcBorders>
              <w:top w:val="nil"/>
              <w:left w:val="single" w:sz="4" w:space="0" w:color="auto"/>
              <w:bottom w:val="single" w:sz="4" w:space="0" w:color="auto"/>
              <w:right w:val="single" w:sz="4" w:space="0" w:color="auto"/>
            </w:tcBorders>
            <w:noWrap/>
            <w:vAlign w:val="bottom"/>
            <w:hideMark/>
          </w:tcPr>
          <w:p w14:paraId="3D54EE71"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project manager</w:t>
            </w:r>
          </w:p>
        </w:tc>
        <w:tc>
          <w:tcPr>
            <w:tcW w:w="1080" w:type="dxa"/>
            <w:tcBorders>
              <w:top w:val="nil"/>
              <w:left w:val="nil"/>
              <w:bottom w:val="single" w:sz="4" w:space="0" w:color="auto"/>
              <w:right w:val="single" w:sz="4" w:space="0" w:color="auto"/>
            </w:tcBorders>
            <w:vAlign w:val="bottom"/>
            <w:hideMark/>
          </w:tcPr>
          <w:p w14:paraId="7E4C353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personal meeting</w:t>
            </w:r>
          </w:p>
        </w:tc>
        <w:tc>
          <w:tcPr>
            <w:tcW w:w="1140" w:type="dxa"/>
            <w:tcBorders>
              <w:top w:val="nil"/>
              <w:left w:val="nil"/>
              <w:bottom w:val="single" w:sz="4" w:space="0" w:color="auto"/>
              <w:right w:val="single" w:sz="4" w:space="0" w:color="auto"/>
            </w:tcBorders>
            <w:vAlign w:val="bottom"/>
            <w:hideMark/>
          </w:tcPr>
          <w:p w14:paraId="4CA2B32F"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video conference</w:t>
            </w:r>
          </w:p>
        </w:tc>
        <w:tc>
          <w:tcPr>
            <w:tcW w:w="1480" w:type="dxa"/>
            <w:tcBorders>
              <w:top w:val="nil"/>
              <w:left w:val="nil"/>
              <w:bottom w:val="single" w:sz="4" w:space="0" w:color="auto"/>
              <w:right w:val="single" w:sz="4" w:space="0" w:color="auto"/>
            </w:tcBorders>
            <w:noWrap/>
            <w:vAlign w:val="bottom"/>
            <w:hideMark/>
          </w:tcPr>
          <w:p w14:paraId="18C0E612"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3B470BC5"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noWrap/>
            <w:vAlign w:val="bottom"/>
            <w:hideMark/>
          </w:tcPr>
          <w:p w14:paraId="2F9B4621"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noWrap/>
            <w:vAlign w:val="bottom"/>
            <w:hideMark/>
          </w:tcPr>
          <w:p w14:paraId="72DE375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51FE6FF4"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0CFABC13" w14:textId="77777777" w:rsidTr="008B3B1F">
        <w:trPr>
          <w:trHeight w:val="888"/>
        </w:trPr>
        <w:tc>
          <w:tcPr>
            <w:tcW w:w="1620" w:type="dxa"/>
            <w:tcBorders>
              <w:top w:val="nil"/>
              <w:left w:val="single" w:sz="4" w:space="0" w:color="auto"/>
              <w:bottom w:val="single" w:sz="4" w:space="0" w:color="auto"/>
              <w:right w:val="single" w:sz="4" w:space="0" w:color="auto"/>
            </w:tcBorders>
            <w:noWrap/>
            <w:vAlign w:val="bottom"/>
            <w:hideMark/>
          </w:tcPr>
          <w:p w14:paraId="5E9A85EB"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project briefing</w:t>
            </w:r>
          </w:p>
        </w:tc>
        <w:tc>
          <w:tcPr>
            <w:tcW w:w="1080" w:type="dxa"/>
            <w:tcBorders>
              <w:top w:val="nil"/>
              <w:left w:val="nil"/>
              <w:bottom w:val="single" w:sz="4" w:space="0" w:color="auto"/>
              <w:right w:val="single" w:sz="4" w:space="0" w:color="auto"/>
            </w:tcBorders>
            <w:noWrap/>
            <w:vAlign w:val="bottom"/>
            <w:hideMark/>
          </w:tcPr>
          <w:p w14:paraId="6910777D"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noWrap/>
            <w:vAlign w:val="bottom"/>
            <w:hideMark/>
          </w:tcPr>
          <w:p w14:paraId="37C4DE9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vAlign w:val="bottom"/>
            <w:hideMark/>
          </w:tcPr>
          <w:p w14:paraId="169B0039"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training sessions</w:t>
            </w:r>
          </w:p>
        </w:tc>
        <w:tc>
          <w:tcPr>
            <w:tcW w:w="1480" w:type="dxa"/>
            <w:tcBorders>
              <w:top w:val="nil"/>
              <w:left w:val="nil"/>
              <w:bottom w:val="single" w:sz="4" w:space="0" w:color="auto"/>
              <w:right w:val="single" w:sz="4" w:space="0" w:color="auto"/>
            </w:tcBorders>
            <w:vAlign w:val="bottom"/>
            <w:hideMark/>
          </w:tcPr>
          <w:p w14:paraId="5364503D"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video conference email</w:t>
            </w:r>
          </w:p>
        </w:tc>
        <w:tc>
          <w:tcPr>
            <w:tcW w:w="1240" w:type="dxa"/>
            <w:tcBorders>
              <w:top w:val="nil"/>
              <w:left w:val="nil"/>
              <w:bottom w:val="single" w:sz="4" w:space="0" w:color="auto"/>
              <w:right w:val="single" w:sz="4" w:space="0" w:color="auto"/>
            </w:tcBorders>
            <w:noWrap/>
            <w:vAlign w:val="bottom"/>
            <w:hideMark/>
          </w:tcPr>
          <w:p w14:paraId="4A672394"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noWrap/>
            <w:vAlign w:val="bottom"/>
            <w:hideMark/>
          </w:tcPr>
          <w:p w14:paraId="71CCC26C"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574BAB62"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4CB4C7C7" w14:textId="77777777" w:rsidTr="008B3B1F">
        <w:trPr>
          <w:trHeight w:val="564"/>
        </w:trPr>
        <w:tc>
          <w:tcPr>
            <w:tcW w:w="1620" w:type="dxa"/>
            <w:tcBorders>
              <w:top w:val="nil"/>
              <w:left w:val="single" w:sz="4" w:space="0" w:color="auto"/>
              <w:bottom w:val="single" w:sz="4" w:space="0" w:color="auto"/>
              <w:right w:val="single" w:sz="4" w:space="0" w:color="auto"/>
            </w:tcBorders>
            <w:noWrap/>
            <w:vAlign w:val="bottom"/>
            <w:hideMark/>
          </w:tcPr>
          <w:p w14:paraId="0A0DE6D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CEO</w:t>
            </w:r>
          </w:p>
        </w:tc>
        <w:tc>
          <w:tcPr>
            <w:tcW w:w="1080" w:type="dxa"/>
            <w:tcBorders>
              <w:top w:val="nil"/>
              <w:left w:val="nil"/>
              <w:bottom w:val="single" w:sz="4" w:space="0" w:color="auto"/>
              <w:right w:val="single" w:sz="4" w:space="0" w:color="auto"/>
            </w:tcBorders>
            <w:noWrap/>
            <w:vAlign w:val="bottom"/>
            <w:hideMark/>
          </w:tcPr>
          <w:p w14:paraId="525D99F3"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noWrap/>
            <w:vAlign w:val="bottom"/>
            <w:hideMark/>
          </w:tcPr>
          <w:p w14:paraId="6BE7E2EE"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emails</w:t>
            </w:r>
          </w:p>
        </w:tc>
        <w:tc>
          <w:tcPr>
            <w:tcW w:w="1480" w:type="dxa"/>
            <w:tcBorders>
              <w:top w:val="nil"/>
              <w:left w:val="nil"/>
              <w:bottom w:val="single" w:sz="4" w:space="0" w:color="auto"/>
              <w:right w:val="single" w:sz="4" w:space="0" w:color="auto"/>
            </w:tcBorders>
            <w:noWrap/>
            <w:vAlign w:val="bottom"/>
            <w:hideMark/>
          </w:tcPr>
          <w:p w14:paraId="39F9B4A1"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3B935B2E"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noWrap/>
            <w:vAlign w:val="bottom"/>
            <w:hideMark/>
          </w:tcPr>
          <w:p w14:paraId="1F1DD39F"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noWrap/>
            <w:vAlign w:val="bottom"/>
            <w:hideMark/>
          </w:tcPr>
          <w:p w14:paraId="564C416B"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46768AB9"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3FD01033" w14:textId="77777777" w:rsidTr="008B3B1F">
        <w:trPr>
          <w:trHeight w:val="576"/>
        </w:trPr>
        <w:tc>
          <w:tcPr>
            <w:tcW w:w="1620" w:type="dxa"/>
            <w:tcBorders>
              <w:top w:val="nil"/>
              <w:left w:val="single" w:sz="4" w:space="0" w:color="auto"/>
              <w:bottom w:val="single" w:sz="4" w:space="0" w:color="auto"/>
              <w:right w:val="single" w:sz="4" w:space="0" w:color="auto"/>
            </w:tcBorders>
            <w:noWrap/>
            <w:vAlign w:val="bottom"/>
            <w:hideMark/>
          </w:tcPr>
          <w:p w14:paraId="4E60FEB3"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it department</w:t>
            </w:r>
          </w:p>
        </w:tc>
        <w:tc>
          <w:tcPr>
            <w:tcW w:w="1080" w:type="dxa"/>
            <w:tcBorders>
              <w:top w:val="nil"/>
              <w:left w:val="nil"/>
              <w:bottom w:val="single" w:sz="4" w:space="0" w:color="auto"/>
              <w:right w:val="single" w:sz="4" w:space="0" w:color="auto"/>
            </w:tcBorders>
            <w:vAlign w:val="bottom"/>
            <w:hideMark/>
          </w:tcPr>
          <w:p w14:paraId="7A17F7F5"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personal meetings</w:t>
            </w:r>
          </w:p>
        </w:tc>
        <w:tc>
          <w:tcPr>
            <w:tcW w:w="1140" w:type="dxa"/>
            <w:tcBorders>
              <w:top w:val="nil"/>
              <w:left w:val="nil"/>
              <w:bottom w:val="single" w:sz="4" w:space="0" w:color="auto"/>
              <w:right w:val="single" w:sz="4" w:space="0" w:color="auto"/>
            </w:tcBorders>
            <w:noWrap/>
            <w:vAlign w:val="bottom"/>
            <w:hideMark/>
          </w:tcPr>
          <w:p w14:paraId="0490778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354643E5"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63A7777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noWrap/>
            <w:vAlign w:val="bottom"/>
            <w:hideMark/>
          </w:tcPr>
          <w:p w14:paraId="2A9EF0D1"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noWrap/>
            <w:vAlign w:val="bottom"/>
            <w:hideMark/>
          </w:tcPr>
          <w:p w14:paraId="2E893A93"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6198D92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0845EB22" w14:textId="77777777" w:rsidTr="008B3B1F">
        <w:trPr>
          <w:trHeight w:val="600"/>
        </w:trPr>
        <w:tc>
          <w:tcPr>
            <w:tcW w:w="1620" w:type="dxa"/>
            <w:tcBorders>
              <w:top w:val="nil"/>
              <w:left w:val="single" w:sz="4" w:space="0" w:color="auto"/>
              <w:bottom w:val="single" w:sz="4" w:space="0" w:color="auto"/>
              <w:right w:val="single" w:sz="4" w:space="0" w:color="auto"/>
            </w:tcBorders>
            <w:vAlign w:val="bottom"/>
            <w:hideMark/>
          </w:tcPr>
          <w:p w14:paraId="2C0A5C9B"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finance department</w:t>
            </w:r>
          </w:p>
        </w:tc>
        <w:tc>
          <w:tcPr>
            <w:tcW w:w="1080" w:type="dxa"/>
            <w:tcBorders>
              <w:top w:val="nil"/>
              <w:left w:val="nil"/>
              <w:bottom w:val="single" w:sz="4" w:space="0" w:color="auto"/>
              <w:right w:val="single" w:sz="4" w:space="0" w:color="auto"/>
            </w:tcBorders>
            <w:noWrap/>
            <w:vAlign w:val="bottom"/>
            <w:hideMark/>
          </w:tcPr>
          <w:p w14:paraId="248F654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noWrap/>
            <w:vAlign w:val="bottom"/>
            <w:hideMark/>
          </w:tcPr>
          <w:p w14:paraId="2C2C11E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31B7B9F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email</w:t>
            </w:r>
          </w:p>
        </w:tc>
        <w:tc>
          <w:tcPr>
            <w:tcW w:w="1480" w:type="dxa"/>
            <w:tcBorders>
              <w:top w:val="nil"/>
              <w:left w:val="nil"/>
              <w:bottom w:val="single" w:sz="4" w:space="0" w:color="auto"/>
              <w:right w:val="single" w:sz="4" w:space="0" w:color="auto"/>
            </w:tcBorders>
            <w:noWrap/>
            <w:vAlign w:val="bottom"/>
            <w:hideMark/>
          </w:tcPr>
          <w:p w14:paraId="7065F38C"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noWrap/>
            <w:vAlign w:val="bottom"/>
            <w:hideMark/>
          </w:tcPr>
          <w:p w14:paraId="123D3241"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noWrap/>
            <w:vAlign w:val="bottom"/>
            <w:hideMark/>
          </w:tcPr>
          <w:p w14:paraId="50BDACC5"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1799F482"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7E5489E7" w14:textId="77777777" w:rsidTr="008B3B1F">
        <w:trPr>
          <w:trHeight w:val="576"/>
        </w:trPr>
        <w:tc>
          <w:tcPr>
            <w:tcW w:w="1620" w:type="dxa"/>
            <w:tcBorders>
              <w:top w:val="nil"/>
              <w:left w:val="single" w:sz="4" w:space="0" w:color="auto"/>
              <w:bottom w:val="single" w:sz="4" w:space="0" w:color="auto"/>
              <w:right w:val="single" w:sz="4" w:space="0" w:color="auto"/>
            </w:tcBorders>
            <w:shd w:val="clear" w:color="000000" w:fill="E8E8E8"/>
            <w:noWrap/>
            <w:vAlign w:val="bottom"/>
            <w:hideMark/>
          </w:tcPr>
          <w:p w14:paraId="7D5A2AE6" w14:textId="77777777" w:rsidR="008B3B1F" w:rsidRPr="008B3B1F" w:rsidRDefault="008B3B1F" w:rsidP="008B3B1F">
            <w:pPr>
              <w:spacing w:after="0" w:line="240" w:lineRule="auto"/>
              <w:rPr>
                <w:rFonts w:ascii="Arial" w:eastAsia="Times New Roman" w:hAnsi="Arial" w:cs="Arial"/>
                <w:b/>
                <w:bCs/>
                <w:color w:val="000000"/>
                <w:kern w:val="0"/>
                <w:sz w:val="22"/>
                <w:szCs w:val="22"/>
                <w:lang w:eastAsia="en-GB"/>
                <w14:ligatures w14:val="none"/>
              </w:rPr>
            </w:pPr>
            <w:r w:rsidRPr="008B3B1F">
              <w:rPr>
                <w:rFonts w:ascii="Arial" w:eastAsia="Times New Roman" w:hAnsi="Arial" w:cs="Arial"/>
                <w:b/>
                <w:bCs/>
                <w:color w:val="000000"/>
                <w:kern w:val="0"/>
                <w:sz w:val="22"/>
                <w:szCs w:val="22"/>
                <w:lang w:eastAsia="en-GB"/>
                <w14:ligatures w14:val="none"/>
              </w:rPr>
              <w:t>External</w:t>
            </w:r>
          </w:p>
        </w:tc>
        <w:tc>
          <w:tcPr>
            <w:tcW w:w="1080" w:type="dxa"/>
            <w:tcBorders>
              <w:top w:val="nil"/>
              <w:left w:val="nil"/>
              <w:bottom w:val="single" w:sz="4" w:space="0" w:color="auto"/>
              <w:right w:val="single" w:sz="4" w:space="0" w:color="auto"/>
            </w:tcBorders>
            <w:shd w:val="clear" w:color="000000" w:fill="E8E8E8"/>
            <w:noWrap/>
            <w:vAlign w:val="bottom"/>
            <w:hideMark/>
          </w:tcPr>
          <w:p w14:paraId="072CB89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shd w:val="clear" w:color="000000" w:fill="E8E8E8"/>
            <w:noWrap/>
            <w:vAlign w:val="bottom"/>
            <w:hideMark/>
          </w:tcPr>
          <w:p w14:paraId="59B11B4B"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shd w:val="clear" w:color="000000" w:fill="E8E8E8"/>
            <w:noWrap/>
            <w:vAlign w:val="bottom"/>
            <w:hideMark/>
          </w:tcPr>
          <w:p w14:paraId="7A70E1D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shd w:val="clear" w:color="000000" w:fill="E8E8E8"/>
            <w:noWrap/>
            <w:vAlign w:val="bottom"/>
            <w:hideMark/>
          </w:tcPr>
          <w:p w14:paraId="5793D309"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shd w:val="clear" w:color="000000" w:fill="E8E8E8"/>
            <w:noWrap/>
            <w:vAlign w:val="bottom"/>
            <w:hideMark/>
          </w:tcPr>
          <w:p w14:paraId="5D13DE74"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shd w:val="clear" w:color="000000" w:fill="E8E8E8"/>
            <w:noWrap/>
            <w:vAlign w:val="bottom"/>
            <w:hideMark/>
          </w:tcPr>
          <w:p w14:paraId="5E49EE5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55497684"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34792DCB" w14:textId="77777777" w:rsidTr="008B3B1F">
        <w:trPr>
          <w:trHeight w:val="576"/>
        </w:trPr>
        <w:tc>
          <w:tcPr>
            <w:tcW w:w="1620" w:type="dxa"/>
            <w:tcBorders>
              <w:top w:val="nil"/>
              <w:left w:val="single" w:sz="4" w:space="0" w:color="auto"/>
              <w:bottom w:val="single" w:sz="4" w:space="0" w:color="auto"/>
              <w:right w:val="single" w:sz="4" w:space="0" w:color="auto"/>
            </w:tcBorders>
            <w:noWrap/>
            <w:vAlign w:val="bottom"/>
            <w:hideMark/>
          </w:tcPr>
          <w:p w14:paraId="0C3B6EF6"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suppliers</w:t>
            </w:r>
          </w:p>
        </w:tc>
        <w:tc>
          <w:tcPr>
            <w:tcW w:w="1080" w:type="dxa"/>
            <w:tcBorders>
              <w:top w:val="nil"/>
              <w:left w:val="nil"/>
              <w:bottom w:val="single" w:sz="4" w:space="0" w:color="auto"/>
              <w:right w:val="single" w:sz="4" w:space="0" w:color="auto"/>
            </w:tcBorders>
            <w:vAlign w:val="bottom"/>
            <w:hideMark/>
          </w:tcPr>
          <w:p w14:paraId="5F1C9993"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email letters</w:t>
            </w:r>
          </w:p>
        </w:tc>
        <w:tc>
          <w:tcPr>
            <w:tcW w:w="1140" w:type="dxa"/>
            <w:tcBorders>
              <w:top w:val="nil"/>
              <w:left w:val="nil"/>
              <w:bottom w:val="single" w:sz="4" w:space="0" w:color="auto"/>
              <w:right w:val="single" w:sz="4" w:space="0" w:color="auto"/>
            </w:tcBorders>
            <w:noWrap/>
            <w:vAlign w:val="bottom"/>
            <w:hideMark/>
          </w:tcPr>
          <w:p w14:paraId="673C7DCF"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16B34D23"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77A2F082"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noWrap/>
            <w:vAlign w:val="bottom"/>
            <w:hideMark/>
          </w:tcPr>
          <w:p w14:paraId="40F19F4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noWrap/>
            <w:vAlign w:val="bottom"/>
            <w:hideMark/>
          </w:tcPr>
          <w:p w14:paraId="1078C1A9"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03AA39D4"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53D33840" w14:textId="77777777" w:rsidTr="008B3B1F">
        <w:trPr>
          <w:trHeight w:val="588"/>
        </w:trPr>
        <w:tc>
          <w:tcPr>
            <w:tcW w:w="1620" w:type="dxa"/>
            <w:tcBorders>
              <w:top w:val="nil"/>
              <w:left w:val="single" w:sz="4" w:space="0" w:color="auto"/>
              <w:bottom w:val="single" w:sz="4" w:space="0" w:color="auto"/>
              <w:right w:val="single" w:sz="4" w:space="0" w:color="auto"/>
            </w:tcBorders>
            <w:noWrap/>
            <w:vAlign w:val="bottom"/>
            <w:hideMark/>
          </w:tcPr>
          <w:p w14:paraId="27DE8BEE"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customers</w:t>
            </w:r>
          </w:p>
        </w:tc>
        <w:tc>
          <w:tcPr>
            <w:tcW w:w="1080" w:type="dxa"/>
            <w:tcBorders>
              <w:top w:val="nil"/>
              <w:left w:val="nil"/>
              <w:bottom w:val="single" w:sz="4" w:space="0" w:color="auto"/>
              <w:right w:val="single" w:sz="4" w:space="0" w:color="auto"/>
            </w:tcBorders>
            <w:noWrap/>
            <w:vAlign w:val="bottom"/>
            <w:hideMark/>
          </w:tcPr>
          <w:p w14:paraId="1FAAF25E"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noWrap/>
            <w:vAlign w:val="bottom"/>
            <w:hideMark/>
          </w:tcPr>
          <w:p w14:paraId="7C20CFDE"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11D3820B"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7A30A65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vAlign w:val="bottom"/>
            <w:hideMark/>
          </w:tcPr>
          <w:p w14:paraId="376ABA0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leaflet surveyor</w:t>
            </w:r>
          </w:p>
        </w:tc>
        <w:tc>
          <w:tcPr>
            <w:tcW w:w="1160" w:type="dxa"/>
            <w:tcBorders>
              <w:top w:val="nil"/>
              <w:left w:val="nil"/>
              <w:bottom w:val="single" w:sz="4" w:space="0" w:color="auto"/>
              <w:right w:val="nil"/>
            </w:tcBorders>
            <w:noWrap/>
            <w:vAlign w:val="bottom"/>
            <w:hideMark/>
          </w:tcPr>
          <w:p w14:paraId="146FE87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single" w:sz="4" w:space="0" w:color="auto"/>
              <w:bottom w:val="nil"/>
              <w:right w:val="nil"/>
            </w:tcBorders>
            <w:noWrap/>
            <w:vAlign w:val="bottom"/>
            <w:hideMark/>
          </w:tcPr>
          <w:p w14:paraId="243657CE"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37914964" w14:textId="77777777" w:rsidTr="008B3B1F">
        <w:trPr>
          <w:trHeight w:val="816"/>
        </w:trPr>
        <w:tc>
          <w:tcPr>
            <w:tcW w:w="1620" w:type="dxa"/>
            <w:tcBorders>
              <w:top w:val="nil"/>
              <w:left w:val="single" w:sz="4" w:space="0" w:color="auto"/>
              <w:bottom w:val="single" w:sz="4" w:space="0" w:color="auto"/>
              <w:right w:val="single" w:sz="4" w:space="0" w:color="auto"/>
            </w:tcBorders>
            <w:noWrap/>
            <w:vAlign w:val="bottom"/>
            <w:hideMark/>
          </w:tcPr>
          <w:p w14:paraId="6921D4D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government body</w:t>
            </w:r>
          </w:p>
        </w:tc>
        <w:tc>
          <w:tcPr>
            <w:tcW w:w="1080" w:type="dxa"/>
            <w:tcBorders>
              <w:top w:val="nil"/>
              <w:left w:val="nil"/>
              <w:bottom w:val="single" w:sz="4" w:space="0" w:color="auto"/>
              <w:right w:val="single" w:sz="4" w:space="0" w:color="auto"/>
            </w:tcBorders>
            <w:noWrap/>
            <w:vAlign w:val="bottom"/>
            <w:hideMark/>
          </w:tcPr>
          <w:p w14:paraId="51EF94B9"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noWrap/>
            <w:vAlign w:val="bottom"/>
            <w:hideMark/>
          </w:tcPr>
          <w:p w14:paraId="6F295BC4"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20B250E3"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73D5D07B"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noWrap/>
            <w:vAlign w:val="bottom"/>
            <w:hideMark/>
          </w:tcPr>
          <w:p w14:paraId="6CABEB7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nil"/>
            </w:tcBorders>
            <w:vAlign w:val="bottom"/>
            <w:hideMark/>
          </w:tcPr>
          <w:p w14:paraId="1A759DA2"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public event formal presentation</w:t>
            </w:r>
          </w:p>
        </w:tc>
        <w:tc>
          <w:tcPr>
            <w:tcW w:w="960" w:type="dxa"/>
            <w:tcBorders>
              <w:top w:val="nil"/>
              <w:left w:val="single" w:sz="4" w:space="0" w:color="auto"/>
              <w:bottom w:val="nil"/>
              <w:right w:val="nil"/>
            </w:tcBorders>
            <w:noWrap/>
            <w:vAlign w:val="bottom"/>
            <w:hideMark/>
          </w:tcPr>
          <w:p w14:paraId="2D2D228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2697A9E6" w14:textId="77777777" w:rsidTr="008B3B1F">
        <w:trPr>
          <w:trHeight w:val="852"/>
        </w:trPr>
        <w:tc>
          <w:tcPr>
            <w:tcW w:w="1620" w:type="dxa"/>
            <w:tcBorders>
              <w:top w:val="nil"/>
              <w:left w:val="single" w:sz="4" w:space="0" w:color="auto"/>
              <w:bottom w:val="single" w:sz="4" w:space="0" w:color="auto"/>
              <w:right w:val="single" w:sz="4" w:space="0" w:color="auto"/>
            </w:tcBorders>
            <w:noWrap/>
            <w:vAlign w:val="bottom"/>
            <w:hideMark/>
          </w:tcPr>
          <w:p w14:paraId="5BB9405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media</w:t>
            </w:r>
          </w:p>
        </w:tc>
        <w:tc>
          <w:tcPr>
            <w:tcW w:w="1080" w:type="dxa"/>
            <w:tcBorders>
              <w:top w:val="nil"/>
              <w:left w:val="nil"/>
              <w:bottom w:val="single" w:sz="4" w:space="0" w:color="auto"/>
              <w:right w:val="single" w:sz="4" w:space="0" w:color="auto"/>
            </w:tcBorders>
            <w:noWrap/>
            <w:vAlign w:val="bottom"/>
            <w:hideMark/>
          </w:tcPr>
          <w:p w14:paraId="6CE6409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single" w:sz="4" w:space="0" w:color="auto"/>
              <w:right w:val="single" w:sz="4" w:space="0" w:color="auto"/>
            </w:tcBorders>
            <w:noWrap/>
            <w:vAlign w:val="bottom"/>
            <w:hideMark/>
          </w:tcPr>
          <w:p w14:paraId="5848CBC7"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7BBE72EC"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single" w:sz="4" w:space="0" w:color="auto"/>
              <w:right w:val="single" w:sz="4" w:space="0" w:color="auto"/>
            </w:tcBorders>
            <w:noWrap/>
            <w:vAlign w:val="bottom"/>
            <w:hideMark/>
          </w:tcPr>
          <w:p w14:paraId="544BBB93"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single" w:sz="4" w:space="0" w:color="auto"/>
              <w:right w:val="single" w:sz="4" w:space="0" w:color="auto"/>
            </w:tcBorders>
            <w:noWrap/>
            <w:vAlign w:val="bottom"/>
            <w:hideMark/>
          </w:tcPr>
          <w:p w14:paraId="7867C95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single" w:sz="4" w:space="0" w:color="auto"/>
              <w:right w:val="single" w:sz="4" w:space="0" w:color="auto"/>
            </w:tcBorders>
            <w:vAlign w:val="bottom"/>
            <w:hideMark/>
          </w:tcPr>
          <w:p w14:paraId="40A4381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public event formal presentation</w:t>
            </w:r>
          </w:p>
        </w:tc>
        <w:tc>
          <w:tcPr>
            <w:tcW w:w="960" w:type="dxa"/>
            <w:tcBorders>
              <w:top w:val="nil"/>
              <w:left w:val="nil"/>
              <w:bottom w:val="nil"/>
              <w:right w:val="nil"/>
            </w:tcBorders>
            <w:noWrap/>
            <w:vAlign w:val="bottom"/>
            <w:hideMark/>
          </w:tcPr>
          <w:p w14:paraId="7708C5C2"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r>
      <w:tr w:rsidR="008B3B1F" w:rsidRPr="008B3B1F" w14:paraId="6C9BF7E4" w14:textId="77777777" w:rsidTr="008B3B1F">
        <w:trPr>
          <w:trHeight w:val="288"/>
        </w:trPr>
        <w:tc>
          <w:tcPr>
            <w:tcW w:w="1620" w:type="dxa"/>
            <w:tcBorders>
              <w:top w:val="nil"/>
              <w:left w:val="nil"/>
              <w:bottom w:val="nil"/>
              <w:right w:val="nil"/>
            </w:tcBorders>
            <w:noWrap/>
            <w:vAlign w:val="bottom"/>
            <w:hideMark/>
          </w:tcPr>
          <w:p w14:paraId="235DB14D"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080" w:type="dxa"/>
            <w:tcBorders>
              <w:top w:val="nil"/>
              <w:left w:val="nil"/>
              <w:bottom w:val="nil"/>
              <w:right w:val="nil"/>
            </w:tcBorders>
            <w:noWrap/>
            <w:vAlign w:val="bottom"/>
            <w:hideMark/>
          </w:tcPr>
          <w:p w14:paraId="5C679B2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40" w:type="dxa"/>
            <w:tcBorders>
              <w:top w:val="nil"/>
              <w:left w:val="nil"/>
              <w:bottom w:val="nil"/>
              <w:right w:val="nil"/>
            </w:tcBorders>
            <w:noWrap/>
            <w:vAlign w:val="bottom"/>
            <w:hideMark/>
          </w:tcPr>
          <w:p w14:paraId="0DB8329D"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nil"/>
              <w:right w:val="nil"/>
            </w:tcBorders>
            <w:noWrap/>
            <w:vAlign w:val="bottom"/>
            <w:hideMark/>
          </w:tcPr>
          <w:p w14:paraId="6E7A65C8"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480" w:type="dxa"/>
            <w:tcBorders>
              <w:top w:val="nil"/>
              <w:left w:val="nil"/>
              <w:bottom w:val="nil"/>
              <w:right w:val="nil"/>
            </w:tcBorders>
            <w:noWrap/>
            <w:vAlign w:val="bottom"/>
            <w:hideMark/>
          </w:tcPr>
          <w:p w14:paraId="689FA51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240" w:type="dxa"/>
            <w:tcBorders>
              <w:top w:val="nil"/>
              <w:left w:val="nil"/>
              <w:bottom w:val="nil"/>
              <w:right w:val="nil"/>
            </w:tcBorders>
            <w:noWrap/>
            <w:vAlign w:val="bottom"/>
            <w:hideMark/>
          </w:tcPr>
          <w:p w14:paraId="4F8C36F2"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1160" w:type="dxa"/>
            <w:tcBorders>
              <w:top w:val="nil"/>
              <w:left w:val="nil"/>
              <w:bottom w:val="nil"/>
              <w:right w:val="nil"/>
            </w:tcBorders>
            <w:noWrap/>
            <w:vAlign w:val="bottom"/>
            <w:hideMark/>
          </w:tcPr>
          <w:p w14:paraId="5124BD7A"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r w:rsidRPr="008B3B1F">
              <w:rPr>
                <w:rFonts w:ascii="Arial" w:eastAsia="Times New Roman" w:hAnsi="Arial" w:cs="Arial"/>
                <w:color w:val="000000"/>
                <w:kern w:val="0"/>
                <w:sz w:val="22"/>
                <w:szCs w:val="22"/>
                <w:lang w:eastAsia="en-GB"/>
                <w14:ligatures w14:val="none"/>
              </w:rPr>
              <w:t> </w:t>
            </w:r>
          </w:p>
        </w:tc>
        <w:tc>
          <w:tcPr>
            <w:tcW w:w="960" w:type="dxa"/>
            <w:tcBorders>
              <w:top w:val="nil"/>
              <w:left w:val="nil"/>
              <w:bottom w:val="nil"/>
              <w:right w:val="nil"/>
            </w:tcBorders>
            <w:noWrap/>
            <w:vAlign w:val="bottom"/>
            <w:hideMark/>
          </w:tcPr>
          <w:p w14:paraId="0985C9D0" w14:textId="77777777" w:rsidR="008B3B1F" w:rsidRPr="008B3B1F" w:rsidRDefault="008B3B1F" w:rsidP="008B3B1F">
            <w:pPr>
              <w:spacing w:after="0" w:line="240" w:lineRule="auto"/>
              <w:rPr>
                <w:rFonts w:ascii="Arial" w:eastAsia="Times New Roman" w:hAnsi="Arial" w:cs="Arial"/>
                <w:color w:val="000000"/>
                <w:kern w:val="0"/>
                <w:sz w:val="22"/>
                <w:szCs w:val="22"/>
                <w:lang w:eastAsia="en-GB"/>
                <w14:ligatures w14:val="none"/>
              </w:rPr>
            </w:pPr>
          </w:p>
        </w:tc>
      </w:tr>
    </w:tbl>
    <w:p w14:paraId="4C38358C" w14:textId="77777777" w:rsidR="004F30F4" w:rsidRPr="001D72E7" w:rsidRDefault="004F30F4" w:rsidP="005B570C">
      <w:pPr>
        <w:spacing w:before="100" w:beforeAutospacing="1" w:after="100" w:afterAutospacing="1" w:line="240" w:lineRule="auto"/>
        <w:rPr>
          <w:rFonts w:ascii="Arial" w:eastAsia="Times New Roman" w:hAnsi="Arial" w:cs="Arial"/>
          <w:kern w:val="0"/>
          <w:lang w:eastAsia="en-GB"/>
          <w14:ligatures w14:val="none"/>
        </w:rPr>
      </w:pPr>
    </w:p>
    <w:p w14:paraId="5DFE9879" w14:textId="3097D7A2"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A communication plan explains how information will be shared with stakeholders during the project. It ensures that all relevant parties receive the right information at the right time.</w:t>
      </w:r>
    </w:p>
    <w:p w14:paraId="0B2C3C44" w14:textId="77777777"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This may include regular updates to report progress, meetings to discuss key issues, and the use of digital tools to support communication and collaboration. Feedback </w:t>
      </w:r>
      <w:r w:rsidRPr="001D72E7">
        <w:rPr>
          <w:rFonts w:ascii="Arial" w:eastAsia="Times New Roman" w:hAnsi="Arial" w:cs="Arial"/>
          <w:kern w:val="0"/>
          <w:lang w:eastAsia="en-GB"/>
          <w14:ligatures w14:val="none"/>
        </w:rPr>
        <w:lastRenderedPageBreak/>
        <w:t>systems are also important, as they allow stakeholders to share their opinions and suggestions.</w:t>
      </w:r>
    </w:p>
    <w:p w14:paraId="3B10BC2B" w14:textId="77777777"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An effective communication plan promotes transparency and helps maintain strong relationships with stakeholders.</w:t>
      </w:r>
    </w:p>
    <w:p w14:paraId="0C0F91B2" w14:textId="77777777" w:rsidR="005B570C" w:rsidRPr="001D72E7" w:rsidRDefault="005B570C" w:rsidP="005B570C">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Engagement Plan</w:t>
      </w:r>
    </w:p>
    <w:p w14:paraId="4C55057F" w14:textId="77777777"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The engagement plan focuses on actively involving stakeholders in the project to improve outcomes and build trust.</w:t>
      </w:r>
    </w:p>
    <w:p w14:paraId="74C0BCF0" w14:textId="77777777"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For example, workshops can be organised for employees to provide training and increase understanding of the project. Surveys can be used to gather feedback from guests about their experiences. Strategic meetings with partners help align goals and strengthen collaboration. In addition, consultations with regulators ensure that the project meets legal and industry requirements.</w:t>
      </w:r>
    </w:p>
    <w:p w14:paraId="211D414B" w14:textId="77777777" w:rsidR="005B570C" w:rsidRPr="001D72E7" w:rsidRDefault="005B570C" w:rsidP="005B570C">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Overall, these frameworks and plans help organisations manage stakeholders more effectively, improve communication, and increase the likelihood of project success.</w:t>
      </w:r>
    </w:p>
    <w:p w14:paraId="7E7C541F" w14:textId="77777777" w:rsidR="00DD70F5" w:rsidRPr="001D72E7" w:rsidRDefault="00DD70F5" w:rsidP="00DD70F5">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1D72E7">
        <w:rPr>
          <w:rFonts w:ascii="Arial" w:eastAsia="Times New Roman" w:hAnsi="Arial" w:cs="Arial"/>
          <w:b/>
          <w:bCs/>
          <w:kern w:val="0"/>
          <w:sz w:val="36"/>
          <w:szCs w:val="36"/>
          <w:lang w:eastAsia="en-GB"/>
          <w14:ligatures w14:val="none"/>
        </w:rPr>
        <w:t>6. Stakeholder Engagement Process and Conflict Management (4C’s Model)</w:t>
      </w:r>
    </w:p>
    <w:p w14:paraId="02B41384"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4C’s model provides a clear structure for managing stakeholder engagement throughout a project. It focuses on four key elements: communication, collaboration, consultation, and commitment. These elements help organisations build strong relationships with stakeholders and improve the chances of project success. In the case of the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project, applying this model ensures that all stakeholders remain involved, informed, and supportive.</w:t>
      </w:r>
    </w:p>
    <w:p w14:paraId="515D51F2" w14:textId="77777777" w:rsidR="00DD70F5" w:rsidRPr="001D72E7" w:rsidRDefault="00DD70F5" w:rsidP="00DD70F5">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Communication</w:t>
      </w:r>
    </w:p>
    <w:p w14:paraId="041D8417"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Communication is one of the most important parts of stakeholder engagement. It ensures that everyone involved in the project understands its goals, progress, and any changes that may occur. Clear and transparent communication helps reduce confusion and prevents misunderstandings between stakeholders.</w:t>
      </w:r>
    </w:p>
    <w:p w14:paraId="7B61224B"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Regular communication can take many forms, such as meetings, emails, reports, and presentations. Providing consistent updates allows stakeholders to stay informed and feel included in the process. It also helps manage expectations by making sure everyone knows what is happening at each stage of the project.</w:t>
      </w:r>
    </w:p>
    <w:p w14:paraId="586DA370"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Transparency is also a key aspect of communication. When information is shared openly, stakeholders are more likely to trust the organisation and support its decisions. Poor communication, on the other hand, can lead to uncertainty, confusion, and even conflict. Therefore, maintaining clear and honest communication is essential for keeping stakeholders aligned and engaged throughout the project.</w:t>
      </w:r>
    </w:p>
    <w:p w14:paraId="47D1FB6C" w14:textId="77777777" w:rsidR="000D4155" w:rsidRDefault="000D4155" w:rsidP="00DD70F5">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0123D3D6" w14:textId="45B83B91" w:rsidR="00DD70F5" w:rsidRPr="001D72E7" w:rsidRDefault="00DD70F5" w:rsidP="00DD70F5">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lastRenderedPageBreak/>
        <w:t>Collaboration</w:t>
      </w:r>
    </w:p>
    <w:p w14:paraId="56826B8B" w14:textId="10C12374"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Collaboration involves different teams and stakeholders working together to achieve common goals. In a project like </w:t>
      </w:r>
      <w:proofErr w:type="spellStart"/>
      <w:r w:rsidRPr="001D72E7">
        <w:rPr>
          <w:rFonts w:ascii="Arial" w:eastAsia="Times New Roman" w:hAnsi="Arial" w:cs="Arial"/>
          <w:kern w:val="0"/>
          <w:lang w:eastAsia="en-GB"/>
          <w14:ligatures w14:val="none"/>
        </w:rPr>
        <w:t>StaySmart+</w:t>
      </w:r>
      <w:r w:rsidR="00793383" w:rsidRPr="001D72E7">
        <w:rPr>
          <w:rFonts w:ascii="Arial" w:eastAsia="Times New Roman" w:hAnsi="Arial" w:cs="Arial"/>
          <w:kern w:val="0"/>
          <w:lang w:eastAsia="en-GB"/>
          <w14:ligatures w14:val="none"/>
        </w:rPr>
        <w:t>App</w:t>
      </w:r>
      <w:proofErr w:type="spellEnd"/>
      <w:r w:rsidR="00793383" w:rsidRPr="001D72E7">
        <w:rPr>
          <w:rFonts w:ascii="Arial" w:eastAsia="Times New Roman" w:hAnsi="Arial" w:cs="Arial"/>
          <w:kern w:val="0"/>
          <w:lang w:eastAsia="en-GB"/>
          <w14:ligatures w14:val="none"/>
        </w:rPr>
        <w:t>,</w:t>
      </w:r>
      <w:r w:rsidRPr="001D72E7">
        <w:rPr>
          <w:rFonts w:ascii="Arial" w:eastAsia="Times New Roman" w:hAnsi="Arial" w:cs="Arial"/>
          <w:kern w:val="0"/>
          <w:lang w:eastAsia="en-GB"/>
          <w14:ligatures w14:val="none"/>
        </w:rPr>
        <w:t xml:space="preserve"> collaboration is important because it brings together people with different skills, knowledge, and perspectives. This can lead to better ideas, improved problem-solving, and more innovative solutions.</w:t>
      </w:r>
    </w:p>
    <w:p w14:paraId="6464932E" w14:textId="5FB2614E"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For example, the IT team, product development team, and marketing team must work closely to ensure that the service is designed, developed, and promoted effectively. </w:t>
      </w:r>
    </w:p>
    <w:p w14:paraId="016F2F4B" w14:textId="5C79DC93"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Modern digital tools allow teams to communicate and work together even if they are in different locations. This is especially useful for global projects where stakeholders may be spread across different countries.</w:t>
      </w:r>
    </w:p>
    <w:p w14:paraId="21761316"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However, effective collaboration requires good coordination and clear communication. Without these, teamwork can become disorganised and inefficient. When managed properly, collaboration improves productivity and helps achieve better project outcomes.</w:t>
      </w:r>
    </w:p>
    <w:p w14:paraId="49C6E75E" w14:textId="77777777" w:rsidR="00DD70F5" w:rsidRPr="001D72E7" w:rsidRDefault="00DD70F5" w:rsidP="00DD70F5">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Consultation</w:t>
      </w:r>
    </w:p>
    <w:p w14:paraId="6EA6E536" w14:textId="227B156F"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Consultation is the process of involving stakeholders in decision-making. Instead of making decisions without input, </w:t>
      </w:r>
      <w:r w:rsidR="00793383" w:rsidRPr="001D72E7">
        <w:rPr>
          <w:rFonts w:ascii="Arial" w:eastAsia="Times New Roman" w:hAnsi="Arial" w:cs="Arial"/>
          <w:kern w:val="0"/>
          <w:lang w:eastAsia="en-GB"/>
          <w14:ligatures w14:val="none"/>
        </w:rPr>
        <w:t xml:space="preserve">Project manager </w:t>
      </w:r>
      <w:r w:rsidRPr="001D72E7">
        <w:rPr>
          <w:rFonts w:ascii="Arial" w:eastAsia="Times New Roman" w:hAnsi="Arial" w:cs="Arial"/>
          <w:kern w:val="0"/>
          <w:lang w:eastAsia="en-GB"/>
          <w14:ligatures w14:val="none"/>
        </w:rPr>
        <w:t>seek</w:t>
      </w:r>
      <w:r w:rsidR="00793383" w:rsidRPr="001D72E7">
        <w:rPr>
          <w:rFonts w:ascii="Arial" w:eastAsia="Times New Roman" w:hAnsi="Arial" w:cs="Arial"/>
          <w:kern w:val="0"/>
          <w:lang w:eastAsia="en-GB"/>
          <w14:ligatures w14:val="none"/>
        </w:rPr>
        <w:t>s</w:t>
      </w:r>
      <w:r w:rsidRPr="001D72E7">
        <w:rPr>
          <w:rFonts w:ascii="Arial" w:eastAsia="Times New Roman" w:hAnsi="Arial" w:cs="Arial"/>
          <w:kern w:val="0"/>
          <w:lang w:eastAsia="en-GB"/>
          <w14:ligatures w14:val="none"/>
        </w:rPr>
        <w:t xml:space="preserve"> feedback and suggestions from those who are affected by the project. This approach helps ensure that different viewpoints are considered.</w:t>
      </w:r>
    </w:p>
    <w:p w14:paraId="13B44BE5" w14:textId="177AD081"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By consulting stakeholders, organisations can identify potential problems early and make better decisions. For example, gathering feedback from guests can help improve the design of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xml:space="preserve">+ </w:t>
      </w:r>
      <w:r w:rsidR="00793383" w:rsidRPr="001D72E7">
        <w:rPr>
          <w:rFonts w:ascii="Arial" w:eastAsia="Times New Roman" w:hAnsi="Arial" w:cs="Arial"/>
          <w:kern w:val="0"/>
          <w:lang w:eastAsia="en-GB"/>
          <w14:ligatures w14:val="none"/>
        </w:rPr>
        <w:t xml:space="preserve">App </w:t>
      </w:r>
      <w:r w:rsidRPr="001D72E7">
        <w:rPr>
          <w:rFonts w:ascii="Arial" w:eastAsia="Times New Roman" w:hAnsi="Arial" w:cs="Arial"/>
          <w:kern w:val="0"/>
          <w:lang w:eastAsia="en-GB"/>
          <w14:ligatures w14:val="none"/>
        </w:rPr>
        <w:t>features, while consulting technology partners can ensure that systems work effectively.</w:t>
      </w:r>
    </w:p>
    <w:p w14:paraId="06D04CAA"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Consultation also increases stakeholder satisfaction and support. When people feel that their opinions are valued, they are more likely to accept and support the final decisions. This reduces resistance to change and makes implementation smoother.</w:t>
      </w:r>
    </w:p>
    <w:p w14:paraId="0019B947" w14:textId="32632F65"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In addition, consultation helps build stronger relationships between the organisation and its stakeholders. It shows that the organisation is willing to listen and adapt, which can improve trust</w:t>
      </w:r>
      <w:r w:rsidR="00B10B92" w:rsidRPr="001D72E7">
        <w:rPr>
          <w:rFonts w:ascii="Arial" w:eastAsia="Times New Roman" w:hAnsi="Arial" w:cs="Arial"/>
          <w:kern w:val="0"/>
          <w:lang w:eastAsia="en-GB"/>
          <w14:ligatures w14:val="none"/>
        </w:rPr>
        <w:t>.</w:t>
      </w:r>
    </w:p>
    <w:p w14:paraId="75E59003" w14:textId="77777777" w:rsidR="00DD70F5" w:rsidRPr="001D72E7" w:rsidRDefault="00DD70F5" w:rsidP="00DD70F5">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Commitment</w:t>
      </w:r>
    </w:p>
    <w:p w14:paraId="02D2BE47"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Commitment refers to the level of support and involvement that stakeholders have in the project. For a project to succeed, stakeholders must be willing to contribute their time, effort, and resources.</w:t>
      </w:r>
    </w:p>
    <w:p w14:paraId="69DA5C5E" w14:textId="0393A131"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Building commitment requires consistent communication, active involvement, and trust. When stakeholders understand the benefits of the project and feel included in the process, they are more likely to stay committed. For example, employees who </w:t>
      </w:r>
      <w:r w:rsidRPr="001D72E7">
        <w:rPr>
          <w:rFonts w:ascii="Arial" w:eastAsia="Times New Roman" w:hAnsi="Arial" w:cs="Arial"/>
          <w:kern w:val="0"/>
          <w:lang w:eastAsia="en-GB"/>
          <w14:ligatures w14:val="none"/>
        </w:rPr>
        <w:lastRenderedPageBreak/>
        <w:t>are engaged through workshops and training are more likely to support new systems and pro</w:t>
      </w:r>
      <w:r w:rsidR="00793383" w:rsidRPr="001D72E7">
        <w:rPr>
          <w:rFonts w:ascii="Arial" w:eastAsia="Times New Roman" w:hAnsi="Arial" w:cs="Arial"/>
          <w:kern w:val="0"/>
          <w:lang w:eastAsia="en-GB"/>
          <w14:ligatures w14:val="none"/>
        </w:rPr>
        <w:t>jects.</w:t>
      </w:r>
    </w:p>
    <w:p w14:paraId="7916734A"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Lack of commitment can create significant challenges. If stakeholders are not fully supportive, they may resist changes or fail to complete their responsibilities. This can delay the project and reduce its overall effectiveness.</w:t>
      </w:r>
    </w:p>
    <w:p w14:paraId="780CABCF" w14:textId="4FA71FA4" w:rsidR="00DD70F5" w:rsidRPr="001D72E7" w:rsidRDefault="00DD70F5" w:rsidP="00FF0DD7">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Therefore, </w:t>
      </w:r>
      <w:r w:rsidR="00793383" w:rsidRPr="001D72E7">
        <w:rPr>
          <w:rFonts w:ascii="Arial" w:eastAsia="Times New Roman" w:hAnsi="Arial" w:cs="Arial"/>
          <w:kern w:val="0"/>
          <w:lang w:eastAsia="en-GB"/>
          <w14:ligatures w14:val="none"/>
        </w:rPr>
        <w:t xml:space="preserve">hotel </w:t>
      </w:r>
      <w:r w:rsidRPr="001D72E7">
        <w:rPr>
          <w:rFonts w:ascii="Arial" w:eastAsia="Times New Roman" w:hAnsi="Arial" w:cs="Arial"/>
          <w:kern w:val="0"/>
          <w:lang w:eastAsia="en-GB"/>
          <w14:ligatures w14:val="none"/>
        </w:rPr>
        <w:t xml:space="preserve">must focus on maintaining stakeholder commitment throughout the project. This can be achieved </w:t>
      </w:r>
      <w:r w:rsidR="00B10B92" w:rsidRPr="001D72E7">
        <w:rPr>
          <w:rFonts w:ascii="Arial" w:eastAsia="Times New Roman" w:hAnsi="Arial" w:cs="Arial"/>
          <w:kern w:val="0"/>
          <w:lang w:eastAsia="en-GB"/>
          <w14:ligatures w14:val="none"/>
        </w:rPr>
        <w:t>by addressing</w:t>
      </w:r>
      <w:r w:rsidRPr="001D72E7">
        <w:rPr>
          <w:rFonts w:ascii="Arial" w:eastAsia="Times New Roman" w:hAnsi="Arial" w:cs="Arial"/>
          <w:kern w:val="0"/>
          <w:lang w:eastAsia="en-GB"/>
          <w14:ligatures w14:val="none"/>
        </w:rPr>
        <w:t xml:space="preserve"> </w:t>
      </w:r>
      <w:r w:rsidR="001D72E7" w:rsidRPr="001D72E7">
        <w:rPr>
          <w:rFonts w:ascii="Arial" w:eastAsia="Times New Roman" w:hAnsi="Arial" w:cs="Arial"/>
          <w:kern w:val="0"/>
          <w:lang w:eastAsia="en-GB"/>
          <w14:ligatures w14:val="none"/>
        </w:rPr>
        <w:t>concerns and</w:t>
      </w:r>
      <w:r w:rsidRPr="001D72E7">
        <w:rPr>
          <w:rFonts w:ascii="Arial" w:eastAsia="Times New Roman" w:hAnsi="Arial" w:cs="Arial"/>
          <w:kern w:val="0"/>
          <w:lang w:eastAsia="en-GB"/>
          <w14:ligatures w14:val="none"/>
        </w:rPr>
        <w:t xml:space="preserve"> ensuring that stakeholders feel valued and res</w:t>
      </w:r>
      <w:r w:rsidR="00FF0DD7" w:rsidRPr="001D72E7">
        <w:rPr>
          <w:rFonts w:ascii="Arial" w:eastAsia="Times New Roman" w:hAnsi="Arial" w:cs="Arial"/>
          <w:kern w:val="0"/>
          <w:lang w:eastAsia="en-GB"/>
          <w14:ligatures w14:val="none"/>
        </w:rPr>
        <w:t>pected.</w:t>
      </w:r>
    </w:p>
    <w:p w14:paraId="46C85A73" w14:textId="77777777" w:rsidR="00834493" w:rsidRPr="001D72E7" w:rsidRDefault="00834493" w:rsidP="00DD70F5">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19281B1D" w14:textId="22F5B25D" w:rsidR="00DD70F5" w:rsidRPr="001D72E7" w:rsidRDefault="00DD70F5" w:rsidP="00DD70F5">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Conflict Management</w:t>
      </w:r>
    </w:p>
    <w:p w14:paraId="32A4E534" w14:textId="25C79A7E"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Conflict is a common issue in projects, especially when multiple stakeholders are involved. Differences in opinions, goals, and expectations can lead to disagreements. In the </w:t>
      </w:r>
      <w:proofErr w:type="spellStart"/>
      <w:r w:rsidRPr="001D72E7">
        <w:rPr>
          <w:rFonts w:ascii="Arial" w:eastAsia="Times New Roman" w:hAnsi="Arial" w:cs="Arial"/>
          <w:kern w:val="0"/>
          <w:lang w:eastAsia="en-GB"/>
          <w14:ligatures w14:val="none"/>
        </w:rPr>
        <w:t>StaySmart</w:t>
      </w:r>
      <w:proofErr w:type="spellEnd"/>
      <w:r w:rsidRPr="001D72E7">
        <w:rPr>
          <w:rFonts w:ascii="Arial" w:eastAsia="Times New Roman" w:hAnsi="Arial" w:cs="Arial"/>
          <w:kern w:val="0"/>
          <w:lang w:eastAsia="en-GB"/>
          <w14:ligatures w14:val="none"/>
        </w:rPr>
        <w:t xml:space="preserve">+ project, conflicts may arise due to cultural differences, competition for limited resources, or difficulties in adopting </w:t>
      </w:r>
      <w:r w:rsidR="00B10B92" w:rsidRPr="001D72E7">
        <w:rPr>
          <w:rFonts w:ascii="Arial" w:eastAsia="Times New Roman" w:hAnsi="Arial" w:cs="Arial"/>
          <w:kern w:val="0"/>
          <w:lang w:eastAsia="en-GB"/>
          <w14:ligatures w14:val="none"/>
        </w:rPr>
        <w:t>modern technology</w:t>
      </w:r>
      <w:r w:rsidRPr="001D72E7">
        <w:rPr>
          <w:rFonts w:ascii="Arial" w:eastAsia="Times New Roman" w:hAnsi="Arial" w:cs="Arial"/>
          <w:kern w:val="0"/>
          <w:lang w:eastAsia="en-GB"/>
          <w14:ligatures w14:val="none"/>
        </w:rPr>
        <w:t>.</w:t>
      </w:r>
    </w:p>
    <w:p w14:paraId="7AF9C22C" w14:textId="122B9305"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Cultural differences can affect communication styles, decision-making, and expectations. For example, stakeholders from different countries may have </w:t>
      </w:r>
      <w:r w:rsidR="00B10B92" w:rsidRPr="001D72E7">
        <w:rPr>
          <w:rFonts w:ascii="Arial" w:eastAsia="Times New Roman" w:hAnsi="Arial" w:cs="Arial"/>
          <w:kern w:val="0"/>
          <w:lang w:eastAsia="en-GB"/>
          <w14:ligatures w14:val="none"/>
        </w:rPr>
        <w:t>diverse ways</w:t>
      </w:r>
      <w:r w:rsidRPr="001D72E7">
        <w:rPr>
          <w:rFonts w:ascii="Arial" w:eastAsia="Times New Roman" w:hAnsi="Arial" w:cs="Arial"/>
          <w:kern w:val="0"/>
          <w:lang w:eastAsia="en-GB"/>
          <w14:ligatures w14:val="none"/>
        </w:rPr>
        <w:t xml:space="preserve"> of working, which can lead to misunderstandings. </w:t>
      </w:r>
    </w:p>
    <w:p w14:paraId="5A9AFA5C" w14:textId="21D686E3"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To manage these conflicts, organisations can use </w:t>
      </w:r>
      <w:r w:rsidR="00B10B92" w:rsidRPr="001D72E7">
        <w:rPr>
          <w:rFonts w:ascii="Arial" w:eastAsia="Times New Roman" w:hAnsi="Arial" w:cs="Arial"/>
          <w:kern w:val="0"/>
          <w:lang w:eastAsia="en-GB"/>
          <w14:ligatures w14:val="none"/>
        </w:rPr>
        <w:t>many</w:t>
      </w:r>
      <w:r w:rsidRPr="001D72E7">
        <w:rPr>
          <w:rFonts w:ascii="Arial" w:eastAsia="Times New Roman" w:hAnsi="Arial" w:cs="Arial"/>
          <w:kern w:val="0"/>
          <w:lang w:eastAsia="en-GB"/>
          <w14:ligatures w14:val="none"/>
        </w:rPr>
        <w:t xml:space="preserve"> strategies. Negotiation is one approach, where stakeholders discuss their differences and try to reach a mutually acceptable solution. This requires open communication and a willingness to compromise.</w:t>
      </w:r>
    </w:p>
    <w:p w14:paraId="06837650" w14:textId="7777777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Mediation is another useful strategy. In this case, a neutral third party, such as the project manager, helps resolve the conflict by guiding discussions and encouraging understanding between stakeholders. Mediation is especially helpful when conflicts become difficult to resolve independently.</w:t>
      </w:r>
    </w:p>
    <w:p w14:paraId="264CFD7B" w14:textId="77777777" w:rsidR="00946667"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Clearly defining roles and responsibilities can also reduce the likelihood of conflict. When stakeholders understand their duties, there is less confusion and fewer misunderstandings.</w:t>
      </w:r>
    </w:p>
    <w:p w14:paraId="7C5E9B33" w14:textId="07E63A08"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 In addition, continuous feedback</w:t>
      </w:r>
      <w:r w:rsidR="00946667" w:rsidRPr="001D72E7">
        <w:rPr>
          <w:rFonts w:ascii="Arial" w:eastAsia="Times New Roman" w:hAnsi="Arial" w:cs="Arial"/>
          <w:kern w:val="0"/>
          <w:lang w:eastAsia="en-GB"/>
          <w14:ligatures w14:val="none"/>
        </w:rPr>
        <w:t xml:space="preserve"> meetings, reports,</w:t>
      </w:r>
      <w:r w:rsidRPr="001D72E7">
        <w:rPr>
          <w:rFonts w:ascii="Arial" w:eastAsia="Times New Roman" w:hAnsi="Arial" w:cs="Arial"/>
          <w:kern w:val="0"/>
          <w:lang w:eastAsia="en-GB"/>
          <w14:ligatures w14:val="none"/>
        </w:rPr>
        <w:t xml:space="preserve"> allows issues to be identified early and addressed before they become more serious.</w:t>
      </w:r>
    </w:p>
    <w:p w14:paraId="5474DFF3" w14:textId="642389D7"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The project manager plays </w:t>
      </w:r>
      <w:r w:rsidR="00B10B92" w:rsidRPr="001D72E7">
        <w:rPr>
          <w:rFonts w:ascii="Arial" w:eastAsia="Times New Roman" w:hAnsi="Arial" w:cs="Arial"/>
          <w:kern w:val="0"/>
          <w:lang w:eastAsia="en-GB"/>
          <w14:ligatures w14:val="none"/>
        </w:rPr>
        <w:t>a significant role</w:t>
      </w:r>
      <w:r w:rsidRPr="001D72E7">
        <w:rPr>
          <w:rFonts w:ascii="Arial" w:eastAsia="Times New Roman" w:hAnsi="Arial" w:cs="Arial"/>
          <w:kern w:val="0"/>
          <w:lang w:eastAsia="en-GB"/>
          <w14:ligatures w14:val="none"/>
        </w:rPr>
        <w:t xml:space="preserve"> in conflict management. They are responsible for </w:t>
      </w:r>
      <w:r w:rsidR="00946667" w:rsidRPr="001D72E7">
        <w:rPr>
          <w:rFonts w:ascii="Arial" w:eastAsia="Times New Roman" w:hAnsi="Arial" w:cs="Arial"/>
          <w:kern w:val="0"/>
          <w:lang w:eastAsia="en-GB"/>
          <w14:ligatures w14:val="none"/>
        </w:rPr>
        <w:t xml:space="preserve">project briefing </w:t>
      </w:r>
      <w:r w:rsidRPr="001D72E7">
        <w:rPr>
          <w:rFonts w:ascii="Arial" w:eastAsia="Times New Roman" w:hAnsi="Arial" w:cs="Arial"/>
          <w:kern w:val="0"/>
          <w:lang w:eastAsia="en-GB"/>
          <w14:ligatures w14:val="none"/>
        </w:rPr>
        <w:t xml:space="preserve">and ensuring that the project remains </w:t>
      </w:r>
      <w:r w:rsidR="00946667" w:rsidRPr="001D72E7">
        <w:rPr>
          <w:rFonts w:ascii="Arial" w:eastAsia="Times New Roman" w:hAnsi="Arial" w:cs="Arial"/>
          <w:kern w:val="0"/>
          <w:lang w:eastAsia="en-GB"/>
          <w14:ligatures w14:val="none"/>
        </w:rPr>
        <w:t>smoothly.</w:t>
      </w:r>
      <w:r w:rsidRPr="001D72E7">
        <w:rPr>
          <w:rFonts w:ascii="Arial" w:eastAsia="Times New Roman" w:hAnsi="Arial" w:cs="Arial"/>
          <w:kern w:val="0"/>
          <w:lang w:eastAsia="en-GB"/>
          <w14:ligatures w14:val="none"/>
        </w:rPr>
        <w:t xml:space="preserve"> By promoting open communication, encouraging collaboration, and addressing issues quickly</w:t>
      </w:r>
      <w:r w:rsidR="00946667" w:rsidRPr="001D72E7">
        <w:rPr>
          <w:rFonts w:ascii="Arial" w:eastAsia="Times New Roman" w:hAnsi="Arial" w:cs="Arial"/>
          <w:kern w:val="0"/>
          <w:lang w:eastAsia="en-GB"/>
          <w14:ligatures w14:val="none"/>
        </w:rPr>
        <w:t>.</w:t>
      </w:r>
    </w:p>
    <w:p w14:paraId="0994CA9E" w14:textId="0C2B4EF0" w:rsidR="00DD70F5" w:rsidRPr="001D72E7" w:rsidRDefault="00DD70F5" w:rsidP="00DD70F5">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Overall, effective conflict management is essential for maintaining positive relationships and ensuring project success. </w:t>
      </w:r>
    </w:p>
    <w:p w14:paraId="362977D1" w14:textId="553F46F1" w:rsidR="00400C34" w:rsidRPr="001D72E7" w:rsidRDefault="00234195" w:rsidP="00400C34">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1D72E7">
        <w:rPr>
          <w:rFonts w:ascii="Arial" w:eastAsia="Times New Roman" w:hAnsi="Arial" w:cs="Arial"/>
          <w:b/>
          <w:bCs/>
          <w:kern w:val="0"/>
          <w:sz w:val="36"/>
          <w:szCs w:val="36"/>
          <w:lang w:eastAsia="en-GB"/>
          <w14:ligatures w14:val="none"/>
        </w:rPr>
        <w:lastRenderedPageBreak/>
        <w:t>7.</w:t>
      </w:r>
      <w:r w:rsidR="00400C34" w:rsidRPr="001D72E7">
        <w:rPr>
          <w:rFonts w:ascii="Arial" w:eastAsia="Times New Roman" w:hAnsi="Arial" w:cs="Arial"/>
          <w:b/>
          <w:bCs/>
          <w:kern w:val="0"/>
          <w:sz w:val="36"/>
          <w:szCs w:val="36"/>
          <w:lang w:eastAsia="en-GB"/>
          <w14:ligatures w14:val="none"/>
        </w:rPr>
        <w:t>Evaluation of the Impact of Stakeholder Engagement on Kensington Gardens Hotel Performance and Recommendations for the Future</w:t>
      </w:r>
    </w:p>
    <w:p w14:paraId="6FE66CAE" w14:textId="4265BB77"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Stakeholder engagement plays </w:t>
      </w:r>
      <w:r w:rsidR="009D5D75" w:rsidRPr="001D72E7">
        <w:rPr>
          <w:rFonts w:ascii="Arial" w:eastAsia="Times New Roman" w:hAnsi="Arial" w:cs="Arial"/>
          <w:kern w:val="0"/>
          <w:lang w:eastAsia="en-GB"/>
          <w14:ligatures w14:val="none"/>
        </w:rPr>
        <w:t>a key role</w:t>
      </w:r>
      <w:r w:rsidRPr="001D72E7">
        <w:rPr>
          <w:rFonts w:ascii="Arial" w:eastAsia="Times New Roman" w:hAnsi="Arial" w:cs="Arial"/>
          <w:kern w:val="0"/>
          <w:lang w:eastAsia="en-GB"/>
          <w14:ligatures w14:val="none"/>
        </w:rPr>
        <w:t xml:space="preserve"> in shaping the performance of Kensington Gardens Hotel. Stakeholders include guests, employees, management, suppliers, government bodies, and partners such as travel agencies and technology providers. The way the hotel interacts with and manages these groups directly affects customer satisfaction, operational efficiency, reputation, and long-term profitability.</w:t>
      </w:r>
    </w:p>
    <w:p w14:paraId="75E454A8" w14:textId="77777777" w:rsidR="00400C34" w:rsidRPr="001D72E7" w:rsidRDefault="00400C34" w:rsidP="00400C3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Impact of Stakeholder Engagement on Performance</w:t>
      </w:r>
    </w:p>
    <w:p w14:paraId="53909E33" w14:textId="73BC973B"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One of the most significant impacts of effective stakeholder engagement is improved customer satisfaction. When the hotel actively </w:t>
      </w:r>
      <w:r w:rsidR="00AC0C4D" w:rsidRPr="001D72E7">
        <w:rPr>
          <w:rFonts w:ascii="Arial" w:eastAsia="Times New Roman" w:hAnsi="Arial" w:cs="Arial"/>
          <w:kern w:val="0"/>
          <w:lang w:eastAsia="en-GB"/>
          <w14:ligatures w14:val="none"/>
        </w:rPr>
        <w:t>relies on</w:t>
      </w:r>
      <w:r w:rsidRPr="001D72E7">
        <w:rPr>
          <w:rFonts w:ascii="Arial" w:eastAsia="Times New Roman" w:hAnsi="Arial" w:cs="Arial"/>
          <w:kern w:val="0"/>
          <w:lang w:eastAsia="en-GB"/>
          <w14:ligatures w14:val="none"/>
        </w:rPr>
        <w:t xml:space="preserve"> </w:t>
      </w:r>
      <w:r w:rsidR="00D82484" w:rsidRPr="001D72E7">
        <w:rPr>
          <w:rFonts w:ascii="Arial" w:eastAsia="Times New Roman" w:hAnsi="Arial" w:cs="Arial"/>
          <w:kern w:val="0"/>
          <w:lang w:eastAsia="en-GB"/>
          <w14:ligatures w14:val="none"/>
        </w:rPr>
        <w:t>guest’s</w:t>
      </w:r>
      <w:r w:rsidRPr="001D72E7">
        <w:rPr>
          <w:rFonts w:ascii="Arial" w:eastAsia="Times New Roman" w:hAnsi="Arial" w:cs="Arial"/>
          <w:kern w:val="0"/>
          <w:lang w:eastAsia="en-GB"/>
          <w14:ligatures w14:val="none"/>
        </w:rPr>
        <w:t xml:space="preserve"> feedback through reviews, surveys, and direct communication, it can identify areas for improvement such as room quality, service speed, and facilities. Guests who feel valued are more likely to have a positive experience, return in the future, and recommend the hotel to others. This strengthens customer loyalty and increases occupancy rates.</w:t>
      </w:r>
    </w:p>
    <w:p w14:paraId="6E11FD64" w14:textId="7DE3F7DD"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Employee engagement is also crucial to hotel performance. When staff feel supported, trained, and involved in decision-making, they tend to perform better and deliver higher-quality service. Poor engagement with employees, however, can lead to low morale</w:t>
      </w:r>
      <w:r w:rsidR="00AC0C4D" w:rsidRPr="001D72E7">
        <w:rPr>
          <w:rFonts w:ascii="Arial" w:eastAsia="Times New Roman" w:hAnsi="Arial" w:cs="Arial"/>
          <w:kern w:val="0"/>
          <w:lang w:eastAsia="en-GB"/>
          <w14:ligatures w14:val="none"/>
        </w:rPr>
        <w:t xml:space="preserve"> </w:t>
      </w:r>
      <w:r w:rsidRPr="001D72E7">
        <w:rPr>
          <w:rFonts w:ascii="Arial" w:eastAsia="Times New Roman" w:hAnsi="Arial" w:cs="Arial"/>
          <w:kern w:val="0"/>
          <w:lang w:eastAsia="en-GB"/>
          <w14:ligatures w14:val="none"/>
        </w:rPr>
        <w:t>and inconsistent service quality</w:t>
      </w:r>
      <w:r w:rsidR="00AC0C4D" w:rsidRPr="001D72E7">
        <w:rPr>
          <w:rFonts w:ascii="Arial" w:eastAsia="Times New Roman" w:hAnsi="Arial" w:cs="Arial"/>
          <w:kern w:val="0"/>
          <w:lang w:eastAsia="en-GB"/>
          <w14:ligatures w14:val="none"/>
        </w:rPr>
        <w:t>.</w:t>
      </w:r>
    </w:p>
    <w:p w14:paraId="4332D0A0" w14:textId="6DE685ED"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Another important stakeholder group is suppliers, including food providers, cleaning services, and laundry partners. Strong engagement with suppliers ensures reliable delivery of goods and services, which supports smooth daily operations. If supplier relationships are weak, the hotel may face delays, shortages, or reduced service quality</w:t>
      </w:r>
      <w:r w:rsidR="00AC0C4D" w:rsidRPr="001D72E7">
        <w:rPr>
          <w:rFonts w:ascii="Arial" w:eastAsia="Times New Roman" w:hAnsi="Arial" w:cs="Arial"/>
          <w:kern w:val="0"/>
          <w:lang w:eastAsia="en-GB"/>
          <w14:ligatures w14:val="none"/>
        </w:rPr>
        <w:t>.</w:t>
      </w:r>
    </w:p>
    <w:p w14:paraId="0F7A682A" w14:textId="00081FC8"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Government bodies and regulators also influence performance. By ensuring compliance with health, safety, and hospitality regulations, the hotel avoids legal issues</w:t>
      </w:r>
      <w:r w:rsidR="00AC0C4D" w:rsidRPr="001D72E7">
        <w:rPr>
          <w:rFonts w:ascii="Arial" w:eastAsia="Times New Roman" w:hAnsi="Arial" w:cs="Arial"/>
          <w:kern w:val="0"/>
          <w:lang w:eastAsia="en-GB"/>
          <w14:ligatures w14:val="none"/>
        </w:rPr>
        <w:t>.</w:t>
      </w:r>
      <w:r w:rsidRPr="001D72E7">
        <w:rPr>
          <w:rFonts w:ascii="Arial" w:eastAsia="Times New Roman" w:hAnsi="Arial" w:cs="Arial"/>
          <w:kern w:val="0"/>
          <w:lang w:eastAsia="en-GB"/>
          <w14:ligatures w14:val="none"/>
        </w:rPr>
        <w:t xml:space="preserve"> Failure to comply can result in fines, legal action, or reputational damage, which can significantly impact profitability.</w:t>
      </w:r>
    </w:p>
    <w:p w14:paraId="65FAC528" w14:textId="51699CC8"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Travel agencies and online booking platforms also contribute to performance by increasing visibility and attracting customers. However, if relationships are poorly managed, the hotel may lose competitive advantage to other accommodation providers.</w:t>
      </w:r>
    </w:p>
    <w:p w14:paraId="606A8EAF" w14:textId="3203BE09"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Technology partners also play a growing role in hotel performance. Digital systems such as online booking platforms, customer management systems, and smart room technology improve efficiency and customer experience.</w:t>
      </w:r>
    </w:p>
    <w:p w14:paraId="72F0B2C7" w14:textId="77777777"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Overall, strong stakeholder engagement improves performance by increasing customer satisfaction, improving efficiency, and strengthening reputation. However, weak engagement can lead to poor service quality, financial losses, and reputational damage.</w:t>
      </w:r>
    </w:p>
    <w:p w14:paraId="50F6E766" w14:textId="77777777" w:rsidR="00AC0C4D" w:rsidRPr="001D72E7" w:rsidRDefault="00AC0C4D" w:rsidP="00400C34">
      <w:pPr>
        <w:spacing w:before="100" w:beforeAutospacing="1" w:after="100" w:afterAutospacing="1" w:line="240" w:lineRule="auto"/>
        <w:rPr>
          <w:rFonts w:ascii="Arial" w:eastAsia="Times New Roman" w:hAnsi="Arial" w:cs="Arial"/>
          <w:kern w:val="0"/>
          <w:lang w:eastAsia="en-GB"/>
          <w14:ligatures w14:val="none"/>
        </w:rPr>
      </w:pPr>
    </w:p>
    <w:p w14:paraId="17076904" w14:textId="77777777" w:rsidR="00400C34" w:rsidRPr="001D72E7" w:rsidRDefault="00400C34" w:rsidP="00400C3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1D72E7">
        <w:rPr>
          <w:rFonts w:ascii="Arial" w:eastAsia="Times New Roman" w:hAnsi="Arial" w:cs="Arial"/>
          <w:b/>
          <w:bCs/>
          <w:kern w:val="0"/>
          <w:sz w:val="27"/>
          <w:szCs w:val="27"/>
          <w:lang w:eastAsia="en-GB"/>
          <w14:ligatures w14:val="none"/>
        </w:rPr>
        <w:t>Recommendations for Future Improvement</w:t>
      </w:r>
    </w:p>
    <w:p w14:paraId="12548783" w14:textId="12549A20"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To improve future performance, Kensington Gardens Hotel should develop a more structured stakeholder engagement strategy. This includes identifying key stakeholders and </w:t>
      </w:r>
      <w:r w:rsidR="00AC0C4D" w:rsidRPr="001D72E7">
        <w:rPr>
          <w:rFonts w:ascii="Arial" w:eastAsia="Times New Roman" w:hAnsi="Arial" w:cs="Arial"/>
          <w:kern w:val="0"/>
          <w:lang w:eastAsia="en-GB"/>
          <w14:ligatures w14:val="none"/>
        </w:rPr>
        <w:t>managing</w:t>
      </w:r>
      <w:r w:rsidRPr="001D72E7">
        <w:rPr>
          <w:rFonts w:ascii="Arial" w:eastAsia="Times New Roman" w:hAnsi="Arial" w:cs="Arial"/>
          <w:kern w:val="0"/>
          <w:lang w:eastAsia="en-GB"/>
          <w14:ligatures w14:val="none"/>
        </w:rPr>
        <w:t xml:space="preserve"> communication methods to meet their specific needs. For example, guests may prefer digital feedback platforms, while employees may benefit from regular face-to-face meetings and training sessions.</w:t>
      </w:r>
    </w:p>
    <w:p w14:paraId="4FDF63E3" w14:textId="77777777"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The hotel should also invest in employee development and training. Well-trained staff are more confident, efficient, and capable of delivering high-quality service. This will improve customer satisfaction and reduce staff turnover, which can be costly for the business.</w:t>
      </w:r>
    </w:p>
    <w:p w14:paraId="4807D740" w14:textId="77777777"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Another important recommendation is to strengthen digital engagement tools. The hotel should use modern customer relationship management (CRM) systems to collect and analyse guest feedback. This will help identify trends and allow the hotel to make data-driven decisions to improve services.</w:t>
      </w:r>
    </w:p>
    <w:p w14:paraId="6FD99FA5" w14:textId="55159F2B"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Sustainability should also be a key focus. </w:t>
      </w:r>
      <w:r w:rsidR="00C94B38" w:rsidRPr="001D72E7">
        <w:rPr>
          <w:rFonts w:ascii="Arial" w:eastAsia="Times New Roman" w:hAnsi="Arial" w:cs="Arial"/>
          <w:kern w:val="0"/>
          <w:lang w:eastAsia="en-GB"/>
          <w14:ligatures w14:val="none"/>
        </w:rPr>
        <w:t>Collaborating</w:t>
      </w:r>
      <w:r w:rsidRPr="001D72E7">
        <w:rPr>
          <w:rFonts w:ascii="Arial" w:eastAsia="Times New Roman" w:hAnsi="Arial" w:cs="Arial"/>
          <w:kern w:val="0"/>
          <w:lang w:eastAsia="en-GB"/>
          <w14:ligatures w14:val="none"/>
        </w:rPr>
        <w:t xml:space="preserve"> closely with suppliers that use environmentally friendly practices can improve the hotel’s reputation and attract environmentally conscious customers. This can also reduce long-term operational costs.</w:t>
      </w:r>
    </w:p>
    <w:p w14:paraId="0ACE5E47" w14:textId="77777777"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In addition, the hotel should improve communication with external partners such as travel agencies and online booking platforms. Building stronger relationships can help increase visibility and boost occupancy rates, especially during off-peak seasons.</w:t>
      </w:r>
    </w:p>
    <w:p w14:paraId="2A037B79" w14:textId="77777777"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Regular stakeholder feedback systems should be introduced or improved. Surveys, online reviews, and suggestion systems can help the hotel continuously monitor performance and respond quickly to issues before they become major problems.</w:t>
      </w:r>
    </w:p>
    <w:p w14:paraId="0ED41116" w14:textId="67F5EAC0"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Finally, the hotel should ensure strong compliance with government regulations and industry standards. Effective engagement leads to improved customer satisfaction, stronger employee performance, better supplier relationships, and increased competitiveness. However, poor engagement can result in operational inefficiencies, financial losses, and reputational damage. By implementing structured engagement strategies, improving communication, investing in staff development, and strengthening partnerships, the hotel can enhance its long-term performance and maintain a strong position in the hospitality market.</w:t>
      </w:r>
    </w:p>
    <w:p w14:paraId="21B23136" w14:textId="77777777" w:rsidR="00073F63" w:rsidRPr="001D72E7" w:rsidRDefault="00073F63" w:rsidP="00400C34">
      <w:pPr>
        <w:pStyle w:val="NormalWeb"/>
        <w:rPr>
          <w:rFonts w:ascii="Arial" w:hAnsi="Arial" w:cs="Arial"/>
        </w:rPr>
      </w:pPr>
    </w:p>
    <w:p w14:paraId="372F3820" w14:textId="77777777" w:rsidR="00073F63" w:rsidRPr="001D72E7" w:rsidRDefault="00073F63" w:rsidP="00400C34">
      <w:pPr>
        <w:pStyle w:val="NormalWeb"/>
        <w:rPr>
          <w:rFonts w:ascii="Arial" w:hAnsi="Arial" w:cs="Arial"/>
        </w:rPr>
      </w:pPr>
    </w:p>
    <w:p w14:paraId="1B870A2F" w14:textId="77777777" w:rsidR="00AC0C4D" w:rsidRPr="001D72E7" w:rsidRDefault="00AC0C4D" w:rsidP="00400C34">
      <w:pPr>
        <w:pStyle w:val="NormalWeb"/>
        <w:rPr>
          <w:rFonts w:ascii="Arial" w:hAnsi="Arial" w:cs="Arial"/>
        </w:rPr>
      </w:pPr>
    </w:p>
    <w:p w14:paraId="26B0FE76" w14:textId="77777777" w:rsidR="00AC0C4D" w:rsidRPr="001D72E7" w:rsidRDefault="00AC0C4D" w:rsidP="00400C34">
      <w:pPr>
        <w:pStyle w:val="NormalWeb"/>
        <w:rPr>
          <w:rFonts w:ascii="Arial" w:hAnsi="Arial" w:cs="Arial"/>
        </w:rPr>
      </w:pPr>
    </w:p>
    <w:p w14:paraId="5D638800" w14:textId="178CFCF6" w:rsidR="00400C34" w:rsidRPr="001D72E7" w:rsidRDefault="00234195" w:rsidP="00400C34">
      <w:pPr>
        <w:pStyle w:val="NormalWeb"/>
        <w:rPr>
          <w:rFonts w:ascii="Arial" w:hAnsi="Arial" w:cs="Arial"/>
          <w:b/>
          <w:bCs/>
          <w:sz w:val="36"/>
          <w:szCs w:val="36"/>
        </w:rPr>
      </w:pPr>
      <w:r w:rsidRPr="001D72E7">
        <w:rPr>
          <w:rFonts w:ascii="Arial" w:hAnsi="Arial" w:cs="Arial"/>
          <w:b/>
          <w:bCs/>
          <w:sz w:val="36"/>
          <w:szCs w:val="36"/>
        </w:rPr>
        <w:lastRenderedPageBreak/>
        <w:t>8.</w:t>
      </w:r>
      <w:r w:rsidR="00400C34" w:rsidRPr="001D72E7">
        <w:rPr>
          <w:rFonts w:ascii="Arial" w:hAnsi="Arial" w:cs="Arial"/>
          <w:b/>
          <w:bCs/>
          <w:sz w:val="36"/>
          <w:szCs w:val="36"/>
        </w:rPr>
        <w:t>C</w:t>
      </w:r>
      <w:r w:rsidR="003E41F2" w:rsidRPr="001D72E7">
        <w:rPr>
          <w:rFonts w:ascii="Arial" w:hAnsi="Arial" w:cs="Arial"/>
          <w:b/>
          <w:bCs/>
          <w:sz w:val="36"/>
          <w:szCs w:val="36"/>
        </w:rPr>
        <w:t>onclution</w:t>
      </w:r>
    </w:p>
    <w:p w14:paraId="42719D76" w14:textId="5C492512" w:rsidR="00400C34" w:rsidRPr="001D72E7" w:rsidRDefault="00400C34" w:rsidP="00400C34">
      <w:pPr>
        <w:pStyle w:val="NormalWeb"/>
        <w:rPr>
          <w:rFonts w:ascii="Arial" w:hAnsi="Arial" w:cs="Arial"/>
        </w:rPr>
      </w:pPr>
      <w:r w:rsidRPr="001D72E7">
        <w:rPr>
          <w:rFonts w:ascii="Arial" w:hAnsi="Arial" w:cs="Arial"/>
        </w:rPr>
        <w:t xml:space="preserve">The successful implementation of </w:t>
      </w:r>
      <w:proofErr w:type="spellStart"/>
      <w:r w:rsidRPr="001D72E7">
        <w:rPr>
          <w:rFonts w:ascii="Arial" w:hAnsi="Arial" w:cs="Arial"/>
        </w:rPr>
        <w:t>StaySmart</w:t>
      </w:r>
      <w:proofErr w:type="spellEnd"/>
      <w:r w:rsidR="001D72E7" w:rsidRPr="001D72E7">
        <w:rPr>
          <w:rFonts w:ascii="Arial" w:hAnsi="Arial" w:cs="Arial"/>
        </w:rPr>
        <w:t>+ App</w:t>
      </w:r>
      <w:r w:rsidRPr="001D72E7">
        <w:rPr>
          <w:rFonts w:ascii="Arial" w:hAnsi="Arial" w:cs="Arial"/>
        </w:rPr>
        <w:t xml:space="preserve"> at Kensington Park Gardens Hotel relies significantly on strong stakeholder engagement. By using structured frameworks and well-planned engagement strategies, the hotel can support smooth adoption of the new system and ensure all stakeholders are aligned with its objectives.</w:t>
      </w:r>
    </w:p>
    <w:p w14:paraId="1BB28A5E" w14:textId="0814C8F8" w:rsidR="00400C34" w:rsidRPr="001D72E7" w:rsidRDefault="00400C34" w:rsidP="00400C34">
      <w:pPr>
        <w:pStyle w:val="NormalWeb"/>
        <w:rPr>
          <w:rFonts w:ascii="Arial" w:hAnsi="Arial" w:cs="Arial"/>
        </w:rPr>
      </w:pPr>
      <w:r w:rsidRPr="001D72E7">
        <w:rPr>
          <w:rFonts w:ascii="Arial" w:hAnsi="Arial" w:cs="Arial"/>
        </w:rPr>
        <w:t xml:space="preserve">Although there may be challenges such as adjusting to </w:t>
      </w:r>
      <w:r w:rsidR="00C94B38" w:rsidRPr="001D72E7">
        <w:rPr>
          <w:rFonts w:ascii="Arial" w:hAnsi="Arial" w:cs="Arial"/>
        </w:rPr>
        <w:t>modern technology</w:t>
      </w:r>
      <w:r w:rsidRPr="001D72E7">
        <w:rPr>
          <w:rFonts w:ascii="Arial" w:hAnsi="Arial" w:cs="Arial"/>
        </w:rPr>
        <w:t xml:space="preserve"> and meeting different regulatory requirements, these risks can be reduced through effective and proactive stakeholder management. Continuous communication and involvement of stakeholders help to address concerns early and improve cooperation.</w:t>
      </w:r>
    </w:p>
    <w:p w14:paraId="2B72EB1A" w14:textId="0426371D" w:rsidR="00400C34" w:rsidRPr="001D72E7" w:rsidRDefault="00400C34" w:rsidP="00400C34">
      <w:pPr>
        <w:pStyle w:val="NormalWeb"/>
        <w:rPr>
          <w:rFonts w:ascii="Arial" w:hAnsi="Arial" w:cs="Arial"/>
        </w:rPr>
      </w:pPr>
      <w:r w:rsidRPr="001D72E7">
        <w:rPr>
          <w:rFonts w:ascii="Arial" w:hAnsi="Arial" w:cs="Arial"/>
        </w:rPr>
        <w:t xml:space="preserve">Overall, strong stakeholder engagement is expected to improve customer satisfaction, strengthen operational efficiency, and support the hotel’s long-term competitiveness in the hospitality </w:t>
      </w:r>
      <w:r w:rsidR="00AD4A1B" w:rsidRPr="001D72E7">
        <w:rPr>
          <w:rFonts w:ascii="Arial" w:hAnsi="Arial" w:cs="Arial"/>
        </w:rPr>
        <w:t>industry.</w:t>
      </w:r>
    </w:p>
    <w:p w14:paraId="7ABC8316" w14:textId="77777777" w:rsidR="00AD4A1B" w:rsidRPr="001D72E7" w:rsidRDefault="00AD4A1B" w:rsidP="00400C34">
      <w:pPr>
        <w:pStyle w:val="NormalWeb"/>
        <w:rPr>
          <w:rFonts w:ascii="Arial" w:hAnsi="Arial" w:cs="Arial"/>
        </w:rPr>
      </w:pPr>
    </w:p>
    <w:p w14:paraId="4268BF09" w14:textId="77777777" w:rsidR="00073F63" w:rsidRPr="001D72E7" w:rsidRDefault="00073F63" w:rsidP="00400C34">
      <w:pPr>
        <w:pStyle w:val="NormalWeb"/>
        <w:rPr>
          <w:rFonts w:ascii="Arial" w:hAnsi="Arial" w:cs="Arial"/>
        </w:rPr>
      </w:pPr>
    </w:p>
    <w:p w14:paraId="0700AB58" w14:textId="77777777" w:rsidR="00073F63" w:rsidRPr="001D72E7" w:rsidRDefault="00073F63" w:rsidP="00400C34">
      <w:pPr>
        <w:pStyle w:val="NormalWeb"/>
        <w:rPr>
          <w:rFonts w:ascii="Arial" w:hAnsi="Arial" w:cs="Arial"/>
        </w:rPr>
      </w:pPr>
    </w:p>
    <w:p w14:paraId="5FB18D6D" w14:textId="77777777" w:rsidR="00073F63" w:rsidRPr="001D72E7" w:rsidRDefault="00073F63" w:rsidP="00400C34">
      <w:pPr>
        <w:pStyle w:val="NormalWeb"/>
        <w:rPr>
          <w:rFonts w:ascii="Arial" w:hAnsi="Arial" w:cs="Arial"/>
        </w:rPr>
      </w:pPr>
    </w:p>
    <w:p w14:paraId="37FDF6A6" w14:textId="77777777" w:rsidR="00073F63" w:rsidRPr="001D72E7" w:rsidRDefault="00073F63" w:rsidP="00400C34">
      <w:pPr>
        <w:pStyle w:val="NormalWeb"/>
        <w:rPr>
          <w:rFonts w:ascii="Arial" w:hAnsi="Arial" w:cs="Arial"/>
        </w:rPr>
      </w:pPr>
    </w:p>
    <w:p w14:paraId="0E8FAA53" w14:textId="77777777" w:rsidR="00073F63" w:rsidRPr="001D72E7" w:rsidRDefault="00073F63" w:rsidP="00400C34">
      <w:pPr>
        <w:pStyle w:val="NormalWeb"/>
        <w:rPr>
          <w:rFonts w:ascii="Arial" w:hAnsi="Arial" w:cs="Arial"/>
        </w:rPr>
      </w:pPr>
    </w:p>
    <w:p w14:paraId="07423B13" w14:textId="77777777" w:rsidR="00073F63" w:rsidRPr="001D72E7" w:rsidRDefault="00073F63" w:rsidP="00400C34">
      <w:pPr>
        <w:pStyle w:val="NormalWeb"/>
        <w:rPr>
          <w:rFonts w:ascii="Arial" w:hAnsi="Arial" w:cs="Arial"/>
        </w:rPr>
      </w:pPr>
    </w:p>
    <w:p w14:paraId="5A4C9E9A" w14:textId="77777777" w:rsidR="00073F63" w:rsidRPr="001D72E7" w:rsidRDefault="00073F63" w:rsidP="00400C34">
      <w:pPr>
        <w:pStyle w:val="NormalWeb"/>
        <w:rPr>
          <w:rFonts w:ascii="Arial" w:hAnsi="Arial" w:cs="Arial"/>
        </w:rPr>
      </w:pPr>
    </w:p>
    <w:p w14:paraId="2636CC0E" w14:textId="77777777" w:rsidR="00073F63" w:rsidRPr="001D72E7" w:rsidRDefault="00073F63" w:rsidP="00400C34">
      <w:pPr>
        <w:pStyle w:val="NormalWeb"/>
        <w:rPr>
          <w:rFonts w:ascii="Arial" w:hAnsi="Arial" w:cs="Arial"/>
        </w:rPr>
      </w:pPr>
    </w:p>
    <w:p w14:paraId="4D4418C6" w14:textId="77777777" w:rsidR="00073F63" w:rsidRPr="001D72E7" w:rsidRDefault="00073F63" w:rsidP="00400C34">
      <w:pPr>
        <w:pStyle w:val="NormalWeb"/>
        <w:rPr>
          <w:rFonts w:ascii="Arial" w:hAnsi="Arial" w:cs="Arial"/>
        </w:rPr>
      </w:pPr>
    </w:p>
    <w:p w14:paraId="23ABA7AB" w14:textId="77777777" w:rsidR="00073F63" w:rsidRPr="001D72E7" w:rsidRDefault="00073F63" w:rsidP="00400C34">
      <w:pPr>
        <w:pStyle w:val="NormalWeb"/>
        <w:rPr>
          <w:rFonts w:ascii="Arial" w:hAnsi="Arial" w:cs="Arial"/>
        </w:rPr>
      </w:pPr>
    </w:p>
    <w:p w14:paraId="00C5DEFA" w14:textId="77777777" w:rsidR="00073F63" w:rsidRPr="001D72E7" w:rsidRDefault="00073F63" w:rsidP="00400C34">
      <w:pPr>
        <w:pStyle w:val="NormalWeb"/>
        <w:rPr>
          <w:rFonts w:ascii="Arial" w:hAnsi="Arial" w:cs="Arial"/>
        </w:rPr>
      </w:pPr>
    </w:p>
    <w:p w14:paraId="41E8789C" w14:textId="77777777" w:rsidR="00073F63" w:rsidRPr="001D72E7" w:rsidRDefault="00073F63" w:rsidP="00400C34">
      <w:pPr>
        <w:pStyle w:val="NormalWeb"/>
        <w:rPr>
          <w:rFonts w:ascii="Arial" w:hAnsi="Arial" w:cs="Arial"/>
        </w:rPr>
      </w:pPr>
    </w:p>
    <w:p w14:paraId="3EA22D2B" w14:textId="77777777" w:rsidR="00073F63" w:rsidRPr="001D72E7" w:rsidRDefault="00073F63" w:rsidP="00400C34">
      <w:pPr>
        <w:pStyle w:val="NormalWeb"/>
        <w:rPr>
          <w:rFonts w:ascii="Arial" w:hAnsi="Arial" w:cs="Arial"/>
        </w:rPr>
      </w:pPr>
    </w:p>
    <w:p w14:paraId="4AF92738" w14:textId="77777777" w:rsidR="00073F63" w:rsidRPr="001D72E7" w:rsidRDefault="00073F63" w:rsidP="00400C34">
      <w:pPr>
        <w:pStyle w:val="NormalWeb"/>
        <w:rPr>
          <w:rFonts w:ascii="Arial" w:hAnsi="Arial" w:cs="Arial"/>
        </w:rPr>
      </w:pPr>
    </w:p>
    <w:p w14:paraId="786F7982" w14:textId="77777777" w:rsidR="003E41F2" w:rsidRPr="001D72E7" w:rsidRDefault="003E41F2" w:rsidP="00400C34">
      <w:pPr>
        <w:pStyle w:val="NormalWeb"/>
        <w:rPr>
          <w:rFonts w:ascii="Arial" w:hAnsi="Arial" w:cs="Arial"/>
          <w:b/>
          <w:bCs/>
          <w:sz w:val="36"/>
          <w:szCs w:val="36"/>
        </w:rPr>
      </w:pPr>
    </w:p>
    <w:p w14:paraId="1FE86A9B" w14:textId="3097F07F" w:rsidR="00AD4A1B" w:rsidRPr="001D72E7" w:rsidRDefault="00234195" w:rsidP="00400C34">
      <w:pPr>
        <w:pStyle w:val="NormalWeb"/>
        <w:rPr>
          <w:rFonts w:ascii="Arial" w:hAnsi="Arial" w:cs="Arial"/>
          <w:b/>
          <w:bCs/>
          <w:sz w:val="36"/>
          <w:szCs w:val="36"/>
        </w:rPr>
      </w:pPr>
      <w:r w:rsidRPr="001D72E7">
        <w:rPr>
          <w:rFonts w:ascii="Arial" w:hAnsi="Arial" w:cs="Arial"/>
          <w:b/>
          <w:bCs/>
          <w:sz w:val="36"/>
          <w:szCs w:val="36"/>
        </w:rPr>
        <w:lastRenderedPageBreak/>
        <w:t>9.</w:t>
      </w:r>
      <w:r w:rsidR="00AD4A1B" w:rsidRPr="001D72E7">
        <w:rPr>
          <w:rFonts w:ascii="Arial" w:hAnsi="Arial" w:cs="Arial"/>
          <w:b/>
          <w:bCs/>
          <w:sz w:val="36"/>
          <w:szCs w:val="36"/>
        </w:rPr>
        <w:t>R</w:t>
      </w:r>
      <w:r w:rsidR="003E41F2" w:rsidRPr="001D72E7">
        <w:rPr>
          <w:rFonts w:ascii="Arial" w:hAnsi="Arial" w:cs="Arial"/>
          <w:b/>
          <w:bCs/>
          <w:sz w:val="36"/>
          <w:szCs w:val="36"/>
        </w:rPr>
        <w:t>eferences</w:t>
      </w:r>
    </w:p>
    <w:p w14:paraId="21B03171" w14:textId="0E570910" w:rsidR="00AD4A1B" w:rsidRPr="001D72E7" w:rsidRDefault="00AD4A1B"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 </w:t>
      </w:r>
      <w:r w:rsidR="00282E10" w:rsidRPr="001D72E7">
        <w:rPr>
          <w:rFonts w:ascii="Arial" w:eastAsia="Times New Roman" w:hAnsi="Arial" w:cs="Arial"/>
          <w:kern w:val="0"/>
          <w:lang w:eastAsia="en-GB"/>
          <w14:ligatures w14:val="none"/>
        </w:rPr>
        <w:t>1.</w:t>
      </w:r>
      <w:r w:rsidRPr="001D72E7">
        <w:rPr>
          <w:rFonts w:ascii="Arial" w:eastAsia="Times New Roman" w:hAnsi="Arial" w:cs="Arial"/>
          <w:kern w:val="0"/>
          <w:lang w:eastAsia="en-GB"/>
          <w14:ligatures w14:val="none"/>
        </w:rPr>
        <w:t xml:space="preserve">Visit London (2025) </w:t>
      </w:r>
      <w:r w:rsidRPr="001D72E7">
        <w:rPr>
          <w:rFonts w:ascii="Arial" w:eastAsia="Times New Roman" w:hAnsi="Arial" w:cs="Arial"/>
          <w:i/>
          <w:iCs/>
          <w:kern w:val="0"/>
          <w:lang w:eastAsia="en-GB"/>
          <w14:ligatures w14:val="none"/>
        </w:rPr>
        <w:t>Kensington Gardens Visitor Guide</w:t>
      </w:r>
      <w:r w:rsidRPr="001D72E7">
        <w:rPr>
          <w:rFonts w:ascii="Arial" w:eastAsia="Times New Roman" w:hAnsi="Arial" w:cs="Arial"/>
          <w:kern w:val="0"/>
          <w:lang w:eastAsia="en-GB"/>
          <w14:ligatures w14:val="none"/>
        </w:rPr>
        <w:t xml:space="preserve">. Available at: </w:t>
      </w:r>
      <w:hyperlink r:id="rId5" w:tgtFrame="_new" w:history="1">
        <w:r w:rsidRPr="001D72E7">
          <w:rPr>
            <w:rFonts w:ascii="Arial" w:eastAsia="Times New Roman" w:hAnsi="Arial" w:cs="Arial"/>
            <w:color w:val="0000FF"/>
            <w:kern w:val="0"/>
            <w:u w:val="single"/>
            <w:lang w:eastAsia="en-GB"/>
            <w14:ligatures w14:val="none"/>
          </w:rPr>
          <w:t>https://www.visitlondon.com</w:t>
        </w:r>
      </w:hyperlink>
      <w:r w:rsidRPr="001D72E7">
        <w:rPr>
          <w:rFonts w:ascii="Arial" w:eastAsia="Times New Roman" w:hAnsi="Arial" w:cs="Arial"/>
          <w:kern w:val="0"/>
          <w:lang w:eastAsia="en-GB"/>
          <w14:ligatures w14:val="none"/>
        </w:rPr>
        <w:t xml:space="preserve"> (Accessed: 22 April 2026).</w:t>
      </w:r>
      <w:r w:rsidRPr="001D72E7">
        <w:rPr>
          <w:rFonts w:ascii="Arial" w:eastAsia="Times New Roman" w:hAnsi="Arial" w:cs="Arial"/>
          <w:i/>
          <w:iCs/>
          <w:kern w:val="0"/>
          <w:lang w:eastAsia="en-GB"/>
          <w14:ligatures w14:val="none"/>
        </w:rPr>
        <w:t>(Tourism and local area context for Kensington Gardens)</w:t>
      </w:r>
      <w:r w:rsidRPr="001D72E7">
        <w:rPr>
          <w:rFonts w:ascii="Arial" w:eastAsia="Times New Roman" w:hAnsi="Arial" w:cs="Arial"/>
          <w:kern w:val="0"/>
          <w:lang w:eastAsia="en-GB"/>
          <w14:ligatures w14:val="none"/>
        </w:rPr>
        <w:t xml:space="preserve"> </w:t>
      </w:r>
    </w:p>
    <w:p w14:paraId="7F657870" w14:textId="6ADD10AE" w:rsidR="00AD4A1B" w:rsidRPr="001D72E7" w:rsidRDefault="00AD4A1B"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 xml:space="preserve"> </w:t>
      </w:r>
      <w:r w:rsidR="00282E10" w:rsidRPr="001D72E7">
        <w:rPr>
          <w:rFonts w:ascii="Arial" w:eastAsia="Times New Roman" w:hAnsi="Arial" w:cs="Arial"/>
          <w:kern w:val="0"/>
          <w:lang w:eastAsia="en-GB"/>
          <w14:ligatures w14:val="none"/>
        </w:rPr>
        <w:t>2.</w:t>
      </w:r>
      <w:r w:rsidRPr="001D72E7">
        <w:rPr>
          <w:rFonts w:ascii="Arial" w:eastAsia="Times New Roman" w:hAnsi="Arial" w:cs="Arial"/>
          <w:kern w:val="0"/>
          <w:lang w:eastAsia="en-GB"/>
          <w14:ligatures w14:val="none"/>
        </w:rPr>
        <w:t xml:space="preserve">Royal Parks (2024) </w:t>
      </w:r>
      <w:r w:rsidRPr="001D72E7">
        <w:rPr>
          <w:rFonts w:ascii="Arial" w:eastAsia="Times New Roman" w:hAnsi="Arial" w:cs="Arial"/>
          <w:i/>
          <w:iCs/>
          <w:kern w:val="0"/>
          <w:lang w:eastAsia="en-GB"/>
          <w14:ligatures w14:val="none"/>
        </w:rPr>
        <w:t>Kensington Gardens Information and History</w:t>
      </w:r>
      <w:r w:rsidRPr="001D72E7">
        <w:rPr>
          <w:rFonts w:ascii="Arial" w:eastAsia="Times New Roman" w:hAnsi="Arial" w:cs="Arial"/>
          <w:kern w:val="0"/>
          <w:lang w:eastAsia="en-GB"/>
          <w14:ligatures w14:val="none"/>
        </w:rPr>
        <w:t xml:space="preserve">. Available at: </w:t>
      </w:r>
      <w:hyperlink r:id="rId6" w:tgtFrame="_new" w:history="1">
        <w:r w:rsidRPr="001D72E7">
          <w:rPr>
            <w:rFonts w:ascii="Arial" w:eastAsia="Times New Roman" w:hAnsi="Arial" w:cs="Arial"/>
            <w:color w:val="0000FF"/>
            <w:kern w:val="0"/>
            <w:u w:val="single"/>
            <w:lang w:eastAsia="en-GB"/>
            <w14:ligatures w14:val="none"/>
          </w:rPr>
          <w:t>https://www.royalparks.org.uk</w:t>
        </w:r>
      </w:hyperlink>
      <w:r w:rsidRPr="001D72E7">
        <w:rPr>
          <w:rFonts w:ascii="Arial" w:eastAsia="Times New Roman" w:hAnsi="Arial" w:cs="Arial"/>
          <w:kern w:val="0"/>
          <w:lang w:eastAsia="en-GB"/>
          <w14:ligatures w14:val="none"/>
        </w:rPr>
        <w:t xml:space="preserve"> (Accessed: 22 April 2026).</w:t>
      </w:r>
      <w:r w:rsidRPr="001D72E7">
        <w:rPr>
          <w:rFonts w:ascii="Arial" w:eastAsia="Times New Roman" w:hAnsi="Arial" w:cs="Arial"/>
          <w:kern w:val="0"/>
          <w:lang w:eastAsia="en-GB"/>
          <w14:ligatures w14:val="none"/>
        </w:rPr>
        <w:br/>
      </w:r>
      <w:r w:rsidRPr="001D72E7">
        <w:rPr>
          <w:rFonts w:ascii="Arial" w:eastAsia="Times New Roman" w:hAnsi="Arial" w:cs="Arial"/>
          <w:i/>
          <w:iCs/>
          <w:kern w:val="0"/>
          <w:lang w:eastAsia="en-GB"/>
          <w14:ligatures w14:val="none"/>
        </w:rPr>
        <w:t>(Background information on Kensington Gardens as a tourist attraction)</w:t>
      </w:r>
      <w:r w:rsidRPr="001D72E7">
        <w:rPr>
          <w:rFonts w:ascii="Arial" w:eastAsia="Times New Roman" w:hAnsi="Arial" w:cs="Arial"/>
          <w:kern w:val="0"/>
          <w:lang w:eastAsia="en-GB"/>
          <w14:ligatures w14:val="none"/>
        </w:rPr>
        <w:t xml:space="preserve"> </w:t>
      </w:r>
    </w:p>
    <w:p w14:paraId="3DD8ABE0" w14:textId="4CC241E2" w:rsidR="00AD4A1B" w:rsidRPr="001D72E7" w:rsidRDefault="00AD4A1B" w:rsidP="00AD4A1B">
      <w:pPr>
        <w:pStyle w:val="NormalWeb"/>
        <w:rPr>
          <w:rFonts w:ascii="Arial" w:hAnsi="Arial" w:cs="Arial"/>
          <w:i/>
          <w:iCs/>
        </w:rPr>
      </w:pPr>
      <w:r w:rsidRPr="001D72E7">
        <w:rPr>
          <w:rFonts w:ascii="Arial" w:hAnsi="Arial" w:cs="Arial"/>
        </w:rPr>
        <w:t xml:space="preserve"> </w:t>
      </w:r>
      <w:r w:rsidR="00282E10" w:rsidRPr="001D72E7">
        <w:rPr>
          <w:rFonts w:ascii="Arial" w:hAnsi="Arial" w:cs="Arial"/>
        </w:rPr>
        <w:t>3.</w:t>
      </w:r>
      <w:r w:rsidRPr="001D72E7">
        <w:rPr>
          <w:rFonts w:ascii="Arial" w:hAnsi="Arial" w:cs="Arial"/>
        </w:rPr>
        <w:t xml:space="preserve"> London &amp; Partners (2024) </w:t>
      </w:r>
      <w:r w:rsidRPr="001D72E7">
        <w:rPr>
          <w:rFonts w:ascii="Arial" w:hAnsi="Arial" w:cs="Arial"/>
          <w:i/>
          <w:iCs/>
        </w:rPr>
        <w:t>Tourism trends in London hospitality sector</w:t>
      </w:r>
      <w:r w:rsidRPr="001D72E7">
        <w:rPr>
          <w:rFonts w:ascii="Arial" w:hAnsi="Arial" w:cs="Arial"/>
        </w:rPr>
        <w:t xml:space="preserve">. Available at: </w:t>
      </w:r>
      <w:hyperlink r:id="rId7" w:tgtFrame="_new" w:history="1">
        <w:r w:rsidRPr="001D72E7">
          <w:rPr>
            <w:rFonts w:ascii="Arial" w:hAnsi="Arial" w:cs="Arial"/>
            <w:color w:val="0000FF"/>
            <w:u w:val="single"/>
          </w:rPr>
          <w:t>https://www.londonandpartners.com</w:t>
        </w:r>
      </w:hyperlink>
      <w:r w:rsidRPr="001D72E7">
        <w:rPr>
          <w:rFonts w:ascii="Arial" w:hAnsi="Arial" w:cs="Arial"/>
        </w:rPr>
        <w:t xml:space="preserve"> (Accessed: 22 April 2026).</w:t>
      </w:r>
      <w:r w:rsidRPr="001D72E7">
        <w:rPr>
          <w:rFonts w:ascii="Arial" w:hAnsi="Arial" w:cs="Arial"/>
        </w:rPr>
        <w:br/>
      </w:r>
      <w:r w:rsidRPr="001D72E7">
        <w:rPr>
          <w:rFonts w:ascii="Arial" w:hAnsi="Arial" w:cs="Arial"/>
          <w:i/>
          <w:iCs/>
        </w:rPr>
        <w:t>(Tourism and hotel industry insights)</w:t>
      </w:r>
    </w:p>
    <w:p w14:paraId="3655BDF7" w14:textId="1A4AF6E7" w:rsidR="00AD4A1B" w:rsidRPr="001D72E7" w:rsidRDefault="00282E10" w:rsidP="00AD4A1B">
      <w:pPr>
        <w:pStyle w:val="NormalWeb"/>
        <w:rPr>
          <w:rStyle w:val="Emphasis"/>
          <w:rFonts w:ascii="Arial" w:eastAsiaTheme="majorEastAsia" w:hAnsi="Arial" w:cs="Arial"/>
        </w:rPr>
      </w:pPr>
      <w:r w:rsidRPr="001D72E7">
        <w:rPr>
          <w:rFonts w:ascii="Arial" w:hAnsi="Arial" w:cs="Arial"/>
        </w:rPr>
        <w:t>4.</w:t>
      </w:r>
      <w:r w:rsidR="00AD4A1B" w:rsidRPr="001D72E7">
        <w:rPr>
          <w:rFonts w:ascii="Arial" w:hAnsi="Arial" w:cs="Arial"/>
        </w:rPr>
        <w:t xml:space="preserve">Eden, C. and Ackermann, F. (1998) </w:t>
      </w:r>
      <w:r w:rsidR="00AD4A1B" w:rsidRPr="001D72E7">
        <w:rPr>
          <w:rStyle w:val="Emphasis"/>
          <w:rFonts w:ascii="Arial" w:eastAsiaTheme="majorEastAsia" w:hAnsi="Arial" w:cs="Arial"/>
        </w:rPr>
        <w:t>Making Strategy: The Journey of Strategic Management</w:t>
      </w:r>
      <w:r w:rsidR="00AD4A1B" w:rsidRPr="001D72E7">
        <w:rPr>
          <w:rFonts w:ascii="Arial" w:hAnsi="Arial" w:cs="Arial"/>
        </w:rPr>
        <w:t>. London: Sage.</w:t>
      </w:r>
      <w:r w:rsidR="00AD4A1B" w:rsidRPr="001D72E7">
        <w:rPr>
          <w:rFonts w:ascii="Arial" w:hAnsi="Arial" w:cs="Arial"/>
        </w:rPr>
        <w:br/>
      </w:r>
      <w:r w:rsidR="00AD4A1B" w:rsidRPr="001D72E7">
        <w:rPr>
          <w:rStyle w:val="Emphasis"/>
          <w:rFonts w:ascii="Arial" w:eastAsiaTheme="majorEastAsia" w:hAnsi="Arial" w:cs="Arial"/>
        </w:rPr>
        <w:t>(Stakeholder mapping and strategic analysis)</w:t>
      </w:r>
    </w:p>
    <w:p w14:paraId="77299FAD" w14:textId="15C2D0A2" w:rsidR="00AD4A1B" w:rsidRPr="001D72E7" w:rsidRDefault="00282E10"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5.</w:t>
      </w:r>
      <w:r w:rsidR="00AD4A1B" w:rsidRPr="001D72E7">
        <w:rPr>
          <w:rFonts w:ascii="Arial" w:eastAsia="Times New Roman" w:hAnsi="Arial" w:cs="Arial"/>
          <w:kern w:val="0"/>
          <w:lang w:eastAsia="en-GB"/>
          <w14:ligatures w14:val="none"/>
        </w:rPr>
        <w:t xml:space="preserve"> Bryson, J.M. (2018) </w:t>
      </w:r>
      <w:r w:rsidR="00AD4A1B" w:rsidRPr="001D72E7">
        <w:rPr>
          <w:rFonts w:ascii="Arial" w:eastAsia="Times New Roman" w:hAnsi="Arial" w:cs="Arial"/>
          <w:i/>
          <w:iCs/>
          <w:kern w:val="0"/>
          <w:lang w:eastAsia="en-GB"/>
          <w14:ligatures w14:val="none"/>
        </w:rPr>
        <w:t>Strategic Planning for Public and Nonprofit Organizations</w:t>
      </w:r>
      <w:r w:rsidR="00AD4A1B" w:rsidRPr="001D72E7">
        <w:rPr>
          <w:rFonts w:ascii="Arial" w:eastAsia="Times New Roman" w:hAnsi="Arial" w:cs="Arial"/>
          <w:kern w:val="0"/>
          <w:lang w:eastAsia="en-GB"/>
          <w14:ligatures w14:val="none"/>
        </w:rPr>
        <w:t xml:space="preserve">. 5th </w:t>
      </w:r>
      <w:proofErr w:type="spellStart"/>
      <w:r w:rsidR="00AD4A1B" w:rsidRPr="001D72E7">
        <w:rPr>
          <w:rFonts w:ascii="Arial" w:eastAsia="Times New Roman" w:hAnsi="Arial" w:cs="Arial"/>
          <w:kern w:val="0"/>
          <w:lang w:eastAsia="en-GB"/>
          <w14:ligatures w14:val="none"/>
        </w:rPr>
        <w:t>edn</w:t>
      </w:r>
      <w:proofErr w:type="spellEnd"/>
      <w:r w:rsidR="00AD4A1B" w:rsidRPr="001D72E7">
        <w:rPr>
          <w:rFonts w:ascii="Arial" w:eastAsia="Times New Roman" w:hAnsi="Arial" w:cs="Arial"/>
          <w:kern w:val="0"/>
          <w:lang w:eastAsia="en-GB"/>
          <w14:ligatures w14:val="none"/>
        </w:rPr>
        <w:t>. Hoboken: Wiley.</w:t>
      </w:r>
      <w:r w:rsidR="00AD4A1B" w:rsidRPr="001D72E7">
        <w:rPr>
          <w:rFonts w:ascii="Arial" w:eastAsia="Times New Roman" w:hAnsi="Arial" w:cs="Arial"/>
          <w:kern w:val="0"/>
          <w:lang w:eastAsia="en-GB"/>
          <w14:ligatures w14:val="none"/>
        </w:rPr>
        <w:br/>
      </w:r>
      <w:r w:rsidR="00AD4A1B" w:rsidRPr="001D72E7">
        <w:rPr>
          <w:rFonts w:ascii="Arial" w:eastAsia="Times New Roman" w:hAnsi="Arial" w:cs="Arial"/>
          <w:i/>
          <w:iCs/>
          <w:kern w:val="0"/>
          <w:lang w:eastAsia="en-GB"/>
          <w14:ligatures w14:val="none"/>
        </w:rPr>
        <w:t>(Useful for stakeholder engagement and management strategies)</w:t>
      </w:r>
      <w:r w:rsidR="00AD4A1B" w:rsidRPr="001D72E7">
        <w:rPr>
          <w:rFonts w:ascii="Arial" w:eastAsia="Times New Roman" w:hAnsi="Arial" w:cs="Arial"/>
          <w:kern w:val="0"/>
          <w:lang w:eastAsia="en-GB"/>
          <w14:ligatures w14:val="none"/>
        </w:rPr>
        <w:t xml:space="preserve"> </w:t>
      </w:r>
    </w:p>
    <w:p w14:paraId="3449EACA" w14:textId="5AAAB256" w:rsidR="00AD4A1B" w:rsidRPr="001D72E7" w:rsidRDefault="00282E10" w:rsidP="00AD4A1B">
      <w:pPr>
        <w:pStyle w:val="NormalWeb"/>
        <w:rPr>
          <w:rFonts w:ascii="Arial" w:hAnsi="Arial" w:cs="Arial"/>
          <w:i/>
          <w:iCs/>
        </w:rPr>
      </w:pPr>
      <w:r w:rsidRPr="001D72E7">
        <w:rPr>
          <w:rFonts w:ascii="Arial" w:hAnsi="Arial" w:cs="Arial"/>
        </w:rPr>
        <w:t>6.</w:t>
      </w:r>
      <w:r w:rsidR="00AD4A1B" w:rsidRPr="001D72E7">
        <w:rPr>
          <w:rFonts w:ascii="Arial" w:hAnsi="Arial" w:cs="Arial"/>
        </w:rPr>
        <w:t xml:space="preserve"> Mitchell, R.K., Agle, B.R. and Wood, D.J. (1997) ‘Toward a theory of stakeholder identification and salience’, </w:t>
      </w:r>
      <w:r w:rsidR="00AD4A1B" w:rsidRPr="001D72E7">
        <w:rPr>
          <w:rFonts w:ascii="Arial" w:hAnsi="Arial" w:cs="Arial"/>
          <w:i/>
          <w:iCs/>
        </w:rPr>
        <w:t>Academy of Management Review</w:t>
      </w:r>
      <w:r w:rsidR="00AD4A1B" w:rsidRPr="001D72E7">
        <w:rPr>
          <w:rFonts w:ascii="Arial" w:hAnsi="Arial" w:cs="Arial"/>
        </w:rPr>
        <w:t>, 22(4), pp. 853–886.</w:t>
      </w:r>
      <w:r w:rsidR="00AD4A1B" w:rsidRPr="001D72E7">
        <w:rPr>
          <w:rFonts w:ascii="Arial" w:hAnsi="Arial" w:cs="Arial"/>
        </w:rPr>
        <w:br/>
      </w:r>
      <w:r w:rsidR="00AD4A1B" w:rsidRPr="001D72E7">
        <w:rPr>
          <w:rFonts w:ascii="Arial" w:hAnsi="Arial" w:cs="Arial"/>
          <w:i/>
          <w:iCs/>
        </w:rPr>
        <w:t>(Stakeholder theory and prioritisation)</w:t>
      </w:r>
    </w:p>
    <w:p w14:paraId="43EA5436" w14:textId="1E8ED64C" w:rsidR="00AD4A1B" w:rsidRPr="001D72E7" w:rsidRDefault="00282E10"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7.</w:t>
      </w:r>
      <w:r w:rsidR="00AD4A1B" w:rsidRPr="001D72E7">
        <w:rPr>
          <w:rFonts w:ascii="Arial" w:eastAsia="Times New Roman" w:hAnsi="Arial" w:cs="Arial"/>
          <w:kern w:val="0"/>
          <w:lang w:eastAsia="en-GB"/>
          <w14:ligatures w14:val="none"/>
        </w:rPr>
        <w:t xml:space="preserve">Freeman, R.E. (1984) </w:t>
      </w:r>
      <w:r w:rsidR="00AD4A1B" w:rsidRPr="001D72E7">
        <w:rPr>
          <w:rFonts w:ascii="Arial" w:eastAsia="Times New Roman" w:hAnsi="Arial" w:cs="Arial"/>
          <w:i/>
          <w:iCs/>
          <w:kern w:val="0"/>
          <w:lang w:eastAsia="en-GB"/>
          <w14:ligatures w14:val="none"/>
        </w:rPr>
        <w:t>Strategic Management: A Stakeholder Approach</w:t>
      </w:r>
      <w:r w:rsidR="00AD4A1B" w:rsidRPr="001D72E7">
        <w:rPr>
          <w:rFonts w:ascii="Arial" w:eastAsia="Times New Roman" w:hAnsi="Arial" w:cs="Arial"/>
          <w:kern w:val="0"/>
          <w:lang w:eastAsia="en-GB"/>
          <w14:ligatures w14:val="none"/>
        </w:rPr>
        <w:t xml:space="preserve">. Boston: Pitman Publishing. </w:t>
      </w:r>
    </w:p>
    <w:p w14:paraId="0FAD790E" w14:textId="33B57763" w:rsidR="00AD4A1B" w:rsidRPr="001D72E7" w:rsidRDefault="00282E10"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8.</w:t>
      </w:r>
      <w:r w:rsidR="00AD4A1B" w:rsidRPr="001D72E7">
        <w:rPr>
          <w:rFonts w:ascii="Arial" w:eastAsia="Times New Roman" w:hAnsi="Arial" w:cs="Arial"/>
          <w:kern w:val="0"/>
          <w:lang w:eastAsia="en-GB"/>
          <w14:ligatures w14:val="none"/>
        </w:rPr>
        <w:t xml:space="preserve">  Mendelow, A.L. (1991) ‘Environmental scanning: The impact of stakeholder concept’, </w:t>
      </w:r>
      <w:r w:rsidR="00AD4A1B" w:rsidRPr="001D72E7">
        <w:rPr>
          <w:rFonts w:ascii="Arial" w:eastAsia="Times New Roman" w:hAnsi="Arial" w:cs="Arial"/>
          <w:i/>
          <w:iCs/>
          <w:kern w:val="0"/>
          <w:lang w:eastAsia="en-GB"/>
          <w14:ligatures w14:val="none"/>
        </w:rPr>
        <w:t>Proceedings of the International Conference on Information Systems</w:t>
      </w:r>
      <w:r w:rsidR="00AD4A1B" w:rsidRPr="001D72E7">
        <w:rPr>
          <w:rFonts w:ascii="Arial" w:eastAsia="Times New Roman" w:hAnsi="Arial" w:cs="Arial"/>
          <w:kern w:val="0"/>
          <w:lang w:eastAsia="en-GB"/>
          <w14:ligatures w14:val="none"/>
        </w:rPr>
        <w:t xml:space="preserve">, Cambridge, MA. </w:t>
      </w:r>
    </w:p>
    <w:p w14:paraId="0D09D4F9" w14:textId="36C0F0BB" w:rsidR="00AD4A1B" w:rsidRPr="001D72E7" w:rsidRDefault="00282E10"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9.</w:t>
      </w:r>
      <w:r w:rsidR="00AD4A1B" w:rsidRPr="001D72E7">
        <w:rPr>
          <w:rFonts w:ascii="Arial" w:eastAsia="Times New Roman" w:hAnsi="Arial" w:cs="Arial"/>
          <w:kern w:val="0"/>
          <w:lang w:eastAsia="en-GB"/>
          <w14:ligatures w14:val="none"/>
        </w:rPr>
        <w:t xml:space="preserve">  Johnson, G., Scholes, K. and Whittington, R. (2020) </w:t>
      </w:r>
      <w:r w:rsidR="00AD4A1B" w:rsidRPr="001D72E7">
        <w:rPr>
          <w:rFonts w:ascii="Arial" w:eastAsia="Times New Roman" w:hAnsi="Arial" w:cs="Arial"/>
          <w:i/>
          <w:iCs/>
          <w:kern w:val="0"/>
          <w:lang w:eastAsia="en-GB"/>
          <w14:ligatures w14:val="none"/>
        </w:rPr>
        <w:t>Exploring Corporate Strategy</w:t>
      </w:r>
      <w:r w:rsidR="00AD4A1B" w:rsidRPr="001D72E7">
        <w:rPr>
          <w:rFonts w:ascii="Arial" w:eastAsia="Times New Roman" w:hAnsi="Arial" w:cs="Arial"/>
          <w:kern w:val="0"/>
          <w:lang w:eastAsia="en-GB"/>
          <w14:ligatures w14:val="none"/>
        </w:rPr>
        <w:t xml:space="preserve">. 12th </w:t>
      </w:r>
      <w:proofErr w:type="spellStart"/>
      <w:r w:rsidR="00AD4A1B" w:rsidRPr="001D72E7">
        <w:rPr>
          <w:rFonts w:ascii="Arial" w:eastAsia="Times New Roman" w:hAnsi="Arial" w:cs="Arial"/>
          <w:kern w:val="0"/>
          <w:lang w:eastAsia="en-GB"/>
          <w14:ligatures w14:val="none"/>
        </w:rPr>
        <w:t>edn</w:t>
      </w:r>
      <w:proofErr w:type="spellEnd"/>
      <w:r w:rsidR="00AD4A1B" w:rsidRPr="001D72E7">
        <w:rPr>
          <w:rFonts w:ascii="Arial" w:eastAsia="Times New Roman" w:hAnsi="Arial" w:cs="Arial"/>
          <w:kern w:val="0"/>
          <w:lang w:eastAsia="en-GB"/>
          <w14:ligatures w14:val="none"/>
        </w:rPr>
        <w:t xml:space="preserve">. Harlow: Pearson. </w:t>
      </w:r>
    </w:p>
    <w:p w14:paraId="4D3C017D" w14:textId="08E3424D" w:rsidR="00AD4A1B" w:rsidRPr="001D72E7" w:rsidRDefault="00282E10"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10.</w:t>
      </w:r>
      <w:r w:rsidR="00AD4A1B" w:rsidRPr="001D72E7">
        <w:rPr>
          <w:rFonts w:ascii="Arial" w:eastAsia="Times New Roman" w:hAnsi="Arial" w:cs="Arial"/>
          <w:kern w:val="0"/>
          <w:lang w:eastAsia="en-GB"/>
          <w14:ligatures w14:val="none"/>
        </w:rPr>
        <w:t xml:space="preserve"> Bowie, D. and Buttle, F. (2011) </w:t>
      </w:r>
      <w:r w:rsidR="00AD4A1B" w:rsidRPr="001D72E7">
        <w:rPr>
          <w:rFonts w:ascii="Arial" w:eastAsia="Times New Roman" w:hAnsi="Arial" w:cs="Arial"/>
          <w:i/>
          <w:iCs/>
          <w:kern w:val="0"/>
          <w:lang w:eastAsia="en-GB"/>
          <w14:ligatures w14:val="none"/>
        </w:rPr>
        <w:t>Hospitality Marketing: Principles and Practice</w:t>
      </w:r>
      <w:r w:rsidR="00AD4A1B" w:rsidRPr="001D72E7">
        <w:rPr>
          <w:rFonts w:ascii="Arial" w:eastAsia="Times New Roman" w:hAnsi="Arial" w:cs="Arial"/>
          <w:kern w:val="0"/>
          <w:lang w:eastAsia="en-GB"/>
          <w14:ligatures w14:val="none"/>
        </w:rPr>
        <w:t xml:space="preserve">. Oxford: Butterworth-Heinemann. </w:t>
      </w:r>
    </w:p>
    <w:p w14:paraId="1211F89F" w14:textId="57251223" w:rsidR="00AD4A1B" w:rsidRPr="001D72E7" w:rsidRDefault="00282E10"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11.</w:t>
      </w:r>
      <w:r w:rsidR="00AD4A1B" w:rsidRPr="001D72E7">
        <w:rPr>
          <w:rFonts w:ascii="Arial" w:eastAsia="Times New Roman" w:hAnsi="Arial" w:cs="Arial"/>
          <w:kern w:val="0"/>
          <w:lang w:eastAsia="en-GB"/>
          <w14:ligatures w14:val="none"/>
        </w:rPr>
        <w:t xml:space="preserve">  O’Fallon, M.J. and Rutherford, D.G. (2011) </w:t>
      </w:r>
      <w:r w:rsidR="00AD4A1B" w:rsidRPr="001D72E7">
        <w:rPr>
          <w:rFonts w:ascii="Arial" w:eastAsia="Times New Roman" w:hAnsi="Arial" w:cs="Arial"/>
          <w:i/>
          <w:iCs/>
          <w:kern w:val="0"/>
          <w:lang w:eastAsia="en-GB"/>
          <w14:ligatures w14:val="none"/>
        </w:rPr>
        <w:t>Hotel Management and Operations</w:t>
      </w:r>
      <w:r w:rsidR="00AD4A1B" w:rsidRPr="001D72E7">
        <w:rPr>
          <w:rFonts w:ascii="Arial" w:eastAsia="Times New Roman" w:hAnsi="Arial" w:cs="Arial"/>
          <w:kern w:val="0"/>
          <w:lang w:eastAsia="en-GB"/>
          <w14:ligatures w14:val="none"/>
        </w:rPr>
        <w:t xml:space="preserve">. 5th </w:t>
      </w:r>
      <w:proofErr w:type="spellStart"/>
      <w:r w:rsidR="00AD4A1B" w:rsidRPr="001D72E7">
        <w:rPr>
          <w:rFonts w:ascii="Arial" w:eastAsia="Times New Roman" w:hAnsi="Arial" w:cs="Arial"/>
          <w:kern w:val="0"/>
          <w:lang w:eastAsia="en-GB"/>
          <w14:ligatures w14:val="none"/>
        </w:rPr>
        <w:t>edn</w:t>
      </w:r>
      <w:proofErr w:type="spellEnd"/>
      <w:r w:rsidR="00AD4A1B" w:rsidRPr="001D72E7">
        <w:rPr>
          <w:rFonts w:ascii="Arial" w:eastAsia="Times New Roman" w:hAnsi="Arial" w:cs="Arial"/>
          <w:kern w:val="0"/>
          <w:lang w:eastAsia="en-GB"/>
          <w14:ligatures w14:val="none"/>
        </w:rPr>
        <w:t xml:space="preserve">. Hoboken: Wiley. </w:t>
      </w:r>
    </w:p>
    <w:p w14:paraId="567BA7EE" w14:textId="24248F74" w:rsidR="00AD4A1B" w:rsidRPr="001D72E7" w:rsidRDefault="00282E10"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12.</w:t>
      </w:r>
      <w:r w:rsidR="00AD4A1B" w:rsidRPr="001D72E7">
        <w:rPr>
          <w:rFonts w:ascii="Arial" w:eastAsia="Times New Roman" w:hAnsi="Arial" w:cs="Arial"/>
          <w:kern w:val="0"/>
          <w:lang w:eastAsia="en-GB"/>
          <w14:ligatures w14:val="none"/>
        </w:rPr>
        <w:t xml:space="preserve">  Jones, P. and Lockwood, A. (2002) </w:t>
      </w:r>
      <w:r w:rsidR="00AD4A1B" w:rsidRPr="001D72E7">
        <w:rPr>
          <w:rFonts w:ascii="Arial" w:eastAsia="Times New Roman" w:hAnsi="Arial" w:cs="Arial"/>
          <w:i/>
          <w:iCs/>
          <w:kern w:val="0"/>
          <w:lang w:eastAsia="en-GB"/>
          <w14:ligatures w14:val="none"/>
        </w:rPr>
        <w:t>The Management of Hotel Operations</w:t>
      </w:r>
      <w:r w:rsidR="00AD4A1B" w:rsidRPr="001D72E7">
        <w:rPr>
          <w:rFonts w:ascii="Arial" w:eastAsia="Times New Roman" w:hAnsi="Arial" w:cs="Arial"/>
          <w:kern w:val="0"/>
          <w:lang w:eastAsia="en-GB"/>
          <w14:ligatures w14:val="none"/>
        </w:rPr>
        <w:t xml:space="preserve">. London: Continuum. </w:t>
      </w:r>
    </w:p>
    <w:p w14:paraId="60E629D4" w14:textId="1DCE9C84" w:rsidR="00AD4A1B" w:rsidRPr="001D72E7" w:rsidRDefault="00282E10" w:rsidP="00AD4A1B">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13.</w:t>
      </w:r>
      <w:r w:rsidR="00AD4A1B" w:rsidRPr="001D72E7">
        <w:rPr>
          <w:rFonts w:ascii="Arial" w:eastAsia="Times New Roman" w:hAnsi="Arial" w:cs="Arial"/>
          <w:kern w:val="0"/>
          <w:lang w:eastAsia="en-GB"/>
          <w14:ligatures w14:val="none"/>
        </w:rPr>
        <w:t xml:space="preserve">  Enz, C.A. (2010) </w:t>
      </w:r>
      <w:r w:rsidR="00AD4A1B" w:rsidRPr="001D72E7">
        <w:rPr>
          <w:rFonts w:ascii="Arial" w:eastAsia="Times New Roman" w:hAnsi="Arial" w:cs="Arial"/>
          <w:i/>
          <w:iCs/>
          <w:kern w:val="0"/>
          <w:lang w:eastAsia="en-GB"/>
          <w14:ligatures w14:val="none"/>
        </w:rPr>
        <w:t>Hospitality Strategic Management: Concepts and Cases</w:t>
      </w:r>
      <w:r w:rsidR="00AD4A1B" w:rsidRPr="001D72E7">
        <w:rPr>
          <w:rFonts w:ascii="Arial" w:eastAsia="Times New Roman" w:hAnsi="Arial" w:cs="Arial"/>
          <w:kern w:val="0"/>
          <w:lang w:eastAsia="en-GB"/>
          <w14:ligatures w14:val="none"/>
        </w:rPr>
        <w:t xml:space="preserve">. 2nd </w:t>
      </w:r>
      <w:proofErr w:type="spellStart"/>
      <w:r w:rsidR="00AD4A1B" w:rsidRPr="001D72E7">
        <w:rPr>
          <w:rFonts w:ascii="Arial" w:eastAsia="Times New Roman" w:hAnsi="Arial" w:cs="Arial"/>
          <w:kern w:val="0"/>
          <w:lang w:eastAsia="en-GB"/>
          <w14:ligatures w14:val="none"/>
        </w:rPr>
        <w:t>edn</w:t>
      </w:r>
      <w:proofErr w:type="spellEnd"/>
      <w:r w:rsidR="00AD4A1B" w:rsidRPr="001D72E7">
        <w:rPr>
          <w:rFonts w:ascii="Arial" w:eastAsia="Times New Roman" w:hAnsi="Arial" w:cs="Arial"/>
          <w:kern w:val="0"/>
          <w:lang w:eastAsia="en-GB"/>
          <w14:ligatures w14:val="none"/>
        </w:rPr>
        <w:t xml:space="preserve">. Hoboken: Wiley. </w:t>
      </w:r>
    </w:p>
    <w:p w14:paraId="3D9160CD" w14:textId="77777777" w:rsidR="00282E10" w:rsidRPr="001D72E7" w:rsidRDefault="00282E10" w:rsidP="00282E10">
      <w:pPr>
        <w:spacing w:after="0" w:line="240" w:lineRule="auto"/>
        <w:rPr>
          <w:rFonts w:ascii="Arial" w:eastAsia="Times New Roman" w:hAnsi="Arial" w:cs="Arial"/>
          <w:kern w:val="0"/>
          <w:lang w:eastAsia="en-GB"/>
          <w14:ligatures w14:val="none"/>
        </w:rPr>
      </w:pPr>
      <w:r w:rsidRPr="001D72E7">
        <w:rPr>
          <w:rFonts w:ascii="Arial" w:eastAsia="Times New Roman" w:hAnsi="Arial" w:cs="Arial"/>
          <w:kern w:val="0"/>
          <w:lang w:eastAsia="en-GB"/>
          <w14:ligatures w14:val="none"/>
        </w:rPr>
        <w:t>14.</w:t>
      </w:r>
      <w:r w:rsidR="00AD4A1B" w:rsidRPr="001D72E7">
        <w:rPr>
          <w:rFonts w:ascii="Arial" w:eastAsia="Times New Roman" w:hAnsi="Arial" w:cs="Arial"/>
          <w:kern w:val="0"/>
          <w:lang w:eastAsia="en-GB"/>
          <w14:ligatures w14:val="none"/>
        </w:rPr>
        <w:t xml:space="preserve"> Kotler, P., Bowen, J.T. and Makens, J.C. (2017) </w:t>
      </w:r>
      <w:r w:rsidR="00AD4A1B" w:rsidRPr="001D72E7">
        <w:rPr>
          <w:rFonts w:ascii="Arial" w:eastAsia="Times New Roman" w:hAnsi="Arial" w:cs="Arial"/>
          <w:i/>
          <w:iCs/>
          <w:kern w:val="0"/>
          <w:lang w:eastAsia="en-GB"/>
          <w14:ligatures w14:val="none"/>
        </w:rPr>
        <w:t>Marketing for Hospitality and Tourism</w:t>
      </w:r>
      <w:r w:rsidR="00AD4A1B" w:rsidRPr="001D72E7">
        <w:rPr>
          <w:rFonts w:ascii="Arial" w:eastAsia="Times New Roman" w:hAnsi="Arial" w:cs="Arial"/>
          <w:kern w:val="0"/>
          <w:lang w:eastAsia="en-GB"/>
          <w14:ligatures w14:val="none"/>
        </w:rPr>
        <w:t xml:space="preserve">. 7th </w:t>
      </w:r>
      <w:proofErr w:type="spellStart"/>
      <w:r w:rsidR="00AD4A1B" w:rsidRPr="001D72E7">
        <w:rPr>
          <w:rFonts w:ascii="Arial" w:eastAsia="Times New Roman" w:hAnsi="Arial" w:cs="Arial"/>
          <w:kern w:val="0"/>
          <w:lang w:eastAsia="en-GB"/>
          <w14:ligatures w14:val="none"/>
        </w:rPr>
        <w:t>edn</w:t>
      </w:r>
      <w:proofErr w:type="spellEnd"/>
      <w:r w:rsidR="00AD4A1B" w:rsidRPr="001D72E7">
        <w:rPr>
          <w:rFonts w:ascii="Arial" w:eastAsia="Times New Roman" w:hAnsi="Arial" w:cs="Arial"/>
          <w:kern w:val="0"/>
          <w:lang w:eastAsia="en-GB"/>
          <w14:ligatures w14:val="none"/>
        </w:rPr>
        <w:t xml:space="preserve">. Harlow: Pearson. </w:t>
      </w:r>
    </w:p>
    <w:p w14:paraId="78684057" w14:textId="2B963C3B" w:rsidR="00AD4A1B" w:rsidRPr="001D72E7" w:rsidRDefault="00282E10" w:rsidP="00282E10">
      <w:pPr>
        <w:spacing w:after="0" w:line="240" w:lineRule="auto"/>
        <w:rPr>
          <w:rFonts w:ascii="Arial" w:eastAsia="Times New Roman" w:hAnsi="Arial" w:cs="Arial"/>
          <w:kern w:val="0"/>
          <w:lang w:eastAsia="en-GB"/>
          <w14:ligatures w14:val="none"/>
        </w:rPr>
      </w:pPr>
      <w:r w:rsidRPr="001D72E7">
        <w:rPr>
          <w:rFonts w:ascii="Arial" w:hAnsi="Arial" w:cs="Arial"/>
        </w:rPr>
        <w:t>15.</w:t>
      </w:r>
      <w:r w:rsidR="00AD4A1B" w:rsidRPr="001D72E7">
        <w:rPr>
          <w:rFonts w:ascii="Arial" w:hAnsi="Arial" w:cs="Arial"/>
        </w:rPr>
        <w:t xml:space="preserve">UK Government (2024) </w:t>
      </w:r>
      <w:r w:rsidR="00AD4A1B" w:rsidRPr="001D72E7">
        <w:rPr>
          <w:rFonts w:ascii="Arial" w:hAnsi="Arial" w:cs="Arial"/>
          <w:i/>
          <w:iCs/>
        </w:rPr>
        <w:t>Hospitality industry regulations and compliance standards</w:t>
      </w:r>
      <w:r w:rsidR="00AD4A1B" w:rsidRPr="001D72E7">
        <w:rPr>
          <w:rFonts w:ascii="Arial" w:hAnsi="Arial" w:cs="Arial"/>
        </w:rPr>
        <w:t xml:space="preserve">. Available at: </w:t>
      </w:r>
      <w:hyperlink r:id="rId8" w:tgtFrame="_new" w:history="1">
        <w:r w:rsidR="00AD4A1B" w:rsidRPr="001D72E7">
          <w:rPr>
            <w:rFonts w:ascii="Arial" w:hAnsi="Arial" w:cs="Arial"/>
            <w:color w:val="0000FF"/>
            <w:u w:val="single"/>
          </w:rPr>
          <w:t>https://www.gov.uk</w:t>
        </w:r>
      </w:hyperlink>
      <w:r w:rsidR="00AD4A1B" w:rsidRPr="001D72E7">
        <w:rPr>
          <w:rFonts w:ascii="Arial" w:hAnsi="Arial" w:cs="Arial"/>
        </w:rPr>
        <w:t xml:space="preserve"> (Accessed: 22 April 2026).</w:t>
      </w:r>
    </w:p>
    <w:p w14:paraId="20E7EC5D" w14:textId="77777777" w:rsidR="00400C34" w:rsidRPr="001D72E7" w:rsidRDefault="00400C34" w:rsidP="00400C34">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1D72E7">
        <w:rPr>
          <w:rFonts w:ascii="Arial" w:eastAsia="Times New Roman" w:hAnsi="Arial" w:cs="Arial"/>
          <w:vanish/>
          <w:kern w:val="0"/>
          <w:sz w:val="16"/>
          <w:szCs w:val="16"/>
          <w:lang w:eastAsia="en-GB"/>
          <w14:ligatures w14:val="none"/>
        </w:rPr>
        <w:t>Top of Form</w:t>
      </w:r>
    </w:p>
    <w:p w14:paraId="7C6381B9" w14:textId="77777777" w:rsidR="00400C34" w:rsidRPr="001D72E7" w:rsidRDefault="00400C34" w:rsidP="00400C34">
      <w:pPr>
        <w:spacing w:before="100" w:beforeAutospacing="1" w:after="100" w:afterAutospacing="1" w:line="240" w:lineRule="auto"/>
        <w:rPr>
          <w:rFonts w:ascii="Arial" w:eastAsia="Times New Roman" w:hAnsi="Arial" w:cs="Arial"/>
          <w:kern w:val="0"/>
          <w:lang w:eastAsia="en-GB"/>
          <w14:ligatures w14:val="none"/>
        </w:rPr>
      </w:pPr>
    </w:p>
    <w:p w14:paraId="1074A386" w14:textId="77777777" w:rsidR="00400C34" w:rsidRPr="001D72E7" w:rsidRDefault="00400C34" w:rsidP="00400C34">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1D72E7">
        <w:rPr>
          <w:rFonts w:ascii="Arial" w:eastAsia="Times New Roman" w:hAnsi="Arial" w:cs="Arial"/>
          <w:vanish/>
          <w:kern w:val="0"/>
          <w:sz w:val="16"/>
          <w:szCs w:val="16"/>
          <w:lang w:eastAsia="en-GB"/>
          <w14:ligatures w14:val="none"/>
        </w:rPr>
        <w:t>Bottom of Form</w:t>
      </w:r>
    </w:p>
    <w:p w14:paraId="3666B28C" w14:textId="77777777" w:rsidR="009B5840" w:rsidRPr="001D72E7" w:rsidRDefault="009B5840">
      <w:pPr>
        <w:rPr>
          <w:rFonts w:ascii="Arial" w:hAnsi="Arial" w:cs="Arial"/>
        </w:rPr>
      </w:pPr>
    </w:p>
    <w:p w14:paraId="4F5D6893" w14:textId="77777777" w:rsidR="009B5840" w:rsidRPr="001D72E7" w:rsidRDefault="009B5840">
      <w:pPr>
        <w:rPr>
          <w:rFonts w:ascii="Arial" w:hAnsi="Arial" w:cs="Arial"/>
        </w:rPr>
      </w:pPr>
    </w:p>
    <w:p w14:paraId="01242E43" w14:textId="77777777" w:rsidR="009B5840" w:rsidRPr="001D72E7" w:rsidRDefault="009B5840">
      <w:pPr>
        <w:rPr>
          <w:rFonts w:ascii="Arial" w:hAnsi="Arial" w:cs="Arial"/>
        </w:rPr>
      </w:pPr>
    </w:p>
    <w:p w14:paraId="3EEC5555" w14:textId="77777777" w:rsidR="009B5840" w:rsidRPr="001D72E7" w:rsidRDefault="009B5840">
      <w:pPr>
        <w:rPr>
          <w:rFonts w:ascii="Arial" w:hAnsi="Arial" w:cs="Arial"/>
        </w:rPr>
      </w:pPr>
    </w:p>
    <w:p w14:paraId="0E329212" w14:textId="77777777" w:rsidR="009B5840" w:rsidRPr="001D72E7" w:rsidRDefault="009B5840">
      <w:pPr>
        <w:rPr>
          <w:rFonts w:ascii="Arial" w:hAnsi="Arial" w:cs="Arial"/>
        </w:rPr>
      </w:pPr>
    </w:p>
    <w:p w14:paraId="2139E749" w14:textId="77777777" w:rsidR="009B5840" w:rsidRPr="001D72E7" w:rsidRDefault="009B5840">
      <w:pPr>
        <w:rPr>
          <w:rFonts w:ascii="Arial" w:hAnsi="Arial" w:cs="Arial"/>
        </w:rPr>
      </w:pPr>
    </w:p>
    <w:p w14:paraId="247B189F" w14:textId="77777777" w:rsidR="009B5840" w:rsidRPr="001D72E7" w:rsidRDefault="009B5840">
      <w:pPr>
        <w:rPr>
          <w:rFonts w:ascii="Arial" w:hAnsi="Arial" w:cs="Arial"/>
        </w:rPr>
      </w:pPr>
    </w:p>
    <w:sectPr w:rsidR="009B5840" w:rsidRPr="001D72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439CE"/>
    <w:multiLevelType w:val="hybridMultilevel"/>
    <w:tmpl w:val="BA40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74E11"/>
    <w:multiLevelType w:val="multilevel"/>
    <w:tmpl w:val="5176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9E69A5"/>
    <w:multiLevelType w:val="multilevel"/>
    <w:tmpl w:val="714E2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C8042A"/>
    <w:multiLevelType w:val="multilevel"/>
    <w:tmpl w:val="CD54B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252D6E"/>
    <w:multiLevelType w:val="multilevel"/>
    <w:tmpl w:val="FDBEE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9737313">
    <w:abstractNumId w:val="4"/>
  </w:num>
  <w:num w:numId="2" w16cid:durableId="12193184">
    <w:abstractNumId w:val="2"/>
  </w:num>
  <w:num w:numId="3" w16cid:durableId="1766147229">
    <w:abstractNumId w:val="3"/>
  </w:num>
  <w:num w:numId="4" w16cid:durableId="1965696594">
    <w:abstractNumId w:val="1"/>
  </w:num>
  <w:num w:numId="5" w16cid:durableId="1164511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840"/>
    <w:rsid w:val="00006B4A"/>
    <w:rsid w:val="0006468A"/>
    <w:rsid w:val="00066875"/>
    <w:rsid w:val="00073F63"/>
    <w:rsid w:val="000B7BF3"/>
    <w:rsid w:val="000D4155"/>
    <w:rsid w:val="0011635F"/>
    <w:rsid w:val="0016050C"/>
    <w:rsid w:val="00176BD4"/>
    <w:rsid w:val="001A4BBC"/>
    <w:rsid w:val="001D72E7"/>
    <w:rsid w:val="00230EFD"/>
    <w:rsid w:val="00234195"/>
    <w:rsid w:val="00282E10"/>
    <w:rsid w:val="002872C7"/>
    <w:rsid w:val="00294BB1"/>
    <w:rsid w:val="002E4EA2"/>
    <w:rsid w:val="00332C9C"/>
    <w:rsid w:val="003408CF"/>
    <w:rsid w:val="00366D47"/>
    <w:rsid w:val="003E41F2"/>
    <w:rsid w:val="00400C34"/>
    <w:rsid w:val="00424C03"/>
    <w:rsid w:val="0042734F"/>
    <w:rsid w:val="00430A36"/>
    <w:rsid w:val="00495603"/>
    <w:rsid w:val="004F30F4"/>
    <w:rsid w:val="00523C3F"/>
    <w:rsid w:val="00530438"/>
    <w:rsid w:val="00573F18"/>
    <w:rsid w:val="005A3FCE"/>
    <w:rsid w:val="005A71FB"/>
    <w:rsid w:val="005B570C"/>
    <w:rsid w:val="005F143D"/>
    <w:rsid w:val="00620C5A"/>
    <w:rsid w:val="00660DB3"/>
    <w:rsid w:val="006B285D"/>
    <w:rsid w:val="006F0200"/>
    <w:rsid w:val="006F24C0"/>
    <w:rsid w:val="00793383"/>
    <w:rsid w:val="00834493"/>
    <w:rsid w:val="008B3B1F"/>
    <w:rsid w:val="00946667"/>
    <w:rsid w:val="009B5840"/>
    <w:rsid w:val="009D126B"/>
    <w:rsid w:val="009D5D75"/>
    <w:rsid w:val="009E03AA"/>
    <w:rsid w:val="00A207DC"/>
    <w:rsid w:val="00AC0C4D"/>
    <w:rsid w:val="00AD4A1B"/>
    <w:rsid w:val="00B10B92"/>
    <w:rsid w:val="00C22D7F"/>
    <w:rsid w:val="00C94B38"/>
    <w:rsid w:val="00CB2822"/>
    <w:rsid w:val="00CC69F5"/>
    <w:rsid w:val="00D1332C"/>
    <w:rsid w:val="00D37B99"/>
    <w:rsid w:val="00D82484"/>
    <w:rsid w:val="00DD70F5"/>
    <w:rsid w:val="00DF1CC2"/>
    <w:rsid w:val="00E66F34"/>
    <w:rsid w:val="00ED04CD"/>
    <w:rsid w:val="00FF0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8332B"/>
  <w15:chartTrackingRefBased/>
  <w15:docId w15:val="{765BBE1C-4A65-424D-8701-72CCD2A5E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8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8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8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8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8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8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8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8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8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8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8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8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8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8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8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8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8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840"/>
    <w:rPr>
      <w:rFonts w:eastAsiaTheme="majorEastAsia" w:cstheme="majorBidi"/>
      <w:color w:val="272727" w:themeColor="text1" w:themeTint="D8"/>
    </w:rPr>
  </w:style>
  <w:style w:type="paragraph" w:styleId="Title">
    <w:name w:val="Title"/>
    <w:basedOn w:val="Normal"/>
    <w:next w:val="Normal"/>
    <w:link w:val="TitleChar"/>
    <w:uiPriority w:val="10"/>
    <w:qFormat/>
    <w:rsid w:val="009B58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8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8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8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840"/>
    <w:pPr>
      <w:spacing w:before="160"/>
      <w:jc w:val="center"/>
    </w:pPr>
    <w:rPr>
      <w:i/>
      <w:iCs/>
      <w:color w:val="404040" w:themeColor="text1" w:themeTint="BF"/>
    </w:rPr>
  </w:style>
  <w:style w:type="character" w:customStyle="1" w:styleId="QuoteChar">
    <w:name w:val="Quote Char"/>
    <w:basedOn w:val="DefaultParagraphFont"/>
    <w:link w:val="Quote"/>
    <w:uiPriority w:val="29"/>
    <w:rsid w:val="009B5840"/>
    <w:rPr>
      <w:i/>
      <w:iCs/>
      <w:color w:val="404040" w:themeColor="text1" w:themeTint="BF"/>
    </w:rPr>
  </w:style>
  <w:style w:type="paragraph" w:styleId="ListParagraph">
    <w:name w:val="List Paragraph"/>
    <w:basedOn w:val="Normal"/>
    <w:uiPriority w:val="34"/>
    <w:qFormat/>
    <w:rsid w:val="009B5840"/>
    <w:pPr>
      <w:ind w:left="720"/>
      <w:contextualSpacing/>
    </w:pPr>
  </w:style>
  <w:style w:type="character" w:styleId="IntenseEmphasis">
    <w:name w:val="Intense Emphasis"/>
    <w:basedOn w:val="DefaultParagraphFont"/>
    <w:uiPriority w:val="21"/>
    <w:qFormat/>
    <w:rsid w:val="009B5840"/>
    <w:rPr>
      <w:i/>
      <w:iCs/>
      <w:color w:val="0F4761" w:themeColor="accent1" w:themeShade="BF"/>
    </w:rPr>
  </w:style>
  <w:style w:type="paragraph" w:styleId="IntenseQuote">
    <w:name w:val="Intense Quote"/>
    <w:basedOn w:val="Normal"/>
    <w:next w:val="Normal"/>
    <w:link w:val="IntenseQuoteChar"/>
    <w:uiPriority w:val="30"/>
    <w:qFormat/>
    <w:rsid w:val="009B58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840"/>
    <w:rPr>
      <w:i/>
      <w:iCs/>
      <w:color w:val="0F4761" w:themeColor="accent1" w:themeShade="BF"/>
    </w:rPr>
  </w:style>
  <w:style w:type="character" w:styleId="IntenseReference">
    <w:name w:val="Intense Reference"/>
    <w:basedOn w:val="DefaultParagraphFont"/>
    <w:uiPriority w:val="32"/>
    <w:qFormat/>
    <w:rsid w:val="009B5840"/>
    <w:rPr>
      <w:b/>
      <w:bCs/>
      <w:smallCaps/>
      <w:color w:val="0F4761" w:themeColor="accent1" w:themeShade="BF"/>
      <w:spacing w:val="5"/>
    </w:rPr>
  </w:style>
  <w:style w:type="paragraph" w:styleId="NormalWeb">
    <w:name w:val="Normal (Web)"/>
    <w:basedOn w:val="Normal"/>
    <w:uiPriority w:val="99"/>
    <w:semiHidden/>
    <w:unhideWhenUsed/>
    <w:rsid w:val="009D12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D126B"/>
    <w:rPr>
      <w:b/>
      <w:bCs/>
    </w:rPr>
  </w:style>
  <w:style w:type="character" w:styleId="Emphasis">
    <w:name w:val="Emphasis"/>
    <w:basedOn w:val="DefaultParagraphFont"/>
    <w:uiPriority w:val="20"/>
    <w:qFormat/>
    <w:rsid w:val="00AD4A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hyperlink" Target="https://www.londonandpartner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oyalparks.org.uk" TargetMode="External"/><Relationship Id="rId5" Type="http://schemas.openxmlformats.org/officeDocument/2006/relationships/hyperlink" Target="https://www.visitlondon.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4230</Words>
  <Characters>27327</Characters>
  <Application>Microsoft Office Word</Application>
  <DocSecurity>0</DocSecurity>
  <Lines>910</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Dordo Koprivica (2427812)</dc:creator>
  <cp:keywords/>
  <dc:description/>
  <cp:lastModifiedBy>Dordo Koprivica (2427812)</cp:lastModifiedBy>
  <cp:revision>3</cp:revision>
  <dcterms:created xsi:type="dcterms:W3CDTF">2026-04-27T12:52:00Z</dcterms:created>
  <dcterms:modified xsi:type="dcterms:W3CDTF">2026-04-27T12:53:00Z</dcterms:modified>
</cp:coreProperties>
</file>