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114" w14:textId="47FF4A24" w:rsidR="00FD6628" w:rsidRDefault="004D157B" w:rsidP="00B171E3">
      <w:pPr>
        <w:spacing w:after="0" w:line="240" w:lineRule="auto"/>
        <w:jc w:val="center"/>
        <w:rPr>
          <w:rFonts w:ascii="Arial" w:hAnsi="Arial" w:cs="Arial"/>
          <w:b/>
          <w:bCs/>
          <w:sz w:val="24"/>
          <w:szCs w:val="24"/>
        </w:rPr>
      </w:pPr>
      <w:r w:rsidRPr="004D157B">
        <w:rPr>
          <w:rFonts w:ascii="Arial" w:hAnsi="Arial" w:cs="Arial"/>
          <w:b/>
          <w:bCs/>
          <w:sz w:val="24"/>
          <w:szCs w:val="24"/>
        </w:rPr>
        <w:t>Reflective Account:  Multi Stakeholder Working</w:t>
      </w:r>
    </w:p>
    <w:p w14:paraId="56DDEC9C" w14:textId="77777777" w:rsidR="000E34D8" w:rsidRDefault="000E34D8" w:rsidP="00B171E3">
      <w:pPr>
        <w:spacing w:after="0" w:line="240" w:lineRule="auto"/>
        <w:rPr>
          <w:rFonts w:ascii="Arial" w:hAnsi="Arial" w:cs="Arial"/>
          <w:b/>
          <w:bCs/>
          <w:sz w:val="24"/>
          <w:szCs w:val="24"/>
        </w:rPr>
      </w:pPr>
    </w:p>
    <w:p w14:paraId="2C6619DD" w14:textId="4FADBAA3" w:rsidR="004D157B" w:rsidRDefault="004D157B" w:rsidP="00B171E3">
      <w:pPr>
        <w:spacing w:after="0" w:line="240" w:lineRule="auto"/>
        <w:rPr>
          <w:rFonts w:ascii="Arial" w:hAnsi="Arial" w:cs="Arial"/>
          <w:b/>
          <w:bCs/>
          <w:sz w:val="24"/>
          <w:szCs w:val="24"/>
        </w:rPr>
      </w:pPr>
      <w:r>
        <w:rPr>
          <w:rFonts w:ascii="Arial" w:hAnsi="Arial" w:cs="Arial"/>
          <w:b/>
          <w:bCs/>
          <w:sz w:val="24"/>
          <w:szCs w:val="24"/>
        </w:rPr>
        <w:t>I</w:t>
      </w:r>
      <w:r w:rsidR="00F65F53">
        <w:rPr>
          <w:rFonts w:ascii="Arial" w:hAnsi="Arial" w:cs="Arial"/>
          <w:b/>
          <w:bCs/>
          <w:sz w:val="24"/>
          <w:szCs w:val="24"/>
        </w:rPr>
        <w:t>ntroduction</w:t>
      </w:r>
    </w:p>
    <w:p w14:paraId="176582F4" w14:textId="2B180CF5" w:rsidR="00966F0E" w:rsidRDefault="00E141E5" w:rsidP="00B171E3">
      <w:pPr>
        <w:spacing w:after="0" w:line="240" w:lineRule="auto"/>
        <w:rPr>
          <w:rFonts w:ascii="Arial" w:hAnsi="Arial" w:cs="Arial"/>
          <w:sz w:val="24"/>
          <w:szCs w:val="24"/>
        </w:rPr>
      </w:pPr>
      <w:r>
        <w:rPr>
          <w:rFonts w:ascii="Arial" w:hAnsi="Arial" w:cs="Arial"/>
          <w:sz w:val="24"/>
          <w:szCs w:val="24"/>
        </w:rPr>
        <w:t xml:space="preserve">The Home First Approach to Hospital Discharge is recognised in Welsh Government policy documents including the </w:t>
      </w:r>
      <w:r w:rsidRPr="00F362BB">
        <w:rPr>
          <w:rFonts w:ascii="Arial" w:hAnsi="Arial" w:cs="Arial"/>
          <w:i/>
          <w:iCs/>
          <w:sz w:val="24"/>
          <w:szCs w:val="24"/>
        </w:rPr>
        <w:t>Right care, Right place, first time policy handbook 2021–2026</w:t>
      </w:r>
      <w:r>
        <w:rPr>
          <w:rFonts w:ascii="Arial" w:hAnsi="Arial" w:cs="Arial"/>
          <w:sz w:val="24"/>
          <w:szCs w:val="24"/>
        </w:rPr>
        <w:t xml:space="preserve"> (Welsh Government, 2022) and the </w:t>
      </w:r>
      <w:r>
        <w:rPr>
          <w:rFonts w:ascii="Arial" w:hAnsi="Arial" w:cs="Arial"/>
          <w:i/>
          <w:iCs/>
          <w:sz w:val="24"/>
          <w:szCs w:val="24"/>
        </w:rPr>
        <w:t xml:space="preserve">Home First:  Discharge to Recover then Assess Model (Wales) </w:t>
      </w:r>
      <w:r>
        <w:rPr>
          <w:rFonts w:ascii="Arial" w:hAnsi="Arial" w:cs="Arial"/>
          <w:sz w:val="24"/>
          <w:szCs w:val="24"/>
        </w:rPr>
        <w:t xml:space="preserve">(NHS, 2021).  </w:t>
      </w:r>
      <w:r w:rsidR="00190253">
        <w:rPr>
          <w:rFonts w:ascii="Arial" w:hAnsi="Arial" w:cs="Arial"/>
          <w:sz w:val="24"/>
          <w:szCs w:val="24"/>
        </w:rPr>
        <w:t>Community and third sector support is seen as key to successful discharge</w:t>
      </w:r>
      <w:r w:rsidR="00DA3EDD">
        <w:rPr>
          <w:rFonts w:ascii="Arial" w:hAnsi="Arial" w:cs="Arial"/>
          <w:sz w:val="24"/>
          <w:szCs w:val="24"/>
        </w:rPr>
        <w:t>,</w:t>
      </w:r>
      <w:r w:rsidR="00190253">
        <w:rPr>
          <w:rFonts w:ascii="Arial" w:hAnsi="Arial" w:cs="Arial"/>
          <w:sz w:val="24"/>
          <w:szCs w:val="24"/>
        </w:rPr>
        <w:t xml:space="preserve"> where step down care </w:t>
      </w:r>
      <w:r w:rsidR="00672093">
        <w:rPr>
          <w:rFonts w:ascii="Arial" w:hAnsi="Arial" w:cs="Arial"/>
          <w:sz w:val="24"/>
          <w:szCs w:val="24"/>
        </w:rPr>
        <w:t xml:space="preserve">is not </w:t>
      </w:r>
      <w:r w:rsidR="00190253">
        <w:rPr>
          <w:rFonts w:ascii="Arial" w:hAnsi="Arial" w:cs="Arial"/>
          <w:sz w:val="24"/>
          <w:szCs w:val="24"/>
        </w:rPr>
        <w:t>required</w:t>
      </w:r>
      <w:r w:rsidR="00DA3EDD">
        <w:rPr>
          <w:rFonts w:ascii="Arial" w:hAnsi="Arial" w:cs="Arial"/>
          <w:sz w:val="24"/>
          <w:szCs w:val="24"/>
        </w:rPr>
        <w:t xml:space="preserve"> (although often underutilised) </w:t>
      </w:r>
      <w:r w:rsidR="00190253">
        <w:rPr>
          <w:rFonts w:ascii="Arial" w:hAnsi="Arial" w:cs="Arial"/>
          <w:sz w:val="24"/>
          <w:szCs w:val="24"/>
        </w:rPr>
        <w:t xml:space="preserve">(Oxford Brookes University, 2020).  This assignment will focus on a recent piece of work </w:t>
      </w:r>
      <w:r w:rsidR="00966F0E">
        <w:rPr>
          <w:rFonts w:ascii="Arial" w:hAnsi="Arial" w:cs="Arial"/>
          <w:sz w:val="24"/>
          <w:szCs w:val="24"/>
        </w:rPr>
        <w:t>which proposed the use</w:t>
      </w:r>
      <w:r w:rsidR="00190253">
        <w:rPr>
          <w:rFonts w:ascii="Arial" w:hAnsi="Arial" w:cs="Arial"/>
          <w:sz w:val="24"/>
          <w:szCs w:val="24"/>
        </w:rPr>
        <w:t xml:space="preserve"> </w:t>
      </w:r>
      <w:r w:rsidR="00966F0E">
        <w:rPr>
          <w:rFonts w:ascii="Arial" w:hAnsi="Arial" w:cs="Arial"/>
          <w:sz w:val="24"/>
          <w:szCs w:val="24"/>
        </w:rPr>
        <w:t xml:space="preserve">of </w:t>
      </w:r>
      <w:r w:rsidR="00190253">
        <w:rPr>
          <w:rFonts w:ascii="Arial" w:hAnsi="Arial" w:cs="Arial"/>
          <w:sz w:val="24"/>
          <w:szCs w:val="24"/>
        </w:rPr>
        <w:t>technology in the hospital discharge pathway to release capacity in the</w:t>
      </w:r>
      <w:r w:rsidR="00DA3EDD">
        <w:rPr>
          <w:rFonts w:ascii="Arial" w:hAnsi="Arial" w:cs="Arial"/>
          <w:sz w:val="24"/>
          <w:szCs w:val="24"/>
        </w:rPr>
        <w:t xml:space="preserve"> third</w:t>
      </w:r>
      <w:r w:rsidR="00190253">
        <w:rPr>
          <w:rFonts w:ascii="Arial" w:hAnsi="Arial" w:cs="Arial"/>
          <w:sz w:val="24"/>
          <w:szCs w:val="24"/>
        </w:rPr>
        <w:t xml:space="preserve"> sector and give people increased independence.  </w:t>
      </w:r>
      <w:r w:rsidR="00966F0E">
        <w:rPr>
          <w:rFonts w:ascii="Arial" w:hAnsi="Arial" w:cs="Arial"/>
          <w:sz w:val="24"/>
          <w:szCs w:val="24"/>
        </w:rPr>
        <w:t>I will use a reflective approach</w:t>
      </w:r>
      <w:r w:rsidR="008C1CED">
        <w:rPr>
          <w:rFonts w:ascii="Arial" w:hAnsi="Arial" w:cs="Arial"/>
          <w:sz w:val="24"/>
          <w:szCs w:val="24"/>
        </w:rPr>
        <w:t xml:space="preserve">, defined as an ongoing cyclical process looking at what has gone before, learning from </w:t>
      </w:r>
      <w:r w:rsidR="00286C9C">
        <w:rPr>
          <w:rFonts w:ascii="Arial" w:hAnsi="Arial" w:cs="Arial"/>
          <w:sz w:val="24"/>
          <w:szCs w:val="24"/>
        </w:rPr>
        <w:t>it,</w:t>
      </w:r>
      <w:r w:rsidR="008C1CED">
        <w:rPr>
          <w:rFonts w:ascii="Arial" w:hAnsi="Arial" w:cs="Arial"/>
          <w:sz w:val="24"/>
          <w:szCs w:val="24"/>
        </w:rPr>
        <w:t xml:space="preserve"> and making a conscious choice to act differently in the future</w:t>
      </w:r>
      <w:r w:rsidR="00E47358">
        <w:rPr>
          <w:rFonts w:ascii="Arial" w:hAnsi="Arial" w:cs="Arial"/>
          <w:sz w:val="24"/>
          <w:szCs w:val="24"/>
        </w:rPr>
        <w:t xml:space="preserve"> (Hanratty </w:t>
      </w:r>
      <w:r w:rsidR="00E47358">
        <w:rPr>
          <w:rFonts w:ascii="Arial" w:hAnsi="Arial" w:cs="Arial"/>
          <w:i/>
          <w:iCs/>
          <w:sz w:val="24"/>
          <w:szCs w:val="24"/>
        </w:rPr>
        <w:t>et al</w:t>
      </w:r>
      <w:r w:rsidR="00E47358">
        <w:rPr>
          <w:rFonts w:ascii="Arial" w:hAnsi="Arial" w:cs="Arial"/>
          <w:sz w:val="24"/>
          <w:szCs w:val="24"/>
        </w:rPr>
        <w:t>, 2020)</w:t>
      </w:r>
      <w:r w:rsidR="001273B9">
        <w:rPr>
          <w:rFonts w:ascii="Arial" w:hAnsi="Arial" w:cs="Arial"/>
          <w:sz w:val="24"/>
          <w:szCs w:val="24"/>
        </w:rPr>
        <w:t xml:space="preserve">.  </w:t>
      </w:r>
      <w:r w:rsidR="00E47358">
        <w:rPr>
          <w:rFonts w:ascii="Arial" w:hAnsi="Arial" w:cs="Arial"/>
          <w:sz w:val="24"/>
          <w:szCs w:val="24"/>
        </w:rPr>
        <w:t xml:space="preserve"> I will </w:t>
      </w:r>
      <w:r w:rsidR="00DA3EDD">
        <w:rPr>
          <w:rFonts w:ascii="Arial" w:hAnsi="Arial" w:cs="Arial"/>
          <w:sz w:val="24"/>
          <w:szCs w:val="24"/>
        </w:rPr>
        <w:t>use</w:t>
      </w:r>
      <w:r w:rsidR="00966F0E">
        <w:rPr>
          <w:rFonts w:ascii="Arial" w:hAnsi="Arial" w:cs="Arial"/>
          <w:sz w:val="24"/>
          <w:szCs w:val="24"/>
        </w:rPr>
        <w:t xml:space="preserve"> Driscoll’s (2007) What? So What? Now What</w:t>
      </w:r>
      <w:r w:rsidR="000E34D8">
        <w:rPr>
          <w:rFonts w:ascii="Arial" w:hAnsi="Arial" w:cs="Arial"/>
          <w:sz w:val="24"/>
          <w:szCs w:val="24"/>
        </w:rPr>
        <w:t>?</w:t>
      </w:r>
      <w:r w:rsidR="00966F0E">
        <w:rPr>
          <w:rFonts w:ascii="Arial" w:hAnsi="Arial" w:cs="Arial"/>
          <w:sz w:val="24"/>
          <w:szCs w:val="24"/>
        </w:rPr>
        <w:t xml:space="preserve"> model to </w:t>
      </w:r>
      <w:r w:rsidR="009417E6">
        <w:rPr>
          <w:rFonts w:ascii="Arial" w:hAnsi="Arial" w:cs="Arial"/>
          <w:sz w:val="24"/>
          <w:szCs w:val="24"/>
        </w:rPr>
        <w:t xml:space="preserve">reflect on </w:t>
      </w:r>
      <w:r w:rsidR="00966F0E">
        <w:rPr>
          <w:rFonts w:ascii="Arial" w:hAnsi="Arial" w:cs="Arial"/>
          <w:sz w:val="24"/>
          <w:szCs w:val="24"/>
        </w:rPr>
        <w:t>stakeholder</w:t>
      </w:r>
      <w:r w:rsidR="00E40831">
        <w:rPr>
          <w:rFonts w:ascii="Arial" w:hAnsi="Arial" w:cs="Arial"/>
          <w:sz w:val="24"/>
          <w:szCs w:val="24"/>
        </w:rPr>
        <w:t xml:space="preserve"> engagement d</w:t>
      </w:r>
      <w:r w:rsidR="00966F0E">
        <w:rPr>
          <w:rFonts w:ascii="Arial" w:hAnsi="Arial" w:cs="Arial"/>
          <w:sz w:val="24"/>
          <w:szCs w:val="24"/>
        </w:rPr>
        <w:t>uring the project</w:t>
      </w:r>
      <w:r w:rsidR="00DA3EDD">
        <w:rPr>
          <w:rFonts w:ascii="Arial" w:hAnsi="Arial" w:cs="Arial"/>
          <w:sz w:val="24"/>
          <w:szCs w:val="24"/>
        </w:rPr>
        <w:t xml:space="preserve"> and to</w:t>
      </w:r>
      <w:r w:rsidR="00966F0E">
        <w:rPr>
          <w:rFonts w:ascii="Arial" w:hAnsi="Arial" w:cs="Arial"/>
          <w:sz w:val="24"/>
          <w:szCs w:val="24"/>
        </w:rPr>
        <w:t xml:space="preserve"> consider the best way in which </w:t>
      </w:r>
      <w:r w:rsidR="001273B9">
        <w:rPr>
          <w:rFonts w:ascii="Arial" w:hAnsi="Arial" w:cs="Arial"/>
          <w:sz w:val="24"/>
          <w:szCs w:val="24"/>
        </w:rPr>
        <w:t>stakeholder</w:t>
      </w:r>
      <w:r w:rsidR="009707B4">
        <w:rPr>
          <w:rFonts w:ascii="Arial" w:hAnsi="Arial" w:cs="Arial"/>
          <w:sz w:val="24"/>
          <w:szCs w:val="24"/>
        </w:rPr>
        <w:t>s</w:t>
      </w:r>
      <w:r w:rsidR="001273B9">
        <w:rPr>
          <w:rFonts w:ascii="Arial" w:hAnsi="Arial" w:cs="Arial"/>
          <w:sz w:val="24"/>
          <w:szCs w:val="24"/>
        </w:rPr>
        <w:t xml:space="preserve"> </w:t>
      </w:r>
      <w:r w:rsidR="00966F0E">
        <w:rPr>
          <w:rFonts w:ascii="Arial" w:hAnsi="Arial" w:cs="Arial"/>
          <w:sz w:val="24"/>
          <w:szCs w:val="24"/>
        </w:rPr>
        <w:t xml:space="preserve">can be used to identify problems and develop solutions in health and social care.  This </w:t>
      </w:r>
      <w:r w:rsidR="00D73F62">
        <w:rPr>
          <w:rFonts w:ascii="Arial" w:hAnsi="Arial" w:cs="Arial"/>
          <w:sz w:val="24"/>
          <w:szCs w:val="24"/>
        </w:rPr>
        <w:t>m</w:t>
      </w:r>
      <w:r w:rsidR="00966F0E">
        <w:rPr>
          <w:rFonts w:ascii="Arial" w:hAnsi="Arial" w:cs="Arial"/>
          <w:sz w:val="24"/>
          <w:szCs w:val="24"/>
        </w:rPr>
        <w:t xml:space="preserve">odel was chosen due to its </w:t>
      </w:r>
      <w:r w:rsidR="00966F0E" w:rsidRPr="00DA3EDD">
        <w:rPr>
          <w:rFonts w:ascii="Arial" w:hAnsi="Arial" w:cs="Arial"/>
          <w:sz w:val="24"/>
          <w:szCs w:val="24"/>
        </w:rPr>
        <w:t xml:space="preserve">flexibility and </w:t>
      </w:r>
      <w:r w:rsidR="009707B4">
        <w:rPr>
          <w:rFonts w:ascii="Arial" w:hAnsi="Arial" w:cs="Arial"/>
          <w:sz w:val="24"/>
          <w:szCs w:val="24"/>
        </w:rPr>
        <w:t xml:space="preserve">applicability </w:t>
      </w:r>
      <w:r w:rsidR="00966F0E" w:rsidRPr="00DA3EDD">
        <w:rPr>
          <w:rFonts w:ascii="Arial" w:hAnsi="Arial" w:cs="Arial"/>
          <w:sz w:val="24"/>
          <w:szCs w:val="24"/>
        </w:rPr>
        <w:t xml:space="preserve">to most </w:t>
      </w:r>
      <w:r w:rsidR="00C34D94" w:rsidRPr="00DA3EDD">
        <w:rPr>
          <w:rFonts w:ascii="Arial" w:hAnsi="Arial" w:cs="Arial"/>
          <w:sz w:val="24"/>
          <w:szCs w:val="24"/>
        </w:rPr>
        <w:t>circumstance</w:t>
      </w:r>
      <w:r w:rsidR="00C34D94">
        <w:rPr>
          <w:rFonts w:ascii="Arial" w:hAnsi="Arial" w:cs="Arial"/>
          <w:sz w:val="24"/>
          <w:szCs w:val="24"/>
        </w:rPr>
        <w:t>s</w:t>
      </w:r>
      <w:r w:rsidR="00C34D94" w:rsidRPr="00DA3EDD">
        <w:rPr>
          <w:rFonts w:ascii="Arial" w:hAnsi="Arial" w:cs="Arial"/>
          <w:sz w:val="24"/>
          <w:szCs w:val="24"/>
        </w:rPr>
        <w:t xml:space="preserve"> (</w:t>
      </w:r>
      <w:r w:rsidR="00966F0E" w:rsidRPr="00DA3EDD">
        <w:rPr>
          <w:rFonts w:ascii="Arial" w:hAnsi="Arial" w:cs="Arial"/>
          <w:sz w:val="24"/>
          <w:szCs w:val="24"/>
        </w:rPr>
        <w:t xml:space="preserve">Hanratty </w:t>
      </w:r>
      <w:r w:rsidR="00966F0E" w:rsidRPr="00DA3EDD">
        <w:rPr>
          <w:rFonts w:ascii="Arial" w:hAnsi="Arial" w:cs="Arial"/>
          <w:i/>
          <w:iCs/>
          <w:sz w:val="24"/>
          <w:szCs w:val="24"/>
        </w:rPr>
        <w:t>et al</w:t>
      </w:r>
      <w:r w:rsidR="00966F0E" w:rsidRPr="00DA3EDD">
        <w:rPr>
          <w:rFonts w:ascii="Arial" w:hAnsi="Arial" w:cs="Arial"/>
          <w:sz w:val="24"/>
          <w:szCs w:val="24"/>
        </w:rPr>
        <w:t>,</w:t>
      </w:r>
      <w:r w:rsidR="00966F0E">
        <w:rPr>
          <w:rFonts w:ascii="Arial" w:hAnsi="Arial" w:cs="Arial"/>
          <w:sz w:val="24"/>
          <w:szCs w:val="24"/>
        </w:rPr>
        <w:t xml:space="preserve"> 2020) which suits the more theoretical nature of the experience explored</w:t>
      </w:r>
      <w:r w:rsidR="00F65F53">
        <w:rPr>
          <w:rFonts w:ascii="Arial" w:hAnsi="Arial" w:cs="Arial"/>
          <w:sz w:val="24"/>
          <w:szCs w:val="24"/>
        </w:rPr>
        <w:t>.</w:t>
      </w:r>
    </w:p>
    <w:p w14:paraId="49F178A2" w14:textId="77777777" w:rsidR="000E34D8" w:rsidRDefault="000E34D8" w:rsidP="00B171E3">
      <w:pPr>
        <w:spacing w:after="0" w:line="240" w:lineRule="auto"/>
        <w:rPr>
          <w:rFonts w:ascii="Arial" w:hAnsi="Arial" w:cs="Arial"/>
          <w:b/>
          <w:bCs/>
          <w:sz w:val="24"/>
          <w:szCs w:val="24"/>
        </w:rPr>
      </w:pPr>
    </w:p>
    <w:p w14:paraId="7AF395EF" w14:textId="335CA1DC" w:rsidR="00F65F53" w:rsidRPr="00A32CAC" w:rsidRDefault="00F65F53" w:rsidP="00B171E3">
      <w:pPr>
        <w:spacing w:after="0" w:line="240" w:lineRule="auto"/>
        <w:rPr>
          <w:rFonts w:ascii="Arial" w:hAnsi="Arial" w:cs="Arial"/>
          <w:b/>
          <w:bCs/>
          <w:sz w:val="24"/>
          <w:szCs w:val="24"/>
        </w:rPr>
      </w:pPr>
      <w:r w:rsidRPr="00A32CAC">
        <w:rPr>
          <w:rFonts w:ascii="Arial" w:hAnsi="Arial" w:cs="Arial"/>
          <w:b/>
          <w:bCs/>
          <w:sz w:val="24"/>
          <w:szCs w:val="24"/>
        </w:rPr>
        <w:t>What?</w:t>
      </w:r>
    </w:p>
    <w:p w14:paraId="7667DC22" w14:textId="5F5245F3" w:rsidR="004C627D" w:rsidRDefault="007C1F18" w:rsidP="00B171E3">
      <w:pPr>
        <w:spacing w:after="0" w:line="240" w:lineRule="auto"/>
        <w:rPr>
          <w:rFonts w:ascii="Arial" w:hAnsi="Arial" w:cs="Arial"/>
          <w:sz w:val="24"/>
          <w:szCs w:val="24"/>
        </w:rPr>
      </w:pPr>
      <w:r>
        <w:rPr>
          <w:rFonts w:ascii="Arial" w:hAnsi="Arial" w:cs="Arial"/>
          <w:sz w:val="24"/>
          <w:szCs w:val="24"/>
        </w:rPr>
        <w:t>To</w:t>
      </w:r>
      <w:r w:rsidR="004C627D">
        <w:rPr>
          <w:rFonts w:ascii="Arial" w:hAnsi="Arial" w:cs="Arial"/>
          <w:sz w:val="24"/>
          <w:szCs w:val="24"/>
        </w:rPr>
        <w:t xml:space="preserve"> develop an accurate picture of the current</w:t>
      </w:r>
      <w:r w:rsidR="000D7F7A">
        <w:rPr>
          <w:rFonts w:ascii="Arial" w:hAnsi="Arial" w:cs="Arial"/>
          <w:sz w:val="24"/>
          <w:szCs w:val="24"/>
        </w:rPr>
        <w:t xml:space="preserve"> hospital discharge</w:t>
      </w:r>
      <w:r w:rsidR="004C627D">
        <w:rPr>
          <w:rFonts w:ascii="Arial" w:hAnsi="Arial" w:cs="Arial"/>
          <w:sz w:val="24"/>
          <w:szCs w:val="24"/>
        </w:rPr>
        <w:t xml:space="preserve"> process in Monmouthshire </w:t>
      </w:r>
      <w:r w:rsidR="00D73F62">
        <w:rPr>
          <w:rFonts w:ascii="Arial" w:hAnsi="Arial" w:cs="Arial"/>
          <w:sz w:val="24"/>
          <w:szCs w:val="24"/>
        </w:rPr>
        <w:t>including</w:t>
      </w:r>
      <w:r w:rsidR="004C627D">
        <w:rPr>
          <w:rFonts w:ascii="Arial" w:hAnsi="Arial" w:cs="Arial"/>
          <w:sz w:val="24"/>
          <w:szCs w:val="24"/>
        </w:rPr>
        <w:t xml:space="preserve"> use of assistive technology, I identified and consulted with stakeholders who work within the pathway</w:t>
      </w:r>
      <w:r w:rsidR="003A7976">
        <w:rPr>
          <w:rFonts w:ascii="Arial" w:hAnsi="Arial" w:cs="Arial"/>
          <w:sz w:val="24"/>
          <w:szCs w:val="24"/>
        </w:rPr>
        <w:t xml:space="preserve"> (see figure 1)</w:t>
      </w:r>
      <w:r w:rsidR="004C627D">
        <w:rPr>
          <w:rFonts w:ascii="Arial" w:hAnsi="Arial" w:cs="Arial"/>
          <w:sz w:val="24"/>
          <w:szCs w:val="24"/>
        </w:rPr>
        <w:t>.  I asked a series of questions via email, and revisited stakeholders for further feed</w:t>
      </w:r>
      <w:r w:rsidR="00E40831">
        <w:rPr>
          <w:rFonts w:ascii="Arial" w:hAnsi="Arial" w:cs="Arial"/>
          <w:sz w:val="24"/>
          <w:szCs w:val="24"/>
        </w:rPr>
        <w:t>back</w:t>
      </w:r>
      <w:r w:rsidR="004C627D">
        <w:rPr>
          <w:rFonts w:ascii="Arial" w:hAnsi="Arial" w:cs="Arial"/>
          <w:sz w:val="24"/>
          <w:szCs w:val="24"/>
        </w:rPr>
        <w:t xml:space="preserve"> throughout the project. </w:t>
      </w:r>
      <w:r w:rsidR="00E40831">
        <w:rPr>
          <w:rFonts w:ascii="Arial" w:hAnsi="Arial" w:cs="Arial"/>
          <w:sz w:val="24"/>
          <w:szCs w:val="24"/>
        </w:rPr>
        <w:t>A</w:t>
      </w:r>
      <w:r w:rsidR="00C12093">
        <w:rPr>
          <w:rFonts w:ascii="Arial" w:hAnsi="Arial" w:cs="Arial"/>
          <w:sz w:val="24"/>
          <w:szCs w:val="24"/>
        </w:rPr>
        <w:t xml:space="preserve"> stakeholder </w:t>
      </w:r>
      <w:r w:rsidR="00E40831">
        <w:rPr>
          <w:rFonts w:ascii="Arial" w:hAnsi="Arial" w:cs="Arial"/>
          <w:sz w:val="24"/>
          <w:szCs w:val="24"/>
        </w:rPr>
        <w:t xml:space="preserve">can be defined </w:t>
      </w:r>
      <w:r w:rsidR="00286C9C">
        <w:rPr>
          <w:rFonts w:ascii="Arial" w:hAnsi="Arial" w:cs="Arial"/>
          <w:sz w:val="24"/>
          <w:szCs w:val="24"/>
        </w:rPr>
        <w:t>a</w:t>
      </w:r>
      <w:r w:rsidR="00365850" w:rsidRPr="00C12093">
        <w:rPr>
          <w:rFonts w:ascii="Arial" w:hAnsi="Arial" w:cs="Arial"/>
          <w:sz w:val="24"/>
          <w:szCs w:val="24"/>
        </w:rPr>
        <w:t>s ‘</w:t>
      </w:r>
      <w:r w:rsidR="00365850" w:rsidRPr="00C12093">
        <w:rPr>
          <w:rFonts w:ascii="Arial" w:hAnsi="Arial" w:cs="Arial"/>
          <w:sz w:val="24"/>
          <w:szCs w:val="24"/>
          <w:shd w:val="clear" w:color="auto" w:fill="FFFFFF"/>
        </w:rPr>
        <w:t>an individual, group, or organization that may affect, be affected by, or perceive itself to be affected by a decision, activity, or outcome of a project</w:t>
      </w:r>
      <w:r w:rsidR="00C12093" w:rsidRPr="00C12093">
        <w:rPr>
          <w:rFonts w:ascii="Arial" w:hAnsi="Arial" w:cs="Arial"/>
          <w:sz w:val="24"/>
          <w:szCs w:val="24"/>
          <w:shd w:val="clear" w:color="auto" w:fill="FFFFFF"/>
        </w:rPr>
        <w:t>’</w:t>
      </w:r>
      <w:r w:rsidR="00365850" w:rsidRPr="00C12093">
        <w:rPr>
          <w:rFonts w:ascii="Arial" w:hAnsi="Arial" w:cs="Arial"/>
          <w:sz w:val="24"/>
          <w:szCs w:val="24"/>
        </w:rPr>
        <w:t xml:space="preserve"> (</w:t>
      </w:r>
      <w:r w:rsidR="00CB7199">
        <w:rPr>
          <w:rFonts w:ascii="Arial" w:hAnsi="Arial" w:cs="Arial"/>
          <w:sz w:val="24"/>
          <w:szCs w:val="24"/>
          <w:shd w:val="clear" w:color="auto" w:fill="FFFFFF"/>
        </w:rPr>
        <w:t>Project Management Institute</w:t>
      </w:r>
      <w:r w:rsidR="00365850" w:rsidRPr="00C12093">
        <w:rPr>
          <w:rFonts w:ascii="Arial" w:hAnsi="Arial" w:cs="Arial"/>
          <w:sz w:val="24"/>
          <w:szCs w:val="24"/>
        </w:rPr>
        <w:t>, 2017)</w:t>
      </w:r>
      <w:r w:rsidR="004C627D" w:rsidRPr="0064105E">
        <w:rPr>
          <w:rFonts w:ascii="Arial" w:hAnsi="Arial" w:cs="Arial"/>
          <w:sz w:val="24"/>
          <w:szCs w:val="24"/>
        </w:rPr>
        <w:t>.</w:t>
      </w:r>
      <w:r w:rsidR="004C627D">
        <w:rPr>
          <w:rFonts w:ascii="Arial" w:hAnsi="Arial" w:cs="Arial"/>
          <w:sz w:val="24"/>
          <w:szCs w:val="24"/>
        </w:rPr>
        <w:t xml:space="preserve">  </w:t>
      </w:r>
    </w:p>
    <w:p w14:paraId="52EDAA69" w14:textId="77777777" w:rsidR="007C1F18" w:rsidRDefault="007C1F18" w:rsidP="00B171E3">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4C627D" w14:paraId="0CAB924D" w14:textId="77777777" w:rsidTr="00113F05">
        <w:tc>
          <w:tcPr>
            <w:tcW w:w="4508" w:type="dxa"/>
          </w:tcPr>
          <w:p w14:paraId="78A72B84" w14:textId="3A455C45" w:rsidR="004C627D" w:rsidRDefault="004C627D" w:rsidP="00B171E3">
            <w:pPr>
              <w:rPr>
                <w:rFonts w:ascii="Arial" w:hAnsi="Arial" w:cs="Arial"/>
                <w:sz w:val="24"/>
                <w:szCs w:val="24"/>
              </w:rPr>
            </w:pPr>
            <w:r>
              <w:rPr>
                <w:rFonts w:ascii="Arial" w:hAnsi="Arial" w:cs="Arial"/>
                <w:sz w:val="24"/>
                <w:szCs w:val="24"/>
              </w:rPr>
              <w:t>Hospital Discharge Liaison Nurse</w:t>
            </w:r>
            <w:r w:rsidR="000C1985">
              <w:rPr>
                <w:rFonts w:ascii="Arial" w:hAnsi="Arial" w:cs="Arial"/>
                <w:sz w:val="24"/>
                <w:szCs w:val="24"/>
              </w:rPr>
              <w:t>s</w:t>
            </w:r>
          </w:p>
        </w:tc>
        <w:tc>
          <w:tcPr>
            <w:tcW w:w="4508" w:type="dxa"/>
          </w:tcPr>
          <w:p w14:paraId="403D59D2" w14:textId="77777777" w:rsidR="004C627D" w:rsidRDefault="004C627D" w:rsidP="00B171E3">
            <w:pPr>
              <w:rPr>
                <w:rFonts w:ascii="Arial" w:hAnsi="Arial" w:cs="Arial"/>
                <w:sz w:val="24"/>
                <w:szCs w:val="24"/>
              </w:rPr>
            </w:pPr>
            <w:r>
              <w:rPr>
                <w:rFonts w:ascii="Arial" w:hAnsi="Arial" w:cs="Arial"/>
                <w:sz w:val="24"/>
                <w:szCs w:val="24"/>
              </w:rPr>
              <w:t>Monmouthshire County Council – Integrated Social Work Team</w:t>
            </w:r>
          </w:p>
        </w:tc>
      </w:tr>
      <w:tr w:rsidR="004C627D" w14:paraId="676D2EE0" w14:textId="77777777" w:rsidTr="00113F05">
        <w:tc>
          <w:tcPr>
            <w:tcW w:w="4508" w:type="dxa"/>
          </w:tcPr>
          <w:p w14:paraId="2D18529D" w14:textId="11F194D1" w:rsidR="004C627D" w:rsidRDefault="004C627D" w:rsidP="00B171E3">
            <w:pPr>
              <w:rPr>
                <w:rFonts w:ascii="Arial" w:hAnsi="Arial" w:cs="Arial"/>
                <w:sz w:val="24"/>
                <w:szCs w:val="24"/>
              </w:rPr>
            </w:pPr>
            <w:r>
              <w:rPr>
                <w:rFonts w:ascii="Arial" w:hAnsi="Arial" w:cs="Arial"/>
                <w:sz w:val="24"/>
                <w:szCs w:val="24"/>
              </w:rPr>
              <w:t>Occupational Therapist</w:t>
            </w:r>
            <w:r w:rsidR="000C1985">
              <w:rPr>
                <w:rFonts w:ascii="Arial" w:hAnsi="Arial" w:cs="Arial"/>
                <w:sz w:val="24"/>
                <w:szCs w:val="24"/>
              </w:rPr>
              <w:t>s</w:t>
            </w:r>
          </w:p>
        </w:tc>
        <w:tc>
          <w:tcPr>
            <w:tcW w:w="4508" w:type="dxa"/>
          </w:tcPr>
          <w:p w14:paraId="1926252F" w14:textId="77777777" w:rsidR="004C627D" w:rsidRDefault="004C627D" w:rsidP="00B171E3">
            <w:pPr>
              <w:rPr>
                <w:rFonts w:ascii="Arial" w:hAnsi="Arial" w:cs="Arial"/>
                <w:sz w:val="24"/>
                <w:szCs w:val="24"/>
              </w:rPr>
            </w:pPr>
            <w:r>
              <w:rPr>
                <w:rFonts w:ascii="Arial" w:hAnsi="Arial" w:cs="Arial"/>
                <w:sz w:val="24"/>
                <w:szCs w:val="24"/>
              </w:rPr>
              <w:t>Monmouthshire County Council – Integrated Social Work Team/Digital Projects</w:t>
            </w:r>
          </w:p>
        </w:tc>
      </w:tr>
      <w:tr w:rsidR="004C627D" w14:paraId="57FD7F87" w14:textId="77777777" w:rsidTr="00113F05">
        <w:tc>
          <w:tcPr>
            <w:tcW w:w="4508" w:type="dxa"/>
          </w:tcPr>
          <w:p w14:paraId="62AC270E" w14:textId="77777777" w:rsidR="004C627D" w:rsidRDefault="004C627D" w:rsidP="00B171E3">
            <w:pPr>
              <w:rPr>
                <w:rFonts w:ascii="Arial" w:hAnsi="Arial" w:cs="Arial"/>
                <w:sz w:val="24"/>
                <w:szCs w:val="24"/>
              </w:rPr>
            </w:pPr>
            <w:r>
              <w:rPr>
                <w:rFonts w:ascii="Arial" w:hAnsi="Arial" w:cs="Arial"/>
                <w:sz w:val="24"/>
                <w:szCs w:val="24"/>
              </w:rPr>
              <w:t>Complex Case Lead</w:t>
            </w:r>
          </w:p>
        </w:tc>
        <w:tc>
          <w:tcPr>
            <w:tcW w:w="4508" w:type="dxa"/>
          </w:tcPr>
          <w:p w14:paraId="01634292" w14:textId="77777777" w:rsidR="004C627D" w:rsidRDefault="004C627D" w:rsidP="00B171E3">
            <w:pPr>
              <w:rPr>
                <w:rFonts w:ascii="Arial" w:hAnsi="Arial" w:cs="Arial"/>
                <w:sz w:val="24"/>
                <w:szCs w:val="24"/>
              </w:rPr>
            </w:pPr>
            <w:r>
              <w:rPr>
                <w:rFonts w:ascii="Arial" w:hAnsi="Arial" w:cs="Arial"/>
                <w:sz w:val="24"/>
                <w:szCs w:val="24"/>
              </w:rPr>
              <w:t>Monmouthshire County Council – Integrated Social Work Team</w:t>
            </w:r>
          </w:p>
        </w:tc>
      </w:tr>
      <w:tr w:rsidR="004C627D" w14:paraId="4FDFCBB3" w14:textId="77777777" w:rsidTr="00113F05">
        <w:tc>
          <w:tcPr>
            <w:tcW w:w="4508" w:type="dxa"/>
          </w:tcPr>
          <w:p w14:paraId="2799CBF0" w14:textId="77777777" w:rsidR="004C627D" w:rsidRDefault="004C627D" w:rsidP="00B171E3">
            <w:pPr>
              <w:rPr>
                <w:rFonts w:ascii="Arial" w:hAnsi="Arial" w:cs="Arial"/>
                <w:sz w:val="24"/>
                <w:szCs w:val="24"/>
              </w:rPr>
            </w:pPr>
            <w:r>
              <w:rPr>
                <w:rFonts w:ascii="Arial" w:hAnsi="Arial" w:cs="Arial"/>
                <w:sz w:val="24"/>
                <w:szCs w:val="24"/>
              </w:rPr>
              <w:t xml:space="preserve">Therapy Lead </w:t>
            </w:r>
          </w:p>
        </w:tc>
        <w:tc>
          <w:tcPr>
            <w:tcW w:w="4508" w:type="dxa"/>
          </w:tcPr>
          <w:p w14:paraId="52317EF1" w14:textId="77777777" w:rsidR="004C627D" w:rsidRDefault="004C627D" w:rsidP="00B171E3">
            <w:pPr>
              <w:rPr>
                <w:rFonts w:ascii="Arial" w:hAnsi="Arial" w:cs="Arial"/>
                <w:sz w:val="24"/>
                <w:szCs w:val="24"/>
              </w:rPr>
            </w:pPr>
            <w:r>
              <w:rPr>
                <w:rFonts w:ascii="Arial" w:hAnsi="Arial" w:cs="Arial"/>
                <w:sz w:val="24"/>
                <w:szCs w:val="24"/>
              </w:rPr>
              <w:t>Monmouthshire County Council – Integrated Social Work Team</w:t>
            </w:r>
          </w:p>
        </w:tc>
      </w:tr>
      <w:tr w:rsidR="004C627D" w14:paraId="70DDE547" w14:textId="77777777" w:rsidTr="00113F05">
        <w:tc>
          <w:tcPr>
            <w:tcW w:w="4508" w:type="dxa"/>
          </w:tcPr>
          <w:p w14:paraId="57967E4C" w14:textId="77777777" w:rsidR="004C627D" w:rsidRDefault="004C627D" w:rsidP="00B171E3">
            <w:pPr>
              <w:rPr>
                <w:rFonts w:ascii="Arial" w:hAnsi="Arial" w:cs="Arial"/>
                <w:sz w:val="24"/>
                <w:szCs w:val="24"/>
              </w:rPr>
            </w:pPr>
            <w:r>
              <w:rPr>
                <w:rFonts w:ascii="Arial" w:hAnsi="Arial" w:cs="Arial"/>
                <w:sz w:val="24"/>
                <w:szCs w:val="24"/>
              </w:rPr>
              <w:t>Hospital Discharge Service Coordinator</w:t>
            </w:r>
          </w:p>
        </w:tc>
        <w:tc>
          <w:tcPr>
            <w:tcW w:w="4508" w:type="dxa"/>
          </w:tcPr>
          <w:p w14:paraId="43781582" w14:textId="77777777" w:rsidR="004C627D" w:rsidRDefault="004C627D" w:rsidP="00B171E3">
            <w:pPr>
              <w:rPr>
                <w:rFonts w:ascii="Arial" w:hAnsi="Arial" w:cs="Arial"/>
                <w:sz w:val="24"/>
                <w:szCs w:val="24"/>
              </w:rPr>
            </w:pPr>
            <w:r>
              <w:rPr>
                <w:rFonts w:ascii="Arial" w:hAnsi="Arial" w:cs="Arial"/>
                <w:sz w:val="24"/>
                <w:szCs w:val="24"/>
              </w:rPr>
              <w:t>Age Cymru Gwent</w:t>
            </w:r>
          </w:p>
        </w:tc>
      </w:tr>
      <w:tr w:rsidR="004C627D" w14:paraId="2C02E441" w14:textId="77777777" w:rsidTr="00113F05">
        <w:tc>
          <w:tcPr>
            <w:tcW w:w="4508" w:type="dxa"/>
          </w:tcPr>
          <w:p w14:paraId="0BB1D8D2" w14:textId="77777777" w:rsidR="004C627D" w:rsidRDefault="004C627D" w:rsidP="00B171E3">
            <w:pPr>
              <w:rPr>
                <w:rFonts w:ascii="Arial" w:hAnsi="Arial" w:cs="Arial"/>
                <w:sz w:val="24"/>
                <w:szCs w:val="24"/>
              </w:rPr>
            </w:pPr>
            <w:r>
              <w:rPr>
                <w:rFonts w:ascii="Arial" w:hAnsi="Arial" w:cs="Arial"/>
                <w:sz w:val="24"/>
                <w:szCs w:val="24"/>
              </w:rPr>
              <w:t>Home First Social Worker</w:t>
            </w:r>
          </w:p>
        </w:tc>
        <w:tc>
          <w:tcPr>
            <w:tcW w:w="4508" w:type="dxa"/>
          </w:tcPr>
          <w:p w14:paraId="40D7A5DD" w14:textId="52765371" w:rsidR="004C627D" w:rsidRDefault="000C1985" w:rsidP="00B171E3">
            <w:pPr>
              <w:rPr>
                <w:rFonts w:ascii="Arial" w:hAnsi="Arial" w:cs="Arial"/>
                <w:sz w:val="24"/>
                <w:szCs w:val="24"/>
              </w:rPr>
            </w:pPr>
            <w:r>
              <w:rPr>
                <w:rFonts w:ascii="Arial" w:hAnsi="Arial" w:cs="Arial"/>
                <w:sz w:val="24"/>
                <w:szCs w:val="24"/>
              </w:rPr>
              <w:t>ABUHB</w:t>
            </w:r>
          </w:p>
        </w:tc>
      </w:tr>
      <w:tr w:rsidR="000C1985" w14:paraId="5A16C7C8" w14:textId="77777777" w:rsidTr="00113F05">
        <w:tc>
          <w:tcPr>
            <w:tcW w:w="4508" w:type="dxa"/>
          </w:tcPr>
          <w:p w14:paraId="4180B64F" w14:textId="4E45B3B0" w:rsidR="000C1985" w:rsidRDefault="000C1985" w:rsidP="00B171E3">
            <w:pPr>
              <w:rPr>
                <w:rFonts w:ascii="Arial" w:hAnsi="Arial" w:cs="Arial"/>
                <w:sz w:val="24"/>
                <w:szCs w:val="24"/>
              </w:rPr>
            </w:pPr>
            <w:r>
              <w:rPr>
                <w:rFonts w:ascii="Arial" w:hAnsi="Arial" w:cs="Arial"/>
                <w:sz w:val="24"/>
                <w:szCs w:val="24"/>
              </w:rPr>
              <w:t>Home First Hospital Discharge Team</w:t>
            </w:r>
          </w:p>
        </w:tc>
        <w:tc>
          <w:tcPr>
            <w:tcW w:w="4508" w:type="dxa"/>
          </w:tcPr>
          <w:p w14:paraId="01DEC421" w14:textId="760CE415" w:rsidR="000C1985" w:rsidRDefault="000C1985" w:rsidP="00B171E3">
            <w:pPr>
              <w:rPr>
                <w:rFonts w:ascii="Arial" w:hAnsi="Arial" w:cs="Arial"/>
                <w:sz w:val="24"/>
                <w:szCs w:val="24"/>
              </w:rPr>
            </w:pPr>
            <w:r>
              <w:rPr>
                <w:rFonts w:ascii="Arial" w:hAnsi="Arial" w:cs="Arial"/>
                <w:sz w:val="24"/>
                <w:szCs w:val="24"/>
              </w:rPr>
              <w:t>ABUHB</w:t>
            </w:r>
          </w:p>
        </w:tc>
      </w:tr>
    </w:tbl>
    <w:p w14:paraId="05FB6AB5" w14:textId="7E1ABAC8" w:rsidR="004C627D" w:rsidRPr="00C80ADF" w:rsidRDefault="004C627D" w:rsidP="00B171E3">
      <w:pPr>
        <w:spacing w:after="0" w:line="240" w:lineRule="auto"/>
        <w:rPr>
          <w:rFonts w:ascii="Arial" w:hAnsi="Arial" w:cs="Arial"/>
          <w:b/>
          <w:bCs/>
          <w:sz w:val="24"/>
          <w:szCs w:val="24"/>
        </w:rPr>
      </w:pPr>
      <w:r>
        <w:rPr>
          <w:rFonts w:ascii="Arial" w:hAnsi="Arial" w:cs="Arial"/>
          <w:b/>
          <w:bCs/>
          <w:sz w:val="24"/>
          <w:szCs w:val="24"/>
        </w:rPr>
        <w:t xml:space="preserve">Figure 1:  </w:t>
      </w:r>
      <w:r w:rsidR="005B50B9">
        <w:rPr>
          <w:rFonts w:ascii="Arial" w:hAnsi="Arial" w:cs="Arial"/>
          <w:b/>
          <w:bCs/>
          <w:sz w:val="24"/>
          <w:szCs w:val="24"/>
        </w:rPr>
        <w:t>Initial Stakeholders</w:t>
      </w:r>
      <w:r w:rsidR="00393278">
        <w:rPr>
          <w:rFonts w:ascii="Arial" w:hAnsi="Arial" w:cs="Arial"/>
          <w:b/>
          <w:bCs/>
          <w:sz w:val="24"/>
          <w:szCs w:val="24"/>
        </w:rPr>
        <w:t xml:space="preserve"> </w:t>
      </w:r>
    </w:p>
    <w:p w14:paraId="71A55847" w14:textId="77777777" w:rsidR="001226D4" w:rsidRDefault="001226D4" w:rsidP="00B171E3">
      <w:pPr>
        <w:spacing w:after="0" w:line="240" w:lineRule="auto"/>
        <w:rPr>
          <w:rFonts w:ascii="Arial" w:hAnsi="Arial" w:cs="Arial"/>
          <w:sz w:val="24"/>
          <w:szCs w:val="24"/>
        </w:rPr>
      </w:pPr>
    </w:p>
    <w:p w14:paraId="7D3FD579" w14:textId="23B25CFE" w:rsidR="007C1F18" w:rsidRDefault="001226D4" w:rsidP="00B171E3">
      <w:pPr>
        <w:spacing w:after="0" w:line="240" w:lineRule="auto"/>
        <w:rPr>
          <w:rFonts w:ascii="Arial" w:hAnsi="Arial" w:cs="Arial"/>
          <w:sz w:val="24"/>
          <w:szCs w:val="24"/>
        </w:rPr>
      </w:pPr>
      <w:r>
        <w:rPr>
          <w:rFonts w:ascii="Arial" w:hAnsi="Arial" w:cs="Arial"/>
          <w:sz w:val="24"/>
          <w:szCs w:val="24"/>
        </w:rPr>
        <w:t xml:space="preserve">I received 4 responses, </w:t>
      </w:r>
      <w:r w:rsidR="000C1985">
        <w:rPr>
          <w:rFonts w:ascii="Arial" w:hAnsi="Arial" w:cs="Arial"/>
          <w:sz w:val="24"/>
          <w:szCs w:val="24"/>
        </w:rPr>
        <w:t>however this required</w:t>
      </w:r>
      <w:r>
        <w:rPr>
          <w:rFonts w:ascii="Arial" w:hAnsi="Arial" w:cs="Arial"/>
          <w:sz w:val="24"/>
          <w:szCs w:val="24"/>
        </w:rPr>
        <w:t xml:space="preserve"> multiple </w:t>
      </w:r>
      <w:r w:rsidR="003A7976">
        <w:rPr>
          <w:rFonts w:ascii="Arial" w:hAnsi="Arial" w:cs="Arial"/>
          <w:sz w:val="24"/>
          <w:szCs w:val="24"/>
        </w:rPr>
        <w:t>prompts</w:t>
      </w:r>
      <w:r w:rsidR="00DA3EDD">
        <w:rPr>
          <w:rFonts w:ascii="Arial" w:hAnsi="Arial" w:cs="Arial"/>
          <w:sz w:val="24"/>
          <w:szCs w:val="24"/>
        </w:rPr>
        <w:t xml:space="preserve"> and </w:t>
      </w:r>
      <w:r>
        <w:rPr>
          <w:rFonts w:ascii="Arial" w:hAnsi="Arial" w:cs="Arial"/>
          <w:sz w:val="24"/>
          <w:szCs w:val="24"/>
        </w:rPr>
        <w:t xml:space="preserve">utilising managers to encourage responses.  This felt cajoling at </w:t>
      </w:r>
      <w:r w:rsidR="00963EEC">
        <w:rPr>
          <w:rFonts w:ascii="Arial" w:hAnsi="Arial" w:cs="Arial"/>
          <w:sz w:val="24"/>
          <w:szCs w:val="24"/>
        </w:rPr>
        <w:t>times,</w:t>
      </w:r>
      <w:r w:rsidR="000C1985">
        <w:rPr>
          <w:rFonts w:ascii="Arial" w:hAnsi="Arial" w:cs="Arial"/>
          <w:sz w:val="24"/>
          <w:szCs w:val="24"/>
        </w:rPr>
        <w:t xml:space="preserve"> and </w:t>
      </w:r>
      <w:r w:rsidR="001273B9">
        <w:rPr>
          <w:rFonts w:ascii="Arial" w:hAnsi="Arial" w:cs="Arial"/>
          <w:sz w:val="24"/>
          <w:szCs w:val="24"/>
        </w:rPr>
        <w:t xml:space="preserve">I wonder if pressure </w:t>
      </w:r>
      <w:r w:rsidR="00286C9C">
        <w:rPr>
          <w:rFonts w:ascii="Arial" w:hAnsi="Arial" w:cs="Arial"/>
          <w:sz w:val="24"/>
          <w:szCs w:val="24"/>
        </w:rPr>
        <w:t>from</w:t>
      </w:r>
      <w:r w:rsidR="001273B9">
        <w:rPr>
          <w:rFonts w:ascii="Arial" w:hAnsi="Arial" w:cs="Arial"/>
          <w:sz w:val="24"/>
          <w:szCs w:val="24"/>
        </w:rPr>
        <w:t xml:space="preserve"> managers to respond</w:t>
      </w:r>
      <w:r w:rsidR="00DA3EDD">
        <w:rPr>
          <w:rFonts w:ascii="Arial" w:hAnsi="Arial" w:cs="Arial"/>
          <w:sz w:val="24"/>
          <w:szCs w:val="24"/>
        </w:rPr>
        <w:t xml:space="preserve"> </w:t>
      </w:r>
      <w:r w:rsidR="001273B9">
        <w:rPr>
          <w:rFonts w:ascii="Arial" w:hAnsi="Arial" w:cs="Arial"/>
          <w:sz w:val="24"/>
          <w:szCs w:val="24"/>
        </w:rPr>
        <w:t xml:space="preserve">could </w:t>
      </w:r>
      <w:r w:rsidR="00286C9C">
        <w:rPr>
          <w:rFonts w:ascii="Arial" w:hAnsi="Arial" w:cs="Arial"/>
          <w:sz w:val="24"/>
          <w:szCs w:val="24"/>
        </w:rPr>
        <w:t xml:space="preserve">have </w:t>
      </w:r>
      <w:r w:rsidR="001273B9">
        <w:rPr>
          <w:rFonts w:ascii="Arial" w:hAnsi="Arial" w:cs="Arial"/>
          <w:sz w:val="24"/>
          <w:szCs w:val="24"/>
        </w:rPr>
        <w:t xml:space="preserve">led individuals to give responses which they perceived as what was wanted, rather than what they felt was right.  </w:t>
      </w:r>
      <w:r w:rsidR="00EF1582">
        <w:rPr>
          <w:rFonts w:ascii="Arial" w:hAnsi="Arial" w:cs="Arial"/>
          <w:sz w:val="24"/>
          <w:szCs w:val="24"/>
        </w:rPr>
        <w:t xml:space="preserve">Feedback </w:t>
      </w:r>
      <w:r w:rsidR="00E40831">
        <w:rPr>
          <w:rFonts w:ascii="Arial" w:hAnsi="Arial" w:cs="Arial"/>
          <w:sz w:val="24"/>
          <w:szCs w:val="24"/>
        </w:rPr>
        <w:t>was</w:t>
      </w:r>
      <w:r w:rsidR="00EF1582">
        <w:rPr>
          <w:rFonts w:ascii="Arial" w:hAnsi="Arial" w:cs="Arial"/>
          <w:sz w:val="24"/>
          <w:szCs w:val="24"/>
        </w:rPr>
        <w:t xml:space="preserve"> gathered on an individual rather than group basis, based on a concept I presented rather than </w:t>
      </w:r>
      <w:r w:rsidR="000E34D8">
        <w:rPr>
          <w:rFonts w:ascii="Arial" w:hAnsi="Arial" w:cs="Arial"/>
          <w:sz w:val="24"/>
          <w:szCs w:val="24"/>
        </w:rPr>
        <w:t xml:space="preserve">their </w:t>
      </w:r>
      <w:r w:rsidR="00EF1582">
        <w:rPr>
          <w:rFonts w:ascii="Arial" w:hAnsi="Arial" w:cs="Arial"/>
          <w:sz w:val="24"/>
          <w:szCs w:val="24"/>
        </w:rPr>
        <w:t>ideas of potential solutions</w:t>
      </w:r>
      <w:r w:rsidR="008F5FAB">
        <w:rPr>
          <w:rFonts w:ascii="Arial" w:hAnsi="Arial" w:cs="Arial"/>
          <w:sz w:val="24"/>
          <w:szCs w:val="24"/>
        </w:rPr>
        <w:t>.</w:t>
      </w:r>
      <w:r w:rsidR="007C1F18">
        <w:rPr>
          <w:rFonts w:ascii="Arial" w:hAnsi="Arial" w:cs="Arial"/>
          <w:sz w:val="24"/>
          <w:szCs w:val="24"/>
        </w:rPr>
        <w:t xml:space="preserve">  </w:t>
      </w:r>
    </w:p>
    <w:p w14:paraId="762548E9" w14:textId="5446C3F6" w:rsidR="000E34D8" w:rsidRDefault="000E34D8" w:rsidP="00B171E3">
      <w:pPr>
        <w:spacing w:after="0" w:line="240" w:lineRule="auto"/>
        <w:rPr>
          <w:rFonts w:ascii="Arial" w:hAnsi="Arial" w:cs="Arial"/>
          <w:sz w:val="24"/>
          <w:szCs w:val="24"/>
        </w:rPr>
      </w:pPr>
    </w:p>
    <w:p w14:paraId="553E3711" w14:textId="76390093" w:rsidR="001226D4" w:rsidRDefault="00EF1582" w:rsidP="00B171E3">
      <w:pPr>
        <w:spacing w:after="0" w:line="240" w:lineRule="auto"/>
        <w:rPr>
          <w:rFonts w:ascii="Arial" w:hAnsi="Arial" w:cs="Arial"/>
          <w:sz w:val="24"/>
          <w:szCs w:val="24"/>
        </w:rPr>
      </w:pPr>
      <w:r>
        <w:rPr>
          <w:rFonts w:ascii="Arial" w:hAnsi="Arial" w:cs="Arial"/>
          <w:sz w:val="24"/>
          <w:szCs w:val="24"/>
        </w:rPr>
        <w:lastRenderedPageBreak/>
        <w:t>On</w:t>
      </w:r>
      <w:r w:rsidR="001226D4">
        <w:rPr>
          <w:rFonts w:ascii="Arial" w:hAnsi="Arial" w:cs="Arial"/>
          <w:sz w:val="24"/>
          <w:szCs w:val="24"/>
        </w:rPr>
        <w:t xml:space="preserve"> reflection </w:t>
      </w:r>
      <w:r w:rsidR="00286C9C">
        <w:rPr>
          <w:rFonts w:ascii="Arial" w:hAnsi="Arial" w:cs="Arial"/>
          <w:sz w:val="24"/>
          <w:szCs w:val="24"/>
        </w:rPr>
        <w:t xml:space="preserve">I was </w:t>
      </w:r>
      <w:r w:rsidR="00D73F62">
        <w:rPr>
          <w:rFonts w:ascii="Arial" w:hAnsi="Arial" w:cs="Arial"/>
          <w:sz w:val="24"/>
          <w:szCs w:val="24"/>
        </w:rPr>
        <w:t>to</w:t>
      </w:r>
      <w:r w:rsidR="00A32CAC">
        <w:rPr>
          <w:rFonts w:ascii="Arial" w:hAnsi="Arial" w:cs="Arial"/>
          <w:sz w:val="24"/>
          <w:szCs w:val="24"/>
        </w:rPr>
        <w:t>o</w:t>
      </w:r>
      <w:r w:rsidR="00286C9C">
        <w:rPr>
          <w:rFonts w:ascii="Arial" w:hAnsi="Arial" w:cs="Arial"/>
          <w:sz w:val="24"/>
          <w:szCs w:val="24"/>
        </w:rPr>
        <w:t xml:space="preserve"> focus</w:t>
      </w:r>
      <w:r w:rsidR="00A32CAC">
        <w:rPr>
          <w:rFonts w:ascii="Arial" w:hAnsi="Arial" w:cs="Arial"/>
          <w:sz w:val="24"/>
          <w:szCs w:val="24"/>
        </w:rPr>
        <w:t>ed</w:t>
      </w:r>
      <w:r w:rsidR="00286C9C">
        <w:rPr>
          <w:rFonts w:ascii="Arial" w:hAnsi="Arial" w:cs="Arial"/>
          <w:sz w:val="24"/>
          <w:szCs w:val="24"/>
        </w:rPr>
        <w:t xml:space="preserve"> on professionals in my initial consultation and</w:t>
      </w:r>
      <w:r w:rsidR="007C1F18">
        <w:rPr>
          <w:rFonts w:ascii="Arial" w:hAnsi="Arial" w:cs="Arial"/>
          <w:sz w:val="24"/>
          <w:szCs w:val="24"/>
        </w:rPr>
        <w:t xml:space="preserve"> failed to consult o</w:t>
      </w:r>
      <w:r w:rsidR="00A32CAC">
        <w:rPr>
          <w:rFonts w:ascii="Arial" w:hAnsi="Arial" w:cs="Arial"/>
          <w:sz w:val="24"/>
          <w:szCs w:val="24"/>
        </w:rPr>
        <w:t>r</w:t>
      </w:r>
      <w:r w:rsidR="007C1F18">
        <w:rPr>
          <w:rFonts w:ascii="Arial" w:hAnsi="Arial" w:cs="Arial"/>
          <w:sz w:val="24"/>
          <w:szCs w:val="24"/>
        </w:rPr>
        <w:t xml:space="preserve"> incorporate the views of</w:t>
      </w:r>
      <w:r w:rsidR="001226D4">
        <w:rPr>
          <w:rFonts w:ascii="Arial" w:hAnsi="Arial" w:cs="Arial"/>
          <w:sz w:val="24"/>
          <w:szCs w:val="24"/>
        </w:rPr>
        <w:t xml:space="preserve"> </w:t>
      </w:r>
      <w:r w:rsidR="004D7E14">
        <w:rPr>
          <w:rFonts w:ascii="Arial" w:hAnsi="Arial" w:cs="Arial"/>
          <w:sz w:val="24"/>
          <w:szCs w:val="24"/>
        </w:rPr>
        <w:t>patients</w:t>
      </w:r>
      <w:r>
        <w:rPr>
          <w:rFonts w:ascii="Arial" w:hAnsi="Arial" w:cs="Arial"/>
          <w:sz w:val="24"/>
          <w:szCs w:val="24"/>
        </w:rPr>
        <w:t xml:space="preserve"> a</w:t>
      </w:r>
      <w:r w:rsidR="001226D4">
        <w:rPr>
          <w:rFonts w:ascii="Arial" w:hAnsi="Arial" w:cs="Arial"/>
          <w:sz w:val="24"/>
          <w:szCs w:val="24"/>
        </w:rPr>
        <w:t>nd their families, which whilst difficult to reach for a theoretical piece of work would be imperative in a real-world project.</w:t>
      </w:r>
      <w:r w:rsidR="009E50FE">
        <w:rPr>
          <w:rFonts w:ascii="Arial" w:hAnsi="Arial" w:cs="Arial"/>
          <w:sz w:val="24"/>
          <w:szCs w:val="24"/>
        </w:rPr>
        <w:t xml:space="preserve">  There </w:t>
      </w:r>
      <w:r w:rsidR="00286C9C">
        <w:rPr>
          <w:rFonts w:ascii="Arial" w:hAnsi="Arial" w:cs="Arial"/>
          <w:sz w:val="24"/>
          <w:szCs w:val="24"/>
        </w:rPr>
        <w:t xml:space="preserve">were </w:t>
      </w:r>
      <w:r w:rsidR="000E34D8">
        <w:rPr>
          <w:rFonts w:ascii="Arial" w:hAnsi="Arial" w:cs="Arial"/>
          <w:sz w:val="24"/>
          <w:szCs w:val="24"/>
        </w:rPr>
        <w:t xml:space="preserve">also </w:t>
      </w:r>
      <w:r w:rsidR="009E50FE">
        <w:rPr>
          <w:rFonts w:ascii="Arial" w:hAnsi="Arial" w:cs="Arial"/>
          <w:sz w:val="24"/>
          <w:szCs w:val="24"/>
        </w:rPr>
        <w:t xml:space="preserve">stakeholders, </w:t>
      </w:r>
      <w:r w:rsidR="00963EEC">
        <w:rPr>
          <w:rFonts w:ascii="Arial" w:hAnsi="Arial" w:cs="Arial"/>
          <w:sz w:val="24"/>
          <w:szCs w:val="24"/>
        </w:rPr>
        <w:t xml:space="preserve">who </w:t>
      </w:r>
      <w:r w:rsidR="009E50FE">
        <w:rPr>
          <w:rFonts w:ascii="Arial" w:hAnsi="Arial" w:cs="Arial"/>
          <w:sz w:val="24"/>
          <w:szCs w:val="24"/>
        </w:rPr>
        <w:t xml:space="preserve">would be key in the realisation of any digital </w:t>
      </w:r>
      <w:r w:rsidR="00D73F62">
        <w:rPr>
          <w:rFonts w:ascii="Arial" w:hAnsi="Arial" w:cs="Arial"/>
          <w:sz w:val="24"/>
          <w:szCs w:val="24"/>
        </w:rPr>
        <w:t>solution</w:t>
      </w:r>
      <w:r w:rsidR="009E50FE">
        <w:rPr>
          <w:rFonts w:ascii="Arial" w:hAnsi="Arial" w:cs="Arial"/>
          <w:sz w:val="24"/>
          <w:szCs w:val="24"/>
        </w:rPr>
        <w:t xml:space="preserve"> including senior managers and software developers.</w:t>
      </w:r>
      <w:r w:rsidR="000E34D8">
        <w:rPr>
          <w:rFonts w:ascii="Arial" w:hAnsi="Arial" w:cs="Arial"/>
          <w:sz w:val="24"/>
          <w:szCs w:val="24"/>
        </w:rPr>
        <w:t xml:space="preserve">   If </w:t>
      </w:r>
      <w:r w:rsidR="00D73F62">
        <w:rPr>
          <w:rFonts w:ascii="Arial" w:hAnsi="Arial" w:cs="Arial"/>
          <w:sz w:val="24"/>
          <w:szCs w:val="24"/>
        </w:rPr>
        <w:t>they had been involved</w:t>
      </w:r>
      <w:r w:rsidR="007C1F18">
        <w:rPr>
          <w:rFonts w:ascii="Arial" w:hAnsi="Arial" w:cs="Arial"/>
          <w:sz w:val="24"/>
          <w:szCs w:val="24"/>
        </w:rPr>
        <w:t xml:space="preserve"> from the outset</w:t>
      </w:r>
      <w:r w:rsidR="000E34D8">
        <w:rPr>
          <w:rFonts w:ascii="Arial" w:hAnsi="Arial" w:cs="Arial"/>
          <w:sz w:val="24"/>
          <w:szCs w:val="24"/>
        </w:rPr>
        <w:t>, t</w:t>
      </w:r>
      <w:r w:rsidR="00D73F62">
        <w:rPr>
          <w:rFonts w:ascii="Arial" w:hAnsi="Arial" w:cs="Arial"/>
          <w:sz w:val="24"/>
          <w:szCs w:val="24"/>
        </w:rPr>
        <w:t>hey</w:t>
      </w:r>
      <w:r w:rsidR="000E34D8">
        <w:rPr>
          <w:rFonts w:ascii="Arial" w:hAnsi="Arial" w:cs="Arial"/>
          <w:sz w:val="24"/>
          <w:szCs w:val="24"/>
        </w:rPr>
        <w:t xml:space="preserve"> could have provided additional perspectives</w:t>
      </w:r>
      <w:r w:rsidR="007C1F18">
        <w:rPr>
          <w:rFonts w:ascii="Arial" w:hAnsi="Arial" w:cs="Arial"/>
          <w:sz w:val="24"/>
          <w:szCs w:val="24"/>
        </w:rPr>
        <w:t xml:space="preserve"> and likely improved project success</w:t>
      </w:r>
      <w:r w:rsidR="000E34D8">
        <w:rPr>
          <w:rFonts w:ascii="Arial" w:hAnsi="Arial" w:cs="Arial"/>
          <w:sz w:val="24"/>
          <w:szCs w:val="24"/>
        </w:rPr>
        <w:t xml:space="preserve">.  For </w:t>
      </w:r>
      <w:r w:rsidR="007C1F18">
        <w:rPr>
          <w:rFonts w:ascii="Arial" w:hAnsi="Arial" w:cs="Arial"/>
          <w:sz w:val="24"/>
          <w:szCs w:val="24"/>
        </w:rPr>
        <w:t>example,</w:t>
      </w:r>
      <w:r w:rsidR="000E34D8">
        <w:rPr>
          <w:rFonts w:ascii="Arial" w:hAnsi="Arial" w:cs="Arial"/>
          <w:sz w:val="24"/>
          <w:szCs w:val="24"/>
        </w:rPr>
        <w:t xml:space="preserve"> software </w:t>
      </w:r>
      <w:r w:rsidR="006B39B2">
        <w:rPr>
          <w:rFonts w:ascii="Arial" w:hAnsi="Arial" w:cs="Arial"/>
          <w:sz w:val="24"/>
          <w:szCs w:val="24"/>
        </w:rPr>
        <w:t xml:space="preserve">experts could </w:t>
      </w:r>
      <w:r w:rsidR="00CA613B">
        <w:rPr>
          <w:rFonts w:ascii="Arial" w:hAnsi="Arial" w:cs="Arial"/>
          <w:sz w:val="24"/>
          <w:szCs w:val="24"/>
        </w:rPr>
        <w:t>have provided more context on what was possible beyond off t</w:t>
      </w:r>
      <w:r w:rsidR="007C1F18">
        <w:rPr>
          <w:rFonts w:ascii="Arial" w:hAnsi="Arial" w:cs="Arial"/>
          <w:sz w:val="24"/>
          <w:szCs w:val="24"/>
        </w:rPr>
        <w:t xml:space="preserve">he shelf products and patients could have told us what they really wanted rather than my assumptions based on a policy directive.  </w:t>
      </w:r>
      <w:r w:rsidR="00963EEC">
        <w:rPr>
          <w:rFonts w:ascii="Arial" w:hAnsi="Arial" w:cs="Arial"/>
          <w:sz w:val="24"/>
          <w:szCs w:val="24"/>
        </w:rPr>
        <w:t>It</w:t>
      </w:r>
      <w:r w:rsidR="007C1F18">
        <w:rPr>
          <w:rFonts w:ascii="Arial" w:hAnsi="Arial" w:cs="Arial"/>
          <w:sz w:val="24"/>
          <w:szCs w:val="24"/>
        </w:rPr>
        <w:t xml:space="preserve"> is increasingly becoming the expectation that projects demonstrate clear links to policy and practice (</w:t>
      </w:r>
      <w:proofErr w:type="spellStart"/>
      <w:r w:rsidR="007C1F18">
        <w:rPr>
          <w:rFonts w:ascii="Arial" w:hAnsi="Arial" w:cs="Arial"/>
          <w:sz w:val="24"/>
          <w:szCs w:val="24"/>
        </w:rPr>
        <w:t>Huzzard</w:t>
      </w:r>
      <w:proofErr w:type="spellEnd"/>
      <w:r w:rsidR="007C1F18">
        <w:rPr>
          <w:rFonts w:ascii="Arial" w:hAnsi="Arial" w:cs="Arial"/>
          <w:sz w:val="24"/>
          <w:szCs w:val="24"/>
        </w:rPr>
        <w:t>, 2020), it is also widely acknowledged that stakeholders are key to the success of any project or digital solution (</w:t>
      </w:r>
      <w:proofErr w:type="spellStart"/>
      <w:r w:rsidR="001273B9">
        <w:rPr>
          <w:rFonts w:ascii="Arial" w:hAnsi="Arial" w:cs="Arial"/>
          <w:sz w:val="24"/>
          <w:szCs w:val="24"/>
        </w:rPr>
        <w:t>Robu</w:t>
      </w:r>
      <w:proofErr w:type="spellEnd"/>
      <w:r w:rsidR="001273B9">
        <w:rPr>
          <w:rFonts w:ascii="Arial" w:hAnsi="Arial" w:cs="Arial"/>
          <w:sz w:val="24"/>
          <w:szCs w:val="24"/>
        </w:rPr>
        <w:t xml:space="preserve"> &amp; Lazar, 2020).  My observation on missed stakeholders, is a frustrating one, as I know in other </w:t>
      </w:r>
      <w:r w:rsidR="00D73F62">
        <w:rPr>
          <w:rFonts w:ascii="Arial" w:hAnsi="Arial" w:cs="Arial"/>
          <w:sz w:val="24"/>
          <w:szCs w:val="24"/>
        </w:rPr>
        <w:t xml:space="preserve">circumstances, </w:t>
      </w:r>
      <w:r w:rsidR="001273B9">
        <w:rPr>
          <w:rFonts w:ascii="Arial" w:hAnsi="Arial" w:cs="Arial"/>
          <w:sz w:val="24"/>
          <w:szCs w:val="24"/>
        </w:rPr>
        <w:t xml:space="preserve">I have consistently worked to identify all stakeholder groups, considering them in three groups Primary, Secondary and Key stakeholders; I have found this a useful way to ensure no group </w:t>
      </w:r>
      <w:r w:rsidR="00E40831">
        <w:rPr>
          <w:rFonts w:ascii="Arial" w:hAnsi="Arial" w:cs="Arial"/>
          <w:sz w:val="24"/>
          <w:szCs w:val="24"/>
        </w:rPr>
        <w:t>is</w:t>
      </w:r>
      <w:r w:rsidR="001273B9">
        <w:rPr>
          <w:rFonts w:ascii="Arial" w:hAnsi="Arial" w:cs="Arial"/>
          <w:sz w:val="24"/>
          <w:szCs w:val="24"/>
        </w:rPr>
        <w:t xml:space="preserve"> forgotten.  </w:t>
      </w:r>
    </w:p>
    <w:p w14:paraId="637C7823" w14:textId="77777777" w:rsidR="00B171E3" w:rsidRPr="001226D4" w:rsidRDefault="00B171E3" w:rsidP="00B171E3">
      <w:pPr>
        <w:spacing w:after="0" w:line="240" w:lineRule="auto"/>
        <w:rPr>
          <w:rFonts w:ascii="Arial" w:hAnsi="Arial" w:cs="Arial"/>
          <w:sz w:val="24"/>
          <w:szCs w:val="24"/>
        </w:rPr>
      </w:pPr>
    </w:p>
    <w:p w14:paraId="2997EC01" w14:textId="251B85A9" w:rsidR="00F65F53" w:rsidRPr="00A32CAC" w:rsidRDefault="00F65F53" w:rsidP="00B171E3">
      <w:pPr>
        <w:spacing w:after="0" w:line="240" w:lineRule="auto"/>
        <w:rPr>
          <w:rFonts w:ascii="Arial" w:hAnsi="Arial" w:cs="Arial"/>
          <w:b/>
          <w:bCs/>
          <w:sz w:val="24"/>
          <w:szCs w:val="24"/>
        </w:rPr>
      </w:pPr>
      <w:r w:rsidRPr="00A32CAC">
        <w:rPr>
          <w:rFonts w:ascii="Arial" w:hAnsi="Arial" w:cs="Arial"/>
          <w:b/>
          <w:bCs/>
          <w:sz w:val="24"/>
          <w:szCs w:val="24"/>
        </w:rPr>
        <w:t>So What?</w:t>
      </w:r>
    </w:p>
    <w:p w14:paraId="267B433D" w14:textId="7F773541" w:rsidR="003478DD" w:rsidRDefault="00EF1582" w:rsidP="00B171E3">
      <w:pPr>
        <w:spacing w:after="0" w:line="240" w:lineRule="auto"/>
        <w:rPr>
          <w:rFonts w:ascii="Arial" w:hAnsi="Arial" w:cs="Arial"/>
          <w:sz w:val="24"/>
          <w:szCs w:val="24"/>
        </w:rPr>
      </w:pPr>
      <w:r>
        <w:rPr>
          <w:rFonts w:ascii="Arial" w:hAnsi="Arial" w:cs="Arial"/>
          <w:sz w:val="24"/>
          <w:szCs w:val="24"/>
        </w:rPr>
        <w:t xml:space="preserve">On reflection, stakeholder engagement </w:t>
      </w:r>
      <w:r w:rsidR="00AB7571">
        <w:rPr>
          <w:rFonts w:ascii="Arial" w:hAnsi="Arial" w:cs="Arial"/>
          <w:sz w:val="24"/>
          <w:szCs w:val="24"/>
        </w:rPr>
        <w:t xml:space="preserve">was </w:t>
      </w:r>
      <w:r w:rsidR="004269BC">
        <w:rPr>
          <w:rFonts w:ascii="Arial" w:hAnsi="Arial" w:cs="Arial"/>
          <w:sz w:val="24"/>
          <w:szCs w:val="24"/>
        </w:rPr>
        <w:t>in</w:t>
      </w:r>
      <w:r>
        <w:rPr>
          <w:rFonts w:ascii="Arial" w:hAnsi="Arial" w:cs="Arial"/>
          <w:sz w:val="24"/>
          <w:szCs w:val="24"/>
        </w:rPr>
        <w:t xml:space="preserve">effective, whilst responses were received from four professionals </w:t>
      </w:r>
      <w:r w:rsidR="00B171E3">
        <w:rPr>
          <w:rFonts w:ascii="Arial" w:hAnsi="Arial" w:cs="Arial"/>
          <w:sz w:val="24"/>
          <w:szCs w:val="24"/>
        </w:rPr>
        <w:t>there was</w:t>
      </w:r>
      <w:r>
        <w:rPr>
          <w:rFonts w:ascii="Arial" w:hAnsi="Arial" w:cs="Arial"/>
          <w:sz w:val="24"/>
          <w:szCs w:val="24"/>
        </w:rPr>
        <w:t xml:space="preserve"> little opportunity for discussion.</w:t>
      </w:r>
      <w:r w:rsidR="00CA613B">
        <w:rPr>
          <w:rFonts w:ascii="Arial" w:hAnsi="Arial" w:cs="Arial"/>
          <w:sz w:val="24"/>
          <w:szCs w:val="24"/>
        </w:rPr>
        <w:t xml:space="preserve">  Petkovic </w:t>
      </w:r>
      <w:r w:rsidR="00CA613B">
        <w:rPr>
          <w:rFonts w:ascii="Arial" w:hAnsi="Arial" w:cs="Arial"/>
          <w:i/>
          <w:iCs/>
          <w:sz w:val="24"/>
          <w:szCs w:val="24"/>
        </w:rPr>
        <w:t xml:space="preserve">et al </w:t>
      </w:r>
      <w:r w:rsidR="00451D6E">
        <w:rPr>
          <w:rFonts w:ascii="Arial" w:hAnsi="Arial" w:cs="Arial"/>
          <w:sz w:val="24"/>
          <w:szCs w:val="24"/>
        </w:rPr>
        <w:t xml:space="preserve">(2020), proposed 4 levels </w:t>
      </w:r>
      <w:r w:rsidR="00A32CAC">
        <w:rPr>
          <w:rFonts w:ascii="Arial" w:hAnsi="Arial" w:cs="Arial"/>
          <w:sz w:val="24"/>
          <w:szCs w:val="24"/>
        </w:rPr>
        <w:t>of</w:t>
      </w:r>
      <w:r w:rsidR="00451D6E">
        <w:rPr>
          <w:rFonts w:ascii="Arial" w:hAnsi="Arial" w:cs="Arial"/>
          <w:sz w:val="24"/>
          <w:szCs w:val="24"/>
        </w:rPr>
        <w:t xml:space="preserve"> stakeholder engagement</w:t>
      </w:r>
      <w:r w:rsidR="00A32CAC">
        <w:rPr>
          <w:rFonts w:ascii="Arial" w:hAnsi="Arial" w:cs="Arial"/>
          <w:sz w:val="24"/>
          <w:szCs w:val="24"/>
        </w:rPr>
        <w:t>;</w:t>
      </w:r>
      <w:r w:rsidR="00451D6E">
        <w:rPr>
          <w:rFonts w:ascii="Arial" w:hAnsi="Arial" w:cs="Arial"/>
          <w:sz w:val="24"/>
          <w:szCs w:val="24"/>
        </w:rPr>
        <w:t xml:space="preserve"> communication (information presented with no input), consultation (stakeholders provide their views but with no commitment to act), collaboration (hold some influence over finished project but </w:t>
      </w:r>
      <w:r w:rsidR="00672093">
        <w:rPr>
          <w:rFonts w:ascii="Arial" w:hAnsi="Arial" w:cs="Arial"/>
          <w:sz w:val="24"/>
          <w:szCs w:val="24"/>
        </w:rPr>
        <w:t xml:space="preserve">are not </w:t>
      </w:r>
      <w:r w:rsidR="00451D6E">
        <w:rPr>
          <w:rFonts w:ascii="Arial" w:hAnsi="Arial" w:cs="Arial"/>
          <w:sz w:val="24"/>
          <w:szCs w:val="24"/>
        </w:rPr>
        <w:t>decision makers) and co</w:t>
      </w:r>
      <w:r w:rsidR="006814E2">
        <w:rPr>
          <w:rFonts w:ascii="Arial" w:hAnsi="Arial" w:cs="Arial"/>
          <w:sz w:val="24"/>
          <w:szCs w:val="24"/>
        </w:rPr>
        <w:t>-</w:t>
      </w:r>
      <w:r w:rsidR="00451D6E">
        <w:rPr>
          <w:rFonts w:ascii="Arial" w:hAnsi="Arial" w:cs="Arial"/>
          <w:sz w:val="24"/>
          <w:szCs w:val="24"/>
        </w:rPr>
        <w:t xml:space="preserve">production (equal members of the development team).  </w:t>
      </w:r>
      <w:r w:rsidR="00E40831">
        <w:rPr>
          <w:rFonts w:ascii="Arial" w:hAnsi="Arial" w:cs="Arial"/>
          <w:sz w:val="24"/>
          <w:szCs w:val="24"/>
        </w:rPr>
        <w:t>I operated</w:t>
      </w:r>
      <w:r w:rsidR="00451D6E">
        <w:rPr>
          <w:rFonts w:ascii="Arial" w:hAnsi="Arial" w:cs="Arial"/>
          <w:sz w:val="24"/>
          <w:szCs w:val="24"/>
        </w:rPr>
        <w:t xml:space="preserve"> </w:t>
      </w:r>
      <w:r w:rsidR="00D91616">
        <w:rPr>
          <w:rFonts w:ascii="Arial" w:hAnsi="Arial" w:cs="Arial"/>
          <w:sz w:val="24"/>
          <w:szCs w:val="24"/>
        </w:rPr>
        <w:t>at a</w:t>
      </w:r>
      <w:r w:rsidR="00451D6E">
        <w:rPr>
          <w:rFonts w:ascii="Arial" w:hAnsi="Arial" w:cs="Arial"/>
          <w:sz w:val="24"/>
          <w:szCs w:val="24"/>
        </w:rPr>
        <w:t xml:space="preserve"> consultation level, </w:t>
      </w:r>
      <w:r>
        <w:rPr>
          <w:rFonts w:ascii="Arial" w:hAnsi="Arial" w:cs="Arial"/>
          <w:sz w:val="24"/>
          <w:szCs w:val="24"/>
        </w:rPr>
        <w:t>present</w:t>
      </w:r>
      <w:r w:rsidR="00E40831">
        <w:rPr>
          <w:rFonts w:ascii="Arial" w:hAnsi="Arial" w:cs="Arial"/>
          <w:sz w:val="24"/>
          <w:szCs w:val="24"/>
        </w:rPr>
        <w:t>ing</w:t>
      </w:r>
      <w:r>
        <w:rPr>
          <w:rFonts w:ascii="Arial" w:hAnsi="Arial" w:cs="Arial"/>
          <w:sz w:val="24"/>
          <w:szCs w:val="24"/>
        </w:rPr>
        <w:t xml:space="preserve"> </w:t>
      </w:r>
      <w:r w:rsidR="00A32CAC">
        <w:rPr>
          <w:rFonts w:ascii="Arial" w:hAnsi="Arial" w:cs="Arial"/>
          <w:sz w:val="24"/>
          <w:szCs w:val="24"/>
        </w:rPr>
        <w:t>an</w:t>
      </w:r>
      <w:r>
        <w:rPr>
          <w:rFonts w:ascii="Arial" w:hAnsi="Arial" w:cs="Arial"/>
          <w:sz w:val="24"/>
          <w:szCs w:val="24"/>
        </w:rPr>
        <w:t xml:space="preserve"> idea and incorporat</w:t>
      </w:r>
      <w:r w:rsidR="00E40831">
        <w:rPr>
          <w:rFonts w:ascii="Arial" w:hAnsi="Arial" w:cs="Arial"/>
          <w:sz w:val="24"/>
          <w:szCs w:val="24"/>
        </w:rPr>
        <w:t>ing</w:t>
      </w:r>
      <w:r>
        <w:rPr>
          <w:rFonts w:ascii="Arial" w:hAnsi="Arial" w:cs="Arial"/>
          <w:sz w:val="24"/>
          <w:szCs w:val="24"/>
        </w:rPr>
        <w:t xml:space="preserve"> </w:t>
      </w:r>
      <w:r w:rsidR="00A32CAC">
        <w:rPr>
          <w:rFonts w:ascii="Arial" w:hAnsi="Arial" w:cs="Arial"/>
          <w:sz w:val="24"/>
          <w:szCs w:val="24"/>
        </w:rPr>
        <w:t>stakeholder</w:t>
      </w:r>
      <w:r>
        <w:rPr>
          <w:rFonts w:ascii="Arial" w:hAnsi="Arial" w:cs="Arial"/>
          <w:sz w:val="24"/>
          <w:szCs w:val="24"/>
        </w:rPr>
        <w:t xml:space="preserve"> views into a </w:t>
      </w:r>
      <w:r w:rsidR="00EA5717">
        <w:rPr>
          <w:rFonts w:ascii="Arial" w:hAnsi="Arial" w:cs="Arial"/>
          <w:sz w:val="24"/>
          <w:szCs w:val="24"/>
        </w:rPr>
        <w:t xml:space="preserve">predetermined </w:t>
      </w:r>
      <w:r>
        <w:rPr>
          <w:rFonts w:ascii="Arial" w:hAnsi="Arial" w:cs="Arial"/>
          <w:sz w:val="24"/>
          <w:szCs w:val="24"/>
        </w:rPr>
        <w:t xml:space="preserve">plan.  Reflecting on </w:t>
      </w:r>
      <w:r w:rsidR="00E25BDB">
        <w:rPr>
          <w:rFonts w:ascii="Arial" w:hAnsi="Arial" w:cs="Arial"/>
          <w:sz w:val="24"/>
          <w:szCs w:val="24"/>
        </w:rPr>
        <w:t xml:space="preserve">this and other </w:t>
      </w:r>
      <w:r>
        <w:rPr>
          <w:rFonts w:ascii="Arial" w:hAnsi="Arial" w:cs="Arial"/>
          <w:sz w:val="24"/>
          <w:szCs w:val="24"/>
        </w:rPr>
        <w:t>person</w:t>
      </w:r>
      <w:r w:rsidR="00D73F62">
        <w:rPr>
          <w:rFonts w:ascii="Arial" w:hAnsi="Arial" w:cs="Arial"/>
          <w:sz w:val="24"/>
          <w:szCs w:val="24"/>
        </w:rPr>
        <w:t>al</w:t>
      </w:r>
      <w:r>
        <w:rPr>
          <w:rFonts w:ascii="Arial" w:hAnsi="Arial" w:cs="Arial"/>
          <w:sz w:val="24"/>
          <w:szCs w:val="24"/>
        </w:rPr>
        <w:t xml:space="preserve"> experience, a more effective </w:t>
      </w:r>
      <w:r w:rsidR="00E25BDB">
        <w:rPr>
          <w:rFonts w:ascii="Arial" w:hAnsi="Arial" w:cs="Arial"/>
          <w:sz w:val="24"/>
          <w:szCs w:val="24"/>
        </w:rPr>
        <w:t>approach</w:t>
      </w:r>
      <w:r>
        <w:rPr>
          <w:rFonts w:ascii="Arial" w:hAnsi="Arial" w:cs="Arial"/>
          <w:sz w:val="24"/>
          <w:szCs w:val="24"/>
        </w:rPr>
        <w:t xml:space="preserve"> </w:t>
      </w:r>
      <w:r w:rsidR="00451D6E">
        <w:rPr>
          <w:rFonts w:ascii="Arial" w:hAnsi="Arial" w:cs="Arial"/>
          <w:sz w:val="24"/>
          <w:szCs w:val="24"/>
        </w:rPr>
        <w:t>would</w:t>
      </w:r>
      <w:r>
        <w:rPr>
          <w:rFonts w:ascii="Arial" w:hAnsi="Arial" w:cs="Arial"/>
          <w:sz w:val="24"/>
          <w:szCs w:val="24"/>
        </w:rPr>
        <w:t xml:space="preserve"> </w:t>
      </w:r>
      <w:r w:rsidR="00D91616">
        <w:rPr>
          <w:rFonts w:ascii="Arial" w:hAnsi="Arial" w:cs="Arial"/>
          <w:sz w:val="24"/>
          <w:szCs w:val="24"/>
        </w:rPr>
        <w:t xml:space="preserve">have been </w:t>
      </w:r>
      <w:r w:rsidR="00E25BDB">
        <w:rPr>
          <w:rFonts w:ascii="Arial" w:hAnsi="Arial" w:cs="Arial"/>
          <w:sz w:val="24"/>
          <w:szCs w:val="24"/>
        </w:rPr>
        <w:t xml:space="preserve">involving </w:t>
      </w:r>
      <w:r>
        <w:rPr>
          <w:rFonts w:ascii="Arial" w:hAnsi="Arial" w:cs="Arial"/>
          <w:sz w:val="24"/>
          <w:szCs w:val="24"/>
        </w:rPr>
        <w:t xml:space="preserve">stakeholders from the outset, as a group to enable collaboration and collective thinking.  </w:t>
      </w:r>
      <w:r w:rsidR="00B038BF">
        <w:rPr>
          <w:rFonts w:ascii="Arial" w:hAnsi="Arial" w:cs="Arial"/>
          <w:sz w:val="24"/>
          <w:szCs w:val="24"/>
        </w:rPr>
        <w:t>The importance of collaboration and co-developing ideas over individual engagement</w:t>
      </w:r>
      <w:r>
        <w:rPr>
          <w:rFonts w:ascii="Arial" w:hAnsi="Arial" w:cs="Arial"/>
          <w:sz w:val="24"/>
          <w:szCs w:val="24"/>
        </w:rPr>
        <w:t xml:space="preserve"> is recognised in literature (</w:t>
      </w:r>
      <w:proofErr w:type="spellStart"/>
      <w:r>
        <w:rPr>
          <w:rFonts w:ascii="Arial" w:hAnsi="Arial" w:cs="Arial"/>
          <w:sz w:val="24"/>
          <w:szCs w:val="24"/>
        </w:rPr>
        <w:t>Simjee</w:t>
      </w:r>
      <w:proofErr w:type="spellEnd"/>
      <w:r>
        <w:rPr>
          <w:rFonts w:ascii="Arial" w:hAnsi="Arial" w:cs="Arial"/>
          <w:sz w:val="24"/>
          <w:szCs w:val="24"/>
        </w:rPr>
        <w:t>, ND).</w:t>
      </w:r>
      <w:r w:rsidR="00D91616">
        <w:rPr>
          <w:rFonts w:ascii="Arial" w:hAnsi="Arial" w:cs="Arial"/>
          <w:sz w:val="24"/>
          <w:szCs w:val="24"/>
        </w:rPr>
        <w:t xml:space="preserve">  T</w:t>
      </w:r>
      <w:r w:rsidR="00B038BF">
        <w:rPr>
          <w:rFonts w:ascii="Arial" w:hAnsi="Arial" w:cs="Arial"/>
          <w:sz w:val="24"/>
          <w:szCs w:val="24"/>
        </w:rPr>
        <w:t xml:space="preserve">he </w:t>
      </w:r>
      <w:r w:rsidR="00D91616">
        <w:rPr>
          <w:rFonts w:ascii="Arial" w:hAnsi="Arial" w:cs="Arial"/>
          <w:sz w:val="24"/>
          <w:szCs w:val="24"/>
        </w:rPr>
        <w:t xml:space="preserve">benefits of a coproductive </w:t>
      </w:r>
      <w:r w:rsidR="00A13CD9">
        <w:rPr>
          <w:rFonts w:ascii="Arial" w:hAnsi="Arial" w:cs="Arial"/>
          <w:sz w:val="24"/>
          <w:szCs w:val="24"/>
        </w:rPr>
        <w:t xml:space="preserve">approach, which include shared knowledge, learning and transparency (Petkovic </w:t>
      </w:r>
      <w:r w:rsidR="00A13CD9">
        <w:rPr>
          <w:rFonts w:ascii="Arial" w:hAnsi="Arial" w:cs="Arial"/>
          <w:i/>
          <w:iCs/>
          <w:sz w:val="24"/>
          <w:szCs w:val="24"/>
        </w:rPr>
        <w:t xml:space="preserve">et al </w:t>
      </w:r>
      <w:r w:rsidR="00A13CD9">
        <w:rPr>
          <w:rFonts w:ascii="Arial" w:hAnsi="Arial" w:cs="Arial"/>
          <w:sz w:val="24"/>
          <w:szCs w:val="24"/>
        </w:rPr>
        <w:t>(2020)</w:t>
      </w:r>
      <w:r w:rsidR="00D91616">
        <w:rPr>
          <w:rFonts w:ascii="Arial" w:hAnsi="Arial" w:cs="Arial"/>
          <w:sz w:val="24"/>
          <w:szCs w:val="24"/>
        </w:rPr>
        <w:t>, in my opinion, would out</w:t>
      </w:r>
      <w:r w:rsidR="00286C9C">
        <w:rPr>
          <w:rFonts w:ascii="Arial" w:hAnsi="Arial" w:cs="Arial"/>
          <w:sz w:val="24"/>
          <w:szCs w:val="24"/>
        </w:rPr>
        <w:t>weigh</w:t>
      </w:r>
      <w:r w:rsidR="00D91616">
        <w:rPr>
          <w:rFonts w:ascii="Arial" w:hAnsi="Arial" w:cs="Arial"/>
          <w:sz w:val="24"/>
          <w:szCs w:val="24"/>
        </w:rPr>
        <w:t xml:space="preserve"> any negative impact of </w:t>
      </w:r>
      <w:r w:rsidR="00B038BF">
        <w:rPr>
          <w:rFonts w:ascii="Arial" w:hAnsi="Arial" w:cs="Arial"/>
          <w:sz w:val="24"/>
          <w:szCs w:val="24"/>
        </w:rPr>
        <w:t>any</w:t>
      </w:r>
      <w:r w:rsidR="00D91616">
        <w:rPr>
          <w:rFonts w:ascii="Arial" w:hAnsi="Arial" w:cs="Arial"/>
          <w:sz w:val="24"/>
          <w:szCs w:val="24"/>
        </w:rPr>
        <w:t xml:space="preserve"> perceived additional time commitment</w:t>
      </w:r>
      <w:r w:rsidR="00A32CAC">
        <w:rPr>
          <w:rFonts w:ascii="Arial" w:hAnsi="Arial" w:cs="Arial"/>
          <w:sz w:val="24"/>
          <w:szCs w:val="24"/>
        </w:rPr>
        <w:t xml:space="preserve">.   </w:t>
      </w:r>
      <w:proofErr w:type="spellStart"/>
      <w:r w:rsidR="00286C9C">
        <w:rPr>
          <w:rFonts w:ascii="Arial" w:hAnsi="Arial" w:cs="Arial"/>
          <w:sz w:val="24"/>
          <w:szCs w:val="24"/>
        </w:rPr>
        <w:t>Robu</w:t>
      </w:r>
      <w:proofErr w:type="spellEnd"/>
      <w:r w:rsidR="00286C9C">
        <w:rPr>
          <w:rFonts w:ascii="Arial" w:hAnsi="Arial" w:cs="Arial"/>
          <w:sz w:val="24"/>
          <w:szCs w:val="24"/>
        </w:rPr>
        <w:t xml:space="preserve"> and Lazar (2020) </w:t>
      </w:r>
      <w:r w:rsidR="00B038BF">
        <w:rPr>
          <w:rFonts w:ascii="Arial" w:hAnsi="Arial" w:cs="Arial"/>
          <w:sz w:val="24"/>
          <w:szCs w:val="24"/>
        </w:rPr>
        <w:t>asserted</w:t>
      </w:r>
      <w:r w:rsidR="00A32CAC">
        <w:rPr>
          <w:rFonts w:ascii="Arial" w:hAnsi="Arial" w:cs="Arial"/>
          <w:sz w:val="24"/>
          <w:szCs w:val="24"/>
        </w:rPr>
        <w:t xml:space="preserve"> </w:t>
      </w:r>
      <w:r w:rsidR="00286C9C">
        <w:rPr>
          <w:rFonts w:ascii="Arial" w:hAnsi="Arial" w:cs="Arial"/>
          <w:sz w:val="24"/>
          <w:szCs w:val="24"/>
        </w:rPr>
        <w:t>that effective stakeholder engagement in digital transformation require</w:t>
      </w:r>
      <w:r w:rsidR="00B038BF">
        <w:rPr>
          <w:rFonts w:ascii="Arial" w:hAnsi="Arial" w:cs="Arial"/>
          <w:sz w:val="24"/>
          <w:szCs w:val="24"/>
        </w:rPr>
        <w:t>s</w:t>
      </w:r>
      <w:r w:rsidR="00286C9C">
        <w:rPr>
          <w:rFonts w:ascii="Arial" w:hAnsi="Arial" w:cs="Arial"/>
          <w:sz w:val="24"/>
          <w:szCs w:val="24"/>
        </w:rPr>
        <w:t xml:space="preserve"> strong foundations, proposing a model where engagement, digital transformation and change management are concurrent to ensure successful adoption. </w:t>
      </w:r>
    </w:p>
    <w:p w14:paraId="37455F51" w14:textId="77777777" w:rsidR="00A32CAC" w:rsidRDefault="00A32CAC" w:rsidP="00B171E3">
      <w:pPr>
        <w:spacing w:after="0" w:line="240" w:lineRule="auto"/>
        <w:rPr>
          <w:rFonts w:ascii="Arial" w:hAnsi="Arial" w:cs="Arial"/>
          <w:sz w:val="24"/>
          <w:szCs w:val="24"/>
        </w:rPr>
      </w:pPr>
    </w:p>
    <w:p w14:paraId="616D8B6A" w14:textId="56896E06" w:rsidR="00636874" w:rsidRDefault="00451D6E" w:rsidP="00B171E3">
      <w:pPr>
        <w:rPr>
          <w:rFonts w:ascii="Arial" w:hAnsi="Arial" w:cs="Arial"/>
          <w:sz w:val="24"/>
          <w:szCs w:val="24"/>
        </w:rPr>
      </w:pPr>
      <w:r>
        <w:rPr>
          <w:rFonts w:ascii="Arial" w:hAnsi="Arial" w:cs="Arial"/>
          <w:sz w:val="24"/>
          <w:szCs w:val="24"/>
        </w:rPr>
        <w:t xml:space="preserve">My approach to stakeholder engagement on this project, was </w:t>
      </w:r>
      <w:r w:rsidR="00963EEC">
        <w:rPr>
          <w:rFonts w:ascii="Arial" w:hAnsi="Arial" w:cs="Arial"/>
          <w:sz w:val="24"/>
          <w:szCs w:val="24"/>
        </w:rPr>
        <w:t xml:space="preserve">a </w:t>
      </w:r>
      <w:r>
        <w:rPr>
          <w:rFonts w:ascii="Arial" w:hAnsi="Arial" w:cs="Arial"/>
          <w:sz w:val="24"/>
          <w:szCs w:val="24"/>
        </w:rPr>
        <w:t>means to an end; to gain evidence of receiving feedback from potential users to complete a</w:t>
      </w:r>
      <w:r w:rsidR="00EA5717">
        <w:rPr>
          <w:rFonts w:ascii="Arial" w:hAnsi="Arial" w:cs="Arial"/>
          <w:sz w:val="24"/>
          <w:szCs w:val="24"/>
        </w:rPr>
        <w:t>n</w:t>
      </w:r>
      <w:r>
        <w:rPr>
          <w:rFonts w:ascii="Arial" w:hAnsi="Arial" w:cs="Arial"/>
          <w:sz w:val="24"/>
          <w:szCs w:val="24"/>
        </w:rPr>
        <w:t xml:space="preserve"> assignment.  In </w:t>
      </w:r>
      <w:r w:rsidR="00B038BF">
        <w:rPr>
          <w:rFonts w:ascii="Arial" w:hAnsi="Arial" w:cs="Arial"/>
          <w:sz w:val="24"/>
          <w:szCs w:val="24"/>
        </w:rPr>
        <w:t>previous</w:t>
      </w:r>
      <w:r>
        <w:rPr>
          <w:rFonts w:ascii="Arial" w:hAnsi="Arial" w:cs="Arial"/>
          <w:sz w:val="24"/>
          <w:szCs w:val="24"/>
        </w:rPr>
        <w:t xml:space="preserve"> </w:t>
      </w:r>
      <w:r w:rsidR="00B038BF">
        <w:rPr>
          <w:rFonts w:ascii="Arial" w:hAnsi="Arial" w:cs="Arial"/>
          <w:sz w:val="24"/>
          <w:szCs w:val="24"/>
        </w:rPr>
        <w:t>projects</w:t>
      </w:r>
      <w:r w:rsidR="00A13CD9">
        <w:rPr>
          <w:rFonts w:ascii="Arial" w:hAnsi="Arial" w:cs="Arial"/>
          <w:sz w:val="24"/>
          <w:szCs w:val="24"/>
        </w:rPr>
        <w:t>,</w:t>
      </w:r>
      <w:r>
        <w:rPr>
          <w:rFonts w:ascii="Arial" w:hAnsi="Arial" w:cs="Arial"/>
          <w:sz w:val="24"/>
          <w:szCs w:val="24"/>
        </w:rPr>
        <w:t xml:space="preserve"> I have taken a more coproductive approach</w:t>
      </w:r>
      <w:r w:rsidR="00A13CD9">
        <w:rPr>
          <w:rFonts w:ascii="Arial" w:hAnsi="Arial" w:cs="Arial"/>
          <w:sz w:val="24"/>
          <w:szCs w:val="24"/>
        </w:rPr>
        <w:t xml:space="preserve">.  For example, during the </w:t>
      </w:r>
      <w:r w:rsidR="00EA5717">
        <w:rPr>
          <w:rFonts w:ascii="Arial" w:hAnsi="Arial" w:cs="Arial"/>
          <w:sz w:val="24"/>
          <w:szCs w:val="24"/>
        </w:rPr>
        <w:t>setup</w:t>
      </w:r>
      <w:r w:rsidR="00A13CD9">
        <w:rPr>
          <w:rFonts w:ascii="Arial" w:hAnsi="Arial" w:cs="Arial"/>
          <w:sz w:val="24"/>
          <w:szCs w:val="24"/>
        </w:rPr>
        <w:t xml:space="preserve"> of a wellbeing hub</w:t>
      </w:r>
      <w:r w:rsidR="00963EEC">
        <w:rPr>
          <w:rFonts w:ascii="Arial" w:hAnsi="Arial" w:cs="Arial"/>
          <w:sz w:val="24"/>
          <w:szCs w:val="24"/>
        </w:rPr>
        <w:t>,</w:t>
      </w:r>
      <w:r w:rsidR="00A13CD9">
        <w:rPr>
          <w:rFonts w:ascii="Arial" w:hAnsi="Arial" w:cs="Arial"/>
          <w:sz w:val="24"/>
          <w:szCs w:val="24"/>
        </w:rPr>
        <w:t xml:space="preserve"> stakeholders were identified from the outset in collaboration with ‘experts’ in the wellbeing arena.  Once initial consultation had occurred and several ideas </w:t>
      </w:r>
      <w:r w:rsidR="00963EEC">
        <w:rPr>
          <w:rFonts w:ascii="Arial" w:hAnsi="Arial" w:cs="Arial"/>
          <w:sz w:val="24"/>
          <w:szCs w:val="24"/>
        </w:rPr>
        <w:t xml:space="preserve">were </w:t>
      </w:r>
      <w:r w:rsidR="00A13CD9">
        <w:rPr>
          <w:rFonts w:ascii="Arial" w:hAnsi="Arial" w:cs="Arial"/>
          <w:sz w:val="24"/>
          <w:szCs w:val="24"/>
        </w:rPr>
        <w:t xml:space="preserve">on the table, a stakeholder group was set up to collaborate </w:t>
      </w:r>
      <w:r w:rsidR="00963EEC">
        <w:rPr>
          <w:rFonts w:ascii="Arial" w:hAnsi="Arial" w:cs="Arial"/>
          <w:sz w:val="24"/>
          <w:szCs w:val="24"/>
        </w:rPr>
        <w:t>and</w:t>
      </w:r>
      <w:r w:rsidR="00A13CD9">
        <w:rPr>
          <w:rFonts w:ascii="Arial" w:hAnsi="Arial" w:cs="Arial"/>
          <w:sz w:val="24"/>
          <w:szCs w:val="24"/>
        </w:rPr>
        <w:t xml:space="preserve"> co-produce</w:t>
      </w:r>
      <w:r w:rsidR="00963EEC">
        <w:rPr>
          <w:rFonts w:ascii="Arial" w:hAnsi="Arial" w:cs="Arial"/>
          <w:sz w:val="24"/>
          <w:szCs w:val="24"/>
        </w:rPr>
        <w:t xml:space="preserve"> a final proposal</w:t>
      </w:r>
      <w:r w:rsidR="00A13CD9">
        <w:rPr>
          <w:rFonts w:ascii="Arial" w:hAnsi="Arial" w:cs="Arial"/>
          <w:sz w:val="24"/>
          <w:szCs w:val="24"/>
        </w:rPr>
        <w:t xml:space="preserve"> and successful funding bid</w:t>
      </w:r>
      <w:r w:rsidR="008F5FAB">
        <w:rPr>
          <w:rFonts w:ascii="Arial" w:hAnsi="Arial" w:cs="Arial"/>
          <w:sz w:val="24"/>
          <w:szCs w:val="24"/>
        </w:rPr>
        <w:t xml:space="preserve">.  Stakeholders </w:t>
      </w:r>
      <w:r w:rsidR="00A32CAC">
        <w:rPr>
          <w:rFonts w:ascii="Arial" w:hAnsi="Arial" w:cs="Arial"/>
          <w:sz w:val="24"/>
          <w:szCs w:val="24"/>
        </w:rPr>
        <w:t>were</w:t>
      </w:r>
      <w:r w:rsidR="008F5FAB">
        <w:rPr>
          <w:rFonts w:ascii="Arial" w:hAnsi="Arial" w:cs="Arial"/>
          <w:sz w:val="24"/>
          <w:szCs w:val="24"/>
        </w:rPr>
        <w:t xml:space="preserve"> brought on board through effective initial engagement, and ultimately became part of an interdisciplinary team who now manage the ongoing running of the centre.  </w:t>
      </w:r>
      <w:r w:rsidR="00636874">
        <w:rPr>
          <w:rFonts w:ascii="Arial" w:hAnsi="Arial" w:cs="Arial"/>
          <w:sz w:val="24"/>
          <w:szCs w:val="24"/>
        </w:rPr>
        <w:t>On reflection, the collaborative approach taken to engagement, lends itself to an interdisciplinary approach to ongoing</w:t>
      </w:r>
      <w:r w:rsidR="00A32CAC">
        <w:rPr>
          <w:rFonts w:ascii="Arial" w:hAnsi="Arial" w:cs="Arial"/>
          <w:sz w:val="24"/>
          <w:szCs w:val="24"/>
        </w:rPr>
        <w:t xml:space="preserve"> service</w:t>
      </w:r>
      <w:r w:rsidR="00636874">
        <w:rPr>
          <w:rFonts w:ascii="Arial" w:hAnsi="Arial" w:cs="Arial"/>
          <w:sz w:val="24"/>
          <w:szCs w:val="24"/>
        </w:rPr>
        <w:t xml:space="preserve"> management.  In this situation, I can see a clear and important link between the way </w:t>
      </w:r>
      <w:r w:rsidR="00636874">
        <w:rPr>
          <w:rFonts w:ascii="Arial" w:hAnsi="Arial" w:cs="Arial"/>
          <w:sz w:val="24"/>
          <w:szCs w:val="24"/>
        </w:rPr>
        <w:lastRenderedPageBreak/>
        <w:t xml:space="preserve">in which stakeholder engagement is achieved and the </w:t>
      </w:r>
      <w:r w:rsidR="00B171E3">
        <w:rPr>
          <w:rFonts w:ascii="Arial" w:hAnsi="Arial" w:cs="Arial"/>
          <w:sz w:val="24"/>
          <w:szCs w:val="24"/>
        </w:rPr>
        <w:t>way in which the service is ultimately run</w:t>
      </w:r>
      <w:r w:rsidR="00636874">
        <w:rPr>
          <w:rFonts w:ascii="Arial" w:hAnsi="Arial" w:cs="Arial"/>
          <w:sz w:val="24"/>
          <w:szCs w:val="24"/>
        </w:rPr>
        <w:t xml:space="preserve">, allowing for the </w:t>
      </w:r>
      <w:r w:rsidR="00A13CD9">
        <w:rPr>
          <w:rFonts w:ascii="Arial" w:hAnsi="Arial" w:cs="Arial"/>
          <w:sz w:val="24"/>
          <w:szCs w:val="24"/>
        </w:rPr>
        <w:t>identification of the</w:t>
      </w:r>
      <w:r w:rsidR="00636874">
        <w:rPr>
          <w:rFonts w:ascii="Arial" w:hAnsi="Arial" w:cs="Arial"/>
          <w:sz w:val="24"/>
          <w:szCs w:val="24"/>
        </w:rPr>
        <w:t xml:space="preserve"> right members of the interdisciplinary team.  Something deemed as key by Choi &amp; Pak (2007).</w:t>
      </w:r>
    </w:p>
    <w:p w14:paraId="70E2DA6E" w14:textId="3C077F88" w:rsidR="00B171E3" w:rsidRPr="007F4880" w:rsidRDefault="00B171E3" w:rsidP="007F4880">
      <w:pPr>
        <w:rPr>
          <w:rFonts w:ascii="Arial" w:hAnsi="Arial" w:cs="Arial"/>
          <w:color w:val="3A3A3A"/>
          <w:sz w:val="24"/>
          <w:szCs w:val="24"/>
          <w:shd w:val="clear" w:color="auto" w:fill="FFFFFF"/>
        </w:rPr>
      </w:pPr>
      <w:r>
        <w:rPr>
          <w:rFonts w:ascii="Arial" w:hAnsi="Arial" w:cs="Arial"/>
          <w:sz w:val="24"/>
          <w:szCs w:val="24"/>
        </w:rPr>
        <w:t xml:space="preserve">I </w:t>
      </w:r>
      <w:r w:rsidR="00CD7285">
        <w:rPr>
          <w:rFonts w:ascii="Arial" w:hAnsi="Arial" w:cs="Arial"/>
          <w:sz w:val="24"/>
          <w:szCs w:val="24"/>
        </w:rPr>
        <w:t>realised</w:t>
      </w:r>
      <w:r>
        <w:rPr>
          <w:rFonts w:ascii="Arial" w:hAnsi="Arial" w:cs="Arial"/>
          <w:sz w:val="24"/>
          <w:szCs w:val="24"/>
        </w:rPr>
        <w:t xml:space="preserve"> that whilst formal communication elicited formal ideas, a</w:t>
      </w:r>
      <w:r w:rsidR="0085114C">
        <w:rPr>
          <w:rFonts w:ascii="Arial" w:hAnsi="Arial" w:cs="Arial"/>
          <w:sz w:val="24"/>
          <w:szCs w:val="24"/>
        </w:rPr>
        <w:t xml:space="preserve">n </w:t>
      </w:r>
      <w:r>
        <w:rPr>
          <w:rFonts w:ascii="Arial" w:hAnsi="Arial" w:cs="Arial"/>
          <w:sz w:val="24"/>
          <w:szCs w:val="24"/>
        </w:rPr>
        <w:t xml:space="preserve">informal approach led to trust and honest feedback.  For example, when one stakeholder was asked formally whether a wellbeing hub would be of use to the community he said no as he felt the library was sufficient.  Through an informal chat, it transpired that this was due to personal </w:t>
      </w:r>
      <w:r w:rsidR="00CD7285">
        <w:rPr>
          <w:rFonts w:ascii="Arial" w:hAnsi="Arial" w:cs="Arial"/>
          <w:sz w:val="24"/>
          <w:szCs w:val="24"/>
        </w:rPr>
        <w:t>prejudice (t</w:t>
      </w:r>
      <w:r>
        <w:rPr>
          <w:rFonts w:ascii="Arial" w:hAnsi="Arial" w:cs="Arial"/>
          <w:sz w:val="24"/>
          <w:szCs w:val="24"/>
        </w:rPr>
        <w:t>he library had been ignored in several budget rounds</w:t>
      </w:r>
      <w:r w:rsidR="00CD7285">
        <w:rPr>
          <w:rFonts w:ascii="Arial" w:hAnsi="Arial" w:cs="Arial"/>
          <w:sz w:val="24"/>
          <w:szCs w:val="24"/>
        </w:rPr>
        <w:t>)</w:t>
      </w:r>
      <w:r>
        <w:rPr>
          <w:rFonts w:ascii="Arial" w:hAnsi="Arial" w:cs="Arial"/>
          <w:sz w:val="24"/>
          <w:szCs w:val="24"/>
        </w:rPr>
        <w:t>.  This conversation led to increased trust, an acknowledgment a wellbeing hub was needed and a joi</w:t>
      </w:r>
      <w:r w:rsidR="00CC56A1">
        <w:rPr>
          <w:rFonts w:ascii="Arial" w:hAnsi="Arial" w:cs="Arial"/>
          <w:sz w:val="24"/>
          <w:szCs w:val="24"/>
        </w:rPr>
        <w:t>nt approach to service delivery</w:t>
      </w:r>
      <w:r>
        <w:rPr>
          <w:rFonts w:ascii="Arial" w:hAnsi="Arial" w:cs="Arial"/>
          <w:sz w:val="24"/>
          <w:szCs w:val="24"/>
        </w:rPr>
        <w:t xml:space="preserve">. </w:t>
      </w:r>
      <w:r w:rsidRPr="00990843">
        <w:rPr>
          <w:rFonts w:ascii="Arial" w:hAnsi="Arial" w:cs="Arial"/>
          <w:sz w:val="24"/>
          <w:szCs w:val="24"/>
        </w:rPr>
        <w:t xml:space="preserve">I ran formal communication routes such as </w:t>
      </w:r>
      <w:r>
        <w:rPr>
          <w:rFonts w:ascii="Arial" w:hAnsi="Arial" w:cs="Arial"/>
          <w:sz w:val="24"/>
          <w:szCs w:val="24"/>
        </w:rPr>
        <w:t>meetings</w:t>
      </w:r>
      <w:r w:rsidRPr="00990843">
        <w:rPr>
          <w:rFonts w:ascii="Arial" w:hAnsi="Arial" w:cs="Arial"/>
          <w:sz w:val="24"/>
          <w:szCs w:val="24"/>
        </w:rPr>
        <w:t xml:space="preserve"> and sharing of documentation alongside informal communication to build trust and increase engagement.  </w:t>
      </w:r>
      <w:r>
        <w:rPr>
          <w:rFonts w:ascii="Arial" w:hAnsi="Arial" w:cs="Arial"/>
          <w:sz w:val="24"/>
          <w:szCs w:val="24"/>
        </w:rPr>
        <w:t xml:space="preserve">Communication and </w:t>
      </w:r>
      <w:r w:rsidRPr="00990843">
        <w:rPr>
          <w:rFonts w:ascii="Arial" w:hAnsi="Arial" w:cs="Arial"/>
          <w:sz w:val="24"/>
          <w:szCs w:val="24"/>
          <w:shd w:val="clear" w:color="auto" w:fill="FFFFFF"/>
        </w:rPr>
        <w:t>understanding how different stakeholders may receive messages in their own contexts</w:t>
      </w:r>
      <w:r>
        <w:rPr>
          <w:rFonts w:ascii="Arial" w:hAnsi="Arial" w:cs="Arial"/>
          <w:sz w:val="24"/>
          <w:szCs w:val="24"/>
        </w:rPr>
        <w:t xml:space="preserve"> is recognised </w:t>
      </w:r>
      <w:r w:rsidR="00E40831">
        <w:rPr>
          <w:rFonts w:ascii="Arial" w:hAnsi="Arial" w:cs="Arial"/>
          <w:sz w:val="24"/>
          <w:szCs w:val="24"/>
        </w:rPr>
        <w:t xml:space="preserve">as important </w:t>
      </w:r>
      <w:r>
        <w:rPr>
          <w:rFonts w:ascii="Arial" w:hAnsi="Arial" w:cs="Arial"/>
          <w:sz w:val="24"/>
          <w:szCs w:val="24"/>
        </w:rPr>
        <w:t>in literature (</w:t>
      </w:r>
      <w:r w:rsidRPr="00990843">
        <w:rPr>
          <w:rFonts w:ascii="Arial" w:hAnsi="Arial" w:cs="Arial"/>
          <w:sz w:val="24"/>
          <w:szCs w:val="24"/>
          <w:shd w:val="clear" w:color="auto" w:fill="FFFFFF"/>
        </w:rPr>
        <w:t xml:space="preserve">Butt, </w:t>
      </w:r>
      <w:proofErr w:type="spellStart"/>
      <w:r w:rsidRPr="00990843">
        <w:rPr>
          <w:rFonts w:ascii="Arial" w:hAnsi="Arial" w:cs="Arial"/>
          <w:sz w:val="24"/>
          <w:szCs w:val="24"/>
          <w:shd w:val="clear" w:color="auto" w:fill="FFFFFF"/>
        </w:rPr>
        <w:t>Naaranoja</w:t>
      </w:r>
      <w:proofErr w:type="spellEnd"/>
      <w:r w:rsidRPr="00990843">
        <w:rPr>
          <w:rFonts w:ascii="Arial" w:hAnsi="Arial" w:cs="Arial"/>
          <w:sz w:val="24"/>
          <w:szCs w:val="24"/>
          <w:shd w:val="clear" w:color="auto" w:fill="FFFFFF"/>
        </w:rPr>
        <w:t>, &amp; Savolainen</w:t>
      </w:r>
      <w:r>
        <w:rPr>
          <w:rFonts w:ascii="Arial" w:hAnsi="Arial" w:cs="Arial"/>
          <w:sz w:val="24"/>
          <w:szCs w:val="24"/>
          <w:shd w:val="clear" w:color="auto" w:fill="FFFFFF"/>
        </w:rPr>
        <w:t xml:space="preserve">, </w:t>
      </w:r>
      <w:r w:rsidRPr="00990843">
        <w:rPr>
          <w:rFonts w:ascii="Arial" w:hAnsi="Arial" w:cs="Arial"/>
          <w:sz w:val="24"/>
          <w:szCs w:val="24"/>
          <w:shd w:val="clear" w:color="auto" w:fill="FFFFFF"/>
        </w:rPr>
        <w:t>2016)</w:t>
      </w:r>
      <w:r>
        <w:rPr>
          <w:rFonts w:ascii="Arial" w:hAnsi="Arial" w:cs="Arial"/>
          <w:sz w:val="24"/>
          <w:szCs w:val="24"/>
          <w:shd w:val="clear" w:color="auto" w:fill="FFFFFF"/>
        </w:rPr>
        <w:t>.</w:t>
      </w:r>
    </w:p>
    <w:p w14:paraId="050D94A7" w14:textId="1A256EBB" w:rsidR="00F65F53" w:rsidRPr="00C41673" w:rsidRDefault="00F65F53" w:rsidP="00B171E3">
      <w:pPr>
        <w:spacing w:after="0" w:line="240" w:lineRule="auto"/>
        <w:rPr>
          <w:rFonts w:ascii="Arial" w:hAnsi="Arial" w:cs="Arial"/>
          <w:b/>
          <w:bCs/>
          <w:sz w:val="24"/>
          <w:szCs w:val="24"/>
        </w:rPr>
      </w:pPr>
      <w:r w:rsidRPr="00C41673">
        <w:rPr>
          <w:rFonts w:ascii="Arial" w:hAnsi="Arial" w:cs="Arial"/>
          <w:b/>
          <w:bCs/>
          <w:sz w:val="24"/>
          <w:szCs w:val="24"/>
        </w:rPr>
        <w:t>Now What</w:t>
      </w:r>
      <w:r w:rsidR="00A32160" w:rsidRPr="00C41673">
        <w:rPr>
          <w:rFonts w:ascii="Arial" w:hAnsi="Arial" w:cs="Arial"/>
          <w:b/>
          <w:bCs/>
          <w:sz w:val="24"/>
          <w:szCs w:val="24"/>
        </w:rPr>
        <w:t>?</w:t>
      </w:r>
    </w:p>
    <w:p w14:paraId="4A955DCD" w14:textId="409D02AE" w:rsidR="00393278" w:rsidRDefault="003478DD" w:rsidP="00B171E3">
      <w:pPr>
        <w:spacing w:after="0" w:line="240" w:lineRule="auto"/>
        <w:rPr>
          <w:rFonts w:ascii="Arial" w:hAnsi="Arial" w:cs="Arial"/>
          <w:sz w:val="24"/>
          <w:szCs w:val="24"/>
        </w:rPr>
      </w:pPr>
      <w:r>
        <w:rPr>
          <w:rFonts w:ascii="Arial" w:hAnsi="Arial" w:cs="Arial"/>
          <w:sz w:val="24"/>
          <w:szCs w:val="24"/>
        </w:rPr>
        <w:t xml:space="preserve">As a result of the above reflections, </w:t>
      </w:r>
      <w:r w:rsidR="000B6875">
        <w:rPr>
          <w:rFonts w:ascii="Arial" w:hAnsi="Arial" w:cs="Arial"/>
          <w:sz w:val="24"/>
          <w:szCs w:val="24"/>
        </w:rPr>
        <w:t>in the future</w:t>
      </w:r>
      <w:r w:rsidR="00FA07DD">
        <w:rPr>
          <w:rFonts w:ascii="Arial" w:hAnsi="Arial" w:cs="Arial"/>
          <w:sz w:val="24"/>
          <w:szCs w:val="24"/>
        </w:rPr>
        <w:t xml:space="preserve"> I</w:t>
      </w:r>
      <w:r>
        <w:rPr>
          <w:rFonts w:ascii="Arial" w:hAnsi="Arial" w:cs="Arial"/>
          <w:sz w:val="24"/>
          <w:szCs w:val="24"/>
        </w:rPr>
        <w:t xml:space="preserve"> would look to identify stakeholders in a </w:t>
      </w:r>
      <w:r w:rsidR="00864FAE">
        <w:rPr>
          <w:rFonts w:ascii="Arial" w:hAnsi="Arial" w:cs="Arial"/>
          <w:sz w:val="24"/>
          <w:szCs w:val="24"/>
        </w:rPr>
        <w:t xml:space="preserve">more systematic way to avoid gaps.  Schiller </w:t>
      </w:r>
      <w:r w:rsidR="00864FAE">
        <w:rPr>
          <w:rFonts w:ascii="Arial" w:hAnsi="Arial" w:cs="Arial"/>
          <w:i/>
          <w:iCs/>
          <w:sz w:val="24"/>
          <w:szCs w:val="24"/>
        </w:rPr>
        <w:t xml:space="preserve">et al </w:t>
      </w:r>
      <w:r w:rsidR="00864FAE">
        <w:rPr>
          <w:rFonts w:ascii="Arial" w:hAnsi="Arial" w:cs="Arial"/>
          <w:sz w:val="24"/>
          <w:szCs w:val="24"/>
        </w:rPr>
        <w:t xml:space="preserve">(2013) </w:t>
      </w:r>
      <w:r w:rsidR="00367C4E">
        <w:rPr>
          <w:rFonts w:ascii="Arial" w:hAnsi="Arial" w:cs="Arial"/>
          <w:sz w:val="24"/>
          <w:szCs w:val="24"/>
        </w:rPr>
        <w:t>demonstrate an approach to the identification of stakeholders</w:t>
      </w:r>
      <w:r w:rsidR="00393278">
        <w:rPr>
          <w:rFonts w:ascii="Arial" w:hAnsi="Arial" w:cs="Arial"/>
          <w:sz w:val="24"/>
          <w:szCs w:val="24"/>
        </w:rPr>
        <w:t xml:space="preserve">, grounded in existing stakeholder research.  </w:t>
      </w:r>
      <w:r w:rsidR="00CC56A1">
        <w:rPr>
          <w:rFonts w:ascii="Arial" w:hAnsi="Arial" w:cs="Arial"/>
          <w:sz w:val="24"/>
          <w:szCs w:val="24"/>
        </w:rPr>
        <w:t>Broad</w:t>
      </w:r>
      <w:r w:rsidR="00393278">
        <w:rPr>
          <w:rFonts w:ascii="Arial" w:hAnsi="Arial" w:cs="Arial"/>
          <w:sz w:val="24"/>
          <w:szCs w:val="24"/>
        </w:rPr>
        <w:t xml:space="preserve"> stakeholder groups are identified based on literature and ‘expert’ feedback</w:t>
      </w:r>
      <w:r w:rsidR="00957094">
        <w:rPr>
          <w:rFonts w:ascii="Arial" w:hAnsi="Arial" w:cs="Arial"/>
          <w:sz w:val="24"/>
          <w:szCs w:val="24"/>
        </w:rPr>
        <w:t>, and individual roles are then identified underneath these broad titles.</w:t>
      </w:r>
      <w:r w:rsidR="00393278">
        <w:rPr>
          <w:rFonts w:ascii="Arial" w:hAnsi="Arial" w:cs="Arial"/>
          <w:sz w:val="24"/>
          <w:szCs w:val="24"/>
        </w:rPr>
        <w:t xml:space="preserve">  Whilst this model is research heavy </w:t>
      </w:r>
      <w:r w:rsidR="00957094">
        <w:rPr>
          <w:rFonts w:ascii="Arial" w:hAnsi="Arial" w:cs="Arial"/>
          <w:sz w:val="24"/>
          <w:szCs w:val="24"/>
        </w:rPr>
        <w:t>and not specific to the digital transformation agenda, I feel it has relevance</w:t>
      </w:r>
      <w:r w:rsidR="006F5CA2">
        <w:rPr>
          <w:rFonts w:ascii="Arial" w:hAnsi="Arial" w:cs="Arial"/>
          <w:sz w:val="24"/>
          <w:szCs w:val="24"/>
        </w:rPr>
        <w:t>.  Reflecting on this approach</w:t>
      </w:r>
      <w:r w:rsidR="00CC56A1">
        <w:rPr>
          <w:rFonts w:ascii="Arial" w:hAnsi="Arial" w:cs="Arial"/>
          <w:sz w:val="24"/>
          <w:szCs w:val="24"/>
        </w:rPr>
        <w:t xml:space="preserve">, </w:t>
      </w:r>
      <w:r w:rsidR="006F5CA2">
        <w:rPr>
          <w:rFonts w:ascii="Arial" w:hAnsi="Arial" w:cs="Arial"/>
          <w:sz w:val="24"/>
          <w:szCs w:val="24"/>
        </w:rPr>
        <w:t xml:space="preserve">internal, </w:t>
      </w:r>
      <w:r w:rsidR="00536ED4">
        <w:rPr>
          <w:rFonts w:ascii="Arial" w:hAnsi="Arial" w:cs="Arial"/>
          <w:sz w:val="24"/>
          <w:szCs w:val="24"/>
        </w:rPr>
        <w:t>external,</w:t>
      </w:r>
      <w:r w:rsidR="006F5CA2">
        <w:rPr>
          <w:rFonts w:ascii="Arial" w:hAnsi="Arial" w:cs="Arial"/>
          <w:sz w:val="24"/>
          <w:szCs w:val="24"/>
        </w:rPr>
        <w:t xml:space="preserve"> and key stakeholder</w:t>
      </w:r>
      <w:r w:rsidR="00CC56A1">
        <w:rPr>
          <w:rFonts w:ascii="Arial" w:hAnsi="Arial" w:cs="Arial"/>
          <w:sz w:val="24"/>
          <w:szCs w:val="24"/>
        </w:rPr>
        <w:t xml:space="preserve"> groups</w:t>
      </w:r>
      <w:r w:rsidR="00DA02C6">
        <w:rPr>
          <w:rFonts w:ascii="Arial" w:hAnsi="Arial" w:cs="Arial"/>
          <w:sz w:val="24"/>
          <w:szCs w:val="24"/>
        </w:rPr>
        <w:t xml:space="preserve"> and my experiences</w:t>
      </w:r>
      <w:r w:rsidR="00957094">
        <w:rPr>
          <w:rFonts w:ascii="Arial" w:hAnsi="Arial" w:cs="Arial"/>
          <w:sz w:val="24"/>
          <w:szCs w:val="24"/>
        </w:rPr>
        <w:t xml:space="preserve">.  </w:t>
      </w:r>
      <w:r w:rsidR="006F5CA2">
        <w:rPr>
          <w:rFonts w:ascii="Arial" w:hAnsi="Arial" w:cs="Arial"/>
          <w:sz w:val="24"/>
          <w:szCs w:val="24"/>
        </w:rPr>
        <w:t>I have identified a</w:t>
      </w:r>
      <w:r w:rsidR="00957094">
        <w:rPr>
          <w:rFonts w:ascii="Arial" w:hAnsi="Arial" w:cs="Arial"/>
          <w:sz w:val="24"/>
          <w:szCs w:val="24"/>
        </w:rPr>
        <w:t xml:space="preserve"> </w:t>
      </w:r>
      <w:r w:rsidR="00536ED4">
        <w:rPr>
          <w:rFonts w:ascii="Arial" w:hAnsi="Arial" w:cs="Arial"/>
          <w:sz w:val="24"/>
          <w:szCs w:val="24"/>
        </w:rPr>
        <w:t>broade</w:t>
      </w:r>
      <w:r w:rsidR="00CC56A1">
        <w:rPr>
          <w:rFonts w:ascii="Arial" w:hAnsi="Arial" w:cs="Arial"/>
          <w:sz w:val="24"/>
          <w:szCs w:val="24"/>
        </w:rPr>
        <w:t>r</w:t>
      </w:r>
      <w:r w:rsidR="006F5CA2">
        <w:rPr>
          <w:rFonts w:ascii="Arial" w:hAnsi="Arial" w:cs="Arial"/>
          <w:sz w:val="24"/>
          <w:szCs w:val="24"/>
        </w:rPr>
        <w:t xml:space="preserve"> list of stakeholders</w:t>
      </w:r>
      <w:r w:rsidR="00C41673">
        <w:rPr>
          <w:rFonts w:ascii="Arial" w:hAnsi="Arial" w:cs="Arial"/>
          <w:sz w:val="24"/>
          <w:szCs w:val="24"/>
        </w:rPr>
        <w:t xml:space="preserve"> (in figure 2) </w:t>
      </w:r>
      <w:r w:rsidR="006F5CA2">
        <w:rPr>
          <w:rFonts w:ascii="Arial" w:hAnsi="Arial" w:cs="Arial"/>
          <w:sz w:val="24"/>
          <w:szCs w:val="24"/>
        </w:rPr>
        <w:t xml:space="preserve">for </w:t>
      </w:r>
      <w:r w:rsidR="00C41673">
        <w:rPr>
          <w:rFonts w:ascii="Arial" w:hAnsi="Arial" w:cs="Arial"/>
          <w:sz w:val="24"/>
          <w:szCs w:val="24"/>
        </w:rPr>
        <w:t>future</w:t>
      </w:r>
      <w:r w:rsidR="006F5CA2">
        <w:rPr>
          <w:rFonts w:ascii="Arial" w:hAnsi="Arial" w:cs="Arial"/>
          <w:sz w:val="24"/>
          <w:szCs w:val="24"/>
        </w:rPr>
        <w:t xml:space="preserve"> work</w:t>
      </w:r>
      <w:r w:rsidR="00536ED4">
        <w:rPr>
          <w:rFonts w:ascii="Arial" w:hAnsi="Arial" w:cs="Arial"/>
          <w:sz w:val="24"/>
          <w:szCs w:val="24"/>
        </w:rPr>
        <w:t xml:space="preserve"> </w:t>
      </w:r>
      <w:r w:rsidR="000B6875">
        <w:rPr>
          <w:rFonts w:ascii="Arial" w:hAnsi="Arial" w:cs="Arial"/>
          <w:sz w:val="24"/>
          <w:szCs w:val="24"/>
        </w:rPr>
        <w:t>on digital solutions for hospital discharge</w:t>
      </w:r>
      <w:r w:rsidR="00536ED4">
        <w:rPr>
          <w:rFonts w:ascii="Arial" w:hAnsi="Arial" w:cs="Arial"/>
          <w:sz w:val="24"/>
          <w:szCs w:val="24"/>
        </w:rPr>
        <w:t xml:space="preserve">.  Whilst I have used the Schiller </w:t>
      </w:r>
      <w:r w:rsidR="00536ED4">
        <w:rPr>
          <w:rFonts w:ascii="Arial" w:hAnsi="Arial" w:cs="Arial"/>
          <w:i/>
          <w:iCs/>
          <w:sz w:val="24"/>
          <w:szCs w:val="24"/>
        </w:rPr>
        <w:t xml:space="preserve">et al </w:t>
      </w:r>
      <w:r w:rsidR="00536ED4">
        <w:rPr>
          <w:rFonts w:ascii="Arial" w:hAnsi="Arial" w:cs="Arial"/>
          <w:sz w:val="24"/>
          <w:szCs w:val="24"/>
        </w:rPr>
        <w:t xml:space="preserve">(2013) approach broadly, </w:t>
      </w:r>
      <w:r w:rsidR="00DA02C6">
        <w:rPr>
          <w:rFonts w:ascii="Arial" w:hAnsi="Arial" w:cs="Arial"/>
          <w:sz w:val="24"/>
          <w:szCs w:val="24"/>
        </w:rPr>
        <w:t xml:space="preserve">the list </w:t>
      </w:r>
      <w:r w:rsidR="0085114C">
        <w:rPr>
          <w:rFonts w:ascii="Arial" w:hAnsi="Arial" w:cs="Arial"/>
          <w:sz w:val="24"/>
          <w:szCs w:val="24"/>
        </w:rPr>
        <w:t xml:space="preserve">is </w:t>
      </w:r>
      <w:r w:rsidR="00536ED4">
        <w:rPr>
          <w:rFonts w:ascii="Arial" w:hAnsi="Arial" w:cs="Arial"/>
          <w:sz w:val="24"/>
          <w:szCs w:val="24"/>
        </w:rPr>
        <w:t xml:space="preserve">based on personal experience and </w:t>
      </w:r>
      <w:r w:rsidR="0085114C">
        <w:rPr>
          <w:rFonts w:ascii="Arial" w:hAnsi="Arial" w:cs="Arial"/>
          <w:sz w:val="24"/>
          <w:szCs w:val="24"/>
        </w:rPr>
        <w:t>requires</w:t>
      </w:r>
      <w:r w:rsidR="00536ED4">
        <w:rPr>
          <w:rFonts w:ascii="Arial" w:hAnsi="Arial" w:cs="Arial"/>
          <w:sz w:val="24"/>
          <w:szCs w:val="24"/>
        </w:rPr>
        <w:t xml:space="preserve"> further elicitation, expert </w:t>
      </w:r>
      <w:r w:rsidR="000B6875">
        <w:rPr>
          <w:rFonts w:ascii="Arial" w:hAnsi="Arial" w:cs="Arial"/>
          <w:sz w:val="24"/>
          <w:szCs w:val="24"/>
        </w:rPr>
        <w:t>feedback,</w:t>
      </w:r>
      <w:r w:rsidR="00536ED4">
        <w:rPr>
          <w:rFonts w:ascii="Arial" w:hAnsi="Arial" w:cs="Arial"/>
          <w:sz w:val="24"/>
          <w:szCs w:val="24"/>
        </w:rPr>
        <w:t xml:space="preserve"> and research to finalise.</w:t>
      </w:r>
    </w:p>
    <w:p w14:paraId="47868732" w14:textId="77777777" w:rsidR="00FA07DD" w:rsidRDefault="00FA07DD" w:rsidP="00B171E3">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393278" w14:paraId="14C4A5D5" w14:textId="77777777" w:rsidTr="00393278">
        <w:tc>
          <w:tcPr>
            <w:tcW w:w="4508" w:type="dxa"/>
          </w:tcPr>
          <w:p w14:paraId="3A6EDAD9" w14:textId="2CF3AA9B" w:rsidR="00393278" w:rsidRPr="006F5CA2" w:rsidRDefault="006F5CA2" w:rsidP="00B171E3">
            <w:pPr>
              <w:rPr>
                <w:rFonts w:ascii="Arial" w:hAnsi="Arial" w:cs="Arial"/>
                <w:b/>
                <w:bCs/>
                <w:sz w:val="24"/>
                <w:szCs w:val="24"/>
              </w:rPr>
            </w:pPr>
            <w:r>
              <w:rPr>
                <w:rFonts w:ascii="Arial" w:hAnsi="Arial" w:cs="Arial"/>
                <w:b/>
                <w:bCs/>
                <w:sz w:val="24"/>
                <w:szCs w:val="24"/>
              </w:rPr>
              <w:t>Stakeholder Group</w:t>
            </w:r>
          </w:p>
        </w:tc>
        <w:tc>
          <w:tcPr>
            <w:tcW w:w="4508" w:type="dxa"/>
          </w:tcPr>
          <w:p w14:paraId="49CE9205" w14:textId="745A3211" w:rsidR="00393278" w:rsidRPr="006F5CA2" w:rsidRDefault="006F5CA2" w:rsidP="00B171E3">
            <w:pPr>
              <w:rPr>
                <w:rFonts w:ascii="Arial" w:hAnsi="Arial" w:cs="Arial"/>
                <w:b/>
                <w:bCs/>
                <w:sz w:val="24"/>
                <w:szCs w:val="24"/>
              </w:rPr>
            </w:pPr>
            <w:r>
              <w:rPr>
                <w:rFonts w:ascii="Arial" w:hAnsi="Arial" w:cs="Arial"/>
                <w:b/>
                <w:bCs/>
                <w:sz w:val="24"/>
                <w:szCs w:val="24"/>
              </w:rPr>
              <w:t>Potential Stakeholders</w:t>
            </w:r>
          </w:p>
        </w:tc>
      </w:tr>
      <w:tr w:rsidR="00393278" w14:paraId="00FCC3C4" w14:textId="77777777" w:rsidTr="00393278">
        <w:tc>
          <w:tcPr>
            <w:tcW w:w="4508" w:type="dxa"/>
          </w:tcPr>
          <w:p w14:paraId="571A91F4" w14:textId="5AEE0AEE" w:rsidR="00393278" w:rsidRDefault="006F5CA2" w:rsidP="00B171E3">
            <w:pPr>
              <w:rPr>
                <w:rFonts w:ascii="Arial" w:hAnsi="Arial" w:cs="Arial"/>
                <w:sz w:val="24"/>
                <w:szCs w:val="24"/>
              </w:rPr>
            </w:pPr>
            <w:r>
              <w:rPr>
                <w:rFonts w:ascii="Arial" w:hAnsi="Arial" w:cs="Arial"/>
                <w:sz w:val="24"/>
                <w:szCs w:val="24"/>
              </w:rPr>
              <w:t>Health and Social Care Practitioners (Internal and External Stakeholders)</w:t>
            </w:r>
          </w:p>
        </w:tc>
        <w:tc>
          <w:tcPr>
            <w:tcW w:w="4508" w:type="dxa"/>
          </w:tcPr>
          <w:p w14:paraId="090C7042" w14:textId="77777777" w:rsidR="00393278" w:rsidRDefault="006F5CA2" w:rsidP="00B171E3">
            <w:pPr>
              <w:rPr>
                <w:rFonts w:ascii="Arial" w:hAnsi="Arial" w:cs="Arial"/>
                <w:sz w:val="24"/>
                <w:szCs w:val="24"/>
              </w:rPr>
            </w:pPr>
            <w:r>
              <w:rPr>
                <w:rFonts w:ascii="Arial" w:hAnsi="Arial" w:cs="Arial"/>
                <w:sz w:val="24"/>
                <w:szCs w:val="24"/>
              </w:rPr>
              <w:t>Home First Hospital Discharge Team</w:t>
            </w:r>
          </w:p>
          <w:p w14:paraId="52C1A062" w14:textId="26ACC1A1" w:rsidR="006F5CA2" w:rsidRDefault="00AB212E" w:rsidP="00B171E3">
            <w:pPr>
              <w:rPr>
                <w:rFonts w:ascii="Arial" w:hAnsi="Arial" w:cs="Arial"/>
                <w:sz w:val="24"/>
                <w:szCs w:val="24"/>
              </w:rPr>
            </w:pPr>
            <w:r>
              <w:rPr>
                <w:rFonts w:ascii="Arial" w:hAnsi="Arial" w:cs="Arial"/>
                <w:sz w:val="24"/>
                <w:szCs w:val="24"/>
              </w:rPr>
              <w:t>Therapists including physiotherapists and occupational therapists.</w:t>
            </w:r>
            <w:r w:rsidR="006F5CA2">
              <w:rPr>
                <w:rFonts w:ascii="Arial" w:hAnsi="Arial" w:cs="Arial"/>
                <w:sz w:val="24"/>
                <w:szCs w:val="24"/>
              </w:rPr>
              <w:t xml:space="preserve"> (Involved in Hospital Discharge)</w:t>
            </w:r>
          </w:p>
          <w:p w14:paraId="333B65CD" w14:textId="77777777" w:rsidR="006F5CA2" w:rsidRDefault="006F5CA2" w:rsidP="00B171E3">
            <w:pPr>
              <w:rPr>
                <w:rFonts w:ascii="Arial" w:hAnsi="Arial" w:cs="Arial"/>
                <w:sz w:val="24"/>
                <w:szCs w:val="24"/>
              </w:rPr>
            </w:pPr>
            <w:r>
              <w:rPr>
                <w:rFonts w:ascii="Arial" w:hAnsi="Arial" w:cs="Arial"/>
                <w:sz w:val="24"/>
                <w:szCs w:val="24"/>
              </w:rPr>
              <w:t>Hospital Discharge Social Workers</w:t>
            </w:r>
          </w:p>
          <w:p w14:paraId="0A878322" w14:textId="4C8D032C" w:rsidR="006F5CA2" w:rsidRDefault="006F5CA2" w:rsidP="00B171E3">
            <w:pPr>
              <w:rPr>
                <w:rFonts w:ascii="Arial" w:hAnsi="Arial" w:cs="Arial"/>
                <w:sz w:val="24"/>
                <w:szCs w:val="24"/>
              </w:rPr>
            </w:pPr>
            <w:r>
              <w:rPr>
                <w:rFonts w:ascii="Arial" w:hAnsi="Arial" w:cs="Arial"/>
                <w:sz w:val="24"/>
                <w:szCs w:val="24"/>
              </w:rPr>
              <w:t>Hospital Discharge Liaison Nurse</w:t>
            </w:r>
          </w:p>
          <w:p w14:paraId="7B15E0AF" w14:textId="77777777" w:rsidR="006F5CA2" w:rsidRDefault="00AB212E" w:rsidP="00B171E3">
            <w:pPr>
              <w:rPr>
                <w:rFonts w:ascii="Arial" w:hAnsi="Arial" w:cs="Arial"/>
                <w:sz w:val="24"/>
                <w:szCs w:val="24"/>
              </w:rPr>
            </w:pPr>
            <w:r>
              <w:rPr>
                <w:rFonts w:ascii="Arial" w:hAnsi="Arial" w:cs="Arial"/>
                <w:sz w:val="24"/>
                <w:szCs w:val="24"/>
              </w:rPr>
              <w:t>Hospital staff</w:t>
            </w:r>
          </w:p>
          <w:p w14:paraId="3460AE94" w14:textId="77777777" w:rsidR="00AB212E" w:rsidRDefault="00AB212E" w:rsidP="00B171E3">
            <w:pPr>
              <w:rPr>
                <w:rFonts w:ascii="Arial" w:hAnsi="Arial" w:cs="Arial"/>
                <w:sz w:val="24"/>
                <w:szCs w:val="24"/>
              </w:rPr>
            </w:pPr>
            <w:r>
              <w:rPr>
                <w:rFonts w:ascii="Arial" w:hAnsi="Arial" w:cs="Arial"/>
                <w:sz w:val="24"/>
                <w:szCs w:val="24"/>
              </w:rPr>
              <w:t>Social Workers</w:t>
            </w:r>
          </w:p>
          <w:p w14:paraId="315E129C" w14:textId="5A2C0112" w:rsidR="00AB212E" w:rsidRDefault="00AB212E" w:rsidP="00B171E3">
            <w:pPr>
              <w:rPr>
                <w:rFonts w:ascii="Arial" w:hAnsi="Arial" w:cs="Arial"/>
                <w:sz w:val="24"/>
                <w:szCs w:val="24"/>
              </w:rPr>
            </w:pPr>
            <w:r>
              <w:rPr>
                <w:rFonts w:ascii="Arial" w:hAnsi="Arial" w:cs="Arial"/>
                <w:sz w:val="24"/>
                <w:szCs w:val="24"/>
              </w:rPr>
              <w:t>Careline staff</w:t>
            </w:r>
          </w:p>
        </w:tc>
      </w:tr>
      <w:tr w:rsidR="00393278" w14:paraId="4FA153BF" w14:textId="77777777" w:rsidTr="00393278">
        <w:tc>
          <w:tcPr>
            <w:tcW w:w="4508" w:type="dxa"/>
          </w:tcPr>
          <w:p w14:paraId="7BEEE88D" w14:textId="6E946082" w:rsidR="00393278" w:rsidRDefault="00AB212E" w:rsidP="00B171E3">
            <w:pPr>
              <w:rPr>
                <w:rFonts w:ascii="Arial" w:hAnsi="Arial" w:cs="Arial"/>
                <w:sz w:val="24"/>
                <w:szCs w:val="24"/>
              </w:rPr>
            </w:pPr>
            <w:r>
              <w:rPr>
                <w:rFonts w:ascii="Arial" w:hAnsi="Arial" w:cs="Arial"/>
                <w:sz w:val="24"/>
                <w:szCs w:val="24"/>
              </w:rPr>
              <w:t>Health and Social Care Providers (External Stakeholders)</w:t>
            </w:r>
          </w:p>
        </w:tc>
        <w:tc>
          <w:tcPr>
            <w:tcW w:w="4508" w:type="dxa"/>
          </w:tcPr>
          <w:p w14:paraId="176B6821" w14:textId="77777777" w:rsidR="00393278" w:rsidRDefault="00AB212E" w:rsidP="00B171E3">
            <w:pPr>
              <w:rPr>
                <w:rFonts w:ascii="Arial" w:hAnsi="Arial" w:cs="Arial"/>
                <w:sz w:val="24"/>
                <w:szCs w:val="24"/>
              </w:rPr>
            </w:pPr>
            <w:r>
              <w:rPr>
                <w:rFonts w:ascii="Arial" w:hAnsi="Arial" w:cs="Arial"/>
                <w:sz w:val="24"/>
                <w:szCs w:val="24"/>
              </w:rPr>
              <w:t>Third Sector Organisations</w:t>
            </w:r>
          </w:p>
          <w:p w14:paraId="260B41DE" w14:textId="77777777" w:rsidR="00AB212E" w:rsidRDefault="00AB212E" w:rsidP="00B171E3">
            <w:pPr>
              <w:rPr>
                <w:rFonts w:ascii="Arial" w:hAnsi="Arial" w:cs="Arial"/>
                <w:sz w:val="24"/>
                <w:szCs w:val="24"/>
              </w:rPr>
            </w:pPr>
            <w:r>
              <w:rPr>
                <w:rFonts w:ascii="Arial" w:hAnsi="Arial" w:cs="Arial"/>
                <w:sz w:val="24"/>
                <w:szCs w:val="24"/>
              </w:rPr>
              <w:t>Care at Home providers</w:t>
            </w:r>
          </w:p>
          <w:p w14:paraId="175C6BD4" w14:textId="3EA3BAF6" w:rsidR="00AB212E" w:rsidRDefault="00AB212E" w:rsidP="00B171E3">
            <w:pPr>
              <w:rPr>
                <w:rFonts w:ascii="Arial" w:hAnsi="Arial" w:cs="Arial"/>
                <w:sz w:val="24"/>
                <w:szCs w:val="24"/>
              </w:rPr>
            </w:pPr>
            <w:r>
              <w:rPr>
                <w:rFonts w:ascii="Arial" w:hAnsi="Arial" w:cs="Arial"/>
                <w:sz w:val="24"/>
                <w:szCs w:val="24"/>
              </w:rPr>
              <w:t>Care and Repair</w:t>
            </w:r>
          </w:p>
        </w:tc>
      </w:tr>
      <w:tr w:rsidR="00393278" w14:paraId="50A0B6FF" w14:textId="77777777" w:rsidTr="00393278">
        <w:tc>
          <w:tcPr>
            <w:tcW w:w="4508" w:type="dxa"/>
          </w:tcPr>
          <w:p w14:paraId="7B1694E9" w14:textId="454F2DAD" w:rsidR="00393278" w:rsidRDefault="00AB212E" w:rsidP="00B171E3">
            <w:pPr>
              <w:rPr>
                <w:rFonts w:ascii="Arial" w:hAnsi="Arial" w:cs="Arial"/>
                <w:sz w:val="24"/>
                <w:szCs w:val="24"/>
              </w:rPr>
            </w:pPr>
            <w:r>
              <w:rPr>
                <w:rFonts w:ascii="Arial" w:hAnsi="Arial" w:cs="Arial"/>
                <w:sz w:val="24"/>
                <w:szCs w:val="24"/>
              </w:rPr>
              <w:t>Public (External Stakeholders)</w:t>
            </w:r>
          </w:p>
        </w:tc>
        <w:tc>
          <w:tcPr>
            <w:tcW w:w="4508" w:type="dxa"/>
          </w:tcPr>
          <w:p w14:paraId="1370DD1A" w14:textId="6026710F" w:rsidR="00393278" w:rsidRDefault="00AB212E" w:rsidP="00B171E3">
            <w:pPr>
              <w:rPr>
                <w:rFonts w:ascii="Arial" w:hAnsi="Arial" w:cs="Arial"/>
                <w:sz w:val="24"/>
                <w:szCs w:val="24"/>
              </w:rPr>
            </w:pPr>
            <w:r>
              <w:rPr>
                <w:rFonts w:ascii="Arial" w:hAnsi="Arial" w:cs="Arial"/>
                <w:sz w:val="24"/>
                <w:szCs w:val="24"/>
              </w:rPr>
              <w:t>Users</w:t>
            </w:r>
          </w:p>
          <w:p w14:paraId="47A1EB47" w14:textId="77777777" w:rsidR="00AB212E" w:rsidRDefault="00AB212E" w:rsidP="00B171E3">
            <w:pPr>
              <w:rPr>
                <w:rFonts w:ascii="Arial" w:hAnsi="Arial" w:cs="Arial"/>
                <w:sz w:val="24"/>
                <w:szCs w:val="24"/>
              </w:rPr>
            </w:pPr>
            <w:r>
              <w:rPr>
                <w:rFonts w:ascii="Arial" w:hAnsi="Arial" w:cs="Arial"/>
                <w:sz w:val="24"/>
                <w:szCs w:val="24"/>
              </w:rPr>
              <w:t>Unpaid Carers</w:t>
            </w:r>
          </w:p>
          <w:p w14:paraId="2C5B9646" w14:textId="021178AF" w:rsidR="00AB212E" w:rsidRDefault="00AB212E" w:rsidP="00B171E3">
            <w:pPr>
              <w:rPr>
                <w:rFonts w:ascii="Arial" w:hAnsi="Arial" w:cs="Arial"/>
                <w:sz w:val="24"/>
                <w:szCs w:val="24"/>
              </w:rPr>
            </w:pPr>
            <w:r>
              <w:rPr>
                <w:rFonts w:ascii="Arial" w:hAnsi="Arial" w:cs="Arial"/>
                <w:sz w:val="24"/>
                <w:szCs w:val="24"/>
              </w:rPr>
              <w:t>General Public, who may be impacted by adoption of solution</w:t>
            </w:r>
          </w:p>
        </w:tc>
      </w:tr>
      <w:tr w:rsidR="00393278" w14:paraId="5F5FBC07" w14:textId="77777777" w:rsidTr="00393278">
        <w:tc>
          <w:tcPr>
            <w:tcW w:w="4508" w:type="dxa"/>
          </w:tcPr>
          <w:p w14:paraId="40993DFC" w14:textId="31405C10" w:rsidR="00393278" w:rsidRDefault="00AB212E" w:rsidP="00B171E3">
            <w:pPr>
              <w:rPr>
                <w:rFonts w:ascii="Arial" w:hAnsi="Arial" w:cs="Arial"/>
                <w:sz w:val="24"/>
                <w:szCs w:val="24"/>
              </w:rPr>
            </w:pPr>
            <w:r>
              <w:rPr>
                <w:rFonts w:ascii="Arial" w:hAnsi="Arial" w:cs="Arial"/>
                <w:sz w:val="24"/>
                <w:szCs w:val="24"/>
              </w:rPr>
              <w:t>Private business (External Stakeholders)</w:t>
            </w:r>
          </w:p>
        </w:tc>
        <w:tc>
          <w:tcPr>
            <w:tcW w:w="4508" w:type="dxa"/>
          </w:tcPr>
          <w:p w14:paraId="7217E81F" w14:textId="77777777" w:rsidR="00393278" w:rsidRDefault="00AB212E" w:rsidP="00B171E3">
            <w:pPr>
              <w:rPr>
                <w:rFonts w:ascii="Arial" w:hAnsi="Arial" w:cs="Arial"/>
                <w:sz w:val="24"/>
                <w:szCs w:val="24"/>
              </w:rPr>
            </w:pPr>
            <w:r>
              <w:rPr>
                <w:rFonts w:ascii="Arial" w:hAnsi="Arial" w:cs="Arial"/>
                <w:sz w:val="24"/>
                <w:szCs w:val="24"/>
              </w:rPr>
              <w:t>Providers of assistive technology and care hubs</w:t>
            </w:r>
          </w:p>
          <w:p w14:paraId="51EBD539" w14:textId="3F8282F5" w:rsidR="00AB212E" w:rsidRDefault="00AB212E" w:rsidP="00B171E3">
            <w:pPr>
              <w:rPr>
                <w:rFonts w:ascii="Arial" w:hAnsi="Arial" w:cs="Arial"/>
                <w:sz w:val="24"/>
                <w:szCs w:val="24"/>
              </w:rPr>
            </w:pPr>
            <w:r>
              <w:rPr>
                <w:rFonts w:ascii="Arial" w:hAnsi="Arial" w:cs="Arial"/>
                <w:sz w:val="24"/>
                <w:szCs w:val="24"/>
              </w:rPr>
              <w:lastRenderedPageBreak/>
              <w:t>Software developers</w:t>
            </w:r>
          </w:p>
        </w:tc>
      </w:tr>
      <w:tr w:rsidR="00AB212E" w14:paraId="6B670961" w14:textId="77777777" w:rsidTr="00393278">
        <w:tc>
          <w:tcPr>
            <w:tcW w:w="4508" w:type="dxa"/>
          </w:tcPr>
          <w:p w14:paraId="1B715FC7" w14:textId="274D12A1" w:rsidR="00AB212E" w:rsidRDefault="00AB212E" w:rsidP="00B171E3">
            <w:pPr>
              <w:rPr>
                <w:rFonts w:ascii="Arial" w:hAnsi="Arial" w:cs="Arial"/>
                <w:sz w:val="24"/>
                <w:szCs w:val="24"/>
              </w:rPr>
            </w:pPr>
            <w:r>
              <w:rPr>
                <w:rFonts w:ascii="Arial" w:hAnsi="Arial" w:cs="Arial"/>
                <w:sz w:val="24"/>
                <w:szCs w:val="24"/>
              </w:rPr>
              <w:lastRenderedPageBreak/>
              <w:t>Policy Makers and Budget Holders</w:t>
            </w:r>
            <w:r w:rsidR="00CE02F1">
              <w:rPr>
                <w:rFonts w:ascii="Arial" w:hAnsi="Arial" w:cs="Arial"/>
                <w:sz w:val="24"/>
                <w:szCs w:val="24"/>
              </w:rPr>
              <w:t xml:space="preserve"> (External and Internal Stakeholders)</w:t>
            </w:r>
          </w:p>
        </w:tc>
        <w:tc>
          <w:tcPr>
            <w:tcW w:w="4508" w:type="dxa"/>
          </w:tcPr>
          <w:p w14:paraId="68264DE0" w14:textId="77777777" w:rsidR="00AB212E" w:rsidRDefault="00AB212E" w:rsidP="00B171E3">
            <w:pPr>
              <w:rPr>
                <w:rFonts w:ascii="Arial" w:hAnsi="Arial" w:cs="Arial"/>
                <w:sz w:val="24"/>
                <w:szCs w:val="24"/>
              </w:rPr>
            </w:pPr>
            <w:r>
              <w:rPr>
                <w:rFonts w:ascii="Arial" w:hAnsi="Arial" w:cs="Arial"/>
                <w:sz w:val="24"/>
                <w:szCs w:val="24"/>
              </w:rPr>
              <w:t>Finance Manager</w:t>
            </w:r>
          </w:p>
          <w:p w14:paraId="4652F6E5" w14:textId="263B337A" w:rsidR="00AB212E" w:rsidRDefault="00AB212E" w:rsidP="00B171E3">
            <w:pPr>
              <w:rPr>
                <w:rFonts w:ascii="Arial" w:hAnsi="Arial" w:cs="Arial"/>
                <w:sz w:val="24"/>
                <w:szCs w:val="24"/>
              </w:rPr>
            </w:pPr>
            <w:r>
              <w:rPr>
                <w:rFonts w:ascii="Arial" w:hAnsi="Arial" w:cs="Arial"/>
                <w:sz w:val="24"/>
                <w:szCs w:val="24"/>
              </w:rPr>
              <w:t>Senior Managers in health board and local council</w:t>
            </w:r>
          </w:p>
          <w:p w14:paraId="4832A663" w14:textId="75EBD42B" w:rsidR="00AB212E" w:rsidRDefault="00AB212E" w:rsidP="00B171E3">
            <w:pPr>
              <w:rPr>
                <w:rFonts w:ascii="Arial" w:hAnsi="Arial" w:cs="Arial"/>
                <w:sz w:val="24"/>
                <w:szCs w:val="24"/>
              </w:rPr>
            </w:pPr>
            <w:r>
              <w:rPr>
                <w:rFonts w:ascii="Arial" w:hAnsi="Arial" w:cs="Arial"/>
                <w:sz w:val="24"/>
                <w:szCs w:val="24"/>
              </w:rPr>
              <w:t>Regional Partnership Board</w:t>
            </w:r>
          </w:p>
          <w:p w14:paraId="6774156E" w14:textId="583A0726" w:rsidR="00AB212E" w:rsidRDefault="00AB212E" w:rsidP="00B171E3">
            <w:pPr>
              <w:rPr>
                <w:rFonts w:ascii="Arial" w:hAnsi="Arial" w:cs="Arial"/>
                <w:sz w:val="24"/>
                <w:szCs w:val="24"/>
              </w:rPr>
            </w:pPr>
            <w:r>
              <w:rPr>
                <w:rFonts w:ascii="Arial" w:hAnsi="Arial" w:cs="Arial"/>
                <w:sz w:val="24"/>
                <w:szCs w:val="24"/>
              </w:rPr>
              <w:t>Welsh Government</w:t>
            </w:r>
          </w:p>
        </w:tc>
      </w:tr>
    </w:tbl>
    <w:p w14:paraId="29627F6B" w14:textId="0C02DD77" w:rsidR="00393278" w:rsidRDefault="00393278" w:rsidP="00B171E3">
      <w:pPr>
        <w:spacing w:after="0" w:line="240" w:lineRule="auto"/>
        <w:rPr>
          <w:rFonts w:ascii="Arial" w:hAnsi="Arial" w:cs="Arial"/>
          <w:b/>
          <w:bCs/>
          <w:sz w:val="24"/>
          <w:szCs w:val="24"/>
        </w:rPr>
      </w:pPr>
      <w:r>
        <w:rPr>
          <w:rFonts w:ascii="Arial" w:hAnsi="Arial" w:cs="Arial"/>
          <w:b/>
          <w:bCs/>
          <w:sz w:val="24"/>
          <w:szCs w:val="24"/>
        </w:rPr>
        <w:t xml:space="preserve">Figure 2:  Stakeholders </w:t>
      </w:r>
      <w:r w:rsidR="005B50B9">
        <w:rPr>
          <w:rFonts w:ascii="Arial" w:hAnsi="Arial" w:cs="Arial"/>
          <w:b/>
          <w:bCs/>
          <w:sz w:val="24"/>
          <w:szCs w:val="24"/>
        </w:rPr>
        <w:t>for Hospital Discharge Digital Solutions</w:t>
      </w:r>
    </w:p>
    <w:p w14:paraId="730F071B" w14:textId="77777777" w:rsidR="00CC56A1" w:rsidRDefault="00CC56A1" w:rsidP="00B171E3">
      <w:pPr>
        <w:spacing w:after="0" w:line="240" w:lineRule="auto"/>
        <w:rPr>
          <w:rFonts w:ascii="Arial" w:hAnsi="Arial" w:cs="Arial"/>
          <w:b/>
          <w:bCs/>
          <w:sz w:val="24"/>
          <w:szCs w:val="24"/>
        </w:rPr>
      </w:pPr>
    </w:p>
    <w:p w14:paraId="39A4693C" w14:textId="7C10BE78" w:rsidR="000B6875" w:rsidRDefault="0037700A" w:rsidP="00B171E3">
      <w:pPr>
        <w:spacing w:after="0" w:line="240" w:lineRule="auto"/>
        <w:rPr>
          <w:rFonts w:ascii="Arial" w:hAnsi="Arial" w:cs="Arial"/>
          <w:sz w:val="24"/>
          <w:szCs w:val="24"/>
        </w:rPr>
      </w:pPr>
      <w:r>
        <w:rPr>
          <w:rFonts w:ascii="Arial" w:hAnsi="Arial" w:cs="Arial"/>
          <w:sz w:val="24"/>
          <w:szCs w:val="24"/>
        </w:rPr>
        <w:t xml:space="preserve">In my </w:t>
      </w:r>
      <w:r w:rsidR="000B6875">
        <w:rPr>
          <w:rFonts w:ascii="Arial" w:hAnsi="Arial" w:cs="Arial"/>
          <w:sz w:val="24"/>
          <w:szCs w:val="24"/>
        </w:rPr>
        <w:t>work on</w:t>
      </w:r>
      <w:r>
        <w:rPr>
          <w:rFonts w:ascii="Arial" w:hAnsi="Arial" w:cs="Arial"/>
          <w:sz w:val="24"/>
          <w:szCs w:val="24"/>
        </w:rPr>
        <w:t xml:space="preserve"> hospital discharge, I </w:t>
      </w:r>
      <w:r w:rsidR="00957094">
        <w:rPr>
          <w:rFonts w:ascii="Arial" w:hAnsi="Arial" w:cs="Arial"/>
          <w:sz w:val="24"/>
          <w:szCs w:val="24"/>
        </w:rPr>
        <w:t>hypothesised that t</w:t>
      </w:r>
      <w:r>
        <w:rPr>
          <w:rFonts w:ascii="Arial" w:hAnsi="Arial" w:cs="Arial"/>
          <w:sz w:val="24"/>
          <w:szCs w:val="24"/>
        </w:rPr>
        <w:t xml:space="preserve">he influence of managers may have impacted on </w:t>
      </w:r>
      <w:r w:rsidR="00957094">
        <w:rPr>
          <w:rFonts w:ascii="Arial" w:hAnsi="Arial" w:cs="Arial"/>
          <w:sz w:val="24"/>
          <w:szCs w:val="24"/>
        </w:rPr>
        <w:t>individuals’</w:t>
      </w:r>
      <w:r>
        <w:rPr>
          <w:rFonts w:ascii="Arial" w:hAnsi="Arial" w:cs="Arial"/>
          <w:sz w:val="24"/>
          <w:szCs w:val="24"/>
        </w:rPr>
        <w:t xml:space="preserve"> responses i.e., </w:t>
      </w:r>
      <w:r w:rsidR="005B50B9">
        <w:rPr>
          <w:rFonts w:ascii="Arial" w:hAnsi="Arial" w:cs="Arial"/>
          <w:sz w:val="24"/>
          <w:szCs w:val="24"/>
        </w:rPr>
        <w:t>did they respond as they felt they should, rather than how they wanted to</w:t>
      </w:r>
      <w:r>
        <w:rPr>
          <w:rFonts w:ascii="Arial" w:hAnsi="Arial" w:cs="Arial"/>
          <w:sz w:val="24"/>
          <w:szCs w:val="24"/>
        </w:rPr>
        <w:t xml:space="preserve">.  </w:t>
      </w:r>
      <w:r w:rsidR="001C7E0B">
        <w:rPr>
          <w:rFonts w:ascii="Arial" w:hAnsi="Arial" w:cs="Arial"/>
          <w:sz w:val="24"/>
          <w:szCs w:val="24"/>
        </w:rPr>
        <w:t xml:space="preserve">The concept of dominant personalities can be seen </w:t>
      </w:r>
      <w:r w:rsidR="005B50B9">
        <w:rPr>
          <w:rFonts w:ascii="Arial" w:hAnsi="Arial" w:cs="Arial"/>
          <w:sz w:val="24"/>
          <w:szCs w:val="24"/>
        </w:rPr>
        <w:t>as a</w:t>
      </w:r>
      <w:r w:rsidR="001C7E0B">
        <w:rPr>
          <w:rFonts w:ascii="Arial" w:hAnsi="Arial" w:cs="Arial"/>
          <w:sz w:val="24"/>
          <w:szCs w:val="24"/>
        </w:rPr>
        <w:t xml:space="preserve"> </w:t>
      </w:r>
      <w:r w:rsidR="005B50B9">
        <w:rPr>
          <w:rFonts w:ascii="Arial" w:hAnsi="Arial" w:cs="Arial"/>
          <w:sz w:val="24"/>
          <w:szCs w:val="24"/>
        </w:rPr>
        <w:t>corner stone</w:t>
      </w:r>
      <w:r w:rsidR="001C7E0B">
        <w:rPr>
          <w:rFonts w:ascii="Arial" w:hAnsi="Arial" w:cs="Arial"/>
          <w:sz w:val="24"/>
          <w:szCs w:val="24"/>
        </w:rPr>
        <w:t xml:space="preserve"> of how Groupthink can occur.  Groupthink can be defined as people striv</w:t>
      </w:r>
      <w:r w:rsidR="005B50B9">
        <w:rPr>
          <w:rFonts w:ascii="Arial" w:hAnsi="Arial" w:cs="Arial"/>
          <w:sz w:val="24"/>
          <w:szCs w:val="24"/>
        </w:rPr>
        <w:t>ing</w:t>
      </w:r>
      <w:r w:rsidR="001C7E0B">
        <w:rPr>
          <w:rFonts w:ascii="Arial" w:hAnsi="Arial" w:cs="Arial"/>
          <w:sz w:val="24"/>
          <w:szCs w:val="24"/>
        </w:rPr>
        <w:t xml:space="preserve"> for consensus within a group</w:t>
      </w:r>
      <w:r w:rsidR="005B50B9">
        <w:rPr>
          <w:rFonts w:ascii="Arial" w:hAnsi="Arial" w:cs="Arial"/>
          <w:sz w:val="24"/>
          <w:szCs w:val="24"/>
        </w:rPr>
        <w:t xml:space="preserve"> (often influenced by dominant personalities)</w:t>
      </w:r>
      <w:r w:rsidR="00990843">
        <w:rPr>
          <w:rFonts w:ascii="Arial" w:hAnsi="Arial" w:cs="Arial"/>
          <w:sz w:val="24"/>
          <w:szCs w:val="24"/>
        </w:rPr>
        <w:t xml:space="preserve">, however can lead to people putting aside their own views to </w:t>
      </w:r>
      <w:r w:rsidR="00CE02F1">
        <w:rPr>
          <w:rFonts w:ascii="Arial" w:hAnsi="Arial" w:cs="Arial"/>
          <w:sz w:val="24"/>
          <w:szCs w:val="24"/>
        </w:rPr>
        <w:t>adopt</w:t>
      </w:r>
      <w:r w:rsidR="00990843">
        <w:rPr>
          <w:rFonts w:ascii="Arial" w:hAnsi="Arial" w:cs="Arial"/>
          <w:sz w:val="24"/>
          <w:szCs w:val="24"/>
        </w:rPr>
        <w:t xml:space="preserve"> the opinions of the rest of the group (Cherry, 2020).  In this way, Groupthink can be seen as different to consensus, which must be intentional and can be challenging</w:t>
      </w:r>
      <w:r w:rsidR="00CE02F1">
        <w:rPr>
          <w:rFonts w:ascii="Arial" w:hAnsi="Arial" w:cs="Arial"/>
          <w:sz w:val="24"/>
          <w:szCs w:val="24"/>
        </w:rPr>
        <w:t>;</w:t>
      </w:r>
      <w:r w:rsidR="00990843">
        <w:rPr>
          <w:rFonts w:ascii="Arial" w:hAnsi="Arial" w:cs="Arial"/>
          <w:sz w:val="24"/>
          <w:szCs w:val="24"/>
        </w:rPr>
        <w:t xml:space="preserve"> </w:t>
      </w:r>
      <w:r w:rsidR="00957094">
        <w:rPr>
          <w:rFonts w:ascii="Arial" w:hAnsi="Arial" w:cs="Arial"/>
          <w:sz w:val="24"/>
          <w:szCs w:val="24"/>
        </w:rPr>
        <w:t>enabling</w:t>
      </w:r>
      <w:r w:rsidR="00990843">
        <w:rPr>
          <w:rFonts w:ascii="Arial" w:hAnsi="Arial" w:cs="Arial"/>
          <w:sz w:val="24"/>
          <w:szCs w:val="24"/>
        </w:rPr>
        <w:t xml:space="preserve"> people to share their own perspectives and reach a group consensus (McKee, 2017).  Groupthink can lead to the ignoring of obvious issues or problems (Cherry, 2020)</w:t>
      </w:r>
      <w:r w:rsidR="000B6875">
        <w:rPr>
          <w:rFonts w:ascii="Arial" w:hAnsi="Arial" w:cs="Arial"/>
          <w:sz w:val="24"/>
          <w:szCs w:val="24"/>
        </w:rPr>
        <w:t>.  I experienced</w:t>
      </w:r>
      <w:r w:rsidR="005B50B9">
        <w:rPr>
          <w:rFonts w:ascii="Arial" w:hAnsi="Arial" w:cs="Arial"/>
          <w:sz w:val="24"/>
          <w:szCs w:val="24"/>
        </w:rPr>
        <w:t xml:space="preserve"> this</w:t>
      </w:r>
      <w:r w:rsidR="000B6875">
        <w:rPr>
          <w:rFonts w:ascii="Arial" w:hAnsi="Arial" w:cs="Arial"/>
          <w:sz w:val="24"/>
          <w:szCs w:val="24"/>
        </w:rPr>
        <w:t xml:space="preserve"> </w:t>
      </w:r>
      <w:r w:rsidR="00A64CC1">
        <w:rPr>
          <w:rFonts w:ascii="Arial" w:hAnsi="Arial" w:cs="Arial"/>
          <w:sz w:val="24"/>
          <w:szCs w:val="24"/>
        </w:rPr>
        <w:t xml:space="preserve">previously </w:t>
      </w:r>
      <w:r w:rsidR="000B6875">
        <w:rPr>
          <w:rFonts w:ascii="Arial" w:hAnsi="Arial" w:cs="Arial"/>
          <w:sz w:val="24"/>
          <w:szCs w:val="24"/>
        </w:rPr>
        <w:t>whilst on a group looking at the closure of specialist playscheme</w:t>
      </w:r>
      <w:r w:rsidR="005B50B9">
        <w:rPr>
          <w:rFonts w:ascii="Arial" w:hAnsi="Arial" w:cs="Arial"/>
          <w:sz w:val="24"/>
          <w:szCs w:val="24"/>
        </w:rPr>
        <w:t xml:space="preserve">s, </w:t>
      </w:r>
      <w:r w:rsidR="000B6875">
        <w:rPr>
          <w:rFonts w:ascii="Arial" w:hAnsi="Arial" w:cs="Arial"/>
          <w:sz w:val="24"/>
          <w:szCs w:val="24"/>
        </w:rPr>
        <w:t>led by an individual tasked to cut budgets and a</w:t>
      </w:r>
      <w:r w:rsidR="00DA02C6">
        <w:rPr>
          <w:rFonts w:ascii="Arial" w:hAnsi="Arial" w:cs="Arial"/>
          <w:sz w:val="24"/>
          <w:szCs w:val="24"/>
        </w:rPr>
        <w:t xml:space="preserve">n individual </w:t>
      </w:r>
      <w:r w:rsidR="000B6875">
        <w:rPr>
          <w:rFonts w:ascii="Arial" w:hAnsi="Arial" w:cs="Arial"/>
          <w:sz w:val="24"/>
          <w:szCs w:val="24"/>
        </w:rPr>
        <w:t xml:space="preserve">leading from a policy (integration) </w:t>
      </w:r>
      <w:r w:rsidR="005B50B9">
        <w:rPr>
          <w:rFonts w:ascii="Arial" w:hAnsi="Arial" w:cs="Arial"/>
          <w:sz w:val="24"/>
          <w:szCs w:val="24"/>
        </w:rPr>
        <w:t>perspective</w:t>
      </w:r>
      <w:r w:rsidR="000B6875">
        <w:rPr>
          <w:rFonts w:ascii="Arial" w:hAnsi="Arial" w:cs="Arial"/>
          <w:sz w:val="24"/>
          <w:szCs w:val="24"/>
        </w:rPr>
        <w:t>.  It became evident that these individuals were dominating group discussion and people were agreeing with them due to their perceived senior and expert status.  I made representation to senior management for an independent stakeholder engagement</w:t>
      </w:r>
      <w:r w:rsidR="00EA5717">
        <w:rPr>
          <w:rFonts w:ascii="Arial" w:hAnsi="Arial" w:cs="Arial"/>
          <w:sz w:val="24"/>
          <w:szCs w:val="24"/>
        </w:rPr>
        <w:t xml:space="preserve"> lead</w:t>
      </w:r>
      <w:r w:rsidR="000B6875">
        <w:rPr>
          <w:rFonts w:ascii="Arial" w:hAnsi="Arial" w:cs="Arial"/>
          <w:sz w:val="24"/>
          <w:szCs w:val="24"/>
        </w:rPr>
        <w:t xml:space="preserve"> </w:t>
      </w:r>
      <w:r w:rsidR="005B50B9">
        <w:rPr>
          <w:rFonts w:ascii="Arial" w:hAnsi="Arial" w:cs="Arial"/>
          <w:sz w:val="24"/>
          <w:szCs w:val="24"/>
        </w:rPr>
        <w:t>to ensure equal representation</w:t>
      </w:r>
      <w:r w:rsidR="000B6875">
        <w:rPr>
          <w:rFonts w:ascii="Arial" w:hAnsi="Arial" w:cs="Arial"/>
          <w:sz w:val="24"/>
          <w:szCs w:val="24"/>
        </w:rPr>
        <w:t xml:space="preserve">.  Ultimately a hub and spoke model with a central specialist playscheme for those who needed it with integrated opportunities </w:t>
      </w:r>
      <w:r w:rsidR="008B3F5B">
        <w:rPr>
          <w:rFonts w:ascii="Arial" w:hAnsi="Arial" w:cs="Arial"/>
          <w:sz w:val="24"/>
          <w:szCs w:val="24"/>
        </w:rPr>
        <w:t>was created</w:t>
      </w:r>
      <w:r w:rsidR="000B6875">
        <w:rPr>
          <w:rFonts w:ascii="Arial" w:hAnsi="Arial" w:cs="Arial"/>
          <w:sz w:val="24"/>
          <w:szCs w:val="24"/>
        </w:rPr>
        <w:t xml:space="preserve">.  Groupthink </w:t>
      </w:r>
      <w:r w:rsidR="00EA5717">
        <w:rPr>
          <w:rFonts w:ascii="Arial" w:hAnsi="Arial" w:cs="Arial"/>
          <w:sz w:val="24"/>
          <w:szCs w:val="24"/>
        </w:rPr>
        <w:t xml:space="preserve">and dominant personalities </w:t>
      </w:r>
      <w:r w:rsidR="000B6875">
        <w:rPr>
          <w:rFonts w:ascii="Arial" w:hAnsi="Arial" w:cs="Arial"/>
          <w:sz w:val="24"/>
          <w:szCs w:val="24"/>
        </w:rPr>
        <w:t>nearly led to the closure of a service that was still needed.</w:t>
      </w:r>
      <w:r w:rsidR="00A64CC1">
        <w:rPr>
          <w:rFonts w:ascii="Arial" w:hAnsi="Arial" w:cs="Arial"/>
          <w:sz w:val="24"/>
          <w:szCs w:val="24"/>
        </w:rPr>
        <w:t xml:space="preserve">  </w:t>
      </w:r>
      <w:r w:rsidR="0096212F">
        <w:rPr>
          <w:rFonts w:ascii="Arial" w:hAnsi="Arial" w:cs="Arial"/>
          <w:sz w:val="24"/>
          <w:szCs w:val="24"/>
        </w:rPr>
        <w:t xml:space="preserve">Managing and mitigating for dominant personalities will be </w:t>
      </w:r>
      <w:r w:rsidR="00EA5717">
        <w:rPr>
          <w:rFonts w:ascii="Arial" w:hAnsi="Arial" w:cs="Arial"/>
          <w:sz w:val="24"/>
          <w:szCs w:val="24"/>
        </w:rPr>
        <w:t>key to how I approach stakeholder engagement in the future</w:t>
      </w:r>
      <w:r w:rsidR="0096212F">
        <w:rPr>
          <w:rFonts w:ascii="Arial" w:hAnsi="Arial" w:cs="Arial"/>
          <w:sz w:val="24"/>
          <w:szCs w:val="24"/>
        </w:rPr>
        <w:t xml:space="preserve">, where possible having an independent </w:t>
      </w:r>
      <w:r w:rsidR="00EA5717">
        <w:rPr>
          <w:rFonts w:ascii="Arial" w:hAnsi="Arial" w:cs="Arial"/>
          <w:sz w:val="24"/>
          <w:szCs w:val="24"/>
        </w:rPr>
        <w:t>lead, an effective chair who ensures everyone has a voice and multiple routes for feed in of ideas (to ensure everyone’s voice is heard).</w:t>
      </w:r>
    </w:p>
    <w:p w14:paraId="73445334" w14:textId="77777777" w:rsidR="00536ED4" w:rsidRPr="00AB212E" w:rsidRDefault="00536ED4" w:rsidP="00B171E3">
      <w:pPr>
        <w:spacing w:after="0" w:line="240" w:lineRule="auto"/>
        <w:rPr>
          <w:rFonts w:ascii="Arial" w:hAnsi="Arial" w:cs="Arial"/>
          <w:sz w:val="24"/>
          <w:szCs w:val="24"/>
        </w:rPr>
      </w:pPr>
    </w:p>
    <w:p w14:paraId="4465F0BB" w14:textId="789FFA75" w:rsidR="00190253" w:rsidRDefault="004D157B" w:rsidP="00B171E3">
      <w:pPr>
        <w:spacing w:after="0" w:line="240" w:lineRule="auto"/>
        <w:rPr>
          <w:rFonts w:ascii="Arial" w:hAnsi="Arial" w:cs="Arial"/>
          <w:b/>
          <w:bCs/>
          <w:sz w:val="24"/>
          <w:szCs w:val="24"/>
        </w:rPr>
      </w:pPr>
      <w:r>
        <w:rPr>
          <w:rFonts w:ascii="Arial" w:hAnsi="Arial" w:cs="Arial"/>
          <w:b/>
          <w:bCs/>
          <w:sz w:val="24"/>
          <w:szCs w:val="24"/>
        </w:rPr>
        <w:t xml:space="preserve">CONCLUSION </w:t>
      </w:r>
    </w:p>
    <w:p w14:paraId="646C25A4" w14:textId="6FF69D39" w:rsidR="00D64615" w:rsidRDefault="00FF4E8C" w:rsidP="00B171E3">
      <w:pPr>
        <w:spacing w:after="0" w:line="240" w:lineRule="auto"/>
        <w:rPr>
          <w:rFonts w:ascii="Arial" w:hAnsi="Arial" w:cs="Arial"/>
          <w:sz w:val="24"/>
          <w:szCs w:val="24"/>
        </w:rPr>
      </w:pPr>
      <w:r>
        <w:rPr>
          <w:rFonts w:ascii="Arial" w:hAnsi="Arial" w:cs="Arial"/>
          <w:sz w:val="24"/>
          <w:szCs w:val="24"/>
        </w:rPr>
        <w:t>R</w:t>
      </w:r>
      <w:r w:rsidR="00C41673">
        <w:rPr>
          <w:rFonts w:ascii="Arial" w:hAnsi="Arial" w:cs="Arial"/>
          <w:sz w:val="24"/>
          <w:szCs w:val="24"/>
        </w:rPr>
        <w:t>eflecting</w:t>
      </w:r>
      <w:r w:rsidR="00D64615">
        <w:rPr>
          <w:rFonts w:ascii="Arial" w:hAnsi="Arial" w:cs="Arial"/>
          <w:sz w:val="24"/>
          <w:szCs w:val="24"/>
        </w:rPr>
        <w:t xml:space="preserve"> on </w:t>
      </w:r>
      <w:r w:rsidR="00AB285F">
        <w:rPr>
          <w:rFonts w:ascii="Arial" w:hAnsi="Arial" w:cs="Arial"/>
          <w:sz w:val="24"/>
          <w:szCs w:val="24"/>
        </w:rPr>
        <w:t xml:space="preserve">my experience of </w:t>
      </w:r>
      <w:r w:rsidR="00D64615">
        <w:rPr>
          <w:rFonts w:ascii="Arial" w:hAnsi="Arial" w:cs="Arial"/>
          <w:sz w:val="24"/>
          <w:szCs w:val="24"/>
        </w:rPr>
        <w:t xml:space="preserve">stakeholder engagement </w:t>
      </w:r>
      <w:r w:rsidR="00AB285F">
        <w:rPr>
          <w:rFonts w:ascii="Arial" w:hAnsi="Arial" w:cs="Arial"/>
          <w:sz w:val="24"/>
          <w:szCs w:val="24"/>
        </w:rPr>
        <w:t xml:space="preserve">for </w:t>
      </w:r>
      <w:r w:rsidR="00DA02C6">
        <w:rPr>
          <w:rFonts w:ascii="Arial" w:hAnsi="Arial" w:cs="Arial"/>
          <w:sz w:val="24"/>
          <w:szCs w:val="24"/>
        </w:rPr>
        <w:t xml:space="preserve">the </w:t>
      </w:r>
      <w:r w:rsidR="00D64615">
        <w:rPr>
          <w:rFonts w:ascii="Arial" w:hAnsi="Arial" w:cs="Arial"/>
          <w:sz w:val="24"/>
          <w:szCs w:val="24"/>
        </w:rPr>
        <w:t xml:space="preserve">hospital discharge </w:t>
      </w:r>
      <w:r w:rsidR="00AB285F">
        <w:rPr>
          <w:rFonts w:ascii="Arial" w:hAnsi="Arial" w:cs="Arial"/>
          <w:sz w:val="24"/>
          <w:szCs w:val="24"/>
        </w:rPr>
        <w:t>project</w:t>
      </w:r>
      <w:r w:rsidR="00D64615">
        <w:rPr>
          <w:rFonts w:ascii="Arial" w:hAnsi="Arial" w:cs="Arial"/>
          <w:sz w:val="24"/>
          <w:szCs w:val="24"/>
        </w:rPr>
        <w:t xml:space="preserve"> </w:t>
      </w:r>
      <w:r w:rsidR="00AB285F">
        <w:rPr>
          <w:rFonts w:ascii="Arial" w:hAnsi="Arial" w:cs="Arial"/>
          <w:sz w:val="24"/>
          <w:szCs w:val="24"/>
        </w:rPr>
        <w:t>and other projects</w:t>
      </w:r>
      <w:r w:rsidR="00D64615">
        <w:rPr>
          <w:rFonts w:ascii="Arial" w:hAnsi="Arial" w:cs="Arial"/>
          <w:sz w:val="24"/>
          <w:szCs w:val="24"/>
        </w:rPr>
        <w:t xml:space="preserve"> has </w:t>
      </w:r>
      <w:r w:rsidR="00C41673">
        <w:rPr>
          <w:rFonts w:ascii="Arial" w:hAnsi="Arial" w:cs="Arial"/>
          <w:sz w:val="24"/>
          <w:szCs w:val="24"/>
        </w:rPr>
        <w:t>enabled</w:t>
      </w:r>
      <w:r w:rsidR="00D64615">
        <w:rPr>
          <w:rFonts w:ascii="Arial" w:hAnsi="Arial" w:cs="Arial"/>
          <w:sz w:val="24"/>
          <w:szCs w:val="24"/>
        </w:rPr>
        <w:t xml:space="preserve"> me to consider areas of strength and weakness.  </w:t>
      </w:r>
      <w:r w:rsidR="00DA02C6">
        <w:rPr>
          <w:rFonts w:ascii="Arial" w:hAnsi="Arial" w:cs="Arial"/>
          <w:sz w:val="24"/>
          <w:szCs w:val="24"/>
        </w:rPr>
        <w:t>My</w:t>
      </w:r>
      <w:r w:rsidR="00D64615">
        <w:rPr>
          <w:rFonts w:ascii="Arial" w:hAnsi="Arial" w:cs="Arial"/>
          <w:sz w:val="24"/>
          <w:szCs w:val="24"/>
        </w:rPr>
        <w:t xml:space="preserve"> dominant observation </w:t>
      </w:r>
      <w:r w:rsidR="00DA02C6">
        <w:rPr>
          <w:rFonts w:ascii="Arial" w:hAnsi="Arial" w:cs="Arial"/>
          <w:sz w:val="24"/>
          <w:szCs w:val="24"/>
        </w:rPr>
        <w:t>is</w:t>
      </w:r>
      <w:r w:rsidR="00D64615">
        <w:rPr>
          <w:rFonts w:ascii="Arial" w:hAnsi="Arial" w:cs="Arial"/>
          <w:sz w:val="24"/>
          <w:szCs w:val="24"/>
        </w:rPr>
        <w:t xml:space="preserve"> the need for a consistent and thorough</w:t>
      </w:r>
      <w:r w:rsidR="00C41673">
        <w:rPr>
          <w:rFonts w:ascii="Arial" w:hAnsi="Arial" w:cs="Arial"/>
          <w:sz w:val="24"/>
          <w:szCs w:val="24"/>
        </w:rPr>
        <w:t xml:space="preserve"> process</w:t>
      </w:r>
      <w:r w:rsidR="00DA02C6">
        <w:rPr>
          <w:rFonts w:ascii="Arial" w:hAnsi="Arial" w:cs="Arial"/>
          <w:sz w:val="24"/>
          <w:szCs w:val="24"/>
        </w:rPr>
        <w:t>es</w:t>
      </w:r>
      <w:r w:rsidR="00C41673">
        <w:rPr>
          <w:rFonts w:ascii="Arial" w:hAnsi="Arial" w:cs="Arial"/>
          <w:sz w:val="24"/>
          <w:szCs w:val="24"/>
        </w:rPr>
        <w:t xml:space="preserve"> for </w:t>
      </w:r>
      <w:r w:rsidR="00D64615">
        <w:rPr>
          <w:rFonts w:ascii="Arial" w:hAnsi="Arial" w:cs="Arial"/>
          <w:sz w:val="24"/>
          <w:szCs w:val="24"/>
        </w:rPr>
        <w:t>stakeholder</w:t>
      </w:r>
      <w:r w:rsidR="00DA02C6">
        <w:rPr>
          <w:rFonts w:ascii="Arial" w:hAnsi="Arial" w:cs="Arial"/>
          <w:sz w:val="24"/>
          <w:szCs w:val="24"/>
        </w:rPr>
        <w:t xml:space="preserve"> identification</w:t>
      </w:r>
      <w:r w:rsidR="00D64615">
        <w:rPr>
          <w:rFonts w:ascii="Arial" w:hAnsi="Arial" w:cs="Arial"/>
          <w:sz w:val="24"/>
          <w:szCs w:val="24"/>
        </w:rPr>
        <w:t xml:space="preserve"> in all circumstances.   Effective stakeholder engagement is proven to be key to success in digital innovation (</w:t>
      </w:r>
      <w:proofErr w:type="spellStart"/>
      <w:r w:rsidR="00D64615">
        <w:rPr>
          <w:rFonts w:ascii="Arial" w:hAnsi="Arial" w:cs="Arial"/>
          <w:sz w:val="24"/>
          <w:szCs w:val="24"/>
        </w:rPr>
        <w:t>Robu</w:t>
      </w:r>
      <w:proofErr w:type="spellEnd"/>
      <w:r w:rsidR="00D64615">
        <w:rPr>
          <w:rFonts w:ascii="Arial" w:hAnsi="Arial" w:cs="Arial"/>
          <w:sz w:val="24"/>
          <w:szCs w:val="24"/>
        </w:rPr>
        <w:t xml:space="preserve"> and Lazar, 2020) and as such</w:t>
      </w:r>
      <w:r w:rsidR="00DA02C6">
        <w:rPr>
          <w:rFonts w:ascii="Arial" w:hAnsi="Arial" w:cs="Arial"/>
          <w:sz w:val="24"/>
          <w:szCs w:val="24"/>
        </w:rPr>
        <w:t xml:space="preserve"> should be the </w:t>
      </w:r>
      <w:r w:rsidR="00D64615">
        <w:rPr>
          <w:rFonts w:ascii="Arial" w:hAnsi="Arial" w:cs="Arial"/>
          <w:sz w:val="24"/>
          <w:szCs w:val="24"/>
        </w:rPr>
        <w:t>cornerstone to all project and implementation work</w:t>
      </w:r>
      <w:r w:rsidR="00AB285F">
        <w:rPr>
          <w:rFonts w:ascii="Arial" w:hAnsi="Arial" w:cs="Arial"/>
          <w:sz w:val="24"/>
          <w:szCs w:val="24"/>
        </w:rPr>
        <w:t>.  I found it</w:t>
      </w:r>
      <w:r w:rsidR="00D64615">
        <w:rPr>
          <w:rFonts w:ascii="Arial" w:hAnsi="Arial" w:cs="Arial"/>
          <w:sz w:val="24"/>
          <w:szCs w:val="24"/>
        </w:rPr>
        <w:t xml:space="preserve"> useful to consider and reflect on the impact of effective communication and engagement, on how the service or solution may be run after implementation</w:t>
      </w:r>
      <w:r>
        <w:rPr>
          <w:rFonts w:ascii="Arial" w:hAnsi="Arial" w:cs="Arial"/>
          <w:sz w:val="24"/>
          <w:szCs w:val="24"/>
        </w:rPr>
        <w:t>. A</w:t>
      </w:r>
      <w:r w:rsidR="00D64615">
        <w:rPr>
          <w:rFonts w:ascii="Arial" w:hAnsi="Arial" w:cs="Arial"/>
          <w:sz w:val="24"/>
          <w:szCs w:val="24"/>
        </w:rPr>
        <w:t xml:space="preserve">nd how collaboration and collective thinking as defined by Petkovic </w:t>
      </w:r>
      <w:r w:rsidR="00D64615">
        <w:rPr>
          <w:rFonts w:ascii="Arial" w:hAnsi="Arial" w:cs="Arial"/>
          <w:i/>
          <w:iCs/>
          <w:sz w:val="24"/>
          <w:szCs w:val="24"/>
        </w:rPr>
        <w:t xml:space="preserve">et </w:t>
      </w:r>
      <w:proofErr w:type="spellStart"/>
      <w:r w:rsidR="00D64615">
        <w:rPr>
          <w:rFonts w:ascii="Arial" w:hAnsi="Arial" w:cs="Arial"/>
          <w:i/>
          <w:iCs/>
          <w:sz w:val="24"/>
          <w:szCs w:val="24"/>
        </w:rPr>
        <w:t>al</w:t>
      </w:r>
      <w:r w:rsidR="00D64615">
        <w:rPr>
          <w:rFonts w:ascii="Arial" w:hAnsi="Arial" w:cs="Arial"/>
          <w:sz w:val="24"/>
          <w:szCs w:val="24"/>
        </w:rPr>
        <w:t>’s</w:t>
      </w:r>
      <w:proofErr w:type="spellEnd"/>
      <w:r w:rsidR="00D64615">
        <w:rPr>
          <w:rFonts w:ascii="Arial" w:hAnsi="Arial" w:cs="Arial"/>
          <w:i/>
          <w:iCs/>
          <w:sz w:val="24"/>
          <w:szCs w:val="24"/>
        </w:rPr>
        <w:t xml:space="preserve"> </w:t>
      </w:r>
      <w:r w:rsidR="00D64615">
        <w:rPr>
          <w:rFonts w:ascii="Arial" w:hAnsi="Arial" w:cs="Arial"/>
          <w:sz w:val="24"/>
          <w:szCs w:val="24"/>
        </w:rPr>
        <w:t>(2020) during engagement, could potentially lead to improved interdisciplinary working as solution</w:t>
      </w:r>
      <w:r w:rsidR="000A59E4">
        <w:rPr>
          <w:rFonts w:ascii="Arial" w:hAnsi="Arial" w:cs="Arial"/>
          <w:sz w:val="24"/>
          <w:szCs w:val="24"/>
        </w:rPr>
        <w:t>s</w:t>
      </w:r>
      <w:r w:rsidR="00D64615">
        <w:rPr>
          <w:rFonts w:ascii="Arial" w:hAnsi="Arial" w:cs="Arial"/>
          <w:sz w:val="24"/>
          <w:szCs w:val="24"/>
        </w:rPr>
        <w:t xml:space="preserve"> comes to fruition. Going forward I would </w:t>
      </w:r>
      <w:r w:rsidR="00C41673">
        <w:rPr>
          <w:rFonts w:ascii="Arial" w:hAnsi="Arial" w:cs="Arial"/>
          <w:sz w:val="24"/>
          <w:szCs w:val="24"/>
        </w:rPr>
        <w:t>aim</w:t>
      </w:r>
      <w:r w:rsidR="00D64615">
        <w:rPr>
          <w:rFonts w:ascii="Arial" w:hAnsi="Arial" w:cs="Arial"/>
          <w:sz w:val="24"/>
          <w:szCs w:val="24"/>
        </w:rPr>
        <w:t xml:space="preserve"> </w:t>
      </w:r>
      <w:r w:rsidR="008B3F5B">
        <w:rPr>
          <w:rFonts w:ascii="Arial" w:hAnsi="Arial" w:cs="Arial"/>
          <w:sz w:val="24"/>
          <w:szCs w:val="24"/>
        </w:rPr>
        <w:t>to start</w:t>
      </w:r>
      <w:r w:rsidR="00C41673">
        <w:rPr>
          <w:rFonts w:ascii="Arial" w:hAnsi="Arial" w:cs="Arial"/>
          <w:sz w:val="24"/>
          <w:szCs w:val="24"/>
        </w:rPr>
        <w:t xml:space="preserve"> stakeholder engagement from a</w:t>
      </w:r>
      <w:r w:rsidR="000A59E4">
        <w:rPr>
          <w:rFonts w:ascii="Arial" w:hAnsi="Arial" w:cs="Arial"/>
          <w:sz w:val="24"/>
          <w:szCs w:val="24"/>
        </w:rPr>
        <w:t xml:space="preserve">n earlier </w:t>
      </w:r>
      <w:r w:rsidR="00C41673">
        <w:rPr>
          <w:rFonts w:ascii="Arial" w:hAnsi="Arial" w:cs="Arial"/>
          <w:sz w:val="24"/>
          <w:szCs w:val="24"/>
        </w:rPr>
        <w:t>stage</w:t>
      </w:r>
      <w:r w:rsidR="00D64615">
        <w:rPr>
          <w:rFonts w:ascii="Arial" w:hAnsi="Arial" w:cs="Arial"/>
          <w:sz w:val="24"/>
          <w:szCs w:val="24"/>
        </w:rPr>
        <w:t xml:space="preserve">, </w:t>
      </w:r>
      <w:r w:rsidR="00C41673">
        <w:rPr>
          <w:rFonts w:ascii="Arial" w:hAnsi="Arial" w:cs="Arial"/>
          <w:sz w:val="24"/>
          <w:szCs w:val="24"/>
        </w:rPr>
        <w:t xml:space="preserve">aiming to </w:t>
      </w:r>
      <w:r w:rsidR="00D64615">
        <w:rPr>
          <w:rFonts w:ascii="Arial" w:hAnsi="Arial" w:cs="Arial"/>
          <w:sz w:val="24"/>
          <w:szCs w:val="24"/>
        </w:rPr>
        <w:t>achiev</w:t>
      </w:r>
      <w:r w:rsidR="00C41673">
        <w:rPr>
          <w:rFonts w:ascii="Arial" w:hAnsi="Arial" w:cs="Arial"/>
          <w:sz w:val="24"/>
          <w:szCs w:val="24"/>
        </w:rPr>
        <w:t>e</w:t>
      </w:r>
      <w:r w:rsidR="00D64615">
        <w:rPr>
          <w:rFonts w:ascii="Arial" w:hAnsi="Arial" w:cs="Arial"/>
          <w:sz w:val="24"/>
          <w:szCs w:val="24"/>
        </w:rPr>
        <w:t xml:space="preserve"> consensus and </w:t>
      </w:r>
      <w:r w:rsidR="00160681">
        <w:rPr>
          <w:rFonts w:ascii="Arial" w:hAnsi="Arial" w:cs="Arial"/>
          <w:sz w:val="24"/>
          <w:szCs w:val="24"/>
        </w:rPr>
        <w:t xml:space="preserve">mitigating for </w:t>
      </w:r>
      <w:r w:rsidR="00D64615">
        <w:rPr>
          <w:rFonts w:ascii="Arial" w:hAnsi="Arial" w:cs="Arial"/>
          <w:sz w:val="24"/>
          <w:szCs w:val="24"/>
        </w:rPr>
        <w:t>the impact of potential dominant personalities.   This combined with a more thorough and systematic approach to stakeholder identification would likely elicit far richer responses, reflective of what was needed on the ground.</w:t>
      </w:r>
    </w:p>
    <w:p w14:paraId="53C10227" w14:textId="2E7C6231" w:rsidR="00D64615" w:rsidRDefault="00D64615" w:rsidP="00B171E3">
      <w:pPr>
        <w:spacing w:after="0" w:line="240" w:lineRule="auto"/>
        <w:rPr>
          <w:rFonts w:ascii="Arial" w:hAnsi="Arial" w:cs="Arial"/>
          <w:sz w:val="24"/>
          <w:szCs w:val="24"/>
        </w:rPr>
      </w:pPr>
    </w:p>
    <w:p w14:paraId="0752312A" w14:textId="77777777" w:rsidR="00160681" w:rsidRDefault="00160681" w:rsidP="00B171E3">
      <w:pPr>
        <w:spacing w:after="0" w:line="240" w:lineRule="auto"/>
        <w:rPr>
          <w:rFonts w:ascii="Arial" w:hAnsi="Arial" w:cs="Arial"/>
          <w:b/>
          <w:bCs/>
          <w:sz w:val="24"/>
          <w:szCs w:val="24"/>
        </w:rPr>
      </w:pPr>
      <w:r>
        <w:rPr>
          <w:rFonts w:ascii="Arial" w:hAnsi="Arial" w:cs="Arial"/>
          <w:b/>
          <w:bCs/>
          <w:sz w:val="24"/>
          <w:szCs w:val="24"/>
        </w:rPr>
        <w:br w:type="page"/>
      </w:r>
    </w:p>
    <w:p w14:paraId="70F16AED" w14:textId="5F5CD487" w:rsidR="004D157B" w:rsidRDefault="00190253" w:rsidP="00B171E3">
      <w:pPr>
        <w:spacing w:after="0" w:line="240" w:lineRule="auto"/>
        <w:rPr>
          <w:rFonts w:ascii="Arial" w:hAnsi="Arial" w:cs="Arial"/>
          <w:b/>
          <w:bCs/>
          <w:sz w:val="24"/>
          <w:szCs w:val="24"/>
        </w:rPr>
      </w:pPr>
      <w:r>
        <w:rPr>
          <w:rFonts w:ascii="Arial" w:hAnsi="Arial" w:cs="Arial"/>
          <w:b/>
          <w:bCs/>
          <w:sz w:val="24"/>
          <w:szCs w:val="24"/>
        </w:rPr>
        <w:lastRenderedPageBreak/>
        <w:t>Reference List</w:t>
      </w:r>
    </w:p>
    <w:p w14:paraId="0902DEBF" w14:textId="77777777" w:rsidR="005F333F" w:rsidRDefault="005F333F" w:rsidP="00B171E3">
      <w:pPr>
        <w:spacing w:after="0" w:line="240" w:lineRule="auto"/>
      </w:pPr>
    </w:p>
    <w:p w14:paraId="4B4AA0AD" w14:textId="1754ACAD" w:rsidR="005F333F" w:rsidRDefault="005F333F" w:rsidP="00B171E3">
      <w:pPr>
        <w:spacing w:after="0" w:line="240" w:lineRule="auto"/>
        <w:rPr>
          <w:rFonts w:ascii="Arial" w:hAnsi="Arial" w:cs="Arial"/>
          <w:sz w:val="24"/>
          <w:szCs w:val="24"/>
          <w:shd w:val="clear" w:color="auto" w:fill="FFFFFF"/>
          <w:lang w:val="nl-NL"/>
        </w:rPr>
      </w:pPr>
      <w:bookmarkStart w:id="0" w:name="_Hlk104891107"/>
      <w:r w:rsidRPr="008D4187">
        <w:rPr>
          <w:rFonts w:ascii="Arial" w:hAnsi="Arial" w:cs="Arial"/>
          <w:color w:val="3A3A3A"/>
          <w:sz w:val="24"/>
          <w:szCs w:val="24"/>
          <w:shd w:val="clear" w:color="auto" w:fill="FFFFFF"/>
          <w:lang w:val="fi-FI"/>
        </w:rPr>
        <w:t>Butt,</w:t>
      </w:r>
      <w:r w:rsidR="008D4187" w:rsidRPr="008D4187">
        <w:rPr>
          <w:rFonts w:ascii="Arial" w:hAnsi="Arial" w:cs="Arial"/>
          <w:color w:val="3A3A3A"/>
          <w:sz w:val="24"/>
          <w:szCs w:val="24"/>
          <w:shd w:val="clear" w:color="auto" w:fill="FFFFFF"/>
          <w:lang w:val="fi-FI"/>
        </w:rPr>
        <w:t xml:space="preserve"> A.</w:t>
      </w:r>
      <w:r w:rsidRPr="008D4187">
        <w:rPr>
          <w:rFonts w:ascii="Arial" w:hAnsi="Arial" w:cs="Arial"/>
          <w:color w:val="3A3A3A"/>
          <w:sz w:val="24"/>
          <w:szCs w:val="24"/>
          <w:shd w:val="clear" w:color="auto" w:fill="FFFFFF"/>
          <w:lang w:val="fi-FI"/>
        </w:rPr>
        <w:t xml:space="preserve"> Naaranoja</w:t>
      </w:r>
      <w:r w:rsidR="008D4187" w:rsidRPr="008D4187">
        <w:rPr>
          <w:rFonts w:ascii="Arial" w:hAnsi="Arial" w:cs="Arial"/>
          <w:color w:val="3A3A3A"/>
          <w:sz w:val="24"/>
          <w:szCs w:val="24"/>
          <w:shd w:val="clear" w:color="auto" w:fill="FFFFFF"/>
          <w:lang w:val="fi-FI"/>
        </w:rPr>
        <w:t>, M.</w:t>
      </w:r>
      <w:r w:rsidRPr="008D4187">
        <w:rPr>
          <w:rFonts w:ascii="Arial" w:hAnsi="Arial" w:cs="Arial"/>
          <w:color w:val="3A3A3A"/>
          <w:sz w:val="24"/>
          <w:szCs w:val="24"/>
          <w:shd w:val="clear" w:color="auto" w:fill="FFFFFF"/>
          <w:lang w:val="fi-FI"/>
        </w:rPr>
        <w:t xml:space="preserve"> &amp; Savolainen</w:t>
      </w:r>
      <w:r w:rsidR="008D4187" w:rsidRPr="008D4187">
        <w:rPr>
          <w:rFonts w:ascii="Arial" w:hAnsi="Arial" w:cs="Arial"/>
          <w:color w:val="3A3A3A"/>
          <w:sz w:val="24"/>
          <w:szCs w:val="24"/>
          <w:shd w:val="clear" w:color="auto" w:fill="FFFFFF"/>
          <w:lang w:val="fi-FI"/>
        </w:rPr>
        <w:t>, J.</w:t>
      </w:r>
      <w:r w:rsidRPr="008D4187">
        <w:rPr>
          <w:rFonts w:ascii="Arial" w:hAnsi="Arial" w:cs="Arial"/>
          <w:color w:val="3A3A3A"/>
          <w:sz w:val="24"/>
          <w:szCs w:val="24"/>
          <w:shd w:val="clear" w:color="auto" w:fill="FFFFFF"/>
          <w:lang w:val="fi-FI"/>
        </w:rPr>
        <w:t xml:space="preserve"> (2016)</w:t>
      </w:r>
      <w:bookmarkEnd w:id="0"/>
      <w:r w:rsidR="008D4187" w:rsidRPr="008D4187">
        <w:rPr>
          <w:rFonts w:ascii="Arial" w:hAnsi="Arial" w:cs="Arial"/>
          <w:color w:val="3A3A3A"/>
          <w:sz w:val="24"/>
          <w:szCs w:val="24"/>
          <w:shd w:val="clear" w:color="auto" w:fill="FFFFFF"/>
          <w:lang w:val="fi-FI"/>
        </w:rPr>
        <w:t xml:space="preserve"> ’</w:t>
      </w:r>
      <w:r w:rsidRPr="008D4187">
        <w:rPr>
          <w:rFonts w:ascii="Arial" w:hAnsi="Arial" w:cs="Arial"/>
          <w:color w:val="3A3A3A"/>
          <w:sz w:val="24"/>
          <w:szCs w:val="24"/>
          <w:shd w:val="clear" w:color="auto" w:fill="FFFFFF"/>
        </w:rPr>
        <w:t>Project change stakeholder communication</w:t>
      </w:r>
      <w:r w:rsidR="008D4187" w:rsidRPr="008D4187">
        <w:rPr>
          <w:rFonts w:ascii="Arial" w:hAnsi="Arial" w:cs="Arial"/>
          <w:color w:val="3A3A3A"/>
          <w:sz w:val="24"/>
          <w:szCs w:val="24"/>
          <w:shd w:val="clear" w:color="auto" w:fill="FFFFFF"/>
        </w:rPr>
        <w:t>’,</w:t>
      </w:r>
      <w:r w:rsidRPr="008D4187">
        <w:rPr>
          <w:rFonts w:ascii="Arial" w:hAnsi="Arial" w:cs="Arial"/>
          <w:color w:val="3A3A3A"/>
          <w:sz w:val="24"/>
          <w:szCs w:val="24"/>
          <w:shd w:val="clear" w:color="auto" w:fill="FFFFFF"/>
        </w:rPr>
        <w:t> </w:t>
      </w:r>
      <w:r w:rsidRPr="008D4187">
        <w:rPr>
          <w:rFonts w:ascii="Arial" w:hAnsi="Arial" w:cs="Arial"/>
          <w:i/>
          <w:iCs/>
          <w:color w:val="3A3A3A"/>
          <w:sz w:val="24"/>
          <w:szCs w:val="24"/>
          <w:shd w:val="clear" w:color="auto" w:fill="FFFFFF"/>
        </w:rPr>
        <w:t>International Journal of Project Management</w:t>
      </w:r>
      <w:r w:rsidRPr="008D4187">
        <w:rPr>
          <w:rFonts w:ascii="Arial" w:hAnsi="Arial" w:cs="Arial"/>
          <w:color w:val="3A3A3A"/>
          <w:sz w:val="24"/>
          <w:szCs w:val="24"/>
          <w:shd w:val="clear" w:color="auto" w:fill="FFFFFF"/>
        </w:rPr>
        <w:t>, </w:t>
      </w:r>
      <w:r w:rsidRPr="008D4187">
        <w:rPr>
          <w:rFonts w:ascii="Arial" w:hAnsi="Arial" w:cs="Arial"/>
          <w:i/>
          <w:iCs/>
          <w:color w:val="3A3A3A"/>
          <w:sz w:val="24"/>
          <w:szCs w:val="24"/>
          <w:shd w:val="clear" w:color="auto" w:fill="FFFFFF"/>
        </w:rPr>
        <w:t>34</w:t>
      </w:r>
      <w:r w:rsidRPr="008D4187">
        <w:rPr>
          <w:rFonts w:ascii="Arial" w:hAnsi="Arial" w:cs="Arial"/>
          <w:color w:val="3A3A3A"/>
          <w:sz w:val="24"/>
          <w:szCs w:val="24"/>
          <w:shd w:val="clear" w:color="auto" w:fill="FFFFFF"/>
        </w:rPr>
        <w:t xml:space="preserve">(8), </w:t>
      </w:r>
      <w:r w:rsidR="008D4187" w:rsidRPr="008D4187">
        <w:rPr>
          <w:rFonts w:ascii="Arial" w:hAnsi="Arial" w:cs="Arial"/>
          <w:color w:val="3A3A3A"/>
          <w:sz w:val="24"/>
          <w:szCs w:val="24"/>
          <w:shd w:val="clear" w:color="auto" w:fill="FFFFFF"/>
        </w:rPr>
        <w:t xml:space="preserve">pp. </w:t>
      </w:r>
      <w:r w:rsidRPr="008D4187">
        <w:rPr>
          <w:rFonts w:ascii="Arial" w:hAnsi="Arial" w:cs="Arial"/>
          <w:color w:val="3A3A3A"/>
          <w:sz w:val="24"/>
          <w:szCs w:val="24"/>
          <w:shd w:val="clear" w:color="auto" w:fill="FFFFFF"/>
        </w:rPr>
        <w:t xml:space="preserve">1579–1595. </w:t>
      </w:r>
      <w:r w:rsidR="008D4187" w:rsidRPr="008D4187">
        <w:rPr>
          <w:rFonts w:ascii="Arial" w:hAnsi="Arial" w:cs="Arial"/>
          <w:color w:val="3A3A3A"/>
          <w:sz w:val="24"/>
          <w:szCs w:val="24"/>
          <w:shd w:val="clear" w:color="auto" w:fill="FFFFFF"/>
        </w:rPr>
        <w:t xml:space="preserve">Available at:  </w:t>
      </w:r>
      <w:hyperlink r:id="rId7" w:history="1">
        <w:r w:rsidR="008D4187" w:rsidRPr="008D4187">
          <w:rPr>
            <w:rStyle w:val="Hyperlink"/>
            <w:rFonts w:ascii="Arial" w:hAnsi="Arial" w:cs="Arial"/>
            <w:sz w:val="24"/>
            <w:szCs w:val="24"/>
            <w:shd w:val="clear" w:color="auto" w:fill="FFFFFF"/>
            <w:lang w:val="nl-NL"/>
          </w:rPr>
          <w:t>https://doi.org/10.1016/j.ijproman.2016.08.010</w:t>
        </w:r>
      </w:hyperlink>
    </w:p>
    <w:p w14:paraId="267135E0" w14:textId="602CA1B9" w:rsidR="00361421" w:rsidRDefault="00361421" w:rsidP="00B171E3">
      <w:pPr>
        <w:spacing w:after="0" w:line="240" w:lineRule="auto"/>
        <w:rPr>
          <w:rFonts w:ascii="Arial" w:hAnsi="Arial" w:cs="Arial"/>
          <w:sz w:val="24"/>
          <w:szCs w:val="24"/>
          <w:shd w:val="clear" w:color="auto" w:fill="FFFFFF"/>
          <w:lang w:val="nl-NL"/>
        </w:rPr>
      </w:pPr>
    </w:p>
    <w:p w14:paraId="2B451DC2" w14:textId="716A2999" w:rsidR="00361421" w:rsidRPr="00361421" w:rsidRDefault="00361421" w:rsidP="00B171E3">
      <w:pPr>
        <w:spacing w:after="0" w:line="240" w:lineRule="auto"/>
        <w:rPr>
          <w:rFonts w:ascii="Arial" w:hAnsi="Arial" w:cs="Arial"/>
          <w:color w:val="3A3A3A"/>
          <w:sz w:val="24"/>
          <w:szCs w:val="24"/>
          <w:shd w:val="clear" w:color="auto" w:fill="FFFFFF"/>
          <w:lang w:val="nl-NL"/>
        </w:rPr>
      </w:pPr>
      <w:r>
        <w:rPr>
          <w:rFonts w:ascii="Arial" w:hAnsi="Arial" w:cs="Arial"/>
          <w:sz w:val="24"/>
          <w:szCs w:val="24"/>
          <w:shd w:val="clear" w:color="auto" w:fill="FFFFFF"/>
          <w:lang w:val="nl-NL"/>
        </w:rPr>
        <w:t xml:space="preserve">Cherry, K. (2020) </w:t>
      </w:r>
      <w:r>
        <w:rPr>
          <w:rFonts w:ascii="Arial" w:hAnsi="Arial" w:cs="Arial"/>
          <w:i/>
          <w:iCs/>
          <w:sz w:val="24"/>
          <w:szCs w:val="24"/>
          <w:shd w:val="clear" w:color="auto" w:fill="FFFFFF"/>
          <w:lang w:val="nl-NL"/>
        </w:rPr>
        <w:t>What is Groupthink?</w:t>
      </w:r>
      <w:r>
        <w:rPr>
          <w:rFonts w:ascii="Arial" w:hAnsi="Arial" w:cs="Arial"/>
          <w:sz w:val="24"/>
          <w:szCs w:val="24"/>
          <w:shd w:val="clear" w:color="auto" w:fill="FFFFFF"/>
          <w:lang w:val="nl-NL"/>
        </w:rPr>
        <w:t xml:space="preserve"> Available at:  </w:t>
      </w:r>
      <w:r w:rsidR="009707B4">
        <w:fldChar w:fldCharType="begin"/>
      </w:r>
      <w:r w:rsidR="009707B4">
        <w:instrText xml:space="preserve"> HYPERLINK "https://www.verywellmind.com/what-is-groupthink-2795213" </w:instrText>
      </w:r>
      <w:r w:rsidR="009707B4">
        <w:fldChar w:fldCharType="separate"/>
      </w:r>
      <w:r w:rsidRPr="008956D4">
        <w:rPr>
          <w:rStyle w:val="Hyperlink"/>
          <w:rFonts w:ascii="Arial" w:hAnsi="Arial" w:cs="Arial"/>
          <w:sz w:val="24"/>
          <w:szCs w:val="24"/>
          <w:shd w:val="clear" w:color="auto" w:fill="FFFFFF"/>
          <w:lang w:val="nl-NL"/>
        </w:rPr>
        <w:t>https://www.verywellmind.com/what-is-groupthink-2795213</w:t>
      </w:r>
      <w:r w:rsidR="009707B4">
        <w:rPr>
          <w:rStyle w:val="Hyperlink"/>
          <w:rFonts w:ascii="Arial" w:hAnsi="Arial" w:cs="Arial"/>
          <w:sz w:val="24"/>
          <w:szCs w:val="24"/>
          <w:shd w:val="clear" w:color="auto" w:fill="FFFFFF"/>
          <w:lang w:val="nl-NL"/>
        </w:rPr>
        <w:fldChar w:fldCharType="end"/>
      </w:r>
      <w:r>
        <w:rPr>
          <w:rFonts w:ascii="Arial" w:hAnsi="Arial" w:cs="Arial"/>
          <w:sz w:val="24"/>
          <w:szCs w:val="24"/>
          <w:shd w:val="clear" w:color="auto" w:fill="FFFFFF"/>
          <w:lang w:val="nl-NL"/>
        </w:rPr>
        <w:t xml:space="preserve"> (Accessed:  27th May 2022)</w:t>
      </w:r>
    </w:p>
    <w:p w14:paraId="75D0BD70" w14:textId="64005F9B" w:rsidR="00D64615" w:rsidRDefault="00D64615" w:rsidP="00B171E3">
      <w:pPr>
        <w:spacing w:after="0" w:line="240" w:lineRule="auto"/>
        <w:rPr>
          <w:rFonts w:ascii="Segoe UI" w:hAnsi="Segoe UI" w:cs="Segoe UI"/>
          <w:color w:val="212121"/>
          <w:shd w:val="clear" w:color="auto" w:fill="FFFFFF"/>
        </w:rPr>
      </w:pPr>
    </w:p>
    <w:p w14:paraId="7D60A921" w14:textId="5E1369B8" w:rsidR="00D64615" w:rsidRPr="00CB7199" w:rsidRDefault="00D64615" w:rsidP="008D4187">
      <w:pPr>
        <w:spacing w:after="0" w:line="240" w:lineRule="auto"/>
        <w:rPr>
          <w:rFonts w:ascii="Arial" w:hAnsi="Arial" w:cs="Arial"/>
          <w:sz w:val="24"/>
          <w:szCs w:val="24"/>
        </w:rPr>
      </w:pPr>
      <w:r w:rsidRPr="00CB7199">
        <w:rPr>
          <w:rFonts w:ascii="Arial" w:hAnsi="Arial" w:cs="Arial"/>
          <w:color w:val="212121"/>
          <w:sz w:val="24"/>
          <w:szCs w:val="24"/>
          <w:shd w:val="clear" w:color="auto" w:fill="FFFFFF"/>
        </w:rPr>
        <w:t>Choi</w:t>
      </w:r>
      <w:r w:rsidR="008D4187" w:rsidRPr="00CB7199">
        <w:rPr>
          <w:rFonts w:ascii="Arial" w:hAnsi="Arial" w:cs="Arial"/>
          <w:color w:val="212121"/>
          <w:sz w:val="24"/>
          <w:szCs w:val="24"/>
          <w:shd w:val="clear" w:color="auto" w:fill="FFFFFF"/>
        </w:rPr>
        <w:t>, B.</w:t>
      </w:r>
      <w:r w:rsidRPr="00CB7199">
        <w:rPr>
          <w:rFonts w:ascii="Arial" w:hAnsi="Arial" w:cs="Arial"/>
          <w:color w:val="212121"/>
          <w:sz w:val="24"/>
          <w:szCs w:val="24"/>
          <w:shd w:val="clear" w:color="auto" w:fill="FFFFFF"/>
        </w:rPr>
        <w:t xml:space="preserve"> &amp; Pak</w:t>
      </w:r>
      <w:r w:rsidR="008D4187" w:rsidRPr="00CB7199">
        <w:rPr>
          <w:rFonts w:ascii="Arial" w:hAnsi="Arial" w:cs="Arial"/>
          <w:color w:val="212121"/>
          <w:sz w:val="24"/>
          <w:szCs w:val="24"/>
          <w:shd w:val="clear" w:color="auto" w:fill="FFFFFF"/>
        </w:rPr>
        <w:t>, A.</w:t>
      </w:r>
      <w:r w:rsidRPr="00CB7199">
        <w:rPr>
          <w:rFonts w:ascii="Arial" w:hAnsi="Arial" w:cs="Arial"/>
          <w:color w:val="212121"/>
          <w:sz w:val="24"/>
          <w:szCs w:val="24"/>
          <w:shd w:val="clear" w:color="auto" w:fill="FFFFFF"/>
        </w:rPr>
        <w:t xml:space="preserve"> (2007) </w:t>
      </w:r>
      <w:r w:rsidR="00CB7199" w:rsidRPr="00CB7199">
        <w:rPr>
          <w:rFonts w:ascii="Arial" w:hAnsi="Arial" w:cs="Arial"/>
          <w:color w:val="212121"/>
          <w:sz w:val="24"/>
          <w:szCs w:val="24"/>
          <w:shd w:val="clear" w:color="auto" w:fill="FFFFFF"/>
        </w:rPr>
        <w:t>‘</w:t>
      </w:r>
      <w:r w:rsidR="00CB7199" w:rsidRPr="00CB7199">
        <w:rPr>
          <w:rFonts w:ascii="Arial" w:hAnsi="Arial" w:cs="Arial"/>
          <w:sz w:val="24"/>
          <w:szCs w:val="24"/>
        </w:rPr>
        <w:t>Multidisciplinary</w:t>
      </w:r>
      <w:r w:rsidR="008D4187" w:rsidRPr="00CB7199">
        <w:rPr>
          <w:rFonts w:ascii="Arial" w:hAnsi="Arial" w:cs="Arial"/>
          <w:sz w:val="24"/>
          <w:szCs w:val="24"/>
        </w:rPr>
        <w:t xml:space="preserve">, interdisciplinarity, and </w:t>
      </w:r>
      <w:r w:rsidR="00CB7199" w:rsidRPr="00CB7199">
        <w:rPr>
          <w:rFonts w:ascii="Arial" w:hAnsi="Arial" w:cs="Arial"/>
          <w:sz w:val="24"/>
          <w:szCs w:val="24"/>
        </w:rPr>
        <w:t>transdisciplinary</w:t>
      </w:r>
      <w:r w:rsidR="008D4187" w:rsidRPr="00CB7199">
        <w:rPr>
          <w:rFonts w:ascii="Arial" w:hAnsi="Arial" w:cs="Arial"/>
          <w:sz w:val="24"/>
          <w:szCs w:val="24"/>
        </w:rPr>
        <w:t xml:space="preserve"> in health research, services, education and policy: 2. Promotors, barriers, and strategies of enhancement.</w:t>
      </w:r>
      <w:r w:rsidR="00CB7199" w:rsidRPr="00CB7199">
        <w:rPr>
          <w:rFonts w:ascii="Arial" w:hAnsi="Arial" w:cs="Arial"/>
          <w:sz w:val="24"/>
          <w:szCs w:val="24"/>
        </w:rPr>
        <w:t>’</w:t>
      </w:r>
      <w:r w:rsidR="008D4187" w:rsidRPr="00CB7199">
        <w:rPr>
          <w:rFonts w:ascii="Arial" w:hAnsi="Arial" w:cs="Arial"/>
          <w:sz w:val="24"/>
          <w:szCs w:val="24"/>
        </w:rPr>
        <w:t xml:space="preserve"> </w:t>
      </w:r>
      <w:r w:rsidR="008D4187" w:rsidRPr="00CB7199">
        <w:rPr>
          <w:rFonts w:ascii="Arial" w:hAnsi="Arial" w:cs="Arial"/>
          <w:i/>
          <w:iCs/>
          <w:sz w:val="24"/>
          <w:szCs w:val="24"/>
        </w:rPr>
        <w:t>Clinical and Investigative Medicine</w:t>
      </w:r>
      <w:r w:rsidR="008D4187" w:rsidRPr="00CB7199">
        <w:rPr>
          <w:rFonts w:ascii="Arial" w:hAnsi="Arial" w:cs="Arial"/>
          <w:sz w:val="24"/>
          <w:szCs w:val="24"/>
        </w:rPr>
        <w:t xml:space="preserve">, 30(6), </w:t>
      </w:r>
      <w:r w:rsidR="00CB7199" w:rsidRPr="00CB7199">
        <w:rPr>
          <w:rFonts w:ascii="Arial" w:hAnsi="Arial" w:cs="Arial"/>
          <w:sz w:val="24"/>
          <w:szCs w:val="24"/>
        </w:rPr>
        <w:t xml:space="preserve">pp. </w:t>
      </w:r>
      <w:r w:rsidR="008D4187" w:rsidRPr="00CB7199">
        <w:rPr>
          <w:rFonts w:ascii="Arial" w:hAnsi="Arial" w:cs="Arial"/>
          <w:sz w:val="24"/>
          <w:szCs w:val="24"/>
        </w:rPr>
        <w:t xml:space="preserve">E224–E232. </w:t>
      </w:r>
      <w:r w:rsidR="00CB7199" w:rsidRPr="00CB7199">
        <w:rPr>
          <w:rFonts w:ascii="Arial" w:hAnsi="Arial" w:cs="Arial"/>
          <w:sz w:val="24"/>
          <w:szCs w:val="24"/>
        </w:rPr>
        <w:t xml:space="preserve">Available at: </w:t>
      </w:r>
      <w:r w:rsidR="008D4187" w:rsidRPr="00CB7199">
        <w:rPr>
          <w:rFonts w:ascii="Arial" w:hAnsi="Arial" w:cs="Arial"/>
          <w:sz w:val="24"/>
          <w:szCs w:val="24"/>
        </w:rPr>
        <w:t>https://doi.org/10.25011/cim.v30i6.2950</w:t>
      </w:r>
    </w:p>
    <w:p w14:paraId="0D481814" w14:textId="33206FEA" w:rsidR="008C1CED" w:rsidRDefault="008C1CED" w:rsidP="00B171E3">
      <w:pPr>
        <w:spacing w:after="0" w:line="240" w:lineRule="auto"/>
        <w:rPr>
          <w:rFonts w:ascii="Segoe UI" w:hAnsi="Segoe UI" w:cs="Segoe UI"/>
          <w:color w:val="212121"/>
          <w:shd w:val="clear" w:color="auto" w:fill="FFFFFF"/>
        </w:rPr>
      </w:pPr>
    </w:p>
    <w:p w14:paraId="7E722066" w14:textId="7BD84DEC" w:rsidR="008C1CED" w:rsidRPr="00CB7199" w:rsidRDefault="008C1CED" w:rsidP="00B171E3">
      <w:pPr>
        <w:spacing w:after="0" w:line="240" w:lineRule="auto"/>
        <w:rPr>
          <w:rFonts w:ascii="Arial" w:hAnsi="Arial" w:cs="Arial"/>
          <w:sz w:val="24"/>
          <w:szCs w:val="24"/>
          <w:shd w:val="clear" w:color="auto" w:fill="FFFFFF"/>
        </w:rPr>
      </w:pPr>
      <w:r w:rsidRPr="00CB7199">
        <w:rPr>
          <w:rFonts w:ascii="Arial" w:hAnsi="Arial" w:cs="Arial"/>
          <w:color w:val="333333"/>
          <w:sz w:val="24"/>
          <w:szCs w:val="24"/>
          <w:shd w:val="clear" w:color="auto" w:fill="FFFFFF"/>
        </w:rPr>
        <w:t xml:space="preserve">Driscoll, J. (ed.) (2007) </w:t>
      </w:r>
      <w:r w:rsidRPr="00CB7199">
        <w:rPr>
          <w:rFonts w:ascii="Arial" w:hAnsi="Arial" w:cs="Arial"/>
          <w:i/>
          <w:iCs/>
          <w:color w:val="333333"/>
          <w:sz w:val="24"/>
          <w:szCs w:val="24"/>
          <w:shd w:val="clear" w:color="auto" w:fill="FFFFFF"/>
        </w:rPr>
        <w:t>Practicing Clinical Supervision: A Reflective Approach for Healthcare Professionals</w:t>
      </w:r>
      <w:r w:rsidRPr="00CB7199">
        <w:rPr>
          <w:rFonts w:ascii="Arial" w:hAnsi="Arial" w:cs="Arial"/>
          <w:color w:val="333333"/>
          <w:sz w:val="24"/>
          <w:szCs w:val="24"/>
          <w:shd w:val="clear" w:color="auto" w:fill="FFFFFF"/>
        </w:rPr>
        <w:t>. Edinburgh: Elsevier.</w:t>
      </w:r>
    </w:p>
    <w:p w14:paraId="78A95076" w14:textId="77777777" w:rsidR="000D7F7A" w:rsidRDefault="000D7F7A" w:rsidP="00B171E3">
      <w:pPr>
        <w:spacing w:after="0" w:line="240" w:lineRule="auto"/>
        <w:rPr>
          <w:rFonts w:ascii="Arial" w:hAnsi="Arial" w:cs="Arial"/>
          <w:sz w:val="24"/>
          <w:szCs w:val="24"/>
          <w:shd w:val="clear" w:color="auto" w:fill="FFFFFF"/>
        </w:rPr>
      </w:pPr>
    </w:p>
    <w:p w14:paraId="0FCBA95C" w14:textId="5939C806" w:rsidR="00966F0E" w:rsidRDefault="00966F0E" w:rsidP="00B171E3">
      <w:pPr>
        <w:spacing w:after="0" w:line="240" w:lineRule="auto"/>
        <w:rPr>
          <w:rFonts w:ascii="Arial" w:hAnsi="Arial" w:cs="Arial"/>
          <w:sz w:val="24"/>
          <w:szCs w:val="24"/>
          <w:shd w:val="clear" w:color="auto" w:fill="FFFFFF"/>
        </w:rPr>
      </w:pPr>
      <w:r w:rsidRPr="00966F0E">
        <w:rPr>
          <w:rFonts w:ascii="Arial" w:hAnsi="Arial" w:cs="Arial"/>
          <w:sz w:val="24"/>
          <w:szCs w:val="24"/>
          <w:shd w:val="clear" w:color="auto" w:fill="FFFFFF"/>
        </w:rPr>
        <w:t>Hanratty</w:t>
      </w:r>
      <w:r>
        <w:rPr>
          <w:rFonts w:ascii="Arial" w:hAnsi="Arial" w:cs="Arial"/>
          <w:sz w:val="24"/>
          <w:szCs w:val="24"/>
          <w:shd w:val="clear" w:color="auto" w:fill="FFFFFF"/>
        </w:rPr>
        <w:t>,</w:t>
      </w:r>
      <w:r w:rsidR="00CB7199">
        <w:rPr>
          <w:rFonts w:ascii="Arial" w:hAnsi="Arial" w:cs="Arial"/>
          <w:sz w:val="24"/>
          <w:szCs w:val="24"/>
          <w:shd w:val="clear" w:color="auto" w:fill="FFFFFF"/>
        </w:rPr>
        <w:t xml:space="preserve"> P.</w:t>
      </w:r>
      <w:r w:rsidRPr="00966F0E">
        <w:rPr>
          <w:rFonts w:ascii="Arial" w:hAnsi="Arial" w:cs="Arial"/>
          <w:sz w:val="24"/>
          <w:szCs w:val="24"/>
          <w:shd w:val="clear" w:color="auto" w:fill="FFFFFF"/>
        </w:rPr>
        <w:t xml:space="preserve"> Martin</w:t>
      </w:r>
      <w:r w:rsidR="00CB7199">
        <w:rPr>
          <w:rFonts w:ascii="Arial" w:hAnsi="Arial" w:cs="Arial"/>
          <w:sz w:val="24"/>
          <w:szCs w:val="24"/>
          <w:shd w:val="clear" w:color="auto" w:fill="FFFFFF"/>
        </w:rPr>
        <w:t>, B.</w:t>
      </w:r>
      <w:r>
        <w:rPr>
          <w:rFonts w:ascii="Arial" w:hAnsi="Arial" w:cs="Arial"/>
          <w:sz w:val="24"/>
          <w:szCs w:val="24"/>
          <w:shd w:val="clear" w:color="auto" w:fill="FFFFFF"/>
        </w:rPr>
        <w:t xml:space="preserve"> &amp; </w:t>
      </w:r>
      <w:proofErr w:type="spellStart"/>
      <w:r w:rsidRPr="00966F0E">
        <w:rPr>
          <w:rFonts w:ascii="Arial" w:hAnsi="Arial" w:cs="Arial"/>
          <w:sz w:val="24"/>
          <w:szCs w:val="24"/>
          <w:shd w:val="clear" w:color="auto" w:fill="FFFFFF"/>
        </w:rPr>
        <w:t>Tanguay</w:t>
      </w:r>
      <w:proofErr w:type="spellEnd"/>
      <w:r w:rsidR="00CB7199">
        <w:rPr>
          <w:rFonts w:ascii="Arial" w:hAnsi="Arial" w:cs="Arial"/>
          <w:sz w:val="24"/>
          <w:szCs w:val="24"/>
          <w:shd w:val="clear" w:color="auto" w:fill="FFFFFF"/>
        </w:rPr>
        <w:t>, E.</w:t>
      </w:r>
      <w:r w:rsidRPr="00966F0E">
        <w:rPr>
          <w:rFonts w:ascii="Arial" w:hAnsi="Arial" w:cs="Arial"/>
          <w:sz w:val="24"/>
          <w:szCs w:val="24"/>
          <w:shd w:val="clear" w:color="auto" w:fill="FFFFFF"/>
        </w:rPr>
        <w:t xml:space="preserve"> (2020) </w:t>
      </w:r>
      <w:r w:rsidRPr="00CB7199">
        <w:rPr>
          <w:rFonts w:ascii="Arial" w:hAnsi="Arial" w:cs="Arial"/>
          <w:i/>
          <w:iCs/>
          <w:sz w:val="24"/>
          <w:szCs w:val="24"/>
          <w:shd w:val="clear" w:color="auto" w:fill="FFFFFF"/>
        </w:rPr>
        <w:t xml:space="preserve">Reflective writing for nursing, </w:t>
      </w:r>
      <w:proofErr w:type="gramStart"/>
      <w:r w:rsidRPr="00CB7199">
        <w:rPr>
          <w:rFonts w:ascii="Arial" w:hAnsi="Arial" w:cs="Arial"/>
          <w:i/>
          <w:iCs/>
          <w:sz w:val="24"/>
          <w:szCs w:val="24"/>
          <w:shd w:val="clear" w:color="auto" w:fill="FFFFFF"/>
        </w:rPr>
        <w:t>health</w:t>
      </w:r>
      <w:proofErr w:type="gramEnd"/>
      <w:r w:rsidRPr="00CB7199">
        <w:rPr>
          <w:rFonts w:ascii="Arial" w:hAnsi="Arial" w:cs="Arial"/>
          <w:i/>
          <w:iCs/>
          <w:sz w:val="24"/>
          <w:szCs w:val="24"/>
          <w:shd w:val="clear" w:color="auto" w:fill="FFFFFF"/>
        </w:rPr>
        <w:t xml:space="preserve"> and social work</w:t>
      </w:r>
      <w:r w:rsidRPr="00966F0E">
        <w:rPr>
          <w:rFonts w:ascii="Arial" w:hAnsi="Arial" w:cs="Arial"/>
          <w:sz w:val="24"/>
          <w:szCs w:val="24"/>
          <w:shd w:val="clear" w:color="auto" w:fill="FFFFFF"/>
        </w:rPr>
        <w:t xml:space="preserve">. </w:t>
      </w:r>
      <w:r w:rsidR="00CB7199">
        <w:rPr>
          <w:rFonts w:ascii="Arial" w:hAnsi="Arial" w:cs="Arial"/>
          <w:sz w:val="24"/>
          <w:szCs w:val="24"/>
          <w:shd w:val="clear" w:color="auto" w:fill="FFFFFF"/>
        </w:rPr>
        <w:t xml:space="preserve">London: </w:t>
      </w:r>
      <w:r w:rsidRPr="00966F0E">
        <w:rPr>
          <w:rFonts w:ascii="Arial" w:hAnsi="Arial" w:cs="Arial"/>
          <w:sz w:val="24"/>
          <w:szCs w:val="24"/>
          <w:shd w:val="clear" w:color="auto" w:fill="FFFFFF"/>
        </w:rPr>
        <w:t>Red Globe Press</w:t>
      </w:r>
    </w:p>
    <w:p w14:paraId="18BB7030" w14:textId="69CBAB64" w:rsidR="00D97D40" w:rsidRDefault="00D97D40" w:rsidP="00B171E3">
      <w:pPr>
        <w:spacing w:after="0" w:line="240" w:lineRule="auto"/>
        <w:rPr>
          <w:rFonts w:ascii="Arial" w:hAnsi="Arial" w:cs="Arial"/>
          <w:sz w:val="24"/>
          <w:szCs w:val="24"/>
          <w:shd w:val="clear" w:color="auto" w:fill="FFFFFF"/>
        </w:rPr>
      </w:pPr>
    </w:p>
    <w:p w14:paraId="3E69C921" w14:textId="05CFCA32" w:rsidR="00966F0E" w:rsidRDefault="00D97D40" w:rsidP="00D97D40">
      <w:pPr>
        <w:spacing w:after="0" w:line="240" w:lineRule="auto"/>
        <w:rPr>
          <w:rFonts w:ascii="Arial" w:hAnsi="Arial" w:cs="Arial"/>
          <w:sz w:val="24"/>
          <w:szCs w:val="24"/>
        </w:rPr>
      </w:pPr>
      <w:proofErr w:type="spellStart"/>
      <w:r w:rsidRPr="00D97D40">
        <w:rPr>
          <w:rFonts w:ascii="Arial" w:hAnsi="Arial" w:cs="Arial"/>
          <w:sz w:val="24"/>
          <w:szCs w:val="24"/>
        </w:rPr>
        <w:t>Huzzard</w:t>
      </w:r>
      <w:proofErr w:type="spellEnd"/>
      <w:r w:rsidRPr="00D97D40">
        <w:rPr>
          <w:rFonts w:ascii="Arial" w:hAnsi="Arial" w:cs="Arial"/>
          <w:sz w:val="24"/>
          <w:szCs w:val="24"/>
        </w:rPr>
        <w:t xml:space="preserve">. (2020) ‘Achieving impact: exploring the challenge of stakeholder engagement.’ </w:t>
      </w:r>
      <w:r w:rsidRPr="00D97D40">
        <w:rPr>
          <w:rFonts w:ascii="Arial" w:hAnsi="Arial" w:cs="Arial"/>
          <w:i/>
          <w:iCs/>
          <w:sz w:val="24"/>
          <w:szCs w:val="24"/>
        </w:rPr>
        <w:t>European Journal of Work and Organizational Psychology</w:t>
      </w:r>
      <w:r w:rsidRPr="00D97D40">
        <w:rPr>
          <w:rFonts w:ascii="Arial" w:hAnsi="Arial" w:cs="Arial"/>
          <w:sz w:val="24"/>
          <w:szCs w:val="24"/>
        </w:rPr>
        <w:t xml:space="preserve">, 30(3), pp.379–389. Available at:  </w:t>
      </w:r>
      <w:hyperlink r:id="rId8" w:history="1">
        <w:r w:rsidRPr="00D97D40">
          <w:rPr>
            <w:rStyle w:val="Hyperlink"/>
            <w:rFonts w:ascii="Arial" w:hAnsi="Arial" w:cs="Arial"/>
            <w:sz w:val="24"/>
            <w:szCs w:val="24"/>
          </w:rPr>
          <w:t>https://doi.org/10.1080/1359432X.2020.1761875</w:t>
        </w:r>
      </w:hyperlink>
    </w:p>
    <w:p w14:paraId="0F8C8734" w14:textId="1D2BA1B8" w:rsidR="00361421" w:rsidRDefault="00361421" w:rsidP="00D97D40">
      <w:pPr>
        <w:spacing w:after="0" w:line="240" w:lineRule="auto"/>
        <w:rPr>
          <w:rFonts w:ascii="Arial" w:hAnsi="Arial" w:cs="Arial"/>
          <w:sz w:val="24"/>
          <w:szCs w:val="24"/>
        </w:rPr>
      </w:pPr>
    </w:p>
    <w:p w14:paraId="2DE7E2CA" w14:textId="60924DE5" w:rsidR="00361421" w:rsidRPr="00361421" w:rsidRDefault="00361421" w:rsidP="00D97D40">
      <w:pPr>
        <w:spacing w:after="0" w:line="240" w:lineRule="auto"/>
        <w:rPr>
          <w:rFonts w:ascii="Arial" w:hAnsi="Arial" w:cs="Arial"/>
          <w:sz w:val="24"/>
          <w:szCs w:val="24"/>
        </w:rPr>
      </w:pPr>
      <w:proofErr w:type="spellStart"/>
      <w:r>
        <w:rPr>
          <w:rFonts w:ascii="Arial" w:hAnsi="Arial" w:cs="Arial"/>
          <w:sz w:val="24"/>
          <w:szCs w:val="24"/>
        </w:rPr>
        <w:t>Mckee</w:t>
      </w:r>
      <w:proofErr w:type="spellEnd"/>
      <w:r>
        <w:rPr>
          <w:rFonts w:ascii="Arial" w:hAnsi="Arial" w:cs="Arial"/>
          <w:sz w:val="24"/>
          <w:szCs w:val="24"/>
        </w:rPr>
        <w:t xml:space="preserve">, S. (2017) </w:t>
      </w:r>
      <w:r>
        <w:rPr>
          <w:rFonts w:ascii="Arial" w:hAnsi="Arial" w:cs="Arial"/>
          <w:i/>
          <w:iCs/>
          <w:sz w:val="24"/>
          <w:szCs w:val="24"/>
        </w:rPr>
        <w:t>Groupthink v. consensus:  Don’t mix them up</w:t>
      </w:r>
      <w:r>
        <w:rPr>
          <w:rFonts w:ascii="Arial" w:hAnsi="Arial" w:cs="Arial"/>
          <w:sz w:val="24"/>
          <w:szCs w:val="24"/>
        </w:rPr>
        <w:t xml:space="preserve"> Available at:  </w:t>
      </w:r>
      <w:hyperlink r:id="rId9" w:anchor=":~:text=But%20groupthink%20and%20consensus%20are%20very%20different%20things.,groupthink%20mentality%2C%20you%20may%20not%20even%20realize%20it" w:history="1">
        <w:r w:rsidRPr="008956D4">
          <w:rPr>
            <w:rStyle w:val="Hyperlink"/>
            <w:rFonts w:ascii="Arial" w:hAnsi="Arial" w:cs="Arial"/>
            <w:sz w:val="24"/>
            <w:szCs w:val="24"/>
          </w:rPr>
          <w:t>https://corp.smartbrief.com/original/2017/05/groupthink-vs-consensus-dont-mix-them#:~:text=But%20groupthink%20and%20consensus%20are%20very%20different%20things.,groupthink%20mentality%2C%20you%20may%20not%20even%20realize%20it</w:t>
        </w:r>
      </w:hyperlink>
      <w:r w:rsidRPr="00361421">
        <w:rPr>
          <w:rFonts w:ascii="Arial" w:hAnsi="Arial" w:cs="Arial"/>
          <w:sz w:val="24"/>
          <w:szCs w:val="24"/>
        </w:rPr>
        <w:t>.</w:t>
      </w:r>
      <w:r>
        <w:rPr>
          <w:rFonts w:ascii="Arial" w:hAnsi="Arial" w:cs="Arial"/>
          <w:sz w:val="24"/>
          <w:szCs w:val="24"/>
        </w:rPr>
        <w:t xml:space="preserve"> (Accessed:  31</w:t>
      </w:r>
      <w:r w:rsidRPr="00361421">
        <w:rPr>
          <w:rFonts w:ascii="Arial" w:hAnsi="Arial" w:cs="Arial"/>
          <w:sz w:val="24"/>
          <w:szCs w:val="24"/>
          <w:vertAlign w:val="superscript"/>
        </w:rPr>
        <w:t>st</w:t>
      </w:r>
      <w:r>
        <w:rPr>
          <w:rFonts w:ascii="Arial" w:hAnsi="Arial" w:cs="Arial"/>
          <w:sz w:val="24"/>
          <w:szCs w:val="24"/>
        </w:rPr>
        <w:t xml:space="preserve"> May 2022)</w:t>
      </w:r>
    </w:p>
    <w:p w14:paraId="4700626D" w14:textId="77777777" w:rsidR="00D97D40" w:rsidRDefault="00D97D40" w:rsidP="00D97D40">
      <w:pPr>
        <w:spacing w:after="0" w:line="240" w:lineRule="auto"/>
        <w:rPr>
          <w:rFonts w:ascii="Arial" w:hAnsi="Arial" w:cs="Arial"/>
          <w:sz w:val="24"/>
          <w:szCs w:val="24"/>
          <w:shd w:val="clear" w:color="auto" w:fill="FFFFFF"/>
        </w:rPr>
      </w:pPr>
    </w:p>
    <w:p w14:paraId="6DD95FE7" w14:textId="404C76CC" w:rsidR="00190253" w:rsidRDefault="00190253" w:rsidP="00B171E3">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 xml:space="preserve">NHS (2021) </w:t>
      </w:r>
      <w:r>
        <w:rPr>
          <w:rFonts w:ascii="Arial" w:hAnsi="Arial" w:cs="Arial"/>
          <w:i/>
          <w:iCs/>
          <w:sz w:val="24"/>
          <w:szCs w:val="24"/>
          <w:shd w:val="clear" w:color="auto" w:fill="FFFFFF"/>
        </w:rPr>
        <w:t xml:space="preserve">Home First:  Discharge to Recover the Assess Model </w:t>
      </w:r>
      <w:r w:rsidR="00CB7199">
        <w:rPr>
          <w:rFonts w:ascii="Arial" w:hAnsi="Arial" w:cs="Arial"/>
          <w:i/>
          <w:iCs/>
          <w:sz w:val="24"/>
          <w:szCs w:val="24"/>
          <w:shd w:val="clear" w:color="auto" w:fill="FFFFFF"/>
        </w:rPr>
        <w:t xml:space="preserve">(Wales) </w:t>
      </w:r>
      <w:r>
        <w:rPr>
          <w:rFonts w:ascii="Arial" w:hAnsi="Arial" w:cs="Arial"/>
          <w:sz w:val="24"/>
          <w:szCs w:val="24"/>
          <w:shd w:val="clear" w:color="auto" w:fill="FFFFFF"/>
        </w:rPr>
        <w:t xml:space="preserve">Available at:  </w:t>
      </w:r>
      <w:hyperlink r:id="rId10" w:history="1">
        <w:r w:rsidR="00361421" w:rsidRPr="008956D4">
          <w:rPr>
            <w:rStyle w:val="Hyperlink"/>
            <w:rFonts w:ascii="Arial" w:hAnsi="Arial" w:cs="Arial"/>
            <w:sz w:val="24"/>
            <w:szCs w:val="24"/>
            <w:shd w:val="clear" w:color="auto" w:fill="FFFFFF"/>
          </w:rPr>
          <w:t>https://gov.wales/sites/default/files/publications/2022-01/the-discharge-to-recover-then-assess-model.pdf</w:t>
        </w:r>
      </w:hyperlink>
      <w:r>
        <w:rPr>
          <w:rFonts w:ascii="Arial" w:hAnsi="Arial" w:cs="Arial"/>
          <w:sz w:val="24"/>
          <w:szCs w:val="24"/>
          <w:shd w:val="clear" w:color="auto" w:fill="FFFFFF"/>
        </w:rPr>
        <w:t xml:space="preserve"> (Accessed:  16</w:t>
      </w:r>
      <w:r w:rsidRPr="00F42E20">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2022)</w:t>
      </w:r>
    </w:p>
    <w:p w14:paraId="0C7D7AF2" w14:textId="77777777" w:rsidR="00190253" w:rsidRDefault="00190253" w:rsidP="00B171E3">
      <w:pPr>
        <w:spacing w:after="0" w:line="240" w:lineRule="auto"/>
        <w:rPr>
          <w:rFonts w:ascii="Arial" w:hAnsi="Arial" w:cs="Arial"/>
          <w:sz w:val="24"/>
          <w:szCs w:val="24"/>
          <w:shd w:val="clear" w:color="auto" w:fill="FFFFFF"/>
        </w:rPr>
      </w:pPr>
    </w:p>
    <w:p w14:paraId="52BD2BF2" w14:textId="4A4D7B03" w:rsidR="00190253" w:rsidRDefault="00190253" w:rsidP="00B171E3">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 xml:space="preserve">Oxford Brookes University (2020)  </w:t>
      </w:r>
      <w:r>
        <w:rPr>
          <w:rFonts w:ascii="Arial" w:hAnsi="Arial" w:cs="Arial"/>
          <w:i/>
          <w:iCs/>
          <w:sz w:val="24"/>
          <w:szCs w:val="24"/>
          <w:shd w:val="clear" w:color="auto" w:fill="FFFFFF"/>
        </w:rPr>
        <w:t xml:space="preserve">Right Sizing Community Services to Support Discharge from Hospital </w:t>
      </w:r>
      <w:r>
        <w:rPr>
          <w:rFonts w:ascii="Arial" w:hAnsi="Arial" w:cs="Arial"/>
          <w:sz w:val="24"/>
          <w:szCs w:val="24"/>
          <w:shd w:val="clear" w:color="auto" w:fill="FFFFFF"/>
        </w:rPr>
        <w:t xml:space="preserve">Available at:  </w:t>
      </w:r>
      <w:hyperlink r:id="rId11" w:history="1">
        <w:r w:rsidRPr="00A833AC">
          <w:rPr>
            <w:rStyle w:val="Hyperlink"/>
            <w:rFonts w:ascii="Arial" w:hAnsi="Arial" w:cs="Arial"/>
            <w:sz w:val="24"/>
            <w:szCs w:val="24"/>
            <w:shd w:val="clear" w:color="auto" w:fill="FFFFFF"/>
          </w:rPr>
          <w:t>https://www.adss.cymru/image/blog/Covid-19%20Resources/28-05-20/Right-sizing%20Community%20Services%20for%20Discharge.pdf</w:t>
        </w:r>
      </w:hyperlink>
      <w:r>
        <w:rPr>
          <w:rFonts w:ascii="Arial" w:hAnsi="Arial" w:cs="Arial"/>
          <w:sz w:val="24"/>
          <w:szCs w:val="24"/>
          <w:shd w:val="clear" w:color="auto" w:fill="FFFFFF"/>
        </w:rPr>
        <w:t xml:space="preserve"> (Accessed:  22</w:t>
      </w:r>
      <w:r w:rsidRPr="000342F0">
        <w:rPr>
          <w:rFonts w:ascii="Arial" w:hAnsi="Arial" w:cs="Arial"/>
          <w:sz w:val="24"/>
          <w:szCs w:val="24"/>
          <w:shd w:val="clear" w:color="auto" w:fill="FFFFFF"/>
          <w:vertAlign w:val="superscript"/>
        </w:rPr>
        <w:t>nd</w:t>
      </w:r>
      <w:r>
        <w:rPr>
          <w:rFonts w:ascii="Arial" w:hAnsi="Arial" w:cs="Arial"/>
          <w:sz w:val="24"/>
          <w:szCs w:val="24"/>
          <w:shd w:val="clear" w:color="auto" w:fill="FFFFFF"/>
        </w:rPr>
        <w:t xml:space="preserve"> April 2022)</w:t>
      </w:r>
    </w:p>
    <w:p w14:paraId="1975042C" w14:textId="392DDCE8" w:rsidR="00D97D40" w:rsidRDefault="00D97D40" w:rsidP="00B171E3">
      <w:pPr>
        <w:spacing w:after="0" w:line="240" w:lineRule="auto"/>
        <w:rPr>
          <w:rFonts w:ascii="Arial" w:hAnsi="Arial" w:cs="Arial"/>
          <w:sz w:val="24"/>
          <w:szCs w:val="24"/>
          <w:shd w:val="clear" w:color="auto" w:fill="FFFFFF"/>
        </w:rPr>
      </w:pPr>
    </w:p>
    <w:p w14:paraId="723C8D8D" w14:textId="77777777" w:rsidR="00D97D40" w:rsidRPr="00D97D40" w:rsidRDefault="00D97D40" w:rsidP="00D97D40">
      <w:pPr>
        <w:spacing w:after="0" w:line="240" w:lineRule="auto"/>
        <w:rPr>
          <w:rFonts w:ascii="Arial" w:hAnsi="Arial" w:cs="Arial"/>
          <w:sz w:val="24"/>
          <w:szCs w:val="24"/>
        </w:rPr>
      </w:pPr>
      <w:r w:rsidRPr="00D97D40">
        <w:rPr>
          <w:rFonts w:ascii="Arial" w:hAnsi="Arial" w:cs="Arial"/>
          <w:sz w:val="24"/>
          <w:szCs w:val="24"/>
        </w:rPr>
        <w:t xml:space="preserve">Petkovic, J. </w:t>
      </w:r>
      <w:r w:rsidRPr="00D97D40">
        <w:rPr>
          <w:rFonts w:ascii="Arial" w:hAnsi="Arial" w:cs="Arial"/>
          <w:i/>
          <w:iCs/>
          <w:sz w:val="24"/>
          <w:szCs w:val="24"/>
        </w:rPr>
        <w:t xml:space="preserve">et al </w:t>
      </w:r>
      <w:r w:rsidRPr="00D97D40">
        <w:rPr>
          <w:rFonts w:ascii="Arial" w:hAnsi="Arial" w:cs="Arial"/>
          <w:sz w:val="24"/>
          <w:szCs w:val="24"/>
        </w:rPr>
        <w:t xml:space="preserve">(2020).  ‘Protocol for the development of guidance for stakeholder engagement in health and healthcare guideline development and implementation.’ </w:t>
      </w:r>
      <w:r w:rsidRPr="00D97D40">
        <w:rPr>
          <w:rFonts w:ascii="Arial" w:hAnsi="Arial" w:cs="Arial"/>
          <w:i/>
          <w:iCs/>
          <w:sz w:val="24"/>
          <w:szCs w:val="24"/>
        </w:rPr>
        <w:t>Systematic Reviews</w:t>
      </w:r>
      <w:r w:rsidRPr="00D97D40">
        <w:rPr>
          <w:rFonts w:ascii="Arial" w:hAnsi="Arial" w:cs="Arial"/>
          <w:sz w:val="24"/>
          <w:szCs w:val="24"/>
        </w:rPr>
        <w:t>, 9(1), pp. 21–21. DOI:  https://doi.org/10.1186/s13643-020-1272-5</w:t>
      </w:r>
    </w:p>
    <w:p w14:paraId="1027447A" w14:textId="77777777" w:rsidR="00365850" w:rsidRPr="00365850" w:rsidRDefault="00365850" w:rsidP="00B171E3">
      <w:pPr>
        <w:spacing w:after="0" w:line="240" w:lineRule="auto"/>
        <w:rPr>
          <w:rFonts w:ascii="Arial" w:hAnsi="Arial" w:cs="Arial"/>
          <w:sz w:val="24"/>
          <w:szCs w:val="24"/>
          <w:shd w:val="clear" w:color="auto" w:fill="FFFFFF"/>
        </w:rPr>
      </w:pPr>
    </w:p>
    <w:p w14:paraId="4DA966AD" w14:textId="5552462B" w:rsidR="00365850" w:rsidRDefault="00CB7199" w:rsidP="00B171E3">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Project Management Institute (2017)</w:t>
      </w:r>
      <w:r w:rsidR="00365850" w:rsidRPr="00365850">
        <w:rPr>
          <w:rFonts w:ascii="Arial" w:hAnsi="Arial" w:cs="Arial"/>
          <w:sz w:val="24"/>
          <w:szCs w:val="24"/>
          <w:shd w:val="clear" w:color="auto" w:fill="FFFFFF"/>
        </w:rPr>
        <w:t xml:space="preserve"> </w:t>
      </w:r>
      <w:r w:rsidR="00365850" w:rsidRPr="00CB7199">
        <w:rPr>
          <w:rFonts w:ascii="Arial" w:hAnsi="Arial" w:cs="Arial"/>
          <w:i/>
          <w:iCs/>
          <w:sz w:val="24"/>
          <w:szCs w:val="24"/>
          <w:shd w:val="clear" w:color="auto" w:fill="FFFFFF"/>
        </w:rPr>
        <w:t>A Guide to the Project Management Body of Knowledge (PMBOK Guide)</w:t>
      </w:r>
      <w:r w:rsidR="00365850" w:rsidRPr="00365850">
        <w:rPr>
          <w:rFonts w:ascii="Arial" w:hAnsi="Arial" w:cs="Arial"/>
          <w:sz w:val="24"/>
          <w:szCs w:val="24"/>
          <w:shd w:val="clear" w:color="auto" w:fill="FFFFFF"/>
        </w:rPr>
        <w:t>. 6th ed.</w:t>
      </w:r>
      <w:r>
        <w:rPr>
          <w:rFonts w:ascii="Arial" w:hAnsi="Arial" w:cs="Arial"/>
          <w:sz w:val="24"/>
          <w:szCs w:val="24"/>
          <w:shd w:val="clear" w:color="auto" w:fill="FFFFFF"/>
        </w:rPr>
        <w:t xml:space="preserve">  </w:t>
      </w:r>
      <w:r w:rsidR="00365850" w:rsidRPr="00365850">
        <w:rPr>
          <w:rFonts w:ascii="Arial" w:hAnsi="Arial" w:cs="Arial"/>
          <w:sz w:val="24"/>
          <w:szCs w:val="24"/>
          <w:shd w:val="clear" w:color="auto" w:fill="FFFFFF"/>
        </w:rPr>
        <w:t xml:space="preserve"> </w:t>
      </w:r>
      <w:proofErr w:type="spellStart"/>
      <w:proofErr w:type="gramStart"/>
      <w:r>
        <w:rPr>
          <w:rFonts w:ascii="Arial" w:hAnsi="Arial" w:cs="Arial"/>
          <w:sz w:val="24"/>
          <w:szCs w:val="24"/>
          <w:shd w:val="clear" w:color="auto" w:fill="FFFFFF"/>
        </w:rPr>
        <w:t>USA:</w:t>
      </w:r>
      <w:r w:rsidR="00365850" w:rsidRPr="00365850">
        <w:rPr>
          <w:rFonts w:ascii="Arial" w:hAnsi="Arial" w:cs="Arial"/>
          <w:sz w:val="24"/>
          <w:szCs w:val="24"/>
          <w:shd w:val="clear" w:color="auto" w:fill="FFFFFF"/>
        </w:rPr>
        <w:t>Project</w:t>
      </w:r>
      <w:proofErr w:type="spellEnd"/>
      <w:proofErr w:type="gramEnd"/>
      <w:r w:rsidR="00365850" w:rsidRPr="00365850">
        <w:rPr>
          <w:rFonts w:ascii="Arial" w:hAnsi="Arial" w:cs="Arial"/>
          <w:sz w:val="24"/>
          <w:szCs w:val="24"/>
          <w:shd w:val="clear" w:color="auto" w:fill="FFFFFF"/>
        </w:rPr>
        <w:t xml:space="preserve"> Management Institute.</w:t>
      </w:r>
    </w:p>
    <w:p w14:paraId="505ABF27" w14:textId="44642BB6" w:rsidR="00D97D40" w:rsidRDefault="00D97D40" w:rsidP="00B171E3">
      <w:pPr>
        <w:spacing w:after="0" w:line="240" w:lineRule="auto"/>
        <w:rPr>
          <w:rFonts w:ascii="Arial" w:hAnsi="Arial" w:cs="Arial"/>
          <w:sz w:val="24"/>
          <w:szCs w:val="24"/>
          <w:shd w:val="clear" w:color="auto" w:fill="FFFFFF"/>
        </w:rPr>
      </w:pPr>
    </w:p>
    <w:p w14:paraId="27C0DA51" w14:textId="63377A66" w:rsidR="00D97D40" w:rsidRDefault="00D97D40" w:rsidP="00D97D40">
      <w:pPr>
        <w:spacing w:after="0" w:line="240" w:lineRule="auto"/>
        <w:rPr>
          <w:rFonts w:ascii="Arial" w:hAnsi="Arial" w:cs="Arial"/>
          <w:sz w:val="24"/>
          <w:szCs w:val="24"/>
        </w:rPr>
      </w:pPr>
      <w:r w:rsidRPr="00D97D40">
        <w:rPr>
          <w:rFonts w:ascii="Arial" w:hAnsi="Arial" w:cs="Arial"/>
          <w:sz w:val="24"/>
          <w:szCs w:val="24"/>
          <w:lang w:val="pl-PL"/>
        </w:rPr>
        <w:lastRenderedPageBreak/>
        <w:t xml:space="preserve">Robu, D. &amp; Lazar, J. </w:t>
      </w:r>
      <w:r w:rsidRPr="00D97D40">
        <w:rPr>
          <w:rFonts w:ascii="Arial" w:hAnsi="Arial" w:cs="Arial"/>
          <w:sz w:val="24"/>
          <w:szCs w:val="24"/>
        </w:rPr>
        <w:t xml:space="preserve">(2020) ‘Shaping Successful Stakeholder Engagement by Design: Digital Transformation in Healthcare.’ </w:t>
      </w:r>
      <w:r w:rsidRPr="00D97D40">
        <w:rPr>
          <w:rFonts w:ascii="Arial" w:hAnsi="Arial" w:cs="Arial"/>
          <w:i/>
          <w:iCs/>
          <w:sz w:val="24"/>
          <w:szCs w:val="24"/>
        </w:rPr>
        <w:t>European Conference on Knowledge Management</w:t>
      </w:r>
      <w:r w:rsidRPr="00D97D40">
        <w:rPr>
          <w:rFonts w:ascii="Arial" w:hAnsi="Arial" w:cs="Arial"/>
          <w:sz w:val="24"/>
          <w:szCs w:val="24"/>
        </w:rPr>
        <w:t xml:space="preserve">, 677–XXI. DOI:  </w:t>
      </w:r>
      <w:hyperlink r:id="rId12" w:history="1">
        <w:r w:rsidRPr="008956D4">
          <w:rPr>
            <w:rStyle w:val="Hyperlink"/>
            <w:rFonts w:ascii="Arial" w:hAnsi="Arial" w:cs="Arial"/>
            <w:sz w:val="24"/>
            <w:szCs w:val="24"/>
          </w:rPr>
          <w:t>https://doi.org/10.34190/EKM.20.055</w:t>
        </w:r>
      </w:hyperlink>
    </w:p>
    <w:p w14:paraId="08231312" w14:textId="40CC4F72" w:rsidR="00D97D40" w:rsidRPr="00D97D40" w:rsidRDefault="00D97D40" w:rsidP="00D97D40">
      <w:pPr>
        <w:spacing w:after="0" w:line="240" w:lineRule="auto"/>
        <w:rPr>
          <w:rFonts w:ascii="Arial" w:hAnsi="Arial" w:cs="Arial"/>
          <w:sz w:val="24"/>
          <w:szCs w:val="24"/>
        </w:rPr>
      </w:pPr>
    </w:p>
    <w:p w14:paraId="0F9D58BC" w14:textId="2EB1BBD3" w:rsidR="00D97D40" w:rsidRPr="00D97D40" w:rsidRDefault="00D97D40" w:rsidP="00D97D40">
      <w:pPr>
        <w:spacing w:after="0" w:line="240" w:lineRule="auto"/>
        <w:rPr>
          <w:rFonts w:ascii="Arial" w:hAnsi="Arial" w:cs="Arial"/>
          <w:color w:val="333333"/>
          <w:sz w:val="24"/>
          <w:szCs w:val="24"/>
        </w:rPr>
      </w:pPr>
      <w:proofErr w:type="spellStart"/>
      <w:r w:rsidRPr="00D97D40">
        <w:rPr>
          <w:rFonts w:ascii="Arial" w:hAnsi="Arial" w:cs="Arial"/>
          <w:color w:val="333333"/>
          <w:sz w:val="24"/>
          <w:szCs w:val="24"/>
        </w:rPr>
        <w:t>Simjee</w:t>
      </w:r>
      <w:proofErr w:type="spellEnd"/>
      <w:r w:rsidRPr="00D97D40">
        <w:rPr>
          <w:rFonts w:ascii="Arial" w:hAnsi="Arial" w:cs="Arial"/>
          <w:color w:val="333333"/>
          <w:sz w:val="24"/>
          <w:szCs w:val="24"/>
        </w:rPr>
        <w:t xml:space="preserve">, S. (ND) - </w:t>
      </w:r>
      <w:r w:rsidRPr="00D97D40">
        <w:rPr>
          <w:rFonts w:ascii="Arial" w:hAnsi="Arial" w:cs="Arial"/>
          <w:i/>
          <w:iCs/>
          <w:color w:val="333333"/>
          <w:sz w:val="24"/>
          <w:szCs w:val="24"/>
        </w:rPr>
        <w:t>Successful stakeholder management or should that be engagement?</w:t>
      </w:r>
      <w:r w:rsidRPr="00D97D40">
        <w:rPr>
          <w:rFonts w:ascii="Arial" w:hAnsi="Arial" w:cs="Arial"/>
          <w:color w:val="333333"/>
          <w:sz w:val="24"/>
          <w:szCs w:val="24"/>
        </w:rPr>
        <w:t xml:space="preserve"> Available at:   </w:t>
      </w:r>
      <w:hyperlink r:id="rId13" w:history="1">
        <w:r w:rsidRPr="00D97D40">
          <w:rPr>
            <w:rStyle w:val="Hyperlink"/>
            <w:rFonts w:ascii="Arial" w:hAnsi="Arial" w:cs="Arial"/>
            <w:sz w:val="24"/>
            <w:szCs w:val="24"/>
          </w:rPr>
          <w:t>https://www.berkeleypartnership.com/news-and-insights/insights/successful-stakeholder-management-or-should-that-be-engagement</w:t>
        </w:r>
      </w:hyperlink>
      <w:r w:rsidRPr="00D97D40">
        <w:rPr>
          <w:rFonts w:ascii="Arial" w:hAnsi="Arial" w:cs="Arial"/>
          <w:sz w:val="24"/>
          <w:szCs w:val="24"/>
        </w:rPr>
        <w:t xml:space="preserve"> (Accessed:  30</w:t>
      </w:r>
      <w:r w:rsidRPr="00D97D40">
        <w:rPr>
          <w:rFonts w:ascii="Arial" w:hAnsi="Arial" w:cs="Arial"/>
          <w:sz w:val="24"/>
          <w:szCs w:val="24"/>
          <w:vertAlign w:val="superscript"/>
        </w:rPr>
        <w:t>th</w:t>
      </w:r>
      <w:r w:rsidRPr="00D97D40">
        <w:rPr>
          <w:rFonts w:ascii="Arial" w:hAnsi="Arial" w:cs="Arial"/>
          <w:sz w:val="24"/>
          <w:szCs w:val="24"/>
        </w:rPr>
        <w:t xml:space="preserve"> May 2022)</w:t>
      </w:r>
    </w:p>
    <w:p w14:paraId="7910ABD7" w14:textId="187C53CB" w:rsidR="00D97D40" w:rsidRDefault="00D97D40" w:rsidP="00D97D40">
      <w:pPr>
        <w:spacing w:after="0" w:line="240" w:lineRule="auto"/>
        <w:rPr>
          <w:rFonts w:ascii="Arial" w:hAnsi="Arial" w:cs="Arial"/>
          <w:sz w:val="24"/>
          <w:szCs w:val="24"/>
        </w:rPr>
      </w:pPr>
    </w:p>
    <w:p w14:paraId="74A743F9" w14:textId="67377D7D" w:rsidR="00D97D40" w:rsidRPr="00D97D40" w:rsidRDefault="00D97D40" w:rsidP="00D97D40">
      <w:pPr>
        <w:spacing w:after="0" w:line="240" w:lineRule="auto"/>
        <w:rPr>
          <w:rFonts w:ascii="Arial" w:hAnsi="Arial" w:cs="Arial"/>
          <w:sz w:val="24"/>
          <w:szCs w:val="24"/>
        </w:rPr>
      </w:pPr>
      <w:r w:rsidRPr="00D97D40">
        <w:rPr>
          <w:rFonts w:ascii="Arial" w:hAnsi="Arial" w:cs="Arial"/>
          <w:sz w:val="24"/>
          <w:szCs w:val="24"/>
        </w:rPr>
        <w:t>Schiller,</w:t>
      </w:r>
      <w:r w:rsidR="00361421">
        <w:rPr>
          <w:rFonts w:ascii="Arial" w:hAnsi="Arial" w:cs="Arial"/>
          <w:sz w:val="24"/>
          <w:szCs w:val="24"/>
        </w:rPr>
        <w:t xml:space="preserve"> C.,</w:t>
      </w:r>
      <w:r w:rsidRPr="00D97D40">
        <w:rPr>
          <w:rFonts w:ascii="Arial" w:hAnsi="Arial" w:cs="Arial"/>
          <w:sz w:val="24"/>
          <w:szCs w:val="24"/>
        </w:rPr>
        <w:t xml:space="preserve"> Winters, M., Hanson, H. M., &amp; Ashe, M. C. (2013). </w:t>
      </w:r>
      <w:r>
        <w:rPr>
          <w:rFonts w:ascii="Arial" w:hAnsi="Arial" w:cs="Arial"/>
          <w:sz w:val="24"/>
          <w:szCs w:val="24"/>
        </w:rPr>
        <w:t>‘</w:t>
      </w:r>
      <w:r w:rsidRPr="00D97D40">
        <w:rPr>
          <w:rFonts w:ascii="Arial" w:hAnsi="Arial" w:cs="Arial"/>
          <w:sz w:val="24"/>
          <w:szCs w:val="24"/>
        </w:rPr>
        <w:t>A framework for stakeholder identification in concept mapping and health research: a novel process and its application to older adult mobility and the built environment.</w:t>
      </w:r>
      <w:r>
        <w:rPr>
          <w:rFonts w:ascii="Arial" w:hAnsi="Arial" w:cs="Arial"/>
          <w:sz w:val="24"/>
          <w:szCs w:val="24"/>
        </w:rPr>
        <w:t>’</w:t>
      </w:r>
      <w:r w:rsidRPr="00D97D40">
        <w:rPr>
          <w:rFonts w:ascii="Arial" w:hAnsi="Arial" w:cs="Arial"/>
          <w:sz w:val="24"/>
          <w:szCs w:val="24"/>
        </w:rPr>
        <w:t xml:space="preserve"> </w:t>
      </w:r>
      <w:r w:rsidRPr="00D97D40">
        <w:rPr>
          <w:rFonts w:ascii="Arial" w:hAnsi="Arial" w:cs="Arial"/>
          <w:i/>
          <w:iCs/>
          <w:sz w:val="24"/>
          <w:szCs w:val="24"/>
        </w:rPr>
        <w:t>BMC Public Health</w:t>
      </w:r>
      <w:r w:rsidRPr="00D97D40">
        <w:rPr>
          <w:rFonts w:ascii="Arial" w:hAnsi="Arial" w:cs="Arial"/>
          <w:sz w:val="24"/>
          <w:szCs w:val="24"/>
        </w:rPr>
        <w:t xml:space="preserve">, 13(1), </w:t>
      </w:r>
      <w:r>
        <w:rPr>
          <w:rFonts w:ascii="Arial" w:hAnsi="Arial" w:cs="Arial"/>
          <w:sz w:val="24"/>
          <w:szCs w:val="24"/>
        </w:rPr>
        <w:t xml:space="preserve">pp. </w:t>
      </w:r>
      <w:r w:rsidRPr="00D97D40">
        <w:rPr>
          <w:rFonts w:ascii="Arial" w:hAnsi="Arial" w:cs="Arial"/>
          <w:sz w:val="24"/>
          <w:szCs w:val="24"/>
        </w:rPr>
        <w:t xml:space="preserve">428–428. </w:t>
      </w:r>
      <w:r>
        <w:rPr>
          <w:rFonts w:ascii="Arial" w:hAnsi="Arial" w:cs="Arial"/>
          <w:sz w:val="24"/>
          <w:szCs w:val="24"/>
        </w:rPr>
        <w:t xml:space="preserve">DOI:  </w:t>
      </w:r>
      <w:hyperlink r:id="rId14" w:history="1">
        <w:r w:rsidRPr="008956D4">
          <w:rPr>
            <w:rStyle w:val="Hyperlink"/>
            <w:rFonts w:ascii="Arial" w:hAnsi="Arial" w:cs="Arial"/>
            <w:sz w:val="24"/>
            <w:szCs w:val="24"/>
          </w:rPr>
          <w:t>https://doi.org/10.1186/1471-2458-13-428</w:t>
        </w:r>
      </w:hyperlink>
    </w:p>
    <w:p w14:paraId="6951D5A4" w14:textId="77777777" w:rsidR="00966F0E" w:rsidRPr="00966F0E" w:rsidRDefault="00966F0E" w:rsidP="00B171E3">
      <w:pPr>
        <w:spacing w:after="0" w:line="240" w:lineRule="auto"/>
        <w:rPr>
          <w:rFonts w:ascii="Arial" w:hAnsi="Arial" w:cs="Arial"/>
          <w:sz w:val="24"/>
          <w:szCs w:val="24"/>
          <w:shd w:val="clear" w:color="auto" w:fill="FFFFFF"/>
        </w:rPr>
      </w:pPr>
    </w:p>
    <w:p w14:paraId="1ACC39D3" w14:textId="5FD6669A" w:rsidR="00190253" w:rsidRDefault="00190253" w:rsidP="00B171E3">
      <w:pPr>
        <w:spacing w:after="0" w:line="240" w:lineRule="auto"/>
        <w:rPr>
          <w:rStyle w:val="Hyperlink"/>
          <w:rFonts w:ascii="Arial" w:hAnsi="Arial" w:cs="Arial"/>
          <w:sz w:val="24"/>
          <w:szCs w:val="24"/>
        </w:rPr>
      </w:pPr>
      <w:r>
        <w:rPr>
          <w:rFonts w:ascii="Arial" w:hAnsi="Arial" w:cs="Arial"/>
          <w:sz w:val="24"/>
          <w:szCs w:val="24"/>
        </w:rPr>
        <w:t xml:space="preserve">Welsh Government (2022) </w:t>
      </w:r>
      <w:r w:rsidRPr="0025403C">
        <w:rPr>
          <w:rFonts w:ascii="Arial" w:hAnsi="Arial" w:cs="Arial"/>
          <w:i/>
          <w:iCs/>
          <w:sz w:val="24"/>
          <w:szCs w:val="24"/>
        </w:rPr>
        <w:t>Right care, right place, first time Six Goals for Urgent and Emergency Care A policy handbook 2021–2026</w:t>
      </w:r>
      <w:r>
        <w:rPr>
          <w:rFonts w:ascii="Arial" w:hAnsi="Arial" w:cs="Arial"/>
          <w:sz w:val="24"/>
          <w:szCs w:val="24"/>
        </w:rPr>
        <w:t xml:space="preserve"> Available at:  </w:t>
      </w:r>
      <w:hyperlink r:id="rId15" w:history="1">
        <w:r w:rsidRPr="00A833AC">
          <w:rPr>
            <w:rStyle w:val="Hyperlink"/>
            <w:rFonts w:ascii="Arial" w:hAnsi="Arial" w:cs="Arial"/>
            <w:sz w:val="24"/>
            <w:szCs w:val="24"/>
          </w:rPr>
          <w:t>https://gov.wales/sites/default/files/publications/2022-02/six-goals-for-urgent-and-emergency-care.pdf</w:t>
        </w:r>
      </w:hyperlink>
    </w:p>
    <w:p w14:paraId="0E2F0648" w14:textId="77777777" w:rsidR="00D97D40" w:rsidRDefault="00D97D40" w:rsidP="00B171E3">
      <w:pPr>
        <w:spacing w:after="0" w:line="240" w:lineRule="auto"/>
      </w:pPr>
    </w:p>
    <w:sectPr w:rsidR="00D97D4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1BE53" w14:textId="77777777" w:rsidR="009E05F5" w:rsidRDefault="009E05F5" w:rsidP="009417E6">
      <w:pPr>
        <w:spacing w:after="0" w:line="240" w:lineRule="auto"/>
      </w:pPr>
      <w:r>
        <w:separator/>
      </w:r>
    </w:p>
  </w:endnote>
  <w:endnote w:type="continuationSeparator" w:id="0">
    <w:p w14:paraId="7893C9D2" w14:textId="77777777" w:rsidR="009E05F5" w:rsidRDefault="009E05F5" w:rsidP="00941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876721"/>
      <w:docPartObj>
        <w:docPartGallery w:val="Page Numbers (Bottom of Page)"/>
        <w:docPartUnique/>
      </w:docPartObj>
    </w:sdtPr>
    <w:sdtEndPr/>
    <w:sdtContent>
      <w:sdt>
        <w:sdtPr>
          <w:id w:val="-1705238520"/>
          <w:docPartObj>
            <w:docPartGallery w:val="Page Numbers (Top of Page)"/>
            <w:docPartUnique/>
          </w:docPartObj>
        </w:sdtPr>
        <w:sdtEndPr/>
        <w:sdtContent>
          <w:p w14:paraId="08500574" w14:textId="4424D102" w:rsidR="009417E6" w:rsidRDefault="009417E6">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3696613" w14:textId="77777777" w:rsidR="009417E6" w:rsidRDefault="00941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D3F19" w14:textId="77777777" w:rsidR="009E05F5" w:rsidRDefault="009E05F5" w:rsidP="009417E6">
      <w:pPr>
        <w:spacing w:after="0" w:line="240" w:lineRule="auto"/>
      </w:pPr>
      <w:r>
        <w:separator/>
      </w:r>
    </w:p>
  </w:footnote>
  <w:footnote w:type="continuationSeparator" w:id="0">
    <w:p w14:paraId="34188FAA" w14:textId="77777777" w:rsidR="009E05F5" w:rsidRDefault="009E05F5" w:rsidP="009417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73D1F" w14:textId="3743D606" w:rsidR="009417E6" w:rsidRPr="009417E6" w:rsidRDefault="009417E6">
    <w:pPr>
      <w:pStyle w:val="Header"/>
      <w:rPr>
        <w:rFonts w:ascii="Arial" w:hAnsi="Arial" w:cs="Arial"/>
        <w:sz w:val="24"/>
        <w:szCs w:val="24"/>
      </w:rPr>
    </w:pPr>
    <w:r w:rsidRPr="007E5F08">
      <w:rPr>
        <w:rFonts w:ascii="Arial" w:hAnsi="Arial" w:cs="Arial"/>
        <w:sz w:val="24"/>
        <w:szCs w:val="24"/>
      </w:rPr>
      <w:t>Nicola Venus-Balgobin (2113046)</w:t>
    </w:r>
  </w:p>
  <w:p w14:paraId="38D923F4" w14:textId="77777777" w:rsidR="009417E6" w:rsidRDefault="009417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B9A"/>
    <w:rsid w:val="00052CA9"/>
    <w:rsid w:val="00076BAB"/>
    <w:rsid w:val="000A59E4"/>
    <w:rsid w:val="000B6875"/>
    <w:rsid w:val="000C1985"/>
    <w:rsid w:val="000D7F7A"/>
    <w:rsid w:val="000E34D8"/>
    <w:rsid w:val="000E6895"/>
    <w:rsid w:val="00106739"/>
    <w:rsid w:val="001226D4"/>
    <w:rsid w:val="001273B9"/>
    <w:rsid w:val="00160681"/>
    <w:rsid w:val="00190253"/>
    <w:rsid w:val="001A2B9A"/>
    <w:rsid w:val="001B6AB8"/>
    <w:rsid w:val="001C7E0B"/>
    <w:rsid w:val="00206C39"/>
    <w:rsid w:val="00286C9C"/>
    <w:rsid w:val="003478DD"/>
    <w:rsid w:val="00361421"/>
    <w:rsid w:val="00365850"/>
    <w:rsid w:val="00367C4E"/>
    <w:rsid w:val="00373C26"/>
    <w:rsid w:val="0037700A"/>
    <w:rsid w:val="00393278"/>
    <w:rsid w:val="003A7976"/>
    <w:rsid w:val="004269BC"/>
    <w:rsid w:val="00451D6E"/>
    <w:rsid w:val="004C627D"/>
    <w:rsid w:val="004D157B"/>
    <w:rsid w:val="004D7E14"/>
    <w:rsid w:val="00530171"/>
    <w:rsid w:val="00536ED4"/>
    <w:rsid w:val="005B4786"/>
    <w:rsid w:val="005B50B9"/>
    <w:rsid w:val="005F333F"/>
    <w:rsid w:val="00636874"/>
    <w:rsid w:val="0064105E"/>
    <w:rsid w:val="00672093"/>
    <w:rsid w:val="006814E2"/>
    <w:rsid w:val="006B39B2"/>
    <w:rsid w:val="006F5CA2"/>
    <w:rsid w:val="00740D0E"/>
    <w:rsid w:val="007C1F18"/>
    <w:rsid w:val="007F4880"/>
    <w:rsid w:val="0084118D"/>
    <w:rsid w:val="0085114C"/>
    <w:rsid w:val="00864FAE"/>
    <w:rsid w:val="008B3F5B"/>
    <w:rsid w:val="008C1CED"/>
    <w:rsid w:val="008D4187"/>
    <w:rsid w:val="008F5FAB"/>
    <w:rsid w:val="009417E6"/>
    <w:rsid w:val="00957094"/>
    <w:rsid w:val="0096212F"/>
    <w:rsid w:val="00963EEC"/>
    <w:rsid w:val="00966F0E"/>
    <w:rsid w:val="00967650"/>
    <w:rsid w:val="009707B4"/>
    <w:rsid w:val="009719A8"/>
    <w:rsid w:val="00990843"/>
    <w:rsid w:val="009E05F5"/>
    <w:rsid w:val="009E50FE"/>
    <w:rsid w:val="00A13CD9"/>
    <w:rsid w:val="00A32160"/>
    <w:rsid w:val="00A32CAC"/>
    <w:rsid w:val="00A64CC1"/>
    <w:rsid w:val="00A67A4A"/>
    <w:rsid w:val="00AB212E"/>
    <w:rsid w:val="00AB285F"/>
    <w:rsid w:val="00AB7571"/>
    <w:rsid w:val="00B038BF"/>
    <w:rsid w:val="00B171E3"/>
    <w:rsid w:val="00B85142"/>
    <w:rsid w:val="00BB5AEF"/>
    <w:rsid w:val="00BF06B8"/>
    <w:rsid w:val="00C12093"/>
    <w:rsid w:val="00C34D94"/>
    <w:rsid w:val="00C350DD"/>
    <w:rsid w:val="00C41673"/>
    <w:rsid w:val="00C873F1"/>
    <w:rsid w:val="00CA613B"/>
    <w:rsid w:val="00CB7199"/>
    <w:rsid w:val="00CC56A1"/>
    <w:rsid w:val="00CC7C48"/>
    <w:rsid w:val="00CD7285"/>
    <w:rsid w:val="00CE02F1"/>
    <w:rsid w:val="00CE4600"/>
    <w:rsid w:val="00D64615"/>
    <w:rsid w:val="00D73F62"/>
    <w:rsid w:val="00D91616"/>
    <w:rsid w:val="00D97D40"/>
    <w:rsid w:val="00DA02C6"/>
    <w:rsid w:val="00DA3EDD"/>
    <w:rsid w:val="00E141E5"/>
    <w:rsid w:val="00E25BDB"/>
    <w:rsid w:val="00E40831"/>
    <w:rsid w:val="00E47358"/>
    <w:rsid w:val="00E56B5F"/>
    <w:rsid w:val="00EA5717"/>
    <w:rsid w:val="00EC0B0F"/>
    <w:rsid w:val="00EF1582"/>
    <w:rsid w:val="00F17254"/>
    <w:rsid w:val="00F65F53"/>
    <w:rsid w:val="00FA07DD"/>
    <w:rsid w:val="00FD6628"/>
    <w:rsid w:val="00FF4E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6102C"/>
  <w15:chartTrackingRefBased/>
  <w15:docId w15:val="{D02918AD-FE25-4BA0-9620-7B2C40EB6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0253"/>
    <w:rPr>
      <w:color w:val="0000FF"/>
      <w:u w:val="single"/>
    </w:rPr>
  </w:style>
  <w:style w:type="table" w:styleId="TableGrid">
    <w:name w:val="Table Grid"/>
    <w:basedOn w:val="TableNormal"/>
    <w:uiPriority w:val="39"/>
    <w:rsid w:val="004C62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E34D8"/>
    <w:rPr>
      <w:sz w:val="16"/>
      <w:szCs w:val="16"/>
    </w:rPr>
  </w:style>
  <w:style w:type="paragraph" w:styleId="CommentText">
    <w:name w:val="annotation text"/>
    <w:basedOn w:val="Normal"/>
    <w:link w:val="CommentTextChar"/>
    <w:uiPriority w:val="99"/>
    <w:semiHidden/>
    <w:unhideWhenUsed/>
    <w:rsid w:val="000E34D8"/>
    <w:pPr>
      <w:spacing w:line="240" w:lineRule="auto"/>
    </w:pPr>
    <w:rPr>
      <w:sz w:val="20"/>
      <w:szCs w:val="20"/>
    </w:rPr>
  </w:style>
  <w:style w:type="character" w:customStyle="1" w:styleId="CommentTextChar">
    <w:name w:val="Comment Text Char"/>
    <w:basedOn w:val="DefaultParagraphFont"/>
    <w:link w:val="CommentText"/>
    <w:uiPriority w:val="99"/>
    <w:semiHidden/>
    <w:rsid w:val="000E34D8"/>
    <w:rPr>
      <w:sz w:val="20"/>
      <w:szCs w:val="20"/>
    </w:rPr>
  </w:style>
  <w:style w:type="paragraph" w:styleId="CommentSubject">
    <w:name w:val="annotation subject"/>
    <w:basedOn w:val="CommentText"/>
    <w:next w:val="CommentText"/>
    <w:link w:val="CommentSubjectChar"/>
    <w:uiPriority w:val="99"/>
    <w:semiHidden/>
    <w:unhideWhenUsed/>
    <w:rsid w:val="000E34D8"/>
    <w:rPr>
      <w:b/>
      <w:bCs/>
    </w:rPr>
  </w:style>
  <w:style w:type="character" w:customStyle="1" w:styleId="CommentSubjectChar">
    <w:name w:val="Comment Subject Char"/>
    <w:basedOn w:val="CommentTextChar"/>
    <w:link w:val="CommentSubject"/>
    <w:uiPriority w:val="99"/>
    <w:semiHidden/>
    <w:rsid w:val="000E34D8"/>
    <w:rPr>
      <w:b/>
      <w:bCs/>
      <w:sz w:val="20"/>
      <w:szCs w:val="20"/>
    </w:rPr>
  </w:style>
  <w:style w:type="character" w:styleId="FollowedHyperlink">
    <w:name w:val="FollowedHyperlink"/>
    <w:basedOn w:val="DefaultParagraphFont"/>
    <w:uiPriority w:val="99"/>
    <w:semiHidden/>
    <w:unhideWhenUsed/>
    <w:rsid w:val="00C12093"/>
    <w:rPr>
      <w:color w:val="954F72" w:themeColor="followedHyperlink"/>
      <w:u w:val="single"/>
    </w:rPr>
  </w:style>
  <w:style w:type="character" w:styleId="UnresolvedMention">
    <w:name w:val="Unresolved Mention"/>
    <w:basedOn w:val="DefaultParagraphFont"/>
    <w:uiPriority w:val="99"/>
    <w:semiHidden/>
    <w:unhideWhenUsed/>
    <w:rsid w:val="00990843"/>
    <w:rPr>
      <w:color w:val="605E5C"/>
      <w:shd w:val="clear" w:color="auto" w:fill="E1DFDD"/>
    </w:rPr>
  </w:style>
  <w:style w:type="paragraph" w:styleId="Header">
    <w:name w:val="header"/>
    <w:basedOn w:val="Normal"/>
    <w:link w:val="HeaderChar"/>
    <w:uiPriority w:val="99"/>
    <w:unhideWhenUsed/>
    <w:rsid w:val="00941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7E6"/>
  </w:style>
  <w:style w:type="paragraph" w:styleId="Footer">
    <w:name w:val="footer"/>
    <w:basedOn w:val="Normal"/>
    <w:link w:val="FooterChar"/>
    <w:uiPriority w:val="99"/>
    <w:unhideWhenUsed/>
    <w:rsid w:val="00941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7E6"/>
  </w:style>
  <w:style w:type="paragraph" w:styleId="ListParagraph">
    <w:name w:val="List Paragraph"/>
    <w:basedOn w:val="Normal"/>
    <w:uiPriority w:val="34"/>
    <w:qFormat/>
    <w:rsid w:val="00A64CC1"/>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633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9432X.2020.1761875" TargetMode="External"/><Relationship Id="rId13" Type="http://schemas.openxmlformats.org/officeDocument/2006/relationships/hyperlink" Target="https://www.berkeleypartnership.com/news-and-insights/insights/successful-stakeholder-management-or-should-that-be-eng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ijproman.2016.08.010" TargetMode="External"/><Relationship Id="rId12" Type="http://schemas.openxmlformats.org/officeDocument/2006/relationships/hyperlink" Target="https://doi.org/10.34190/EKM.20.05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dss.cymru/image/blog/Covid-19%20Resources/28-05-20/Right-sizing%20Community%20Services%20for%20Discharge.pdf" TargetMode="External"/><Relationship Id="rId5" Type="http://schemas.openxmlformats.org/officeDocument/2006/relationships/footnotes" Target="footnotes.xml"/><Relationship Id="rId15" Type="http://schemas.openxmlformats.org/officeDocument/2006/relationships/hyperlink" Target="https://gov.wales/sites/default/files/publications/2022-02/six-goals-for-urgent-and-emergency-care.pdf" TargetMode="External"/><Relationship Id="rId10" Type="http://schemas.openxmlformats.org/officeDocument/2006/relationships/hyperlink" Target="https://gov.wales/sites/default/files/publications/2022-01/the-discharge-to-recover-then-assess-model.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orp.smartbrief.com/original/2017/05/groupthink-vs-consensus-dont-mix-them" TargetMode="External"/><Relationship Id="rId14" Type="http://schemas.openxmlformats.org/officeDocument/2006/relationships/hyperlink" Target="https://doi.org/10.1186/1471-2458-13-4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6</Pages>
  <Words>2566</Words>
  <Characters>14628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MCC</Company>
  <LinksUpToDate>false</LinksUpToDate>
  <CharactersWithSpaces>17160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Venus-Balgobin, Nicola</dc:creator>
  <cp:keywords/>
  <dc:description/>
  <cp:lastModifiedBy>Venus-Balgobin, Nicola</cp:lastModifiedBy>
  <cp:revision>9</cp:revision>
  <dcterms:created xsi:type="dcterms:W3CDTF">2022-06-07T13:00:00Z</dcterms:created>
  <dcterms:modified xsi:type="dcterms:W3CDTF">2022-06-08T08:59:00Z</dcterms:modified>
</cp:coreProperties>
</file>