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kinsoku/>
        <w:wordWrap/>
        <w:overflowPunct/>
        <w:topLinePunct w:val="0"/>
        <w:autoSpaceDE/>
        <w:autoSpaceDN/>
        <w:bidi w:val="0"/>
        <w:adjustRightInd/>
        <w:snapToGrid/>
        <w:spacing w:after="160" w:line="480" w:lineRule="auto"/>
        <w:jc w:val="center"/>
        <w:textAlignment w:val="auto"/>
        <w:rPr>
          <w:rFonts w:hint="default" w:ascii="Times New Roman" w:hAnsi="Times New Roman" w:eastAsia="Times New Roman" w:cs="Times New Roman"/>
          <w:sz w:val="24"/>
          <w:szCs w:val="24"/>
          <w:shd w:val="clear" w:fill="auto"/>
        </w:rPr>
      </w:pPr>
    </w:p>
    <w:p>
      <w:pPr>
        <w:pageBreakBefore w:val="0"/>
        <w:kinsoku/>
        <w:wordWrap/>
        <w:overflowPunct/>
        <w:topLinePunct w:val="0"/>
        <w:autoSpaceDE/>
        <w:autoSpaceDN/>
        <w:bidi w:val="0"/>
        <w:adjustRightInd/>
        <w:snapToGrid/>
        <w:spacing w:after="160" w:line="480" w:lineRule="auto"/>
        <w:jc w:val="center"/>
        <w:textAlignment w:val="auto"/>
        <w:rPr>
          <w:rFonts w:hint="default" w:ascii="Times New Roman" w:hAnsi="Times New Roman" w:eastAsia="Times New Roman" w:cs="Times New Roman"/>
          <w:sz w:val="24"/>
          <w:szCs w:val="24"/>
          <w:shd w:val="clear" w:fill="auto"/>
        </w:rPr>
      </w:pPr>
    </w:p>
    <w:p>
      <w:pPr>
        <w:pageBreakBefore w:val="0"/>
        <w:kinsoku/>
        <w:wordWrap/>
        <w:overflowPunct/>
        <w:topLinePunct w:val="0"/>
        <w:autoSpaceDE/>
        <w:autoSpaceDN/>
        <w:bidi w:val="0"/>
        <w:adjustRightInd/>
        <w:snapToGrid/>
        <w:spacing w:after="160" w:line="480" w:lineRule="auto"/>
        <w:jc w:val="center"/>
        <w:textAlignment w:val="auto"/>
        <w:rPr>
          <w:rFonts w:hint="default" w:ascii="Times New Roman" w:hAnsi="Times New Roman" w:eastAsia="Times New Roman" w:cs="Times New Roman"/>
          <w:sz w:val="24"/>
          <w:szCs w:val="24"/>
          <w:shd w:val="clear" w:fill="auto"/>
        </w:rPr>
      </w:pPr>
    </w:p>
    <w:p>
      <w:pPr>
        <w:pageBreakBefore w:val="0"/>
        <w:kinsoku/>
        <w:wordWrap/>
        <w:overflowPunct/>
        <w:topLinePunct w:val="0"/>
        <w:autoSpaceDE/>
        <w:autoSpaceDN/>
        <w:bidi w:val="0"/>
        <w:adjustRightInd/>
        <w:snapToGrid/>
        <w:spacing w:after="160" w:line="480" w:lineRule="auto"/>
        <w:jc w:val="center"/>
        <w:textAlignment w:val="auto"/>
        <w:rPr>
          <w:rFonts w:hint="default" w:ascii="Times New Roman" w:hAnsi="Times New Roman" w:eastAsia="Times New Roman" w:cs="Times New Roman"/>
          <w:b/>
          <w:sz w:val="24"/>
          <w:szCs w:val="24"/>
          <w:shd w:val="clear" w:fill="auto"/>
        </w:rPr>
      </w:pPr>
      <w:r>
        <w:rPr>
          <w:rFonts w:hint="default" w:ascii="Times New Roman" w:hAnsi="Times New Roman" w:eastAsia="Times New Roman" w:cs="Times New Roman"/>
          <w:b/>
          <w:sz w:val="24"/>
          <w:szCs w:val="24"/>
          <w:shd w:val="clear" w:fill="auto"/>
          <w:rtl w:val="0"/>
        </w:rPr>
        <w:t>Critical Analysis of Tesco plc's Current and Future Environments</w:t>
      </w:r>
    </w:p>
    <w:p>
      <w:pPr>
        <w:pageBreakBefore w:val="0"/>
        <w:kinsoku/>
        <w:wordWrap/>
        <w:overflowPunct/>
        <w:topLinePunct w:val="0"/>
        <w:autoSpaceDE/>
        <w:autoSpaceDN/>
        <w:bidi w:val="0"/>
        <w:adjustRightInd/>
        <w:snapToGrid/>
        <w:spacing w:after="160" w:line="480" w:lineRule="auto"/>
        <w:jc w:val="center"/>
        <w:textAlignment w:val="auto"/>
        <w:rPr>
          <w:rFonts w:hint="default" w:ascii="Times New Roman" w:hAnsi="Times New Roman" w:eastAsia="宋体" w:cs="Times New Roman"/>
          <w:sz w:val="24"/>
          <w:szCs w:val="24"/>
          <w:shd w:val="clear" w:fill="auto"/>
          <w:lang w:val="en-US" w:eastAsia="zh-CN"/>
        </w:rPr>
      </w:pPr>
    </w:p>
    <w:p>
      <w:pPr>
        <w:pageBreakBefore w:val="0"/>
        <w:kinsoku/>
        <w:wordWrap/>
        <w:overflowPunct/>
        <w:topLinePunct w:val="0"/>
        <w:autoSpaceDE/>
        <w:autoSpaceDN/>
        <w:bidi w:val="0"/>
        <w:adjustRightInd/>
        <w:snapToGrid/>
        <w:spacing w:after="160" w:line="480" w:lineRule="auto"/>
        <w:jc w:val="center"/>
        <w:textAlignment w:val="auto"/>
        <w:rPr>
          <w:rFonts w:hint="default" w:ascii="Times New Roman" w:hAnsi="Times New Roman" w:eastAsia="宋体" w:cs="Times New Roman"/>
          <w:sz w:val="24"/>
          <w:szCs w:val="24"/>
          <w:shd w:val="clear" w:fill="auto"/>
          <w:lang w:val="en-US" w:eastAsia="zh-CN"/>
        </w:rPr>
      </w:pPr>
      <w:r>
        <w:rPr>
          <w:rFonts w:hint="default" w:ascii="Times New Roman" w:hAnsi="Times New Roman" w:eastAsia="宋体" w:cs="Times New Roman"/>
          <w:sz w:val="24"/>
          <w:szCs w:val="24"/>
          <w:shd w:val="clear" w:fill="auto"/>
          <w:rtl w:val="0"/>
          <w:lang w:val="en-US" w:eastAsia="zh-CN"/>
        </w:rPr>
        <w:t xml:space="preserve">Module Code </w:t>
      </w:r>
      <w:r>
        <w:rPr>
          <w:rFonts w:hint="eastAsia" w:ascii="Times New Roman" w:hAnsi="Times New Roman" w:eastAsia="宋体" w:cs="Times New Roman"/>
          <w:sz w:val="24"/>
          <w:szCs w:val="24"/>
          <w:shd w:val="clear" w:fill="auto"/>
          <w:rtl w:val="0"/>
          <w:lang w:val="en-US" w:eastAsia="zh-CN"/>
        </w:rPr>
        <w:t>:</w:t>
      </w:r>
      <w:r>
        <w:rPr>
          <w:rFonts w:hint="default" w:ascii="Times New Roman" w:hAnsi="Times New Roman" w:eastAsia="宋体" w:cs="Times New Roman"/>
          <w:sz w:val="24"/>
          <w:szCs w:val="24"/>
          <w:shd w:val="clear" w:fill="auto"/>
          <w:lang w:val="en-US" w:eastAsia="zh-CN"/>
        </w:rPr>
        <w:t>Strategic Marketing </w:t>
      </w:r>
    </w:p>
    <w:p>
      <w:pPr>
        <w:pageBreakBefore w:val="0"/>
        <w:kinsoku/>
        <w:wordWrap/>
        <w:overflowPunct/>
        <w:topLinePunct w:val="0"/>
        <w:autoSpaceDE/>
        <w:autoSpaceDN/>
        <w:bidi w:val="0"/>
        <w:adjustRightInd/>
        <w:snapToGrid/>
        <w:spacing w:after="160" w:line="480" w:lineRule="auto"/>
        <w:jc w:val="center"/>
        <w:textAlignment w:val="auto"/>
        <w:rPr>
          <w:rFonts w:hint="default" w:ascii="Times New Roman" w:hAnsi="Times New Roman" w:eastAsia="宋体" w:cs="Times New Roman"/>
          <w:sz w:val="24"/>
          <w:szCs w:val="24"/>
          <w:shd w:val="clear" w:fill="auto"/>
          <w:rtl w:val="0"/>
          <w:lang w:val="en-US" w:eastAsia="zh-CN"/>
        </w:rPr>
      </w:pPr>
      <w:r>
        <w:rPr>
          <w:rFonts w:hint="default" w:ascii="Times New Roman" w:hAnsi="Times New Roman" w:eastAsia="宋体" w:cs="Times New Roman"/>
          <w:sz w:val="24"/>
          <w:szCs w:val="24"/>
          <w:shd w:val="clear" w:fill="auto"/>
          <w:rtl w:val="0"/>
          <w:lang w:val="en-US" w:eastAsia="zh-CN"/>
        </w:rPr>
        <w:t>Your Name</w:t>
      </w:r>
      <w:r>
        <w:rPr>
          <w:rFonts w:hint="eastAsia" w:ascii="Times New Roman" w:hAnsi="Times New Roman" w:eastAsia="宋体" w:cs="Times New Roman"/>
          <w:sz w:val="24"/>
          <w:szCs w:val="24"/>
          <w:shd w:val="clear" w:fill="auto"/>
          <w:rtl w:val="0"/>
          <w:lang w:val="en-US" w:eastAsia="zh-CN"/>
        </w:rPr>
        <w:t>:Qihan Jia</w:t>
      </w:r>
    </w:p>
    <w:p>
      <w:pPr>
        <w:pageBreakBefore w:val="0"/>
        <w:kinsoku/>
        <w:wordWrap/>
        <w:overflowPunct/>
        <w:topLinePunct w:val="0"/>
        <w:autoSpaceDE/>
        <w:autoSpaceDN/>
        <w:bidi w:val="0"/>
        <w:adjustRightInd/>
        <w:snapToGrid/>
        <w:spacing w:after="160" w:line="480" w:lineRule="auto"/>
        <w:jc w:val="center"/>
        <w:textAlignment w:val="auto"/>
        <w:rPr>
          <w:rFonts w:hint="default" w:ascii="Times New Roman" w:hAnsi="Times New Roman" w:eastAsia="宋体" w:cs="Times New Roman"/>
          <w:sz w:val="24"/>
          <w:szCs w:val="24"/>
          <w:shd w:val="clear" w:fill="auto"/>
          <w:lang w:val="en-US" w:eastAsia="zh-CN"/>
        </w:rPr>
      </w:pPr>
      <w:r>
        <w:rPr>
          <w:rFonts w:hint="default" w:ascii="Times New Roman" w:hAnsi="Times New Roman" w:eastAsia="宋体" w:cs="Times New Roman"/>
          <w:sz w:val="24"/>
          <w:szCs w:val="24"/>
          <w:shd w:val="clear" w:fill="auto"/>
          <w:rtl w:val="0"/>
          <w:lang w:val="en-US" w:eastAsia="zh-CN"/>
        </w:rPr>
        <w:t xml:space="preserve"> Student ID</w:t>
      </w:r>
      <w:r>
        <w:rPr>
          <w:rFonts w:hint="eastAsia" w:ascii="Times New Roman" w:hAnsi="Times New Roman" w:eastAsia="宋体" w:cs="Times New Roman"/>
          <w:sz w:val="24"/>
          <w:szCs w:val="24"/>
          <w:shd w:val="clear" w:fill="auto"/>
          <w:rtl w:val="0"/>
          <w:lang w:val="en-US" w:eastAsia="zh-CN"/>
        </w:rPr>
        <w:t>:2304172</w:t>
      </w:r>
    </w:p>
    <w:p>
      <w:pPr>
        <w:pageBreakBefore w:val="0"/>
        <w:kinsoku/>
        <w:wordWrap/>
        <w:overflowPunct/>
        <w:topLinePunct w:val="0"/>
        <w:autoSpaceDE/>
        <w:autoSpaceDN/>
        <w:bidi w:val="0"/>
        <w:adjustRightInd/>
        <w:snapToGrid/>
        <w:spacing w:after="160" w:line="480" w:lineRule="auto"/>
        <w:jc w:val="center"/>
        <w:textAlignment w:val="auto"/>
        <w:rPr>
          <w:rFonts w:hint="default" w:ascii="Times New Roman" w:hAnsi="Times New Roman" w:eastAsia="宋体" w:cs="Times New Roman"/>
          <w:sz w:val="24"/>
          <w:szCs w:val="24"/>
          <w:shd w:val="clear" w:fill="auto"/>
          <w:lang w:val="en-US" w:eastAsia="zh-CN"/>
        </w:rPr>
      </w:pPr>
      <w:r>
        <w:rPr>
          <w:rFonts w:hint="default" w:ascii="Times New Roman" w:hAnsi="Times New Roman" w:eastAsia="宋体" w:cs="Times New Roman"/>
          <w:sz w:val="24"/>
          <w:szCs w:val="24"/>
          <w:shd w:val="clear" w:fill="auto"/>
          <w:rtl w:val="0"/>
          <w:lang w:val="en-US" w:eastAsia="zh-CN"/>
        </w:rPr>
        <w:t>Lecturer name</w:t>
      </w:r>
      <w:r>
        <w:rPr>
          <w:rFonts w:hint="eastAsia" w:ascii="Times New Roman" w:hAnsi="Times New Roman" w:eastAsia="宋体" w:cs="Times New Roman"/>
          <w:sz w:val="24"/>
          <w:szCs w:val="24"/>
          <w:shd w:val="clear" w:fill="auto"/>
          <w:rtl w:val="0"/>
          <w:lang w:val="en-US" w:eastAsia="zh-CN"/>
        </w:rPr>
        <w:t>:</w:t>
      </w:r>
      <w:r>
        <w:rPr>
          <w:rFonts w:ascii="Times New Roman" w:hAnsi="Times New Roman" w:cs="Times New Roman"/>
          <w:sz w:val="24"/>
          <w:szCs w:val="24"/>
        </w:rPr>
        <w:t>Gwyneth Jones</w:t>
      </w:r>
    </w:p>
    <w:p>
      <w:pPr>
        <w:pageBreakBefore w:val="0"/>
        <w:kinsoku/>
        <w:wordWrap/>
        <w:overflowPunct/>
        <w:topLinePunct w:val="0"/>
        <w:autoSpaceDE/>
        <w:autoSpaceDN/>
        <w:bidi w:val="0"/>
        <w:adjustRightInd/>
        <w:snapToGrid/>
        <w:spacing w:after="160" w:line="480" w:lineRule="auto"/>
        <w:jc w:val="center"/>
        <w:textAlignment w:val="auto"/>
        <w:rPr>
          <w:rFonts w:hint="default" w:ascii="Times New Roman" w:hAnsi="Times New Roman" w:eastAsia="宋体" w:cs="Times New Roman"/>
          <w:sz w:val="24"/>
          <w:szCs w:val="24"/>
          <w:shd w:val="clear" w:fill="auto"/>
          <w:lang w:val="en-US" w:eastAsia="zh-CN"/>
        </w:rPr>
      </w:pPr>
      <w:r>
        <w:rPr>
          <w:rFonts w:hint="default" w:ascii="Times New Roman" w:hAnsi="Times New Roman" w:eastAsia="宋体" w:cs="Times New Roman"/>
          <w:sz w:val="24"/>
          <w:szCs w:val="24"/>
          <w:shd w:val="clear" w:fill="auto"/>
          <w:rtl w:val="0"/>
          <w:lang w:val="en-US" w:eastAsia="zh-CN"/>
        </w:rPr>
        <w:t>Date</w:t>
      </w:r>
      <w:r>
        <w:rPr>
          <w:rFonts w:hint="eastAsia" w:ascii="Times New Roman" w:hAnsi="Times New Roman" w:eastAsia="宋体" w:cs="Times New Roman"/>
          <w:sz w:val="24"/>
          <w:szCs w:val="24"/>
          <w:shd w:val="clear" w:fill="auto"/>
          <w:rtl w:val="0"/>
          <w:lang w:val="en-US" w:eastAsia="zh-CN"/>
        </w:rPr>
        <w:t>:2024.3.22</w:t>
      </w:r>
    </w:p>
    <w:p>
      <w:pPr>
        <w:pageBreakBefore w:val="0"/>
        <w:kinsoku/>
        <w:wordWrap/>
        <w:overflowPunct/>
        <w:topLinePunct w:val="0"/>
        <w:autoSpaceDE/>
        <w:autoSpaceDN/>
        <w:bidi w:val="0"/>
        <w:adjustRightInd/>
        <w:snapToGrid/>
        <w:spacing w:after="160" w:line="480" w:lineRule="auto"/>
        <w:jc w:val="center"/>
        <w:textAlignment w:val="auto"/>
        <w:rPr>
          <w:rFonts w:hint="default" w:ascii="Times New Roman" w:hAnsi="Times New Roman" w:eastAsia="Times New Roman" w:cs="Times New Roman"/>
          <w:sz w:val="24"/>
          <w:szCs w:val="24"/>
          <w:shd w:val="clear" w:fill="auto"/>
        </w:rPr>
      </w:pPr>
      <w:bookmarkStart w:id="23" w:name="_GoBack"/>
      <w:bookmarkEnd w:id="23"/>
    </w:p>
    <w:p>
      <w:pPr>
        <w:pageBreakBefore w:val="0"/>
        <w:kinsoku/>
        <w:wordWrap/>
        <w:overflowPunct/>
        <w:topLinePunct w:val="0"/>
        <w:autoSpaceDE/>
        <w:autoSpaceDN/>
        <w:bidi w:val="0"/>
        <w:adjustRightInd/>
        <w:snapToGrid/>
        <w:spacing w:after="160" w:line="480" w:lineRule="auto"/>
        <w:jc w:val="center"/>
        <w:textAlignment w:val="auto"/>
        <w:rPr>
          <w:rFonts w:hint="default" w:ascii="Times New Roman" w:hAnsi="Times New Roman" w:eastAsia="Times New Roman" w:cs="Times New Roman"/>
          <w:sz w:val="24"/>
          <w:szCs w:val="24"/>
          <w:shd w:val="clear" w:fill="auto"/>
        </w:rPr>
      </w:pPr>
    </w:p>
    <w:p>
      <w:pPr>
        <w:pageBreakBefore w:val="0"/>
        <w:kinsoku/>
        <w:wordWrap/>
        <w:overflowPunct/>
        <w:topLinePunct w:val="0"/>
        <w:autoSpaceDE/>
        <w:autoSpaceDN/>
        <w:bidi w:val="0"/>
        <w:adjustRightInd/>
        <w:snapToGrid/>
        <w:spacing w:after="160" w:line="480" w:lineRule="auto"/>
        <w:jc w:val="center"/>
        <w:textAlignment w:val="auto"/>
        <w:rPr>
          <w:rFonts w:hint="default" w:ascii="Times New Roman" w:hAnsi="Times New Roman" w:eastAsia="Times New Roman" w:cs="Times New Roman"/>
          <w:sz w:val="24"/>
          <w:szCs w:val="24"/>
          <w:shd w:val="clear" w:fill="auto"/>
        </w:rPr>
      </w:pPr>
    </w:p>
    <w:p>
      <w:pPr>
        <w:pageBreakBefore w:val="0"/>
        <w:kinsoku/>
        <w:wordWrap/>
        <w:overflowPunct/>
        <w:topLinePunct w:val="0"/>
        <w:autoSpaceDE/>
        <w:autoSpaceDN/>
        <w:bidi w:val="0"/>
        <w:adjustRightInd/>
        <w:snapToGrid/>
        <w:spacing w:after="160" w:line="480" w:lineRule="auto"/>
        <w:jc w:val="center"/>
        <w:textAlignment w:val="auto"/>
        <w:rPr>
          <w:rFonts w:hint="default" w:ascii="Times New Roman" w:hAnsi="Times New Roman" w:eastAsia="Times New Roman" w:cs="Times New Roman"/>
          <w:sz w:val="24"/>
          <w:szCs w:val="24"/>
          <w:shd w:val="clear" w:fill="auto"/>
        </w:rPr>
      </w:pPr>
    </w:p>
    <w:p>
      <w:pPr>
        <w:pageBreakBefore w:val="0"/>
        <w:kinsoku/>
        <w:wordWrap/>
        <w:overflowPunct/>
        <w:topLinePunct w:val="0"/>
        <w:autoSpaceDE/>
        <w:autoSpaceDN/>
        <w:bidi w:val="0"/>
        <w:adjustRightInd/>
        <w:snapToGrid/>
        <w:spacing w:after="160" w:line="480" w:lineRule="auto"/>
        <w:jc w:val="center"/>
        <w:textAlignment w:val="auto"/>
        <w:rPr>
          <w:rFonts w:hint="default" w:ascii="Times New Roman" w:hAnsi="Times New Roman" w:eastAsia="Times New Roman" w:cs="Times New Roman"/>
          <w:sz w:val="24"/>
          <w:szCs w:val="24"/>
          <w:shd w:val="clear" w:fill="auto"/>
        </w:rPr>
      </w:pPr>
    </w:p>
    <w:p>
      <w:pPr>
        <w:pageBreakBefore w:val="0"/>
        <w:kinsoku/>
        <w:wordWrap/>
        <w:overflowPunct/>
        <w:topLinePunct w:val="0"/>
        <w:autoSpaceDE/>
        <w:autoSpaceDN/>
        <w:bidi w:val="0"/>
        <w:adjustRightInd/>
        <w:snapToGrid/>
        <w:spacing w:after="160" w:line="480" w:lineRule="auto"/>
        <w:jc w:val="center"/>
        <w:textAlignment w:val="auto"/>
        <w:rPr>
          <w:rFonts w:hint="default" w:ascii="Times New Roman" w:hAnsi="Times New Roman" w:eastAsia="Times New Roman" w:cs="Times New Roman"/>
          <w:sz w:val="24"/>
          <w:szCs w:val="24"/>
          <w:shd w:val="clear" w:fill="auto"/>
        </w:rPr>
      </w:pPr>
    </w:p>
    <w:p>
      <w:pPr>
        <w:pageBreakBefore w:val="0"/>
        <w:kinsoku/>
        <w:wordWrap/>
        <w:overflowPunct/>
        <w:topLinePunct w:val="0"/>
        <w:autoSpaceDE/>
        <w:autoSpaceDN/>
        <w:bidi w:val="0"/>
        <w:adjustRightInd/>
        <w:snapToGrid/>
        <w:spacing w:after="160" w:line="480" w:lineRule="auto"/>
        <w:jc w:val="left"/>
        <w:textAlignment w:val="auto"/>
        <w:rPr>
          <w:rFonts w:hint="default" w:ascii="Times New Roman" w:hAnsi="Times New Roman" w:eastAsia="Times New Roman" w:cs="Times New Roman"/>
          <w:sz w:val="24"/>
          <w:szCs w:val="24"/>
          <w:shd w:val="clear" w:fill="auto"/>
        </w:rPr>
      </w:pPr>
    </w:p>
    <w:p>
      <w:pPr>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b/>
          <w:sz w:val="24"/>
          <w:szCs w:val="24"/>
          <w:shd w:val="clear" w:fill="auto"/>
        </w:rPr>
      </w:pPr>
      <w:r>
        <w:rPr>
          <w:rFonts w:hint="default" w:ascii="Times New Roman" w:hAnsi="Times New Roman" w:cs="Times New Roman"/>
          <w:sz w:val="24"/>
          <w:szCs w:val="24"/>
        </w:rPr>
        <w:br w:type="page"/>
      </w:r>
    </w:p>
    <w:p>
      <w:pPr>
        <w:pStyle w:val="2"/>
        <w:pageBreakBefore w:val="0"/>
        <w:kinsoku/>
        <w:wordWrap/>
        <w:overflowPunct/>
        <w:topLinePunct w:val="0"/>
        <w:autoSpaceDE/>
        <w:autoSpaceDN/>
        <w:bidi w:val="0"/>
        <w:adjustRightInd/>
        <w:snapToGrid/>
        <w:spacing w:before="0" w:after="160" w:line="480" w:lineRule="auto"/>
        <w:jc w:val="center"/>
        <w:textAlignment w:val="auto"/>
        <w:rPr>
          <w:rFonts w:hint="default" w:ascii="Times New Roman" w:hAnsi="Times New Roman" w:eastAsia="Times New Roman" w:cs="Times New Roman"/>
          <w:b/>
          <w:sz w:val="24"/>
          <w:szCs w:val="24"/>
          <w:shd w:val="clear" w:fill="auto"/>
        </w:rPr>
      </w:pPr>
      <w:bookmarkStart w:id="0" w:name="_Toc1965"/>
      <w:r>
        <w:rPr>
          <w:rFonts w:hint="default" w:ascii="Times New Roman" w:hAnsi="Times New Roman" w:eastAsia="Times New Roman" w:cs="Times New Roman"/>
          <w:b/>
          <w:sz w:val="24"/>
          <w:szCs w:val="24"/>
          <w:shd w:val="clear" w:fill="auto"/>
          <w:rtl w:val="0"/>
        </w:rPr>
        <w:t>Executive Summary</w:t>
      </w:r>
      <w:bookmarkEnd w:id="0"/>
    </w:p>
    <w:p>
      <w:pPr>
        <w:pageBreakBefore w:val="0"/>
        <w:kinsoku/>
        <w:wordWrap/>
        <w:overflowPunct/>
        <w:topLinePunct w:val="0"/>
        <w:autoSpaceDE/>
        <w:autoSpaceDN/>
        <w:bidi w:val="0"/>
        <w:adjustRightInd/>
        <w:snapToGrid/>
        <w:spacing w:after="160" w:line="480" w:lineRule="auto"/>
        <w:jc w:val="left"/>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Tesco plc is a significant participant in the global retail sector. It has been and is likely to be confronted with both favorable and unfavorable conditions in the present and the future. This research therefore, has identified significant elements influencing Tesco's operations through a thorough analysis that makes use of frameworks like SWOT analysis, PESTEL,  McKinsey's 7S Framework and Porter's Five Forces. The results obtained show that e-commerce growth is being driven by technological advancements, political events like Brexit, social trends emphasizing health and diversity, legal regulations influencing labor practices, economic fluctuations,  and market competition, as well as environmental concerns pushing for sustainability. To assure Tesco's future success in a competitive and changing landscape, recommendations include investing in technology and e-commerce, prioritizing sustainability measures, and exploring chances for worldwide expansion. </w:t>
      </w:r>
    </w:p>
    <w:p>
      <w:pPr>
        <w:pageBreakBefore w:val="0"/>
        <w:kinsoku/>
        <w:wordWrap/>
        <w:overflowPunct/>
        <w:topLinePunct w:val="0"/>
        <w:autoSpaceDE/>
        <w:autoSpaceDN/>
        <w:bidi w:val="0"/>
        <w:adjustRightInd/>
        <w:snapToGrid/>
        <w:spacing w:after="160" w:line="480" w:lineRule="auto"/>
        <w:jc w:val="center"/>
        <w:textAlignment w:val="auto"/>
        <w:rPr>
          <w:rFonts w:hint="default" w:ascii="Times New Roman" w:hAnsi="Times New Roman" w:eastAsia="Times New Roman" w:cs="Times New Roman"/>
          <w:b/>
          <w:sz w:val="24"/>
          <w:szCs w:val="24"/>
          <w:shd w:val="clear" w:fill="auto"/>
        </w:rPr>
      </w:pPr>
    </w:p>
    <w:p>
      <w:pPr>
        <w:pageBreakBefore w:val="0"/>
        <w:kinsoku/>
        <w:wordWrap/>
        <w:overflowPunct/>
        <w:topLinePunct w:val="0"/>
        <w:autoSpaceDE/>
        <w:autoSpaceDN/>
        <w:bidi w:val="0"/>
        <w:adjustRightInd/>
        <w:snapToGrid/>
        <w:spacing w:after="160" w:line="480" w:lineRule="auto"/>
        <w:jc w:val="center"/>
        <w:textAlignment w:val="auto"/>
        <w:rPr>
          <w:rFonts w:hint="default" w:ascii="Times New Roman" w:hAnsi="Times New Roman" w:eastAsia="Times New Roman" w:cs="Times New Roman"/>
          <w:b/>
          <w:sz w:val="24"/>
          <w:szCs w:val="24"/>
          <w:shd w:val="clear" w:fill="auto"/>
        </w:rPr>
      </w:pPr>
    </w:p>
    <w:p>
      <w:pPr>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b/>
          <w:sz w:val="24"/>
          <w:szCs w:val="24"/>
          <w:shd w:val="clear" w:fill="auto"/>
        </w:rPr>
      </w:pPr>
      <w:r>
        <w:rPr>
          <w:rFonts w:hint="default" w:ascii="Times New Roman" w:hAnsi="Times New Roman" w:cs="Times New Roman"/>
          <w:sz w:val="24"/>
          <w:szCs w:val="24"/>
        </w:rPr>
        <w:br w:type="page"/>
      </w:r>
    </w:p>
    <w:sdt>
      <w:sdtPr>
        <w:rPr>
          <w:rFonts w:hint="default" w:ascii="Times New Roman" w:hAnsi="Times New Roman" w:eastAsia="宋体" w:cs="Times New Roman"/>
          <w:b/>
          <w:bCs/>
          <w:sz w:val="24"/>
          <w:szCs w:val="24"/>
          <w:lang w:val="en"/>
        </w:rPr>
        <w:id w:val="147464787"/>
        <w15:color w:val="DBDBDB"/>
        <w:docPartObj>
          <w:docPartGallery w:val="Table of Contents"/>
          <w:docPartUnique/>
        </w:docPartObj>
      </w:sdtPr>
      <w:sdtEndPr>
        <w:rPr>
          <w:rFonts w:hint="default" w:ascii="Times New Roman" w:hAnsi="Times New Roman" w:eastAsia="宋体" w:cs="Times New Roman"/>
          <w:b/>
          <w:bCs/>
          <w:sz w:val="24"/>
          <w:szCs w:val="24"/>
          <w:lang w:val="en"/>
        </w:rPr>
      </w:sdtEndPr>
      <w:sdtContent>
        <w:p>
          <w:pPr>
            <w:pageBreakBefore w:val="0"/>
            <w:kinsoku/>
            <w:wordWrap/>
            <w:overflowPunct/>
            <w:topLinePunct w:val="0"/>
            <w:autoSpaceDE/>
            <w:autoSpaceDN/>
            <w:bidi w:val="0"/>
            <w:adjustRightInd/>
            <w:snapToGrid/>
            <w:spacing w:after="160" w:line="480" w:lineRule="auto"/>
            <w:ind w:left="0" w:leftChars="0" w:right="0" w:rightChars="0" w:firstLine="0" w:firstLineChars="0"/>
            <w:jc w:val="center"/>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Table of Contents</w:t>
          </w:r>
        </w:p>
        <w:p>
          <w:pPr>
            <w:pStyle w:val="20"/>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_Toc1965 </w:instrText>
          </w:r>
          <w:r>
            <w:rPr>
              <w:rFonts w:hint="default" w:ascii="Times New Roman" w:hAnsi="Times New Roman" w:cs="Times New Roman"/>
              <w:sz w:val="24"/>
              <w:szCs w:val="24"/>
            </w:rPr>
            <w:fldChar w:fldCharType="separate"/>
          </w:r>
          <w:r>
            <w:rPr>
              <w:rFonts w:hint="default" w:ascii="Times New Roman" w:hAnsi="Times New Roman" w:eastAsia="Times New Roman" w:cs="Times New Roman"/>
              <w:sz w:val="24"/>
              <w:szCs w:val="24"/>
              <w:shd w:val="clear" w:fill="auto"/>
              <w:rtl w:val="0"/>
            </w:rPr>
            <w:t>Executive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_Toc1965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0"/>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_Toc19813 </w:instrText>
          </w:r>
          <w:r>
            <w:rPr>
              <w:rFonts w:hint="default" w:ascii="Times New Roman" w:hAnsi="Times New Roman" w:cs="Times New Roman"/>
              <w:sz w:val="24"/>
              <w:szCs w:val="24"/>
            </w:rPr>
            <w:fldChar w:fldCharType="separate"/>
          </w:r>
          <w:r>
            <w:rPr>
              <w:rFonts w:hint="default" w:ascii="Times New Roman" w:hAnsi="Times New Roman" w:eastAsia="Times New Roman" w:cs="Times New Roman"/>
              <w:sz w:val="24"/>
              <w:szCs w:val="24"/>
              <w:shd w:val="clear" w:fill="auto"/>
            </w:rPr>
            <w:t xml:space="preserve">1. </w:t>
          </w:r>
          <w:r>
            <w:rPr>
              <w:rFonts w:hint="default" w:ascii="Times New Roman" w:hAnsi="Times New Roman" w:eastAsia="Times New Roman" w:cs="Times New Roman"/>
              <w:sz w:val="24"/>
              <w:szCs w:val="24"/>
              <w:shd w:val="clear" w:fill="auto"/>
              <w:rtl w:val="0"/>
            </w:rPr>
            <w:t>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_Toc19813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1"/>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_Toc11186 </w:instrText>
          </w:r>
          <w:r>
            <w:rPr>
              <w:rFonts w:hint="default" w:ascii="Times New Roman" w:hAnsi="Times New Roman" w:cs="Times New Roman"/>
              <w:sz w:val="24"/>
              <w:szCs w:val="24"/>
            </w:rPr>
            <w:fldChar w:fldCharType="separate"/>
          </w:r>
          <w:r>
            <w:rPr>
              <w:rFonts w:hint="default" w:ascii="Times New Roman" w:hAnsi="Times New Roman" w:eastAsia="Times New Roman" w:cs="Times New Roman"/>
              <w:sz w:val="24"/>
              <w:szCs w:val="24"/>
              <w:shd w:val="clear" w:fill="auto"/>
              <w:rtl w:val="0"/>
            </w:rPr>
            <w:t>1.1 Background of Tesco plc</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_Toc11186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1"/>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_Toc16530 </w:instrText>
          </w:r>
          <w:r>
            <w:rPr>
              <w:rFonts w:hint="default" w:ascii="Times New Roman" w:hAnsi="Times New Roman" w:cs="Times New Roman"/>
              <w:sz w:val="24"/>
              <w:szCs w:val="24"/>
            </w:rPr>
            <w:fldChar w:fldCharType="separate"/>
          </w:r>
          <w:r>
            <w:rPr>
              <w:rFonts w:hint="default" w:ascii="Times New Roman" w:hAnsi="Times New Roman" w:eastAsia="Times New Roman" w:cs="Times New Roman"/>
              <w:sz w:val="24"/>
              <w:szCs w:val="24"/>
              <w:shd w:val="clear" w:fill="auto"/>
              <w:rtl w:val="0"/>
            </w:rPr>
            <w:t>1.2 Purpose of the Report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_Toc16530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0"/>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_Toc23495 </w:instrText>
          </w:r>
          <w:r>
            <w:rPr>
              <w:rFonts w:hint="default" w:ascii="Times New Roman" w:hAnsi="Times New Roman" w:cs="Times New Roman"/>
              <w:sz w:val="24"/>
              <w:szCs w:val="24"/>
            </w:rPr>
            <w:fldChar w:fldCharType="separate"/>
          </w:r>
          <w:r>
            <w:rPr>
              <w:rFonts w:hint="default" w:ascii="Times New Roman" w:hAnsi="Times New Roman" w:eastAsia="Times New Roman" w:cs="Times New Roman"/>
              <w:sz w:val="24"/>
              <w:szCs w:val="24"/>
              <w:shd w:val="clear" w:fill="auto"/>
            </w:rPr>
            <w:t xml:space="preserve">2. </w:t>
          </w:r>
          <w:r>
            <w:rPr>
              <w:rFonts w:hint="default" w:ascii="Times New Roman" w:hAnsi="Times New Roman" w:eastAsia="Times New Roman" w:cs="Times New Roman"/>
              <w:sz w:val="24"/>
              <w:szCs w:val="24"/>
              <w:shd w:val="clear" w:fill="auto"/>
              <w:rtl w:val="0"/>
            </w:rPr>
            <w:t>Main Findings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_Toc23495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1"/>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_Toc277 </w:instrText>
          </w:r>
          <w:r>
            <w:rPr>
              <w:rFonts w:hint="default" w:ascii="Times New Roman" w:hAnsi="Times New Roman" w:cs="Times New Roman"/>
              <w:sz w:val="24"/>
              <w:szCs w:val="24"/>
            </w:rPr>
            <w:fldChar w:fldCharType="separate"/>
          </w:r>
          <w:r>
            <w:rPr>
              <w:rFonts w:hint="default" w:ascii="Times New Roman" w:hAnsi="Times New Roman" w:eastAsia="Times New Roman" w:cs="Times New Roman"/>
              <w:sz w:val="24"/>
              <w:szCs w:val="24"/>
              <w:shd w:val="clear" w:fill="auto"/>
              <w:rtl w:val="0"/>
            </w:rPr>
            <w:t>2.1 PESTEL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2"/>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_Toc24342 </w:instrText>
          </w:r>
          <w:r>
            <w:rPr>
              <w:rFonts w:hint="default" w:ascii="Times New Roman" w:hAnsi="Times New Roman" w:cs="Times New Roman"/>
              <w:sz w:val="24"/>
              <w:szCs w:val="24"/>
            </w:rPr>
            <w:fldChar w:fldCharType="separate"/>
          </w:r>
          <w:r>
            <w:rPr>
              <w:rFonts w:hint="default" w:ascii="Times New Roman" w:hAnsi="Times New Roman" w:eastAsia="Times New Roman" w:cs="Times New Roman"/>
              <w:sz w:val="24"/>
              <w:szCs w:val="24"/>
              <w:shd w:val="clear" w:fill="auto"/>
              <w:rtl w:val="0"/>
            </w:rPr>
            <w:t>2.1.1 Political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_Toc24342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2"/>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_Toc840 </w:instrText>
          </w:r>
          <w:r>
            <w:rPr>
              <w:rFonts w:hint="default" w:ascii="Times New Roman" w:hAnsi="Times New Roman" w:cs="Times New Roman"/>
              <w:sz w:val="24"/>
              <w:szCs w:val="24"/>
            </w:rPr>
            <w:fldChar w:fldCharType="separate"/>
          </w:r>
          <w:r>
            <w:rPr>
              <w:rFonts w:hint="default" w:ascii="Times New Roman" w:hAnsi="Times New Roman" w:eastAsia="Times New Roman" w:cs="Times New Roman"/>
              <w:sz w:val="24"/>
              <w:szCs w:val="24"/>
              <w:shd w:val="clear" w:fill="auto"/>
              <w:rtl w:val="0"/>
            </w:rPr>
            <w:t>2.1.2 Economic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_Toc840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2"/>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_Toc9283 </w:instrText>
          </w:r>
          <w:r>
            <w:rPr>
              <w:rFonts w:hint="default" w:ascii="Times New Roman" w:hAnsi="Times New Roman" w:cs="Times New Roman"/>
              <w:sz w:val="24"/>
              <w:szCs w:val="24"/>
            </w:rPr>
            <w:fldChar w:fldCharType="separate"/>
          </w:r>
          <w:r>
            <w:rPr>
              <w:rFonts w:hint="default" w:ascii="Times New Roman" w:hAnsi="Times New Roman" w:eastAsia="Times New Roman" w:cs="Times New Roman"/>
              <w:sz w:val="24"/>
              <w:szCs w:val="24"/>
              <w:shd w:val="clear" w:fill="auto"/>
              <w:rtl w:val="0"/>
            </w:rPr>
            <w:t>2.1.3 Social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_Toc9283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2"/>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 </w:instrText>
          </w:r>
          <w:r>
            <w:rPr>
              <w:rFonts w:hint="default" w:ascii="Times New Roman" w:hAnsi="Times New Roman" w:cs="Times New Roman"/>
              <w:sz w:val="24"/>
              <w:szCs w:val="24"/>
            </w:rPr>
            <w:fldChar w:fldCharType="separate"/>
          </w:r>
          <w:r>
            <w:rPr>
              <w:rFonts w:hint="default" w:ascii="Times New Roman" w:hAnsi="Times New Roman" w:eastAsia="Times New Roman" w:cs="Times New Roman"/>
              <w:sz w:val="24"/>
              <w:szCs w:val="24"/>
              <w:shd w:val="clear" w:fill="auto"/>
              <w:rtl w:val="0"/>
            </w:rPr>
            <w:t>2.1.4. Technological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2"/>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_Toc14916 </w:instrText>
          </w:r>
          <w:r>
            <w:rPr>
              <w:rFonts w:hint="default" w:ascii="Times New Roman" w:hAnsi="Times New Roman" w:cs="Times New Roman"/>
              <w:sz w:val="24"/>
              <w:szCs w:val="24"/>
            </w:rPr>
            <w:fldChar w:fldCharType="separate"/>
          </w:r>
          <w:r>
            <w:rPr>
              <w:rFonts w:hint="default" w:ascii="Times New Roman" w:hAnsi="Times New Roman" w:eastAsia="Times New Roman" w:cs="Times New Roman"/>
              <w:sz w:val="24"/>
              <w:szCs w:val="24"/>
              <w:shd w:val="clear" w:fill="auto"/>
              <w:rtl w:val="0"/>
            </w:rPr>
            <w:t>2.1.5 Environmental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_Toc14916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2"/>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_Toc17887 </w:instrText>
          </w:r>
          <w:r>
            <w:rPr>
              <w:rFonts w:hint="default" w:ascii="Times New Roman" w:hAnsi="Times New Roman" w:cs="Times New Roman"/>
              <w:sz w:val="24"/>
              <w:szCs w:val="24"/>
            </w:rPr>
            <w:fldChar w:fldCharType="separate"/>
          </w:r>
          <w:r>
            <w:rPr>
              <w:rFonts w:hint="default" w:ascii="Times New Roman" w:hAnsi="Times New Roman" w:eastAsia="Times New Roman" w:cs="Times New Roman"/>
              <w:sz w:val="24"/>
              <w:szCs w:val="24"/>
              <w:shd w:val="clear" w:fill="auto"/>
              <w:rtl w:val="0"/>
            </w:rPr>
            <w:t>2.1.6 Legal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_Toc17887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1"/>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_Toc19291 </w:instrText>
          </w:r>
          <w:r>
            <w:rPr>
              <w:rFonts w:hint="default" w:ascii="Times New Roman" w:hAnsi="Times New Roman" w:cs="Times New Roman"/>
              <w:sz w:val="24"/>
              <w:szCs w:val="24"/>
            </w:rPr>
            <w:fldChar w:fldCharType="separate"/>
          </w:r>
          <w:r>
            <w:rPr>
              <w:rFonts w:hint="default" w:ascii="Times New Roman" w:hAnsi="Times New Roman" w:eastAsia="Times New Roman" w:cs="Times New Roman"/>
              <w:sz w:val="24"/>
              <w:szCs w:val="24"/>
              <w:shd w:val="clear" w:fill="auto"/>
              <w:rtl w:val="0"/>
            </w:rPr>
            <w:t>2.2 SWOT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_Toc19291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1"/>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_Toc31859 </w:instrText>
          </w:r>
          <w:r>
            <w:rPr>
              <w:rFonts w:hint="default" w:ascii="Times New Roman" w:hAnsi="Times New Roman" w:cs="Times New Roman"/>
              <w:sz w:val="24"/>
              <w:szCs w:val="24"/>
            </w:rPr>
            <w:fldChar w:fldCharType="separate"/>
          </w:r>
          <w:r>
            <w:rPr>
              <w:rFonts w:hint="default" w:ascii="Times New Roman" w:hAnsi="Times New Roman" w:eastAsia="Times New Roman" w:cs="Times New Roman"/>
              <w:sz w:val="24"/>
              <w:szCs w:val="24"/>
              <w:shd w:val="clear" w:fill="auto"/>
              <w:rtl w:val="0"/>
            </w:rPr>
            <w:t>2.3 Porter’s Five Forces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_Toc31859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1"/>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_Toc13622 </w:instrText>
          </w:r>
          <w:r>
            <w:rPr>
              <w:rFonts w:hint="default" w:ascii="Times New Roman" w:hAnsi="Times New Roman" w:cs="Times New Roman"/>
              <w:sz w:val="24"/>
              <w:szCs w:val="24"/>
            </w:rPr>
            <w:fldChar w:fldCharType="separate"/>
          </w:r>
          <w:r>
            <w:rPr>
              <w:rFonts w:hint="default" w:ascii="Times New Roman" w:hAnsi="Times New Roman" w:eastAsia="Times New Roman" w:cs="Times New Roman"/>
              <w:sz w:val="24"/>
              <w:szCs w:val="24"/>
              <w:shd w:val="clear" w:fill="auto"/>
              <w:rtl w:val="0"/>
            </w:rPr>
            <w:t>2.4 The McKinsey's 7S Framework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_Toc13622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0"/>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_Toc13499 </w:instrText>
          </w:r>
          <w:r>
            <w:rPr>
              <w:rFonts w:hint="default" w:ascii="Times New Roman" w:hAnsi="Times New Roman" w:cs="Times New Roman"/>
              <w:sz w:val="24"/>
              <w:szCs w:val="24"/>
            </w:rPr>
            <w:fldChar w:fldCharType="separate"/>
          </w:r>
          <w:r>
            <w:rPr>
              <w:rFonts w:hint="default" w:ascii="Times New Roman" w:hAnsi="Times New Roman" w:eastAsia="Times New Roman" w:cs="Times New Roman"/>
              <w:sz w:val="24"/>
              <w:szCs w:val="24"/>
              <w:shd w:val="clear" w:fill="auto"/>
            </w:rPr>
            <w:t xml:space="preserve">3. </w:t>
          </w:r>
          <w:r>
            <w:rPr>
              <w:rFonts w:hint="default" w:ascii="Times New Roman" w:hAnsi="Times New Roman" w:eastAsia="Times New Roman" w:cs="Times New Roman"/>
              <w:sz w:val="24"/>
              <w:szCs w:val="24"/>
              <w:shd w:val="clear" w:fill="auto"/>
              <w:rtl w:val="0"/>
            </w:rPr>
            <w:t>Recommendations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_Toc13499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0"/>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_Toc20206 </w:instrText>
          </w:r>
          <w:r>
            <w:rPr>
              <w:rFonts w:hint="default" w:ascii="Times New Roman" w:hAnsi="Times New Roman" w:cs="Times New Roman"/>
              <w:sz w:val="24"/>
              <w:szCs w:val="24"/>
            </w:rPr>
            <w:fldChar w:fldCharType="separate"/>
          </w:r>
          <w:r>
            <w:rPr>
              <w:rFonts w:hint="default" w:ascii="Times New Roman" w:hAnsi="Times New Roman" w:eastAsia="Times New Roman" w:cs="Times New Roman"/>
              <w:sz w:val="24"/>
              <w:szCs w:val="24"/>
              <w:shd w:val="clear" w:fill="auto"/>
            </w:rPr>
            <w:t xml:space="preserve">4. </w:t>
          </w:r>
          <w:r>
            <w:rPr>
              <w:rFonts w:hint="default" w:ascii="Times New Roman" w:hAnsi="Times New Roman" w:eastAsia="Times New Roman" w:cs="Times New Roman"/>
              <w:sz w:val="24"/>
              <w:szCs w:val="24"/>
              <w:shd w:val="clear" w:fill="auto"/>
              <w:rtl w:val="0"/>
            </w:rPr>
            <w:t>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_Toc20206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0"/>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_Toc13188 </w:instrText>
          </w:r>
          <w:r>
            <w:rPr>
              <w:rFonts w:hint="default" w:ascii="Times New Roman" w:hAnsi="Times New Roman" w:cs="Times New Roman"/>
              <w:sz w:val="24"/>
              <w:szCs w:val="24"/>
            </w:rPr>
            <w:fldChar w:fldCharType="separate"/>
          </w:r>
          <w:r>
            <w:rPr>
              <w:rFonts w:hint="default" w:ascii="Times New Roman" w:hAnsi="Times New Roman" w:eastAsia="Times New Roman" w:cs="Times New Roman"/>
              <w:sz w:val="24"/>
              <w:szCs w:val="24"/>
              <w:shd w:val="clear" w:fill="auto"/>
              <w:rtl w:val="0"/>
            </w:rPr>
            <w:t>Reference list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_Toc13188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ageBreakBefore w:val="0"/>
            <w:kinsoku/>
            <w:wordWrap/>
            <w:overflowPunct/>
            <w:topLinePunct w:val="0"/>
            <w:autoSpaceDE/>
            <w:autoSpaceDN/>
            <w:bidi w:val="0"/>
            <w:adjustRightInd/>
            <w:snapToGrid/>
            <w:spacing w:before="0" w:beforeLines="0" w:after="160" w:afterLines="0"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end"/>
          </w:r>
        </w:p>
      </w:sdtContent>
    </w:sdt>
    <w:p>
      <w:pPr>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b/>
          <w:sz w:val="24"/>
          <w:szCs w:val="24"/>
          <w:shd w:val="clear" w:fill="auto"/>
        </w:rPr>
      </w:pPr>
      <w:r>
        <w:rPr>
          <w:rFonts w:hint="default" w:ascii="Times New Roman" w:hAnsi="Times New Roman" w:cs="Times New Roman"/>
          <w:sz w:val="24"/>
          <w:szCs w:val="24"/>
        </w:rPr>
        <w:br w:type="page"/>
      </w:r>
    </w:p>
    <w:p>
      <w:pPr>
        <w:pageBreakBefore w:val="0"/>
        <w:kinsoku/>
        <w:wordWrap/>
        <w:overflowPunct/>
        <w:topLinePunct w:val="0"/>
        <w:autoSpaceDE/>
        <w:autoSpaceDN/>
        <w:bidi w:val="0"/>
        <w:adjustRightInd/>
        <w:snapToGrid/>
        <w:spacing w:after="160" w:line="480" w:lineRule="auto"/>
        <w:jc w:val="center"/>
        <w:textAlignment w:val="auto"/>
        <w:rPr>
          <w:rFonts w:hint="default" w:ascii="Times New Roman" w:hAnsi="Times New Roman" w:eastAsia="Times New Roman" w:cs="Times New Roman"/>
          <w:b/>
          <w:sz w:val="24"/>
          <w:szCs w:val="24"/>
          <w:shd w:val="clear" w:fill="auto"/>
        </w:rPr>
      </w:pPr>
      <w:r>
        <w:rPr>
          <w:rFonts w:hint="default" w:ascii="Times New Roman" w:hAnsi="Times New Roman" w:eastAsia="Times New Roman" w:cs="Times New Roman"/>
          <w:b/>
          <w:sz w:val="24"/>
          <w:szCs w:val="24"/>
          <w:shd w:val="clear" w:fill="auto"/>
          <w:rtl w:val="0"/>
        </w:rPr>
        <w:t>Critical Analysis of Tesco plc's Current and Future Environments</w:t>
      </w:r>
    </w:p>
    <w:p>
      <w:pPr>
        <w:pStyle w:val="2"/>
        <w:keepNext/>
        <w:keepLines/>
        <w:pageBreakBefore w:val="0"/>
        <w:widowControl/>
        <w:numPr>
          <w:ilvl w:val="0"/>
          <w:numId w:val="1"/>
        </w:numPr>
        <w:kinsoku/>
        <w:wordWrap/>
        <w:overflowPunct/>
        <w:topLinePunct w:val="0"/>
        <w:autoSpaceDE/>
        <w:autoSpaceDN/>
        <w:bidi w:val="0"/>
        <w:adjustRightInd/>
        <w:snapToGrid/>
        <w:spacing w:before="0" w:after="160" w:line="480" w:lineRule="auto"/>
        <w:ind w:left="363" w:hanging="363"/>
        <w:textAlignment w:val="auto"/>
        <w:rPr>
          <w:rFonts w:hint="default" w:ascii="Times New Roman" w:hAnsi="Times New Roman" w:eastAsia="Times New Roman" w:cs="Times New Roman"/>
          <w:b/>
          <w:sz w:val="24"/>
          <w:szCs w:val="24"/>
          <w:shd w:val="clear" w:fill="auto"/>
        </w:rPr>
      </w:pPr>
      <w:bookmarkStart w:id="1" w:name="_Toc19813"/>
      <w:r>
        <w:rPr>
          <w:rFonts w:hint="default" w:ascii="Times New Roman" w:hAnsi="Times New Roman" w:eastAsia="Times New Roman" w:cs="Times New Roman"/>
          <w:b/>
          <w:sz w:val="24"/>
          <w:szCs w:val="24"/>
          <w:shd w:val="clear" w:fill="auto"/>
          <w:rtl w:val="0"/>
        </w:rPr>
        <w:t>Introduction</w:t>
      </w:r>
      <w:bookmarkEnd w:id="1"/>
    </w:p>
    <w:p>
      <w:pPr>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Tesco is a London based and international supermarket chain. It is the 3rd largest retailer globally and possesses over 440,000 personnel around the globe (Sallent, Pérez and Valenzuela  2018). The business is continually establishing, and it has reacted nicely to greater demand within the community. The company delivers its own-brand items and also merchandise from other firms. These contain foods, as well as non-foods such as electronics, furnishings, and so on. In response to global economic challenges that impact businesses in varied ways. The function of this report is to perform equally an internal and external examination on Tesco, employing proper models (PESTLE, SWOT, Porter's Five Forces and McKinsey's 7S Framework analysis), critically assessing the findings of the data obtained and presenting a thorough and sustainable strategy for Tesco which includes temporally, concentrating on potential placement and direction in the business.</w:t>
      </w:r>
    </w:p>
    <w:p>
      <w:pPr>
        <w:pageBreakBefore w:val="0"/>
        <w:kinsoku/>
        <w:wordWrap/>
        <w:overflowPunct/>
        <w:topLinePunct w:val="0"/>
        <w:autoSpaceDE/>
        <w:autoSpaceDN/>
        <w:bidi w:val="0"/>
        <w:adjustRightInd/>
        <w:snapToGrid/>
        <w:spacing w:after="160" w:line="480" w:lineRule="auto"/>
        <w:textAlignment w:val="auto"/>
        <w:outlineLvl w:val="1"/>
        <w:rPr>
          <w:rFonts w:hint="default" w:ascii="Times New Roman" w:hAnsi="Times New Roman" w:eastAsia="Times New Roman" w:cs="Times New Roman"/>
          <w:b/>
          <w:sz w:val="24"/>
          <w:szCs w:val="24"/>
          <w:shd w:val="clear" w:fill="auto"/>
        </w:rPr>
      </w:pPr>
      <w:bookmarkStart w:id="2" w:name="_Toc11186"/>
      <w:r>
        <w:rPr>
          <w:rFonts w:hint="default" w:ascii="Times New Roman" w:hAnsi="Times New Roman" w:eastAsia="Times New Roman" w:cs="Times New Roman"/>
          <w:b/>
          <w:sz w:val="24"/>
          <w:szCs w:val="24"/>
          <w:shd w:val="clear" w:fill="auto"/>
          <w:rtl w:val="0"/>
        </w:rPr>
        <w:t>1.1 Background of Tesco plc</w:t>
      </w:r>
      <w:bookmarkEnd w:id="2"/>
    </w:p>
    <w:p>
      <w:pPr>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The British retail giant is known for its greatness through the sales it garners both locally and globally as well as the whooping profits that exceed £3 billion and revenue exceeding £60 billion in 2023 (Bedford 2023). Tesco plc has a broad diversification with operations in 13 other countries in addition to the UK. Its operation occurs under four branches that include; Extra, Metro, Superstore and Express. The UK grocery market is primarily led by four main supermarkets, which are Tesco, Sainsbury's, Asda and Morrisons. These supermarket chains have a market share of around 70% of the whole UK market  (Bedford 2023). However, Tesco plc has the largest market share compared to others. The major focus of Tesco plc is the UK market. However, the strategy of Tesco has recently changed from UK market concentration to global domination. The retailer is thus considered one of the largest supermarket chains across the globe. It has therefore been operational for more than 90 years (Hasan 2023).</w:t>
      </w:r>
    </w:p>
    <w:p>
      <w:pPr>
        <w:pageBreakBefore w:val="0"/>
        <w:kinsoku/>
        <w:wordWrap/>
        <w:overflowPunct/>
        <w:topLinePunct w:val="0"/>
        <w:autoSpaceDE/>
        <w:autoSpaceDN/>
        <w:bidi w:val="0"/>
        <w:adjustRightInd/>
        <w:snapToGrid/>
        <w:spacing w:after="160" w:line="480" w:lineRule="auto"/>
        <w:textAlignment w:val="auto"/>
        <w:outlineLvl w:val="1"/>
        <w:rPr>
          <w:rFonts w:hint="default" w:ascii="Times New Roman" w:hAnsi="Times New Roman" w:eastAsia="Times New Roman" w:cs="Times New Roman"/>
          <w:b/>
          <w:sz w:val="24"/>
          <w:szCs w:val="24"/>
          <w:shd w:val="clear" w:fill="auto"/>
        </w:rPr>
      </w:pPr>
      <w:bookmarkStart w:id="3" w:name="_Toc16530"/>
      <w:r>
        <w:rPr>
          <w:rFonts w:hint="default" w:ascii="Times New Roman" w:hAnsi="Times New Roman" w:eastAsia="Times New Roman" w:cs="Times New Roman"/>
          <w:b/>
          <w:sz w:val="24"/>
          <w:szCs w:val="24"/>
          <w:shd w:val="clear" w:fill="auto"/>
          <w:rtl w:val="0"/>
        </w:rPr>
        <w:t>1.2 Purpose of the Report</w:t>
      </w:r>
      <w:bookmarkEnd w:id="3"/>
    </w:p>
    <w:p>
      <w:pPr>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This report aims to conduct an external environment analysis using a PESTEL analysis and other appropriate framework/models. Furthermore, many different factors that may affect the success of Tesco in the short, medium or long term will be considered. Last but not least, a range of strategies and proposals will be provided based on the research findings according to the purpose of the study. This report is directed towards providing a detailed critical analysis of the business environment of Tesco. This will be done through the identification of the key success factors in the business and by suggesting and critically analyzing the implementation of strategic and operational changes for the business. In order to judge the current and future business environment and the current and future position of Tesco, the most suitable tool to be used will be PESTEL analysis. This is because PESTEL is especially useful when starting a strategic analysis as it can help to identify the most important information (Buye 2021). </w:t>
      </w:r>
    </w:p>
    <w:p>
      <w:pPr>
        <w:pageBreakBefore w:val="0"/>
        <w:numPr>
          <w:ilvl w:val="0"/>
          <w:numId w:val="1"/>
        </w:numPr>
        <w:kinsoku/>
        <w:wordWrap/>
        <w:overflowPunct/>
        <w:topLinePunct w:val="0"/>
        <w:autoSpaceDE/>
        <w:autoSpaceDN/>
        <w:bidi w:val="0"/>
        <w:adjustRightInd/>
        <w:snapToGrid/>
        <w:spacing w:after="160" w:line="480" w:lineRule="auto"/>
        <w:ind w:left="360" w:hanging="360"/>
        <w:textAlignment w:val="auto"/>
        <w:outlineLvl w:val="0"/>
        <w:rPr>
          <w:rFonts w:hint="default" w:ascii="Times New Roman" w:hAnsi="Times New Roman" w:eastAsia="Times New Roman" w:cs="Times New Roman"/>
          <w:b/>
          <w:sz w:val="24"/>
          <w:szCs w:val="24"/>
          <w:shd w:val="clear" w:fill="auto"/>
        </w:rPr>
      </w:pPr>
      <w:bookmarkStart w:id="4" w:name="_Toc23495"/>
      <w:r>
        <w:rPr>
          <w:rFonts w:hint="default" w:ascii="Times New Roman" w:hAnsi="Times New Roman" w:eastAsia="Times New Roman" w:cs="Times New Roman"/>
          <w:b/>
          <w:sz w:val="24"/>
          <w:szCs w:val="24"/>
          <w:shd w:val="clear" w:fill="auto"/>
          <w:rtl w:val="0"/>
        </w:rPr>
        <w:t>Main Findings</w:t>
      </w:r>
      <w:bookmarkEnd w:id="4"/>
    </w:p>
    <w:p>
      <w:pPr>
        <w:pageBreakBefore w:val="0"/>
        <w:kinsoku/>
        <w:wordWrap/>
        <w:overflowPunct/>
        <w:topLinePunct w:val="0"/>
        <w:autoSpaceDE/>
        <w:autoSpaceDN/>
        <w:bidi w:val="0"/>
        <w:adjustRightInd/>
        <w:snapToGrid/>
        <w:spacing w:after="160" w:line="480" w:lineRule="auto"/>
        <w:ind w:left="0" w:firstLine="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A number of circumstances such as geopolitical tensions, trade disputes, the aftermath of the Covid-19 pandemic, fluctuations in global currencies hence unstable economic situation, changing consumer behavior and supply chain disruptions are among some of the key issues making the global economic situation to be quite complex.  As a result, the supermarket chain industry has felt the impact of such issues resulting in significant transformations. Retailers have adjusted their strategies to reflect the shift in consumer tastes toward healthier food options and online shopping. Furthermore, the industry's requirement for efficiency and uniqueness has grown due to rising competitiveness and cost pressures. </w:t>
      </w:r>
    </w:p>
    <w:p>
      <w:pPr>
        <w:pageBreakBefore w:val="0"/>
        <w:kinsoku/>
        <w:wordWrap/>
        <w:overflowPunct/>
        <w:topLinePunct w:val="0"/>
        <w:autoSpaceDE/>
        <w:autoSpaceDN/>
        <w:bidi w:val="0"/>
        <w:adjustRightInd/>
        <w:snapToGrid/>
        <w:spacing w:after="160" w:line="480" w:lineRule="auto"/>
        <w:ind w:left="0" w:firstLine="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The main framework that will be used in this case is the SOSTAC framework. SOSTAC can be described as a framework for strategic planning that helps businesses create all-encompassing business and marketing strategies. It simply is an acronym for the words; Situation, Objectives, Strategy, Tactics, Actions, and Control. In order to analyze the present environment, come up with goals, develop strategies, put tactics into practice, carry out activities, and track performance, each component of the framework is essential. Therefore, Tesco plc can drive sustainable growth and competitive advantage in the ever-changing retail landscape  by using the SOSTAC framework to analyze its current and future environments thoroughly, set clear objectives, develop strategies that work, put actionable tactics into place, carry out initiatives effectively, and track performance. To ensure this framework works, several analyses have to be conducted.</w:t>
      </w:r>
    </w:p>
    <w:p>
      <w:pPr>
        <w:pStyle w:val="3"/>
        <w:keepNext/>
        <w:keepLines/>
        <w:pageBreakBefore w:val="0"/>
        <w:widowControl/>
        <w:kinsoku/>
        <w:wordWrap/>
        <w:overflowPunct/>
        <w:topLinePunct w:val="0"/>
        <w:autoSpaceDE/>
        <w:autoSpaceDN/>
        <w:bidi w:val="0"/>
        <w:adjustRightInd/>
        <w:snapToGrid/>
        <w:spacing w:before="0" w:after="160" w:line="480" w:lineRule="auto"/>
        <w:textAlignment w:val="auto"/>
        <w:rPr>
          <w:rFonts w:hint="default" w:ascii="Times New Roman" w:hAnsi="Times New Roman" w:eastAsia="Times New Roman" w:cs="Times New Roman"/>
          <w:b/>
          <w:sz w:val="24"/>
          <w:szCs w:val="24"/>
          <w:shd w:val="clear" w:fill="auto"/>
        </w:rPr>
      </w:pPr>
      <w:bookmarkStart w:id="5" w:name="_Toc277"/>
      <w:r>
        <w:rPr>
          <w:rFonts w:hint="default" w:ascii="Times New Roman" w:hAnsi="Times New Roman" w:eastAsia="Times New Roman" w:cs="Times New Roman"/>
          <w:b/>
          <w:sz w:val="24"/>
          <w:szCs w:val="24"/>
          <w:shd w:val="clear" w:fill="auto"/>
          <w:rtl w:val="0"/>
        </w:rPr>
        <w:t>2.1 PESTEL Analysis</w:t>
      </w:r>
      <w:bookmarkEnd w:id="5"/>
    </w:p>
    <w:p>
      <w:pPr>
        <w:pStyle w:val="4"/>
        <w:keepNext/>
        <w:keepLines/>
        <w:pageBreakBefore w:val="0"/>
        <w:widowControl/>
        <w:kinsoku/>
        <w:wordWrap/>
        <w:overflowPunct/>
        <w:topLinePunct w:val="0"/>
        <w:autoSpaceDE/>
        <w:autoSpaceDN/>
        <w:bidi w:val="0"/>
        <w:adjustRightInd/>
        <w:snapToGrid/>
        <w:spacing w:before="0" w:after="160" w:line="480" w:lineRule="auto"/>
        <w:ind w:left="330" w:firstLine="0"/>
        <w:textAlignment w:val="auto"/>
        <w:rPr>
          <w:rFonts w:hint="default" w:ascii="Times New Roman" w:hAnsi="Times New Roman" w:eastAsia="Times New Roman" w:cs="Times New Roman"/>
          <w:b/>
          <w:color w:val="000000"/>
          <w:sz w:val="24"/>
          <w:szCs w:val="24"/>
          <w:shd w:val="clear" w:fill="auto"/>
        </w:rPr>
      </w:pPr>
      <w:bookmarkStart w:id="6" w:name="_Toc24342"/>
      <w:r>
        <w:rPr>
          <w:rFonts w:hint="default" w:ascii="Times New Roman" w:hAnsi="Times New Roman" w:eastAsia="Times New Roman" w:cs="Times New Roman"/>
          <w:b/>
          <w:color w:val="000000"/>
          <w:sz w:val="24"/>
          <w:szCs w:val="24"/>
          <w:shd w:val="clear" w:fill="auto"/>
          <w:rtl w:val="0"/>
        </w:rPr>
        <w:t>2.1.1 Political</w:t>
      </w:r>
      <w:bookmarkEnd w:id="6"/>
    </w:p>
    <w:p>
      <w:pPr>
        <w:pStyle w:val="5"/>
        <w:keepNext/>
        <w:keepLines/>
        <w:pageBreakBefore w:val="0"/>
        <w:widowControl/>
        <w:kinsoku/>
        <w:wordWrap/>
        <w:overflowPunct/>
        <w:topLinePunct w:val="0"/>
        <w:autoSpaceDE/>
        <w:autoSpaceDN/>
        <w:bidi w:val="0"/>
        <w:adjustRightInd/>
        <w:snapToGrid/>
        <w:spacing w:before="0" w:after="160" w:line="480" w:lineRule="auto"/>
        <w:ind w:left="440" w:firstLine="0"/>
        <w:textAlignment w:val="auto"/>
        <w:rPr>
          <w:rFonts w:hint="default" w:ascii="Times New Roman" w:hAnsi="Times New Roman" w:eastAsia="Times New Roman" w:cs="Times New Roman"/>
          <w:b/>
          <w:i/>
          <w:color w:val="000000"/>
          <w:sz w:val="24"/>
          <w:szCs w:val="24"/>
          <w:shd w:val="clear" w:fill="auto"/>
        </w:rPr>
      </w:pPr>
      <w:r>
        <w:rPr>
          <w:rFonts w:hint="default" w:ascii="Times New Roman" w:hAnsi="Times New Roman" w:eastAsia="Times New Roman" w:cs="Times New Roman"/>
          <w:b/>
          <w:i/>
          <w:color w:val="000000"/>
          <w:sz w:val="24"/>
          <w:szCs w:val="24"/>
          <w:shd w:val="clear" w:fill="auto"/>
          <w:rtl w:val="0"/>
        </w:rPr>
        <w:t>Brexit impact</w:t>
      </w:r>
    </w:p>
    <w:p>
      <w:pPr>
        <w:pageBreakBefore w:val="0"/>
        <w:kinsoku/>
        <w:wordWrap/>
        <w:overflowPunct/>
        <w:topLinePunct w:val="0"/>
        <w:autoSpaceDE/>
        <w:autoSpaceDN/>
        <w:bidi w:val="0"/>
        <w:adjustRightInd/>
        <w:snapToGrid/>
        <w:spacing w:after="160" w:line="480" w:lineRule="auto"/>
        <w:ind w:left="0" w:firstLine="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Being one of the biggest supermarkets in the region and also in the world, Tesco gets a large portion of its fresh vegetables, packaged goods, and non-food items from imports. As a result, uncertainties about trade agreements and customs processes have been brought about by Brexit. For instance, Tesco’s annual report of 2021 highlights possible effects of Brexit on Tesco's operations and supply chain (Tesco 2021). </w:t>
      </w:r>
    </w:p>
    <w:p>
      <w:pPr>
        <w:pStyle w:val="5"/>
        <w:keepNext/>
        <w:keepLines/>
        <w:pageBreakBefore w:val="0"/>
        <w:widowControl/>
        <w:kinsoku/>
        <w:wordWrap/>
        <w:overflowPunct/>
        <w:topLinePunct w:val="0"/>
        <w:autoSpaceDE/>
        <w:autoSpaceDN/>
        <w:bidi w:val="0"/>
        <w:adjustRightInd/>
        <w:snapToGrid/>
        <w:spacing w:before="0" w:after="160" w:line="480" w:lineRule="auto"/>
        <w:ind w:left="440" w:firstLine="0"/>
        <w:textAlignment w:val="auto"/>
        <w:rPr>
          <w:rFonts w:hint="default" w:ascii="Times New Roman" w:hAnsi="Times New Roman" w:eastAsia="Times New Roman" w:cs="Times New Roman"/>
          <w:b/>
          <w:i/>
          <w:color w:val="000000"/>
          <w:sz w:val="24"/>
          <w:szCs w:val="24"/>
          <w:shd w:val="clear" w:fill="auto"/>
        </w:rPr>
      </w:pPr>
      <w:r>
        <w:rPr>
          <w:rFonts w:hint="default" w:ascii="Times New Roman" w:hAnsi="Times New Roman" w:eastAsia="Times New Roman" w:cs="Times New Roman"/>
          <w:b/>
          <w:i/>
          <w:color w:val="000000"/>
          <w:sz w:val="24"/>
          <w:szCs w:val="24"/>
          <w:shd w:val="clear" w:fill="auto"/>
          <w:rtl w:val="0"/>
        </w:rPr>
        <w:t>Import and Export Tariffs</w:t>
      </w:r>
    </w:p>
    <w:p>
      <w:pPr>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The cost of goods imported into the UK may increase due to changes in tariffs following Brexit, if Tesco decides to pass on these costs to customers (REUTERS 2020). In order to lessen the impact of tariffs, Tesco might have to renegotiate supplier contracts or source goods domestically.</w:t>
      </w:r>
    </w:p>
    <w:p>
      <w:pPr>
        <w:pStyle w:val="5"/>
        <w:keepNext/>
        <w:keepLines/>
        <w:pageBreakBefore w:val="0"/>
        <w:widowControl/>
        <w:kinsoku/>
        <w:wordWrap/>
        <w:overflowPunct/>
        <w:topLinePunct w:val="0"/>
        <w:autoSpaceDE/>
        <w:autoSpaceDN/>
        <w:bidi w:val="0"/>
        <w:adjustRightInd/>
        <w:snapToGrid/>
        <w:spacing w:before="0" w:after="160" w:line="480" w:lineRule="auto"/>
        <w:ind w:left="440" w:firstLine="0"/>
        <w:textAlignment w:val="auto"/>
        <w:rPr>
          <w:rFonts w:hint="default" w:ascii="Times New Roman" w:hAnsi="Times New Roman" w:eastAsia="Times New Roman" w:cs="Times New Roman"/>
          <w:b/>
          <w:i/>
          <w:color w:val="000000"/>
          <w:sz w:val="24"/>
          <w:szCs w:val="24"/>
          <w:shd w:val="clear" w:fill="auto"/>
        </w:rPr>
      </w:pPr>
      <w:r>
        <w:rPr>
          <w:rFonts w:hint="default" w:ascii="Times New Roman" w:hAnsi="Times New Roman" w:eastAsia="Times New Roman" w:cs="Times New Roman"/>
          <w:b/>
          <w:i/>
          <w:color w:val="000000"/>
          <w:sz w:val="24"/>
          <w:szCs w:val="24"/>
          <w:shd w:val="clear" w:fill="auto"/>
          <w:rtl w:val="0"/>
        </w:rPr>
        <w:t>The Availability of Labor</w:t>
      </w:r>
    </w:p>
    <w:p>
      <w:pPr>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Tesco staffs its stores, warehouses, and delivery hubs with a varied workforce that includes citizens of the European Union. Following Brexit, changes in immigration laws may have an impact on hiring and labor availability (Ghauri and Ott 2022). Tesco might have trouble finding and keeping qualified employees, especially in places where there is a labor shortage.</w:t>
      </w:r>
    </w:p>
    <w:p>
      <w:pPr>
        <w:pStyle w:val="5"/>
        <w:keepNext/>
        <w:keepLines/>
        <w:pageBreakBefore w:val="0"/>
        <w:widowControl/>
        <w:kinsoku/>
        <w:wordWrap/>
        <w:overflowPunct/>
        <w:topLinePunct w:val="0"/>
        <w:autoSpaceDE/>
        <w:autoSpaceDN/>
        <w:bidi w:val="0"/>
        <w:adjustRightInd/>
        <w:snapToGrid/>
        <w:spacing w:before="0" w:after="160" w:line="480" w:lineRule="auto"/>
        <w:ind w:left="440" w:firstLine="0"/>
        <w:textAlignment w:val="auto"/>
        <w:rPr>
          <w:rFonts w:hint="default" w:ascii="Times New Roman" w:hAnsi="Times New Roman" w:eastAsia="Times New Roman" w:cs="Times New Roman"/>
          <w:b/>
          <w:i/>
          <w:color w:val="000000"/>
          <w:sz w:val="24"/>
          <w:szCs w:val="24"/>
          <w:shd w:val="clear" w:fill="auto"/>
        </w:rPr>
      </w:pPr>
      <w:r>
        <w:rPr>
          <w:rFonts w:hint="default" w:ascii="Times New Roman" w:hAnsi="Times New Roman" w:eastAsia="Times New Roman" w:cs="Times New Roman"/>
          <w:b/>
          <w:i/>
          <w:color w:val="000000"/>
          <w:sz w:val="24"/>
          <w:szCs w:val="24"/>
          <w:shd w:val="clear" w:fill="auto"/>
          <w:rtl w:val="0"/>
        </w:rPr>
        <w:t>Government regulations</w:t>
      </w:r>
    </w:p>
    <w:p>
      <w:pPr>
        <w:pageBreakBefore w:val="0"/>
        <w:kinsoku/>
        <w:wordWrap/>
        <w:overflowPunct/>
        <w:topLinePunct w:val="0"/>
        <w:autoSpaceDE/>
        <w:autoSpaceDN/>
        <w:bidi w:val="0"/>
        <w:adjustRightInd/>
        <w:snapToGrid/>
        <w:spacing w:after="160" w:line="480" w:lineRule="auto"/>
        <w:ind w:left="0" w:firstLine="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Government rules pertaining to product labeling, food safety, and environmental sustainability apply to Tesco. Observance of environmental, health, and safety regulations may have an impact on business practices and product offerings.</w:t>
      </w:r>
    </w:p>
    <w:p>
      <w:pPr>
        <w:pStyle w:val="4"/>
        <w:keepNext/>
        <w:keepLines/>
        <w:pageBreakBefore w:val="0"/>
        <w:widowControl/>
        <w:kinsoku/>
        <w:wordWrap/>
        <w:overflowPunct/>
        <w:topLinePunct w:val="0"/>
        <w:autoSpaceDE/>
        <w:autoSpaceDN/>
        <w:bidi w:val="0"/>
        <w:adjustRightInd/>
        <w:snapToGrid/>
        <w:spacing w:before="0" w:after="160" w:line="480" w:lineRule="auto"/>
        <w:ind w:left="330" w:firstLine="0"/>
        <w:textAlignment w:val="auto"/>
        <w:rPr>
          <w:rFonts w:hint="default" w:ascii="Times New Roman" w:hAnsi="Times New Roman" w:eastAsia="Times New Roman" w:cs="Times New Roman"/>
          <w:b/>
          <w:color w:val="000000"/>
          <w:sz w:val="24"/>
          <w:szCs w:val="24"/>
          <w:shd w:val="clear" w:fill="auto"/>
        </w:rPr>
      </w:pPr>
      <w:bookmarkStart w:id="7" w:name="_Toc840"/>
      <w:r>
        <w:rPr>
          <w:rFonts w:hint="default" w:ascii="Times New Roman" w:hAnsi="Times New Roman" w:eastAsia="Times New Roman" w:cs="Times New Roman"/>
          <w:b/>
          <w:color w:val="000000"/>
          <w:sz w:val="24"/>
          <w:szCs w:val="24"/>
          <w:shd w:val="clear" w:fill="auto"/>
          <w:rtl w:val="0"/>
        </w:rPr>
        <w:t>2.1.2 Economic Analysis</w:t>
      </w:r>
      <w:bookmarkEnd w:id="7"/>
    </w:p>
    <w:p>
      <w:pPr>
        <w:pStyle w:val="5"/>
        <w:keepNext/>
        <w:keepLines/>
        <w:pageBreakBefore w:val="0"/>
        <w:widowControl/>
        <w:kinsoku/>
        <w:wordWrap/>
        <w:overflowPunct/>
        <w:topLinePunct w:val="0"/>
        <w:autoSpaceDE/>
        <w:autoSpaceDN/>
        <w:bidi w:val="0"/>
        <w:adjustRightInd/>
        <w:snapToGrid/>
        <w:spacing w:before="0" w:after="160" w:line="480" w:lineRule="auto"/>
        <w:ind w:left="440" w:firstLine="0"/>
        <w:textAlignment w:val="auto"/>
        <w:rPr>
          <w:rFonts w:hint="default" w:ascii="Times New Roman" w:hAnsi="Times New Roman" w:eastAsia="Times New Roman" w:cs="Times New Roman"/>
          <w:b/>
          <w:i/>
          <w:color w:val="000000"/>
          <w:sz w:val="24"/>
          <w:szCs w:val="24"/>
          <w:shd w:val="clear" w:fill="auto"/>
        </w:rPr>
      </w:pPr>
      <w:r>
        <w:rPr>
          <w:rFonts w:hint="default" w:ascii="Times New Roman" w:hAnsi="Times New Roman" w:eastAsia="Times New Roman" w:cs="Times New Roman"/>
          <w:b/>
          <w:i/>
          <w:color w:val="000000"/>
          <w:sz w:val="24"/>
          <w:szCs w:val="24"/>
          <w:shd w:val="clear" w:fill="auto"/>
          <w:rtl w:val="0"/>
        </w:rPr>
        <w:t>The spending patterns of consumers</w:t>
      </w:r>
    </w:p>
    <w:p>
      <w:pPr>
        <w:pageBreakBefore w:val="0"/>
        <w:kinsoku/>
        <w:wordWrap/>
        <w:overflowPunct/>
        <w:topLinePunct w:val="0"/>
        <w:autoSpaceDE/>
        <w:autoSpaceDN/>
        <w:bidi w:val="0"/>
        <w:adjustRightInd/>
        <w:snapToGrid/>
        <w:spacing w:after="160" w:line="480" w:lineRule="auto"/>
        <w:ind w:left="0" w:firstLine="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Consumers sometimes become more cost-conscious during recessions and may prioritize necessities above frivolous purchasing. Research on the retailer indicates that it has the lowest customer loyalty rates compared to its competitors (Chowdhury 2021). Therefore, Tesco, although well-known, may witness changes in customer demand as people look for more affordable options in an effort to save money.</w:t>
      </w:r>
    </w:p>
    <w:p>
      <w:pPr>
        <w:pStyle w:val="5"/>
        <w:keepNext/>
        <w:keepLines/>
        <w:pageBreakBefore w:val="0"/>
        <w:widowControl/>
        <w:kinsoku/>
        <w:wordWrap/>
        <w:overflowPunct/>
        <w:topLinePunct w:val="0"/>
        <w:autoSpaceDE/>
        <w:autoSpaceDN/>
        <w:bidi w:val="0"/>
        <w:adjustRightInd/>
        <w:snapToGrid/>
        <w:spacing w:before="0" w:after="160" w:line="480" w:lineRule="auto"/>
        <w:ind w:left="440" w:firstLine="0"/>
        <w:textAlignment w:val="auto"/>
        <w:rPr>
          <w:rFonts w:hint="default" w:ascii="Times New Roman" w:hAnsi="Times New Roman" w:eastAsia="Times New Roman" w:cs="Times New Roman"/>
          <w:b/>
          <w:i/>
          <w:color w:val="000000"/>
          <w:sz w:val="24"/>
          <w:szCs w:val="24"/>
          <w:shd w:val="clear" w:fill="auto"/>
        </w:rPr>
      </w:pPr>
      <w:r>
        <w:rPr>
          <w:rFonts w:hint="default" w:ascii="Times New Roman" w:hAnsi="Times New Roman" w:eastAsia="Times New Roman" w:cs="Times New Roman"/>
          <w:b/>
          <w:i/>
          <w:color w:val="000000"/>
          <w:sz w:val="24"/>
          <w:szCs w:val="24"/>
          <w:shd w:val="clear" w:fill="auto"/>
          <w:rtl w:val="0"/>
        </w:rPr>
        <w:t>Rates of inflation</w:t>
      </w:r>
    </w:p>
    <w:p>
      <w:pPr>
        <w:pageBreakBefore w:val="0"/>
        <w:kinsoku/>
        <w:wordWrap/>
        <w:overflowPunct/>
        <w:topLinePunct w:val="0"/>
        <w:autoSpaceDE/>
        <w:autoSpaceDN/>
        <w:bidi w:val="0"/>
        <w:adjustRightInd/>
        <w:snapToGrid/>
        <w:spacing w:after="160" w:line="480" w:lineRule="auto"/>
        <w:ind w:left="0" w:firstLine="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Research indicates that although TESCO has managed to recover its profit following the Covid-19 pandemic, there is still a challenge when it comes to the company’s cash flow and high liabilities (Gan and Yan 2023). To maintain its profit margin and remain competitive, Tesco has to revise its pricing strategy so that it can effectively handle inflation.</w:t>
      </w:r>
    </w:p>
    <w:p>
      <w:pPr>
        <w:pStyle w:val="4"/>
        <w:keepNext/>
        <w:keepLines/>
        <w:pageBreakBefore w:val="0"/>
        <w:widowControl/>
        <w:kinsoku/>
        <w:wordWrap/>
        <w:overflowPunct/>
        <w:topLinePunct w:val="0"/>
        <w:autoSpaceDE/>
        <w:autoSpaceDN/>
        <w:bidi w:val="0"/>
        <w:adjustRightInd/>
        <w:snapToGrid/>
        <w:spacing w:before="0" w:after="160" w:line="480" w:lineRule="auto"/>
        <w:ind w:left="330" w:firstLine="0"/>
        <w:textAlignment w:val="auto"/>
        <w:rPr>
          <w:rFonts w:hint="default" w:ascii="Times New Roman" w:hAnsi="Times New Roman" w:eastAsia="Times New Roman" w:cs="Times New Roman"/>
          <w:b/>
          <w:color w:val="000000"/>
          <w:sz w:val="24"/>
          <w:szCs w:val="24"/>
          <w:shd w:val="clear" w:fill="auto"/>
        </w:rPr>
      </w:pPr>
      <w:bookmarkStart w:id="8" w:name="_Toc9283"/>
      <w:r>
        <w:rPr>
          <w:rFonts w:hint="default" w:ascii="Times New Roman" w:hAnsi="Times New Roman" w:eastAsia="Times New Roman" w:cs="Times New Roman"/>
          <w:b/>
          <w:color w:val="000000"/>
          <w:sz w:val="24"/>
          <w:szCs w:val="24"/>
          <w:shd w:val="clear" w:fill="auto"/>
          <w:rtl w:val="0"/>
        </w:rPr>
        <w:t>2.1.3 Social Analysis</w:t>
      </w:r>
      <w:bookmarkEnd w:id="8"/>
    </w:p>
    <w:p>
      <w:pPr>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Many customers want healthier options when it comes to groceries. The retailer has therefore increased its variety of organic and pro-healthy products (Rosnizam </w:t>
      </w:r>
      <w:r>
        <w:rPr>
          <w:rFonts w:hint="default" w:ascii="Times New Roman" w:hAnsi="Times New Roman" w:eastAsia="Times New Roman" w:cs="Times New Roman"/>
          <w:i/>
          <w:sz w:val="24"/>
          <w:szCs w:val="24"/>
          <w:shd w:val="clear" w:fill="auto"/>
          <w:rtl w:val="0"/>
        </w:rPr>
        <w:t>et al</w:t>
      </w:r>
      <w:r>
        <w:rPr>
          <w:rFonts w:hint="default" w:ascii="Times New Roman" w:hAnsi="Times New Roman" w:eastAsia="Times New Roman" w:cs="Times New Roman"/>
          <w:sz w:val="24"/>
          <w:szCs w:val="24"/>
          <w:shd w:val="clear" w:fill="auto"/>
          <w:rtl w:val="0"/>
        </w:rPr>
        <w:t xml:space="preserve">. 2020). This includes snacks as well as farm produce.   </w:t>
      </w:r>
    </w:p>
    <w:p>
      <w:pPr>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The high number of elderly consumers as well as the rising number of different ethnic groups has prompted Tesco to personalize its products to cater for the varied needs of its customers (Humby, Hunt and Phillips 2008).</w:t>
      </w:r>
    </w:p>
    <w:p>
      <w:pPr>
        <w:pStyle w:val="4"/>
        <w:keepNext/>
        <w:keepLines/>
        <w:pageBreakBefore w:val="0"/>
        <w:widowControl/>
        <w:kinsoku/>
        <w:wordWrap/>
        <w:overflowPunct/>
        <w:topLinePunct w:val="0"/>
        <w:autoSpaceDE/>
        <w:autoSpaceDN/>
        <w:bidi w:val="0"/>
        <w:adjustRightInd/>
        <w:snapToGrid/>
        <w:spacing w:before="0" w:after="160" w:line="480" w:lineRule="auto"/>
        <w:ind w:left="330" w:firstLine="0"/>
        <w:textAlignment w:val="auto"/>
        <w:rPr>
          <w:rFonts w:hint="default" w:ascii="Times New Roman" w:hAnsi="Times New Roman" w:eastAsia="Times New Roman" w:cs="Times New Roman"/>
          <w:b/>
          <w:color w:val="000000"/>
          <w:sz w:val="24"/>
          <w:szCs w:val="24"/>
          <w:shd w:val="clear" w:fill="auto"/>
        </w:rPr>
      </w:pPr>
      <w:bookmarkStart w:id="9" w:name="_Toc9"/>
      <w:r>
        <w:rPr>
          <w:rFonts w:hint="default" w:ascii="Times New Roman" w:hAnsi="Times New Roman" w:eastAsia="Times New Roman" w:cs="Times New Roman"/>
          <w:b/>
          <w:color w:val="000000"/>
          <w:sz w:val="24"/>
          <w:szCs w:val="24"/>
          <w:shd w:val="clear" w:fill="auto"/>
          <w:rtl w:val="0"/>
        </w:rPr>
        <w:t>2.1.4. Technological Analysis</w:t>
      </w:r>
      <w:bookmarkEnd w:id="9"/>
    </w:p>
    <w:p>
      <w:pPr>
        <w:pStyle w:val="5"/>
        <w:keepNext/>
        <w:keepLines/>
        <w:pageBreakBefore w:val="0"/>
        <w:widowControl/>
        <w:kinsoku/>
        <w:wordWrap/>
        <w:overflowPunct/>
        <w:topLinePunct w:val="0"/>
        <w:autoSpaceDE/>
        <w:autoSpaceDN/>
        <w:bidi w:val="0"/>
        <w:adjustRightInd/>
        <w:snapToGrid/>
        <w:spacing w:before="0" w:after="160" w:line="480" w:lineRule="auto"/>
        <w:ind w:left="440" w:firstLine="0"/>
        <w:textAlignment w:val="auto"/>
        <w:rPr>
          <w:rFonts w:hint="default" w:ascii="Times New Roman" w:hAnsi="Times New Roman" w:eastAsia="Times New Roman" w:cs="Times New Roman"/>
          <w:b/>
          <w:i/>
          <w:color w:val="000000"/>
          <w:sz w:val="24"/>
          <w:szCs w:val="24"/>
          <w:shd w:val="clear" w:fill="auto"/>
        </w:rPr>
      </w:pPr>
      <w:r>
        <w:rPr>
          <w:rFonts w:hint="default" w:ascii="Times New Roman" w:hAnsi="Times New Roman" w:eastAsia="Times New Roman" w:cs="Times New Roman"/>
          <w:b/>
          <w:i/>
          <w:color w:val="000000"/>
          <w:sz w:val="24"/>
          <w:szCs w:val="24"/>
          <w:shd w:val="clear" w:fill="auto"/>
          <w:rtl w:val="0"/>
        </w:rPr>
        <w:t>Widespread growth in e-commerce</w:t>
      </w:r>
    </w:p>
    <w:p>
      <w:pPr>
        <w:pageBreakBefore w:val="0"/>
        <w:kinsoku/>
        <w:wordWrap/>
        <w:overflowPunct/>
        <w:topLinePunct w:val="0"/>
        <w:autoSpaceDE/>
        <w:autoSpaceDN/>
        <w:bidi w:val="0"/>
        <w:adjustRightInd/>
        <w:snapToGrid/>
        <w:spacing w:after="160" w:line="480" w:lineRule="auto"/>
        <w:ind w:left="0" w:firstLine="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Tesco has invested heavily when it comes to technology and this is to ensure that its customers get the best shopping experience from the retailer when compared to its competitors (Utama </w:t>
      </w:r>
      <w:r>
        <w:rPr>
          <w:rFonts w:hint="default" w:ascii="Times New Roman" w:hAnsi="Times New Roman" w:eastAsia="Times New Roman" w:cs="Times New Roman"/>
          <w:i/>
          <w:sz w:val="24"/>
          <w:szCs w:val="24"/>
          <w:shd w:val="clear" w:fill="auto"/>
          <w:rtl w:val="0"/>
        </w:rPr>
        <w:t>et al.</w:t>
      </w:r>
      <w:r>
        <w:rPr>
          <w:rFonts w:hint="default" w:ascii="Times New Roman" w:hAnsi="Times New Roman" w:eastAsia="Times New Roman" w:cs="Times New Roman"/>
          <w:sz w:val="24"/>
          <w:szCs w:val="24"/>
          <w:shd w:val="clear" w:fill="auto"/>
          <w:rtl w:val="0"/>
        </w:rPr>
        <w:t xml:space="preserve"> 2022). The retailer has created user-friendly mobile apps and websites with features including easy payment options, convenient delivery alternatives, and tailored recommendations.</w:t>
      </w:r>
    </w:p>
    <w:p>
      <w:pPr>
        <w:pStyle w:val="5"/>
        <w:keepNext/>
        <w:keepLines/>
        <w:pageBreakBefore w:val="0"/>
        <w:widowControl/>
        <w:kinsoku/>
        <w:wordWrap/>
        <w:overflowPunct/>
        <w:topLinePunct w:val="0"/>
        <w:autoSpaceDE/>
        <w:autoSpaceDN/>
        <w:bidi w:val="0"/>
        <w:adjustRightInd/>
        <w:snapToGrid/>
        <w:spacing w:before="0" w:after="160" w:line="480" w:lineRule="auto"/>
        <w:ind w:left="440" w:firstLine="0"/>
        <w:textAlignment w:val="auto"/>
        <w:rPr>
          <w:rFonts w:hint="default" w:ascii="Times New Roman" w:hAnsi="Times New Roman" w:eastAsia="Times New Roman" w:cs="Times New Roman"/>
          <w:b/>
          <w:i/>
          <w:color w:val="000000"/>
          <w:sz w:val="24"/>
          <w:szCs w:val="24"/>
          <w:shd w:val="clear" w:fill="auto"/>
        </w:rPr>
      </w:pPr>
      <w:r>
        <w:rPr>
          <w:rFonts w:hint="default" w:ascii="Times New Roman" w:hAnsi="Times New Roman" w:eastAsia="Times New Roman" w:cs="Times New Roman"/>
          <w:b/>
          <w:i/>
          <w:color w:val="000000"/>
          <w:sz w:val="24"/>
          <w:szCs w:val="24"/>
          <w:shd w:val="clear" w:fill="auto"/>
          <w:rtl w:val="0"/>
        </w:rPr>
        <w:t>Satisfying the High Demand for Online Grocery Purchasing</w:t>
      </w:r>
    </w:p>
    <w:p>
      <w:pPr>
        <w:pageBreakBefore w:val="0"/>
        <w:kinsoku/>
        <w:wordWrap/>
        <w:overflowPunct/>
        <w:topLinePunct w:val="0"/>
        <w:autoSpaceDE/>
        <w:autoSpaceDN/>
        <w:bidi w:val="0"/>
        <w:adjustRightInd/>
        <w:snapToGrid/>
        <w:spacing w:after="160" w:line="480" w:lineRule="auto"/>
        <w:ind w:left="0" w:firstLine="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In order to avoid congested supermarkets, more customers are choosing home delivery or Click &amp; Collect services, which has pushed the trend towards online grocery shopping. To accommodate the increasing demand, Tesco has increased the range of online groceries it offers as well as its delivery service (Smith 2023). It can now accommodate more customers for Click &amp; Collect and home delivery services.</w:t>
      </w:r>
    </w:p>
    <w:p>
      <w:pPr>
        <w:pStyle w:val="4"/>
        <w:keepNext/>
        <w:keepLines/>
        <w:pageBreakBefore w:val="0"/>
        <w:widowControl/>
        <w:kinsoku/>
        <w:wordWrap/>
        <w:overflowPunct/>
        <w:topLinePunct w:val="0"/>
        <w:autoSpaceDE/>
        <w:autoSpaceDN/>
        <w:bidi w:val="0"/>
        <w:adjustRightInd/>
        <w:snapToGrid/>
        <w:spacing w:before="0" w:after="160" w:line="480" w:lineRule="auto"/>
        <w:ind w:left="330" w:firstLine="0"/>
        <w:textAlignment w:val="auto"/>
        <w:rPr>
          <w:rFonts w:hint="default" w:ascii="Times New Roman" w:hAnsi="Times New Roman" w:eastAsia="Times New Roman" w:cs="Times New Roman"/>
          <w:b/>
          <w:color w:val="000000"/>
          <w:sz w:val="24"/>
          <w:szCs w:val="24"/>
          <w:shd w:val="clear" w:fill="auto"/>
        </w:rPr>
      </w:pPr>
      <w:bookmarkStart w:id="10" w:name="_Toc14916"/>
      <w:r>
        <w:rPr>
          <w:rFonts w:hint="default" w:ascii="Times New Roman" w:hAnsi="Times New Roman" w:eastAsia="Times New Roman" w:cs="Times New Roman"/>
          <w:b/>
          <w:color w:val="000000"/>
          <w:sz w:val="24"/>
          <w:szCs w:val="24"/>
          <w:shd w:val="clear" w:fill="auto"/>
          <w:rtl w:val="0"/>
        </w:rPr>
        <w:t>2.1.5 Environmental Analysis</w:t>
      </w:r>
      <w:bookmarkEnd w:id="10"/>
    </w:p>
    <w:p>
      <w:pPr>
        <w:pStyle w:val="5"/>
        <w:keepNext/>
        <w:keepLines/>
        <w:pageBreakBefore w:val="0"/>
        <w:widowControl/>
        <w:kinsoku/>
        <w:wordWrap/>
        <w:overflowPunct/>
        <w:topLinePunct w:val="0"/>
        <w:autoSpaceDE/>
        <w:autoSpaceDN/>
        <w:bidi w:val="0"/>
        <w:adjustRightInd/>
        <w:snapToGrid/>
        <w:spacing w:before="0" w:after="160" w:line="480" w:lineRule="auto"/>
        <w:ind w:left="440" w:firstLine="0"/>
        <w:textAlignment w:val="auto"/>
        <w:rPr>
          <w:rFonts w:hint="default" w:ascii="Times New Roman" w:hAnsi="Times New Roman" w:eastAsia="Times New Roman" w:cs="Times New Roman"/>
          <w:b/>
          <w:i/>
          <w:color w:val="000000"/>
          <w:sz w:val="24"/>
          <w:szCs w:val="24"/>
          <w:shd w:val="clear" w:fill="auto"/>
        </w:rPr>
      </w:pPr>
      <w:r>
        <w:rPr>
          <w:rFonts w:hint="default" w:ascii="Times New Roman" w:hAnsi="Times New Roman" w:eastAsia="Times New Roman" w:cs="Times New Roman"/>
          <w:b/>
          <w:i/>
          <w:color w:val="000000"/>
          <w:sz w:val="24"/>
          <w:szCs w:val="24"/>
          <w:shd w:val="clear" w:fill="auto"/>
          <w:rtl w:val="0"/>
        </w:rPr>
        <w:t>Initiatives linked to sustainability</w:t>
      </w:r>
    </w:p>
    <w:p>
      <w:pPr>
        <w:pageBreakBefore w:val="0"/>
        <w:kinsoku/>
        <w:wordWrap/>
        <w:overflowPunct/>
        <w:topLinePunct w:val="0"/>
        <w:autoSpaceDE/>
        <w:autoSpaceDN/>
        <w:bidi w:val="0"/>
        <w:adjustRightInd/>
        <w:snapToGrid/>
        <w:spacing w:after="160" w:line="480" w:lineRule="auto"/>
        <w:ind w:left="0" w:firstLine="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Consumers, stakeholders, and regulatory agencies are putting more and more pressure on businesses like Tesco to implement sustainable practices and lessen their environmental effect (Ocran 2023).</w:t>
      </w:r>
    </w:p>
    <w:p>
      <w:pPr>
        <w:pStyle w:val="5"/>
        <w:keepNext/>
        <w:keepLines/>
        <w:pageBreakBefore w:val="0"/>
        <w:widowControl/>
        <w:kinsoku/>
        <w:wordWrap/>
        <w:overflowPunct/>
        <w:topLinePunct w:val="0"/>
        <w:autoSpaceDE/>
        <w:autoSpaceDN/>
        <w:bidi w:val="0"/>
        <w:adjustRightInd/>
        <w:snapToGrid/>
        <w:spacing w:before="0" w:after="160" w:line="480" w:lineRule="auto"/>
        <w:ind w:left="440" w:firstLine="0"/>
        <w:textAlignment w:val="auto"/>
        <w:rPr>
          <w:rFonts w:hint="default" w:ascii="Times New Roman" w:hAnsi="Times New Roman" w:eastAsia="Times New Roman" w:cs="Times New Roman"/>
          <w:b/>
          <w:i/>
          <w:color w:val="000000"/>
          <w:sz w:val="24"/>
          <w:szCs w:val="24"/>
          <w:shd w:val="clear" w:fill="auto"/>
        </w:rPr>
      </w:pPr>
      <w:r>
        <w:rPr>
          <w:rFonts w:hint="default" w:ascii="Times New Roman" w:hAnsi="Times New Roman" w:eastAsia="Times New Roman" w:cs="Times New Roman"/>
          <w:b/>
          <w:i/>
          <w:color w:val="000000"/>
          <w:sz w:val="24"/>
          <w:szCs w:val="24"/>
          <w:shd w:val="clear" w:fill="auto"/>
          <w:rtl w:val="0"/>
        </w:rPr>
        <w:t>Climate change impacts</w:t>
      </w:r>
    </w:p>
    <w:p>
      <w:pPr>
        <w:pageBreakBefore w:val="0"/>
        <w:kinsoku/>
        <w:wordWrap/>
        <w:overflowPunct/>
        <w:topLinePunct w:val="0"/>
        <w:autoSpaceDE/>
        <w:autoSpaceDN/>
        <w:bidi w:val="0"/>
        <w:adjustRightInd/>
        <w:snapToGrid/>
        <w:spacing w:after="160" w:line="480" w:lineRule="auto"/>
        <w:ind w:left="0" w:firstLine="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Tesco has taken steps to lessen the effects of climate change on its supply chain and business operations for example lessening its emissions per unit square (Gouldson and Sullivan 2013). This entails making investments in agricultural methods that are climate resilient, enhancing the resilience of the supply chain, and establishing goals to lower greenhouse gas emissions.</w:t>
      </w:r>
    </w:p>
    <w:p>
      <w:pPr>
        <w:pStyle w:val="4"/>
        <w:keepNext/>
        <w:keepLines/>
        <w:pageBreakBefore w:val="0"/>
        <w:widowControl/>
        <w:kinsoku/>
        <w:wordWrap/>
        <w:overflowPunct/>
        <w:topLinePunct w:val="0"/>
        <w:autoSpaceDE/>
        <w:autoSpaceDN/>
        <w:bidi w:val="0"/>
        <w:adjustRightInd/>
        <w:snapToGrid/>
        <w:spacing w:before="0" w:after="160" w:line="480" w:lineRule="auto"/>
        <w:ind w:left="330" w:firstLine="0"/>
        <w:textAlignment w:val="auto"/>
        <w:rPr>
          <w:rFonts w:hint="default" w:ascii="Times New Roman" w:hAnsi="Times New Roman" w:eastAsia="Times New Roman" w:cs="Times New Roman"/>
          <w:b/>
          <w:color w:val="000000"/>
          <w:sz w:val="24"/>
          <w:szCs w:val="24"/>
          <w:shd w:val="clear" w:fill="auto"/>
        </w:rPr>
      </w:pPr>
      <w:bookmarkStart w:id="11" w:name="_Toc17887"/>
      <w:r>
        <w:rPr>
          <w:rFonts w:hint="default" w:ascii="Times New Roman" w:hAnsi="Times New Roman" w:eastAsia="Times New Roman" w:cs="Times New Roman"/>
          <w:b/>
          <w:color w:val="000000"/>
          <w:sz w:val="24"/>
          <w:szCs w:val="24"/>
          <w:shd w:val="clear" w:fill="auto"/>
          <w:rtl w:val="0"/>
        </w:rPr>
        <w:t>2.1.6 Legal Analysis</w:t>
      </w:r>
      <w:bookmarkEnd w:id="11"/>
    </w:p>
    <w:p>
      <w:pPr>
        <w:pStyle w:val="5"/>
        <w:keepNext/>
        <w:keepLines/>
        <w:pageBreakBefore w:val="0"/>
        <w:widowControl/>
        <w:kinsoku/>
        <w:wordWrap/>
        <w:overflowPunct/>
        <w:topLinePunct w:val="0"/>
        <w:autoSpaceDE/>
        <w:autoSpaceDN/>
        <w:bidi w:val="0"/>
        <w:adjustRightInd/>
        <w:snapToGrid/>
        <w:spacing w:before="0" w:after="160" w:line="480" w:lineRule="auto"/>
        <w:ind w:left="440" w:firstLine="0"/>
        <w:textAlignment w:val="auto"/>
        <w:outlineLvl w:val="1"/>
        <w:rPr>
          <w:rFonts w:hint="default" w:ascii="Times New Roman" w:hAnsi="Times New Roman" w:eastAsia="Times New Roman" w:cs="Times New Roman"/>
          <w:b/>
          <w:i/>
          <w:color w:val="000000"/>
          <w:sz w:val="24"/>
          <w:szCs w:val="24"/>
          <w:shd w:val="clear" w:fill="auto"/>
        </w:rPr>
      </w:pPr>
      <w:r>
        <w:rPr>
          <w:rFonts w:hint="default" w:ascii="Times New Roman" w:hAnsi="Times New Roman" w:eastAsia="Times New Roman" w:cs="Times New Roman"/>
          <w:b/>
          <w:i/>
          <w:color w:val="000000"/>
          <w:sz w:val="24"/>
          <w:szCs w:val="24"/>
          <w:shd w:val="clear" w:fill="auto"/>
          <w:rtl w:val="0"/>
        </w:rPr>
        <w:t>Regulations regarding market competition</w:t>
      </w:r>
    </w:p>
    <w:p>
      <w:pPr>
        <w:pageBreakBefore w:val="0"/>
        <w:kinsoku/>
        <w:wordWrap/>
        <w:overflowPunct/>
        <w:topLinePunct w:val="0"/>
        <w:autoSpaceDE/>
        <w:autoSpaceDN/>
        <w:bidi w:val="0"/>
        <w:adjustRightInd/>
        <w:snapToGrid/>
        <w:spacing w:after="160" w:line="480" w:lineRule="auto"/>
        <w:ind w:left="0" w:firstLine="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By abiding by laws pertaining to pricing strategies, market domination, and mergers and acquisitions, TESCO complies with competition legislation (Chen 2022). In order to assure compliance, it could also take part in ethical business practices and collaborate with regulatory bodies.</w:t>
      </w:r>
    </w:p>
    <w:p>
      <w:pPr>
        <w:pStyle w:val="5"/>
        <w:keepNext/>
        <w:keepLines/>
        <w:pageBreakBefore w:val="0"/>
        <w:widowControl/>
        <w:kinsoku/>
        <w:wordWrap/>
        <w:overflowPunct/>
        <w:topLinePunct w:val="0"/>
        <w:autoSpaceDE/>
        <w:autoSpaceDN/>
        <w:bidi w:val="0"/>
        <w:adjustRightInd/>
        <w:snapToGrid/>
        <w:spacing w:before="0" w:after="160" w:line="480" w:lineRule="auto"/>
        <w:ind w:left="440" w:firstLine="0"/>
        <w:textAlignment w:val="auto"/>
        <w:rPr>
          <w:rFonts w:hint="default" w:ascii="Times New Roman" w:hAnsi="Times New Roman" w:eastAsia="Times New Roman" w:cs="Times New Roman"/>
          <w:b/>
          <w:i/>
          <w:color w:val="000000"/>
          <w:sz w:val="24"/>
          <w:szCs w:val="24"/>
          <w:shd w:val="clear" w:fill="auto"/>
        </w:rPr>
      </w:pPr>
      <w:r>
        <w:rPr>
          <w:rFonts w:hint="default" w:ascii="Times New Roman" w:hAnsi="Times New Roman" w:eastAsia="Times New Roman" w:cs="Times New Roman"/>
          <w:b/>
          <w:i/>
          <w:color w:val="000000"/>
          <w:sz w:val="24"/>
          <w:szCs w:val="24"/>
          <w:shd w:val="clear" w:fill="auto"/>
          <w:rtl w:val="0"/>
        </w:rPr>
        <w:t>Laws that govern the employment sector</w:t>
      </w:r>
    </w:p>
    <w:p>
      <w:pPr>
        <w:pageBreakBefore w:val="0"/>
        <w:kinsoku/>
        <w:wordWrap/>
        <w:overflowPunct/>
        <w:topLinePunct w:val="0"/>
        <w:autoSpaceDE/>
        <w:autoSpaceDN/>
        <w:bidi w:val="0"/>
        <w:adjustRightInd/>
        <w:snapToGrid/>
        <w:spacing w:after="160" w:line="480" w:lineRule="auto"/>
        <w:ind w:left="0" w:firstLine="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Tesco upholds strict human resources policies and procedures in order to comply with labor laws and guidelines. Fair pay, secure working conditions, and observance of employee rights—such as the freedom to engage in collective bargaining and the prohibition against discrimination—all fall under this category.</w:t>
      </w:r>
    </w:p>
    <w:p>
      <w:pPr>
        <w:pStyle w:val="3"/>
        <w:keepNext/>
        <w:keepLines/>
        <w:pageBreakBefore w:val="0"/>
        <w:widowControl/>
        <w:kinsoku/>
        <w:wordWrap/>
        <w:overflowPunct/>
        <w:topLinePunct w:val="0"/>
        <w:autoSpaceDE/>
        <w:autoSpaceDN/>
        <w:bidi w:val="0"/>
        <w:adjustRightInd/>
        <w:snapToGrid/>
        <w:spacing w:before="0" w:after="160" w:line="480" w:lineRule="auto"/>
        <w:textAlignment w:val="auto"/>
        <w:rPr>
          <w:rFonts w:hint="default" w:ascii="Times New Roman" w:hAnsi="Times New Roman" w:eastAsia="Times New Roman" w:cs="Times New Roman"/>
          <w:b/>
          <w:sz w:val="24"/>
          <w:szCs w:val="24"/>
          <w:shd w:val="clear" w:fill="auto"/>
        </w:rPr>
      </w:pPr>
      <w:bookmarkStart w:id="12" w:name="_Toc19291"/>
      <w:r>
        <w:rPr>
          <w:rFonts w:hint="default" w:ascii="Times New Roman" w:hAnsi="Times New Roman" w:eastAsia="Times New Roman" w:cs="Times New Roman"/>
          <w:b/>
          <w:sz w:val="24"/>
          <w:szCs w:val="24"/>
          <w:shd w:val="clear" w:fill="auto"/>
          <w:rtl w:val="0"/>
        </w:rPr>
        <w:t>2.2 SWOT Analysis</w:t>
      </w:r>
      <w:bookmarkEnd w:id="12"/>
    </w:p>
    <w:p>
      <w:pPr>
        <w:keepNext w:val="0"/>
        <w:keepLines w:val="0"/>
        <w:pageBreakBefore w:val="0"/>
        <w:widowControl/>
        <w:kinsoku/>
        <w:wordWrap/>
        <w:overflowPunct/>
        <w:topLinePunct w:val="0"/>
        <w:autoSpaceDE/>
        <w:autoSpaceDN/>
        <w:bidi w:val="0"/>
        <w:adjustRightInd/>
        <w:snapToGrid/>
        <w:spacing w:after="160" w:line="480" w:lineRule="auto"/>
        <w:ind w:left="0" w:firstLine="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Tesco’s strengths, weaknesses, opportunities and threats are as indicated in the table below.</w:t>
      </w:r>
    </w:p>
    <w:tbl>
      <w:tblPr>
        <w:tblStyle w:val="19"/>
        <w:tblW w:w="11715" w:type="dxa"/>
        <w:tblInd w:w="-1035"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3375"/>
        <w:gridCol w:w="3135"/>
        <w:gridCol w:w="2625"/>
        <w:gridCol w:w="2580"/>
      </w:tblGrid>
      <w:tr>
        <w:tc>
          <w:tcPr>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pPr>
              <w:keepNext w:val="0"/>
              <w:keepLines w:val="0"/>
              <w:pageBreakBefore w:val="0"/>
              <w:widowControl w:val="0"/>
              <w:pBdr>
                <w:top w:val="none" w:color="000000" w:sz="0" w:space="0"/>
                <w:left w:val="none" w:color="000000" w:sz="0" w:space="0"/>
                <w:bottom w:val="none" w:color="000000" w:sz="0" w:space="0"/>
                <w:right w:val="none" w:color="000000" w:sz="0" w:space="0"/>
                <w:between w:val="none" w:color="000000" w:sz="0" w:space="0"/>
              </w:pBdr>
              <w:shd w:val="clear" w:fill="auto"/>
              <w:kinsoku/>
              <w:wordWrap/>
              <w:overflowPunct/>
              <w:topLinePunct w:val="0"/>
              <w:autoSpaceDE/>
              <w:autoSpaceDN/>
              <w:bidi w:val="0"/>
              <w:adjustRightInd/>
              <w:snapToGrid/>
              <w:spacing w:after="160" w:line="480" w:lineRule="auto"/>
              <w:ind w:left="0" w:right="0" w:firstLine="0"/>
              <w:jc w:val="left"/>
              <w:textAlignment w:val="auto"/>
              <w:rPr>
                <w:rFonts w:hint="default" w:ascii="Times New Roman" w:hAnsi="Times New Roman" w:eastAsia="Times New Roman" w:cs="Times New Roman"/>
                <w:b/>
                <w:sz w:val="24"/>
                <w:szCs w:val="24"/>
                <w:shd w:val="clear" w:fill="auto"/>
              </w:rPr>
            </w:pPr>
            <w:bookmarkStart w:id="13" w:name="_35nkun2" w:colFirst="0" w:colLast="0"/>
            <w:bookmarkEnd w:id="13"/>
            <w:bookmarkStart w:id="14" w:name="1ksv4uv" w:colFirst="0" w:colLast="0"/>
            <w:bookmarkEnd w:id="14"/>
            <w:r>
              <w:rPr>
                <w:rFonts w:hint="default" w:ascii="Times New Roman" w:hAnsi="Times New Roman" w:eastAsia="Times New Roman" w:cs="Times New Roman"/>
                <w:b/>
                <w:sz w:val="24"/>
                <w:szCs w:val="24"/>
                <w:shd w:val="clear" w:fill="auto"/>
                <w:rtl w:val="0"/>
              </w:rPr>
              <w:t>Strengths</w:t>
            </w:r>
          </w:p>
        </w:tc>
        <w:tc>
          <w:tcPr>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pPr>
              <w:keepNext w:val="0"/>
              <w:keepLines w:val="0"/>
              <w:pageBreakBefore w:val="0"/>
              <w:widowControl w:val="0"/>
              <w:pBdr>
                <w:top w:val="none" w:color="000000" w:sz="0" w:space="0"/>
                <w:left w:val="none" w:color="000000" w:sz="0" w:space="0"/>
                <w:bottom w:val="none" w:color="000000" w:sz="0" w:space="0"/>
                <w:right w:val="none" w:color="000000" w:sz="0" w:space="0"/>
                <w:between w:val="none" w:color="000000" w:sz="0" w:space="0"/>
              </w:pBdr>
              <w:shd w:val="clear" w:fill="auto"/>
              <w:kinsoku/>
              <w:wordWrap/>
              <w:overflowPunct/>
              <w:topLinePunct w:val="0"/>
              <w:autoSpaceDE/>
              <w:autoSpaceDN/>
              <w:bidi w:val="0"/>
              <w:adjustRightInd/>
              <w:snapToGrid/>
              <w:spacing w:after="160" w:line="480" w:lineRule="auto"/>
              <w:ind w:left="0" w:right="0" w:firstLine="0"/>
              <w:jc w:val="left"/>
              <w:textAlignment w:val="auto"/>
              <w:rPr>
                <w:rFonts w:hint="default" w:ascii="Times New Roman" w:hAnsi="Times New Roman" w:eastAsia="Times New Roman" w:cs="Times New Roman"/>
                <w:b/>
                <w:sz w:val="24"/>
                <w:szCs w:val="24"/>
                <w:shd w:val="clear" w:fill="auto"/>
              </w:rPr>
            </w:pPr>
            <w:r>
              <w:rPr>
                <w:rFonts w:hint="default" w:ascii="Times New Roman" w:hAnsi="Times New Roman" w:eastAsia="Times New Roman" w:cs="Times New Roman"/>
                <w:b/>
                <w:sz w:val="24"/>
                <w:szCs w:val="24"/>
                <w:shd w:val="clear" w:fill="auto"/>
                <w:rtl w:val="0"/>
              </w:rPr>
              <w:t>Weaknesses</w:t>
            </w:r>
          </w:p>
        </w:tc>
        <w:tc>
          <w:tcPr>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pPr>
              <w:keepNext w:val="0"/>
              <w:keepLines w:val="0"/>
              <w:pageBreakBefore w:val="0"/>
              <w:widowControl w:val="0"/>
              <w:pBdr>
                <w:top w:val="none" w:color="000000" w:sz="0" w:space="0"/>
                <w:left w:val="none" w:color="000000" w:sz="0" w:space="0"/>
                <w:bottom w:val="none" w:color="000000" w:sz="0" w:space="0"/>
                <w:right w:val="none" w:color="000000" w:sz="0" w:space="0"/>
                <w:between w:val="none" w:color="000000" w:sz="0" w:space="0"/>
              </w:pBdr>
              <w:shd w:val="clear" w:fill="auto"/>
              <w:kinsoku/>
              <w:wordWrap/>
              <w:overflowPunct/>
              <w:topLinePunct w:val="0"/>
              <w:autoSpaceDE/>
              <w:autoSpaceDN/>
              <w:bidi w:val="0"/>
              <w:adjustRightInd/>
              <w:snapToGrid/>
              <w:spacing w:after="160" w:line="480" w:lineRule="auto"/>
              <w:ind w:left="0" w:right="0" w:firstLine="0"/>
              <w:jc w:val="left"/>
              <w:textAlignment w:val="auto"/>
              <w:rPr>
                <w:rFonts w:hint="default" w:ascii="Times New Roman" w:hAnsi="Times New Roman" w:eastAsia="Times New Roman" w:cs="Times New Roman"/>
                <w:b/>
                <w:sz w:val="24"/>
                <w:szCs w:val="24"/>
                <w:shd w:val="clear" w:fill="auto"/>
              </w:rPr>
            </w:pPr>
            <w:r>
              <w:rPr>
                <w:rFonts w:hint="default" w:ascii="Times New Roman" w:hAnsi="Times New Roman" w:eastAsia="Times New Roman" w:cs="Times New Roman"/>
                <w:b/>
                <w:sz w:val="24"/>
                <w:szCs w:val="24"/>
                <w:shd w:val="clear" w:fill="auto"/>
                <w:rtl w:val="0"/>
              </w:rPr>
              <w:t>Opportunities</w:t>
            </w:r>
          </w:p>
        </w:tc>
        <w:tc>
          <w:tcPr>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pPr>
              <w:keepNext w:val="0"/>
              <w:keepLines w:val="0"/>
              <w:pageBreakBefore w:val="0"/>
              <w:widowControl w:val="0"/>
              <w:pBdr>
                <w:top w:val="none" w:color="000000" w:sz="0" w:space="0"/>
                <w:left w:val="none" w:color="000000" w:sz="0" w:space="0"/>
                <w:bottom w:val="none" w:color="000000" w:sz="0" w:space="0"/>
                <w:right w:val="none" w:color="000000" w:sz="0" w:space="0"/>
                <w:between w:val="none" w:color="000000" w:sz="0" w:space="0"/>
              </w:pBdr>
              <w:shd w:val="clear" w:fill="auto"/>
              <w:kinsoku/>
              <w:wordWrap/>
              <w:overflowPunct/>
              <w:topLinePunct w:val="0"/>
              <w:autoSpaceDE/>
              <w:autoSpaceDN/>
              <w:bidi w:val="0"/>
              <w:adjustRightInd/>
              <w:snapToGrid/>
              <w:spacing w:after="160" w:line="480" w:lineRule="auto"/>
              <w:ind w:left="0" w:right="0" w:firstLine="0"/>
              <w:jc w:val="left"/>
              <w:textAlignment w:val="auto"/>
              <w:rPr>
                <w:rFonts w:hint="default" w:ascii="Times New Roman" w:hAnsi="Times New Roman" w:eastAsia="Times New Roman" w:cs="Times New Roman"/>
                <w:b/>
                <w:sz w:val="24"/>
                <w:szCs w:val="24"/>
                <w:shd w:val="clear" w:fill="auto"/>
              </w:rPr>
            </w:pPr>
            <w:r>
              <w:rPr>
                <w:rFonts w:hint="default" w:ascii="Times New Roman" w:hAnsi="Times New Roman" w:eastAsia="Times New Roman" w:cs="Times New Roman"/>
                <w:b/>
                <w:sz w:val="24"/>
                <w:szCs w:val="24"/>
                <w:shd w:val="clear" w:fill="auto"/>
                <w:rtl w:val="0"/>
              </w:rPr>
              <w:t>Threats</w:t>
            </w:r>
          </w:p>
        </w:tc>
      </w:tr>
      <w:tr>
        <w:tc>
          <w:tcPr>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pPr>
              <w:keepNext w:val="0"/>
              <w:keepLines w:val="0"/>
              <w:pageBreakBefore w:val="0"/>
              <w:kinsoku/>
              <w:wordWrap/>
              <w:overflowPunct/>
              <w:topLinePunct w:val="0"/>
              <w:autoSpaceDE/>
              <w:autoSpaceDN/>
              <w:bidi w:val="0"/>
              <w:adjustRightInd/>
              <w:snapToGrid/>
              <w:spacing w:after="160" w:line="480" w:lineRule="auto"/>
              <w:ind w:left="0" w:firstLine="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 A strong brand reputation (Rosnizam </w:t>
            </w:r>
            <w:r>
              <w:rPr>
                <w:rFonts w:hint="default" w:ascii="Times New Roman" w:hAnsi="Times New Roman" w:eastAsia="Times New Roman" w:cs="Times New Roman"/>
                <w:i/>
                <w:sz w:val="24"/>
                <w:szCs w:val="24"/>
                <w:shd w:val="clear" w:fill="auto"/>
                <w:rtl w:val="0"/>
              </w:rPr>
              <w:t>et al</w:t>
            </w:r>
            <w:r>
              <w:rPr>
                <w:rFonts w:hint="default" w:ascii="Times New Roman" w:hAnsi="Times New Roman" w:eastAsia="Times New Roman" w:cs="Times New Roman"/>
                <w:sz w:val="24"/>
                <w:szCs w:val="24"/>
                <w:shd w:val="clear" w:fill="auto"/>
                <w:rtl w:val="0"/>
              </w:rPr>
              <w:t xml:space="preserve">. 2020). This is as a result of its high-quality goods, good customer service, and a dedication to social responsibility among others. </w:t>
            </w:r>
          </w:p>
          <w:p>
            <w:pPr>
              <w:keepNext w:val="0"/>
              <w:keepLines w:val="0"/>
              <w:pageBreakBefore w:val="0"/>
              <w:kinsoku/>
              <w:wordWrap/>
              <w:overflowPunct/>
              <w:topLinePunct w:val="0"/>
              <w:autoSpaceDE/>
              <w:autoSpaceDN/>
              <w:bidi w:val="0"/>
              <w:adjustRightInd/>
              <w:snapToGrid/>
              <w:spacing w:after="160" w:line="480" w:lineRule="auto"/>
              <w:ind w:left="0" w:firstLine="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 The retailer’s product portfolio is diversified (Moura 2021). The retailer is more concerned with meeting the varied needs of its clients thereby granting them value and convenience. </w:t>
            </w:r>
          </w:p>
        </w:tc>
        <w:tc>
          <w:tcPr>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pPr>
              <w:keepNext w:val="0"/>
              <w:keepLines w:val="0"/>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sz w:val="24"/>
                <w:szCs w:val="24"/>
                <w:shd w:val="clear" w:fill="auto"/>
              </w:rPr>
            </w:pPr>
            <w:r>
              <w:rPr>
                <w:rFonts w:hint="default" w:ascii="Times New Roman" w:hAnsi="Times New Roman" w:cs="Times New Roman"/>
                <w:sz w:val="24"/>
                <w:szCs w:val="24"/>
                <w:shd w:val="clear" w:fill="auto"/>
                <w:rtl w:val="0"/>
              </w:rPr>
              <w:t xml:space="preserve">- </w:t>
            </w:r>
            <w:r>
              <w:rPr>
                <w:rFonts w:hint="default" w:ascii="Times New Roman" w:hAnsi="Times New Roman" w:eastAsia="Times New Roman" w:cs="Times New Roman"/>
                <w:sz w:val="24"/>
                <w:szCs w:val="24"/>
                <w:shd w:val="clear" w:fill="auto"/>
                <w:rtl w:val="0"/>
              </w:rPr>
              <w:t>The retailer is heavily dependent on the UK market (Mezgobo 2018).Although Tesco has attempted to invest in other global markets, its performance in the home market has a big impact on its overall financial health, and the UK market is still very important to the company.</w:t>
            </w:r>
          </w:p>
          <w:p>
            <w:pPr>
              <w:keepNext w:val="0"/>
              <w:keepLines w:val="0"/>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The retailer also has a negative public outlook (Kukreja and Gupta 2016).</w:t>
            </w:r>
          </w:p>
          <w:p>
            <w:pPr>
              <w:keepNext w:val="0"/>
              <w:keepLines w:val="0"/>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sz w:val="24"/>
                <w:szCs w:val="24"/>
                <w:shd w:val="clear" w:fill="auto"/>
              </w:rPr>
            </w:pPr>
          </w:p>
          <w:p>
            <w:pPr>
              <w:keepNext w:val="0"/>
              <w:keepLines w:val="0"/>
              <w:pageBreakBefore w:val="0"/>
              <w:widowControl w:val="0"/>
              <w:pBdr>
                <w:top w:val="none" w:color="000000" w:sz="0" w:space="0"/>
                <w:left w:val="none" w:color="000000" w:sz="0" w:space="0"/>
                <w:bottom w:val="none" w:color="000000" w:sz="0" w:space="0"/>
                <w:right w:val="none" w:color="000000" w:sz="0" w:space="0"/>
                <w:between w:val="none" w:color="000000" w:sz="0" w:space="0"/>
              </w:pBdr>
              <w:shd w:val="clear" w:fill="auto"/>
              <w:kinsoku/>
              <w:wordWrap/>
              <w:overflowPunct/>
              <w:topLinePunct w:val="0"/>
              <w:autoSpaceDE/>
              <w:autoSpaceDN/>
              <w:bidi w:val="0"/>
              <w:adjustRightInd/>
              <w:snapToGrid/>
              <w:spacing w:after="160" w:line="480" w:lineRule="auto"/>
              <w:ind w:left="0" w:right="0" w:firstLine="0"/>
              <w:jc w:val="left"/>
              <w:textAlignment w:val="auto"/>
              <w:rPr>
                <w:rFonts w:hint="default" w:ascii="Times New Roman" w:hAnsi="Times New Roman" w:eastAsia="Times New Roman" w:cs="Times New Roman"/>
                <w:sz w:val="24"/>
                <w:szCs w:val="24"/>
                <w:shd w:val="clear" w:fill="auto"/>
              </w:rPr>
            </w:pPr>
          </w:p>
        </w:tc>
        <w:tc>
          <w:tcPr>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pPr>
              <w:keepNext w:val="0"/>
              <w:keepLines w:val="0"/>
              <w:pageBreakBefore w:val="0"/>
              <w:widowControl w:val="0"/>
              <w:pBdr>
                <w:top w:val="none" w:color="000000" w:sz="0" w:space="0"/>
                <w:left w:val="none" w:color="000000" w:sz="0" w:space="0"/>
                <w:bottom w:val="none" w:color="000000" w:sz="0" w:space="0"/>
                <w:right w:val="none" w:color="000000" w:sz="0" w:space="0"/>
                <w:between w:val="none" w:color="000000" w:sz="0" w:space="0"/>
              </w:pBdr>
              <w:shd w:val="clear" w:fill="auto"/>
              <w:kinsoku/>
              <w:wordWrap/>
              <w:overflowPunct/>
              <w:topLinePunct w:val="0"/>
              <w:autoSpaceDE/>
              <w:autoSpaceDN/>
              <w:bidi w:val="0"/>
              <w:adjustRightInd/>
              <w:snapToGrid/>
              <w:spacing w:after="160" w:line="480" w:lineRule="auto"/>
              <w:ind w:left="0" w:right="0" w:firstLine="0"/>
              <w:jc w:val="left"/>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Tesco has room to grow by becoming global, especially in emerging nations where urbanization and disposable incomes are rising (Fischer 2023).</w:t>
            </w:r>
          </w:p>
          <w:p>
            <w:pPr>
              <w:keepNext w:val="0"/>
              <w:keepLines w:val="0"/>
              <w:pageBreakBefore w:val="0"/>
              <w:widowControl w:val="0"/>
              <w:pBdr>
                <w:top w:val="none" w:color="000000" w:sz="0" w:space="0"/>
                <w:left w:val="none" w:color="000000" w:sz="0" w:space="0"/>
                <w:bottom w:val="none" w:color="000000" w:sz="0" w:space="0"/>
                <w:right w:val="none" w:color="000000" w:sz="0" w:space="0"/>
                <w:between w:val="none" w:color="000000" w:sz="0" w:space="0"/>
              </w:pBdr>
              <w:shd w:val="clear" w:fill="auto"/>
              <w:kinsoku/>
              <w:wordWrap/>
              <w:overflowPunct/>
              <w:topLinePunct w:val="0"/>
              <w:autoSpaceDE/>
              <w:autoSpaceDN/>
              <w:bidi w:val="0"/>
              <w:adjustRightInd/>
              <w:snapToGrid/>
              <w:spacing w:after="160" w:line="480" w:lineRule="auto"/>
              <w:ind w:left="0" w:right="0" w:firstLine="0"/>
              <w:jc w:val="left"/>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 Tesco may use technology to improve customer service, expedite processes, and gain market share in the e-commerce industry (Pantano </w:t>
            </w:r>
            <w:r>
              <w:rPr>
                <w:rFonts w:hint="default" w:ascii="Times New Roman" w:hAnsi="Times New Roman" w:eastAsia="Times New Roman" w:cs="Times New Roman"/>
                <w:i/>
                <w:sz w:val="24"/>
                <w:szCs w:val="24"/>
                <w:shd w:val="clear" w:fill="auto"/>
                <w:rtl w:val="0"/>
              </w:rPr>
              <w:t>et al</w:t>
            </w:r>
            <w:r>
              <w:rPr>
                <w:rFonts w:hint="default" w:ascii="Times New Roman" w:hAnsi="Times New Roman" w:eastAsia="Times New Roman" w:cs="Times New Roman"/>
                <w:sz w:val="24"/>
                <w:szCs w:val="24"/>
                <w:shd w:val="clear" w:fill="auto"/>
                <w:rtl w:val="0"/>
              </w:rPr>
              <w:t>. 2017)</w:t>
            </w:r>
          </w:p>
        </w:tc>
        <w:tc>
          <w:tcPr>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pPr>
              <w:keepNext w:val="0"/>
              <w:keepLines w:val="0"/>
              <w:pageBreakBefore w:val="0"/>
              <w:widowControl w:val="0"/>
              <w:pBdr>
                <w:top w:val="none" w:color="000000" w:sz="0" w:space="0"/>
                <w:left w:val="none" w:color="000000" w:sz="0" w:space="0"/>
                <w:bottom w:val="none" w:color="000000" w:sz="0" w:space="0"/>
                <w:right w:val="none" w:color="000000" w:sz="0" w:space="0"/>
                <w:between w:val="none" w:color="000000" w:sz="0" w:space="0"/>
              </w:pBdr>
              <w:shd w:val="clear" w:fill="auto"/>
              <w:kinsoku/>
              <w:wordWrap/>
              <w:overflowPunct/>
              <w:topLinePunct w:val="0"/>
              <w:autoSpaceDE/>
              <w:autoSpaceDN/>
              <w:bidi w:val="0"/>
              <w:adjustRightInd/>
              <w:snapToGrid/>
              <w:spacing w:after="160" w:line="480" w:lineRule="auto"/>
              <w:ind w:left="0" w:right="0" w:firstLine="0"/>
              <w:jc w:val="left"/>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Tesco is up against fierce competition from internet giants like Amazon and Ocado as well as more established competitors like Sainsbury's and Asda (Xiao, Chen and Yu 2021).</w:t>
            </w:r>
          </w:p>
          <w:p>
            <w:pPr>
              <w:keepNext w:val="0"/>
              <w:keepLines w:val="0"/>
              <w:pageBreakBefore w:val="0"/>
              <w:widowControl w:val="0"/>
              <w:pBdr>
                <w:top w:val="none" w:color="000000" w:sz="0" w:space="0"/>
                <w:left w:val="none" w:color="000000" w:sz="0" w:space="0"/>
                <w:bottom w:val="none" w:color="000000" w:sz="0" w:space="0"/>
                <w:right w:val="none" w:color="000000" w:sz="0" w:space="0"/>
                <w:between w:val="none" w:color="000000" w:sz="0" w:space="0"/>
              </w:pBdr>
              <w:shd w:val="clear" w:fill="auto"/>
              <w:kinsoku/>
              <w:wordWrap/>
              <w:overflowPunct/>
              <w:topLinePunct w:val="0"/>
              <w:autoSpaceDE/>
              <w:autoSpaceDN/>
              <w:bidi w:val="0"/>
              <w:adjustRightInd/>
              <w:snapToGrid/>
              <w:spacing w:after="160" w:line="480" w:lineRule="auto"/>
              <w:ind w:left="0" w:right="0" w:firstLine="0"/>
              <w:jc w:val="left"/>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 The global economy is quite uncertain with fluctuations in currencies and geopolitics. This implies that Tesco may use a range of tactics, including diversifying its supplier base, hedging against currency changes, keeping a flexible supply chain, and closely observing geopolitical developments. This also sheds light on the retailer’s customer service, innovation and pricing strategies. </w:t>
            </w:r>
          </w:p>
        </w:tc>
      </w:tr>
    </w:tbl>
    <w:p>
      <w:pPr>
        <w:pageBreakBefore w:val="0"/>
        <w:kinsoku/>
        <w:wordWrap/>
        <w:overflowPunct/>
        <w:topLinePunct w:val="0"/>
        <w:autoSpaceDE/>
        <w:autoSpaceDN/>
        <w:bidi w:val="0"/>
        <w:adjustRightInd/>
        <w:snapToGrid/>
        <w:spacing w:after="160" w:line="480" w:lineRule="auto"/>
        <w:ind w:left="0" w:firstLine="0"/>
        <w:textAlignment w:val="auto"/>
        <w:rPr>
          <w:rFonts w:hint="default" w:ascii="Times New Roman" w:hAnsi="Times New Roman" w:eastAsia="Times New Roman" w:cs="Times New Roman"/>
          <w:sz w:val="24"/>
          <w:szCs w:val="24"/>
          <w:shd w:val="clear" w:fill="auto"/>
        </w:rPr>
      </w:pPr>
    </w:p>
    <w:p>
      <w:pPr>
        <w:pStyle w:val="3"/>
        <w:keepNext/>
        <w:keepLines/>
        <w:pageBreakBefore w:val="0"/>
        <w:widowControl/>
        <w:kinsoku/>
        <w:wordWrap/>
        <w:overflowPunct/>
        <w:topLinePunct w:val="0"/>
        <w:autoSpaceDE/>
        <w:autoSpaceDN/>
        <w:bidi w:val="0"/>
        <w:adjustRightInd/>
        <w:snapToGrid/>
        <w:spacing w:before="0" w:after="160" w:line="480" w:lineRule="auto"/>
        <w:textAlignment w:val="auto"/>
        <w:rPr>
          <w:rFonts w:hint="default" w:ascii="Times New Roman" w:hAnsi="Times New Roman" w:eastAsia="Times New Roman" w:cs="Times New Roman"/>
          <w:b/>
          <w:sz w:val="24"/>
          <w:szCs w:val="24"/>
          <w:shd w:val="clear" w:fill="auto"/>
        </w:rPr>
      </w:pPr>
      <w:bookmarkStart w:id="15" w:name="_Toc31859"/>
      <w:r>
        <w:rPr>
          <w:rFonts w:hint="default" w:ascii="Times New Roman" w:hAnsi="Times New Roman" w:eastAsia="Times New Roman" w:cs="Times New Roman"/>
          <w:b/>
          <w:sz w:val="24"/>
          <w:szCs w:val="24"/>
          <w:shd w:val="clear" w:fill="auto"/>
          <w:rtl w:val="0"/>
        </w:rPr>
        <w:t>2.3 Porter’s Five Forces Analysis</w:t>
      </w:r>
      <w:bookmarkEnd w:id="15"/>
    </w:p>
    <w:p>
      <w:pPr>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The bargaining power of suppliers for Tesco can be said to be moderate (Catalão 2022).This can both be a strength and a vulnerability. Tesco can negotiate advantageous terms with suppliers thanks to its size and market dominance, but its reliance on particular suppliers may reduce its bargaining power.</w:t>
      </w:r>
    </w:p>
    <w:p>
      <w:pPr>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The bargaining power of buyers is quite high (Dobson and Chakraborty 2008). This is because, with so many options available to them, consumers in the grocery retail industry are price sensitive and have high standards for convenience and quality. Therefore, as a major player in the market, Tesco has to continually modify its plans to meet the demands and preferences of its clients while surviving the competitive environment.</w:t>
      </w:r>
    </w:p>
    <w:p>
      <w:pPr>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The threat of new entrants is moderate (Obitz 2009). This is attributed to entry difficulties which include economies of scale and high capital needs, but the emergence of online grocery delivery services has lowered these obstacles. Although there are alternatives on the market, Tesco's competitive advantages in terms of price, customer loyalty, accessibility and product selection all work together to lessen the threat that substitutes bring. Tesco can continue to be the customer's first choice in the retail sector by consistently concentrating on providing value and convenience.</w:t>
      </w:r>
    </w:p>
    <w:p>
      <w:pPr>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The threat of substitutes is low to moderate (Samdani 2020). Although there are alternatives, such as specialty shops and local markets, Tesco is still a favorite option for many customers due to its affordability, accessibility, and range of products.</w:t>
      </w:r>
    </w:p>
    <w:p>
      <w:pPr>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Competitive rivalry is high (Harris and Ogbonna 2019).  Pricing pressure and the need for distinctiveness are brought about by fierce competition from cheap stores like Aldi and Lidl as well as major grocery chains like Sainsbury's and Asda.</w:t>
      </w:r>
    </w:p>
    <w:p>
      <w:pPr>
        <w:pStyle w:val="3"/>
        <w:keepNext/>
        <w:keepLines/>
        <w:pageBreakBefore w:val="0"/>
        <w:widowControl/>
        <w:kinsoku/>
        <w:wordWrap/>
        <w:overflowPunct/>
        <w:topLinePunct w:val="0"/>
        <w:autoSpaceDE/>
        <w:autoSpaceDN/>
        <w:bidi w:val="0"/>
        <w:adjustRightInd/>
        <w:snapToGrid/>
        <w:spacing w:before="0" w:after="160" w:line="480" w:lineRule="auto"/>
        <w:textAlignment w:val="auto"/>
        <w:rPr>
          <w:rFonts w:hint="default" w:ascii="Times New Roman" w:hAnsi="Times New Roman" w:eastAsia="Times New Roman" w:cs="Times New Roman"/>
          <w:b/>
          <w:sz w:val="24"/>
          <w:szCs w:val="24"/>
          <w:shd w:val="clear" w:fill="auto"/>
        </w:rPr>
      </w:pPr>
      <w:bookmarkStart w:id="16" w:name="_Toc13622"/>
      <w:r>
        <w:rPr>
          <w:rFonts w:hint="default" w:ascii="Times New Roman" w:hAnsi="Times New Roman" w:eastAsia="Times New Roman" w:cs="Times New Roman"/>
          <w:b/>
          <w:sz w:val="24"/>
          <w:szCs w:val="24"/>
          <w:shd w:val="clear" w:fill="auto"/>
          <w:rtl w:val="0"/>
        </w:rPr>
        <w:t>2.4 The McKinsey's 7S Framework</w:t>
      </w:r>
      <w:bookmarkEnd w:id="16"/>
    </w:p>
    <w:p>
      <w:pPr>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Businesses have to innovate unless their competitors render them completely obsolete (Keiningham et al. 2021). The below discussion is therefore, how the McKinsey's 7S Framework can be applied to Tesco.</w:t>
      </w:r>
    </w:p>
    <w:p>
      <w:pPr>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b/>
          <w:i w:val="0"/>
          <w:sz w:val="24"/>
          <w:szCs w:val="24"/>
          <w:shd w:val="clear" w:fill="auto"/>
          <w:rtl w:val="0"/>
        </w:rPr>
        <w:t xml:space="preserve">Strategy: </w:t>
      </w:r>
      <w:r>
        <w:rPr>
          <w:rFonts w:hint="default" w:ascii="Times New Roman" w:hAnsi="Times New Roman" w:eastAsia="Times New Roman" w:cs="Times New Roman"/>
          <w:sz w:val="24"/>
          <w:szCs w:val="24"/>
          <w:shd w:val="clear" w:fill="auto"/>
          <w:rtl w:val="0"/>
        </w:rPr>
        <w:t>The strategy the retailer uses  has changed throughout time, moving away from a UK-centric approach and toward a more global one that involves diversifying its product and service offerings and entering new countries.</w:t>
      </w:r>
    </w:p>
    <w:p>
      <w:pPr>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b/>
          <w:i w:val="0"/>
          <w:sz w:val="24"/>
          <w:szCs w:val="24"/>
          <w:shd w:val="clear" w:fill="auto"/>
          <w:rtl w:val="0"/>
        </w:rPr>
        <w:t>Structure:</w:t>
      </w:r>
      <w:r>
        <w:rPr>
          <w:rFonts w:hint="default" w:ascii="Times New Roman" w:hAnsi="Times New Roman" w:eastAsia="Times New Roman" w:cs="Times New Roman"/>
          <w:sz w:val="24"/>
          <w:szCs w:val="24"/>
          <w:shd w:val="clear" w:fill="auto"/>
          <w:rtl w:val="0"/>
        </w:rPr>
        <w:t xml:space="preserve"> Tesco has distinct divisions for various business categories and geographical areas as part of its organizational structure, which is intended to support its diversified activities.</w:t>
      </w:r>
    </w:p>
    <w:p>
      <w:pPr>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b/>
          <w:sz w:val="24"/>
          <w:szCs w:val="24"/>
          <w:shd w:val="clear" w:fill="auto"/>
          <w:rtl w:val="0"/>
        </w:rPr>
        <w:t xml:space="preserve">Shared values: </w:t>
      </w:r>
      <w:r>
        <w:rPr>
          <w:rFonts w:hint="default" w:ascii="Times New Roman" w:hAnsi="Times New Roman" w:eastAsia="Times New Roman" w:cs="Times New Roman"/>
          <w:sz w:val="24"/>
          <w:szCs w:val="24"/>
          <w:shd w:val="clear" w:fill="auto"/>
          <w:rtl w:val="0"/>
        </w:rPr>
        <w:t>These include a dedication to offering its consumers value, choice, and service in addition to an emphasis on corporate responsibility and sustainability.</w:t>
      </w:r>
    </w:p>
    <w:p>
      <w:pPr>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b/>
          <w:sz w:val="24"/>
          <w:szCs w:val="24"/>
          <w:shd w:val="clear" w:fill="auto"/>
          <w:rtl w:val="0"/>
        </w:rPr>
        <w:t xml:space="preserve">Systems: </w:t>
      </w:r>
      <w:r>
        <w:rPr>
          <w:rFonts w:hint="default" w:ascii="Times New Roman" w:hAnsi="Times New Roman" w:eastAsia="Times New Roman" w:cs="Times New Roman"/>
          <w:sz w:val="24"/>
          <w:szCs w:val="24"/>
          <w:shd w:val="clear" w:fill="auto"/>
          <w:rtl w:val="0"/>
        </w:rPr>
        <w:t>The retailer utilizes a range of systems to facilitate its business operations, such as data analytics platforms, supply chain management systems, and customer relationship management (CRM) tools.</w:t>
      </w:r>
    </w:p>
    <w:p>
      <w:pPr>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b/>
          <w:sz w:val="24"/>
          <w:szCs w:val="24"/>
          <w:shd w:val="clear" w:fill="auto"/>
          <w:rtl w:val="0"/>
        </w:rPr>
        <w:t xml:space="preserve">Skills: </w:t>
      </w:r>
      <w:r>
        <w:rPr>
          <w:rFonts w:hint="default" w:ascii="Times New Roman" w:hAnsi="Times New Roman" w:eastAsia="Times New Roman" w:cs="Times New Roman"/>
          <w:sz w:val="24"/>
          <w:szCs w:val="24"/>
          <w:shd w:val="clear" w:fill="auto"/>
          <w:rtl w:val="0"/>
        </w:rPr>
        <w:t>The company makes investments to enhance the competencies and abilities of its personnel in order to fulfill the demands of the ever-changing retail sector.</w:t>
      </w:r>
    </w:p>
    <w:p>
      <w:pPr>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b/>
          <w:sz w:val="24"/>
          <w:szCs w:val="24"/>
          <w:shd w:val="clear" w:fill="auto"/>
          <w:rtl w:val="0"/>
        </w:rPr>
        <w:t>Staff:</w:t>
      </w:r>
      <w:r>
        <w:rPr>
          <w:rFonts w:hint="default" w:ascii="Times New Roman" w:hAnsi="Times New Roman" w:eastAsia="Times New Roman" w:cs="Times New Roman"/>
          <w:sz w:val="24"/>
          <w:szCs w:val="24"/>
          <w:shd w:val="clear" w:fill="auto"/>
          <w:rtl w:val="0"/>
        </w:rPr>
        <w:t xml:space="preserve"> Tesco prioritizes the recruitment, retention, and development of skilled individuals who share its values and contribute to its strategic goals.</w:t>
      </w:r>
    </w:p>
    <w:p>
      <w:pPr>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b/>
          <w:sz w:val="24"/>
          <w:szCs w:val="24"/>
          <w:shd w:val="clear" w:fill="auto"/>
          <w:rtl w:val="0"/>
        </w:rPr>
        <w:t xml:space="preserve">Style: </w:t>
      </w:r>
      <w:r>
        <w:rPr>
          <w:rFonts w:hint="default" w:ascii="Times New Roman" w:hAnsi="Times New Roman" w:eastAsia="Times New Roman" w:cs="Times New Roman"/>
          <w:sz w:val="24"/>
          <w:szCs w:val="24"/>
          <w:shd w:val="clear" w:fill="auto"/>
          <w:rtl w:val="0"/>
        </w:rPr>
        <w:t>Represents an approach towards leadership which is a</w:t>
      </w:r>
      <w:r>
        <w:rPr>
          <w:rFonts w:hint="default" w:ascii="Times New Roman" w:hAnsi="Times New Roman" w:eastAsia="Times New Roman" w:cs="Times New Roman"/>
          <w:sz w:val="24"/>
          <w:szCs w:val="24"/>
          <w:rtl w:val="0"/>
        </w:rPr>
        <w:t xml:space="preserve"> combination of a visionary strategy, excellence when it comes to operations and susceptibility to trends in the market.</w:t>
      </w:r>
    </w:p>
    <w:p>
      <w:pPr>
        <w:pStyle w:val="2"/>
        <w:keepNext/>
        <w:keepLines/>
        <w:pageBreakBefore w:val="0"/>
        <w:widowControl/>
        <w:numPr>
          <w:ilvl w:val="0"/>
          <w:numId w:val="1"/>
        </w:numPr>
        <w:kinsoku/>
        <w:wordWrap/>
        <w:overflowPunct/>
        <w:topLinePunct w:val="0"/>
        <w:autoSpaceDE/>
        <w:autoSpaceDN/>
        <w:bidi w:val="0"/>
        <w:adjustRightInd/>
        <w:snapToGrid/>
        <w:spacing w:before="0" w:after="160" w:line="480" w:lineRule="auto"/>
        <w:ind w:left="363" w:hanging="363"/>
        <w:textAlignment w:val="auto"/>
        <w:rPr>
          <w:rFonts w:hint="default" w:ascii="Times New Roman" w:hAnsi="Times New Roman" w:eastAsia="Times New Roman" w:cs="Times New Roman"/>
          <w:b/>
          <w:sz w:val="24"/>
          <w:szCs w:val="24"/>
          <w:shd w:val="clear" w:fill="auto"/>
        </w:rPr>
      </w:pPr>
      <w:r>
        <w:rPr>
          <w:rFonts w:hint="default" w:ascii="Times New Roman" w:hAnsi="Times New Roman" w:eastAsia="Times New Roman" w:cs="Times New Roman"/>
          <w:b/>
          <w:sz w:val="24"/>
          <w:szCs w:val="24"/>
          <w:shd w:val="clear" w:fill="auto"/>
          <w:rtl w:val="0"/>
        </w:rPr>
        <w:t xml:space="preserve"> </w:t>
      </w:r>
      <w:bookmarkStart w:id="17" w:name="_Toc13499"/>
      <w:r>
        <w:rPr>
          <w:rFonts w:hint="default" w:ascii="Times New Roman" w:hAnsi="Times New Roman" w:eastAsia="Times New Roman" w:cs="Times New Roman"/>
          <w:b/>
          <w:sz w:val="24"/>
          <w:szCs w:val="24"/>
          <w:shd w:val="clear" w:fill="auto"/>
          <w:rtl w:val="0"/>
        </w:rPr>
        <w:t>Recommendations</w:t>
      </w:r>
      <w:bookmarkEnd w:id="17"/>
    </w:p>
    <w:p>
      <w:pPr>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rtl w:val="0"/>
        </w:rPr>
        <w:t>Tesco should put its resources into technology as well as online markets trade. This is because the aforementioned have become quite popular especially when it comes to shopping for groceries.</w:t>
      </w:r>
      <w:r>
        <w:rPr>
          <w:rFonts w:hint="default" w:ascii="Times New Roman" w:hAnsi="Times New Roman" w:eastAsia="Times New Roman" w:cs="Times New Roman"/>
          <w:sz w:val="24"/>
          <w:szCs w:val="24"/>
          <w:shd w:val="clear" w:fill="auto"/>
          <w:rtl w:val="0"/>
        </w:rPr>
        <w:t xml:space="preserve">  This </w:t>
      </w:r>
      <w:r>
        <w:rPr>
          <w:rFonts w:hint="default" w:ascii="Times New Roman" w:hAnsi="Times New Roman" w:eastAsia="Times New Roman" w:cs="Times New Roman"/>
          <w:sz w:val="24"/>
          <w:szCs w:val="24"/>
          <w:rtl w:val="0"/>
        </w:rPr>
        <w:t>will therefore entail personalizing their online services, coming up with apps and websites that are easy to use for customers and also mobile friendly.</w:t>
      </w:r>
      <w:r>
        <w:rPr>
          <w:rFonts w:hint="default" w:ascii="Times New Roman" w:hAnsi="Times New Roman" w:eastAsia="Times New Roman" w:cs="Times New Roman"/>
          <w:sz w:val="24"/>
          <w:szCs w:val="24"/>
          <w:shd w:val="clear" w:fill="auto"/>
          <w:rtl w:val="0"/>
        </w:rPr>
        <w:t xml:space="preserve"> By doing that, Tesco can ensure that its customers are satisfied, a</w:t>
      </w:r>
      <w:r>
        <w:rPr>
          <w:rFonts w:hint="default" w:ascii="Times New Roman" w:hAnsi="Times New Roman" w:eastAsia="Times New Roman" w:cs="Times New Roman"/>
          <w:sz w:val="24"/>
          <w:szCs w:val="24"/>
          <w:rtl w:val="0"/>
        </w:rPr>
        <w:t xml:space="preserve"> growing online presence, as well as stay competitive.</w:t>
      </w:r>
    </w:p>
    <w:p>
      <w:pPr>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Undertake sustainability initiatives. In light of mounting pressure from stakeholders, customers, and authorities to implement sustainable practices, Tesco ought to give sustainability programs top priority throughout its business. This entails cutting carbon emissions, putting climate-resilient farming practices into practice, and strengthening supply chain resilience. The result would be that Tesco will improve its brand image, capture the attention of environmentally conscious consumers, and save </w:t>
      </w:r>
      <w:r>
        <w:rPr>
          <w:rFonts w:hint="default" w:ascii="Times New Roman" w:hAnsi="Times New Roman" w:eastAsia="Times New Roman" w:cs="Times New Roman"/>
          <w:sz w:val="24"/>
          <w:szCs w:val="24"/>
          <w:rtl w:val="0"/>
        </w:rPr>
        <w:t>itself</w:t>
      </w:r>
      <w:r>
        <w:rPr>
          <w:rFonts w:hint="default" w:ascii="Times New Roman" w:hAnsi="Times New Roman" w:eastAsia="Times New Roman" w:cs="Times New Roman"/>
          <w:sz w:val="24"/>
          <w:szCs w:val="24"/>
          <w:shd w:val="clear" w:fill="auto"/>
          <w:rtl w:val="0"/>
        </w:rPr>
        <w:t xml:space="preserve"> from legal issues that pertain to sustainability. It will </w:t>
      </w:r>
      <w:r>
        <w:rPr>
          <w:rFonts w:hint="default" w:ascii="Times New Roman" w:hAnsi="Times New Roman" w:eastAsia="Times New Roman" w:cs="Times New Roman"/>
          <w:sz w:val="24"/>
          <w:szCs w:val="24"/>
          <w:rtl w:val="0"/>
        </w:rPr>
        <w:t>also</w:t>
      </w:r>
      <w:r>
        <w:rPr>
          <w:rFonts w:hint="default" w:ascii="Times New Roman" w:hAnsi="Times New Roman" w:eastAsia="Times New Roman" w:cs="Times New Roman"/>
          <w:sz w:val="24"/>
          <w:szCs w:val="24"/>
          <w:shd w:val="clear" w:fill="auto"/>
          <w:rtl w:val="0"/>
        </w:rPr>
        <w:t xml:space="preserve"> </w:t>
      </w:r>
      <w:r>
        <w:rPr>
          <w:rFonts w:hint="default" w:ascii="Times New Roman" w:hAnsi="Times New Roman" w:eastAsia="Times New Roman" w:cs="Times New Roman"/>
          <w:sz w:val="24"/>
          <w:szCs w:val="24"/>
          <w:rtl w:val="0"/>
        </w:rPr>
        <w:t>expand</w:t>
      </w:r>
      <w:r>
        <w:rPr>
          <w:rFonts w:hint="default" w:ascii="Times New Roman" w:hAnsi="Times New Roman" w:eastAsia="Times New Roman" w:cs="Times New Roman"/>
          <w:sz w:val="24"/>
          <w:szCs w:val="24"/>
          <w:shd w:val="clear" w:fill="auto"/>
          <w:rtl w:val="0"/>
        </w:rPr>
        <w:t xml:space="preserve"> and have varied global consumers and products.</w:t>
      </w:r>
      <w:r>
        <w:rPr>
          <w:rFonts w:hint="default" w:ascii="Times New Roman" w:hAnsi="Times New Roman" w:eastAsia="Times New Roman" w:cs="Times New Roman"/>
          <w:sz w:val="24"/>
          <w:szCs w:val="24"/>
          <w:rtl w:val="0"/>
        </w:rPr>
        <w:t xml:space="preserve"> The supermarket chain should therefore look into global expansion as well as diversify its portfolio so that it can stay above risks that result from economic volatility and competition in the market.</w:t>
      </w:r>
      <w:r>
        <w:rPr>
          <w:rFonts w:hint="default" w:ascii="Times New Roman" w:hAnsi="Times New Roman" w:eastAsia="Times New Roman" w:cs="Times New Roman"/>
          <w:sz w:val="24"/>
          <w:szCs w:val="24"/>
          <w:shd w:val="clear" w:fill="auto"/>
          <w:rtl w:val="0"/>
        </w:rPr>
        <w:t xml:space="preserve"> </w:t>
      </w:r>
    </w:p>
    <w:p>
      <w:pPr>
        <w:pStyle w:val="2"/>
        <w:keepNext/>
        <w:keepLines/>
        <w:pageBreakBefore w:val="0"/>
        <w:widowControl/>
        <w:numPr>
          <w:ilvl w:val="0"/>
          <w:numId w:val="1"/>
        </w:numPr>
        <w:kinsoku/>
        <w:wordWrap/>
        <w:overflowPunct/>
        <w:topLinePunct w:val="0"/>
        <w:autoSpaceDE/>
        <w:autoSpaceDN/>
        <w:bidi w:val="0"/>
        <w:adjustRightInd/>
        <w:snapToGrid/>
        <w:spacing w:before="0" w:after="160" w:line="480" w:lineRule="auto"/>
        <w:ind w:left="363" w:hanging="363"/>
        <w:textAlignment w:val="auto"/>
        <w:rPr>
          <w:rFonts w:hint="default" w:ascii="Times New Roman" w:hAnsi="Times New Roman" w:eastAsia="Times New Roman" w:cs="Times New Roman"/>
          <w:b/>
          <w:sz w:val="24"/>
          <w:szCs w:val="24"/>
          <w:shd w:val="clear" w:fill="auto"/>
        </w:rPr>
      </w:pPr>
      <w:bookmarkStart w:id="18" w:name="_Toc20206"/>
      <w:r>
        <w:rPr>
          <w:rFonts w:hint="default" w:ascii="Times New Roman" w:hAnsi="Times New Roman" w:eastAsia="Times New Roman" w:cs="Times New Roman"/>
          <w:b/>
          <w:sz w:val="24"/>
          <w:szCs w:val="24"/>
          <w:shd w:val="clear" w:fill="auto"/>
          <w:rtl w:val="0"/>
        </w:rPr>
        <w:t>Conclusion</w:t>
      </w:r>
      <w:bookmarkEnd w:id="18"/>
    </w:p>
    <w:p>
      <w:pPr>
        <w:pageBreakBefore w:val="0"/>
        <w:kinsoku/>
        <w:wordWrap/>
        <w:overflowPunct/>
        <w:topLinePunct w:val="0"/>
        <w:autoSpaceDE/>
        <w:autoSpaceDN/>
        <w:bidi w:val="0"/>
        <w:adjustRightInd/>
        <w:snapToGrid/>
        <w:spacing w:after="160" w:line="480" w:lineRule="auto"/>
        <w:ind w:left="0" w:firstLine="0"/>
        <w:textAlignment w:val="auto"/>
        <w:rPr>
          <w:rFonts w:hint="default" w:ascii="Times New Roman" w:hAnsi="Times New Roman" w:eastAsia="Times New Roman" w:cs="Times New Roman"/>
          <w:b/>
          <w:sz w:val="24"/>
          <w:szCs w:val="24"/>
          <w:shd w:val="clear" w:fill="auto"/>
        </w:rPr>
      </w:pPr>
      <w:r>
        <w:rPr>
          <w:rFonts w:hint="default" w:ascii="Times New Roman" w:hAnsi="Times New Roman" w:eastAsia="Times New Roman" w:cs="Times New Roman"/>
          <w:sz w:val="24"/>
          <w:szCs w:val="24"/>
          <w:rtl w:val="0"/>
        </w:rPr>
        <w:t>By thoroughly studying Tesco, the revelation from its current and future environment suggests that a wide variety of factors are to be put into consideration for it to effectively succeed. Such factors entail the legal, social, political, environmental, economic and  technological. Nonetheless, Tesco stands out as a resilient company which has been able to withstand tough competition in its market, Brexit and economic challenges. The reason for this is because the organization has had an effective strategic approach that has enabled it to quickly adapt to the varied market dynamics.</w:t>
      </w:r>
      <w:r>
        <w:rPr>
          <w:rFonts w:hint="default" w:ascii="Times New Roman" w:hAnsi="Times New Roman" w:eastAsia="Times New Roman" w:cs="Times New Roman"/>
          <w:sz w:val="24"/>
          <w:szCs w:val="24"/>
          <w:shd w:val="clear" w:fill="auto"/>
          <w:rtl w:val="0"/>
        </w:rPr>
        <w:t xml:space="preserve"> Tesco can therefore easily man</w:t>
      </w:r>
      <w:r>
        <w:rPr>
          <w:rFonts w:hint="default" w:ascii="Times New Roman" w:hAnsi="Times New Roman" w:eastAsia="Times New Roman" w:cs="Times New Roman"/>
          <w:sz w:val="24"/>
          <w:szCs w:val="24"/>
          <w:rtl w:val="0"/>
        </w:rPr>
        <w:t>age the dynamic nature of its market through capitalizing on its strengths, taking opportunities as soon as they present themselves, handling its weaknesses and making sure threats stay to a minimum and this is revealed through the thorough analysis using SWOT and</w:t>
      </w:r>
      <w:r>
        <w:rPr>
          <w:rFonts w:hint="default" w:ascii="Times New Roman" w:hAnsi="Times New Roman" w:eastAsia="Times New Roman" w:cs="Times New Roman"/>
          <w:sz w:val="24"/>
          <w:szCs w:val="24"/>
          <w:shd w:val="clear" w:fill="auto"/>
          <w:rtl w:val="0"/>
        </w:rPr>
        <w:t xml:space="preserve"> Porter's Five Forces. The recommendations also </w:t>
      </w:r>
      <w:r>
        <w:rPr>
          <w:rFonts w:hint="default" w:ascii="Times New Roman" w:hAnsi="Times New Roman" w:eastAsia="Times New Roman" w:cs="Times New Roman"/>
          <w:sz w:val="24"/>
          <w:szCs w:val="24"/>
          <w:rtl w:val="0"/>
        </w:rPr>
        <w:t>shed light</w:t>
      </w:r>
      <w:r>
        <w:rPr>
          <w:rFonts w:hint="default" w:ascii="Times New Roman" w:hAnsi="Times New Roman" w:eastAsia="Times New Roman" w:cs="Times New Roman"/>
          <w:sz w:val="24"/>
          <w:szCs w:val="24"/>
          <w:shd w:val="clear" w:fill="auto"/>
          <w:rtl w:val="0"/>
        </w:rPr>
        <w:t xml:space="preserve"> on the organization</w:t>
      </w:r>
      <w:r>
        <w:rPr>
          <w:rFonts w:hint="default" w:ascii="Times New Roman" w:hAnsi="Times New Roman" w:eastAsia="Times New Roman" w:cs="Times New Roman"/>
          <w:sz w:val="24"/>
          <w:szCs w:val="24"/>
          <w:rtl w:val="0"/>
        </w:rPr>
        <w:t xml:space="preserve">’s long term potential and if adopted, the company would attain long term success, strengthen itself against competitors while ensuring their customers are as satisfied as possible. </w:t>
      </w:r>
    </w:p>
    <w:p>
      <w:pPr>
        <w:pageBreakBefore w:val="0"/>
        <w:kinsoku/>
        <w:wordWrap/>
        <w:overflowPunct/>
        <w:topLinePunct w:val="0"/>
        <w:autoSpaceDE/>
        <w:autoSpaceDN/>
        <w:bidi w:val="0"/>
        <w:adjustRightInd/>
        <w:snapToGrid/>
        <w:spacing w:after="160" w:line="480" w:lineRule="auto"/>
        <w:textAlignment w:val="auto"/>
        <w:rPr>
          <w:rFonts w:hint="default" w:ascii="Times New Roman" w:hAnsi="Times New Roman" w:eastAsia="Times New Roman" w:cs="Times New Roman"/>
          <w:b/>
          <w:sz w:val="24"/>
          <w:szCs w:val="24"/>
          <w:shd w:val="clear" w:fill="auto"/>
        </w:rPr>
      </w:pPr>
      <w:r>
        <w:rPr>
          <w:rFonts w:hint="default" w:ascii="Times New Roman" w:hAnsi="Times New Roman" w:cs="Times New Roman"/>
          <w:sz w:val="24"/>
          <w:szCs w:val="24"/>
        </w:rPr>
        <w:br w:type="page"/>
      </w:r>
    </w:p>
    <w:p>
      <w:pPr>
        <w:pStyle w:val="2"/>
        <w:keepNext/>
        <w:keepLines/>
        <w:pageBreakBefore w:val="0"/>
        <w:widowControl/>
        <w:kinsoku/>
        <w:wordWrap/>
        <w:overflowPunct/>
        <w:topLinePunct w:val="0"/>
        <w:autoSpaceDE/>
        <w:autoSpaceDN/>
        <w:bidi w:val="0"/>
        <w:adjustRightInd/>
        <w:snapToGrid/>
        <w:spacing w:before="0" w:after="160" w:line="480" w:lineRule="auto"/>
        <w:textAlignment w:val="auto"/>
        <w:rPr>
          <w:rFonts w:hint="default" w:ascii="Times New Roman" w:hAnsi="Times New Roman" w:eastAsia="Times New Roman" w:cs="Times New Roman"/>
          <w:b/>
          <w:sz w:val="24"/>
          <w:szCs w:val="24"/>
          <w:shd w:val="clear" w:fill="auto"/>
        </w:rPr>
      </w:pPr>
      <w:bookmarkStart w:id="19" w:name="_Toc13188"/>
      <w:r>
        <w:rPr>
          <w:rFonts w:hint="default" w:ascii="Times New Roman" w:hAnsi="Times New Roman" w:eastAsia="Times New Roman" w:cs="Times New Roman"/>
          <w:b/>
          <w:sz w:val="24"/>
          <w:szCs w:val="24"/>
          <w:shd w:val="clear" w:fill="auto"/>
          <w:rtl w:val="0"/>
        </w:rPr>
        <w:t>Reference list</w:t>
      </w:r>
      <w:bookmarkEnd w:id="19"/>
    </w:p>
    <w:p>
      <w:pPr>
        <w:pageBreakBefore w:val="0"/>
        <w:kinsoku/>
        <w:wordWrap/>
        <w:overflowPunct/>
        <w:topLinePunct w:val="0"/>
        <w:autoSpaceDE/>
        <w:autoSpaceDN/>
        <w:bidi w:val="0"/>
        <w:adjustRightInd/>
        <w:snapToGrid/>
        <w:spacing w:after="160" w:line="480" w:lineRule="auto"/>
        <w:ind w:left="720" w:hanging="720"/>
        <w:textAlignment w:val="auto"/>
        <w:rPr>
          <w:rFonts w:hint="default" w:ascii="Times New Roman" w:hAnsi="Times New Roman" w:eastAsia="Times New Roman" w:cs="Times New Roman"/>
          <w:sz w:val="24"/>
          <w:szCs w:val="24"/>
          <w:shd w:val="clear" w:fill="auto"/>
        </w:rPr>
      </w:pPr>
      <w:bookmarkStart w:id="20" w:name="4i7ojhp" w:colFirst="0" w:colLast="0"/>
      <w:bookmarkEnd w:id="20"/>
      <w:r>
        <w:rPr>
          <w:rFonts w:hint="default" w:ascii="Times New Roman" w:hAnsi="Times New Roman" w:eastAsia="Times New Roman" w:cs="Times New Roman"/>
          <w:sz w:val="24"/>
          <w:szCs w:val="24"/>
          <w:shd w:val="clear" w:fill="auto"/>
          <w:rtl w:val="0"/>
        </w:rPr>
        <w:t xml:space="preserve">Bedford, E. (2023). </w:t>
      </w:r>
      <w:r>
        <w:rPr>
          <w:rFonts w:hint="default" w:ascii="Times New Roman" w:hAnsi="Times New Roman" w:eastAsia="Times New Roman" w:cs="Times New Roman"/>
          <w:i/>
          <w:sz w:val="24"/>
          <w:szCs w:val="24"/>
          <w:shd w:val="clear" w:fill="auto"/>
          <w:rtl w:val="0"/>
        </w:rPr>
        <w:t>Tesco FINANCIAL REVENUE UNITED KINGDOM 2015-2023 | Statista</w:t>
      </w:r>
      <w:r>
        <w:rPr>
          <w:rFonts w:hint="default" w:ascii="Times New Roman" w:hAnsi="Times New Roman" w:eastAsia="Times New Roman" w:cs="Times New Roman"/>
          <w:sz w:val="24"/>
          <w:szCs w:val="24"/>
          <w:shd w:val="clear" w:fill="auto"/>
          <w:rtl w:val="0"/>
        </w:rPr>
        <w:t>. [online] Statista. Available at: https://www.statista.com/statistics/490931/tesco-group-finance-revenue-united-kingdom-uk/ [Accessed 20 Mar. 2024].</w:t>
      </w:r>
    </w:p>
    <w:p>
      <w:pPr>
        <w:pageBreakBefore w:val="0"/>
        <w:kinsoku/>
        <w:wordWrap/>
        <w:overflowPunct/>
        <w:topLinePunct w:val="0"/>
        <w:autoSpaceDE/>
        <w:autoSpaceDN/>
        <w:bidi w:val="0"/>
        <w:adjustRightInd/>
        <w:snapToGrid/>
        <w:spacing w:after="160" w:line="480" w:lineRule="auto"/>
        <w:ind w:left="720" w:hanging="72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Buye, R. (2021). Critical examination of the PESTLE Analysis Model. </w:t>
      </w:r>
      <w:r>
        <w:rPr>
          <w:rFonts w:hint="default" w:ascii="Times New Roman" w:hAnsi="Times New Roman" w:eastAsia="Times New Roman" w:cs="Times New Roman"/>
          <w:i/>
          <w:sz w:val="24"/>
          <w:szCs w:val="24"/>
          <w:shd w:val="clear" w:fill="auto"/>
          <w:rtl w:val="0"/>
        </w:rPr>
        <w:t>Project: Action Research for Development</w:t>
      </w:r>
      <w:r>
        <w:rPr>
          <w:rFonts w:hint="default" w:ascii="Times New Roman" w:hAnsi="Times New Roman" w:eastAsia="Times New Roman" w:cs="Times New Roman"/>
          <w:sz w:val="24"/>
          <w:szCs w:val="24"/>
          <w:shd w:val="clear" w:fill="auto"/>
          <w:rtl w:val="0"/>
        </w:rPr>
        <w:t>, pp.1–12.</w:t>
      </w:r>
    </w:p>
    <w:p>
      <w:pPr>
        <w:pageBreakBefore w:val="0"/>
        <w:kinsoku/>
        <w:wordWrap/>
        <w:overflowPunct/>
        <w:topLinePunct w:val="0"/>
        <w:autoSpaceDE/>
        <w:autoSpaceDN/>
        <w:bidi w:val="0"/>
        <w:adjustRightInd/>
        <w:snapToGrid/>
        <w:spacing w:after="160" w:line="480" w:lineRule="auto"/>
        <w:ind w:left="720" w:hanging="72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Catalão, I. do P. (2022). </w:t>
      </w:r>
      <w:r>
        <w:rPr>
          <w:rFonts w:hint="default" w:ascii="Times New Roman" w:hAnsi="Times New Roman" w:eastAsia="Times New Roman" w:cs="Times New Roman"/>
          <w:i/>
          <w:sz w:val="24"/>
          <w:szCs w:val="24"/>
          <w:shd w:val="clear" w:fill="auto"/>
          <w:rtl w:val="0"/>
        </w:rPr>
        <w:t>Equity research - Tesco PLC</w:t>
      </w:r>
      <w:r>
        <w:rPr>
          <w:rFonts w:hint="default" w:ascii="Times New Roman" w:hAnsi="Times New Roman" w:eastAsia="Times New Roman" w:cs="Times New Roman"/>
          <w:sz w:val="24"/>
          <w:szCs w:val="24"/>
          <w:shd w:val="clear" w:fill="auto"/>
          <w:rtl w:val="0"/>
        </w:rPr>
        <w:t>. [online] www.repository.utl.pt. Available at: http://hdl.handle.net/10400.5/26748.</w:t>
      </w:r>
    </w:p>
    <w:p>
      <w:pPr>
        <w:pageBreakBefore w:val="0"/>
        <w:kinsoku/>
        <w:wordWrap/>
        <w:overflowPunct/>
        <w:topLinePunct w:val="0"/>
        <w:autoSpaceDE/>
        <w:autoSpaceDN/>
        <w:bidi w:val="0"/>
        <w:adjustRightInd/>
        <w:snapToGrid/>
        <w:spacing w:after="160" w:line="480" w:lineRule="auto"/>
        <w:ind w:left="720" w:hanging="72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Chen, J.J. (2022). Tesco Plc. </w:t>
      </w:r>
      <w:r>
        <w:rPr>
          <w:rFonts w:hint="default" w:ascii="Times New Roman" w:hAnsi="Times New Roman" w:eastAsia="Times New Roman" w:cs="Times New Roman"/>
          <w:i/>
          <w:sz w:val="24"/>
          <w:szCs w:val="24"/>
          <w:shd w:val="clear" w:fill="auto"/>
          <w:rtl w:val="0"/>
        </w:rPr>
        <w:t>International Cases of Corporate Governance</w:t>
      </w:r>
      <w:r>
        <w:rPr>
          <w:rFonts w:hint="default" w:ascii="Times New Roman" w:hAnsi="Times New Roman" w:eastAsia="Times New Roman" w:cs="Times New Roman"/>
          <w:sz w:val="24"/>
          <w:szCs w:val="24"/>
          <w:shd w:val="clear" w:fill="auto"/>
          <w:rtl w:val="0"/>
        </w:rPr>
        <w:t>, [online] pp.27–44. Available at: https://link.springer.com/chapter/10.1007/978-981-19-3238-0_3.</w:t>
      </w:r>
    </w:p>
    <w:p>
      <w:pPr>
        <w:pageBreakBefore w:val="0"/>
        <w:kinsoku/>
        <w:wordWrap/>
        <w:overflowPunct/>
        <w:topLinePunct w:val="0"/>
        <w:autoSpaceDE/>
        <w:autoSpaceDN/>
        <w:bidi w:val="0"/>
        <w:adjustRightInd/>
        <w:snapToGrid/>
        <w:spacing w:after="160" w:line="480" w:lineRule="auto"/>
        <w:ind w:left="720" w:hanging="72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Chowdhury, B.N. (2021). </w:t>
      </w:r>
      <w:r>
        <w:rPr>
          <w:rFonts w:hint="default" w:ascii="Times New Roman" w:hAnsi="Times New Roman" w:eastAsia="Times New Roman" w:cs="Times New Roman"/>
          <w:i/>
          <w:sz w:val="24"/>
          <w:szCs w:val="24"/>
          <w:shd w:val="clear" w:fill="auto"/>
          <w:rtl w:val="0"/>
        </w:rPr>
        <w:t>A critical analysis of customer loyalty and customer satisfaction - a case study on Tesco Club Card</w:t>
      </w:r>
      <w:r>
        <w:rPr>
          <w:rFonts w:hint="default" w:ascii="Times New Roman" w:hAnsi="Times New Roman" w:eastAsia="Times New Roman" w:cs="Times New Roman"/>
          <w:sz w:val="24"/>
          <w:szCs w:val="24"/>
          <w:shd w:val="clear" w:fill="auto"/>
          <w:rtl w:val="0"/>
        </w:rPr>
        <w:t>. [online] repository.uel.ac.uk. Available at: https://repository.uel.ac.uk/item/850zx.</w:t>
      </w:r>
    </w:p>
    <w:p>
      <w:pPr>
        <w:pageBreakBefore w:val="0"/>
        <w:kinsoku/>
        <w:wordWrap/>
        <w:overflowPunct/>
        <w:topLinePunct w:val="0"/>
        <w:autoSpaceDE/>
        <w:autoSpaceDN/>
        <w:bidi w:val="0"/>
        <w:adjustRightInd/>
        <w:snapToGrid/>
        <w:spacing w:after="160" w:line="480" w:lineRule="auto"/>
        <w:ind w:left="720" w:hanging="72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Dobson, P.W. and Chakraborty, R. (2008). Buyer power in the U.K. groceries market . </w:t>
      </w:r>
      <w:r>
        <w:rPr>
          <w:rFonts w:hint="default" w:ascii="Times New Roman" w:hAnsi="Times New Roman" w:eastAsia="Times New Roman" w:cs="Times New Roman"/>
          <w:i/>
          <w:sz w:val="24"/>
          <w:szCs w:val="24"/>
          <w:shd w:val="clear" w:fill="auto"/>
          <w:rtl w:val="0"/>
        </w:rPr>
        <w:t>TH E ANTITRUST BULLETIN</w:t>
      </w:r>
      <w:r>
        <w:rPr>
          <w:rFonts w:hint="default" w:ascii="Times New Roman" w:hAnsi="Times New Roman" w:eastAsia="Times New Roman" w:cs="Times New Roman"/>
          <w:sz w:val="24"/>
          <w:szCs w:val="24"/>
          <w:shd w:val="clear" w:fill="auto"/>
          <w:rtl w:val="0"/>
        </w:rPr>
        <w:t>, 53(2), pp.333–368.</w:t>
      </w:r>
    </w:p>
    <w:p>
      <w:pPr>
        <w:pageBreakBefore w:val="0"/>
        <w:kinsoku/>
        <w:wordWrap/>
        <w:overflowPunct/>
        <w:topLinePunct w:val="0"/>
        <w:autoSpaceDE/>
        <w:autoSpaceDN/>
        <w:bidi w:val="0"/>
        <w:adjustRightInd/>
        <w:snapToGrid/>
        <w:spacing w:after="160" w:line="480" w:lineRule="auto"/>
        <w:ind w:left="720" w:hanging="72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Fischer, J. (2023). Hypermarketization: standardized shopping in emerging economies. </w:t>
      </w:r>
      <w:r>
        <w:rPr>
          <w:rFonts w:hint="default" w:ascii="Times New Roman" w:hAnsi="Times New Roman" w:eastAsia="Times New Roman" w:cs="Times New Roman"/>
          <w:i/>
          <w:sz w:val="24"/>
          <w:szCs w:val="24"/>
          <w:shd w:val="clear" w:fill="auto"/>
          <w:rtl w:val="0"/>
        </w:rPr>
        <w:t>Globalizations</w:t>
      </w:r>
      <w:r>
        <w:rPr>
          <w:rFonts w:hint="default" w:ascii="Times New Roman" w:hAnsi="Times New Roman" w:eastAsia="Times New Roman" w:cs="Times New Roman"/>
          <w:sz w:val="24"/>
          <w:szCs w:val="24"/>
          <w:shd w:val="clear" w:fill="auto"/>
          <w:rtl w:val="0"/>
        </w:rPr>
        <w:t>, pp.1–18. doi:https://doi.org/10.1080/14747731.2023.2291852.</w:t>
      </w:r>
    </w:p>
    <w:p>
      <w:pPr>
        <w:pageBreakBefore w:val="0"/>
        <w:kinsoku/>
        <w:wordWrap/>
        <w:overflowPunct/>
        <w:topLinePunct w:val="0"/>
        <w:autoSpaceDE/>
        <w:autoSpaceDN/>
        <w:bidi w:val="0"/>
        <w:adjustRightInd/>
        <w:snapToGrid/>
        <w:spacing w:after="160" w:line="480" w:lineRule="auto"/>
        <w:ind w:left="720" w:hanging="720"/>
        <w:textAlignment w:val="auto"/>
        <w:rPr>
          <w:rFonts w:hint="default" w:ascii="Times New Roman" w:hAnsi="Times New Roman" w:eastAsia="Times New Roman" w:cs="Times New Roman"/>
          <w:sz w:val="24"/>
          <w:szCs w:val="24"/>
          <w:shd w:val="clear" w:fill="auto"/>
        </w:rPr>
      </w:pPr>
      <w:bookmarkStart w:id="21" w:name="2xcytpi" w:colFirst="0" w:colLast="0"/>
      <w:bookmarkEnd w:id="21"/>
      <w:r>
        <w:rPr>
          <w:rFonts w:hint="default" w:ascii="Times New Roman" w:hAnsi="Times New Roman" w:eastAsia="Times New Roman" w:cs="Times New Roman"/>
          <w:sz w:val="24"/>
          <w:szCs w:val="24"/>
          <w:shd w:val="clear" w:fill="auto"/>
          <w:rtl w:val="0"/>
        </w:rPr>
        <w:t xml:space="preserve">Gan, W. and Yan, C. (2023). Financial Analysis and Development Study of Tesco PLC. </w:t>
      </w:r>
      <w:r>
        <w:rPr>
          <w:rFonts w:hint="default" w:ascii="Times New Roman" w:hAnsi="Times New Roman" w:eastAsia="Times New Roman" w:cs="Times New Roman"/>
          <w:i/>
          <w:sz w:val="24"/>
          <w:szCs w:val="24"/>
          <w:shd w:val="clear" w:fill="auto"/>
          <w:rtl w:val="0"/>
        </w:rPr>
        <w:t>Highlights in Business, Economics and Management</w:t>
      </w:r>
      <w:r>
        <w:rPr>
          <w:rFonts w:hint="default" w:ascii="Times New Roman" w:hAnsi="Times New Roman" w:eastAsia="Times New Roman" w:cs="Times New Roman"/>
          <w:sz w:val="24"/>
          <w:szCs w:val="24"/>
          <w:shd w:val="clear" w:fill="auto"/>
          <w:rtl w:val="0"/>
        </w:rPr>
        <w:t>, [online] 10(2), pp.167–172. doi:https://doi.org/10.54097/hbem.v10i.8035.</w:t>
      </w:r>
    </w:p>
    <w:p>
      <w:pPr>
        <w:pageBreakBefore w:val="0"/>
        <w:kinsoku/>
        <w:wordWrap/>
        <w:overflowPunct/>
        <w:topLinePunct w:val="0"/>
        <w:autoSpaceDE/>
        <w:autoSpaceDN/>
        <w:bidi w:val="0"/>
        <w:adjustRightInd/>
        <w:snapToGrid/>
        <w:spacing w:after="160" w:line="480" w:lineRule="auto"/>
        <w:ind w:left="720" w:hanging="72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Ghauri, P.N. and Ott, U.F. (2022). Post-brexit Trade Policy and Its Impact on United Kingdom’s Economy. </w:t>
      </w:r>
      <w:r>
        <w:rPr>
          <w:rFonts w:hint="default" w:ascii="Times New Roman" w:hAnsi="Times New Roman" w:eastAsia="Times New Roman" w:cs="Times New Roman"/>
          <w:i/>
          <w:sz w:val="24"/>
          <w:szCs w:val="24"/>
          <w:shd w:val="clear" w:fill="auto"/>
          <w:rtl w:val="0"/>
        </w:rPr>
        <w:t>International Political Economy Series</w:t>
      </w:r>
      <w:r>
        <w:rPr>
          <w:rFonts w:hint="default" w:ascii="Times New Roman" w:hAnsi="Times New Roman" w:eastAsia="Times New Roman" w:cs="Times New Roman"/>
          <w:sz w:val="24"/>
          <w:szCs w:val="24"/>
          <w:shd w:val="clear" w:fill="auto"/>
          <w:rtl w:val="0"/>
        </w:rPr>
        <w:t>, pp.109–121. doi:https://doi.org/10.1007/978-3-031-13757-0_7.</w:t>
      </w:r>
    </w:p>
    <w:p>
      <w:pPr>
        <w:pageBreakBefore w:val="0"/>
        <w:kinsoku/>
        <w:wordWrap/>
        <w:overflowPunct/>
        <w:topLinePunct w:val="0"/>
        <w:autoSpaceDE/>
        <w:autoSpaceDN/>
        <w:bidi w:val="0"/>
        <w:adjustRightInd/>
        <w:snapToGrid/>
        <w:spacing w:after="160" w:line="480" w:lineRule="auto"/>
        <w:ind w:left="720" w:hanging="72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Gouldson, A. and Sullivan, R. (2013). Long-term corporate climate change targets: What could they deliver? </w:t>
      </w:r>
      <w:r>
        <w:rPr>
          <w:rFonts w:hint="default" w:ascii="Times New Roman" w:hAnsi="Times New Roman" w:eastAsia="Times New Roman" w:cs="Times New Roman"/>
          <w:i/>
          <w:sz w:val="24"/>
          <w:szCs w:val="24"/>
          <w:shd w:val="clear" w:fill="auto"/>
          <w:rtl w:val="0"/>
        </w:rPr>
        <w:t>Environmental Science &amp; Policy</w:t>
      </w:r>
      <w:r>
        <w:rPr>
          <w:rFonts w:hint="default" w:ascii="Times New Roman" w:hAnsi="Times New Roman" w:eastAsia="Times New Roman" w:cs="Times New Roman"/>
          <w:sz w:val="24"/>
          <w:szCs w:val="24"/>
          <w:shd w:val="clear" w:fill="auto"/>
          <w:rtl w:val="0"/>
        </w:rPr>
        <w:t>, 27, pp.1–10. doi:https://doi.org/10.1016/j.envsci.2012.11.013.</w:t>
      </w:r>
    </w:p>
    <w:p>
      <w:pPr>
        <w:pageBreakBefore w:val="0"/>
        <w:kinsoku/>
        <w:wordWrap/>
        <w:overflowPunct/>
        <w:topLinePunct w:val="0"/>
        <w:autoSpaceDE/>
        <w:autoSpaceDN/>
        <w:bidi w:val="0"/>
        <w:adjustRightInd/>
        <w:snapToGrid/>
        <w:spacing w:after="160" w:line="480" w:lineRule="auto"/>
        <w:ind w:left="720" w:hanging="72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Harris, L.C. and Ogbonna, E. (2019). Competitive advantage in the UK food retailing sector: past, present and future. </w:t>
      </w:r>
      <w:r>
        <w:rPr>
          <w:rFonts w:hint="default" w:ascii="Times New Roman" w:hAnsi="Times New Roman" w:eastAsia="Times New Roman" w:cs="Times New Roman"/>
          <w:i/>
          <w:sz w:val="24"/>
          <w:szCs w:val="24"/>
          <w:shd w:val="clear" w:fill="auto"/>
          <w:rtl w:val="0"/>
        </w:rPr>
        <w:t>Journal of Retailing and Consumer Services</w:t>
      </w:r>
      <w:r>
        <w:rPr>
          <w:rFonts w:hint="default" w:ascii="Times New Roman" w:hAnsi="Times New Roman" w:eastAsia="Times New Roman" w:cs="Times New Roman"/>
          <w:sz w:val="24"/>
          <w:szCs w:val="24"/>
          <w:shd w:val="clear" w:fill="auto"/>
          <w:rtl w:val="0"/>
        </w:rPr>
        <w:t>, 8(3), pp.157–173. doi:https://doi.org/10.1016/s0969-6989(00)00009-6.</w:t>
      </w:r>
    </w:p>
    <w:p>
      <w:pPr>
        <w:pageBreakBefore w:val="0"/>
        <w:kinsoku/>
        <w:wordWrap/>
        <w:overflowPunct/>
        <w:topLinePunct w:val="0"/>
        <w:autoSpaceDE/>
        <w:autoSpaceDN/>
        <w:bidi w:val="0"/>
        <w:adjustRightInd/>
        <w:snapToGrid/>
        <w:spacing w:after="160" w:line="480" w:lineRule="auto"/>
        <w:ind w:left="720" w:hanging="72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Hasan, S.A. (2023). </w:t>
      </w:r>
      <w:r>
        <w:rPr>
          <w:rFonts w:hint="default" w:ascii="Times New Roman" w:hAnsi="Times New Roman" w:eastAsia="Times New Roman" w:cs="Times New Roman"/>
          <w:i/>
          <w:sz w:val="24"/>
          <w:szCs w:val="24"/>
          <w:shd w:val="clear" w:fill="auto"/>
          <w:rtl w:val="0"/>
        </w:rPr>
        <w:t>TESCO: World Third Largest Retail - 23.77B Net Worth - 16.65B Revenue.</w:t>
      </w:r>
      <w:r>
        <w:rPr>
          <w:rFonts w:hint="default" w:ascii="Times New Roman" w:hAnsi="Times New Roman" w:eastAsia="Times New Roman" w:cs="Times New Roman"/>
          <w:sz w:val="24"/>
          <w:szCs w:val="24"/>
          <w:shd w:val="clear" w:fill="auto"/>
          <w:rtl w:val="0"/>
        </w:rPr>
        <w:t xml:space="preserve"> [online] www.linkedin.com. Available at: https://www.linkedin.com/pulse/tesco-world-third-largest-retail-2377b-net-worth-mhd-al-hasan-pmp-/ [Accessed 20 Mar. 2024].</w:t>
      </w:r>
    </w:p>
    <w:p>
      <w:pPr>
        <w:pageBreakBefore w:val="0"/>
        <w:kinsoku/>
        <w:wordWrap/>
        <w:overflowPunct/>
        <w:topLinePunct w:val="0"/>
        <w:autoSpaceDE/>
        <w:autoSpaceDN/>
        <w:bidi w:val="0"/>
        <w:adjustRightInd/>
        <w:snapToGrid/>
        <w:spacing w:after="160" w:line="480" w:lineRule="auto"/>
        <w:ind w:left="720" w:hanging="72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Humby, C., Hunt, T. and Phillips, T. (2008). </w:t>
      </w:r>
      <w:r>
        <w:rPr>
          <w:rFonts w:hint="default" w:ascii="Times New Roman" w:hAnsi="Times New Roman" w:eastAsia="Times New Roman" w:cs="Times New Roman"/>
          <w:i/>
          <w:sz w:val="24"/>
          <w:szCs w:val="24"/>
          <w:shd w:val="clear" w:fill="auto"/>
          <w:rtl w:val="0"/>
        </w:rPr>
        <w:t>Scoring points : how Tesco continues to win customer loyalty</w:t>
      </w:r>
      <w:r>
        <w:rPr>
          <w:rFonts w:hint="default" w:ascii="Times New Roman" w:hAnsi="Times New Roman" w:eastAsia="Times New Roman" w:cs="Times New Roman"/>
          <w:sz w:val="24"/>
          <w:szCs w:val="24"/>
          <w:shd w:val="clear" w:fill="auto"/>
          <w:rtl w:val="0"/>
        </w:rPr>
        <w:t>. London: Kogan Page.</w:t>
      </w:r>
    </w:p>
    <w:p>
      <w:pPr>
        <w:pageBreakBefore w:val="0"/>
        <w:kinsoku/>
        <w:wordWrap/>
        <w:overflowPunct/>
        <w:topLinePunct w:val="0"/>
        <w:autoSpaceDE/>
        <w:autoSpaceDN/>
        <w:bidi w:val="0"/>
        <w:adjustRightInd/>
        <w:snapToGrid/>
        <w:spacing w:after="160" w:line="480" w:lineRule="auto"/>
        <w:ind w:left="720" w:hanging="72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Keiningham, T., Aksoy, L., Bruce, H.L., Cadet, F., Clennell, N., Hodgkinson, I.R. and Kearney, T. (2021). Customer experience driven business model innovation. </w:t>
      </w:r>
      <w:r>
        <w:rPr>
          <w:rFonts w:hint="default" w:ascii="Times New Roman" w:hAnsi="Times New Roman" w:eastAsia="Times New Roman" w:cs="Times New Roman"/>
          <w:i/>
          <w:sz w:val="24"/>
          <w:szCs w:val="24"/>
          <w:shd w:val="clear" w:fill="auto"/>
          <w:rtl w:val="0"/>
        </w:rPr>
        <w:t>Journal of Business Research</w:t>
      </w:r>
      <w:r>
        <w:rPr>
          <w:rFonts w:hint="default" w:ascii="Times New Roman" w:hAnsi="Times New Roman" w:eastAsia="Times New Roman" w:cs="Times New Roman"/>
          <w:sz w:val="24"/>
          <w:szCs w:val="24"/>
          <w:shd w:val="clear" w:fill="auto"/>
          <w:rtl w:val="0"/>
        </w:rPr>
        <w:t>, 116, pp.431–440.</w:t>
      </w:r>
    </w:p>
    <w:p>
      <w:pPr>
        <w:pageBreakBefore w:val="0"/>
        <w:kinsoku/>
        <w:wordWrap/>
        <w:overflowPunct/>
        <w:topLinePunct w:val="0"/>
        <w:autoSpaceDE/>
        <w:autoSpaceDN/>
        <w:bidi w:val="0"/>
        <w:adjustRightInd/>
        <w:snapToGrid/>
        <w:spacing w:after="160" w:line="480" w:lineRule="auto"/>
        <w:ind w:left="720" w:hanging="72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Kukreja, G. and Gupta, S. (2016). Tesco Accounting Misstatements: Myopic Ideologies Overshadowing Larger Organizational Interests. </w:t>
      </w:r>
      <w:r>
        <w:rPr>
          <w:rFonts w:hint="default" w:ascii="Times New Roman" w:hAnsi="Times New Roman" w:eastAsia="Times New Roman" w:cs="Times New Roman"/>
          <w:i/>
          <w:sz w:val="24"/>
          <w:szCs w:val="24"/>
          <w:shd w:val="clear" w:fill="auto"/>
          <w:rtl w:val="0"/>
        </w:rPr>
        <w:t>SDMIMD Journal of Management</w:t>
      </w:r>
      <w:r>
        <w:rPr>
          <w:rFonts w:hint="default" w:ascii="Times New Roman" w:hAnsi="Times New Roman" w:eastAsia="Times New Roman" w:cs="Times New Roman"/>
          <w:sz w:val="24"/>
          <w:szCs w:val="24"/>
          <w:shd w:val="clear" w:fill="auto"/>
          <w:rtl w:val="0"/>
        </w:rPr>
        <w:t>, [online] 7(1), p.9. doi:https://doi.org/10.15533/sdm/2016/v7i1/90217.</w:t>
      </w:r>
    </w:p>
    <w:p>
      <w:pPr>
        <w:pageBreakBefore w:val="0"/>
        <w:kinsoku/>
        <w:wordWrap/>
        <w:overflowPunct/>
        <w:topLinePunct w:val="0"/>
        <w:autoSpaceDE/>
        <w:autoSpaceDN/>
        <w:bidi w:val="0"/>
        <w:adjustRightInd/>
        <w:snapToGrid/>
        <w:spacing w:after="160" w:line="480" w:lineRule="auto"/>
        <w:ind w:left="720" w:hanging="72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Mezgobo, T. (2018). </w:t>
      </w:r>
      <w:r>
        <w:rPr>
          <w:rFonts w:hint="default" w:ascii="Times New Roman" w:hAnsi="Times New Roman" w:eastAsia="Times New Roman" w:cs="Times New Roman"/>
          <w:i/>
          <w:sz w:val="24"/>
          <w:szCs w:val="24"/>
          <w:shd w:val="clear" w:fill="auto"/>
          <w:rtl w:val="0"/>
        </w:rPr>
        <w:t>Tesco: Losing Ground in the UK Case Analysis</w:t>
      </w:r>
      <w:r>
        <w:rPr>
          <w:rFonts w:hint="default" w:ascii="Times New Roman" w:hAnsi="Times New Roman" w:eastAsia="Times New Roman" w:cs="Times New Roman"/>
          <w:sz w:val="24"/>
          <w:szCs w:val="24"/>
          <w:shd w:val="clear" w:fill="auto"/>
          <w:rtl w:val="0"/>
        </w:rPr>
        <w:t>. [online] pp.109–117. Available at: https://www.ism.edu/images/ismdocs/news/tewelde-mezgobo.pdf.</w:t>
      </w:r>
    </w:p>
    <w:p>
      <w:pPr>
        <w:pageBreakBefore w:val="0"/>
        <w:kinsoku/>
        <w:wordWrap/>
        <w:overflowPunct/>
        <w:topLinePunct w:val="0"/>
        <w:autoSpaceDE/>
        <w:autoSpaceDN/>
        <w:bidi w:val="0"/>
        <w:adjustRightInd/>
        <w:snapToGrid/>
        <w:spacing w:after="160" w:line="480" w:lineRule="auto"/>
        <w:ind w:left="720" w:hanging="720"/>
        <w:textAlignment w:val="auto"/>
        <w:rPr>
          <w:rFonts w:hint="default" w:ascii="Times New Roman" w:hAnsi="Times New Roman" w:eastAsia="Times New Roman" w:cs="Times New Roman"/>
          <w:sz w:val="24"/>
          <w:szCs w:val="24"/>
          <w:shd w:val="clear" w:fill="auto"/>
        </w:rPr>
      </w:pPr>
      <w:bookmarkStart w:id="22" w:name="1ci93xb" w:colFirst="0" w:colLast="0"/>
      <w:bookmarkEnd w:id="22"/>
      <w:r>
        <w:rPr>
          <w:rFonts w:hint="default" w:ascii="Times New Roman" w:hAnsi="Times New Roman" w:eastAsia="Times New Roman" w:cs="Times New Roman"/>
          <w:sz w:val="24"/>
          <w:szCs w:val="24"/>
          <w:shd w:val="clear" w:fill="auto"/>
          <w:rtl w:val="0"/>
        </w:rPr>
        <w:t xml:space="preserve">Moura, M.B.L. de (2021). </w:t>
      </w:r>
      <w:r>
        <w:rPr>
          <w:rFonts w:hint="default" w:ascii="Times New Roman" w:hAnsi="Times New Roman" w:eastAsia="Times New Roman" w:cs="Times New Roman"/>
          <w:i/>
          <w:sz w:val="24"/>
          <w:szCs w:val="24"/>
          <w:shd w:val="clear" w:fill="auto"/>
          <w:rtl w:val="0"/>
        </w:rPr>
        <w:t>Equity Research in Food &amp; Retail Industry - TESCO PLC</w:t>
      </w:r>
      <w:r>
        <w:rPr>
          <w:rFonts w:hint="default" w:ascii="Times New Roman" w:hAnsi="Times New Roman" w:eastAsia="Times New Roman" w:cs="Times New Roman"/>
          <w:sz w:val="24"/>
          <w:szCs w:val="24"/>
          <w:shd w:val="clear" w:fill="auto"/>
          <w:rtl w:val="0"/>
        </w:rPr>
        <w:t>. [online] www.repository.utl.pt. Available at: http://hdl.handle.net/10400.5/23303.</w:t>
      </w:r>
    </w:p>
    <w:p>
      <w:pPr>
        <w:pageBreakBefore w:val="0"/>
        <w:kinsoku/>
        <w:wordWrap/>
        <w:overflowPunct/>
        <w:topLinePunct w:val="0"/>
        <w:autoSpaceDE/>
        <w:autoSpaceDN/>
        <w:bidi w:val="0"/>
        <w:adjustRightInd/>
        <w:snapToGrid/>
        <w:spacing w:after="160" w:line="480" w:lineRule="auto"/>
        <w:ind w:left="720" w:hanging="72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Obitz, C. (2009). </w:t>
      </w:r>
      <w:r>
        <w:rPr>
          <w:rFonts w:hint="default" w:ascii="Times New Roman" w:hAnsi="Times New Roman" w:eastAsia="Times New Roman" w:cs="Times New Roman"/>
          <w:i/>
          <w:sz w:val="24"/>
          <w:szCs w:val="24"/>
          <w:shd w:val="clear" w:fill="auto"/>
          <w:rtl w:val="0"/>
        </w:rPr>
        <w:t>Supermarket Differentiation in the Uk A Theoretical and Empirical Investigation.</w:t>
      </w:r>
      <w:r>
        <w:rPr>
          <w:rFonts w:hint="default" w:ascii="Times New Roman" w:hAnsi="Times New Roman" w:eastAsia="Times New Roman" w:cs="Times New Roman"/>
          <w:sz w:val="24"/>
          <w:szCs w:val="24"/>
          <w:shd w:val="clear" w:fill="auto"/>
          <w:rtl w:val="0"/>
        </w:rPr>
        <w:t xml:space="preserve"> Diplomica Verlag Gmbh.</w:t>
      </w:r>
    </w:p>
    <w:p>
      <w:pPr>
        <w:pageBreakBefore w:val="0"/>
        <w:kinsoku/>
        <w:wordWrap/>
        <w:overflowPunct/>
        <w:topLinePunct w:val="0"/>
        <w:autoSpaceDE/>
        <w:autoSpaceDN/>
        <w:bidi w:val="0"/>
        <w:adjustRightInd/>
        <w:snapToGrid/>
        <w:spacing w:after="160" w:line="480" w:lineRule="auto"/>
        <w:ind w:left="720" w:hanging="72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Ocran, J. (2023). The Tesco Group and Sustainable Operations Management House No. PB44, Community 25, Tema, Ghana. </w:t>
      </w:r>
      <w:r>
        <w:rPr>
          <w:rFonts w:hint="default" w:ascii="Times New Roman" w:hAnsi="Times New Roman" w:eastAsia="Times New Roman" w:cs="Times New Roman"/>
          <w:i/>
          <w:sz w:val="24"/>
          <w:szCs w:val="24"/>
          <w:shd w:val="clear" w:fill="auto"/>
          <w:rtl w:val="0"/>
        </w:rPr>
        <w:t>J Ear Environ Sci Res</w:t>
      </w:r>
      <w:r>
        <w:rPr>
          <w:rFonts w:hint="default" w:ascii="Times New Roman" w:hAnsi="Times New Roman" w:eastAsia="Times New Roman" w:cs="Times New Roman"/>
          <w:sz w:val="24"/>
          <w:szCs w:val="24"/>
          <w:shd w:val="clear" w:fill="auto"/>
          <w:rtl w:val="0"/>
        </w:rPr>
        <w:t>, [online] 5(12), pp.1–6. Available at: https://www.onlinescientificresearch.com/articles/the-tesco-group-and-sustainable-operations-management.pdf.</w:t>
      </w:r>
    </w:p>
    <w:p>
      <w:pPr>
        <w:pageBreakBefore w:val="0"/>
        <w:kinsoku/>
        <w:wordWrap/>
        <w:overflowPunct/>
        <w:topLinePunct w:val="0"/>
        <w:autoSpaceDE/>
        <w:autoSpaceDN/>
        <w:bidi w:val="0"/>
        <w:adjustRightInd/>
        <w:snapToGrid/>
        <w:spacing w:after="160" w:line="480" w:lineRule="auto"/>
        <w:ind w:left="720" w:hanging="72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Pantano, E., Bang Nguyen, Dennis, C., Merrilees, B. and Gerlach, S. (2017). </w:t>
      </w:r>
      <w:r>
        <w:rPr>
          <w:rFonts w:hint="default" w:ascii="Times New Roman" w:hAnsi="Times New Roman" w:eastAsia="Times New Roman" w:cs="Times New Roman"/>
          <w:i/>
          <w:sz w:val="24"/>
          <w:szCs w:val="24"/>
          <w:shd w:val="clear" w:fill="auto"/>
          <w:rtl w:val="0"/>
        </w:rPr>
        <w:t>Internet retailing and future perspectives</w:t>
      </w:r>
      <w:r>
        <w:rPr>
          <w:rFonts w:hint="default" w:ascii="Times New Roman" w:hAnsi="Times New Roman" w:eastAsia="Times New Roman" w:cs="Times New Roman"/>
          <w:sz w:val="24"/>
          <w:szCs w:val="24"/>
          <w:shd w:val="clear" w:fill="auto"/>
          <w:rtl w:val="0"/>
        </w:rPr>
        <w:t>. Abingdon, Oxon ; New York, Ny: Routledge.</w:t>
      </w:r>
    </w:p>
    <w:p>
      <w:pPr>
        <w:pageBreakBefore w:val="0"/>
        <w:kinsoku/>
        <w:wordWrap/>
        <w:overflowPunct/>
        <w:topLinePunct w:val="0"/>
        <w:autoSpaceDE/>
        <w:autoSpaceDN/>
        <w:bidi w:val="0"/>
        <w:adjustRightInd/>
        <w:snapToGrid/>
        <w:spacing w:after="160" w:line="480" w:lineRule="auto"/>
        <w:ind w:left="720" w:hanging="72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REUTERS (2020). </w:t>
      </w:r>
      <w:r>
        <w:rPr>
          <w:rFonts w:hint="default" w:ascii="Times New Roman" w:hAnsi="Times New Roman" w:eastAsia="Times New Roman" w:cs="Times New Roman"/>
          <w:i/>
          <w:sz w:val="24"/>
          <w:szCs w:val="24"/>
          <w:shd w:val="clear" w:fill="auto"/>
          <w:rtl w:val="0"/>
        </w:rPr>
        <w:t>UK retail industry warns of higher food prices with no EU trade deal</w:t>
      </w:r>
      <w:r>
        <w:rPr>
          <w:rFonts w:hint="default" w:ascii="Times New Roman" w:hAnsi="Times New Roman" w:eastAsia="Times New Roman" w:cs="Times New Roman"/>
          <w:sz w:val="24"/>
          <w:szCs w:val="24"/>
          <w:shd w:val="clear" w:fill="auto"/>
          <w:rtl w:val="0"/>
        </w:rPr>
        <w:t>. [online] REUTERS. Available at: https://www.reuters.com/business/retail-consumer/uk-retail-industry-warns-higher-food-prices-with-no-eu-trade-deal-2020-12-11/ [Accessed 20 Mar. 2024].</w:t>
      </w:r>
    </w:p>
    <w:p>
      <w:pPr>
        <w:pageBreakBefore w:val="0"/>
        <w:kinsoku/>
        <w:wordWrap/>
        <w:overflowPunct/>
        <w:topLinePunct w:val="0"/>
        <w:autoSpaceDE/>
        <w:autoSpaceDN/>
        <w:bidi w:val="0"/>
        <w:adjustRightInd/>
        <w:snapToGrid/>
        <w:spacing w:after="160" w:line="480" w:lineRule="auto"/>
        <w:ind w:left="720" w:hanging="72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Rosnizam, M.R.A.B., Kee, D.M.H., Akhir, M.E.H.B.M., Shahqira, M., Yusoff, M.A.H.B.M., Budiman, R.S. and Alajmi, A.M. (2020). Market Opportunities and Challenges: a Case Study of Tesco. </w:t>
      </w:r>
      <w:r>
        <w:rPr>
          <w:rFonts w:hint="default" w:ascii="Times New Roman" w:hAnsi="Times New Roman" w:eastAsia="Times New Roman" w:cs="Times New Roman"/>
          <w:i/>
          <w:sz w:val="24"/>
          <w:szCs w:val="24"/>
          <w:shd w:val="clear" w:fill="auto"/>
          <w:rtl w:val="0"/>
        </w:rPr>
        <w:t>Journal of the Community Development in Asia</w:t>
      </w:r>
      <w:r>
        <w:rPr>
          <w:rFonts w:hint="default" w:ascii="Times New Roman" w:hAnsi="Times New Roman" w:eastAsia="Times New Roman" w:cs="Times New Roman"/>
          <w:sz w:val="24"/>
          <w:szCs w:val="24"/>
          <w:shd w:val="clear" w:fill="auto"/>
          <w:rtl w:val="0"/>
        </w:rPr>
        <w:t>, [online] 3(2), pp.18–27. doi:http://ejournal.aibpmjournals.com/index.php/JCDA/article/view/807.</w:t>
      </w:r>
    </w:p>
    <w:p>
      <w:pPr>
        <w:pageBreakBefore w:val="0"/>
        <w:kinsoku/>
        <w:wordWrap/>
        <w:overflowPunct/>
        <w:topLinePunct w:val="0"/>
        <w:autoSpaceDE/>
        <w:autoSpaceDN/>
        <w:bidi w:val="0"/>
        <w:adjustRightInd/>
        <w:snapToGrid/>
        <w:spacing w:after="160" w:line="480" w:lineRule="auto"/>
        <w:ind w:left="720" w:hanging="72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Sallent, M., Pérez, N. and Valenzuela, P. (2018). </w:t>
      </w:r>
      <w:r>
        <w:rPr>
          <w:rFonts w:hint="default" w:ascii="Times New Roman" w:hAnsi="Times New Roman" w:eastAsia="Times New Roman" w:cs="Times New Roman"/>
          <w:i/>
          <w:sz w:val="24"/>
          <w:szCs w:val="24"/>
          <w:shd w:val="clear" w:fill="auto"/>
          <w:rtl w:val="0"/>
        </w:rPr>
        <w:t>TESCO PLC 1</w:t>
      </w:r>
      <w:r>
        <w:rPr>
          <w:rFonts w:hint="default" w:ascii="Times New Roman" w:hAnsi="Times New Roman" w:eastAsia="Times New Roman" w:cs="Times New Roman"/>
          <w:sz w:val="24"/>
          <w:szCs w:val="24"/>
          <w:shd w:val="clear" w:fill="auto"/>
          <w:rtl w:val="0"/>
        </w:rPr>
        <w:t>. [online] Available at: https://accid.org/wp-content/uploads/2019/04/Case-Tesco-PLCformatv.pdf [Accessed 20 Mar. 2024].</w:t>
      </w:r>
    </w:p>
    <w:p>
      <w:pPr>
        <w:pageBreakBefore w:val="0"/>
        <w:kinsoku/>
        <w:wordWrap/>
        <w:overflowPunct/>
        <w:topLinePunct w:val="0"/>
        <w:autoSpaceDE/>
        <w:autoSpaceDN/>
        <w:bidi w:val="0"/>
        <w:adjustRightInd/>
        <w:snapToGrid/>
        <w:spacing w:after="160" w:line="480" w:lineRule="auto"/>
        <w:ind w:left="720" w:hanging="72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Samdani, T. (2020). </w:t>
      </w:r>
      <w:r>
        <w:rPr>
          <w:rFonts w:hint="default" w:ascii="Times New Roman" w:hAnsi="Times New Roman" w:eastAsia="Times New Roman" w:cs="Times New Roman"/>
          <w:i/>
          <w:sz w:val="24"/>
          <w:szCs w:val="24"/>
          <w:shd w:val="clear" w:fill="auto"/>
          <w:rtl w:val="0"/>
        </w:rPr>
        <w:t>IMPACT OF TESCO’S PRIVATE LABEL BRANDS ON BUYING BEHAVIOR OF MILLENNIALS IN TERMS OF BRAND PREFERENCE IN IRISH MARKET</w:t>
      </w:r>
      <w:r>
        <w:rPr>
          <w:rFonts w:hint="default" w:ascii="Times New Roman" w:hAnsi="Times New Roman" w:eastAsia="Times New Roman" w:cs="Times New Roman"/>
          <w:sz w:val="24"/>
          <w:szCs w:val="24"/>
          <w:shd w:val="clear" w:fill="auto"/>
          <w:rtl w:val="0"/>
        </w:rPr>
        <w:t>. pp.1–85.</w:t>
      </w:r>
    </w:p>
    <w:p>
      <w:pPr>
        <w:pageBreakBefore w:val="0"/>
        <w:kinsoku/>
        <w:wordWrap/>
        <w:overflowPunct/>
        <w:topLinePunct w:val="0"/>
        <w:autoSpaceDE/>
        <w:autoSpaceDN/>
        <w:bidi w:val="0"/>
        <w:adjustRightInd/>
        <w:snapToGrid/>
        <w:spacing w:after="160" w:line="480" w:lineRule="auto"/>
        <w:ind w:left="720" w:hanging="72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Smith, D. (2023). </w:t>
      </w:r>
      <w:r>
        <w:rPr>
          <w:rFonts w:hint="default" w:ascii="Times New Roman" w:hAnsi="Times New Roman" w:eastAsia="Times New Roman" w:cs="Times New Roman"/>
          <w:i/>
          <w:sz w:val="24"/>
          <w:szCs w:val="24"/>
          <w:shd w:val="clear" w:fill="auto"/>
          <w:rtl w:val="0"/>
        </w:rPr>
        <w:t>Logistics And Retail Management insights Into Current Practice And Trends From Leading Experts</w:t>
      </w:r>
      <w:r>
        <w:rPr>
          <w:rFonts w:hint="default" w:ascii="Times New Roman" w:hAnsi="Times New Roman" w:eastAsia="Times New Roman" w:cs="Times New Roman"/>
          <w:sz w:val="24"/>
          <w:szCs w:val="24"/>
          <w:shd w:val="clear" w:fill="auto"/>
          <w:rtl w:val="0"/>
        </w:rPr>
        <w:t>. 1st ed. Florida: CRC Press, pp.1–30.</w:t>
      </w:r>
    </w:p>
    <w:p>
      <w:pPr>
        <w:pageBreakBefore w:val="0"/>
        <w:kinsoku/>
        <w:wordWrap/>
        <w:overflowPunct/>
        <w:topLinePunct w:val="0"/>
        <w:autoSpaceDE/>
        <w:autoSpaceDN/>
        <w:bidi w:val="0"/>
        <w:adjustRightInd/>
        <w:snapToGrid/>
        <w:spacing w:after="160" w:line="480" w:lineRule="auto"/>
        <w:ind w:left="720" w:hanging="72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Tesco (2021). </w:t>
      </w:r>
      <w:r>
        <w:rPr>
          <w:rFonts w:hint="default" w:ascii="Times New Roman" w:hAnsi="Times New Roman" w:eastAsia="Times New Roman" w:cs="Times New Roman"/>
          <w:i/>
          <w:sz w:val="24"/>
          <w:szCs w:val="24"/>
          <w:shd w:val="clear" w:fill="auto"/>
          <w:rtl w:val="0"/>
        </w:rPr>
        <w:t>Serving shoppers a little better every day. Annual Report and Financial Statements 2021</w:t>
      </w:r>
      <w:r>
        <w:rPr>
          <w:rFonts w:hint="default" w:ascii="Times New Roman" w:hAnsi="Times New Roman" w:eastAsia="Times New Roman" w:cs="Times New Roman"/>
          <w:sz w:val="24"/>
          <w:szCs w:val="24"/>
          <w:shd w:val="clear" w:fill="auto"/>
          <w:rtl w:val="0"/>
        </w:rPr>
        <w:t>. [online] Available at: https://www.annualreports.com/HostedData/AnnualReportArchive/t/LSE_TSCO_2021.pdf.</w:t>
      </w:r>
    </w:p>
    <w:p>
      <w:pPr>
        <w:pageBreakBefore w:val="0"/>
        <w:kinsoku/>
        <w:wordWrap/>
        <w:overflowPunct/>
        <w:topLinePunct w:val="0"/>
        <w:autoSpaceDE/>
        <w:autoSpaceDN/>
        <w:bidi w:val="0"/>
        <w:adjustRightInd/>
        <w:snapToGrid/>
        <w:spacing w:after="160" w:line="480" w:lineRule="auto"/>
        <w:ind w:left="720" w:hanging="72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Utama, A.A.G.S., Verma, M., Ng, J.Y., Kee, D.M.H., Nga, C.S., Izzati, N.N., Ng, Y.X. and Khoiruwnia, F. (2022). A Research on Tesco’s Consumer Purchasing Behavior towards E-Commerce during the Pandemic Period. </w:t>
      </w:r>
      <w:r>
        <w:rPr>
          <w:rFonts w:hint="default" w:ascii="Times New Roman" w:hAnsi="Times New Roman" w:eastAsia="Times New Roman" w:cs="Times New Roman"/>
          <w:i/>
          <w:sz w:val="24"/>
          <w:szCs w:val="24"/>
          <w:shd w:val="clear" w:fill="auto"/>
          <w:rtl w:val="0"/>
        </w:rPr>
        <w:t>International Journal of Accounting &amp; Finance in Asia Pacific (IJAFAP)</w:t>
      </w:r>
      <w:r>
        <w:rPr>
          <w:rFonts w:hint="default" w:ascii="Times New Roman" w:hAnsi="Times New Roman" w:eastAsia="Times New Roman" w:cs="Times New Roman"/>
          <w:sz w:val="24"/>
          <w:szCs w:val="24"/>
          <w:shd w:val="clear" w:fill="auto"/>
          <w:rtl w:val="0"/>
        </w:rPr>
        <w:t>, [online] 5(1), pp.53–63. doi:https://doi.org/10.32535/ijafap.v5i1.1415.</w:t>
      </w:r>
    </w:p>
    <w:p>
      <w:pPr>
        <w:pageBreakBefore w:val="0"/>
        <w:kinsoku/>
        <w:wordWrap/>
        <w:overflowPunct/>
        <w:topLinePunct w:val="0"/>
        <w:autoSpaceDE/>
        <w:autoSpaceDN/>
        <w:bidi w:val="0"/>
        <w:adjustRightInd/>
        <w:snapToGrid/>
        <w:spacing w:after="160" w:line="480" w:lineRule="auto"/>
        <w:ind w:left="720" w:hanging="720"/>
        <w:textAlignment w:val="auto"/>
        <w:rPr>
          <w:rFonts w:hint="default" w:ascii="Times New Roman" w:hAnsi="Times New Roman" w:eastAsia="Times New Roman" w:cs="Times New Roman"/>
          <w:sz w:val="24"/>
          <w:szCs w:val="24"/>
          <w:shd w:val="clear" w:fill="auto"/>
        </w:rPr>
      </w:pPr>
      <w:r>
        <w:rPr>
          <w:rFonts w:hint="default" w:ascii="Times New Roman" w:hAnsi="Times New Roman" w:eastAsia="Times New Roman" w:cs="Times New Roman"/>
          <w:sz w:val="24"/>
          <w:szCs w:val="24"/>
          <w:shd w:val="clear" w:fill="auto"/>
          <w:rtl w:val="0"/>
        </w:rPr>
        <w:t xml:space="preserve">Xiao, B., Chen, Q. and Yu, Z. (2021). Research on the Investment Value of Sainsbury’s. </w:t>
      </w:r>
      <w:r>
        <w:rPr>
          <w:rFonts w:hint="default" w:ascii="Times New Roman" w:hAnsi="Times New Roman" w:eastAsia="Times New Roman" w:cs="Times New Roman"/>
          <w:i/>
          <w:sz w:val="24"/>
          <w:szCs w:val="24"/>
          <w:shd w:val="clear" w:fill="auto"/>
          <w:rtl w:val="0"/>
        </w:rPr>
        <w:t>Proceedings of the 2021 6th International Conference on Social Sciences and Economic Development (ICSSED 2021)</w:t>
      </w:r>
      <w:r>
        <w:rPr>
          <w:rFonts w:hint="default" w:ascii="Times New Roman" w:hAnsi="Times New Roman" w:eastAsia="Times New Roman" w:cs="Times New Roman"/>
          <w:sz w:val="24"/>
          <w:szCs w:val="24"/>
          <w:shd w:val="clear" w:fill="auto"/>
          <w:rtl w:val="0"/>
        </w:rPr>
        <w:t>, [online] 543. doi:https://doi.org/10.2991/assehr.k.210407.022.</w:t>
      </w:r>
    </w:p>
    <w:sectPr>
      <w:headerReference r:id="rId5" w:type="default"/>
      <w:pgSz w:w="12240" w:h="15840"/>
      <w:pgMar w:top="1440" w:right="1440" w:bottom="1440" w:left="1440" w:header="720" w:footer="720" w:gutter="0"/>
      <w:pgNumType w:fmt="decimal"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冬青黑体简体中文">
    <w:panose1 w:val="020B0300000000000000"/>
    <w:charset w:val="86"/>
    <w:family w:val="auto"/>
    <w:pitch w:val="default"/>
    <w:sig w:usb0="A00002BF" w:usb1="1ACF7CFA" w:usb2="00000016" w:usb3="00000000" w:csb0="00060007" w:csb1="00000000"/>
  </w:font>
  <w:font w:name="汉仪书宋二KW">
    <w:panose1 w:val="00020600040101010101"/>
    <w:charset w:val="86"/>
    <w:family w:val="auto"/>
    <w:pitch w:val="default"/>
    <w:sig w:usb0="A00002BF" w:usb1="18EF7CFA" w:usb2="00000016" w:usb3="00000000" w:csb0="0004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Helvetica Neue">
    <w:panose1 w:val="02000503000000020004"/>
    <w:charset w:val="00"/>
    <w:family w:val="auto"/>
    <w:pitch w:val="default"/>
    <w:sig w:usb0="E50002FF" w:usb1="500079DB" w:usb2="00000010" w:usb3="00000000" w:csb0="00000000" w:csb1="00000000"/>
  </w:font>
  <w:font w:name="宋体-简">
    <w:panose1 w:val="02010800040101010101"/>
    <w:charset w:val="86"/>
    <w:family w:val="auto"/>
    <w:pitch w:val="default"/>
    <w:sig w:usb0="00000001" w:usb1="080F0000" w:usb2="00000000" w:usb3="00000000" w:csb0="00040000" w:csb1="00000000"/>
  </w:font>
  <w:font w:name="Cambria">
    <w:altName w:val="苹方-简"/>
    <w:panose1 w:val="00000000000000000000"/>
    <w:charset w:val="00"/>
    <w:family w:val="auto"/>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keepNext w:val="0"/>
      <w:keepLines w:val="0"/>
      <w:widowControl/>
      <w:pBdr>
        <w:top w:val="none" w:color="000000" w:sz="0" w:space="1"/>
        <w:left w:val="none" w:color="000000" w:sz="0" w:space="4"/>
        <w:bottom w:val="none" w:color="000000" w:sz="0" w:space="1"/>
        <w:right w:val="none" w:color="000000" w:sz="0" w:space="4"/>
        <w:between w:val="none" w:color="000000" w:sz="0" w:space="0"/>
      </w:pBdr>
      <w:shd w:val="clear" w:fill="auto"/>
      <w:tabs>
        <w:tab w:val="center" w:pos="4153"/>
        <w:tab w:val="right" w:pos="8306"/>
      </w:tabs>
      <w:spacing w:before="0" w:after="0" w:line="240" w:lineRule="auto"/>
      <w:ind w:left="0" w:right="0" w:firstLine="0"/>
      <w:jc w:val="both"/>
      <w:rPr>
        <w:rFonts w:ascii="Arial" w:hAnsi="Arial" w:eastAsia="Arial" w:cs="Arial"/>
        <w:b w:val="0"/>
        <w:i w:val="0"/>
        <w:smallCaps w:val="0"/>
        <w:strike w:val="0"/>
        <w:color w:val="000000"/>
        <w:sz w:val="18"/>
        <w:szCs w:val="18"/>
        <w:u w:val="none"/>
        <w:shd w:val="clear" w:fill="auto"/>
        <w:vertAlign w:val="baseline"/>
      </w:rPr>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0"/>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  \* MERGEFORMAT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WAAAAZHJzL1BLAQIUABQAAAAIAIdO4kCzSVju0AAAAAUBAAAPAAAAAAAAAAEAIAAAADgAAABk&#10;cnMvZG93bnJldi54bWxQSwECFAAUAAAACACHTuJAa4X5+zECAABhBAAADgAAAAAAAAABACAAAAA1&#10;AQAAZHJzL2Uyb0RvYy54bWxQSwUGAAAAAAYABgBZAQAA2AUAAAAA&#10;">
              <v:fill on="f" focussize="0,0"/>
              <v:stroke on="f" weight="0.5pt"/>
              <v:imagedata o:title=""/>
              <o:lock v:ext="edit" aspectratio="f"/>
              <v:textbox inset="0mm,0mm,0mm,0mm" style="mso-fit-shape-to-text:t;">
                <w:txbxContent>
                  <w:p>
                    <w:pPr>
                      <w:pStyle w:val="10"/>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  \* MERGEFORMAT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p>
                </w:txbxContent>
              </v:textbox>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53208E"/>
    <w:multiLevelType w:val="multilevel"/>
    <w:tmpl w:val="0053208E"/>
    <w:lvl w:ilvl="0" w:tentative="0">
      <w:start w:val="1"/>
      <w:numFmt w:val="decimal"/>
      <w:lvlText w:val="%1."/>
      <w:lvlJc w:val="left"/>
      <w:pPr>
        <w:ind w:left="360" w:hanging="360"/>
      </w:pPr>
      <w:rPr>
        <w:u w:val="none"/>
      </w:rPr>
    </w:lvl>
    <w:lvl w:ilvl="1" w:tentative="0">
      <w:start w:val="1"/>
      <w:numFmt w:val="lowerLetter"/>
      <w:lvlText w:val="%2."/>
      <w:lvlJc w:val="left"/>
      <w:pPr>
        <w:ind w:left="1080" w:hanging="360"/>
      </w:pPr>
      <w:rPr>
        <w:u w:val="none"/>
      </w:rPr>
    </w:lvl>
    <w:lvl w:ilvl="2" w:tentative="0">
      <w:start w:val="1"/>
      <w:numFmt w:val="lowerRoman"/>
      <w:lvlText w:val="%3."/>
      <w:lvlJc w:val="right"/>
      <w:pPr>
        <w:ind w:left="1800" w:hanging="360"/>
      </w:pPr>
      <w:rPr>
        <w:u w:val="none"/>
      </w:rPr>
    </w:lvl>
    <w:lvl w:ilvl="3" w:tentative="0">
      <w:start w:val="1"/>
      <w:numFmt w:val="decimal"/>
      <w:lvlText w:val="%4."/>
      <w:lvlJc w:val="left"/>
      <w:pPr>
        <w:ind w:left="2520" w:hanging="360"/>
      </w:pPr>
      <w:rPr>
        <w:u w:val="none"/>
      </w:rPr>
    </w:lvl>
    <w:lvl w:ilvl="4" w:tentative="0">
      <w:start w:val="1"/>
      <w:numFmt w:val="lowerLetter"/>
      <w:lvlText w:val="%5."/>
      <w:lvlJc w:val="left"/>
      <w:pPr>
        <w:ind w:left="3240" w:hanging="360"/>
      </w:pPr>
      <w:rPr>
        <w:u w:val="none"/>
      </w:rPr>
    </w:lvl>
    <w:lvl w:ilvl="5" w:tentative="0">
      <w:start w:val="1"/>
      <w:numFmt w:val="lowerRoman"/>
      <w:lvlText w:val="%6."/>
      <w:lvlJc w:val="right"/>
      <w:pPr>
        <w:ind w:left="3960" w:hanging="360"/>
      </w:pPr>
      <w:rPr>
        <w:u w:val="none"/>
      </w:rPr>
    </w:lvl>
    <w:lvl w:ilvl="6" w:tentative="0">
      <w:start w:val="1"/>
      <w:numFmt w:val="decimal"/>
      <w:lvlText w:val="%7."/>
      <w:lvlJc w:val="left"/>
      <w:pPr>
        <w:ind w:left="4680" w:hanging="360"/>
      </w:pPr>
      <w:rPr>
        <w:u w:val="none"/>
      </w:rPr>
    </w:lvl>
    <w:lvl w:ilvl="7" w:tentative="0">
      <w:start w:val="1"/>
      <w:numFmt w:val="lowerLetter"/>
      <w:lvlText w:val="%8."/>
      <w:lvlJc w:val="left"/>
      <w:pPr>
        <w:ind w:left="5400" w:hanging="360"/>
      </w:pPr>
      <w:rPr>
        <w:u w:val="none"/>
      </w:rPr>
    </w:lvl>
    <w:lvl w:ilvl="8" w:tentative="0">
      <w:start w:val="1"/>
      <w:numFmt w:val="lowerRoman"/>
      <w:lvlText w:val="%9."/>
      <w:lvlJc w:val="right"/>
      <w:pPr>
        <w:ind w:left="612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
  <w:docVars>
    <w:docVar w:name="commondata" w:val="eyJoZGlkIjoiZDA0OWM4MGM0Y2U0NjlhN2U0ZDBlZjYwMGIzZDdlYzEifQ=="/>
  </w:docVars>
  <w:rsids>
    <w:rsidRoot w:val="00000000"/>
    <w:rsid w:val="2AF97F3C"/>
    <w:rsid w:val="6C487B35"/>
    <w:rsid w:val="FD7B5CBD"/>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
    </w:rPr>
  </w:style>
  <w:style w:type="paragraph" w:styleId="2">
    <w:name w:val="heading 1"/>
    <w:basedOn w:val="1"/>
    <w:next w:val="1"/>
    <w:qFormat/>
    <w:uiPriority w:val="0"/>
    <w:pPr>
      <w:keepNext/>
      <w:keepLines/>
      <w:pageBreakBefore w:val="0"/>
      <w:spacing w:before="400" w:after="120"/>
    </w:pPr>
    <w:rPr>
      <w:sz w:val="40"/>
      <w:szCs w:val="40"/>
    </w:rPr>
  </w:style>
  <w:style w:type="paragraph" w:styleId="3">
    <w:name w:val="heading 2"/>
    <w:basedOn w:val="1"/>
    <w:next w:val="1"/>
    <w:qFormat/>
    <w:uiPriority w:val="0"/>
    <w:pPr>
      <w:keepNext/>
      <w:keepLines/>
      <w:pageBreakBefore w:val="0"/>
      <w:spacing w:before="360" w:after="120"/>
    </w:pPr>
    <w:rPr>
      <w:sz w:val="32"/>
      <w:szCs w:val="32"/>
    </w:rPr>
  </w:style>
  <w:style w:type="paragraph" w:styleId="4">
    <w:name w:val="heading 3"/>
    <w:basedOn w:val="1"/>
    <w:next w:val="1"/>
    <w:qFormat/>
    <w:uiPriority w:val="0"/>
    <w:pPr>
      <w:keepNext/>
      <w:keepLines/>
      <w:pageBreakBefore w:val="0"/>
      <w:spacing w:before="320" w:after="80"/>
    </w:pPr>
    <w:rPr>
      <w:color w:val="434343"/>
      <w:sz w:val="28"/>
      <w:szCs w:val="28"/>
    </w:rPr>
  </w:style>
  <w:style w:type="paragraph" w:styleId="5">
    <w:name w:val="heading 4"/>
    <w:basedOn w:val="1"/>
    <w:next w:val="1"/>
    <w:qFormat/>
    <w:uiPriority w:val="0"/>
    <w:pPr>
      <w:keepNext/>
      <w:keepLines/>
      <w:pageBreakBefore w:val="0"/>
      <w:spacing w:before="280" w:after="80"/>
    </w:pPr>
    <w:rPr>
      <w:color w:val="666666"/>
      <w:sz w:val="24"/>
      <w:szCs w:val="24"/>
    </w:rPr>
  </w:style>
  <w:style w:type="paragraph" w:styleId="6">
    <w:name w:val="heading 5"/>
    <w:basedOn w:val="1"/>
    <w:next w:val="1"/>
    <w:qFormat/>
    <w:uiPriority w:val="0"/>
    <w:pPr>
      <w:keepNext/>
      <w:keepLines/>
      <w:pageBreakBefore w:val="0"/>
      <w:spacing w:before="240" w:after="80"/>
    </w:pPr>
    <w:rPr>
      <w:color w:val="666666"/>
      <w:sz w:val="22"/>
      <w:szCs w:val="22"/>
    </w:rPr>
  </w:style>
  <w:style w:type="paragraph" w:styleId="7">
    <w:name w:val="heading 6"/>
    <w:basedOn w:val="1"/>
    <w:next w:val="1"/>
    <w:qFormat/>
    <w:uiPriority w:val="0"/>
    <w:pPr>
      <w:keepNext/>
      <w:keepLines/>
      <w:pageBreakBefore w:val="0"/>
      <w:spacing w:before="240" w:after="80"/>
    </w:pPr>
    <w:rPr>
      <w:i/>
      <w:color w:val="666666"/>
      <w:sz w:val="22"/>
      <w:szCs w:val="22"/>
    </w:rPr>
  </w:style>
  <w:style w:type="character" w:default="1" w:styleId="17">
    <w:name w:val="Default Paragraph Font"/>
    <w:semiHidden/>
    <w:qFormat/>
    <w:uiPriority w:val="0"/>
  </w:style>
  <w:style w:type="table" w:default="1" w:styleId="16">
    <w:name w:val="Normal Table"/>
    <w:semiHidden/>
    <w:qFormat/>
    <w:uiPriority w:val="0"/>
    <w:tblPr>
      <w:tblCellMar>
        <w:top w:w="0" w:type="dxa"/>
        <w:left w:w="108" w:type="dxa"/>
        <w:bottom w:w="0" w:type="dxa"/>
        <w:right w:w="108" w:type="dxa"/>
      </w:tblCellMar>
    </w:tblPr>
  </w:style>
  <w:style w:type="paragraph" w:styleId="8">
    <w:name w:val="toc 3"/>
    <w:basedOn w:val="1"/>
    <w:next w:val="1"/>
    <w:uiPriority w:val="0"/>
    <w:pPr>
      <w:ind w:left="840" w:leftChars="400"/>
    </w:pPr>
  </w:style>
  <w:style w:type="paragraph" w:styleId="9">
    <w:name w:val="footer"/>
    <w:basedOn w:val="1"/>
    <w:uiPriority w:val="0"/>
    <w:pPr>
      <w:tabs>
        <w:tab w:val="center" w:pos="4153"/>
        <w:tab w:val="right" w:pos="8306"/>
      </w:tabs>
      <w:snapToGrid w:val="0"/>
      <w:jc w:val="left"/>
    </w:pPr>
    <w:rPr>
      <w:sz w:val="18"/>
    </w:rPr>
  </w:style>
  <w:style w:type="paragraph" w:styleId="10">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11">
    <w:name w:val="toc 1"/>
    <w:basedOn w:val="1"/>
    <w:next w:val="1"/>
    <w:uiPriority w:val="0"/>
  </w:style>
  <w:style w:type="paragraph" w:styleId="12">
    <w:name w:val="toc 4"/>
    <w:basedOn w:val="1"/>
    <w:next w:val="1"/>
    <w:uiPriority w:val="0"/>
    <w:pPr>
      <w:ind w:left="1260" w:leftChars="600"/>
    </w:pPr>
  </w:style>
  <w:style w:type="paragraph" w:styleId="13">
    <w:name w:val="Subtitle"/>
    <w:basedOn w:val="1"/>
    <w:next w:val="1"/>
    <w:qFormat/>
    <w:uiPriority w:val="0"/>
    <w:pPr>
      <w:keepNext/>
      <w:keepLines/>
      <w:pageBreakBefore w:val="0"/>
      <w:spacing w:before="0" w:after="320"/>
    </w:pPr>
    <w:rPr>
      <w:rFonts w:ascii="Arial" w:hAnsi="Arial" w:eastAsia="Arial" w:cs="Arial"/>
      <w:color w:val="666666"/>
      <w:sz w:val="30"/>
      <w:szCs w:val="30"/>
    </w:rPr>
  </w:style>
  <w:style w:type="paragraph" w:styleId="14">
    <w:name w:val="toc 2"/>
    <w:basedOn w:val="1"/>
    <w:next w:val="1"/>
    <w:uiPriority w:val="0"/>
    <w:pPr>
      <w:ind w:left="420" w:leftChars="200"/>
    </w:pPr>
  </w:style>
  <w:style w:type="paragraph" w:styleId="15">
    <w:name w:val="Title"/>
    <w:basedOn w:val="1"/>
    <w:next w:val="1"/>
    <w:qFormat/>
    <w:uiPriority w:val="0"/>
    <w:pPr>
      <w:keepNext/>
      <w:keepLines/>
      <w:pageBreakBefore w:val="0"/>
      <w:spacing w:before="0" w:after="60"/>
    </w:pPr>
    <w:rPr>
      <w:sz w:val="52"/>
      <w:szCs w:val="52"/>
    </w:rPr>
  </w:style>
  <w:style w:type="table" w:customStyle="1" w:styleId="18">
    <w:name w:val="Table Normal"/>
    <w:uiPriority w:val="0"/>
  </w:style>
  <w:style w:type="table" w:customStyle="1" w:styleId="19">
    <w:name w:val="_Style 10"/>
    <w:basedOn w:val="18"/>
    <w:qFormat/>
    <w:uiPriority w:val="0"/>
    <w:tblPr>
      <w:tblCellMar>
        <w:top w:w="100" w:type="dxa"/>
        <w:left w:w="100" w:type="dxa"/>
        <w:bottom w:w="100" w:type="dxa"/>
        <w:right w:w="100" w:type="dxa"/>
      </w:tblCellMar>
    </w:tblPr>
  </w:style>
  <w:style w:type="paragraph" w:customStyle="1" w:styleId="20">
    <w:name w:val="WPSOffice手动目录 1"/>
    <w:uiPriority w:val="0"/>
    <w:pPr>
      <w:ind w:leftChars="0"/>
    </w:pPr>
    <w:rPr>
      <w:rFonts w:ascii="Arial" w:hAnsi="Arial" w:eastAsia="Arial" w:cs="Arial"/>
      <w:sz w:val="20"/>
      <w:szCs w:val="20"/>
    </w:rPr>
  </w:style>
  <w:style w:type="paragraph" w:customStyle="1" w:styleId="21">
    <w:name w:val="WPSOffice手动目录 2"/>
    <w:uiPriority w:val="0"/>
    <w:pPr>
      <w:ind w:leftChars="200"/>
    </w:pPr>
    <w:rPr>
      <w:rFonts w:ascii="Arial" w:hAnsi="Arial" w:eastAsia="Arial" w:cs="Arial"/>
      <w:sz w:val="20"/>
      <w:szCs w:val="20"/>
    </w:rPr>
  </w:style>
  <w:style w:type="paragraph" w:customStyle="1" w:styleId="22">
    <w:name w:val="WPSOffice手动目录 3"/>
    <w:uiPriority w:val="0"/>
    <w:pPr>
      <w:ind w:leftChars="400"/>
    </w:pPr>
    <w:rPr>
      <w:rFonts w:ascii="Arial" w:hAnsi="Arial" w:eastAsia="Arial" w:cs="Arial"/>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otalTime>0</TotalTime>
  <ScaleCrop>false</ScaleCrop>
  <LinksUpToDate>false</LinksUpToDate>
  <Application>WPS Office_6.2.2.8394_F1E327BC-269C-435d-A152-05C5408002CA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2024-03-21T05:17:00Z</dcterms:created>
  <dc:creator>Data</dc:creator>
  <cp:lastModifiedBy>贾棋涵</cp:lastModifiedBy>
  <dcterms:modified xsi:type="dcterms:W3CDTF">2024-03-22T17:23:04Z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2052-6.2.2.8394</vt:lpwstr>
  </property>
  <property fmtid="{D5CDD505-2E9C-101B-9397-08002B2CF9AE}" pid="3" name="ICV">
    <vt:lpwstr>AF03DDA1E5BC4873A99F78FD379132E0_12</vt:lpwstr>
  </property>
</Properties>
</file>