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4A23C15" w14:paraId="5E5787A5" wp14:textId="74570CBA">
      <w:pPr>
        <w:rPr>
          <w:b w:val="1"/>
          <w:bCs w:val="1"/>
          <w:i w:val="1"/>
          <w:iCs w:val="1"/>
          <w:sz w:val="40"/>
          <w:szCs w:val="40"/>
        </w:rPr>
      </w:pPr>
      <w:bookmarkStart w:name="_GoBack" w:id="0"/>
      <w:bookmarkEnd w:id="0"/>
      <w:r w:rsidRPr="24A23C15" w:rsidR="24A23C15">
        <w:rPr>
          <w:sz w:val="24"/>
          <w:szCs w:val="24"/>
        </w:rPr>
        <w:t xml:space="preserve">                       </w:t>
      </w:r>
      <w:r w:rsidRPr="24A23C15" w:rsidR="24A23C15">
        <w:rPr>
          <w:b w:val="1"/>
          <w:bCs w:val="1"/>
          <w:i w:val="1"/>
          <w:iCs w:val="1"/>
          <w:sz w:val="40"/>
          <w:szCs w:val="40"/>
        </w:rPr>
        <w:t xml:space="preserve"> THE INTERVIEW.</w:t>
      </w:r>
    </w:p>
    <w:p w:rsidR="24A23C15" w:rsidP="24A23C15" w:rsidRDefault="24A23C15" w14:paraId="4BF192C9" w14:textId="26335530">
      <w:pPr>
        <w:pStyle w:val="Normal"/>
        <w:rPr>
          <w:sz w:val="24"/>
          <w:szCs w:val="24"/>
        </w:rPr>
      </w:pPr>
    </w:p>
    <w:p w:rsidR="24A23C15" w:rsidP="24A23C15" w:rsidRDefault="24A23C15" w14:paraId="1ABA4010" w14:textId="43BB6CB2">
      <w:pPr>
        <w:pStyle w:val="Normal"/>
        <w:rPr>
          <w:sz w:val="24"/>
          <w:szCs w:val="24"/>
        </w:rPr>
      </w:pPr>
    </w:p>
    <w:p w:rsidR="24A23C15" w:rsidP="61488F2C" w:rsidRDefault="24A23C15" w14:paraId="2C11FA5F" w14:textId="0D4EBA66">
      <w:pPr>
        <w:pStyle w:val="Normal"/>
        <w:rPr>
          <w:b w:val="0"/>
          <w:bCs w:val="0"/>
          <w:sz w:val="24"/>
          <w:szCs w:val="24"/>
        </w:rPr>
      </w:pPr>
      <w:r w:rsidRPr="61488F2C" w:rsidR="61488F2C">
        <w:rPr>
          <w:b w:val="0"/>
          <w:bCs w:val="0"/>
          <w:sz w:val="24"/>
          <w:szCs w:val="24"/>
        </w:rPr>
        <w:t>This is a reflective critique and Gibbs Reflecting Cycle (Gibbs 1988) it would be use like guide for this exercise.</w:t>
      </w:r>
    </w:p>
    <w:p w:rsidR="24A23C15" w:rsidP="24A23C15" w:rsidRDefault="24A23C15" w14:paraId="18FD2344" w14:textId="2DAA9865">
      <w:pPr>
        <w:pStyle w:val="Normal"/>
        <w:rPr>
          <w:b w:val="0"/>
          <w:bCs w:val="0"/>
          <w:sz w:val="24"/>
          <w:szCs w:val="24"/>
        </w:rPr>
      </w:pPr>
      <w:r w:rsidRPr="24A23C15" w:rsidR="24A23C15">
        <w:rPr>
          <w:b w:val="0"/>
          <w:bCs w:val="0"/>
          <w:sz w:val="24"/>
          <w:szCs w:val="24"/>
        </w:rPr>
        <w:t xml:space="preserve">It is a critical reflection on the significance of individual progress and self-awareness, which are important in becoming and maintaining a career in health. This is a self-evaluation of my learnings, from what has been showed and how it has been put on practice. By self-examination and peer feedback helps to be realistic and become more conscious about myself, aware of my weaknesses, my </w:t>
      </w:r>
      <w:r w:rsidRPr="24A23C15" w:rsidR="24A23C15">
        <w:rPr>
          <w:b w:val="0"/>
          <w:bCs w:val="0"/>
          <w:sz w:val="24"/>
          <w:szCs w:val="24"/>
        </w:rPr>
        <w:t>strengths,</w:t>
      </w:r>
      <w:r w:rsidRPr="24A23C15" w:rsidR="24A23C15">
        <w:rPr>
          <w:b w:val="0"/>
          <w:bCs w:val="0"/>
          <w:sz w:val="24"/>
          <w:szCs w:val="24"/>
        </w:rPr>
        <w:t xml:space="preserve"> values, behaviours, beliefs, and privileges.</w:t>
      </w:r>
    </w:p>
    <w:p w:rsidR="24A23C15" w:rsidP="61488F2C" w:rsidRDefault="24A23C15" w14:paraId="2A90C567" w14:textId="577A6723">
      <w:pPr>
        <w:pStyle w:val="Normal"/>
        <w:rPr>
          <w:b w:val="0"/>
          <w:bCs w:val="0"/>
          <w:sz w:val="24"/>
          <w:szCs w:val="24"/>
        </w:rPr>
      </w:pPr>
      <w:r w:rsidRPr="61488F2C" w:rsidR="61488F2C">
        <w:rPr>
          <w:b w:val="0"/>
          <w:bCs w:val="0"/>
          <w:sz w:val="24"/>
          <w:szCs w:val="24"/>
        </w:rPr>
        <w:t xml:space="preserve">This progress of self-awareness well as the skills to reflect on the interview experience is not only important for now but even in the future work in health to help to stay safe and emotional disconnected from future interact with other people and </w:t>
      </w:r>
      <w:r w:rsidRPr="61488F2C" w:rsidR="61488F2C">
        <w:rPr>
          <w:b w:val="0"/>
          <w:bCs w:val="0"/>
          <w:sz w:val="24"/>
          <w:szCs w:val="24"/>
        </w:rPr>
        <w:t>patients</w:t>
      </w:r>
      <w:r w:rsidRPr="61488F2C" w:rsidR="61488F2C">
        <w:rPr>
          <w:b w:val="0"/>
          <w:bCs w:val="0"/>
          <w:sz w:val="24"/>
          <w:szCs w:val="24"/>
        </w:rPr>
        <w:t>(Gibbs, 1988).</w:t>
      </w:r>
    </w:p>
    <w:p w:rsidR="24A23C15" w:rsidP="24A23C15" w:rsidRDefault="24A23C15" w14:paraId="2167AC6B" w14:textId="3C71E440">
      <w:pPr>
        <w:pStyle w:val="Normal"/>
      </w:pPr>
      <w:r w:rsidRPr="24A23C15" w:rsidR="24A23C15">
        <w:rPr>
          <w:rFonts w:ascii="Calibri" w:hAnsi="Calibri" w:eastAsia="Calibri" w:cs="Calibri"/>
          <w:noProof w:val="0"/>
          <w:color w:val="212529"/>
          <w:sz w:val="24"/>
          <w:szCs w:val="24"/>
          <w:lang w:val="en-GB"/>
        </w:rPr>
        <w:t>According to Plato the famous philosopher Socrates once said “The greatest good of a man is daily to converse about virtue, and all that concerning which you hear me examining myself and others, and that the life which is unexamined is not worth living” (</w:t>
      </w:r>
      <w:r w:rsidRPr="24A23C15" w:rsidR="24A23C15">
        <w:rPr>
          <w:rFonts w:ascii="Calibri" w:hAnsi="Calibri" w:eastAsia="Calibri" w:cs="Calibri"/>
          <w:noProof w:val="0"/>
          <w:color w:val="212529"/>
          <w:sz w:val="24"/>
          <w:szCs w:val="24"/>
          <w:lang w:val="en-GB"/>
        </w:rPr>
        <w:t>Plato, Apology</w:t>
      </w:r>
      <w:r w:rsidRPr="24A23C15" w:rsidR="24A23C15">
        <w:rPr>
          <w:rFonts w:ascii="Calibri" w:hAnsi="Calibri" w:eastAsia="Calibri" w:cs="Calibri"/>
          <w:noProof w:val="0"/>
          <w:color w:val="212529"/>
          <w:sz w:val="24"/>
          <w:szCs w:val="24"/>
          <w:lang w:val="en-GB"/>
        </w:rPr>
        <w:t>).</w:t>
      </w:r>
    </w:p>
    <w:p w:rsidR="24A23C15" w:rsidP="762D0358" w:rsidRDefault="24A23C15" w14:paraId="76484011" w14:textId="27D7E39E">
      <w:pPr>
        <w:pStyle w:val="Normal"/>
        <w:rPr>
          <w:b w:val="0"/>
          <w:bCs w:val="0"/>
          <w:sz w:val="24"/>
          <w:szCs w:val="24"/>
        </w:rPr>
      </w:pPr>
      <w:r w:rsidRPr="762D0358" w:rsidR="762D0358">
        <w:rPr>
          <w:b w:val="0"/>
          <w:bCs w:val="0"/>
          <w:sz w:val="24"/>
          <w:szCs w:val="24"/>
        </w:rPr>
        <w:t xml:space="preserve">Being subjective is the most important when critique our personal progress, how we visualise ourselves is different, only from real feedback from others we can find solution and measure with we can see our ethics and professional standards. This course contained within a module on personal development and self-awareness which helps us to measure </w:t>
      </w:r>
      <w:r w:rsidRPr="762D0358" w:rsidR="762D0358">
        <w:rPr>
          <w:b w:val="0"/>
          <w:bCs w:val="0"/>
          <w:sz w:val="24"/>
          <w:szCs w:val="24"/>
        </w:rPr>
        <w:t>our values, personality, emotions and the psychological forces that dictated our behaviour in the interview day.</w:t>
      </w:r>
    </w:p>
    <w:p w:rsidR="762D0358" w:rsidP="61488F2C" w:rsidRDefault="762D0358" w14:paraId="565E9D51" w14:textId="3D9720B5">
      <w:pPr>
        <w:pStyle w:val="Normal"/>
        <w:rPr>
          <w:b w:val="0"/>
          <w:bCs w:val="0"/>
          <w:sz w:val="24"/>
          <w:szCs w:val="24"/>
        </w:rPr>
      </w:pPr>
      <w:r w:rsidRPr="61488F2C" w:rsidR="61488F2C">
        <w:rPr>
          <w:b w:val="0"/>
          <w:bCs w:val="0"/>
          <w:sz w:val="24"/>
          <w:szCs w:val="24"/>
        </w:rPr>
        <w:t>The interview day was raining and every person waiting their turn where nervous, dress correctly for the occasion and checking the have everything ready for the interview. The panel was formed from three person and it was a group interview, four people in the same time. Panel looked friendly and the questions clear, we presented ourselves, the feedback was good eye contact and meets the criteria</w:t>
      </w:r>
      <w:r w:rsidRPr="61488F2C" w:rsidR="61488F2C">
        <w:rPr>
          <w:b w:val="0"/>
          <w:bCs w:val="0"/>
          <w:sz w:val="24"/>
          <w:szCs w:val="24"/>
        </w:rPr>
        <w:t xml:space="preserve"> (Johannes, 2003).</w:t>
      </w:r>
    </w:p>
    <w:p w:rsidR="762D0358" w:rsidP="61488F2C" w:rsidRDefault="762D0358" w14:paraId="05A5CE2D" w14:textId="35CC2C7F">
      <w:pPr>
        <w:pStyle w:val="Normal"/>
        <w:rPr>
          <w:b w:val="0"/>
          <w:bCs w:val="0"/>
          <w:sz w:val="24"/>
          <w:szCs w:val="24"/>
        </w:rPr>
      </w:pPr>
      <w:r w:rsidRPr="61488F2C" w:rsidR="61488F2C">
        <w:rPr>
          <w:b w:val="0"/>
          <w:bCs w:val="0"/>
          <w:sz w:val="24"/>
          <w:szCs w:val="24"/>
        </w:rPr>
        <w:t>Second question about communication I felt a lot of pressure because of the language barrier but the panel seemed not to have any problem to understand me, again the feedback was good answers and eye contact, it can be</w:t>
      </w:r>
      <w:r w:rsidRPr="61488F2C" w:rsidR="61488F2C">
        <w:rPr>
          <w:rFonts w:ascii="Calibri" w:hAnsi="Calibri" w:eastAsia="Calibri" w:cs="Calibri"/>
          <w:noProof w:val="0"/>
          <w:color w:val="212529"/>
          <w:sz w:val="24"/>
          <w:szCs w:val="24"/>
          <w:lang w:val="en-GB"/>
        </w:rPr>
        <w:t xml:space="preserve"> seeing the importance in such an exercise. To become a good health professional requires change, and the first step in making a change of any kind is to be aware that a change is wanted or needed. This can only be achieved by getting to know oneself by immersing themselves in various scenarios, reflecting on past events, and questioning their reactions and what thoughts were felt at the time. This is the path to self-awareness, and its only by self-awareness one gets to know what the strengths and weaknesses are they poses when dealing with patients</w:t>
      </w:r>
      <w:r w:rsidRPr="61488F2C" w:rsidR="61488F2C">
        <w:rPr>
          <w:rFonts w:ascii="Calibri" w:hAnsi="Calibri" w:eastAsia="Calibri" w:cs="Calibri"/>
          <w:noProof w:val="0"/>
          <w:color w:val="212529"/>
          <w:sz w:val="24"/>
          <w:szCs w:val="24"/>
          <w:lang w:val="en-GB"/>
        </w:rPr>
        <w:t xml:space="preserve"> (John, 2015).</w:t>
      </w:r>
    </w:p>
    <w:p w:rsidR="762D0358" w:rsidP="762D0358" w:rsidRDefault="762D0358" w14:paraId="45FEE881" w14:textId="65F3A11E">
      <w:pPr>
        <w:pStyle w:val="Normal"/>
      </w:pPr>
      <w:r w:rsidRPr="762D0358" w:rsidR="762D0358">
        <w:rPr>
          <w:rFonts w:ascii="Calibri" w:hAnsi="Calibri" w:eastAsia="Calibri" w:cs="Calibri"/>
          <w:noProof w:val="0"/>
          <w:color w:val="212529"/>
          <w:sz w:val="24"/>
          <w:szCs w:val="24"/>
          <w:lang w:val="en-GB"/>
        </w:rPr>
        <w:t>The life of a health professional will always be a work in progress, there is no such thing as perfection, but one should always be as self-aware as possible, and continue completely and honestly with their personal development. This includes sourcing important feedback from superiors and colleagues, which proves valuable information as to how others view you.</w:t>
      </w:r>
    </w:p>
    <w:p w:rsidR="762D0358" w:rsidP="762D0358" w:rsidRDefault="762D0358" w14:paraId="23A362C3" w14:textId="658BA3F1">
      <w:pPr>
        <w:pStyle w:val="Normal"/>
      </w:pPr>
      <w:r w:rsidRPr="61488F2C" w:rsidR="61488F2C">
        <w:rPr>
          <w:rFonts w:ascii="Calibri" w:hAnsi="Calibri" w:eastAsia="Calibri" w:cs="Calibri"/>
          <w:noProof w:val="0"/>
          <w:color w:val="212529"/>
          <w:sz w:val="24"/>
          <w:szCs w:val="24"/>
          <w:lang w:val="en-GB"/>
        </w:rPr>
        <w:t>The path to personal development and self-awareness can be very difficult and emotional. The pain of dredging up memories long buried can be to some too much to endure. But the simple fact is just this, the pain one experiences while undertaking this difficult task, comes in not the journey, it comes by not having the courage to embrasure on such a journey. Fear that one must challenge and change some thought processes and behaviours that they have used and relied upon for some time. Often through various defence mechanisms that they may not be even conscious of. The journey of self-discovery can be a difficult one, but I was first in line to buy a ticket, confident I had already been there, and if there were some omissions, I was eager to discover them. I viewed my life story as an open book and was comfortable in disclosing any of my many shortcomings, to anyone at any time</w:t>
      </w:r>
      <w:r w:rsidRPr="61488F2C" w:rsidR="61488F2C">
        <w:rPr>
          <w:rFonts w:ascii="Calibri" w:hAnsi="Calibri" w:eastAsia="Calibri" w:cs="Calibri"/>
          <w:noProof w:val="0"/>
          <w:color w:val="212529"/>
          <w:sz w:val="24"/>
          <w:szCs w:val="24"/>
          <w:lang w:val="en-GB"/>
        </w:rPr>
        <w:t>(Gallagher, 2000).</w:t>
      </w:r>
    </w:p>
    <w:p w:rsidR="762D0358" w:rsidP="762D0358" w:rsidRDefault="762D0358" w14:paraId="07B91DAD" w14:textId="6D2C7B2E">
      <w:pPr>
        <w:pStyle w:val="Normal"/>
      </w:pPr>
      <w:r w:rsidRPr="762D0358" w:rsidR="762D0358">
        <w:rPr>
          <w:rFonts w:ascii="Calibri" w:hAnsi="Calibri" w:eastAsia="Calibri" w:cs="Calibri"/>
          <w:noProof w:val="0"/>
          <w:color w:val="212529"/>
          <w:sz w:val="24"/>
          <w:szCs w:val="24"/>
          <w:lang w:val="en-GB"/>
        </w:rPr>
        <w:t xml:space="preserve">However, I soon realised it was far from done and dusted. To maintain good standards, we </w:t>
      </w:r>
      <w:r w:rsidRPr="762D0358" w:rsidR="762D0358">
        <w:rPr>
          <w:rFonts w:ascii="Calibri" w:hAnsi="Calibri" w:eastAsia="Calibri" w:cs="Calibri"/>
          <w:noProof w:val="0"/>
          <w:color w:val="212529"/>
          <w:sz w:val="24"/>
          <w:szCs w:val="24"/>
          <w:lang w:val="en-GB"/>
        </w:rPr>
        <w:t>must</w:t>
      </w:r>
      <w:r w:rsidRPr="762D0358" w:rsidR="762D0358">
        <w:rPr>
          <w:rFonts w:ascii="Calibri" w:hAnsi="Calibri" w:eastAsia="Calibri" w:cs="Calibri"/>
          <w:noProof w:val="0"/>
          <w:color w:val="212529"/>
          <w:sz w:val="24"/>
          <w:szCs w:val="24"/>
          <w:lang w:val="en-GB"/>
        </w:rPr>
        <w:t xml:space="preserve"> always seek self-awareness, and continue our personal development. In doing so we have to be completely honest and humble. Completing step four of a twelve step program is like looking at your reflection in a mirror. You only see your shortcomings through your own eyes. The fact that others may see you differently felt slightly uncomfortable, due to the possibility that I may be someone different to whom I thought I was.</w:t>
      </w:r>
    </w:p>
    <w:p w:rsidR="762D0358" w:rsidRDefault="762D0358" w14:paraId="2C77BE46" w14:textId="6CB1E2F5">
      <w:r w:rsidRPr="762D0358" w:rsidR="762D0358">
        <w:rPr>
          <w:rFonts w:ascii="Calibri" w:hAnsi="Calibri" w:eastAsia="Calibri" w:cs="Calibri"/>
          <w:noProof w:val="0"/>
          <w:color w:val="212529"/>
          <w:sz w:val="24"/>
          <w:szCs w:val="24"/>
          <w:lang w:val="en-GB"/>
        </w:rPr>
        <w:t>Today the benefits of personal development and self-awareness have become more widespread in society. Practices such as mindfulness, yoga, meditation and other eastern philosophies are now widespread.</w:t>
      </w:r>
    </w:p>
    <w:p w:rsidR="762D0358" w:rsidP="762D0358" w:rsidRDefault="762D0358" w14:paraId="49E51882" w14:textId="2010E7C8">
      <w:pPr>
        <w:pStyle w:val="Normal"/>
      </w:pPr>
      <w:r w:rsidRPr="762D0358" w:rsidR="762D0358">
        <w:rPr>
          <w:rFonts w:ascii="Calibri" w:hAnsi="Calibri" w:eastAsia="Calibri" w:cs="Calibri"/>
          <w:noProof w:val="0"/>
          <w:color w:val="212529"/>
          <w:sz w:val="24"/>
          <w:szCs w:val="24"/>
          <w:lang w:val="en-GB"/>
        </w:rPr>
        <w:t>More and more people practice some disciplines above. People, especially I, now question the narcissistic nature of western capitalism. I question is this the path to personal wellbeing and happiness? I, for one think not.</w:t>
      </w:r>
    </w:p>
    <w:p w:rsidR="762D0358" w:rsidP="61488F2C" w:rsidRDefault="762D0358" w14:paraId="7BFDDD50" w14:textId="6C532725">
      <w:pPr>
        <w:rPr>
          <w:rFonts w:ascii="Calibri" w:hAnsi="Calibri" w:eastAsia="Calibri" w:cs="Calibri"/>
          <w:noProof w:val="0"/>
          <w:color w:val="212529"/>
          <w:sz w:val="24"/>
          <w:szCs w:val="24"/>
          <w:lang w:val="en-GB"/>
        </w:rPr>
      </w:pPr>
      <w:r w:rsidRPr="61488F2C" w:rsidR="61488F2C">
        <w:rPr>
          <w:rFonts w:ascii="Calibri" w:hAnsi="Calibri" w:eastAsia="Calibri" w:cs="Calibri"/>
          <w:noProof w:val="0"/>
          <w:color w:val="212529"/>
          <w:sz w:val="24"/>
          <w:szCs w:val="24"/>
          <w:lang w:val="en-GB"/>
        </w:rPr>
        <w:t>I will end this essay with a quote from ex US President Jimmy Carter. “Human identity is no longer defined by what one does, but rather by what one owns.”</w:t>
      </w:r>
    </w:p>
    <w:p w:rsidR="762D0358" w:rsidP="514495E8" w:rsidRDefault="762D0358" w14:paraId="78B2E564" w14:textId="3F20B499">
      <w:pPr>
        <w:pStyle w:val="Normal"/>
        <w:rPr>
          <w:rFonts w:ascii="Calibri" w:hAnsi="Calibri" w:eastAsia="Calibri" w:cs="Calibri"/>
          <w:noProof w:val="0"/>
          <w:color w:val="auto"/>
          <w:sz w:val="24"/>
          <w:szCs w:val="24"/>
          <w:u w:val="none"/>
          <w:lang w:val="en-GB"/>
        </w:rPr>
      </w:pPr>
    </w:p>
    <w:p w:rsidR="762D0358" w:rsidP="514495E8" w:rsidRDefault="762D0358" w14:paraId="66AD2981" w14:textId="6D839F4F">
      <w:pPr>
        <w:pStyle w:val="Normal"/>
        <w:rPr>
          <w:rFonts w:ascii="Calibri" w:hAnsi="Calibri" w:eastAsia="Calibri" w:cs="Calibri"/>
          <w:noProof w:val="0"/>
          <w:color w:val="auto"/>
          <w:sz w:val="24"/>
          <w:szCs w:val="24"/>
          <w:u w:val="none"/>
          <w:lang w:val="en-GB"/>
        </w:rPr>
      </w:pPr>
    </w:p>
    <w:p w:rsidR="762D0358" w:rsidP="514495E8" w:rsidRDefault="762D0358" w14:paraId="42130334" w14:textId="20DE3E9E">
      <w:pPr>
        <w:pStyle w:val="Normal"/>
        <w:rPr>
          <w:rFonts w:ascii="Calibri" w:hAnsi="Calibri" w:eastAsia="Calibri" w:cs="Calibri"/>
          <w:noProof w:val="0"/>
          <w:color w:val="auto"/>
          <w:sz w:val="24"/>
          <w:szCs w:val="24"/>
          <w:u w:val="none"/>
          <w:lang w:val="en-GB"/>
        </w:rPr>
      </w:pPr>
    </w:p>
    <w:p w:rsidR="762D0358" w:rsidP="514495E8" w:rsidRDefault="762D0358" w14:paraId="6FE679E2" w14:textId="67C45817">
      <w:pPr>
        <w:pStyle w:val="Normal"/>
        <w:rPr>
          <w:rFonts w:ascii="Calibri" w:hAnsi="Calibri" w:eastAsia="Calibri" w:cs="Calibri"/>
          <w:noProof w:val="0"/>
          <w:color w:val="auto"/>
          <w:sz w:val="24"/>
          <w:szCs w:val="24"/>
          <w:u w:val="none"/>
          <w:lang w:val="en-GB"/>
        </w:rPr>
      </w:pPr>
    </w:p>
    <w:p w:rsidR="762D0358" w:rsidP="514495E8" w:rsidRDefault="762D0358" w14:paraId="27BE72CA" w14:textId="3A5008AB">
      <w:pPr>
        <w:pStyle w:val="Normal"/>
        <w:rPr>
          <w:rFonts w:ascii="Calibri" w:hAnsi="Calibri" w:eastAsia="Calibri" w:cs="Calibri"/>
          <w:noProof w:val="0"/>
          <w:color w:val="auto"/>
          <w:sz w:val="24"/>
          <w:szCs w:val="24"/>
          <w:u w:val="none"/>
          <w:lang w:val="en-GB"/>
        </w:rPr>
      </w:pPr>
    </w:p>
    <w:p w:rsidR="762D0358" w:rsidP="514495E8" w:rsidRDefault="762D0358" w14:paraId="7C432C87" w14:textId="5C2324B1">
      <w:pPr>
        <w:pStyle w:val="Normal"/>
        <w:rPr>
          <w:rFonts w:ascii="Calibri" w:hAnsi="Calibri" w:eastAsia="Calibri" w:cs="Calibri"/>
          <w:noProof w:val="0"/>
          <w:color w:val="auto"/>
          <w:sz w:val="24"/>
          <w:szCs w:val="24"/>
          <w:u w:val="none"/>
          <w:lang w:val="en-GB"/>
        </w:rPr>
      </w:pPr>
    </w:p>
    <w:p w:rsidR="762D0358" w:rsidP="514495E8" w:rsidRDefault="762D0358" w14:paraId="5B0F3622" w14:textId="231C6F99">
      <w:pPr>
        <w:pStyle w:val="Normal"/>
        <w:rPr>
          <w:rFonts w:ascii="Calibri" w:hAnsi="Calibri" w:eastAsia="Calibri" w:cs="Calibri"/>
          <w:noProof w:val="0"/>
          <w:color w:val="auto"/>
          <w:sz w:val="24"/>
          <w:szCs w:val="24"/>
          <w:u w:val="none"/>
          <w:lang w:val="en-GB"/>
        </w:rPr>
      </w:pPr>
    </w:p>
    <w:p w:rsidR="762D0358" w:rsidP="514495E8" w:rsidRDefault="762D0358" w14:paraId="6409BB63" w14:textId="4A826BD5">
      <w:pPr>
        <w:pStyle w:val="Normal"/>
        <w:rPr>
          <w:rFonts w:ascii="Calibri" w:hAnsi="Calibri" w:eastAsia="Calibri" w:cs="Calibri"/>
          <w:noProof w:val="0"/>
          <w:color w:val="auto"/>
          <w:sz w:val="24"/>
          <w:szCs w:val="24"/>
          <w:u w:val="none"/>
          <w:lang w:val="en-GB"/>
        </w:rPr>
      </w:pPr>
    </w:p>
    <w:p w:rsidR="61488F2C" w:rsidP="61488F2C" w:rsidRDefault="61488F2C" w14:paraId="37D3B5B6" w14:textId="6E01DD0B">
      <w:pPr>
        <w:pStyle w:val="Normal"/>
        <w:rPr>
          <w:rFonts w:ascii="Calibri" w:hAnsi="Calibri" w:eastAsia="Calibri" w:cs="Calibri"/>
          <w:noProof w:val="0"/>
          <w:color w:val="auto"/>
          <w:sz w:val="24"/>
          <w:szCs w:val="24"/>
          <w:u w:val="none"/>
          <w:lang w:val="en-GB"/>
        </w:rPr>
      </w:pPr>
    </w:p>
    <w:p w:rsidR="762D0358" w:rsidP="61488F2C" w:rsidRDefault="762D0358" w14:paraId="767A00D5" w14:textId="46AD2CBD">
      <w:pPr>
        <w:pStyle w:val="Normal"/>
        <w:rPr>
          <w:rFonts w:ascii="Calibri" w:hAnsi="Calibri" w:eastAsia="Calibri" w:cs="Calibri"/>
          <w:noProof w:val="0"/>
          <w:color w:val="auto"/>
          <w:sz w:val="24"/>
          <w:szCs w:val="24"/>
          <w:u w:val="none"/>
          <w:lang w:val="en-GB"/>
        </w:rPr>
      </w:pPr>
      <w:r w:rsidRPr="61488F2C" w:rsidR="61488F2C">
        <w:rPr>
          <w:rFonts w:ascii="Calibri" w:hAnsi="Calibri" w:eastAsia="Calibri" w:cs="Calibri"/>
          <w:noProof w:val="0"/>
          <w:color w:val="auto"/>
          <w:sz w:val="24"/>
          <w:szCs w:val="24"/>
          <w:u w:val="none"/>
          <w:lang w:val="en-GB"/>
        </w:rPr>
        <w:t>REFRENCES LIST.</w:t>
      </w:r>
    </w:p>
    <w:p w:rsidR="762D0358" w:rsidP="61488F2C" w:rsidRDefault="762D0358" w14:paraId="50061D1A" w14:textId="66A0362B">
      <w:pPr>
        <w:pStyle w:val="Normal"/>
        <w:rPr>
          <w:rFonts w:ascii="Calibri" w:hAnsi="Calibri" w:eastAsia="Calibri" w:cs="Calibri"/>
          <w:noProof w:val="0"/>
          <w:color w:val="212529"/>
          <w:sz w:val="24"/>
          <w:szCs w:val="24"/>
          <w:lang w:val="en-GB"/>
        </w:rPr>
      </w:pPr>
      <w:r w:rsidRPr="61488F2C" w:rsidR="61488F2C">
        <w:rPr>
          <w:rFonts w:ascii="Calibri" w:hAnsi="Calibri" w:eastAsia="Calibri" w:cs="Calibri"/>
          <w:noProof w:val="0"/>
          <w:color w:val="212529"/>
          <w:sz w:val="24"/>
          <w:szCs w:val="24"/>
          <w:lang w:val="en-GB"/>
        </w:rPr>
        <w:t xml:space="preserve">Bayne, T. and </w:t>
      </w:r>
      <w:proofErr w:type="spellStart"/>
      <w:r w:rsidRPr="61488F2C" w:rsidR="61488F2C">
        <w:rPr>
          <w:rFonts w:ascii="Calibri" w:hAnsi="Calibri" w:eastAsia="Calibri" w:cs="Calibri"/>
          <w:noProof w:val="0"/>
          <w:color w:val="212529"/>
          <w:sz w:val="24"/>
          <w:szCs w:val="24"/>
          <w:lang w:val="en-GB"/>
        </w:rPr>
        <w:t>Pacherie</w:t>
      </w:r>
      <w:proofErr w:type="spellEnd"/>
      <w:r w:rsidRPr="61488F2C" w:rsidR="61488F2C">
        <w:rPr>
          <w:rFonts w:ascii="Calibri" w:hAnsi="Calibri" w:eastAsia="Calibri" w:cs="Calibri"/>
          <w:noProof w:val="0"/>
          <w:color w:val="212529"/>
          <w:sz w:val="24"/>
          <w:szCs w:val="24"/>
          <w:lang w:val="en-GB"/>
        </w:rPr>
        <w:t>, E. (2007) Narrators and comparators: the architecture of agentive self-awareness, Synthesis; Spring.</w:t>
      </w:r>
    </w:p>
    <w:p w:rsidR="762D0358" w:rsidP="61488F2C" w:rsidRDefault="762D0358" w14:paraId="1368203B" w14:textId="31AD84F0">
      <w:pPr>
        <w:pStyle w:val="Normal"/>
        <w:rPr>
          <w:rFonts w:ascii="Calibri" w:hAnsi="Calibri" w:eastAsia="Calibri" w:cs="Calibri"/>
          <w:noProof w:val="0"/>
          <w:color w:val="auto"/>
          <w:sz w:val="24"/>
          <w:szCs w:val="24"/>
          <w:u w:val="none"/>
          <w:lang w:val="en-GB"/>
        </w:rPr>
      </w:pPr>
      <w:r w:rsidRPr="61488F2C" w:rsidR="61488F2C">
        <w:rPr>
          <w:rFonts w:ascii="Calibri" w:hAnsi="Calibri" w:eastAsia="Calibri" w:cs="Calibri"/>
          <w:noProof w:val="0"/>
          <w:color w:val="auto"/>
          <w:sz w:val="24"/>
          <w:szCs w:val="24"/>
          <w:u w:val="none"/>
          <w:lang w:val="en-GB"/>
        </w:rPr>
        <w:t>Gallagher, S. (2000) Philosophical conceptions of the self; implication for cognitive science, Elsevier.</w:t>
      </w:r>
    </w:p>
    <w:p w:rsidR="762D0358" w:rsidP="514495E8" w:rsidRDefault="762D0358" w14:paraId="34EF4C45" w14:textId="0B3EE177">
      <w:pPr>
        <w:pStyle w:val="Normal"/>
        <w:rPr>
          <w:rFonts w:ascii="Calibri" w:hAnsi="Calibri" w:eastAsia="Calibri" w:cs="Calibri"/>
          <w:noProof w:val="0"/>
          <w:color w:val="auto"/>
          <w:sz w:val="24"/>
          <w:szCs w:val="24"/>
          <w:lang w:val="en-GB"/>
        </w:rPr>
      </w:pPr>
      <w:r w:rsidRPr="514495E8" w:rsidR="514495E8">
        <w:rPr>
          <w:rFonts w:ascii="Calibri" w:hAnsi="Calibri" w:eastAsia="Calibri" w:cs="Calibri"/>
          <w:noProof w:val="0"/>
          <w:color w:val="auto"/>
          <w:sz w:val="24"/>
          <w:szCs w:val="24"/>
          <w:u w:val="none"/>
          <w:lang w:val="en-GB"/>
        </w:rPr>
        <w:t>Gibbs, G</w:t>
      </w:r>
      <w:hyperlink r:id="R8204e273a34840ec">
        <w:r w:rsidRPr="514495E8" w:rsidR="514495E8">
          <w:rPr>
            <w:rStyle w:val="Hyperlink"/>
            <w:rFonts w:ascii="Calibri" w:hAnsi="Calibri" w:eastAsia="Calibri" w:cs="Calibri"/>
            <w:noProof w:val="0"/>
            <w:color w:val="auto"/>
            <w:sz w:val="24"/>
            <w:szCs w:val="24"/>
            <w:u w:val="none"/>
            <w:lang w:val="en-GB"/>
          </w:rPr>
          <w:t>.</w:t>
        </w:r>
      </w:hyperlink>
      <w:r w:rsidRPr="514495E8" w:rsidR="514495E8">
        <w:rPr>
          <w:rFonts w:ascii="Calibri" w:hAnsi="Calibri" w:eastAsia="Calibri" w:cs="Calibri"/>
          <w:noProof w:val="0"/>
          <w:color w:val="auto"/>
          <w:sz w:val="24"/>
          <w:szCs w:val="24"/>
          <w:u w:val="none"/>
          <w:lang w:val="en-GB"/>
        </w:rPr>
        <w:t>(1988) Learning by Doing: A Guide to Teaching and Learning Methods (London, Further Education Unit).</w:t>
      </w:r>
    </w:p>
    <w:p w:rsidR="762D0358" w:rsidP="762D0358" w:rsidRDefault="762D0358" w14:paraId="0825668C" w14:textId="2F28F4BB">
      <w:pPr>
        <w:pStyle w:val="Normal"/>
      </w:pPr>
      <w:r w:rsidRPr="61488F2C" w:rsidR="61488F2C">
        <w:rPr>
          <w:rFonts w:ascii="Calibri" w:hAnsi="Calibri" w:eastAsia="Calibri" w:cs="Calibri"/>
          <w:noProof w:val="0"/>
          <w:color w:val="212529"/>
          <w:sz w:val="24"/>
          <w:szCs w:val="24"/>
          <w:lang w:val="en-GB"/>
        </w:rPr>
        <w:t>Plato,</w:t>
      </w:r>
      <w:r w:rsidRPr="61488F2C" w:rsidR="61488F2C">
        <w:rPr>
          <w:rFonts w:ascii="Calibri" w:hAnsi="Calibri" w:eastAsia="Calibri" w:cs="Calibri"/>
          <w:noProof w:val="0"/>
          <w:color w:val="212529"/>
          <w:sz w:val="24"/>
          <w:szCs w:val="24"/>
          <w:lang w:val="en-GB"/>
        </w:rPr>
        <w:t xml:space="preserve"> </w:t>
      </w:r>
      <w:r w:rsidRPr="61488F2C" w:rsidR="61488F2C">
        <w:rPr>
          <w:rFonts w:ascii="Calibri" w:hAnsi="Calibri" w:eastAsia="Calibri" w:cs="Calibri"/>
          <w:noProof w:val="0"/>
          <w:color w:val="212529"/>
          <w:sz w:val="24"/>
          <w:szCs w:val="24"/>
          <w:lang w:val="en-GB"/>
        </w:rPr>
        <w:t>(</w:t>
      </w:r>
      <w:r w:rsidRPr="61488F2C" w:rsidR="61488F2C">
        <w:rPr>
          <w:rFonts w:ascii="Calibri" w:hAnsi="Calibri" w:eastAsia="Calibri" w:cs="Calibri"/>
          <w:noProof w:val="0"/>
          <w:color w:val="212529"/>
          <w:sz w:val="24"/>
          <w:szCs w:val="24"/>
          <w:lang w:val="en-GB"/>
        </w:rPr>
        <w:t>Apology, section 38)</w:t>
      </w:r>
    </w:p>
    <w:p w:rsidR="61488F2C" w:rsidP="61488F2C" w:rsidRDefault="61488F2C" w14:paraId="603BBFCE" w14:textId="369CD8CA">
      <w:pPr>
        <w:pStyle w:val="Normal"/>
        <w:rPr>
          <w:rFonts w:ascii="Calibri" w:hAnsi="Calibri" w:eastAsia="Calibri" w:cs="Calibri"/>
          <w:noProof w:val="0"/>
          <w:color w:val="212529"/>
          <w:sz w:val="24"/>
          <w:szCs w:val="24"/>
          <w:lang w:val="en-GB"/>
        </w:rPr>
      </w:pPr>
      <w:r w:rsidRPr="61488F2C" w:rsidR="61488F2C">
        <w:rPr>
          <w:rFonts w:ascii="Calibri" w:hAnsi="Calibri" w:eastAsia="Calibri" w:cs="Calibri"/>
          <w:noProof w:val="0"/>
          <w:color w:val="212529"/>
          <w:sz w:val="24"/>
          <w:szCs w:val="24"/>
          <w:lang w:val="en-GB"/>
        </w:rPr>
        <w:t>Johannes, R. and Naomi, E. (2003) Agency and Self-Awareness. Oxford, Clarendon Press.</w:t>
      </w:r>
    </w:p>
    <w:p w:rsidR="61488F2C" w:rsidP="61488F2C" w:rsidRDefault="61488F2C" w14:paraId="2A6534EA" w14:textId="2DF23CC9">
      <w:pPr>
        <w:pStyle w:val="Normal"/>
        <w:rPr>
          <w:rFonts w:ascii="Calibri" w:hAnsi="Calibri" w:eastAsia="Calibri" w:cs="Calibri"/>
          <w:noProof w:val="0"/>
          <w:color w:val="212529"/>
          <w:sz w:val="24"/>
          <w:szCs w:val="24"/>
          <w:lang w:val="en-GB"/>
        </w:rPr>
      </w:pPr>
      <w:r w:rsidRPr="61488F2C" w:rsidR="61488F2C">
        <w:rPr>
          <w:rFonts w:ascii="Calibri" w:hAnsi="Calibri" w:eastAsia="Calibri" w:cs="Calibri"/>
          <w:noProof w:val="0"/>
          <w:color w:val="212529"/>
          <w:sz w:val="24"/>
          <w:szCs w:val="24"/>
          <w:lang w:val="en-GB"/>
        </w:rPr>
        <w:t>Laura, M. (1988) The Active Contrast Between Virtue and Obligation. Dissertation; Rice University.</w:t>
      </w:r>
    </w:p>
    <w:p w:rsidR="61488F2C" w:rsidP="61488F2C" w:rsidRDefault="61488F2C" w14:paraId="58387F2E" w14:textId="1F053213">
      <w:pPr>
        <w:pStyle w:val="Normal"/>
        <w:rPr>
          <w:rFonts w:ascii="Calibri" w:hAnsi="Calibri" w:eastAsia="Calibri" w:cs="Calibri"/>
          <w:noProof w:val="0"/>
          <w:color w:val="212529"/>
          <w:sz w:val="24"/>
          <w:szCs w:val="24"/>
          <w:lang w:val="en-GB"/>
        </w:rPr>
      </w:pPr>
      <w:r w:rsidRPr="61488F2C" w:rsidR="61488F2C">
        <w:rPr>
          <w:rFonts w:ascii="Calibri" w:hAnsi="Calibri" w:eastAsia="Calibri" w:cs="Calibri"/>
          <w:noProof w:val="0"/>
          <w:color w:val="212529"/>
          <w:sz w:val="24"/>
          <w:szCs w:val="24"/>
          <w:lang w:val="en-GB"/>
        </w:rPr>
        <w:t>The panel from the interview.</w:t>
      </w:r>
    </w:p>
    <w:p w:rsidR="61488F2C" w:rsidP="61488F2C" w:rsidRDefault="61488F2C" w14:paraId="3FE5E6C7" w14:textId="76BC1481">
      <w:pPr>
        <w:pStyle w:val="Normal"/>
        <w:rPr>
          <w:rFonts w:ascii="Calibri" w:hAnsi="Calibri" w:eastAsia="Calibri" w:cs="Calibri"/>
          <w:noProof w:val="0"/>
          <w:color w:val="212529"/>
          <w:sz w:val="24"/>
          <w:szCs w:val="24"/>
          <w:lang w:val="en-GB"/>
        </w:rPr>
      </w:pPr>
    </w:p>
    <w:p w:rsidR="61488F2C" w:rsidP="61488F2C" w:rsidRDefault="61488F2C" w14:paraId="4AFAFEEE" w14:textId="67D04D05">
      <w:pPr>
        <w:pStyle w:val="Normal"/>
        <w:rPr>
          <w:rFonts w:ascii="Calibri" w:hAnsi="Calibri" w:eastAsia="Calibri" w:cs="Calibri"/>
          <w:noProof w:val="0"/>
          <w:color w:val="212529"/>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29B1F8"/>
  <w15:docId w15:val="{f98eee1a-9dde-4497-9440-f500f421be47}"/>
  <w:rsids>
    <w:rsidRoot w:val="2629B1F8"/>
    <w:rsid w:val="24A23C15"/>
    <w:rsid w:val="2629B1F8"/>
    <w:rsid w:val="514495E8"/>
    <w:rsid w:val="61488F2C"/>
    <w:rsid w:val="762D035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2.glos.ac.uk/gdn/gibbs/index.htm" TargetMode="External" Id="R8204e273a34840ec" /><Relationship Type="http://schemas.openxmlformats.org/officeDocument/2006/relationships/numbering" Target="/word/numbering.xml" Id="R43eeb19150f74e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5</revision>
  <dcterms:created xsi:type="dcterms:W3CDTF">2019-04-22T18:14:39.7099746Z</dcterms:created>
  <dcterms:modified xsi:type="dcterms:W3CDTF">2019-05-03T19:39:45.9546703Z</dcterms:modified>
</coreProperties>
</file>