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C1FE2" w14:textId="77777777" w:rsidR="00D062FA" w:rsidRPr="001D5FC3" w:rsidRDefault="001D5FC3">
      <w:pPr>
        <w:jc w:val="center"/>
        <w:rPr>
          <w:rFonts w:ascii="Times New Roman" w:eastAsia="Times New Roman" w:hAnsi="Times New Roman" w:cs="Times New Roman"/>
          <w:b/>
          <w:sz w:val="32"/>
          <w:szCs w:val="32"/>
          <w:lang w:val="en-GB"/>
        </w:rPr>
      </w:pPr>
      <w:r w:rsidRPr="00A406E5">
        <w:rPr>
          <w:noProof/>
          <w:lang w:val="en-GB"/>
        </w:rPr>
        <w:drawing>
          <wp:anchor distT="0" distB="0" distL="114300" distR="114300" simplePos="0" relativeHeight="251659264" behindDoc="0" locked="0" layoutInCell="1" allowOverlap="1" wp14:anchorId="0D8861F6" wp14:editId="4422E36C">
            <wp:simplePos x="0" y="0"/>
            <wp:positionH relativeFrom="margin">
              <wp:align>center</wp:align>
            </wp:positionH>
            <wp:positionV relativeFrom="paragraph">
              <wp:posOffset>0</wp:posOffset>
            </wp:positionV>
            <wp:extent cx="2238375" cy="819150"/>
            <wp:effectExtent l="0" t="0" r="9525"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38375" cy="81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3134">
        <w:rPr>
          <w:rFonts w:ascii="Times New Roman" w:eastAsia="Times New Roman" w:hAnsi="Times New Roman" w:cs="Times New Roman"/>
          <w:b/>
          <w:sz w:val="32"/>
          <w:szCs w:val="32"/>
          <w:lang w:val="en-GB"/>
        </w:rPr>
        <w:tab/>
      </w:r>
    </w:p>
    <w:p w14:paraId="5C6FEBE1" w14:textId="77777777" w:rsidR="00D062FA" w:rsidRPr="001D5FC3" w:rsidRDefault="00D062FA">
      <w:pPr>
        <w:jc w:val="center"/>
        <w:rPr>
          <w:rFonts w:eastAsia="Times New Roman"/>
          <w:b/>
          <w:sz w:val="32"/>
          <w:szCs w:val="32"/>
          <w:lang w:val="en-GB"/>
        </w:rPr>
      </w:pPr>
    </w:p>
    <w:p w14:paraId="4CB8FB37" w14:textId="77777777" w:rsidR="00D062FA" w:rsidRPr="001D5FC3" w:rsidRDefault="00D062FA">
      <w:pPr>
        <w:jc w:val="center"/>
        <w:rPr>
          <w:rFonts w:eastAsia="Times New Roman"/>
          <w:b/>
          <w:sz w:val="32"/>
          <w:szCs w:val="32"/>
          <w:lang w:val="en-GB"/>
        </w:rPr>
      </w:pPr>
    </w:p>
    <w:p w14:paraId="6F8A5D12" w14:textId="77777777" w:rsidR="00D062FA" w:rsidRPr="001D5FC3" w:rsidRDefault="00D062FA" w:rsidP="001D5FC3">
      <w:pPr>
        <w:rPr>
          <w:rFonts w:eastAsia="Times New Roman"/>
          <w:b/>
          <w:sz w:val="32"/>
          <w:szCs w:val="32"/>
          <w:lang w:val="en-GB"/>
        </w:rPr>
      </w:pPr>
    </w:p>
    <w:p w14:paraId="2A21718E" w14:textId="77777777" w:rsidR="001D5FC3" w:rsidRPr="00803A59" w:rsidRDefault="001D5FC3" w:rsidP="001D5FC3">
      <w:pPr>
        <w:spacing w:before="240"/>
        <w:jc w:val="center"/>
        <w:rPr>
          <w:rFonts w:eastAsia="Times New Roman"/>
          <w:b/>
          <w:sz w:val="28"/>
          <w:szCs w:val="24"/>
          <w:lang w:val="en-GB"/>
        </w:rPr>
      </w:pPr>
      <w:r w:rsidRPr="00803A59">
        <w:rPr>
          <w:rFonts w:eastAsia="Times New Roman"/>
          <w:b/>
          <w:sz w:val="28"/>
          <w:szCs w:val="24"/>
          <w:lang w:val="en-GB"/>
        </w:rPr>
        <w:t>Module</w:t>
      </w:r>
      <w:r w:rsidR="009F3E2F" w:rsidRPr="00803A59">
        <w:rPr>
          <w:rFonts w:eastAsia="Times New Roman"/>
          <w:b/>
          <w:sz w:val="28"/>
          <w:szCs w:val="24"/>
          <w:lang w:val="en-GB"/>
        </w:rPr>
        <w:t xml:space="preserve"> Title</w:t>
      </w:r>
      <w:r w:rsidRPr="00803A59">
        <w:rPr>
          <w:rFonts w:eastAsia="Times New Roman"/>
          <w:b/>
          <w:sz w:val="28"/>
          <w:szCs w:val="24"/>
          <w:lang w:val="en-GB"/>
        </w:rPr>
        <w:t xml:space="preserve">: </w:t>
      </w:r>
      <w:r w:rsidR="00B72BFD" w:rsidRPr="00803A59">
        <w:rPr>
          <w:rFonts w:eastAsia="Times New Roman"/>
          <w:b/>
          <w:sz w:val="28"/>
          <w:szCs w:val="24"/>
          <w:lang w:val="en-GB"/>
        </w:rPr>
        <w:t>Digital Transformation in the Health and Care Professions</w:t>
      </w:r>
    </w:p>
    <w:p w14:paraId="600E0B5B" w14:textId="77777777" w:rsidR="001D5FC3" w:rsidRPr="001D5FC3" w:rsidRDefault="001D5FC3" w:rsidP="001D5FC3">
      <w:pPr>
        <w:spacing w:before="240"/>
        <w:jc w:val="center"/>
        <w:rPr>
          <w:b/>
          <w:sz w:val="24"/>
          <w:szCs w:val="24"/>
        </w:rPr>
      </w:pPr>
      <w:r w:rsidRPr="001D5FC3">
        <w:rPr>
          <w:rFonts w:eastAsia="Times New Roman"/>
          <w:b/>
          <w:sz w:val="24"/>
          <w:szCs w:val="24"/>
          <w:lang w:val="en-GB"/>
        </w:rPr>
        <w:t xml:space="preserve">Module Code: </w:t>
      </w:r>
      <w:r w:rsidRPr="001D5FC3">
        <w:rPr>
          <w:b/>
          <w:sz w:val="24"/>
          <w:szCs w:val="24"/>
        </w:rPr>
        <w:t>BMHP6026</w:t>
      </w:r>
    </w:p>
    <w:p w14:paraId="15D699CC" w14:textId="77777777" w:rsidR="001D5FC3" w:rsidRPr="001D5FC3" w:rsidRDefault="001D5FC3" w:rsidP="001D5FC3">
      <w:pPr>
        <w:spacing w:before="240"/>
        <w:jc w:val="center"/>
        <w:rPr>
          <w:b/>
          <w:sz w:val="24"/>
          <w:szCs w:val="24"/>
        </w:rPr>
      </w:pPr>
    </w:p>
    <w:p w14:paraId="64D6E4A0" w14:textId="77777777" w:rsidR="001D5FC3" w:rsidRPr="001D5FC3" w:rsidRDefault="001D5FC3" w:rsidP="001D5FC3">
      <w:pPr>
        <w:spacing w:before="240"/>
        <w:jc w:val="center"/>
        <w:rPr>
          <w:b/>
          <w:bCs/>
          <w:sz w:val="24"/>
          <w:szCs w:val="24"/>
        </w:rPr>
      </w:pPr>
      <w:r w:rsidRPr="001D5FC3">
        <w:rPr>
          <w:rFonts w:eastAsia="Times New Roman"/>
          <w:b/>
          <w:sz w:val="24"/>
          <w:szCs w:val="24"/>
          <w:lang w:val="en-GB"/>
        </w:rPr>
        <w:t xml:space="preserve">Assignment Title: </w:t>
      </w:r>
      <w:r w:rsidRPr="001D5FC3">
        <w:rPr>
          <w:b/>
          <w:bCs/>
          <w:sz w:val="24"/>
          <w:szCs w:val="24"/>
        </w:rPr>
        <w:t>Component 1: Written Report</w:t>
      </w:r>
    </w:p>
    <w:p w14:paraId="230DACD6" w14:textId="2FD1FA9E" w:rsidR="001D5FC3" w:rsidRPr="001D5FC3" w:rsidRDefault="00161022" w:rsidP="001D5FC3">
      <w:pPr>
        <w:spacing w:before="240"/>
        <w:jc w:val="center"/>
        <w:rPr>
          <w:rFonts w:eastAsia="Times New Roman"/>
          <w:b/>
          <w:sz w:val="24"/>
          <w:szCs w:val="24"/>
          <w:lang w:val="en-GB"/>
        </w:rPr>
      </w:pPr>
      <w:r>
        <w:rPr>
          <w:rFonts w:eastAsia="Times New Roman"/>
          <w:b/>
          <w:sz w:val="24"/>
          <w:szCs w:val="24"/>
          <w:lang w:val="en-GB"/>
        </w:rPr>
        <w:t>Lecture Name Martin Svejda</w:t>
      </w:r>
    </w:p>
    <w:p w14:paraId="5EAC57FF" w14:textId="2C652D38" w:rsidR="001D5FC3" w:rsidRPr="001D5FC3" w:rsidRDefault="001D5FC3" w:rsidP="001D5FC3">
      <w:pPr>
        <w:spacing w:before="240"/>
        <w:jc w:val="center"/>
        <w:rPr>
          <w:rFonts w:eastAsia="Times New Roman"/>
          <w:b/>
          <w:sz w:val="24"/>
          <w:szCs w:val="24"/>
          <w:lang w:val="en-GB"/>
        </w:rPr>
      </w:pPr>
      <w:r w:rsidRPr="001D5FC3">
        <w:rPr>
          <w:rFonts w:eastAsia="Times New Roman"/>
          <w:b/>
          <w:sz w:val="24"/>
          <w:szCs w:val="24"/>
          <w:lang w:val="en-GB"/>
        </w:rPr>
        <w:t xml:space="preserve">Student Name: </w:t>
      </w:r>
      <w:r w:rsidR="00161022" w:rsidRPr="001D5FC3">
        <w:rPr>
          <w:rFonts w:eastAsia="Times New Roman"/>
          <w:b/>
          <w:sz w:val="24"/>
          <w:szCs w:val="24"/>
          <w:lang w:val="en-GB"/>
        </w:rPr>
        <w:t>Asteria</w:t>
      </w:r>
      <w:r w:rsidR="00161022">
        <w:rPr>
          <w:rFonts w:eastAsia="Times New Roman"/>
          <w:b/>
          <w:sz w:val="24"/>
          <w:szCs w:val="24"/>
          <w:lang w:val="en-GB"/>
        </w:rPr>
        <w:t xml:space="preserve"> Joseph Nyamhanga</w:t>
      </w:r>
      <w:r w:rsidRPr="001D5FC3">
        <w:rPr>
          <w:rFonts w:eastAsia="Times New Roman"/>
          <w:b/>
          <w:sz w:val="24"/>
          <w:szCs w:val="24"/>
          <w:lang w:val="en-GB"/>
        </w:rPr>
        <w:t xml:space="preserve"> Wilson</w:t>
      </w:r>
    </w:p>
    <w:p w14:paraId="14B8ABB4" w14:textId="77CBD587" w:rsidR="001D5FC3" w:rsidRPr="00082EB2" w:rsidRDefault="001D5FC3" w:rsidP="00082EB2">
      <w:pPr>
        <w:spacing w:before="240"/>
        <w:jc w:val="center"/>
        <w:rPr>
          <w:rFonts w:eastAsia="Times New Roman"/>
          <w:b/>
          <w:sz w:val="24"/>
          <w:szCs w:val="24"/>
          <w:lang w:val="en-GB"/>
        </w:rPr>
      </w:pPr>
      <w:r w:rsidRPr="001D5FC3">
        <w:rPr>
          <w:rFonts w:eastAsia="Times New Roman"/>
          <w:b/>
          <w:sz w:val="24"/>
          <w:szCs w:val="24"/>
          <w:lang w:val="en-GB"/>
        </w:rPr>
        <w:t xml:space="preserve">Student </w:t>
      </w:r>
      <w:r w:rsidR="00AD2F6D">
        <w:rPr>
          <w:rFonts w:eastAsia="Times New Roman"/>
          <w:b/>
          <w:sz w:val="24"/>
          <w:szCs w:val="24"/>
          <w:lang w:val="en-GB"/>
        </w:rPr>
        <w:t>Number</w:t>
      </w:r>
      <w:r w:rsidRPr="001D5FC3">
        <w:rPr>
          <w:rFonts w:eastAsia="Times New Roman"/>
          <w:b/>
          <w:sz w:val="24"/>
          <w:szCs w:val="24"/>
          <w:lang w:val="en-GB"/>
        </w:rPr>
        <w:t>:</w:t>
      </w:r>
      <w:r w:rsidR="00161022">
        <w:rPr>
          <w:rFonts w:eastAsia="Times New Roman"/>
          <w:b/>
          <w:sz w:val="24"/>
          <w:szCs w:val="24"/>
          <w:lang w:val="en-GB"/>
        </w:rPr>
        <w:t>2311121</w:t>
      </w:r>
      <w:r w:rsidRPr="001D5FC3">
        <w:rPr>
          <w:rFonts w:eastAsia="Times New Roman"/>
          <w:b/>
          <w:sz w:val="32"/>
          <w:szCs w:val="32"/>
          <w:lang w:val="en-GB"/>
        </w:rPr>
        <w:br w:type="page"/>
      </w:r>
    </w:p>
    <w:sdt>
      <w:sdtPr>
        <w:rPr>
          <w:rFonts w:ascii="Arial" w:eastAsia="Arial" w:hAnsi="Arial" w:cs="Arial"/>
          <w:color w:val="auto"/>
          <w:sz w:val="22"/>
          <w:szCs w:val="22"/>
          <w:lang w:val="en-GB" w:eastAsia="en-GB"/>
        </w:rPr>
        <w:id w:val="294108320"/>
        <w:docPartObj>
          <w:docPartGallery w:val="Table of Contents"/>
          <w:docPartUnique/>
        </w:docPartObj>
      </w:sdtPr>
      <w:sdtEndPr>
        <w:rPr>
          <w:b/>
          <w:bCs/>
          <w:noProof/>
        </w:rPr>
      </w:sdtEndPr>
      <w:sdtContent>
        <w:p w14:paraId="0B9FD89C" w14:textId="77777777" w:rsidR="001D5FC3" w:rsidRPr="001D5FC3" w:rsidRDefault="001D5FC3" w:rsidP="001D5FC3">
          <w:pPr>
            <w:pStyle w:val="TOCHeading"/>
            <w:spacing w:before="0" w:line="360" w:lineRule="auto"/>
            <w:jc w:val="center"/>
            <w:rPr>
              <w:rFonts w:ascii="Arial" w:hAnsi="Arial" w:cs="Arial"/>
              <w:b/>
              <w:color w:val="auto"/>
              <w:sz w:val="28"/>
              <w:szCs w:val="24"/>
              <w:lang w:val="en-GB"/>
            </w:rPr>
          </w:pPr>
          <w:r w:rsidRPr="001D5FC3">
            <w:rPr>
              <w:rFonts w:ascii="Arial" w:hAnsi="Arial" w:cs="Arial"/>
              <w:b/>
              <w:color w:val="auto"/>
              <w:sz w:val="28"/>
              <w:szCs w:val="24"/>
              <w:lang w:val="en-GB"/>
            </w:rPr>
            <w:t>Table of Contents</w:t>
          </w:r>
        </w:p>
        <w:p w14:paraId="0E457F57" w14:textId="77777777" w:rsidR="001D5FC3" w:rsidRPr="001D5FC3" w:rsidRDefault="001D5FC3" w:rsidP="001D5FC3">
          <w:pPr>
            <w:pStyle w:val="TOC1"/>
            <w:tabs>
              <w:tab w:val="right" w:leader="dot" w:pos="9350"/>
            </w:tabs>
            <w:rPr>
              <w:noProof/>
              <w:sz w:val="24"/>
              <w:szCs w:val="24"/>
              <w:lang w:val="en-GB"/>
            </w:rPr>
          </w:pPr>
          <w:r w:rsidRPr="001D5FC3">
            <w:rPr>
              <w:sz w:val="24"/>
              <w:szCs w:val="24"/>
              <w:lang w:val="en-GB"/>
            </w:rPr>
            <w:fldChar w:fldCharType="begin"/>
          </w:r>
          <w:r w:rsidRPr="001D5FC3">
            <w:rPr>
              <w:sz w:val="24"/>
              <w:szCs w:val="24"/>
              <w:lang w:val="en-GB"/>
            </w:rPr>
            <w:instrText xml:space="preserve"> TOC \o "1-3" \h \z \u </w:instrText>
          </w:r>
          <w:r w:rsidRPr="001D5FC3">
            <w:rPr>
              <w:sz w:val="24"/>
              <w:szCs w:val="24"/>
              <w:lang w:val="en-GB"/>
            </w:rPr>
            <w:fldChar w:fldCharType="separate"/>
          </w:r>
          <w:hyperlink w:anchor="_Toc209088928" w:history="1">
            <w:r w:rsidRPr="001D5FC3">
              <w:rPr>
                <w:rStyle w:val="Hyperlink"/>
                <w:noProof/>
                <w:color w:val="auto"/>
                <w:sz w:val="24"/>
                <w:szCs w:val="24"/>
                <w:lang w:val="en-GB"/>
              </w:rPr>
              <w:t>1. Introduction</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_Toc209088928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3</w:t>
            </w:r>
            <w:r w:rsidRPr="001D5FC3">
              <w:rPr>
                <w:noProof/>
                <w:webHidden/>
                <w:sz w:val="24"/>
                <w:szCs w:val="24"/>
                <w:lang w:val="en-GB"/>
              </w:rPr>
              <w:fldChar w:fldCharType="end"/>
            </w:r>
          </w:hyperlink>
        </w:p>
        <w:p w14:paraId="1B32D598" w14:textId="77777777" w:rsidR="001D5FC3" w:rsidRPr="001D5FC3" w:rsidRDefault="001D5FC3" w:rsidP="001D5FC3">
          <w:pPr>
            <w:pStyle w:val="TOC1"/>
            <w:tabs>
              <w:tab w:val="right" w:leader="dot" w:pos="9350"/>
            </w:tabs>
            <w:rPr>
              <w:noProof/>
              <w:sz w:val="24"/>
              <w:szCs w:val="24"/>
              <w:lang w:val="en-GB"/>
            </w:rPr>
          </w:pPr>
          <w:hyperlink w:anchor="_Toc209088929" w:history="1">
            <w:r w:rsidRPr="001D5FC3">
              <w:rPr>
                <w:rStyle w:val="Hyperlink"/>
                <w:noProof/>
                <w:color w:val="auto"/>
                <w:sz w:val="24"/>
                <w:szCs w:val="24"/>
                <w:lang w:val="en-GB"/>
              </w:rPr>
              <w:t>2. Overview of the digital innovation introduced in the UK health and social care system</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_Toc209088929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3</w:t>
            </w:r>
            <w:r w:rsidRPr="001D5FC3">
              <w:rPr>
                <w:noProof/>
                <w:webHidden/>
                <w:sz w:val="24"/>
                <w:szCs w:val="24"/>
                <w:lang w:val="en-GB"/>
              </w:rPr>
              <w:fldChar w:fldCharType="end"/>
            </w:r>
          </w:hyperlink>
        </w:p>
        <w:p w14:paraId="0838E969" w14:textId="77777777" w:rsidR="001D5FC3" w:rsidRPr="001D5FC3" w:rsidRDefault="001D5FC3" w:rsidP="001D5FC3">
          <w:pPr>
            <w:pStyle w:val="TOC1"/>
            <w:tabs>
              <w:tab w:val="right" w:leader="dot" w:pos="9350"/>
            </w:tabs>
            <w:rPr>
              <w:noProof/>
              <w:sz w:val="24"/>
              <w:szCs w:val="24"/>
              <w:lang w:val="en-GB"/>
            </w:rPr>
          </w:pPr>
          <w:hyperlink w:anchor="_Toc209088930" w:history="1">
            <w:r w:rsidRPr="001D5FC3">
              <w:rPr>
                <w:rStyle w:val="Hyperlink"/>
                <w:noProof/>
                <w:color w:val="auto"/>
                <w:sz w:val="24"/>
                <w:szCs w:val="24"/>
                <w:lang w:val="en-GB"/>
              </w:rPr>
              <w:t>3. Evaluation of impact on the workforce</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_Toc209088930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5</w:t>
            </w:r>
            <w:r w:rsidRPr="001D5FC3">
              <w:rPr>
                <w:noProof/>
                <w:webHidden/>
                <w:sz w:val="24"/>
                <w:szCs w:val="24"/>
                <w:lang w:val="en-GB"/>
              </w:rPr>
              <w:fldChar w:fldCharType="end"/>
            </w:r>
          </w:hyperlink>
        </w:p>
        <w:p w14:paraId="0A5F15AC" w14:textId="77777777" w:rsidR="001D5FC3" w:rsidRPr="001D5FC3" w:rsidRDefault="001D5FC3" w:rsidP="001D5FC3">
          <w:pPr>
            <w:pStyle w:val="TOC1"/>
            <w:tabs>
              <w:tab w:val="right" w:leader="dot" w:pos="9350"/>
            </w:tabs>
            <w:rPr>
              <w:noProof/>
              <w:sz w:val="24"/>
              <w:szCs w:val="24"/>
              <w:lang w:val="en-GB"/>
            </w:rPr>
          </w:pPr>
          <w:hyperlink w:anchor="_Toc209088931" w:history="1">
            <w:r w:rsidRPr="001D5FC3">
              <w:rPr>
                <w:rStyle w:val="Hyperlink"/>
                <w:noProof/>
                <w:color w:val="auto"/>
                <w:sz w:val="24"/>
                <w:szCs w:val="24"/>
                <w:lang w:val="en-GB"/>
              </w:rPr>
              <w:t>4. Potential outcomes in service delivery</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_Toc209088931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7</w:t>
            </w:r>
            <w:r w:rsidRPr="001D5FC3">
              <w:rPr>
                <w:noProof/>
                <w:webHidden/>
                <w:sz w:val="24"/>
                <w:szCs w:val="24"/>
                <w:lang w:val="en-GB"/>
              </w:rPr>
              <w:fldChar w:fldCharType="end"/>
            </w:r>
          </w:hyperlink>
        </w:p>
        <w:p w14:paraId="7CCF279F" w14:textId="77777777" w:rsidR="001D5FC3" w:rsidRPr="001D5FC3" w:rsidRDefault="001D5FC3" w:rsidP="001D5FC3">
          <w:pPr>
            <w:pStyle w:val="TOC1"/>
            <w:tabs>
              <w:tab w:val="right" w:leader="dot" w:pos="9350"/>
            </w:tabs>
            <w:rPr>
              <w:noProof/>
              <w:sz w:val="24"/>
              <w:szCs w:val="24"/>
              <w:lang w:val="en-GB"/>
            </w:rPr>
          </w:pPr>
          <w:hyperlink w:anchor="_Toc209088932" w:history="1">
            <w:r w:rsidRPr="001D5FC3">
              <w:rPr>
                <w:rStyle w:val="Hyperlink"/>
                <w:noProof/>
                <w:color w:val="auto"/>
                <w:sz w:val="24"/>
                <w:szCs w:val="24"/>
                <w:lang w:val="en-GB"/>
              </w:rPr>
              <w:t>5. Impact on patient/service users</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_Toc209088932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8</w:t>
            </w:r>
            <w:r w:rsidRPr="001D5FC3">
              <w:rPr>
                <w:noProof/>
                <w:webHidden/>
                <w:sz w:val="24"/>
                <w:szCs w:val="24"/>
                <w:lang w:val="en-GB"/>
              </w:rPr>
              <w:fldChar w:fldCharType="end"/>
            </w:r>
          </w:hyperlink>
        </w:p>
        <w:p w14:paraId="322FEB2F" w14:textId="77777777" w:rsidR="001D5FC3" w:rsidRPr="001D5FC3" w:rsidRDefault="001D5FC3" w:rsidP="001D5FC3">
          <w:pPr>
            <w:pStyle w:val="TOC1"/>
            <w:tabs>
              <w:tab w:val="right" w:leader="dot" w:pos="9350"/>
            </w:tabs>
            <w:rPr>
              <w:noProof/>
              <w:sz w:val="24"/>
              <w:szCs w:val="24"/>
              <w:lang w:val="en-GB"/>
            </w:rPr>
          </w:pPr>
          <w:hyperlink w:anchor="_Toc209088933" w:history="1">
            <w:r w:rsidRPr="001D5FC3">
              <w:rPr>
                <w:rStyle w:val="Hyperlink"/>
                <w:noProof/>
                <w:color w:val="auto"/>
                <w:sz w:val="24"/>
                <w:szCs w:val="24"/>
                <w:lang w:val="en-GB"/>
              </w:rPr>
              <w:t>6. Evaluation of impact on the community</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_Toc209088933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9</w:t>
            </w:r>
            <w:r w:rsidRPr="001D5FC3">
              <w:rPr>
                <w:noProof/>
                <w:webHidden/>
                <w:sz w:val="24"/>
                <w:szCs w:val="24"/>
                <w:lang w:val="en-GB"/>
              </w:rPr>
              <w:fldChar w:fldCharType="end"/>
            </w:r>
          </w:hyperlink>
        </w:p>
        <w:p w14:paraId="735E3D9E" w14:textId="77777777" w:rsidR="001D5FC3" w:rsidRPr="001D5FC3" w:rsidRDefault="001D5FC3" w:rsidP="001D5FC3">
          <w:pPr>
            <w:pStyle w:val="TOC1"/>
            <w:tabs>
              <w:tab w:val="right" w:leader="dot" w:pos="9350"/>
            </w:tabs>
            <w:rPr>
              <w:noProof/>
              <w:sz w:val="24"/>
              <w:szCs w:val="24"/>
              <w:lang w:val="en-GB"/>
            </w:rPr>
          </w:pPr>
          <w:hyperlink w:anchor="_Toc209088934" w:history="1">
            <w:r w:rsidRPr="001D5FC3">
              <w:rPr>
                <w:rStyle w:val="Hyperlink"/>
                <w:noProof/>
                <w:color w:val="auto"/>
                <w:sz w:val="24"/>
                <w:szCs w:val="24"/>
                <w:lang w:val="en-GB"/>
              </w:rPr>
              <w:t>7. Conclusion</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_Toc209088934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10</w:t>
            </w:r>
            <w:r w:rsidRPr="001D5FC3">
              <w:rPr>
                <w:noProof/>
                <w:webHidden/>
                <w:sz w:val="24"/>
                <w:szCs w:val="24"/>
                <w:lang w:val="en-GB"/>
              </w:rPr>
              <w:fldChar w:fldCharType="end"/>
            </w:r>
          </w:hyperlink>
        </w:p>
        <w:p w14:paraId="016EC48C" w14:textId="77777777" w:rsidR="001D5FC3" w:rsidRPr="001D5FC3" w:rsidRDefault="001D5FC3" w:rsidP="001D5FC3">
          <w:pPr>
            <w:pStyle w:val="TOC1"/>
            <w:tabs>
              <w:tab w:val="right" w:leader="dot" w:pos="9350"/>
            </w:tabs>
            <w:rPr>
              <w:noProof/>
              <w:sz w:val="24"/>
              <w:szCs w:val="24"/>
              <w:lang w:val="en-GB"/>
            </w:rPr>
          </w:pPr>
          <w:hyperlink w:anchor="_Toc209088935" w:history="1">
            <w:r w:rsidRPr="001D5FC3">
              <w:rPr>
                <w:rStyle w:val="Hyperlink"/>
                <w:noProof/>
                <w:color w:val="auto"/>
                <w:sz w:val="24"/>
                <w:szCs w:val="24"/>
                <w:lang w:val="en-GB"/>
              </w:rPr>
              <w:t>Reference list</w:t>
            </w:r>
            <w:r w:rsidRPr="001D5FC3">
              <w:rPr>
                <w:noProof/>
                <w:webHidden/>
                <w:sz w:val="24"/>
                <w:szCs w:val="24"/>
                <w:lang w:val="en-GB"/>
              </w:rPr>
              <w:tab/>
            </w:r>
            <w:r w:rsidRPr="001D5FC3">
              <w:rPr>
                <w:noProof/>
                <w:webHidden/>
                <w:sz w:val="24"/>
                <w:szCs w:val="24"/>
                <w:lang w:val="en-GB"/>
              </w:rPr>
              <w:fldChar w:fldCharType="begin"/>
            </w:r>
            <w:r w:rsidRPr="001D5FC3">
              <w:rPr>
                <w:noProof/>
                <w:webHidden/>
                <w:sz w:val="24"/>
                <w:szCs w:val="24"/>
                <w:lang w:val="en-GB"/>
              </w:rPr>
              <w:instrText xml:space="preserve"> PAGEREF _Toc209088935 \h </w:instrText>
            </w:r>
            <w:r w:rsidRPr="001D5FC3">
              <w:rPr>
                <w:noProof/>
                <w:webHidden/>
                <w:sz w:val="24"/>
                <w:szCs w:val="24"/>
                <w:lang w:val="en-GB"/>
              </w:rPr>
            </w:r>
            <w:r w:rsidRPr="001D5FC3">
              <w:rPr>
                <w:noProof/>
                <w:webHidden/>
                <w:sz w:val="24"/>
                <w:szCs w:val="24"/>
                <w:lang w:val="en-GB"/>
              </w:rPr>
              <w:fldChar w:fldCharType="separate"/>
            </w:r>
            <w:r w:rsidRPr="001D5FC3">
              <w:rPr>
                <w:noProof/>
                <w:webHidden/>
                <w:sz w:val="24"/>
                <w:szCs w:val="24"/>
                <w:lang w:val="en-GB"/>
              </w:rPr>
              <w:t>11</w:t>
            </w:r>
            <w:r w:rsidRPr="001D5FC3">
              <w:rPr>
                <w:noProof/>
                <w:webHidden/>
                <w:sz w:val="24"/>
                <w:szCs w:val="24"/>
                <w:lang w:val="en-GB"/>
              </w:rPr>
              <w:fldChar w:fldCharType="end"/>
            </w:r>
          </w:hyperlink>
        </w:p>
        <w:p w14:paraId="1176E2F0" w14:textId="77777777" w:rsidR="001D5FC3" w:rsidRPr="001D5FC3" w:rsidRDefault="001D5FC3" w:rsidP="001D5FC3">
          <w:pPr>
            <w:rPr>
              <w:lang w:val="en-GB"/>
            </w:rPr>
          </w:pPr>
          <w:r w:rsidRPr="001D5FC3">
            <w:rPr>
              <w:b/>
              <w:bCs/>
              <w:noProof/>
              <w:sz w:val="24"/>
              <w:szCs w:val="24"/>
              <w:lang w:val="en-GB"/>
            </w:rPr>
            <w:fldChar w:fldCharType="end"/>
          </w:r>
        </w:p>
      </w:sdtContent>
    </w:sdt>
    <w:p w14:paraId="18ECCDE2" w14:textId="77777777" w:rsidR="00D062FA" w:rsidRPr="001D5FC3" w:rsidRDefault="00B72BFD" w:rsidP="001D5FC3">
      <w:pPr>
        <w:rPr>
          <w:rFonts w:eastAsia="Times New Roman"/>
          <w:b/>
          <w:sz w:val="32"/>
          <w:szCs w:val="32"/>
          <w:lang w:val="en-GB"/>
        </w:rPr>
      </w:pPr>
      <w:r w:rsidRPr="001D5FC3">
        <w:rPr>
          <w:lang w:val="en-GB"/>
        </w:rPr>
        <w:br w:type="page"/>
      </w:r>
    </w:p>
    <w:p w14:paraId="4FA31B06" w14:textId="77777777" w:rsidR="00D062FA" w:rsidRPr="001D5FC3" w:rsidRDefault="00B72BFD" w:rsidP="001D5FC3">
      <w:pPr>
        <w:pStyle w:val="Heading1"/>
        <w:rPr>
          <w:lang w:val="en-GB"/>
        </w:rPr>
      </w:pPr>
      <w:bookmarkStart w:id="0" w:name="_Toc209088928"/>
      <w:r w:rsidRPr="001D5FC3">
        <w:rPr>
          <w:lang w:val="en-GB"/>
        </w:rPr>
        <w:lastRenderedPageBreak/>
        <w:t>1. Introduction</w:t>
      </w:r>
      <w:bookmarkEnd w:id="0"/>
    </w:p>
    <w:p w14:paraId="3F50950D" w14:textId="77777777" w:rsidR="00D062FA" w:rsidRPr="001D5FC3" w:rsidRDefault="00B72BFD">
      <w:pPr>
        <w:spacing w:before="200"/>
        <w:rPr>
          <w:rFonts w:eastAsia="Times New Roman"/>
          <w:lang w:val="en-GB"/>
        </w:rPr>
      </w:pPr>
      <w:r w:rsidRPr="001D5FC3">
        <w:rPr>
          <w:rFonts w:eastAsia="Times New Roman"/>
          <w:lang w:val="en-GB"/>
        </w:rPr>
        <w:t xml:space="preserve">In the contemporary world, digital innovation is at the forefront of the healthcare system. According to the information from the </w:t>
      </w:r>
      <w:r w:rsidRPr="001D5FC3">
        <w:rPr>
          <w:rFonts w:eastAsia="Times New Roman"/>
          <w:b/>
          <w:lang w:val="en-GB"/>
        </w:rPr>
        <w:t>World Health Organisation</w:t>
      </w:r>
      <w:r w:rsidRPr="001D5FC3">
        <w:rPr>
          <w:rFonts w:eastAsia="Times New Roman"/>
          <w:lang w:val="en-GB"/>
        </w:rPr>
        <w:t xml:space="preserve"> (WHO), digital technologies have become integral in individuals’ daily lives. This progress not only supports interconnectedness but also eases the healthcare access level, which was previously untapped by populations worldwide (WHO, 2025). Understanding this emerging scope of digital innovation, this report will draw attention to the context of implementing a digital solution in the UK health and social care system over the last 10 years. Through this focus, critical perspectives will be gathered by exploring aspects like workforce, service delivery, patient/service users and community-based outcomes of the digital innovation. </w:t>
      </w:r>
    </w:p>
    <w:p w14:paraId="1172EA0B" w14:textId="77777777" w:rsidR="00D062FA" w:rsidRPr="001D5FC3" w:rsidRDefault="00B72BFD" w:rsidP="001D5FC3">
      <w:pPr>
        <w:pStyle w:val="Heading1"/>
        <w:rPr>
          <w:lang w:val="en-GB"/>
        </w:rPr>
      </w:pPr>
      <w:bookmarkStart w:id="1" w:name="_Toc209088929"/>
      <w:r w:rsidRPr="001D5FC3">
        <w:rPr>
          <w:lang w:val="en-GB"/>
        </w:rPr>
        <w:t>2. Overview of the digital innovation introduced in the UK health and social care system</w:t>
      </w:r>
      <w:bookmarkEnd w:id="1"/>
    </w:p>
    <w:p w14:paraId="00896511" w14:textId="77777777" w:rsidR="00D062FA" w:rsidRPr="001D5FC3" w:rsidRDefault="00B72BFD">
      <w:pPr>
        <w:spacing w:before="200"/>
        <w:rPr>
          <w:rFonts w:eastAsia="Times New Roman"/>
          <w:lang w:val="en-GB"/>
        </w:rPr>
      </w:pPr>
      <w:r w:rsidRPr="001D5FC3">
        <w:rPr>
          <w:rFonts w:eastAsia="Times New Roman"/>
          <w:lang w:val="en-GB"/>
        </w:rPr>
        <w:t xml:space="preserve">In this report, the </w:t>
      </w:r>
      <w:r w:rsidRPr="001D5FC3">
        <w:rPr>
          <w:rFonts w:eastAsia="Times New Roman"/>
          <w:b/>
          <w:lang w:val="en-GB"/>
        </w:rPr>
        <w:t>NHS App</w:t>
      </w:r>
      <w:r w:rsidRPr="001D5FC3">
        <w:rPr>
          <w:rFonts w:eastAsia="Times New Roman"/>
          <w:lang w:val="en-GB"/>
        </w:rPr>
        <w:t xml:space="preserve">, which was launched in 2019, will be investigated. As a digital transformation, the NHS App serves as a gateway to offer digital care solutions to UK patients and service users (England.nhs, 2020). The evidence reported that through a successful pilot testing with approximately 3000 patients and 30 General Practitioners (GPs), the NHS App has gained momentum in its public rollout. </w:t>
      </w:r>
    </w:p>
    <w:p w14:paraId="31F6F214" w14:textId="77777777" w:rsidR="00D062FA" w:rsidRPr="001D5FC3" w:rsidRDefault="00B72BFD">
      <w:pPr>
        <w:spacing w:before="200"/>
        <w:rPr>
          <w:rFonts w:eastAsia="Times New Roman"/>
          <w:lang w:val="en-GB"/>
        </w:rPr>
      </w:pPr>
      <w:r w:rsidRPr="005A139D">
        <w:rPr>
          <w:rFonts w:eastAsia="Times New Roman"/>
          <w:lang w:val="en-GB"/>
        </w:rPr>
        <w:t xml:space="preserve">When focusing on the health and social care system, diverse aspects are recognised, which shape the contemporary UK care services. For instance, LGA (2025), mentioned that the </w:t>
      </w:r>
      <w:r w:rsidRPr="005A139D">
        <w:rPr>
          <w:rFonts w:eastAsia="Times New Roman"/>
          <w:b/>
          <w:lang w:val="en-GB"/>
        </w:rPr>
        <w:t xml:space="preserve">Local Government Association </w:t>
      </w:r>
      <w:r w:rsidRPr="005A139D">
        <w:rPr>
          <w:rFonts w:eastAsia="Times New Roman"/>
          <w:lang w:val="en-GB"/>
        </w:rPr>
        <w:t xml:space="preserve">(LGA) partnered with </w:t>
      </w:r>
      <w:r w:rsidRPr="005A139D">
        <w:rPr>
          <w:rFonts w:eastAsia="Times New Roman"/>
          <w:b/>
          <w:lang w:val="en-GB"/>
        </w:rPr>
        <w:t>NHS Digital</w:t>
      </w:r>
      <w:r w:rsidRPr="005A139D">
        <w:rPr>
          <w:rFonts w:eastAsia="Times New Roman"/>
          <w:lang w:val="en-GB"/>
        </w:rPr>
        <w:t xml:space="preserve"> to grant funding for digital innovation across social care. This shows an effective dive into addressing challenges in adult care. At the same time, Allcock </w:t>
      </w:r>
      <w:r w:rsidRPr="005A139D">
        <w:rPr>
          <w:rFonts w:eastAsia="Times New Roman"/>
          <w:i/>
          <w:lang w:val="en-GB"/>
        </w:rPr>
        <w:t>et al.,</w:t>
      </w:r>
      <w:r w:rsidRPr="005A139D">
        <w:rPr>
          <w:rFonts w:eastAsia="Times New Roman"/>
          <w:lang w:val="en-GB"/>
        </w:rPr>
        <w:t xml:space="preserve"> (2024) men</w:t>
      </w:r>
      <w:r w:rsidR="00F87B7D" w:rsidRPr="005A139D">
        <w:rPr>
          <w:rFonts w:eastAsia="Times New Roman"/>
          <w:lang w:val="en-GB"/>
        </w:rPr>
        <w:tab/>
      </w:r>
      <w:r w:rsidRPr="005A139D">
        <w:rPr>
          <w:rFonts w:eastAsia="Times New Roman"/>
          <w:lang w:val="en-GB"/>
        </w:rPr>
        <w:t>tioned that in England, the implementation of digital technologies has transformed the health and social care landscape through a continuous exploration of innovation opportunities.</w:t>
      </w:r>
      <w:r w:rsidRPr="001D5FC3">
        <w:rPr>
          <w:rFonts w:eastAsia="Times New Roman"/>
          <w:lang w:val="en-GB"/>
        </w:rPr>
        <w:t xml:space="preserve"> </w:t>
      </w:r>
    </w:p>
    <w:p w14:paraId="69B1A5E2" w14:textId="77777777" w:rsidR="00D062FA" w:rsidRDefault="00B72BFD">
      <w:pPr>
        <w:spacing w:before="200"/>
        <w:rPr>
          <w:rFonts w:eastAsia="Times New Roman"/>
          <w:lang w:val="en-GB"/>
        </w:rPr>
      </w:pPr>
      <w:r w:rsidRPr="001D5FC3">
        <w:rPr>
          <w:rFonts w:eastAsia="Times New Roman"/>
          <w:lang w:val="en-GB"/>
        </w:rPr>
        <w:t>Notably, the emergence of the NHS App has set a pace to meet diverse patient needs, as underpinned by the NHS Long-Term Plan. As part of the progress, evidence shows that nearly 28 million individuals in the UK are using the NHS App, while 40 million individuals have completed NHS login (Gov.uk, 2022). Through this focus, it is</w:t>
      </w:r>
      <w:r w:rsidR="00E23134">
        <w:rPr>
          <w:rFonts w:eastAsia="Times New Roman"/>
          <w:lang w:val="en-GB"/>
        </w:rPr>
        <w:t xml:space="preserve"> understandable that the NHS App</w:t>
      </w:r>
      <w:r w:rsidRPr="001D5FC3">
        <w:rPr>
          <w:rFonts w:eastAsia="Times New Roman"/>
          <w:lang w:val="en-GB"/>
        </w:rPr>
        <w:t xml:space="preserve"> serves as a centralised platform to improve patient/service users’ health in England, while being trusted by the majority of the UK population. </w:t>
      </w:r>
    </w:p>
    <w:p w14:paraId="5F35B26B" w14:textId="593AC2C9" w:rsidR="00E23134" w:rsidRDefault="00280756" w:rsidP="00E23134">
      <w:pPr>
        <w:spacing w:before="200"/>
        <w:jc w:val="center"/>
        <w:rPr>
          <w:rFonts w:eastAsia="Times New Roman"/>
          <w:lang w:val="en-GB"/>
        </w:rPr>
      </w:pPr>
      <w:r>
        <w:rPr>
          <w:rFonts w:eastAsia="Times New Roman"/>
          <w:lang w:val="en-GB"/>
        </w:rPr>
        <w:lastRenderedPageBreak/>
        <w:t xml:space="preserve">  </w:t>
      </w:r>
      <w:r w:rsidR="00E23134" w:rsidRPr="001D5FC3">
        <w:rPr>
          <w:rFonts w:eastAsia="Times New Roman"/>
          <w:noProof/>
          <w:lang w:val="en-GB"/>
        </w:rPr>
        <w:drawing>
          <wp:inline distT="114300" distB="114300" distL="114300" distR="114300" wp14:anchorId="097B83E6" wp14:editId="627FC3FA">
            <wp:extent cx="3743325" cy="317188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743325" cy="3171887"/>
                    </a:xfrm>
                    <a:prstGeom prst="rect">
                      <a:avLst/>
                    </a:prstGeom>
                    <a:ln w="12700">
                      <a:solidFill>
                        <a:srgbClr val="000000"/>
                      </a:solidFill>
                      <a:prstDash val="solid"/>
                    </a:ln>
                  </pic:spPr>
                </pic:pic>
              </a:graphicData>
            </a:graphic>
          </wp:inline>
        </w:drawing>
      </w:r>
      <w:r>
        <w:rPr>
          <w:rFonts w:eastAsia="Times New Roman"/>
          <w:lang w:val="en-GB"/>
        </w:rPr>
        <w:t xml:space="preserve">   </w:t>
      </w:r>
    </w:p>
    <w:p w14:paraId="019CD23B" w14:textId="77777777" w:rsidR="00280756" w:rsidRPr="001D5FC3" w:rsidRDefault="00280756" w:rsidP="00280756">
      <w:pPr>
        <w:spacing w:before="200"/>
        <w:rPr>
          <w:rFonts w:eastAsia="Times New Roman"/>
          <w:lang w:val="en-GB"/>
        </w:rPr>
      </w:pPr>
    </w:p>
    <w:p w14:paraId="3EB980C2" w14:textId="3F81599D" w:rsidR="00280756" w:rsidRPr="00280756" w:rsidRDefault="00E23134" w:rsidP="00280756">
      <w:pPr>
        <w:spacing w:before="200"/>
        <w:jc w:val="center"/>
        <w:rPr>
          <w:rFonts w:eastAsia="Times New Roman"/>
          <w:b/>
          <w:bCs/>
          <w:lang w:val="en-GB"/>
        </w:rPr>
      </w:pPr>
      <w:r w:rsidRPr="005A139D">
        <w:rPr>
          <w:rFonts w:eastAsia="Times New Roman"/>
          <w:b/>
          <w:lang w:val="en-GB"/>
        </w:rPr>
        <w:t>Figure 1: Adoption rate statistics of the NHS App by UK people</w:t>
      </w:r>
      <w:bookmarkStart w:id="2" w:name="_Hlk211335231"/>
      <w:r w:rsidR="00280756">
        <w:rPr>
          <w:rFonts w:eastAsia="Times New Roman"/>
          <w:b/>
          <w:lang w:val="en-GB"/>
        </w:rPr>
        <w:t xml:space="preserve"> </w:t>
      </w:r>
      <w:r w:rsidR="00280756" w:rsidRPr="00280756">
        <w:rPr>
          <w:rFonts w:eastAsia="Times New Roman"/>
          <w:b/>
          <w:bCs/>
          <w:lang w:val="en-GB"/>
        </w:rPr>
        <w:t xml:space="preserve">(Source: Sukriti </w:t>
      </w:r>
      <w:r w:rsidR="00280756" w:rsidRPr="00280756">
        <w:rPr>
          <w:rFonts w:eastAsia="Times New Roman"/>
          <w:b/>
          <w:bCs/>
          <w:i/>
          <w:lang w:val="en-GB"/>
        </w:rPr>
        <w:t>et al.,</w:t>
      </w:r>
      <w:r w:rsidR="00280756" w:rsidRPr="00280756">
        <w:rPr>
          <w:rFonts w:eastAsia="Times New Roman"/>
          <w:b/>
          <w:bCs/>
          <w:lang w:val="en-GB"/>
        </w:rPr>
        <w:t xml:space="preserve"> 2023)</w:t>
      </w:r>
    </w:p>
    <w:bookmarkEnd w:id="2"/>
    <w:p w14:paraId="2A0A96D4" w14:textId="6D8D5A68" w:rsidR="00E23134" w:rsidRPr="00280756" w:rsidRDefault="00E23134" w:rsidP="00E23134">
      <w:pPr>
        <w:spacing w:before="200"/>
        <w:jc w:val="center"/>
        <w:rPr>
          <w:rFonts w:eastAsia="Times New Roman"/>
          <w:b/>
          <w:bCs/>
          <w:lang w:val="en-GB"/>
        </w:rPr>
      </w:pPr>
    </w:p>
    <w:p w14:paraId="52EB3D03" w14:textId="77777777" w:rsidR="00D062FA" w:rsidRPr="001D5FC3" w:rsidRDefault="00B72BFD" w:rsidP="001D5FC3">
      <w:pPr>
        <w:pStyle w:val="Heading1"/>
        <w:rPr>
          <w:lang w:val="en-GB"/>
        </w:rPr>
      </w:pPr>
      <w:bookmarkStart w:id="3" w:name="_Toc209088930"/>
      <w:r w:rsidRPr="001D5FC3">
        <w:rPr>
          <w:lang w:val="en-GB"/>
        </w:rPr>
        <w:t>3. Evaluation of impact on the workforce</w:t>
      </w:r>
      <w:bookmarkEnd w:id="3"/>
    </w:p>
    <w:p w14:paraId="25907688" w14:textId="77777777" w:rsidR="00D062FA" w:rsidRPr="001D5FC3" w:rsidRDefault="00B72BFD">
      <w:pPr>
        <w:spacing w:before="200"/>
        <w:rPr>
          <w:rFonts w:eastAsia="Times New Roman"/>
          <w:lang w:val="en-GB"/>
        </w:rPr>
      </w:pPr>
      <w:r w:rsidRPr="001D5FC3">
        <w:rPr>
          <w:rFonts w:eastAsia="Times New Roman"/>
          <w:lang w:val="en-GB"/>
        </w:rPr>
        <w:t xml:space="preserve">Digital innovation is continuously reshaping the working scenario in organisations, especially in the health and social care system. Rout (2025), demonstrates that the advent of digital technologies is aligned with both job displacement and offering new roles with demanding technical skills. While this increases operational efficiency and remote work facilities, the outcome has equally enhanced the digital divide. </w:t>
      </w:r>
    </w:p>
    <w:p w14:paraId="321FFC19" w14:textId="77777777" w:rsidR="00D062FA" w:rsidRPr="001D5FC3" w:rsidRDefault="00B72BFD">
      <w:pPr>
        <w:spacing w:before="200"/>
        <w:rPr>
          <w:rFonts w:eastAsia="Times New Roman"/>
          <w:b/>
          <w:u w:val="single"/>
          <w:lang w:val="en-GB"/>
        </w:rPr>
      </w:pPr>
      <w:r w:rsidRPr="001D5FC3">
        <w:rPr>
          <w:rFonts w:eastAsia="Times New Roman"/>
          <w:b/>
          <w:u w:val="single"/>
          <w:lang w:val="en-GB"/>
        </w:rPr>
        <w:t>Transition in job roles</w:t>
      </w:r>
    </w:p>
    <w:p w14:paraId="101729DF" w14:textId="77777777" w:rsidR="00D062FA" w:rsidRPr="001D5FC3" w:rsidRDefault="00B72BFD">
      <w:pPr>
        <w:spacing w:before="200"/>
        <w:rPr>
          <w:rFonts w:eastAsia="Times New Roman"/>
          <w:b/>
          <w:i/>
          <w:lang w:val="en-GB"/>
        </w:rPr>
      </w:pPr>
      <w:r w:rsidRPr="001D5FC3">
        <w:rPr>
          <w:rFonts w:eastAsia="Times New Roman"/>
          <w:b/>
          <w:i/>
          <w:lang w:val="en-GB"/>
        </w:rPr>
        <w:t>Positive Outcomes:</w:t>
      </w:r>
    </w:p>
    <w:p w14:paraId="63ADFADE" w14:textId="77777777" w:rsidR="00D062FA" w:rsidRPr="001D5FC3" w:rsidRDefault="00B72BFD" w:rsidP="00280756">
      <w:pPr>
        <w:spacing w:before="200"/>
        <w:ind w:left="360"/>
        <w:rPr>
          <w:rFonts w:eastAsia="Times New Roman"/>
          <w:lang w:val="en-GB"/>
        </w:rPr>
      </w:pPr>
      <w:r w:rsidRPr="001D5FC3">
        <w:rPr>
          <w:rFonts w:eastAsia="Times New Roman"/>
          <w:b/>
          <w:lang w:val="en-GB"/>
        </w:rPr>
        <w:t xml:space="preserve">Streamlining administrative process </w:t>
      </w:r>
      <w:r w:rsidRPr="001D5FC3">
        <w:rPr>
          <w:rFonts w:eastAsia="Times New Roman"/>
          <w:lang w:val="en-GB"/>
        </w:rPr>
        <w:t xml:space="preserve">- Based on the information provided by Gov.uk (2024), receptionists across NHS hospitals and administrative staff, amid the adoption of the NHS App, are spending fewer hours on their routine tasks, for example, booking appointments or </w:t>
      </w:r>
      <w:r w:rsidRPr="001D5FC3">
        <w:rPr>
          <w:rFonts w:eastAsia="Times New Roman"/>
          <w:lang w:val="en-GB"/>
        </w:rPr>
        <w:lastRenderedPageBreak/>
        <w:t>issuing prescriptions. This enabled the redeployment of complex service-specific coordination roles.</w:t>
      </w:r>
    </w:p>
    <w:p w14:paraId="247E12F5" w14:textId="77777777" w:rsidR="00D062FA" w:rsidRPr="001D5FC3" w:rsidRDefault="00B72BFD" w:rsidP="00280756">
      <w:pPr>
        <w:ind w:left="360"/>
        <w:rPr>
          <w:rFonts w:eastAsia="Times New Roman"/>
          <w:lang w:val="en-GB"/>
        </w:rPr>
      </w:pPr>
      <w:r w:rsidRPr="001D5FC3">
        <w:rPr>
          <w:rFonts w:eastAsia="Times New Roman"/>
          <w:b/>
          <w:lang w:val="en-GB"/>
        </w:rPr>
        <w:t>Digital Navigators</w:t>
      </w:r>
      <w:r w:rsidRPr="001D5FC3">
        <w:rPr>
          <w:rFonts w:eastAsia="Times New Roman"/>
          <w:lang w:val="en-GB"/>
        </w:rPr>
        <w:t xml:space="preserve"> - With the launch of the app, emerging opportunities with diverse job roles have been introduced, for example, digital facilitators (Wisniewski and Torous, 2020). As a potential job role, a digital facilitator supports patients to effectively leverage the app, particularly across community settings. </w:t>
      </w:r>
    </w:p>
    <w:p w14:paraId="13AA0198" w14:textId="77777777" w:rsidR="00D062FA" w:rsidRPr="001D5FC3" w:rsidRDefault="00B72BFD" w:rsidP="00280756">
      <w:pPr>
        <w:spacing w:before="200"/>
        <w:ind w:left="360"/>
        <w:rPr>
          <w:rFonts w:eastAsia="Times New Roman"/>
          <w:lang w:val="en-GB"/>
        </w:rPr>
      </w:pPr>
      <w:r w:rsidRPr="001D5FC3">
        <w:rPr>
          <w:rFonts w:eastAsia="Times New Roman"/>
          <w:b/>
          <w:lang w:val="en-GB"/>
        </w:rPr>
        <w:t>Support for the remote triage system</w:t>
      </w:r>
      <w:r w:rsidRPr="001D5FC3">
        <w:rPr>
          <w:rFonts w:eastAsia="Times New Roman"/>
          <w:lang w:val="en-GB"/>
        </w:rPr>
        <w:t xml:space="preserve"> - As per the evidence provided by Gov.uk (2024), through the digital app, clinicians effectively preview the patient data, typically submitted using the app, for example, a questionnaire. This enables a focused consultation with efficient triage.</w:t>
      </w:r>
    </w:p>
    <w:p w14:paraId="7C0BEDB8" w14:textId="77777777" w:rsidR="00D062FA" w:rsidRPr="001D5FC3" w:rsidRDefault="00B72BFD">
      <w:pPr>
        <w:spacing w:before="200"/>
        <w:rPr>
          <w:rFonts w:eastAsia="Times New Roman"/>
          <w:b/>
          <w:i/>
          <w:lang w:val="en-GB"/>
        </w:rPr>
      </w:pPr>
      <w:r w:rsidRPr="001D5FC3">
        <w:rPr>
          <w:rFonts w:eastAsia="Times New Roman"/>
          <w:b/>
          <w:i/>
          <w:lang w:val="en-GB"/>
        </w:rPr>
        <w:t>Negative Outcomes:</w:t>
      </w:r>
    </w:p>
    <w:p w14:paraId="70ABB350" w14:textId="77777777" w:rsidR="00D062FA" w:rsidRPr="001D5FC3" w:rsidRDefault="00B72BFD" w:rsidP="00280756">
      <w:pPr>
        <w:spacing w:before="200"/>
        <w:ind w:left="360"/>
        <w:rPr>
          <w:rFonts w:eastAsia="Times New Roman"/>
          <w:lang w:val="en-GB"/>
        </w:rPr>
      </w:pPr>
      <w:r w:rsidRPr="001D5FC3">
        <w:rPr>
          <w:rFonts w:eastAsia="Times New Roman"/>
          <w:b/>
          <w:lang w:val="en-GB"/>
        </w:rPr>
        <w:t xml:space="preserve">Risk related to role redundancy </w:t>
      </w:r>
      <w:r w:rsidRPr="001D5FC3">
        <w:rPr>
          <w:rFonts w:eastAsia="Times New Roman"/>
          <w:lang w:val="en-GB"/>
        </w:rPr>
        <w:t xml:space="preserve">- With the implementation of the app, some existing admin roles become less effective (Zhang </w:t>
      </w:r>
      <w:r w:rsidRPr="001D5FC3">
        <w:rPr>
          <w:rFonts w:eastAsia="Times New Roman"/>
          <w:i/>
          <w:lang w:val="en-GB"/>
        </w:rPr>
        <w:t xml:space="preserve">et al., </w:t>
      </w:r>
      <w:r w:rsidRPr="001D5FC3">
        <w:rPr>
          <w:rFonts w:eastAsia="Times New Roman"/>
          <w:lang w:val="en-GB"/>
        </w:rPr>
        <w:t>2025). This increased concern regarding job security as well as role erosion.</w:t>
      </w:r>
    </w:p>
    <w:p w14:paraId="060AED7E" w14:textId="77777777" w:rsidR="00D062FA" w:rsidRPr="001D5FC3" w:rsidRDefault="00B72BFD" w:rsidP="00280756">
      <w:pPr>
        <w:ind w:left="360"/>
        <w:rPr>
          <w:rFonts w:eastAsia="Times New Roman"/>
          <w:lang w:val="en-GB"/>
        </w:rPr>
      </w:pPr>
      <w:r w:rsidRPr="001D5FC3">
        <w:rPr>
          <w:rFonts w:eastAsia="Times New Roman"/>
          <w:b/>
          <w:lang w:val="en-GB"/>
        </w:rPr>
        <w:t>Increase dependence on technologies -</w:t>
      </w:r>
      <w:r w:rsidRPr="001D5FC3">
        <w:rPr>
          <w:rFonts w:eastAsia="Times New Roman"/>
          <w:lang w:val="en-GB"/>
        </w:rPr>
        <w:t xml:space="preserve"> Based on the information provided by Pavuluri </w:t>
      </w:r>
      <w:r w:rsidRPr="001D5FC3">
        <w:rPr>
          <w:rFonts w:eastAsia="Times New Roman"/>
          <w:i/>
          <w:lang w:val="en-GB"/>
        </w:rPr>
        <w:t>et al.,</w:t>
      </w:r>
      <w:r w:rsidRPr="001D5FC3">
        <w:rPr>
          <w:rFonts w:eastAsia="Times New Roman"/>
          <w:lang w:val="en-GB"/>
        </w:rPr>
        <w:t xml:space="preserve"> (2024) healthcare staff have become overreliant on app-specific workflow monitoring. This reduces the flexibility of staff when using face-to-face and offline systems as needed. </w:t>
      </w:r>
    </w:p>
    <w:p w14:paraId="6C459DC3" w14:textId="77777777" w:rsidR="00D062FA" w:rsidRPr="001D5FC3" w:rsidRDefault="00B72BFD" w:rsidP="00280756">
      <w:pPr>
        <w:spacing w:before="200"/>
        <w:ind w:left="360"/>
        <w:rPr>
          <w:rFonts w:eastAsia="Times New Roman"/>
          <w:lang w:val="en-GB"/>
        </w:rPr>
      </w:pPr>
      <w:r w:rsidRPr="001D5FC3">
        <w:rPr>
          <w:rFonts w:eastAsia="Times New Roman"/>
          <w:b/>
          <w:lang w:val="en-GB"/>
        </w:rPr>
        <w:t>Fragmentation of responsibilities</w:t>
      </w:r>
      <w:r w:rsidRPr="001D5FC3">
        <w:rPr>
          <w:rFonts w:eastAsia="Times New Roman"/>
          <w:lang w:val="en-GB"/>
        </w:rPr>
        <w:t xml:space="preserve"> - With the implementation of digital systems to handle the complete care pathway, it has been reported that care professionals often lack holistic oversight regarding patient journeys (Chen et al., 2024).</w:t>
      </w:r>
    </w:p>
    <w:p w14:paraId="45C23B60" w14:textId="77777777" w:rsidR="00D062FA" w:rsidRPr="001D5FC3" w:rsidRDefault="00B72BFD">
      <w:pPr>
        <w:spacing w:before="200"/>
        <w:rPr>
          <w:rFonts w:eastAsia="Times New Roman"/>
          <w:b/>
          <w:u w:val="single"/>
          <w:lang w:val="en-GB"/>
        </w:rPr>
      </w:pPr>
      <w:r w:rsidRPr="001D5FC3">
        <w:rPr>
          <w:rFonts w:eastAsia="Times New Roman"/>
          <w:b/>
          <w:u w:val="single"/>
          <w:lang w:val="en-GB"/>
        </w:rPr>
        <w:t>Role Competency &amp; Training</w:t>
      </w:r>
    </w:p>
    <w:p w14:paraId="476C9D54" w14:textId="77777777" w:rsidR="00D062FA" w:rsidRPr="001D5FC3" w:rsidRDefault="00B72BFD">
      <w:pPr>
        <w:spacing w:before="200"/>
        <w:rPr>
          <w:rFonts w:eastAsia="Times New Roman"/>
          <w:b/>
          <w:i/>
          <w:lang w:val="en-GB"/>
        </w:rPr>
      </w:pPr>
      <w:r w:rsidRPr="001D5FC3">
        <w:rPr>
          <w:rFonts w:eastAsia="Times New Roman"/>
          <w:b/>
          <w:i/>
          <w:lang w:val="en-GB"/>
        </w:rPr>
        <w:t>Potential Outcomes:</w:t>
      </w:r>
    </w:p>
    <w:p w14:paraId="2CDC75FC" w14:textId="77777777" w:rsidR="00D062FA" w:rsidRPr="001D5FC3" w:rsidRDefault="00B72BFD" w:rsidP="00280756">
      <w:pPr>
        <w:spacing w:before="200"/>
        <w:ind w:left="283"/>
        <w:rPr>
          <w:rFonts w:eastAsia="Times New Roman"/>
          <w:lang w:val="en-GB"/>
        </w:rPr>
      </w:pPr>
      <w:r w:rsidRPr="001D5FC3">
        <w:rPr>
          <w:rFonts w:eastAsia="Times New Roman"/>
          <w:b/>
          <w:lang w:val="en-GB"/>
        </w:rPr>
        <w:t>Upskilling opportunities</w:t>
      </w:r>
      <w:r w:rsidRPr="001D5FC3">
        <w:rPr>
          <w:rFonts w:eastAsia="Times New Roman"/>
          <w:lang w:val="en-GB"/>
        </w:rPr>
        <w:t xml:space="preserve"> - The information provided by </w:t>
      </w:r>
      <w:r w:rsidRPr="001D5FC3">
        <w:rPr>
          <w:rFonts w:eastAsia="Times New Roman"/>
          <w:highlight w:val="white"/>
          <w:lang w:val="en-GB"/>
        </w:rPr>
        <w:t xml:space="preserve">Audrin </w:t>
      </w:r>
      <w:r w:rsidRPr="001D5FC3">
        <w:rPr>
          <w:rFonts w:eastAsia="Times New Roman"/>
          <w:i/>
          <w:highlight w:val="white"/>
          <w:lang w:val="en-GB"/>
        </w:rPr>
        <w:t xml:space="preserve">et al., </w:t>
      </w:r>
      <w:r w:rsidRPr="001D5FC3">
        <w:rPr>
          <w:rFonts w:eastAsia="Times New Roman"/>
          <w:highlight w:val="white"/>
          <w:lang w:val="en-GB"/>
        </w:rPr>
        <w:t>(2024)</w:t>
      </w:r>
      <w:r w:rsidRPr="001D5FC3">
        <w:rPr>
          <w:rFonts w:eastAsia="Times New Roman"/>
          <w:lang w:val="en-GB"/>
        </w:rPr>
        <w:t xml:space="preserve"> explains that staff trained with enhanced digital proficiency, expertise in cybersecurity, as well as data governance enhance professional development, besides adaptability.</w:t>
      </w:r>
    </w:p>
    <w:p w14:paraId="20A70F8D" w14:textId="77777777" w:rsidR="00D062FA" w:rsidRPr="001D5FC3" w:rsidRDefault="00B72BFD" w:rsidP="00280756">
      <w:pPr>
        <w:ind w:left="283"/>
        <w:rPr>
          <w:rFonts w:eastAsia="Times New Roman"/>
          <w:lang w:val="en-GB"/>
        </w:rPr>
      </w:pPr>
      <w:r w:rsidRPr="001D5FC3">
        <w:rPr>
          <w:rFonts w:eastAsia="Times New Roman"/>
          <w:b/>
          <w:lang w:val="en-GB"/>
        </w:rPr>
        <w:t xml:space="preserve">Interdisciplinary collaboration </w:t>
      </w:r>
      <w:r w:rsidRPr="001D5FC3">
        <w:rPr>
          <w:rFonts w:eastAsia="Times New Roman"/>
          <w:lang w:val="en-GB"/>
        </w:rPr>
        <w:t xml:space="preserve">- The integration of the app in the secondary care system encourages a cross-functional team collaboration (Reidy </w:t>
      </w:r>
      <w:r w:rsidRPr="001D5FC3">
        <w:rPr>
          <w:rFonts w:eastAsia="Times New Roman"/>
          <w:i/>
          <w:lang w:val="en-GB"/>
        </w:rPr>
        <w:t xml:space="preserve">et al., </w:t>
      </w:r>
      <w:r w:rsidRPr="001D5FC3">
        <w:rPr>
          <w:rFonts w:eastAsia="Times New Roman"/>
          <w:lang w:val="en-GB"/>
        </w:rPr>
        <w:t>2025). This involves the IT department, clinical staff and the administrative staff.</w:t>
      </w:r>
    </w:p>
    <w:p w14:paraId="440C673E" w14:textId="77777777" w:rsidR="00D062FA" w:rsidRPr="001D5FC3" w:rsidRDefault="00B72BFD" w:rsidP="00280756">
      <w:pPr>
        <w:spacing w:before="200"/>
        <w:ind w:left="283"/>
        <w:rPr>
          <w:rFonts w:eastAsia="Times New Roman"/>
          <w:lang w:val="en-GB"/>
        </w:rPr>
      </w:pPr>
      <w:r w:rsidRPr="001D5FC3">
        <w:rPr>
          <w:rFonts w:eastAsia="Times New Roman"/>
          <w:b/>
          <w:lang w:val="en-GB"/>
        </w:rPr>
        <w:t>Evidence-Based Practice (EBP)</w:t>
      </w:r>
      <w:r w:rsidRPr="001D5FC3">
        <w:rPr>
          <w:rFonts w:eastAsia="Times New Roman"/>
          <w:lang w:val="en-GB"/>
        </w:rPr>
        <w:t xml:space="preserve"> - Another potential opportunity that a digital app like the NHS App offers is the real-time patient record, which supports informed decision-making (NHS, 2025). Besides, the approach also encouraged a personalised approach to care planning. </w:t>
      </w:r>
    </w:p>
    <w:p w14:paraId="2AE19941" w14:textId="77777777" w:rsidR="00D062FA" w:rsidRPr="001D5FC3" w:rsidRDefault="00B72BFD">
      <w:pPr>
        <w:spacing w:before="200"/>
        <w:rPr>
          <w:rFonts w:eastAsia="Times New Roman"/>
          <w:b/>
          <w:i/>
          <w:lang w:val="en-GB"/>
        </w:rPr>
      </w:pPr>
      <w:r w:rsidRPr="001D5FC3">
        <w:rPr>
          <w:rFonts w:eastAsia="Times New Roman"/>
          <w:b/>
          <w:i/>
          <w:lang w:val="en-GB"/>
        </w:rPr>
        <w:lastRenderedPageBreak/>
        <w:t>Negative Outcomes:</w:t>
      </w:r>
    </w:p>
    <w:p w14:paraId="2BC12363" w14:textId="77777777" w:rsidR="00D062FA" w:rsidRPr="001D5FC3" w:rsidRDefault="00B72BFD" w:rsidP="00280756">
      <w:pPr>
        <w:spacing w:before="200"/>
        <w:ind w:left="360"/>
        <w:rPr>
          <w:rFonts w:eastAsia="Times New Roman"/>
          <w:lang w:val="en-GB"/>
        </w:rPr>
      </w:pPr>
      <w:r w:rsidRPr="001D5FC3">
        <w:rPr>
          <w:rFonts w:eastAsia="Times New Roman"/>
          <w:b/>
          <w:lang w:val="en-GB"/>
        </w:rPr>
        <w:t>Training gaps</w:t>
      </w:r>
      <w:r w:rsidRPr="001D5FC3">
        <w:rPr>
          <w:rFonts w:eastAsia="Times New Roman"/>
          <w:lang w:val="en-GB"/>
        </w:rPr>
        <w:t xml:space="preserve"> - With the newly established app, health and social care organisations are experiencing a significant dilemma in providing adequate training to staff. Evidence highlights that most staff fail to receive the necessary training, particularly within small practices (</w:t>
      </w:r>
      <w:r w:rsidRPr="001D5FC3">
        <w:rPr>
          <w:rFonts w:eastAsia="Times New Roman"/>
          <w:highlight w:val="white"/>
          <w:lang w:val="en-GB"/>
        </w:rPr>
        <w:t>Navarro-Martínez et al., 2023)</w:t>
      </w:r>
      <w:r w:rsidRPr="001D5FC3">
        <w:rPr>
          <w:rFonts w:eastAsia="Times New Roman"/>
          <w:lang w:val="en-GB"/>
        </w:rPr>
        <w:t>. This increases inconsistency in terms of competence.</w:t>
      </w:r>
    </w:p>
    <w:p w14:paraId="2B775F76" w14:textId="77777777" w:rsidR="00D062FA" w:rsidRPr="001D5FC3" w:rsidRDefault="00B72BFD" w:rsidP="00280756">
      <w:pPr>
        <w:spacing w:before="200"/>
        <w:ind w:left="360"/>
        <w:rPr>
          <w:rFonts w:eastAsia="Times New Roman"/>
          <w:lang w:val="en-GB"/>
        </w:rPr>
      </w:pPr>
      <w:r w:rsidRPr="001D5FC3">
        <w:rPr>
          <w:rFonts w:eastAsia="Times New Roman"/>
          <w:b/>
          <w:lang w:val="en-GB"/>
        </w:rPr>
        <w:t>Digital fatigue</w:t>
      </w:r>
      <w:r w:rsidRPr="001D5FC3">
        <w:rPr>
          <w:rFonts w:eastAsia="Times New Roman"/>
          <w:lang w:val="en-GB"/>
        </w:rPr>
        <w:t xml:space="preserve"> - With a continuous adaptation to the new digital app in NHS-based hospitals and Trusts, staff experience a cognitive overload, with resistance from most workers (</w:t>
      </w:r>
      <w:r w:rsidRPr="001D5FC3">
        <w:rPr>
          <w:rFonts w:eastAsia="Times New Roman"/>
          <w:highlight w:val="white"/>
          <w:lang w:val="en-GB"/>
        </w:rPr>
        <w:t xml:space="preserve">Supriyadi </w:t>
      </w:r>
      <w:r w:rsidRPr="001D5FC3">
        <w:rPr>
          <w:rFonts w:eastAsia="Times New Roman"/>
          <w:i/>
          <w:highlight w:val="white"/>
          <w:lang w:val="en-GB"/>
        </w:rPr>
        <w:t>et al.,</w:t>
      </w:r>
      <w:r w:rsidRPr="001D5FC3">
        <w:rPr>
          <w:rFonts w:eastAsia="Times New Roman"/>
          <w:highlight w:val="white"/>
          <w:lang w:val="en-GB"/>
        </w:rPr>
        <w:t xml:space="preserve"> 2025)</w:t>
      </w:r>
      <w:r w:rsidRPr="001D5FC3">
        <w:rPr>
          <w:rFonts w:eastAsia="Times New Roman"/>
          <w:lang w:val="en-GB"/>
        </w:rPr>
        <w:t xml:space="preserve">. </w:t>
      </w:r>
    </w:p>
    <w:p w14:paraId="1D960B2F" w14:textId="77777777" w:rsidR="00D062FA" w:rsidRPr="001D5FC3" w:rsidRDefault="00B72BFD" w:rsidP="001D5FC3">
      <w:pPr>
        <w:pStyle w:val="Heading1"/>
        <w:rPr>
          <w:lang w:val="en-GB"/>
        </w:rPr>
      </w:pPr>
      <w:bookmarkStart w:id="4" w:name="_Toc209088931"/>
      <w:r w:rsidRPr="001D5FC3">
        <w:rPr>
          <w:lang w:val="en-GB"/>
        </w:rPr>
        <w:t>4. Potential outcomes in service delivery</w:t>
      </w:r>
      <w:bookmarkEnd w:id="4"/>
    </w:p>
    <w:p w14:paraId="2037D155" w14:textId="77777777" w:rsidR="00D062FA" w:rsidRPr="001D5FC3" w:rsidRDefault="00B72BFD">
      <w:pPr>
        <w:spacing w:before="200"/>
        <w:rPr>
          <w:rFonts w:eastAsia="Times New Roman"/>
          <w:lang w:val="en-GB"/>
        </w:rPr>
      </w:pPr>
      <w:r w:rsidRPr="001D5FC3">
        <w:rPr>
          <w:rFonts w:eastAsia="Times New Roman"/>
          <w:lang w:val="en-GB"/>
        </w:rPr>
        <w:t>In the previous focus, it has been identified that a digital innovation like the NHS app heavily influences the workforce in the UK health and social care system. Amid the focus, further information has been explored to understand the way this app has been influencing the service delivery across the care system.</w:t>
      </w:r>
    </w:p>
    <w:p w14:paraId="186679C1" w14:textId="77777777" w:rsidR="00D062FA" w:rsidRPr="001D5FC3" w:rsidRDefault="00B72BFD">
      <w:pPr>
        <w:spacing w:before="200"/>
        <w:rPr>
          <w:rFonts w:eastAsia="Times New Roman"/>
          <w:b/>
          <w:u w:val="single"/>
          <w:lang w:val="en-GB"/>
        </w:rPr>
      </w:pPr>
      <w:r w:rsidRPr="001D5FC3">
        <w:rPr>
          <w:rFonts w:eastAsia="Times New Roman"/>
          <w:b/>
          <w:u w:val="single"/>
          <w:lang w:val="en-GB"/>
        </w:rPr>
        <w:t>Positive Outcomes:</w:t>
      </w:r>
    </w:p>
    <w:p w14:paraId="2E59ACB8" w14:textId="77777777" w:rsidR="00D062FA" w:rsidRPr="001D5FC3" w:rsidRDefault="00B72BFD" w:rsidP="00280756">
      <w:pPr>
        <w:spacing w:before="200"/>
        <w:ind w:left="360"/>
        <w:rPr>
          <w:rFonts w:eastAsia="Times New Roman"/>
          <w:lang w:val="en-GB"/>
        </w:rPr>
      </w:pPr>
      <w:r w:rsidRPr="001D5FC3">
        <w:rPr>
          <w:rFonts w:eastAsia="Times New Roman"/>
          <w:b/>
          <w:lang w:val="en-GB"/>
        </w:rPr>
        <w:t>24/7 access to care services</w:t>
      </w:r>
      <w:r w:rsidRPr="001D5FC3">
        <w:rPr>
          <w:rFonts w:eastAsia="Times New Roman"/>
          <w:lang w:val="en-GB"/>
        </w:rPr>
        <w:t xml:space="preserve"> - The launch of the app in 2019 has become a potential digital initiative by NHS England. With its 24/7 facility, patient can easily book their appointments with GPs and other specialists, improve repeat medication purchases and real-time view of test results (England.nhs, 2020). This has reduced the delay in care access and continuous reliance on face-to-face interactions.</w:t>
      </w:r>
    </w:p>
    <w:p w14:paraId="4143CCE2" w14:textId="77777777" w:rsidR="00D062FA" w:rsidRPr="001D5FC3" w:rsidRDefault="00B72BFD" w:rsidP="00280756">
      <w:pPr>
        <w:ind w:left="360"/>
        <w:rPr>
          <w:rFonts w:eastAsia="Times New Roman"/>
          <w:lang w:val="en-GB"/>
        </w:rPr>
      </w:pPr>
      <w:r w:rsidRPr="001D5FC3">
        <w:rPr>
          <w:rFonts w:eastAsia="Times New Roman"/>
          <w:b/>
          <w:lang w:val="en-GB"/>
        </w:rPr>
        <w:t>Reduction of administrative burden</w:t>
      </w:r>
      <w:r w:rsidRPr="001D5FC3">
        <w:rPr>
          <w:rFonts w:eastAsia="Times New Roman"/>
          <w:lang w:val="en-GB"/>
        </w:rPr>
        <w:t xml:space="preserve"> - As informed by Gov.uk (2024), the automated appointment process for booking &amp; prescription requests reduces staff pressure and enables them to focus on more complex tasks. Additionally, with the reduction in paperwork, a positive streamlining of workflows is evident throughout GP practices as well as NHS Trusts.</w:t>
      </w:r>
    </w:p>
    <w:p w14:paraId="6117E339" w14:textId="77777777" w:rsidR="00D062FA" w:rsidRPr="001D5FC3" w:rsidRDefault="00B72BFD" w:rsidP="00280756">
      <w:pPr>
        <w:spacing w:before="200"/>
        <w:ind w:left="360"/>
        <w:rPr>
          <w:rFonts w:eastAsia="Times New Roman"/>
          <w:lang w:val="en-GB"/>
        </w:rPr>
      </w:pPr>
      <w:r w:rsidRPr="001D5FC3">
        <w:rPr>
          <w:rFonts w:eastAsia="Times New Roman"/>
          <w:b/>
          <w:lang w:val="en-GB"/>
        </w:rPr>
        <w:t xml:space="preserve">Improvement in care continuity </w:t>
      </w:r>
      <w:r w:rsidRPr="001D5FC3">
        <w:rPr>
          <w:rFonts w:eastAsia="Times New Roman"/>
          <w:lang w:val="en-GB"/>
        </w:rPr>
        <w:t xml:space="preserve">- The integration of the app with patient health records, such as EHR, has enabled clinicians to access huge patient data, thus increasing efficiency in patient outcomes (NHS, 2025). </w:t>
      </w:r>
    </w:p>
    <w:p w14:paraId="6C74FBD6" w14:textId="77777777" w:rsidR="00D062FA" w:rsidRPr="001D5FC3" w:rsidRDefault="00B72BFD">
      <w:pPr>
        <w:spacing w:before="200"/>
        <w:rPr>
          <w:rFonts w:eastAsia="Times New Roman"/>
          <w:b/>
          <w:u w:val="single"/>
          <w:lang w:val="en-GB"/>
        </w:rPr>
      </w:pPr>
      <w:r w:rsidRPr="001D5FC3">
        <w:rPr>
          <w:rFonts w:eastAsia="Times New Roman"/>
          <w:b/>
          <w:u w:val="single"/>
          <w:lang w:val="en-GB"/>
        </w:rPr>
        <w:t>Negative Outcomes:</w:t>
      </w:r>
    </w:p>
    <w:p w14:paraId="5EEE43CA" w14:textId="77777777" w:rsidR="00D062FA" w:rsidRPr="001D5FC3" w:rsidRDefault="00B72BFD" w:rsidP="00280756">
      <w:pPr>
        <w:pStyle w:val="Heading4"/>
        <w:keepNext w:val="0"/>
        <w:keepLines w:val="0"/>
        <w:spacing w:before="240" w:after="0"/>
        <w:ind w:left="360"/>
        <w:rPr>
          <w:rFonts w:eastAsia="Times New Roman"/>
          <w:b/>
          <w:color w:val="000000"/>
          <w:sz w:val="22"/>
          <w:szCs w:val="22"/>
          <w:lang w:val="en-GB"/>
        </w:rPr>
      </w:pPr>
      <w:bookmarkStart w:id="5" w:name="_teor4f7dxxf0" w:colFirst="0" w:colLast="0"/>
      <w:bookmarkEnd w:id="5"/>
      <w:r w:rsidRPr="001D5FC3">
        <w:rPr>
          <w:rFonts w:eastAsia="Times New Roman"/>
          <w:b/>
          <w:color w:val="000000"/>
          <w:sz w:val="22"/>
          <w:szCs w:val="22"/>
          <w:lang w:val="en-GB"/>
        </w:rPr>
        <w:lastRenderedPageBreak/>
        <w:t xml:space="preserve">Digital Fragmentation - </w:t>
      </w:r>
      <w:r w:rsidRPr="001D5FC3">
        <w:rPr>
          <w:rFonts w:eastAsia="Times New Roman"/>
          <w:color w:val="000000"/>
          <w:sz w:val="22"/>
          <w:szCs w:val="22"/>
          <w:lang w:val="en-GB"/>
        </w:rPr>
        <w:t>Despite its operational efficiency and service provision to patients and staff, the NHS App shows inconsistency in terms of availability to all NHS Trusts and practitioners (</w:t>
      </w:r>
      <w:r w:rsidRPr="001D5FC3">
        <w:rPr>
          <w:rFonts w:eastAsia="Times New Roman"/>
          <w:color w:val="000000"/>
          <w:sz w:val="22"/>
          <w:szCs w:val="22"/>
          <w:highlight w:val="white"/>
          <w:lang w:val="en-GB"/>
        </w:rPr>
        <w:t>Hadjiat, 2023)</w:t>
      </w:r>
      <w:r w:rsidRPr="001D5FC3">
        <w:rPr>
          <w:rFonts w:eastAsia="Times New Roman"/>
          <w:color w:val="000000"/>
          <w:sz w:val="22"/>
          <w:szCs w:val="22"/>
          <w:lang w:val="en-GB"/>
        </w:rPr>
        <w:t xml:space="preserve">. This increases the dilemma in service provision. </w:t>
      </w:r>
    </w:p>
    <w:p w14:paraId="75AB90BE" w14:textId="77777777" w:rsidR="00D062FA" w:rsidRPr="001D5FC3" w:rsidRDefault="00B72BFD" w:rsidP="00280756">
      <w:pPr>
        <w:spacing w:before="200"/>
        <w:ind w:left="360"/>
        <w:rPr>
          <w:lang w:val="en-GB"/>
        </w:rPr>
      </w:pPr>
      <w:r w:rsidRPr="001D5FC3">
        <w:rPr>
          <w:rFonts w:eastAsia="Times New Roman"/>
          <w:b/>
          <w:lang w:val="en-GB"/>
        </w:rPr>
        <w:t xml:space="preserve">Challenges in access by non-tech-savvy users </w:t>
      </w:r>
      <w:r w:rsidRPr="001D5FC3">
        <w:rPr>
          <w:rFonts w:eastAsia="Times New Roman"/>
          <w:lang w:val="en-GB"/>
        </w:rPr>
        <w:t xml:space="preserve">- While the ageing population in the UK is higher, the digital divide is a concerning situation. LSE (2022), informs that the digitally-excluded group, especially elderly people, experience significant challenges in tracking and tracing the NHS system, which has gone digital since 2019.  Hence, this creates health inequalities. </w:t>
      </w:r>
    </w:p>
    <w:p w14:paraId="51DCCC99" w14:textId="77777777" w:rsidR="00D062FA" w:rsidRPr="001D5FC3" w:rsidRDefault="00B72BFD" w:rsidP="001D5FC3">
      <w:pPr>
        <w:pStyle w:val="Heading1"/>
        <w:rPr>
          <w:lang w:val="en-GB"/>
        </w:rPr>
      </w:pPr>
      <w:bookmarkStart w:id="6" w:name="_Toc209088932"/>
      <w:r w:rsidRPr="001D5FC3">
        <w:rPr>
          <w:lang w:val="en-GB"/>
        </w:rPr>
        <w:t>5. Impact on patient/service users</w:t>
      </w:r>
      <w:bookmarkEnd w:id="6"/>
    </w:p>
    <w:p w14:paraId="1EA1E1ED" w14:textId="77777777" w:rsidR="00D062FA" w:rsidRPr="001D5FC3" w:rsidRDefault="00B72BFD">
      <w:pPr>
        <w:spacing w:before="200"/>
        <w:rPr>
          <w:rFonts w:eastAsia="Times New Roman"/>
          <w:lang w:val="en-GB"/>
        </w:rPr>
      </w:pPr>
      <w:r w:rsidRPr="001D5FC3">
        <w:rPr>
          <w:rFonts w:eastAsia="Times New Roman"/>
          <w:lang w:val="en-GB"/>
        </w:rPr>
        <w:t>In the context of understanding the influence of the NHS App, it has been established that the app has a greater influence on patients and service users in England (England.nhs, 2020). A detailed analysis has been established below.</w:t>
      </w:r>
    </w:p>
    <w:p w14:paraId="4364FA7E" w14:textId="77777777" w:rsidR="00D062FA" w:rsidRPr="001D5FC3" w:rsidRDefault="00B72BFD">
      <w:pPr>
        <w:spacing w:before="200"/>
        <w:rPr>
          <w:rFonts w:eastAsia="Times New Roman"/>
          <w:b/>
          <w:u w:val="single"/>
          <w:lang w:val="en-GB"/>
        </w:rPr>
      </w:pPr>
      <w:r w:rsidRPr="001D5FC3">
        <w:rPr>
          <w:rFonts w:eastAsia="Times New Roman"/>
          <w:b/>
          <w:u w:val="single"/>
          <w:lang w:val="en-GB"/>
        </w:rPr>
        <w:t>Positive Outcomes:</w:t>
      </w:r>
    </w:p>
    <w:p w14:paraId="13EA92DC" w14:textId="77777777" w:rsidR="00D062FA" w:rsidRPr="001D5FC3" w:rsidRDefault="00B72BFD" w:rsidP="00280756">
      <w:pPr>
        <w:spacing w:before="200"/>
        <w:ind w:left="360"/>
        <w:rPr>
          <w:rFonts w:eastAsia="Times New Roman"/>
          <w:lang w:val="en-GB"/>
        </w:rPr>
      </w:pPr>
      <w:r w:rsidRPr="001D5FC3">
        <w:rPr>
          <w:rFonts w:eastAsia="Times New Roman"/>
          <w:b/>
          <w:lang w:val="en-GB"/>
        </w:rPr>
        <w:t>Patient empowerment &amp; autonomy</w:t>
      </w:r>
      <w:r w:rsidRPr="001D5FC3">
        <w:rPr>
          <w:rFonts w:eastAsia="Times New Roman"/>
          <w:lang w:val="en-GB"/>
        </w:rPr>
        <w:t xml:space="preserve"> - Based on the evidence gathered, an increased feasibility has been observed with patient access to medical records, prescription</w:t>
      </w:r>
      <w:r w:rsidR="009963E5">
        <w:rPr>
          <w:rFonts w:eastAsia="Times New Roman"/>
          <w:lang w:val="en-GB"/>
        </w:rPr>
        <w:t>s, and test results (NHS, 2025)</w:t>
      </w:r>
      <w:r w:rsidRPr="001D5FC3">
        <w:rPr>
          <w:rFonts w:eastAsia="Times New Roman"/>
          <w:lang w:val="en-GB"/>
        </w:rPr>
        <w:t>. This has positively created a “sense of control” over health conditions.</w:t>
      </w:r>
    </w:p>
    <w:p w14:paraId="2910C8A8" w14:textId="77777777" w:rsidR="00D062FA" w:rsidRPr="001D5FC3" w:rsidRDefault="00B72BFD" w:rsidP="00280756">
      <w:pPr>
        <w:ind w:left="360"/>
        <w:rPr>
          <w:rFonts w:eastAsia="Times New Roman"/>
          <w:lang w:val="en-GB"/>
        </w:rPr>
      </w:pPr>
      <w:r w:rsidRPr="001D5FC3">
        <w:rPr>
          <w:rFonts w:eastAsia="Times New Roman"/>
          <w:b/>
          <w:lang w:val="en-GB"/>
        </w:rPr>
        <w:t>Increased convenience &amp; accessibility</w:t>
      </w:r>
      <w:r w:rsidRPr="001D5FC3">
        <w:rPr>
          <w:rFonts w:eastAsia="Times New Roman"/>
          <w:lang w:val="en-GB"/>
        </w:rPr>
        <w:t xml:space="preserve"> - As already mentioned above, the introduction of the app and its 24/7 accessibility has increased interaction between patients and service providers/health professionals (England.nhs, 2020). This reduces mobility issues.</w:t>
      </w:r>
    </w:p>
    <w:p w14:paraId="03EE9A7E" w14:textId="77777777" w:rsidR="00D062FA" w:rsidRPr="001D5FC3" w:rsidRDefault="00B72BFD" w:rsidP="00280756">
      <w:pPr>
        <w:spacing w:before="200"/>
        <w:ind w:left="360"/>
        <w:rPr>
          <w:rFonts w:eastAsia="Times New Roman"/>
          <w:lang w:val="en-GB"/>
        </w:rPr>
      </w:pPr>
      <w:r w:rsidRPr="001D5FC3">
        <w:rPr>
          <w:rFonts w:eastAsia="Times New Roman"/>
          <w:b/>
          <w:lang w:val="en-GB"/>
        </w:rPr>
        <w:t>Increased Transparency</w:t>
      </w:r>
      <w:r w:rsidRPr="001D5FC3">
        <w:rPr>
          <w:rFonts w:eastAsia="Times New Roman"/>
          <w:lang w:val="en-GB"/>
        </w:rPr>
        <w:t xml:space="preserve"> - According to the information provided by LSE (2022), patients reported that the app increased their trust in healthcare services due to enhanced data tracing and tracking appointments through real-time engagement. At the same time, notifications as well as pre-consultation questionnaires are helping patients to experience a prepared and informed situation prior to clinical interactions. </w:t>
      </w:r>
    </w:p>
    <w:p w14:paraId="73A995DB" w14:textId="77777777" w:rsidR="00D062FA" w:rsidRPr="001D5FC3" w:rsidRDefault="00B72BFD" w:rsidP="00280756">
      <w:pPr>
        <w:spacing w:before="200"/>
        <w:ind w:left="360"/>
        <w:rPr>
          <w:rFonts w:eastAsia="Times New Roman"/>
          <w:lang w:val="en-GB"/>
        </w:rPr>
      </w:pPr>
      <w:r w:rsidRPr="001D5FC3">
        <w:rPr>
          <w:rFonts w:eastAsia="Times New Roman"/>
          <w:b/>
          <w:lang w:val="en-GB"/>
        </w:rPr>
        <w:t>Improved Communication</w:t>
      </w:r>
      <w:r w:rsidRPr="001D5FC3">
        <w:rPr>
          <w:rFonts w:eastAsia="Times New Roman"/>
          <w:lang w:val="en-GB"/>
        </w:rPr>
        <w:t xml:space="preserve"> - Based on the evidence gathered from the article, Orionhealth (2024), the NHS App has diversified health and social care access with increased registration of nearly 34 million users across England since 2019. With enhanced visibility, a communication transparency has been established with greater streamlining of services by </w:t>
      </w:r>
      <w:r w:rsidRPr="001D5FC3">
        <w:rPr>
          <w:rFonts w:eastAsia="Times New Roman"/>
          <w:lang w:val="en-GB"/>
        </w:rPr>
        <w:lastRenderedPageBreak/>
        <w:t xml:space="preserve">healthcare providers. This encourages users to enhance messaging as well as documentation access, thus lowering delays, besides missed communications. </w:t>
      </w:r>
    </w:p>
    <w:p w14:paraId="4BE6FAB4" w14:textId="77777777" w:rsidR="00D062FA" w:rsidRPr="001D5FC3" w:rsidRDefault="00B72BFD">
      <w:pPr>
        <w:spacing w:before="200"/>
        <w:rPr>
          <w:rFonts w:eastAsia="Times New Roman"/>
          <w:b/>
          <w:u w:val="single"/>
          <w:lang w:val="en-GB"/>
        </w:rPr>
      </w:pPr>
      <w:r w:rsidRPr="001D5FC3">
        <w:rPr>
          <w:rFonts w:eastAsia="Times New Roman"/>
          <w:b/>
          <w:u w:val="single"/>
          <w:lang w:val="en-GB"/>
        </w:rPr>
        <w:t>Negative Outcomes:</w:t>
      </w:r>
    </w:p>
    <w:p w14:paraId="772CA6E0" w14:textId="77777777" w:rsidR="00D062FA" w:rsidRPr="001D5FC3" w:rsidRDefault="00B72BFD" w:rsidP="00280756">
      <w:pPr>
        <w:spacing w:before="200"/>
        <w:ind w:left="283"/>
        <w:rPr>
          <w:rFonts w:eastAsia="Times New Roman"/>
          <w:lang w:val="en-GB"/>
        </w:rPr>
      </w:pPr>
      <w:r w:rsidRPr="001D5FC3">
        <w:rPr>
          <w:rFonts w:eastAsia="Times New Roman"/>
          <w:b/>
          <w:lang w:val="en-GB"/>
        </w:rPr>
        <w:t>Digital Exclusion</w:t>
      </w:r>
      <w:r w:rsidRPr="001D5FC3">
        <w:rPr>
          <w:rFonts w:eastAsia="Times New Roman"/>
          <w:lang w:val="en-GB"/>
        </w:rPr>
        <w:t xml:space="preserve"> - It has been previously established that the digital divide is a real-time concern with the continuous upgrade of the NHS system to a digital level. As per the information provided by LSE (2022), the distinction in NHS service access has widened since the coronavirus pandemic, when tech-savy users are more inclined to internet access to facilitate healthcare service. While this supports the NHS Long-Term Plan in care continuity, non-users experience a dilemma in accessing the NHS app. Moreover, it is evident that practices across deprived areas highlight a reduction in registration rates by 25%. Hence, health inequality increases.</w:t>
      </w:r>
    </w:p>
    <w:p w14:paraId="070AD744" w14:textId="77777777" w:rsidR="00D062FA" w:rsidRPr="001D5FC3" w:rsidRDefault="00B72BFD" w:rsidP="00280756">
      <w:pPr>
        <w:spacing w:before="200"/>
        <w:ind w:left="283"/>
        <w:rPr>
          <w:rFonts w:eastAsia="Times New Roman"/>
          <w:lang w:val="en-GB"/>
        </w:rPr>
      </w:pPr>
      <w:r w:rsidRPr="001D5FC3">
        <w:rPr>
          <w:rFonts w:eastAsia="Times New Roman"/>
          <w:b/>
          <w:lang w:val="en-GB"/>
        </w:rPr>
        <w:t>Fragmented Experience</w:t>
      </w:r>
      <w:r w:rsidRPr="001D5FC3">
        <w:rPr>
          <w:rFonts w:eastAsia="Times New Roman"/>
          <w:lang w:val="en-GB"/>
        </w:rPr>
        <w:t xml:space="preserve"> - A greater inconsistency in data availability across NHS Trusts and GP practice areas increases the delay in service provision (</w:t>
      </w:r>
      <w:r w:rsidRPr="001D5FC3">
        <w:rPr>
          <w:rFonts w:eastAsia="Times New Roman"/>
          <w:highlight w:val="white"/>
          <w:lang w:val="en-GB"/>
        </w:rPr>
        <w:t>Hadjiat, 2023)</w:t>
      </w:r>
      <w:r w:rsidRPr="001D5FC3">
        <w:rPr>
          <w:rFonts w:eastAsia="Times New Roman"/>
          <w:lang w:val="en-GB"/>
        </w:rPr>
        <w:t>. This led to patients/service users’ built-up frustration with a depleted experience. Secondly, patients experience a dilemma with the over-coded system interface, which creates complexities in the interpretation of own records (Fiercehealthcare, 2025).</w:t>
      </w:r>
    </w:p>
    <w:p w14:paraId="45F0F0CB" w14:textId="77777777" w:rsidR="00D062FA" w:rsidRPr="001D5FC3" w:rsidRDefault="001D5FC3" w:rsidP="001D5FC3">
      <w:pPr>
        <w:pStyle w:val="Heading1"/>
        <w:rPr>
          <w:lang w:val="en-GB"/>
        </w:rPr>
      </w:pPr>
      <w:bookmarkStart w:id="7" w:name="_Toc209088933"/>
      <w:r w:rsidRPr="001D5FC3">
        <w:rPr>
          <w:lang w:val="en-GB"/>
        </w:rPr>
        <w:t xml:space="preserve">6. </w:t>
      </w:r>
      <w:r w:rsidR="00B72BFD" w:rsidRPr="001D5FC3">
        <w:rPr>
          <w:lang w:val="en-GB"/>
        </w:rPr>
        <w:t>Evaluation of impact on the community</w:t>
      </w:r>
      <w:bookmarkEnd w:id="7"/>
    </w:p>
    <w:p w14:paraId="47527237" w14:textId="77777777" w:rsidR="00D062FA" w:rsidRPr="001D5FC3" w:rsidRDefault="00B72BFD">
      <w:pPr>
        <w:spacing w:before="200"/>
        <w:rPr>
          <w:rFonts w:eastAsia="Times New Roman"/>
          <w:lang w:val="en-GB"/>
        </w:rPr>
      </w:pPr>
      <w:r w:rsidRPr="001D5FC3">
        <w:rPr>
          <w:rFonts w:eastAsia="Times New Roman"/>
          <w:lang w:val="en-GB"/>
        </w:rPr>
        <w:t xml:space="preserve">Apart from evaluating the impact of the NHS app on the workforce, service delivery conditions and patients/users, a further priority has been given to the effect on the community. </w:t>
      </w:r>
    </w:p>
    <w:p w14:paraId="40F472FC" w14:textId="77777777" w:rsidR="00D062FA" w:rsidRPr="001D5FC3" w:rsidRDefault="00B72BFD">
      <w:pPr>
        <w:spacing w:before="200"/>
        <w:rPr>
          <w:rFonts w:eastAsia="Times New Roman"/>
          <w:b/>
          <w:u w:val="single"/>
          <w:lang w:val="en-GB"/>
        </w:rPr>
      </w:pPr>
      <w:r w:rsidRPr="001D5FC3">
        <w:rPr>
          <w:rFonts w:eastAsia="Times New Roman"/>
          <w:b/>
          <w:u w:val="single"/>
          <w:lang w:val="en-GB"/>
        </w:rPr>
        <w:t>Impact on the community based on patient &amp; service location</w:t>
      </w:r>
    </w:p>
    <w:p w14:paraId="7CEC0090" w14:textId="77777777" w:rsidR="00D062FA" w:rsidRPr="001D5FC3" w:rsidRDefault="00B72BFD">
      <w:pPr>
        <w:spacing w:before="200"/>
        <w:rPr>
          <w:rFonts w:eastAsia="Times New Roman"/>
          <w:b/>
          <w:i/>
          <w:lang w:val="en-GB"/>
        </w:rPr>
      </w:pPr>
      <w:r w:rsidRPr="001D5FC3">
        <w:rPr>
          <w:rFonts w:eastAsia="Times New Roman"/>
          <w:b/>
          <w:i/>
          <w:lang w:val="en-GB"/>
        </w:rPr>
        <w:t>Positive Outcomes:</w:t>
      </w:r>
    </w:p>
    <w:p w14:paraId="04DE9E69" w14:textId="77777777" w:rsidR="00D062FA" w:rsidRPr="001D5FC3" w:rsidRDefault="00B72BFD" w:rsidP="00280756">
      <w:pPr>
        <w:spacing w:before="200"/>
        <w:ind w:left="360"/>
        <w:rPr>
          <w:rFonts w:eastAsia="Times New Roman"/>
          <w:lang w:val="en-GB"/>
        </w:rPr>
      </w:pPr>
      <w:r w:rsidRPr="001D5FC3">
        <w:rPr>
          <w:rFonts w:eastAsia="Times New Roman"/>
          <w:b/>
          <w:lang w:val="en-GB"/>
        </w:rPr>
        <w:t xml:space="preserve">Improved care access </w:t>
      </w:r>
      <w:r w:rsidRPr="001D5FC3">
        <w:rPr>
          <w:rFonts w:eastAsia="Times New Roman"/>
          <w:lang w:val="en-GB"/>
        </w:rPr>
        <w:t>- As stated by Gov.uk (2025), patient experience feasibility in booking appointments and remote access to healthcare services. This addresses disparities across rural and underserved areas.</w:t>
      </w:r>
    </w:p>
    <w:p w14:paraId="6B6FCCA0" w14:textId="77777777" w:rsidR="00D062FA" w:rsidRPr="001D5FC3" w:rsidRDefault="00B72BFD" w:rsidP="00280756">
      <w:pPr>
        <w:spacing w:before="200"/>
        <w:ind w:left="360"/>
        <w:rPr>
          <w:rFonts w:eastAsia="Times New Roman"/>
          <w:lang w:val="en-GB"/>
        </w:rPr>
      </w:pPr>
      <w:r w:rsidRPr="001D5FC3">
        <w:rPr>
          <w:rFonts w:eastAsia="Times New Roman"/>
          <w:b/>
          <w:lang w:val="en-GB"/>
        </w:rPr>
        <w:t>Location-specific service choice</w:t>
      </w:r>
      <w:r w:rsidRPr="001D5FC3">
        <w:rPr>
          <w:rFonts w:eastAsia="Times New Roman"/>
          <w:lang w:val="en-GB"/>
        </w:rPr>
        <w:t xml:space="preserve"> - With exclusive features such as </w:t>
      </w:r>
      <w:r w:rsidRPr="001D5FC3">
        <w:rPr>
          <w:rFonts w:eastAsia="Times New Roman"/>
          <w:b/>
          <w:lang w:val="en-GB"/>
        </w:rPr>
        <w:t>“My Choices”</w:t>
      </w:r>
      <w:r w:rsidRPr="001D5FC3">
        <w:rPr>
          <w:rFonts w:eastAsia="Times New Roman"/>
          <w:lang w:val="en-GB"/>
        </w:rPr>
        <w:t>, enable patients/service users to compare practitioners' abilities in terms of proximity, patient wait times, as well as outcomes (Gov.uk, 2025).</w:t>
      </w:r>
    </w:p>
    <w:p w14:paraId="3B0A15F4" w14:textId="77777777" w:rsidR="00D062FA" w:rsidRPr="001D5FC3" w:rsidRDefault="00B72BFD">
      <w:pPr>
        <w:spacing w:before="200"/>
        <w:rPr>
          <w:rFonts w:eastAsia="Times New Roman"/>
          <w:b/>
          <w:i/>
          <w:lang w:val="en-GB"/>
        </w:rPr>
      </w:pPr>
      <w:r w:rsidRPr="001D5FC3">
        <w:rPr>
          <w:rFonts w:eastAsia="Times New Roman"/>
          <w:b/>
          <w:i/>
          <w:lang w:val="en-GB"/>
        </w:rPr>
        <w:t>Negative Outcomes:</w:t>
      </w:r>
    </w:p>
    <w:p w14:paraId="0CF906FD" w14:textId="77777777" w:rsidR="00D062FA" w:rsidRPr="001D5FC3" w:rsidRDefault="00B72BFD" w:rsidP="00280756">
      <w:pPr>
        <w:spacing w:before="200"/>
        <w:ind w:left="360"/>
        <w:rPr>
          <w:rFonts w:eastAsia="Times New Roman"/>
          <w:lang w:val="en-GB"/>
        </w:rPr>
      </w:pPr>
      <w:r w:rsidRPr="001D5FC3">
        <w:rPr>
          <w:rFonts w:eastAsia="Times New Roman"/>
          <w:b/>
          <w:lang w:val="en-GB"/>
        </w:rPr>
        <w:lastRenderedPageBreak/>
        <w:t>Digital divide</w:t>
      </w:r>
      <w:r w:rsidRPr="001D5FC3">
        <w:rPr>
          <w:rFonts w:eastAsia="Times New Roman"/>
          <w:lang w:val="en-GB"/>
        </w:rPr>
        <w:t xml:space="preserve"> - A repetitive dilemma continuously observed with the NHS App is the digital exclusion of groups, particularly non-tech users (LSE, 2022). Evidence shows that individuals without smartphones and a stable internet connection face exclusion from the service.</w:t>
      </w:r>
    </w:p>
    <w:p w14:paraId="488DC71D" w14:textId="77777777" w:rsidR="00D062FA" w:rsidRPr="001D5FC3" w:rsidRDefault="00B72BFD" w:rsidP="00280756">
      <w:pPr>
        <w:spacing w:before="200"/>
        <w:ind w:left="360"/>
        <w:rPr>
          <w:rFonts w:eastAsia="Times New Roman"/>
          <w:lang w:val="en-GB"/>
        </w:rPr>
      </w:pPr>
      <w:r w:rsidRPr="001D5FC3">
        <w:rPr>
          <w:rFonts w:eastAsia="Times New Roman"/>
          <w:b/>
          <w:lang w:val="en-GB"/>
        </w:rPr>
        <w:t>Fragmented Service</w:t>
      </w:r>
      <w:r w:rsidRPr="001D5FC3">
        <w:rPr>
          <w:rFonts w:eastAsia="Times New Roman"/>
          <w:lang w:val="en-GB"/>
        </w:rPr>
        <w:t xml:space="preserve"> - From a community-level focus, it has been established that GPs face significant issues in offering a complete app functionality to users, which, therefore, creates inconsistencies across regions (Fiercehealthcare, 2025).</w:t>
      </w:r>
    </w:p>
    <w:p w14:paraId="021C8E03" w14:textId="77777777" w:rsidR="00D062FA" w:rsidRPr="001D5FC3" w:rsidRDefault="00B72BFD">
      <w:pPr>
        <w:spacing w:before="200"/>
        <w:rPr>
          <w:rFonts w:eastAsia="Times New Roman"/>
          <w:b/>
          <w:u w:val="single"/>
          <w:lang w:val="en-GB"/>
        </w:rPr>
      </w:pPr>
      <w:r w:rsidRPr="001D5FC3">
        <w:rPr>
          <w:rFonts w:eastAsia="Times New Roman"/>
          <w:b/>
          <w:u w:val="single"/>
          <w:lang w:val="en-GB"/>
        </w:rPr>
        <w:t>Impact on the family</w:t>
      </w:r>
    </w:p>
    <w:p w14:paraId="1C80C0D7" w14:textId="77777777" w:rsidR="00D062FA" w:rsidRPr="001D5FC3" w:rsidRDefault="00B72BFD">
      <w:pPr>
        <w:spacing w:before="200"/>
        <w:rPr>
          <w:rFonts w:eastAsia="Times New Roman"/>
          <w:b/>
          <w:i/>
          <w:lang w:val="en-GB"/>
        </w:rPr>
      </w:pPr>
      <w:r w:rsidRPr="001D5FC3">
        <w:rPr>
          <w:rFonts w:eastAsia="Times New Roman"/>
          <w:b/>
          <w:i/>
          <w:lang w:val="en-GB"/>
        </w:rPr>
        <w:t>Positive Outcomes:</w:t>
      </w:r>
    </w:p>
    <w:p w14:paraId="1272B0FB" w14:textId="77777777" w:rsidR="00D062FA" w:rsidRPr="001D5FC3" w:rsidRDefault="00B72BFD" w:rsidP="00280756">
      <w:pPr>
        <w:spacing w:before="200"/>
        <w:ind w:left="360"/>
        <w:rPr>
          <w:rFonts w:eastAsia="Times New Roman"/>
          <w:lang w:val="en-GB"/>
        </w:rPr>
      </w:pPr>
      <w:r w:rsidRPr="001D5FC3">
        <w:rPr>
          <w:rFonts w:eastAsia="Times New Roman"/>
          <w:b/>
          <w:lang w:val="en-GB"/>
        </w:rPr>
        <w:t>Carer empowerment</w:t>
      </w:r>
      <w:r w:rsidRPr="001D5FC3">
        <w:rPr>
          <w:rFonts w:eastAsia="Times New Roman"/>
          <w:lang w:val="en-GB"/>
        </w:rPr>
        <w:t xml:space="preserve"> - Evidence shows that family members support vulnerable patients by managing appointments, besides handling prescriptions effectively (England.nhs, 2020).</w:t>
      </w:r>
    </w:p>
    <w:p w14:paraId="54FC527E" w14:textId="77777777" w:rsidR="00D062FA" w:rsidRPr="001D5FC3" w:rsidRDefault="00B72BFD" w:rsidP="00280756">
      <w:pPr>
        <w:ind w:left="360"/>
        <w:rPr>
          <w:rFonts w:eastAsia="Times New Roman"/>
          <w:lang w:val="en-GB"/>
        </w:rPr>
      </w:pPr>
      <w:r w:rsidRPr="001D5FC3">
        <w:rPr>
          <w:rFonts w:eastAsia="Times New Roman"/>
          <w:b/>
          <w:lang w:val="en-GB"/>
        </w:rPr>
        <w:t xml:space="preserve">Stress reduction </w:t>
      </w:r>
      <w:r w:rsidRPr="001D5FC3">
        <w:rPr>
          <w:rFonts w:eastAsia="Times New Roman"/>
          <w:lang w:val="en-GB"/>
        </w:rPr>
        <w:t>- Increased feasibility in access to patient records has alleviated anxiety among healthcare providers and families while managing critical illnesses (England.nhs, 2020).</w:t>
      </w:r>
    </w:p>
    <w:p w14:paraId="6EF58649" w14:textId="77777777" w:rsidR="00D062FA" w:rsidRPr="001D5FC3" w:rsidRDefault="00B72BFD">
      <w:pPr>
        <w:spacing w:before="200"/>
        <w:rPr>
          <w:rFonts w:eastAsia="Times New Roman"/>
          <w:b/>
          <w:i/>
          <w:lang w:val="en-GB"/>
        </w:rPr>
      </w:pPr>
      <w:r w:rsidRPr="001D5FC3">
        <w:rPr>
          <w:rFonts w:eastAsia="Times New Roman"/>
          <w:b/>
          <w:i/>
          <w:lang w:val="en-GB"/>
        </w:rPr>
        <w:t>Negative Outcomes:</w:t>
      </w:r>
    </w:p>
    <w:p w14:paraId="5C2D888B" w14:textId="77777777" w:rsidR="00D062FA" w:rsidRPr="001D5FC3" w:rsidRDefault="00B72BFD" w:rsidP="00280756">
      <w:pPr>
        <w:spacing w:before="200"/>
        <w:ind w:left="360"/>
        <w:rPr>
          <w:rFonts w:eastAsia="Times New Roman"/>
          <w:lang w:val="en-GB"/>
        </w:rPr>
      </w:pPr>
      <w:r w:rsidRPr="001D5FC3">
        <w:rPr>
          <w:rFonts w:eastAsia="Times New Roman"/>
          <w:b/>
          <w:lang w:val="en-GB"/>
        </w:rPr>
        <w:t>Privacy concerns</w:t>
      </w:r>
      <w:r w:rsidRPr="001D5FC3">
        <w:rPr>
          <w:rFonts w:eastAsia="Times New Roman"/>
          <w:lang w:val="en-GB"/>
        </w:rPr>
        <w:t xml:space="preserve"> - This is</w:t>
      </w:r>
      <w:r w:rsidR="009963E5">
        <w:rPr>
          <w:rFonts w:eastAsia="Times New Roman"/>
          <w:lang w:val="en-GB"/>
        </w:rPr>
        <w:t xml:space="preserve"> a major issue when leveraging t</w:t>
      </w:r>
      <w:r w:rsidRPr="001D5FC3">
        <w:rPr>
          <w:rFonts w:eastAsia="Times New Roman"/>
          <w:lang w:val="en-GB"/>
        </w:rPr>
        <w:t>ech innovation in healthcare service provision (</w:t>
      </w:r>
      <w:r w:rsidRPr="001D5FC3">
        <w:rPr>
          <w:rFonts w:eastAsia="Times New Roman"/>
          <w:highlight w:val="white"/>
          <w:lang w:val="en-GB"/>
        </w:rPr>
        <w:t xml:space="preserve">Grande </w:t>
      </w:r>
      <w:r w:rsidRPr="001D5FC3">
        <w:rPr>
          <w:rFonts w:eastAsia="Times New Roman"/>
          <w:i/>
          <w:highlight w:val="white"/>
          <w:lang w:val="en-GB"/>
        </w:rPr>
        <w:t>et al.,</w:t>
      </w:r>
      <w:r w:rsidRPr="001D5FC3">
        <w:rPr>
          <w:rFonts w:eastAsia="Times New Roman"/>
          <w:highlight w:val="white"/>
          <w:lang w:val="en-GB"/>
        </w:rPr>
        <w:t xml:space="preserve"> 2020)</w:t>
      </w:r>
      <w:r w:rsidRPr="001D5FC3">
        <w:rPr>
          <w:rFonts w:eastAsia="Times New Roman"/>
          <w:lang w:val="en-GB"/>
        </w:rPr>
        <w:t>. Leveraging shared devices and proxy access has increased challenges in terms of consent &amp; confidentiality aspects.</w:t>
      </w:r>
    </w:p>
    <w:p w14:paraId="59DC173C" w14:textId="77777777" w:rsidR="00D062FA" w:rsidRPr="001D5FC3" w:rsidRDefault="001D5FC3" w:rsidP="001D5FC3">
      <w:pPr>
        <w:pStyle w:val="Heading1"/>
        <w:rPr>
          <w:lang w:val="en-GB"/>
        </w:rPr>
      </w:pPr>
      <w:bookmarkStart w:id="8" w:name="_Toc209088934"/>
      <w:r w:rsidRPr="001D5FC3">
        <w:rPr>
          <w:lang w:val="en-GB"/>
        </w:rPr>
        <w:t xml:space="preserve">7. </w:t>
      </w:r>
      <w:r w:rsidR="00B72BFD" w:rsidRPr="001D5FC3">
        <w:rPr>
          <w:lang w:val="en-GB"/>
        </w:rPr>
        <w:t>Conclusion</w:t>
      </w:r>
      <w:bookmarkEnd w:id="8"/>
    </w:p>
    <w:p w14:paraId="6B74315C" w14:textId="77777777" w:rsidR="00D062FA" w:rsidRPr="001D5FC3" w:rsidRDefault="00B72BFD">
      <w:pPr>
        <w:spacing w:before="200"/>
        <w:rPr>
          <w:rFonts w:eastAsia="Times New Roman"/>
          <w:lang w:val="en-GB"/>
        </w:rPr>
      </w:pPr>
      <w:r w:rsidRPr="001D5FC3">
        <w:rPr>
          <w:rFonts w:eastAsia="Times New Roman"/>
          <w:lang w:val="en-GB"/>
        </w:rPr>
        <w:t xml:space="preserve">Overall, the report provided a structured overview of the significance of a digital innovation, the NHS App, in the context of health and social service provision in the UK. Based on the evidence gathered through the analysis of the information, the NHS App has become a digital upfront in recent times that not only improves NHS healthcare access to patients and service users but also reduces job stress with increased feasibility in administrative operations for health and social care professionals. However, challenges are also underpinned by an evidence-based focus on innovation, although more research is required to particularly study the improvement areas for the NHS App. </w:t>
      </w:r>
    </w:p>
    <w:p w14:paraId="63968B15" w14:textId="77777777" w:rsidR="001D5FC3" w:rsidRDefault="001D5FC3">
      <w:pPr>
        <w:rPr>
          <w:rFonts w:ascii="Times New Roman" w:eastAsia="Times New Roman" w:hAnsi="Times New Roman" w:cs="Times New Roman"/>
          <w:sz w:val="24"/>
          <w:szCs w:val="24"/>
          <w:lang w:val="en-GB"/>
        </w:rPr>
      </w:pPr>
      <w:r w:rsidRPr="001D5FC3">
        <w:rPr>
          <w:rFonts w:ascii="Times New Roman" w:eastAsia="Times New Roman" w:hAnsi="Times New Roman" w:cs="Times New Roman"/>
          <w:sz w:val="24"/>
          <w:szCs w:val="24"/>
          <w:lang w:val="en-GB"/>
        </w:rPr>
        <w:br w:type="page"/>
      </w:r>
    </w:p>
    <w:p w14:paraId="6A314527" w14:textId="77777777" w:rsidR="00161022" w:rsidRPr="001D5FC3" w:rsidRDefault="00161022">
      <w:pPr>
        <w:rPr>
          <w:rFonts w:ascii="Times New Roman" w:eastAsia="Times New Roman" w:hAnsi="Times New Roman" w:cs="Times New Roman"/>
          <w:sz w:val="24"/>
          <w:szCs w:val="24"/>
          <w:lang w:val="en-GB"/>
        </w:rPr>
      </w:pPr>
    </w:p>
    <w:p w14:paraId="21629DCA" w14:textId="77777777" w:rsidR="001D5FC3" w:rsidRPr="001D5FC3" w:rsidRDefault="001D5FC3" w:rsidP="001D5FC3">
      <w:pPr>
        <w:pStyle w:val="Heading1"/>
        <w:rPr>
          <w:lang w:val="en-GB"/>
        </w:rPr>
      </w:pPr>
      <w:bookmarkStart w:id="9" w:name="_Toc209088935"/>
      <w:r w:rsidRPr="001D5FC3">
        <w:rPr>
          <w:lang w:val="en-GB"/>
        </w:rPr>
        <w:t>Reference list</w:t>
      </w:r>
      <w:bookmarkEnd w:id="9"/>
    </w:p>
    <w:p w14:paraId="5F4C1D35" w14:textId="77777777" w:rsidR="001D5FC3" w:rsidRPr="007D0A1C" w:rsidRDefault="001D5FC3" w:rsidP="007D0A1C">
      <w:pPr>
        <w:spacing w:before="240"/>
        <w:rPr>
          <w:lang w:val="en-GB"/>
        </w:rPr>
      </w:pPr>
      <w:r w:rsidRPr="007D0A1C">
        <w:rPr>
          <w:lang w:val="en-GB"/>
        </w:rPr>
        <w:t>Allcock, J.A., Zhuang, M., Li, S. and Zhao, X. (2024) ‘Landscape of digital technologies used in the national health service in England: content analysis.’ </w:t>
      </w:r>
      <w:r w:rsidRPr="007D0A1C">
        <w:rPr>
          <w:i/>
          <w:iCs/>
          <w:lang w:val="en-GB"/>
        </w:rPr>
        <w:t>JMIR Formative Research</w:t>
      </w:r>
      <w:r w:rsidRPr="007D0A1C">
        <w:rPr>
          <w:lang w:val="en-GB"/>
        </w:rPr>
        <w:t>, </w:t>
      </w:r>
      <w:r w:rsidRPr="007D0A1C">
        <w:rPr>
          <w:i/>
          <w:iCs/>
          <w:lang w:val="en-GB"/>
        </w:rPr>
        <w:t>8</w:t>
      </w:r>
      <w:r w:rsidRPr="007D0A1C">
        <w:rPr>
          <w:lang w:val="en-GB"/>
        </w:rPr>
        <w:t xml:space="preserve">, p.e51859. Available at: </w:t>
      </w:r>
      <w:hyperlink r:id="rId11" w:history="1">
        <w:r w:rsidRPr="007D0A1C">
          <w:rPr>
            <w:rStyle w:val="Hyperlink"/>
            <w:lang w:val="en-GB"/>
          </w:rPr>
          <w:t>https://doi.org/10.2196/51859</w:t>
        </w:r>
      </w:hyperlink>
      <w:r w:rsidRPr="007D0A1C">
        <w:rPr>
          <w:lang w:val="en-GB"/>
        </w:rPr>
        <w:t xml:space="preserve"> </w:t>
      </w:r>
    </w:p>
    <w:p w14:paraId="06095765" w14:textId="77777777" w:rsidR="001D5FC3" w:rsidRPr="007D0A1C" w:rsidRDefault="001D5FC3" w:rsidP="007D0A1C">
      <w:pPr>
        <w:spacing w:before="240"/>
        <w:rPr>
          <w:shd w:val="clear" w:color="auto" w:fill="FFFFFF"/>
          <w:lang w:val="en-GB"/>
        </w:rPr>
      </w:pPr>
      <w:r w:rsidRPr="007D0A1C">
        <w:rPr>
          <w:shd w:val="clear" w:color="auto" w:fill="FFFFFF"/>
          <w:lang w:val="en-GB"/>
        </w:rPr>
        <w:t>Audrin, B., Audrin, C. and Salamin, X. (2024) ‘Digital skills at work–Conceptual development and empirical validation of a measurement scale.’ </w:t>
      </w:r>
      <w:r w:rsidRPr="007D0A1C">
        <w:rPr>
          <w:i/>
          <w:iCs/>
          <w:shd w:val="clear" w:color="auto" w:fill="FFFFFF"/>
          <w:lang w:val="en-GB"/>
        </w:rPr>
        <w:t>Technological Forecasting and Social Change</w:t>
      </w:r>
      <w:r w:rsidRPr="007D0A1C">
        <w:rPr>
          <w:shd w:val="clear" w:color="auto" w:fill="FFFFFF"/>
          <w:lang w:val="en-GB"/>
        </w:rPr>
        <w:t>, </w:t>
      </w:r>
      <w:r w:rsidRPr="007D0A1C">
        <w:rPr>
          <w:i/>
          <w:iCs/>
          <w:shd w:val="clear" w:color="auto" w:fill="FFFFFF"/>
          <w:lang w:val="en-GB"/>
        </w:rPr>
        <w:t>202</w:t>
      </w:r>
      <w:r w:rsidRPr="007D0A1C">
        <w:rPr>
          <w:shd w:val="clear" w:color="auto" w:fill="FFFFFF"/>
          <w:lang w:val="en-GB"/>
        </w:rPr>
        <w:t xml:space="preserve">, p.123279. </w:t>
      </w:r>
      <w:r w:rsidRPr="007D0A1C">
        <w:rPr>
          <w:lang w:val="en-GB"/>
        </w:rPr>
        <w:t xml:space="preserve">Available at: </w:t>
      </w:r>
      <w:hyperlink r:id="rId12" w:history="1">
        <w:r w:rsidRPr="007D0A1C">
          <w:rPr>
            <w:rStyle w:val="Hyperlink"/>
            <w:shd w:val="clear" w:color="auto" w:fill="FFFFFF"/>
            <w:lang w:val="en-GB"/>
          </w:rPr>
          <w:t>https://doi.org/10.1016/j.techfore.2024.123279</w:t>
        </w:r>
      </w:hyperlink>
      <w:r w:rsidRPr="007D0A1C">
        <w:rPr>
          <w:shd w:val="clear" w:color="auto" w:fill="FFFFFF"/>
          <w:lang w:val="en-GB"/>
        </w:rPr>
        <w:t xml:space="preserve"> </w:t>
      </w:r>
    </w:p>
    <w:p w14:paraId="2F6A68B4" w14:textId="77777777" w:rsidR="001D5FC3" w:rsidRPr="007D0A1C" w:rsidRDefault="001D5FC3" w:rsidP="007D0A1C">
      <w:pPr>
        <w:spacing w:before="240"/>
        <w:rPr>
          <w:lang w:val="en-GB"/>
        </w:rPr>
      </w:pPr>
      <w:r w:rsidRPr="007D0A1C">
        <w:rPr>
          <w:lang w:val="en-GB"/>
        </w:rPr>
        <w:t>Chen, Y., Lehmann, C.U. and Malin, B. (2024) ‘Digital information ecosystems in modern care coordination and patient care pathways and the challenges and opportunities for AI solutions.’ </w:t>
      </w:r>
      <w:r w:rsidRPr="007D0A1C">
        <w:rPr>
          <w:i/>
          <w:iCs/>
          <w:lang w:val="en-GB"/>
        </w:rPr>
        <w:t>Journal of Medical Internet Research</w:t>
      </w:r>
      <w:r w:rsidRPr="007D0A1C">
        <w:rPr>
          <w:lang w:val="en-GB"/>
        </w:rPr>
        <w:t>, </w:t>
      </w:r>
      <w:r w:rsidRPr="007D0A1C">
        <w:rPr>
          <w:i/>
          <w:iCs/>
          <w:lang w:val="en-GB"/>
        </w:rPr>
        <w:t>26</w:t>
      </w:r>
      <w:r w:rsidRPr="007D0A1C">
        <w:rPr>
          <w:lang w:val="en-GB"/>
        </w:rPr>
        <w:t xml:space="preserve">, p.e60258. Available at: </w:t>
      </w:r>
      <w:hyperlink r:id="rId13" w:history="1">
        <w:r w:rsidRPr="007D0A1C">
          <w:rPr>
            <w:rStyle w:val="Hyperlink"/>
            <w:lang w:val="en-GB"/>
          </w:rPr>
          <w:t>https://doi.org/10.2196/60258</w:t>
        </w:r>
      </w:hyperlink>
      <w:r w:rsidRPr="007D0A1C">
        <w:rPr>
          <w:lang w:val="en-GB"/>
        </w:rPr>
        <w:t xml:space="preserve"> </w:t>
      </w:r>
    </w:p>
    <w:p w14:paraId="203F7EE9" w14:textId="68247D22" w:rsidR="001D5FC3" w:rsidRPr="007D0A1C" w:rsidRDefault="001D5FC3" w:rsidP="007D0A1C">
      <w:pPr>
        <w:spacing w:before="240"/>
        <w:rPr>
          <w:lang w:val="en-GB"/>
        </w:rPr>
      </w:pPr>
      <w:r w:rsidRPr="007D0A1C">
        <w:rPr>
          <w:lang w:val="en-GB"/>
        </w:rPr>
        <w:t xml:space="preserve">England.nhs, (2020) NHS App begins public rollout. Available at: </w:t>
      </w:r>
      <w:hyperlink r:id="rId14" w:history="1">
        <w:r w:rsidRPr="007D0A1C">
          <w:rPr>
            <w:rStyle w:val="Hyperlink"/>
            <w:lang w:val="en-GB"/>
          </w:rPr>
          <w:t>https://www.england.nhs.uk/2019/01/nhs-app-begins-public-rollout/</w:t>
        </w:r>
      </w:hyperlink>
      <w:r w:rsidRPr="007D0A1C">
        <w:rPr>
          <w:lang w:val="en-GB"/>
        </w:rPr>
        <w:t xml:space="preserve"> [</w:t>
      </w:r>
      <w:proofErr w:type="gramStart"/>
      <w:r w:rsidRPr="007D0A1C">
        <w:rPr>
          <w:lang w:val="en-GB"/>
        </w:rPr>
        <w:t>Accessed  September</w:t>
      </w:r>
      <w:proofErr w:type="gramEnd"/>
      <w:r w:rsidRPr="007D0A1C">
        <w:rPr>
          <w:lang w:val="en-GB"/>
        </w:rPr>
        <w:t xml:space="preserve"> 2025]</w:t>
      </w:r>
    </w:p>
    <w:p w14:paraId="3EF468FE" w14:textId="7A5875DE" w:rsidR="001D5FC3" w:rsidRPr="007D0A1C" w:rsidRDefault="001D5FC3" w:rsidP="007D0A1C">
      <w:pPr>
        <w:spacing w:before="240"/>
        <w:rPr>
          <w:lang w:val="en-GB"/>
        </w:rPr>
      </w:pPr>
      <w:r w:rsidRPr="007D0A1C">
        <w:rPr>
          <w:lang w:val="en-GB"/>
        </w:rPr>
        <w:t xml:space="preserve">Fiercehealthcare, (2025) Data fragmentation: The key healthcare challenge of our time? Available at: </w:t>
      </w:r>
      <w:hyperlink r:id="rId15" w:history="1">
        <w:r w:rsidRPr="007D0A1C">
          <w:rPr>
            <w:rStyle w:val="Hyperlink"/>
            <w:lang w:val="en-GB"/>
          </w:rPr>
          <w:t>https://www.fiercehealthcare.com/digital-health/data-fragmentation-key-healthcare-challenge-our-time</w:t>
        </w:r>
      </w:hyperlink>
      <w:r w:rsidRPr="007D0A1C">
        <w:rPr>
          <w:lang w:val="en-GB"/>
        </w:rPr>
        <w:t xml:space="preserve"> [Accessed September 2025]</w:t>
      </w:r>
    </w:p>
    <w:p w14:paraId="416CA287" w14:textId="65BA428B" w:rsidR="001D5FC3" w:rsidRPr="007D0A1C" w:rsidRDefault="001D5FC3" w:rsidP="007D0A1C">
      <w:pPr>
        <w:spacing w:before="240"/>
        <w:rPr>
          <w:lang w:val="en-GB"/>
        </w:rPr>
      </w:pPr>
      <w:r w:rsidRPr="007D0A1C">
        <w:rPr>
          <w:lang w:val="en-GB"/>
        </w:rPr>
        <w:t xml:space="preserve">Gov.uk, (2022) A plan for digital health and social care. Available at: </w:t>
      </w:r>
      <w:hyperlink r:id="rId16" w:history="1">
        <w:r w:rsidRPr="007D0A1C">
          <w:rPr>
            <w:rStyle w:val="Hyperlink"/>
            <w:lang w:val="en-GB"/>
          </w:rPr>
          <w:t>https://www.gov.uk/government/publications/a-plan-for-digital-health-and-social-care/a-plan-for-digital-health-and-social-care</w:t>
        </w:r>
      </w:hyperlink>
      <w:r w:rsidRPr="007D0A1C">
        <w:rPr>
          <w:lang w:val="en-GB"/>
        </w:rPr>
        <w:t xml:space="preserve"> [Accessed  </w:t>
      </w:r>
      <w:r w:rsidR="00C15CAA">
        <w:rPr>
          <w:lang w:val="en-GB"/>
        </w:rPr>
        <w:t>October</w:t>
      </w:r>
      <w:r w:rsidRPr="007D0A1C">
        <w:rPr>
          <w:lang w:val="en-GB"/>
        </w:rPr>
        <w:t xml:space="preserve"> 2025]</w:t>
      </w:r>
    </w:p>
    <w:p w14:paraId="7FA3EF1A" w14:textId="4DF6B6C5" w:rsidR="001D5FC3" w:rsidRPr="007D0A1C" w:rsidRDefault="001D5FC3" w:rsidP="007D0A1C">
      <w:pPr>
        <w:spacing w:before="240"/>
        <w:rPr>
          <w:lang w:val="en-GB"/>
        </w:rPr>
      </w:pPr>
      <w:r w:rsidRPr="007D0A1C">
        <w:rPr>
          <w:lang w:val="en-GB"/>
        </w:rPr>
        <w:t xml:space="preserve">Gov.uk, (2024) The NHS App: groundbreaking technology expands its reach. Available at: </w:t>
      </w:r>
      <w:hyperlink r:id="rId17" w:history="1">
        <w:r w:rsidRPr="007D0A1C">
          <w:rPr>
            <w:rStyle w:val="Hyperlink"/>
            <w:lang w:val="en-GB"/>
          </w:rPr>
          <w:t>https://www.gov.uk/government/case-studies/the-nhs-app-groundbreaking-technology-expands-its-reach</w:t>
        </w:r>
      </w:hyperlink>
      <w:r w:rsidRPr="007D0A1C">
        <w:rPr>
          <w:lang w:val="en-GB"/>
        </w:rPr>
        <w:t xml:space="preserve"> [Accessed </w:t>
      </w:r>
      <w:r w:rsidR="008E67AF">
        <w:rPr>
          <w:lang w:val="en-GB"/>
        </w:rPr>
        <w:t>October</w:t>
      </w:r>
      <w:r w:rsidRPr="007D0A1C">
        <w:rPr>
          <w:lang w:val="en-GB"/>
        </w:rPr>
        <w:t xml:space="preserve"> 2025]</w:t>
      </w:r>
    </w:p>
    <w:p w14:paraId="4F18C563" w14:textId="031C2A98" w:rsidR="001D5FC3" w:rsidRPr="007D0A1C" w:rsidRDefault="001D5FC3" w:rsidP="007D0A1C">
      <w:pPr>
        <w:spacing w:before="240"/>
        <w:rPr>
          <w:lang w:val="en-GB"/>
        </w:rPr>
      </w:pPr>
      <w:r w:rsidRPr="007D0A1C">
        <w:rPr>
          <w:lang w:val="en-GB"/>
        </w:rPr>
        <w:t xml:space="preserve">Gov.uk, (2025) NHS App overhaul will break down barriers to healthcare and reduce inequalities. Available at: </w:t>
      </w:r>
      <w:hyperlink r:id="rId18" w:history="1">
        <w:r w:rsidRPr="007D0A1C">
          <w:rPr>
            <w:rStyle w:val="Hyperlink"/>
            <w:lang w:val="en-GB"/>
          </w:rPr>
          <w:t>https://www.gov.uk/government/news/nhs-app-overhaul-will-break-down-barriers-to-healthcare-and-reduce-inequalities</w:t>
        </w:r>
      </w:hyperlink>
      <w:r w:rsidRPr="007D0A1C">
        <w:rPr>
          <w:lang w:val="en-GB"/>
        </w:rPr>
        <w:t xml:space="preserve"> [Accessed </w:t>
      </w:r>
      <w:r w:rsidR="008E67AF">
        <w:rPr>
          <w:lang w:val="en-GB"/>
        </w:rPr>
        <w:t>October</w:t>
      </w:r>
      <w:r w:rsidRPr="007D0A1C">
        <w:rPr>
          <w:lang w:val="en-GB"/>
        </w:rPr>
        <w:t xml:space="preserve"> 2025]</w:t>
      </w:r>
    </w:p>
    <w:p w14:paraId="04593412" w14:textId="77777777" w:rsidR="001D5FC3" w:rsidRPr="007D0A1C" w:rsidRDefault="001D5FC3" w:rsidP="007D0A1C">
      <w:pPr>
        <w:spacing w:before="240"/>
        <w:rPr>
          <w:lang w:val="en-GB"/>
        </w:rPr>
      </w:pPr>
      <w:r w:rsidRPr="007D0A1C">
        <w:rPr>
          <w:shd w:val="clear" w:color="auto" w:fill="FFFFFF"/>
          <w:lang w:val="en-GB"/>
        </w:rPr>
        <w:lastRenderedPageBreak/>
        <w:t>Grande, D., Marti, X.L., Feuerstein-Simon, R., Merchant, R.M., Asch, D.A., Lewson, A. and Cannuscio, C.C. (2020) ‘Health policy and privacy challenges associated with digital technology.’ </w:t>
      </w:r>
      <w:r w:rsidRPr="007D0A1C">
        <w:rPr>
          <w:i/>
          <w:iCs/>
          <w:shd w:val="clear" w:color="auto" w:fill="FFFFFF"/>
          <w:lang w:val="en-GB"/>
        </w:rPr>
        <w:t>JAMA network open</w:t>
      </w:r>
      <w:r w:rsidRPr="007D0A1C">
        <w:rPr>
          <w:shd w:val="clear" w:color="auto" w:fill="FFFFFF"/>
          <w:lang w:val="en-GB"/>
        </w:rPr>
        <w:t>, </w:t>
      </w:r>
      <w:r w:rsidRPr="007D0A1C">
        <w:rPr>
          <w:i/>
          <w:iCs/>
          <w:shd w:val="clear" w:color="auto" w:fill="FFFFFF"/>
          <w:lang w:val="en-GB"/>
        </w:rPr>
        <w:t>3</w:t>
      </w:r>
      <w:r w:rsidRPr="007D0A1C">
        <w:rPr>
          <w:shd w:val="clear" w:color="auto" w:fill="FFFFFF"/>
          <w:lang w:val="en-GB"/>
        </w:rPr>
        <w:t xml:space="preserve">(7), pp.e208285-e208285. </w:t>
      </w:r>
      <w:r w:rsidRPr="007D0A1C">
        <w:rPr>
          <w:lang w:val="en-GB"/>
        </w:rPr>
        <w:t>DOI:10.1001/jamanetworkopen.2020.8285</w:t>
      </w:r>
    </w:p>
    <w:p w14:paraId="6D2F467E" w14:textId="77777777" w:rsidR="001D5FC3" w:rsidRPr="007D0A1C" w:rsidRDefault="001D5FC3" w:rsidP="007D0A1C">
      <w:pPr>
        <w:spacing w:before="240"/>
        <w:rPr>
          <w:shd w:val="clear" w:color="auto" w:fill="FFFFFF"/>
          <w:lang w:val="en-GB"/>
        </w:rPr>
      </w:pPr>
      <w:r w:rsidRPr="007D0A1C">
        <w:rPr>
          <w:shd w:val="clear" w:color="auto" w:fill="FFFFFF"/>
          <w:lang w:val="en-GB"/>
        </w:rPr>
        <w:t>Hadjiat, Y. (2023) ‘Healthcare inequity and digital health–A bridge for the divide, or further erosion of the chasm?’ </w:t>
      </w:r>
      <w:r w:rsidRPr="007D0A1C">
        <w:rPr>
          <w:i/>
          <w:iCs/>
          <w:shd w:val="clear" w:color="auto" w:fill="FFFFFF"/>
          <w:lang w:val="en-GB"/>
        </w:rPr>
        <w:t>PLOS digital health</w:t>
      </w:r>
      <w:r w:rsidRPr="007D0A1C">
        <w:rPr>
          <w:shd w:val="clear" w:color="auto" w:fill="FFFFFF"/>
          <w:lang w:val="en-GB"/>
        </w:rPr>
        <w:t>, </w:t>
      </w:r>
      <w:r w:rsidRPr="007D0A1C">
        <w:rPr>
          <w:i/>
          <w:iCs/>
          <w:shd w:val="clear" w:color="auto" w:fill="FFFFFF"/>
          <w:lang w:val="en-GB"/>
        </w:rPr>
        <w:t>2</w:t>
      </w:r>
      <w:r w:rsidRPr="007D0A1C">
        <w:rPr>
          <w:shd w:val="clear" w:color="auto" w:fill="FFFFFF"/>
          <w:lang w:val="en-GB"/>
        </w:rPr>
        <w:t xml:space="preserve">(6), p.e0000268. </w:t>
      </w:r>
      <w:r w:rsidRPr="007D0A1C">
        <w:rPr>
          <w:lang w:val="en-GB"/>
        </w:rPr>
        <w:t xml:space="preserve">Available at: </w:t>
      </w:r>
      <w:hyperlink r:id="rId19" w:history="1">
        <w:r w:rsidRPr="007D0A1C">
          <w:rPr>
            <w:rStyle w:val="Hyperlink"/>
            <w:shd w:val="clear" w:color="auto" w:fill="FFFFFF"/>
            <w:lang w:val="en-GB"/>
          </w:rPr>
          <w:t>https://doi.org/10.1371/journal.pdig.0000268</w:t>
        </w:r>
      </w:hyperlink>
      <w:r w:rsidRPr="007D0A1C">
        <w:rPr>
          <w:shd w:val="clear" w:color="auto" w:fill="FFFFFF"/>
          <w:lang w:val="en-GB"/>
        </w:rPr>
        <w:t xml:space="preserve"> </w:t>
      </w:r>
    </w:p>
    <w:p w14:paraId="49B03334" w14:textId="79029FC8" w:rsidR="001D5FC3" w:rsidRPr="007D0A1C" w:rsidRDefault="001D5FC3" w:rsidP="007D0A1C">
      <w:pPr>
        <w:spacing w:before="240"/>
        <w:rPr>
          <w:lang w:val="en-GB"/>
        </w:rPr>
      </w:pPr>
      <w:r w:rsidRPr="007D0A1C">
        <w:rPr>
          <w:lang w:val="en-GB"/>
        </w:rPr>
        <w:t xml:space="preserve">LGA, (2025) Social care digital innovation programme. Available at: </w:t>
      </w:r>
      <w:hyperlink r:id="rId20" w:history="1">
        <w:r w:rsidRPr="007D0A1C">
          <w:rPr>
            <w:rStyle w:val="Hyperlink"/>
            <w:lang w:val="en-GB"/>
          </w:rPr>
          <w:t>https://www.local.gov.uk/our-support/partners-care-and-health/care-and-health-improvement/informaticslocal-investment-programme</w:t>
        </w:r>
      </w:hyperlink>
      <w:r w:rsidRPr="007D0A1C">
        <w:rPr>
          <w:lang w:val="en-GB"/>
        </w:rPr>
        <w:t xml:space="preserve"> [Accessed  September 2025]</w:t>
      </w:r>
    </w:p>
    <w:p w14:paraId="07A92D3B" w14:textId="6F30CC2E" w:rsidR="001D5FC3" w:rsidRPr="007D0A1C" w:rsidRDefault="001D5FC3" w:rsidP="007D0A1C">
      <w:pPr>
        <w:spacing w:before="240"/>
        <w:rPr>
          <w:lang w:val="en-GB"/>
        </w:rPr>
      </w:pPr>
      <w:r w:rsidRPr="007D0A1C">
        <w:rPr>
          <w:lang w:val="en-GB"/>
        </w:rPr>
        <w:t xml:space="preserve">LSE, (2022) Tackling the Digital Divide among Elderly in the UK. Available at: </w:t>
      </w:r>
      <w:hyperlink r:id="rId21" w:history="1">
        <w:r w:rsidRPr="007D0A1C">
          <w:rPr>
            <w:rStyle w:val="Hyperlink"/>
            <w:lang w:val="en-GB"/>
          </w:rPr>
          <w:t>https://www.lse.ac.uk/PBS/assets/documents/PEL-coursework/2021-2022/PB403-Psychology-of-Economic-Life-Summative-coursework-2021-2022-Group6.pdf</w:t>
        </w:r>
      </w:hyperlink>
      <w:r w:rsidRPr="007D0A1C">
        <w:rPr>
          <w:lang w:val="en-GB"/>
        </w:rPr>
        <w:t xml:space="preserve"> [Accessed  September 2025]</w:t>
      </w:r>
    </w:p>
    <w:p w14:paraId="4F6F9541" w14:textId="77777777" w:rsidR="00C15CAA" w:rsidRDefault="001D5FC3" w:rsidP="007D0A1C">
      <w:pPr>
        <w:spacing w:before="240"/>
        <w:rPr>
          <w:i/>
          <w:iCs/>
          <w:shd w:val="clear" w:color="auto" w:fill="FFFFFF"/>
          <w:lang w:val="en-GB"/>
        </w:rPr>
      </w:pPr>
      <w:r w:rsidRPr="007D0A1C">
        <w:rPr>
          <w:shd w:val="clear" w:color="auto" w:fill="FFFFFF"/>
          <w:lang w:val="en-GB"/>
        </w:rPr>
        <w:t>Navarro-Martínez, O., Igual-García, J. and Traver-Salcedo, V. (2023) ‘Bridging the educational gap in terms of digital competences between healthcare institutions’ demands and professionals’ needs.’ </w:t>
      </w:r>
      <w:r w:rsidRPr="007D0A1C">
        <w:rPr>
          <w:i/>
          <w:iCs/>
          <w:shd w:val="clear" w:color="auto" w:fill="FFFFFF"/>
          <w:lang w:val="en-GB"/>
        </w:rPr>
        <w:t>BMC nursing</w:t>
      </w:r>
      <w:r w:rsidRPr="007D0A1C">
        <w:rPr>
          <w:shd w:val="clear" w:color="auto" w:fill="FFFFFF"/>
          <w:lang w:val="en-GB"/>
        </w:rPr>
        <w:t>, </w:t>
      </w:r>
      <w:r w:rsidRPr="007D0A1C">
        <w:rPr>
          <w:i/>
          <w:iCs/>
          <w:shd w:val="clear" w:color="auto" w:fill="FFFFFF"/>
          <w:lang w:val="en-GB"/>
        </w:rPr>
        <w:t>22</w:t>
      </w:r>
      <w:r w:rsidR="00C15CAA">
        <w:rPr>
          <w:i/>
          <w:iCs/>
          <w:shd w:val="clear" w:color="auto" w:fill="FFFFFF"/>
          <w:lang w:val="en-GB"/>
        </w:rPr>
        <w:t xml:space="preserve">  </w:t>
      </w:r>
    </w:p>
    <w:p w14:paraId="0038F406" w14:textId="051345F6" w:rsidR="001D5FC3" w:rsidRPr="007D0A1C" w:rsidRDefault="001D5FC3" w:rsidP="007D0A1C">
      <w:pPr>
        <w:spacing w:before="240"/>
        <w:rPr>
          <w:lang w:val="en-GB"/>
        </w:rPr>
      </w:pPr>
      <w:r w:rsidRPr="007D0A1C">
        <w:rPr>
          <w:shd w:val="clear" w:color="auto" w:fill="FFFFFF"/>
          <w:lang w:val="en-GB"/>
        </w:rPr>
        <w:t xml:space="preserve">(1), p.144. </w:t>
      </w:r>
      <w:r w:rsidRPr="007D0A1C">
        <w:rPr>
          <w:lang w:val="en-GB"/>
        </w:rPr>
        <w:t xml:space="preserve">Available at: </w:t>
      </w:r>
      <w:hyperlink r:id="rId22" w:history="1">
        <w:r w:rsidRPr="007D0A1C">
          <w:rPr>
            <w:rStyle w:val="Hyperlink"/>
            <w:shd w:val="clear" w:color="auto" w:fill="FFFFFF"/>
            <w:lang w:val="en-GB"/>
          </w:rPr>
          <w:t>https://link.springer.com/article/10.1186/s12912-023-01284-y</w:t>
        </w:r>
      </w:hyperlink>
      <w:r w:rsidRPr="007D0A1C">
        <w:rPr>
          <w:shd w:val="clear" w:color="auto" w:fill="FFFFFF"/>
          <w:lang w:val="en-GB"/>
        </w:rPr>
        <w:t xml:space="preserve"> </w:t>
      </w:r>
      <w:r w:rsidRPr="007D0A1C">
        <w:rPr>
          <w:lang w:val="en-GB"/>
        </w:rPr>
        <w:t>[Accessed September 2025]</w:t>
      </w:r>
    </w:p>
    <w:p w14:paraId="23F63783" w14:textId="77777777" w:rsidR="001D5FC3" w:rsidRPr="007D0A1C" w:rsidRDefault="001D5FC3" w:rsidP="007D0A1C">
      <w:pPr>
        <w:spacing w:before="240"/>
        <w:rPr>
          <w:lang w:val="en-GB"/>
        </w:rPr>
      </w:pPr>
      <w:r w:rsidRPr="007D0A1C">
        <w:rPr>
          <w:lang w:val="en-GB"/>
        </w:rPr>
        <w:t xml:space="preserve">NHS, (2025) Personal health records. Available at: </w:t>
      </w:r>
      <w:hyperlink r:id="rId23" w:history="1">
        <w:r w:rsidRPr="007D0A1C">
          <w:rPr>
            <w:rStyle w:val="Hyperlink"/>
            <w:lang w:val="en-GB"/>
          </w:rPr>
          <w:t>https://www.nhs.uk/nhs-app/nhs-app-help-and-support/health-records-in-the-nhs-app/personal-health-records/</w:t>
        </w:r>
      </w:hyperlink>
      <w:r w:rsidRPr="007D0A1C">
        <w:rPr>
          <w:lang w:val="en-GB"/>
        </w:rPr>
        <w:t xml:space="preserve"> [Accessed 18 September 2025]</w:t>
      </w:r>
    </w:p>
    <w:p w14:paraId="37BC724F" w14:textId="6A8AE104" w:rsidR="001D5FC3" w:rsidRPr="007D0A1C" w:rsidRDefault="001D5FC3" w:rsidP="007D0A1C">
      <w:pPr>
        <w:spacing w:before="240"/>
        <w:rPr>
          <w:lang w:val="en-GB"/>
        </w:rPr>
      </w:pPr>
      <w:r w:rsidRPr="007D0A1C">
        <w:rPr>
          <w:lang w:val="en-GB"/>
        </w:rPr>
        <w:t xml:space="preserve">Orionhealth, (2024) Connecting the dots: using the NHS App and existing tech to empower citizens. Available at: </w:t>
      </w:r>
      <w:hyperlink r:id="rId24" w:history="1">
        <w:r w:rsidRPr="007D0A1C">
          <w:rPr>
            <w:rStyle w:val="Hyperlink"/>
            <w:lang w:val="en-GB"/>
          </w:rPr>
          <w:t>https://orionhealth.com/global/blog/nhs-app-and-existing-tech-to-empower-citizens/</w:t>
        </w:r>
      </w:hyperlink>
      <w:r w:rsidRPr="007D0A1C">
        <w:rPr>
          <w:lang w:val="en-GB"/>
        </w:rPr>
        <w:t xml:space="preserve"> [Accessed  September 2025]</w:t>
      </w:r>
    </w:p>
    <w:p w14:paraId="537A2122" w14:textId="77777777" w:rsidR="001D5FC3" w:rsidRPr="007D0A1C" w:rsidRDefault="001D5FC3" w:rsidP="007D0A1C">
      <w:pPr>
        <w:spacing w:before="240"/>
        <w:rPr>
          <w:lang w:val="en-GB"/>
        </w:rPr>
      </w:pPr>
      <w:r w:rsidRPr="007D0A1C">
        <w:rPr>
          <w:lang w:val="en-GB"/>
        </w:rPr>
        <w:t>Pavuluri, S., Sangal, R., Sather, J. and Taylor, R.A. (2024) ‘Balancing act: the complex role of artificial intelligence in addressing burnout and healthcare workforce dynamics.’ </w:t>
      </w:r>
      <w:r w:rsidRPr="007D0A1C">
        <w:rPr>
          <w:i/>
          <w:iCs/>
          <w:lang w:val="en-GB"/>
        </w:rPr>
        <w:t>BMJ Health &amp; Care Informatics</w:t>
      </w:r>
      <w:r w:rsidRPr="007D0A1C">
        <w:rPr>
          <w:lang w:val="en-GB"/>
        </w:rPr>
        <w:t>, </w:t>
      </w:r>
      <w:r w:rsidRPr="007D0A1C">
        <w:rPr>
          <w:i/>
          <w:iCs/>
          <w:lang w:val="en-GB"/>
        </w:rPr>
        <w:t>31</w:t>
      </w:r>
      <w:r w:rsidRPr="007D0A1C">
        <w:rPr>
          <w:lang w:val="en-GB"/>
        </w:rPr>
        <w:t xml:space="preserve">(1), p.e101120. Available at: </w:t>
      </w:r>
      <w:hyperlink r:id="rId25" w:history="1">
        <w:r w:rsidRPr="007D0A1C">
          <w:rPr>
            <w:rStyle w:val="Hyperlink"/>
            <w:lang w:val="en-GB"/>
          </w:rPr>
          <w:t>https://doi.org/10.1136/bmjhci-2024-101120</w:t>
        </w:r>
      </w:hyperlink>
      <w:r w:rsidRPr="007D0A1C">
        <w:rPr>
          <w:lang w:val="en-GB"/>
        </w:rPr>
        <w:t xml:space="preserve"> </w:t>
      </w:r>
    </w:p>
    <w:p w14:paraId="0F55E66D" w14:textId="00285166" w:rsidR="001D5FC3" w:rsidRPr="007D0A1C" w:rsidRDefault="001D5FC3" w:rsidP="007D0A1C">
      <w:pPr>
        <w:spacing w:before="240"/>
        <w:rPr>
          <w:lang w:val="en-GB"/>
        </w:rPr>
      </w:pPr>
      <w:r w:rsidRPr="007D0A1C">
        <w:rPr>
          <w:lang w:val="en-GB"/>
        </w:rPr>
        <w:lastRenderedPageBreak/>
        <w:t xml:space="preserve">Rout, S. (2025) The Impact of Digital Transformation on Jobs and the Workforce. Available at: </w:t>
      </w:r>
      <w:hyperlink r:id="rId26" w:anchor=":~:text=The%20Benefits%20of%20Digital%20Transformation,professionals%20to%20manage%20these%20issues" w:history="1">
        <w:r w:rsidRPr="007D0A1C">
          <w:rPr>
            <w:rStyle w:val="Hyperlink"/>
            <w:lang w:val="en-GB"/>
          </w:rPr>
          <w:t>https://www.goingdigital.in/post/the-impact-of-digital-transformation-on-jobs-and-the-workforce#:~:text=The%20Benefits%20of%20Digital%20Transformation,professionals%20to%20manage%20these%20issues</w:t>
        </w:r>
      </w:hyperlink>
      <w:r w:rsidRPr="007D0A1C">
        <w:rPr>
          <w:lang w:val="en-GB"/>
        </w:rPr>
        <w:t>. [</w:t>
      </w:r>
      <w:proofErr w:type="gramStart"/>
      <w:r w:rsidRPr="007D0A1C">
        <w:rPr>
          <w:lang w:val="en-GB"/>
        </w:rPr>
        <w:t>Accessed  September</w:t>
      </w:r>
      <w:proofErr w:type="gramEnd"/>
      <w:r w:rsidRPr="007D0A1C">
        <w:rPr>
          <w:lang w:val="en-GB"/>
        </w:rPr>
        <w:t xml:space="preserve"> 2025]</w:t>
      </w:r>
    </w:p>
    <w:p w14:paraId="6D75AB9A" w14:textId="77777777" w:rsidR="001D5FC3" w:rsidRPr="007D0A1C" w:rsidRDefault="001D5FC3" w:rsidP="007D0A1C">
      <w:pPr>
        <w:spacing w:before="240"/>
        <w:rPr>
          <w:lang w:val="en-GB"/>
        </w:rPr>
      </w:pPr>
      <w:r w:rsidRPr="007D0A1C">
        <w:rPr>
          <w:lang w:val="en-GB"/>
        </w:rPr>
        <w:t>Sukriti, K.C., Tewolde, S., Laverty, A.A., Costelloe, C., Papoutsi, C., Reidy, C., Gudgin, B., Shenton, C., Majeed, A., Powell, J. and Greaves, F. (2023) ‘Uptake and adoption of the NHS App in England: an observational study.’ </w:t>
      </w:r>
      <w:r w:rsidRPr="007D0A1C">
        <w:rPr>
          <w:i/>
          <w:iCs/>
          <w:lang w:val="en-GB"/>
        </w:rPr>
        <w:t>The British Journal of General Practice</w:t>
      </w:r>
      <w:r w:rsidRPr="007D0A1C">
        <w:rPr>
          <w:lang w:val="en-GB"/>
        </w:rPr>
        <w:t>, </w:t>
      </w:r>
      <w:r w:rsidRPr="007D0A1C">
        <w:rPr>
          <w:i/>
          <w:iCs/>
          <w:lang w:val="en-GB"/>
        </w:rPr>
        <w:t>73</w:t>
      </w:r>
      <w:r w:rsidRPr="007D0A1C">
        <w:rPr>
          <w:lang w:val="en-GB"/>
        </w:rPr>
        <w:t xml:space="preserve">(737), p.e932. Available at: </w:t>
      </w:r>
      <w:hyperlink r:id="rId27" w:history="1">
        <w:r w:rsidRPr="007D0A1C">
          <w:rPr>
            <w:rStyle w:val="Hyperlink"/>
            <w:lang w:val="en-GB"/>
          </w:rPr>
          <w:t>https://doi.org/10.3399/BJGP.2022.0150</w:t>
        </w:r>
      </w:hyperlink>
      <w:r w:rsidRPr="007D0A1C">
        <w:rPr>
          <w:lang w:val="en-GB"/>
        </w:rPr>
        <w:t xml:space="preserve"> </w:t>
      </w:r>
    </w:p>
    <w:p w14:paraId="56452223" w14:textId="77777777" w:rsidR="001D5FC3" w:rsidRPr="007D0A1C" w:rsidRDefault="001D5FC3" w:rsidP="007D0A1C">
      <w:pPr>
        <w:spacing w:before="240"/>
        <w:rPr>
          <w:lang w:val="en-GB"/>
        </w:rPr>
      </w:pPr>
      <w:r w:rsidRPr="007D0A1C">
        <w:rPr>
          <w:shd w:val="clear" w:color="auto" w:fill="FFFFFF"/>
          <w:lang w:val="en-GB"/>
        </w:rPr>
        <w:t>Supriyadi, T., Sulistiasih, S., Rahmi, K.H., Pramono, B. and Fahrudin, A. (2025) ‘The Impact Of Digital Fatigue On Employee Productivity And Well-Being: A Scoping Literature Review.’ </w:t>
      </w:r>
      <w:r w:rsidRPr="007D0A1C">
        <w:rPr>
          <w:i/>
          <w:iCs/>
          <w:shd w:val="clear" w:color="auto" w:fill="FFFFFF"/>
          <w:lang w:val="en-GB"/>
        </w:rPr>
        <w:t>Environment And Social Psychology</w:t>
      </w:r>
      <w:r w:rsidRPr="007D0A1C">
        <w:rPr>
          <w:shd w:val="clear" w:color="auto" w:fill="FFFFFF"/>
          <w:lang w:val="en-GB"/>
        </w:rPr>
        <w:t>, </w:t>
      </w:r>
      <w:r w:rsidRPr="007D0A1C">
        <w:rPr>
          <w:i/>
          <w:iCs/>
          <w:shd w:val="clear" w:color="auto" w:fill="FFFFFF"/>
          <w:lang w:val="en-GB"/>
        </w:rPr>
        <w:t>10</w:t>
      </w:r>
      <w:r w:rsidRPr="007D0A1C">
        <w:rPr>
          <w:shd w:val="clear" w:color="auto" w:fill="FFFFFF"/>
          <w:lang w:val="en-GB"/>
        </w:rPr>
        <w:t xml:space="preserve">(2). </w:t>
      </w:r>
      <w:r w:rsidRPr="007D0A1C">
        <w:rPr>
          <w:lang w:val="en-GB"/>
        </w:rPr>
        <w:t>DOI: 10.59429/esp.v10i2.3420</w:t>
      </w:r>
    </w:p>
    <w:p w14:paraId="353B87D6" w14:textId="59D9888E" w:rsidR="001D5FC3" w:rsidRPr="007D0A1C" w:rsidRDefault="001D5FC3" w:rsidP="007D0A1C">
      <w:pPr>
        <w:spacing w:before="240"/>
        <w:rPr>
          <w:lang w:val="en-GB"/>
        </w:rPr>
      </w:pPr>
      <w:r w:rsidRPr="007D0A1C">
        <w:rPr>
          <w:lang w:val="en-GB"/>
        </w:rPr>
        <w:t xml:space="preserve">WHO, (2025) Digital Health. Available at: </w:t>
      </w:r>
      <w:hyperlink r:id="rId28" w:history="1">
        <w:r w:rsidRPr="007D0A1C">
          <w:rPr>
            <w:rStyle w:val="Hyperlink"/>
            <w:lang w:val="en-GB"/>
          </w:rPr>
          <w:t>https://www.who.int/health-topics/digital-health</w:t>
        </w:r>
      </w:hyperlink>
      <w:r w:rsidRPr="007D0A1C">
        <w:rPr>
          <w:lang w:val="en-GB"/>
        </w:rPr>
        <w:t xml:space="preserve"> [Accessed </w:t>
      </w:r>
      <w:r w:rsidR="00C15CAA">
        <w:rPr>
          <w:lang w:val="en-GB"/>
        </w:rPr>
        <w:t>October</w:t>
      </w:r>
      <w:r w:rsidRPr="007D0A1C">
        <w:rPr>
          <w:lang w:val="en-GB"/>
        </w:rPr>
        <w:t xml:space="preserve"> 2025]</w:t>
      </w:r>
    </w:p>
    <w:p w14:paraId="47D6DE87" w14:textId="77777777" w:rsidR="001D5FC3" w:rsidRPr="007D0A1C" w:rsidRDefault="001D5FC3" w:rsidP="007D0A1C">
      <w:pPr>
        <w:spacing w:before="240"/>
        <w:rPr>
          <w:lang w:val="en-GB"/>
        </w:rPr>
      </w:pPr>
      <w:r w:rsidRPr="007D0A1C">
        <w:rPr>
          <w:lang w:val="en-GB"/>
        </w:rPr>
        <w:t>Wisniewski, H. and Torous, J. (2020) ‘Digital navigators to implement smartphone and digital tools in care.’ </w:t>
      </w:r>
      <w:r w:rsidRPr="007D0A1C">
        <w:rPr>
          <w:i/>
          <w:iCs/>
          <w:lang w:val="en-GB"/>
        </w:rPr>
        <w:t>Acta Psychiatrica Scandinavica</w:t>
      </w:r>
      <w:r w:rsidRPr="007D0A1C">
        <w:rPr>
          <w:lang w:val="en-GB"/>
        </w:rPr>
        <w:t>, </w:t>
      </w:r>
      <w:r w:rsidRPr="007D0A1C">
        <w:rPr>
          <w:i/>
          <w:iCs/>
          <w:lang w:val="en-GB"/>
        </w:rPr>
        <w:t>141</w:t>
      </w:r>
      <w:r w:rsidRPr="007D0A1C">
        <w:rPr>
          <w:lang w:val="en-GB"/>
        </w:rPr>
        <w:t xml:space="preserve">(4), pp.350-355. Available at: </w:t>
      </w:r>
      <w:hyperlink r:id="rId29" w:history="1">
        <w:r w:rsidRPr="007D0A1C">
          <w:rPr>
            <w:rStyle w:val="Hyperlink"/>
            <w:lang w:val="en-GB"/>
          </w:rPr>
          <w:t>https://doi.org/10.1111/acps.13149</w:t>
        </w:r>
      </w:hyperlink>
      <w:r w:rsidRPr="007D0A1C">
        <w:rPr>
          <w:lang w:val="en-GB"/>
        </w:rPr>
        <w:t xml:space="preserve"> </w:t>
      </w:r>
    </w:p>
    <w:p w14:paraId="1923CD51" w14:textId="77777777" w:rsidR="001D5FC3" w:rsidRPr="007D0A1C" w:rsidRDefault="001D5FC3" w:rsidP="007D0A1C">
      <w:pPr>
        <w:spacing w:before="240"/>
        <w:rPr>
          <w:lang w:val="en-GB"/>
        </w:rPr>
      </w:pPr>
      <w:r w:rsidRPr="007D0A1C">
        <w:rPr>
          <w:lang w:val="en-GB"/>
        </w:rPr>
        <w:t>Zhang, Q., Dai, W., Chen, J., Gu, Y. and Zhao, Y. (2025) ‘The ‘side effects’ of digitalization: A study on role overload and job burnout of employees.’ </w:t>
      </w:r>
      <w:r w:rsidRPr="007D0A1C">
        <w:rPr>
          <w:i/>
          <w:iCs/>
          <w:lang w:val="en-GB"/>
        </w:rPr>
        <w:t>PloS one</w:t>
      </w:r>
      <w:r w:rsidRPr="007D0A1C">
        <w:rPr>
          <w:lang w:val="en-GB"/>
        </w:rPr>
        <w:t>, </w:t>
      </w:r>
      <w:r w:rsidRPr="007D0A1C">
        <w:rPr>
          <w:i/>
          <w:iCs/>
          <w:lang w:val="en-GB"/>
        </w:rPr>
        <w:t>20</w:t>
      </w:r>
      <w:r w:rsidRPr="007D0A1C">
        <w:rPr>
          <w:lang w:val="en-GB"/>
        </w:rPr>
        <w:t xml:space="preserve">(4), p.e0322112. Available at: </w:t>
      </w:r>
      <w:hyperlink r:id="rId30" w:history="1">
        <w:r w:rsidRPr="007D0A1C">
          <w:rPr>
            <w:rStyle w:val="Hyperlink"/>
            <w:lang w:val="en-GB"/>
          </w:rPr>
          <w:t>https://doi.org/10.1371/journal.pone.0322112</w:t>
        </w:r>
      </w:hyperlink>
      <w:r w:rsidRPr="007D0A1C">
        <w:rPr>
          <w:lang w:val="en-GB"/>
        </w:rPr>
        <w:t xml:space="preserve"> </w:t>
      </w:r>
    </w:p>
    <w:sectPr w:rsidR="001D5FC3" w:rsidRPr="007D0A1C" w:rsidSect="001D5FC3">
      <w:footerReference w:type="default" r:id="rId3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098D6" w14:textId="77777777" w:rsidR="00F84187" w:rsidRDefault="00F84187" w:rsidP="001D5FC3">
      <w:pPr>
        <w:spacing w:line="240" w:lineRule="auto"/>
      </w:pPr>
      <w:r>
        <w:separator/>
      </w:r>
    </w:p>
  </w:endnote>
  <w:endnote w:type="continuationSeparator" w:id="0">
    <w:p w14:paraId="26A654EE" w14:textId="77777777" w:rsidR="00F84187" w:rsidRDefault="00F84187" w:rsidP="001D5F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9978246"/>
      <w:docPartObj>
        <w:docPartGallery w:val="Page Numbers (Bottom of Page)"/>
        <w:docPartUnique/>
      </w:docPartObj>
    </w:sdtPr>
    <w:sdtContent>
      <w:p w14:paraId="702E8246" w14:textId="77777777" w:rsidR="001D5FC3" w:rsidRDefault="001D5FC3">
        <w:pPr>
          <w:pStyle w:val="Footer"/>
          <w:jc w:val="right"/>
        </w:pPr>
        <w:r>
          <w:t xml:space="preserve">Page | </w:t>
        </w:r>
        <w:r>
          <w:fldChar w:fldCharType="begin"/>
        </w:r>
        <w:r>
          <w:instrText xml:space="preserve"> PAGE   \* MERGEFORMAT </w:instrText>
        </w:r>
        <w:r>
          <w:fldChar w:fldCharType="separate"/>
        </w:r>
        <w:r w:rsidR="00F87B7D">
          <w:rPr>
            <w:noProof/>
          </w:rPr>
          <w:t>10</w:t>
        </w:r>
        <w:r>
          <w:rPr>
            <w:noProof/>
          </w:rPr>
          <w:fldChar w:fldCharType="end"/>
        </w:r>
        <w:r>
          <w:t xml:space="preserve"> </w:t>
        </w:r>
      </w:p>
    </w:sdtContent>
  </w:sdt>
  <w:p w14:paraId="4348B8C2" w14:textId="77777777" w:rsidR="001D5FC3" w:rsidRDefault="001D5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A26B7" w14:textId="77777777" w:rsidR="00F84187" w:rsidRDefault="00F84187" w:rsidP="001D5FC3">
      <w:pPr>
        <w:spacing w:line="240" w:lineRule="auto"/>
      </w:pPr>
      <w:r>
        <w:separator/>
      </w:r>
    </w:p>
  </w:footnote>
  <w:footnote w:type="continuationSeparator" w:id="0">
    <w:p w14:paraId="1BD5436B" w14:textId="77777777" w:rsidR="00F84187" w:rsidRDefault="00F84187" w:rsidP="001D5F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3F37"/>
    <w:multiLevelType w:val="hybridMultilevel"/>
    <w:tmpl w:val="AB902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E259E"/>
    <w:multiLevelType w:val="multilevel"/>
    <w:tmpl w:val="B8FC2CAE"/>
    <w:lvl w:ilvl="0">
      <w:start w:val="1"/>
      <w:numFmt w:val="bullet"/>
      <w:lvlText w:val="●"/>
      <w:lvlJc w:val="left"/>
      <w:pPr>
        <w:ind w:left="643" w:hanging="360"/>
      </w:pPr>
      <w:rPr>
        <w:u w:val="none"/>
      </w:rPr>
    </w:lvl>
    <w:lvl w:ilvl="1">
      <w:start w:val="1"/>
      <w:numFmt w:val="bullet"/>
      <w:lvlText w:val="○"/>
      <w:lvlJc w:val="left"/>
      <w:pPr>
        <w:ind w:left="1363" w:hanging="360"/>
      </w:pPr>
      <w:rPr>
        <w:u w:val="none"/>
      </w:rPr>
    </w:lvl>
    <w:lvl w:ilvl="2">
      <w:start w:val="1"/>
      <w:numFmt w:val="bullet"/>
      <w:lvlText w:val="■"/>
      <w:lvlJc w:val="left"/>
      <w:pPr>
        <w:ind w:left="2083" w:hanging="360"/>
      </w:pPr>
      <w:rPr>
        <w:u w:val="none"/>
      </w:rPr>
    </w:lvl>
    <w:lvl w:ilvl="3">
      <w:start w:val="1"/>
      <w:numFmt w:val="bullet"/>
      <w:lvlText w:val="●"/>
      <w:lvlJc w:val="left"/>
      <w:pPr>
        <w:ind w:left="2803" w:hanging="360"/>
      </w:pPr>
      <w:rPr>
        <w:u w:val="none"/>
      </w:rPr>
    </w:lvl>
    <w:lvl w:ilvl="4">
      <w:start w:val="1"/>
      <w:numFmt w:val="bullet"/>
      <w:lvlText w:val="○"/>
      <w:lvlJc w:val="left"/>
      <w:pPr>
        <w:ind w:left="3523" w:hanging="360"/>
      </w:pPr>
      <w:rPr>
        <w:u w:val="none"/>
      </w:rPr>
    </w:lvl>
    <w:lvl w:ilvl="5">
      <w:start w:val="1"/>
      <w:numFmt w:val="bullet"/>
      <w:lvlText w:val="■"/>
      <w:lvlJc w:val="left"/>
      <w:pPr>
        <w:ind w:left="4243" w:hanging="360"/>
      </w:pPr>
      <w:rPr>
        <w:u w:val="none"/>
      </w:rPr>
    </w:lvl>
    <w:lvl w:ilvl="6">
      <w:start w:val="1"/>
      <w:numFmt w:val="bullet"/>
      <w:lvlText w:val="●"/>
      <w:lvlJc w:val="left"/>
      <w:pPr>
        <w:ind w:left="4963" w:hanging="360"/>
      </w:pPr>
      <w:rPr>
        <w:u w:val="none"/>
      </w:rPr>
    </w:lvl>
    <w:lvl w:ilvl="7">
      <w:start w:val="1"/>
      <w:numFmt w:val="bullet"/>
      <w:lvlText w:val="○"/>
      <w:lvlJc w:val="left"/>
      <w:pPr>
        <w:ind w:left="5683" w:hanging="360"/>
      </w:pPr>
      <w:rPr>
        <w:u w:val="none"/>
      </w:rPr>
    </w:lvl>
    <w:lvl w:ilvl="8">
      <w:start w:val="1"/>
      <w:numFmt w:val="bullet"/>
      <w:lvlText w:val="■"/>
      <w:lvlJc w:val="left"/>
      <w:pPr>
        <w:ind w:left="6403" w:hanging="360"/>
      </w:pPr>
      <w:rPr>
        <w:u w:val="none"/>
      </w:rPr>
    </w:lvl>
  </w:abstractNum>
  <w:abstractNum w:abstractNumId="2" w15:restartNumberingAfterBreak="0">
    <w:nsid w:val="0BD114D8"/>
    <w:multiLevelType w:val="multilevel"/>
    <w:tmpl w:val="89BC8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1B01A7"/>
    <w:multiLevelType w:val="multilevel"/>
    <w:tmpl w:val="359AC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F76100"/>
    <w:multiLevelType w:val="multilevel"/>
    <w:tmpl w:val="FD3A466C"/>
    <w:lvl w:ilvl="0">
      <w:start w:val="1"/>
      <w:numFmt w:val="bullet"/>
      <w:lvlText w:val="●"/>
      <w:lvlJc w:val="left"/>
      <w:pPr>
        <w:ind w:left="643" w:hanging="360"/>
      </w:pPr>
      <w:rPr>
        <w:u w:val="none"/>
      </w:rPr>
    </w:lvl>
    <w:lvl w:ilvl="1">
      <w:start w:val="1"/>
      <w:numFmt w:val="bullet"/>
      <w:lvlText w:val="○"/>
      <w:lvlJc w:val="left"/>
      <w:pPr>
        <w:ind w:left="1363" w:hanging="360"/>
      </w:pPr>
      <w:rPr>
        <w:u w:val="none"/>
      </w:rPr>
    </w:lvl>
    <w:lvl w:ilvl="2">
      <w:start w:val="1"/>
      <w:numFmt w:val="bullet"/>
      <w:lvlText w:val="■"/>
      <w:lvlJc w:val="left"/>
      <w:pPr>
        <w:ind w:left="2083" w:hanging="360"/>
      </w:pPr>
      <w:rPr>
        <w:u w:val="none"/>
      </w:rPr>
    </w:lvl>
    <w:lvl w:ilvl="3">
      <w:start w:val="1"/>
      <w:numFmt w:val="bullet"/>
      <w:lvlText w:val="●"/>
      <w:lvlJc w:val="left"/>
      <w:pPr>
        <w:ind w:left="2803" w:hanging="360"/>
      </w:pPr>
      <w:rPr>
        <w:u w:val="none"/>
      </w:rPr>
    </w:lvl>
    <w:lvl w:ilvl="4">
      <w:start w:val="1"/>
      <w:numFmt w:val="bullet"/>
      <w:lvlText w:val="○"/>
      <w:lvlJc w:val="left"/>
      <w:pPr>
        <w:ind w:left="3523" w:hanging="360"/>
      </w:pPr>
      <w:rPr>
        <w:u w:val="none"/>
      </w:rPr>
    </w:lvl>
    <w:lvl w:ilvl="5">
      <w:start w:val="1"/>
      <w:numFmt w:val="bullet"/>
      <w:lvlText w:val="■"/>
      <w:lvlJc w:val="left"/>
      <w:pPr>
        <w:ind w:left="4243" w:hanging="360"/>
      </w:pPr>
      <w:rPr>
        <w:u w:val="none"/>
      </w:rPr>
    </w:lvl>
    <w:lvl w:ilvl="6">
      <w:start w:val="1"/>
      <w:numFmt w:val="bullet"/>
      <w:lvlText w:val="●"/>
      <w:lvlJc w:val="left"/>
      <w:pPr>
        <w:ind w:left="4963" w:hanging="360"/>
      </w:pPr>
      <w:rPr>
        <w:u w:val="none"/>
      </w:rPr>
    </w:lvl>
    <w:lvl w:ilvl="7">
      <w:start w:val="1"/>
      <w:numFmt w:val="bullet"/>
      <w:lvlText w:val="○"/>
      <w:lvlJc w:val="left"/>
      <w:pPr>
        <w:ind w:left="5683" w:hanging="360"/>
      </w:pPr>
      <w:rPr>
        <w:u w:val="none"/>
      </w:rPr>
    </w:lvl>
    <w:lvl w:ilvl="8">
      <w:start w:val="1"/>
      <w:numFmt w:val="bullet"/>
      <w:lvlText w:val="■"/>
      <w:lvlJc w:val="left"/>
      <w:pPr>
        <w:ind w:left="6403" w:hanging="360"/>
      </w:pPr>
      <w:rPr>
        <w:u w:val="none"/>
      </w:rPr>
    </w:lvl>
  </w:abstractNum>
  <w:abstractNum w:abstractNumId="5" w15:restartNumberingAfterBreak="0">
    <w:nsid w:val="366B7519"/>
    <w:multiLevelType w:val="multilevel"/>
    <w:tmpl w:val="45702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654727"/>
    <w:multiLevelType w:val="multilevel"/>
    <w:tmpl w:val="E8EEB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492AFB"/>
    <w:multiLevelType w:val="multilevel"/>
    <w:tmpl w:val="582E6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8DE0DC6"/>
    <w:multiLevelType w:val="multilevel"/>
    <w:tmpl w:val="16201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934879"/>
    <w:multiLevelType w:val="multilevel"/>
    <w:tmpl w:val="0C9C1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D67744"/>
    <w:multiLevelType w:val="multilevel"/>
    <w:tmpl w:val="9C46B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6D1615"/>
    <w:multiLevelType w:val="multilevel"/>
    <w:tmpl w:val="96803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74C6771"/>
    <w:multiLevelType w:val="multilevel"/>
    <w:tmpl w:val="2D625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1807597">
    <w:abstractNumId w:val="12"/>
  </w:num>
  <w:num w:numId="2" w16cid:durableId="1100226009">
    <w:abstractNumId w:val="7"/>
  </w:num>
  <w:num w:numId="3" w16cid:durableId="1177695525">
    <w:abstractNumId w:val="9"/>
  </w:num>
  <w:num w:numId="4" w16cid:durableId="77873771">
    <w:abstractNumId w:val="2"/>
  </w:num>
  <w:num w:numId="5" w16cid:durableId="1803692957">
    <w:abstractNumId w:val="10"/>
  </w:num>
  <w:num w:numId="6" w16cid:durableId="1914967155">
    <w:abstractNumId w:val="5"/>
  </w:num>
  <w:num w:numId="7" w16cid:durableId="2068413690">
    <w:abstractNumId w:val="1"/>
  </w:num>
  <w:num w:numId="8" w16cid:durableId="186413755">
    <w:abstractNumId w:val="6"/>
  </w:num>
  <w:num w:numId="9" w16cid:durableId="2018921291">
    <w:abstractNumId w:val="3"/>
  </w:num>
  <w:num w:numId="10" w16cid:durableId="1920485143">
    <w:abstractNumId w:val="8"/>
  </w:num>
  <w:num w:numId="11" w16cid:durableId="417672571">
    <w:abstractNumId w:val="11"/>
  </w:num>
  <w:num w:numId="12" w16cid:durableId="1358048221">
    <w:abstractNumId w:val="4"/>
  </w:num>
  <w:num w:numId="13" w16cid:durableId="2139251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2FA"/>
    <w:rsid w:val="00082EB2"/>
    <w:rsid w:val="00161022"/>
    <w:rsid w:val="001D5FC3"/>
    <w:rsid w:val="00206E0B"/>
    <w:rsid w:val="00280756"/>
    <w:rsid w:val="003E628C"/>
    <w:rsid w:val="00422A3D"/>
    <w:rsid w:val="00561C85"/>
    <w:rsid w:val="005A139D"/>
    <w:rsid w:val="007D0A1C"/>
    <w:rsid w:val="00803A59"/>
    <w:rsid w:val="008067DC"/>
    <w:rsid w:val="008E67AF"/>
    <w:rsid w:val="00921FDA"/>
    <w:rsid w:val="009963E5"/>
    <w:rsid w:val="009B5121"/>
    <w:rsid w:val="009F3E2F"/>
    <w:rsid w:val="00A0198E"/>
    <w:rsid w:val="00A13678"/>
    <w:rsid w:val="00A519B4"/>
    <w:rsid w:val="00AD2F6D"/>
    <w:rsid w:val="00B41E3D"/>
    <w:rsid w:val="00B72BFD"/>
    <w:rsid w:val="00C15CAA"/>
    <w:rsid w:val="00CF3405"/>
    <w:rsid w:val="00D062FA"/>
    <w:rsid w:val="00D16D58"/>
    <w:rsid w:val="00D509AF"/>
    <w:rsid w:val="00E03E95"/>
    <w:rsid w:val="00E23134"/>
    <w:rsid w:val="00ED3BD8"/>
    <w:rsid w:val="00F12C77"/>
    <w:rsid w:val="00F4706F"/>
    <w:rsid w:val="00F83082"/>
    <w:rsid w:val="00F84187"/>
    <w:rsid w:val="00F87B7D"/>
    <w:rsid w:val="00FB70B3"/>
    <w:rsid w:val="00FC048E"/>
    <w:rsid w:val="00FD44FE"/>
    <w:rsid w:val="00FD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9A6F9"/>
  <w15:docId w15:val="{21257117-1532-4246-A583-9F46B6FA0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5FC3"/>
    <w:pPr>
      <w:spacing w:line="360" w:lineRule="auto"/>
      <w:jc w:val="both"/>
    </w:pPr>
  </w:style>
  <w:style w:type="paragraph" w:styleId="Heading1">
    <w:name w:val="heading 1"/>
    <w:basedOn w:val="Normal"/>
    <w:next w:val="Normal"/>
    <w:rsid w:val="001D5FC3"/>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1D5FC3"/>
    <w:rPr>
      <w:color w:val="0000FF" w:themeColor="hyperlink"/>
      <w:u w:val="single"/>
    </w:rPr>
  </w:style>
  <w:style w:type="paragraph" w:styleId="TOCHeading">
    <w:name w:val="TOC Heading"/>
    <w:basedOn w:val="Heading1"/>
    <w:next w:val="Normal"/>
    <w:uiPriority w:val="39"/>
    <w:unhideWhenUsed/>
    <w:qFormat/>
    <w:rsid w:val="001D5FC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D5FC3"/>
    <w:pPr>
      <w:spacing w:after="100"/>
    </w:pPr>
  </w:style>
  <w:style w:type="paragraph" w:styleId="Header">
    <w:name w:val="header"/>
    <w:basedOn w:val="Normal"/>
    <w:link w:val="HeaderChar"/>
    <w:uiPriority w:val="99"/>
    <w:unhideWhenUsed/>
    <w:rsid w:val="001D5FC3"/>
    <w:pPr>
      <w:tabs>
        <w:tab w:val="center" w:pos="4513"/>
        <w:tab w:val="right" w:pos="9026"/>
      </w:tabs>
      <w:spacing w:line="240" w:lineRule="auto"/>
    </w:pPr>
  </w:style>
  <w:style w:type="character" w:customStyle="1" w:styleId="HeaderChar">
    <w:name w:val="Header Char"/>
    <w:basedOn w:val="DefaultParagraphFont"/>
    <w:link w:val="Header"/>
    <w:uiPriority w:val="99"/>
    <w:rsid w:val="001D5FC3"/>
  </w:style>
  <w:style w:type="paragraph" w:styleId="Footer">
    <w:name w:val="footer"/>
    <w:basedOn w:val="Normal"/>
    <w:link w:val="FooterChar"/>
    <w:uiPriority w:val="99"/>
    <w:unhideWhenUsed/>
    <w:rsid w:val="001D5FC3"/>
    <w:pPr>
      <w:tabs>
        <w:tab w:val="center" w:pos="4513"/>
        <w:tab w:val="right" w:pos="9026"/>
      </w:tabs>
      <w:spacing w:line="240" w:lineRule="auto"/>
    </w:pPr>
  </w:style>
  <w:style w:type="character" w:customStyle="1" w:styleId="FooterChar">
    <w:name w:val="Footer Char"/>
    <w:basedOn w:val="DefaultParagraphFont"/>
    <w:link w:val="Footer"/>
    <w:uiPriority w:val="99"/>
    <w:rsid w:val="001D5FC3"/>
  </w:style>
  <w:style w:type="paragraph" w:styleId="ListParagraph">
    <w:name w:val="List Paragraph"/>
    <w:basedOn w:val="Normal"/>
    <w:uiPriority w:val="34"/>
    <w:qFormat/>
    <w:rsid w:val="009963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60258" TargetMode="External"/><Relationship Id="rId18" Type="http://schemas.openxmlformats.org/officeDocument/2006/relationships/hyperlink" Target="https://www.gov.uk/government/news/nhs-app-overhaul-will-break-down-barriers-to-healthcare-and-reduce-inequalities" TargetMode="External"/><Relationship Id="rId26" Type="http://schemas.openxmlformats.org/officeDocument/2006/relationships/hyperlink" Target="https://www.goingdigital.in/post/the-impact-of-digital-transformation-on-jobs-and-the-workforce" TargetMode="External"/><Relationship Id="rId3" Type="http://schemas.openxmlformats.org/officeDocument/2006/relationships/styles" Target="styles.xml"/><Relationship Id="rId21" Type="http://schemas.openxmlformats.org/officeDocument/2006/relationships/hyperlink" Target="https://www.lse.ac.uk/PBS/assets/documents/PEL-coursework/2021-2022/PB403-Psychology-of-Economic-Life-Summative-coursework-2021-2022-Group6.pdf" TargetMode="External"/><Relationship Id="rId7" Type="http://schemas.openxmlformats.org/officeDocument/2006/relationships/endnotes" Target="endnotes.xml"/><Relationship Id="rId12" Type="http://schemas.openxmlformats.org/officeDocument/2006/relationships/hyperlink" Target="https://doi.org/10.1016/j.techfore.2024.123279" TargetMode="External"/><Relationship Id="rId17" Type="http://schemas.openxmlformats.org/officeDocument/2006/relationships/hyperlink" Target="https://www.gov.uk/government/case-studies/the-nhs-app-groundbreaking-technology-expands-its-reach" TargetMode="External"/><Relationship Id="rId25" Type="http://schemas.openxmlformats.org/officeDocument/2006/relationships/hyperlink" Target="https://doi.org/10.1136/bmjhci-2024-1011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a-plan-for-digital-health-and-social-care/a-plan-for-digital-health-and-social-care" TargetMode="External"/><Relationship Id="rId20" Type="http://schemas.openxmlformats.org/officeDocument/2006/relationships/hyperlink" Target="https://www.local.gov.uk/our-support/partners-care-and-health/care-and-health-improvement/informaticslocal-investment-programme" TargetMode="External"/><Relationship Id="rId29" Type="http://schemas.openxmlformats.org/officeDocument/2006/relationships/hyperlink" Target="https://doi.org/10.1111/acps.131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51859" TargetMode="External"/><Relationship Id="rId24" Type="http://schemas.openxmlformats.org/officeDocument/2006/relationships/hyperlink" Target="https://orionhealth.com/global/blog/nhs-app-and-existing-tech-to-empower-citizen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iercehealthcare.com/digital-health/data-fragmentation-key-healthcare-challenge-our-time" TargetMode="External"/><Relationship Id="rId23" Type="http://schemas.openxmlformats.org/officeDocument/2006/relationships/hyperlink" Target="https://www.nhs.uk/nhs-app/nhs-app-help-and-support/health-records-in-the-nhs-app/personal-health-records/" TargetMode="External"/><Relationship Id="rId28" Type="http://schemas.openxmlformats.org/officeDocument/2006/relationships/hyperlink" Target="https://www.who.int/health-topics/digital-health" TargetMode="External"/><Relationship Id="rId10" Type="http://schemas.openxmlformats.org/officeDocument/2006/relationships/image" Target="media/image2.png"/><Relationship Id="rId19" Type="http://schemas.openxmlformats.org/officeDocument/2006/relationships/hyperlink" Target="https://doi.org/10.1371/journal.pdig.000026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2019/01/nhs-app-begins-public-rollout/" TargetMode="External"/><Relationship Id="rId22" Type="http://schemas.openxmlformats.org/officeDocument/2006/relationships/hyperlink" Target="https://link.springer.com/article/10.1186/s12912-023-01284-y" TargetMode="External"/><Relationship Id="rId27" Type="http://schemas.openxmlformats.org/officeDocument/2006/relationships/hyperlink" Target="https://doi.org/10.3399/BJGP.2022.0150" TargetMode="External"/><Relationship Id="rId30" Type="http://schemas.openxmlformats.org/officeDocument/2006/relationships/hyperlink" Target="https://doi.org/10.1371/journal.pone.032211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44F1FB-B7ED-4C25-BC3F-FC204AE0A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3273</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Asteria Joseph Nyamhanga Wilson (2311121)</cp:lastModifiedBy>
  <cp:revision>2</cp:revision>
  <dcterms:created xsi:type="dcterms:W3CDTF">2025-10-20T19:10:00Z</dcterms:created>
  <dcterms:modified xsi:type="dcterms:W3CDTF">2025-10-20T19:10:00Z</dcterms:modified>
</cp:coreProperties>
</file>