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780416961"/>
        <w:docPartObj>
          <w:docPartGallery w:val="Cover Pages"/>
          <w:docPartUnique/>
        </w:docPartObj>
      </w:sdtPr>
      <w:sdtEndPr>
        <w:rPr>
          <w:color w:val="auto"/>
        </w:rPr>
      </w:sdtEndPr>
      <w:sdtContent>
        <w:p w14:paraId="28B15FEE" w14:textId="216632F9" w:rsidR="008A1C7A" w:rsidRDefault="008A1C7A">
          <w:pPr>
            <w:pStyle w:val="NoSpacing"/>
            <w:spacing w:before="1540" w:after="240"/>
            <w:jc w:val="center"/>
            <w:rPr>
              <w:color w:val="156082" w:themeColor="accent1"/>
            </w:rPr>
          </w:pPr>
          <w:r>
            <w:rPr>
              <w:noProof/>
              <w:color w:val="156082" w:themeColor="accent1"/>
            </w:rPr>
            <w:drawing>
              <wp:inline distT="0" distB="0" distL="0" distR="0" wp14:anchorId="3CD26E3A" wp14:editId="6FDB703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sz w:val="36"/>
              <w:szCs w:val="36"/>
            </w:rPr>
            <w:alias w:val="Title"/>
            <w:tag w:val=""/>
            <w:id w:val="1735040861"/>
            <w:placeholder>
              <w:docPart w:val="0CD2B08706DC4D00BB30E0BF99693350"/>
            </w:placeholder>
            <w:dataBinding w:prefixMappings="xmlns:ns0='http://purl.org/dc/elements/1.1/' xmlns:ns1='http://schemas.openxmlformats.org/package/2006/metadata/core-properties' " w:xpath="/ns1:coreProperties[1]/ns0:title[1]" w:storeItemID="{6C3C8BC8-F283-45AE-878A-BAB7291924A1}"/>
            <w:text/>
          </w:sdtPr>
          <w:sdtContent>
            <w:p w14:paraId="37B9FDB6" w14:textId="27148F21" w:rsidR="008A1C7A" w:rsidRPr="001F201A" w:rsidRDefault="00EB49E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36"/>
                  <w:szCs w:val="36"/>
                </w:rPr>
              </w:pPr>
              <w:r w:rsidRPr="001F201A">
                <w:rPr>
                  <w:rFonts w:ascii="Arial" w:eastAsia="Times New Roman" w:hAnsi="Arial" w:cs="Arial"/>
                  <w:b/>
                  <w:sz w:val="36"/>
                  <w:szCs w:val="36"/>
                </w:rPr>
                <w:t>Exploratory Data Analysis – Report and Demonstration</w:t>
              </w:r>
            </w:p>
          </w:sdtContent>
        </w:sdt>
        <w:sdt>
          <w:sdtPr>
            <w:rPr>
              <w:rFonts w:ascii="Arial" w:hAnsi="Arial" w:cs="Arial"/>
              <w:b/>
              <w:sz w:val="28"/>
              <w:szCs w:val="28"/>
            </w:rPr>
            <w:alias w:val="Subtitle"/>
            <w:tag w:val=""/>
            <w:id w:val="328029620"/>
            <w:placeholder>
              <w:docPart w:val="8F60FAD1818748E19F67D43F47AC3D1B"/>
            </w:placeholder>
            <w:dataBinding w:prefixMappings="xmlns:ns0='http://purl.org/dc/elements/1.1/' xmlns:ns1='http://schemas.openxmlformats.org/package/2006/metadata/core-properties' " w:xpath="/ns1:coreProperties[1]/ns0:subject[1]" w:storeItemID="{6C3C8BC8-F283-45AE-878A-BAB7291924A1}"/>
            <w:text/>
          </w:sdtPr>
          <w:sdtContent>
            <w:p w14:paraId="7546F732" w14:textId="5F635FA0" w:rsidR="008A1C7A" w:rsidRPr="001F201A" w:rsidRDefault="00D66425">
              <w:pPr>
                <w:pStyle w:val="NoSpacing"/>
                <w:jc w:val="center"/>
                <w:rPr>
                  <w:color w:val="156082" w:themeColor="accent1"/>
                  <w:sz w:val="28"/>
                  <w:szCs w:val="28"/>
                </w:rPr>
              </w:pPr>
              <w:r w:rsidRPr="001F201A">
                <w:rPr>
                  <w:rFonts w:ascii="Arial" w:hAnsi="Arial" w:cs="Arial"/>
                  <w:b/>
                  <w:sz w:val="28"/>
                  <w:szCs w:val="28"/>
                </w:rPr>
                <w:t>ACCA7015</w:t>
              </w:r>
            </w:p>
          </w:sdtContent>
        </w:sdt>
        <w:p w14:paraId="39ED85DA" w14:textId="77777777" w:rsidR="001F201A" w:rsidRPr="0045349F" w:rsidRDefault="008A1C7A" w:rsidP="001F201A">
          <w:pPr>
            <w:pStyle w:val="Heading1"/>
            <w:jc w:val="both"/>
          </w:pPr>
          <w:bookmarkStart w:id="0" w:name="_Toc236224225"/>
          <w:r>
            <w:rPr>
              <w:noProof/>
              <w:color w:val="156082" w:themeColor="accent1"/>
            </w:rPr>
            <mc:AlternateContent>
              <mc:Choice Requires="wps">
                <w:drawing>
                  <wp:anchor distT="0" distB="0" distL="114300" distR="114300" simplePos="0" relativeHeight="251659264" behindDoc="0" locked="0" layoutInCell="1" allowOverlap="1" wp14:anchorId="506C3928" wp14:editId="62D98B4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rPr>
                                  <w:alias w:val="Date"/>
                                  <w:tag w:val=""/>
                                  <w:id w:val="197127006"/>
                                  <w:dataBinding w:prefixMappings="xmlns:ns0='http://schemas.microsoft.com/office/2006/coverPageProps' " w:xpath="/ns0:CoverPageProperties[1]/ns0:PublishDate[1]" w:storeItemID="{55AF091B-3C7A-41E3-B477-F2FDAA23CFDA}"/>
                                  <w:date w:fullDate="2026-07-29T00:00:00Z">
                                    <w:dateFormat w:val="dd MMMM yyyy"/>
                                    <w:lid w:val="en-GB"/>
                                    <w:storeMappedDataAs w:val="dateTime"/>
                                    <w:calendar w:val="gregorian"/>
                                  </w:date>
                                </w:sdtPr>
                                <w:sdtContent>
                                  <w:p w14:paraId="2391D5D5" w14:textId="7CFCC623" w:rsidR="008A1C7A" w:rsidRDefault="00D66425" w:rsidP="001F201A">
                                    <w:pPr>
                                      <w:pStyle w:val="NoSpacing"/>
                                      <w:spacing w:after="40"/>
                                      <w:jc w:val="right"/>
                                      <w:rPr>
                                        <w:caps/>
                                        <w:color w:val="156082" w:themeColor="accent1"/>
                                        <w:sz w:val="28"/>
                                        <w:szCs w:val="28"/>
                                      </w:rPr>
                                    </w:pPr>
                                    <w:r w:rsidRPr="001F201A">
                                      <w:rPr>
                                        <w:caps/>
                                        <w:color w:val="156082" w:themeColor="accent1"/>
                                      </w:rPr>
                                      <w:t>29 July 2026</w:t>
                                    </w:r>
                                  </w:p>
                                </w:sdtContent>
                              </w:sdt>
                              <w:p w14:paraId="2CC51C54" w14:textId="6E82C7B6" w:rsidR="008A1C7A" w:rsidRDefault="00000000" w:rsidP="001F201A">
                                <w:pPr>
                                  <w:pStyle w:val="NoSpacing"/>
                                  <w:jc w:val="right"/>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66425">
                                      <w:rPr>
                                        <w:caps/>
                                        <w:color w:val="156082" w:themeColor="accent1"/>
                                      </w:rPr>
                                      <w:t>sobia Tabassam</w:t>
                                    </w:r>
                                    <w:r w:rsidR="00B41FC0">
                                      <w:rPr>
                                        <w:caps/>
                                        <w:color w:val="156082" w:themeColor="accent1"/>
                                      </w:rPr>
                                      <w:t xml:space="preserve"> - 2222632</w:t>
                                    </w:r>
                                  </w:sdtContent>
                                </w:sdt>
                              </w:p>
                              <w:p w14:paraId="20DC9517" w14:textId="0F8C3723" w:rsidR="008A1C7A" w:rsidRDefault="00000000" w:rsidP="001F201A">
                                <w:pPr>
                                  <w:pStyle w:val="NoSpacing"/>
                                  <w:jc w:val="right"/>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41FC0">
                                      <w:rPr>
                                        <w:color w:val="156082" w:themeColor="accent1"/>
                                      </w:rPr>
                                      <w:t xml:space="preserve">     </w:t>
                                    </w:r>
                                  </w:sdtContent>
                                </w:sdt>
                                <w:r w:rsidR="001F201A">
                                  <w:rPr>
                                    <w:color w:val="156082" w:themeColor="accent1"/>
                                  </w:rPr>
                                  <w:t xml:space="preserve">Lecturer: </w:t>
                                </w:r>
                                <w:r w:rsidR="001F201A" w:rsidRPr="001F201A">
                                  <w:rPr>
                                    <w:rFonts w:ascii="Arial" w:hAnsi="Arial" w:cs="Arial"/>
                                    <w:bCs/>
                                    <w:color w:val="156082" w:themeColor="accent1"/>
                                  </w:rPr>
                                  <w:t>Dr Nouh Elmitwally</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06C392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rPr>
                            <w:alias w:val="Date"/>
                            <w:tag w:val=""/>
                            <w:id w:val="197127006"/>
                            <w:dataBinding w:prefixMappings="xmlns:ns0='http://schemas.microsoft.com/office/2006/coverPageProps' " w:xpath="/ns0:CoverPageProperties[1]/ns0:PublishDate[1]" w:storeItemID="{55AF091B-3C7A-41E3-B477-F2FDAA23CFDA}"/>
                            <w:date w:fullDate="2026-07-29T00:00:00Z">
                              <w:dateFormat w:val="dd MMMM yyyy"/>
                              <w:lid w:val="en-GB"/>
                              <w:storeMappedDataAs w:val="dateTime"/>
                              <w:calendar w:val="gregorian"/>
                            </w:date>
                          </w:sdtPr>
                          <w:sdtContent>
                            <w:p w14:paraId="2391D5D5" w14:textId="7CFCC623" w:rsidR="008A1C7A" w:rsidRDefault="00D66425" w:rsidP="001F201A">
                              <w:pPr>
                                <w:pStyle w:val="NoSpacing"/>
                                <w:spacing w:after="40"/>
                                <w:jc w:val="right"/>
                                <w:rPr>
                                  <w:caps/>
                                  <w:color w:val="156082" w:themeColor="accent1"/>
                                  <w:sz w:val="28"/>
                                  <w:szCs w:val="28"/>
                                </w:rPr>
                              </w:pPr>
                              <w:r w:rsidRPr="001F201A">
                                <w:rPr>
                                  <w:caps/>
                                  <w:color w:val="156082" w:themeColor="accent1"/>
                                </w:rPr>
                                <w:t>29 July 2026</w:t>
                              </w:r>
                            </w:p>
                          </w:sdtContent>
                        </w:sdt>
                        <w:p w14:paraId="2CC51C54" w14:textId="6E82C7B6" w:rsidR="008A1C7A" w:rsidRDefault="00000000" w:rsidP="001F201A">
                          <w:pPr>
                            <w:pStyle w:val="NoSpacing"/>
                            <w:jc w:val="right"/>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66425">
                                <w:rPr>
                                  <w:caps/>
                                  <w:color w:val="156082" w:themeColor="accent1"/>
                                </w:rPr>
                                <w:t>sobia Tabassam</w:t>
                              </w:r>
                              <w:r w:rsidR="00B41FC0">
                                <w:rPr>
                                  <w:caps/>
                                  <w:color w:val="156082" w:themeColor="accent1"/>
                                </w:rPr>
                                <w:t xml:space="preserve"> - 2222632</w:t>
                              </w:r>
                            </w:sdtContent>
                          </w:sdt>
                        </w:p>
                        <w:p w14:paraId="20DC9517" w14:textId="0F8C3723" w:rsidR="008A1C7A" w:rsidRDefault="00000000" w:rsidP="001F201A">
                          <w:pPr>
                            <w:pStyle w:val="NoSpacing"/>
                            <w:jc w:val="right"/>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41FC0">
                                <w:rPr>
                                  <w:color w:val="156082" w:themeColor="accent1"/>
                                </w:rPr>
                                <w:t xml:space="preserve">     </w:t>
                              </w:r>
                            </w:sdtContent>
                          </w:sdt>
                          <w:r w:rsidR="001F201A">
                            <w:rPr>
                              <w:color w:val="156082" w:themeColor="accent1"/>
                            </w:rPr>
                            <w:t xml:space="preserve">Lecturer: </w:t>
                          </w:r>
                          <w:r w:rsidR="001F201A" w:rsidRPr="001F201A">
                            <w:rPr>
                              <w:rFonts w:ascii="Arial" w:hAnsi="Arial" w:cs="Arial"/>
                              <w:bCs/>
                              <w:color w:val="156082" w:themeColor="accent1"/>
                            </w:rPr>
                            <w:t>Dr Nouh Elmitwally</w:t>
                          </w:r>
                        </w:p>
                      </w:txbxContent>
                    </v:textbox>
                    <w10:wrap anchorx="margin" anchory="page"/>
                  </v:shape>
                </w:pict>
              </mc:Fallback>
            </mc:AlternateContent>
          </w:r>
          <w:r w:rsidR="001F201A" w:rsidRPr="0045349F">
            <w:t>Abstract</w:t>
          </w:r>
          <w:bookmarkEnd w:id="0"/>
        </w:p>
        <w:p w14:paraId="6834CE2A" w14:textId="77777777" w:rsidR="001F201A" w:rsidRPr="001F201A" w:rsidRDefault="001F201A" w:rsidP="001F201A">
          <w:pPr>
            <w:jc w:val="both"/>
            <w:rPr>
              <w:sz w:val="22"/>
              <w:szCs w:val="22"/>
            </w:rPr>
          </w:pPr>
          <w:r w:rsidRPr="001F201A">
            <w:rPr>
              <w:sz w:val="22"/>
              <w:szCs w:val="22"/>
            </w:rPr>
            <w:t>Customer churn prediction helps telecommunications companies retain customers, which is far more cost-effective than acquiring new ones. Building on the exploratory data analysis from Component 1, this study uses supervised and unsupervised machine learning to predict customer churn and identify behavioural patterns among customers who have already left. Using a dataset of 100,000 customer records, Logistic Regression and Random Forest were developed in Weka Explorer and evaluated using 10-fold stratified cross-validation. K-Means clustering was also applied to the 49,562 churned customers to identify distinct customer groups.</w:t>
          </w:r>
        </w:p>
        <w:p w14:paraId="4CD61685" w14:textId="77777777" w:rsidR="001F201A" w:rsidRPr="001F201A" w:rsidRDefault="001F201A" w:rsidP="001F201A">
          <w:pPr>
            <w:jc w:val="both"/>
            <w:rPr>
              <w:sz w:val="22"/>
              <w:szCs w:val="22"/>
            </w:rPr>
          </w:pPr>
          <w:r w:rsidRPr="001F201A">
            <w:rPr>
              <w:sz w:val="22"/>
              <w:szCs w:val="22"/>
            </w:rPr>
            <w:t>Random Forest achieved the strongest performance, with an accuracy of 58.08%, an F-measure of 0.567 and an AUC-ROC of 0.614, outperforming Logistic Regression (55.76%, 0.525 and 0.581). Although both models showed moderate predictive accuracy, Random Forest was better at capturing the complex relationships within customer behaviour. The results also demonstrate that careful data preprocessing plays an important role in improving model performance.</w:t>
          </w:r>
        </w:p>
        <w:p w14:paraId="4C2AD06C" w14:textId="77777777" w:rsidR="001F201A" w:rsidRPr="001F201A" w:rsidRDefault="001F201A" w:rsidP="001F201A">
          <w:pPr>
            <w:jc w:val="both"/>
            <w:rPr>
              <w:sz w:val="22"/>
              <w:szCs w:val="22"/>
            </w:rPr>
          </w:pPr>
          <w:r w:rsidRPr="001F201A">
            <w:rPr>
              <w:sz w:val="22"/>
              <w:szCs w:val="22"/>
            </w:rPr>
            <w:t>K-Means clustering identified three distinct groups of churned customers, showing that customers leave for different reasons and display different usage and engagement patterns. This suggests that a single retention strategy is unlikely to be effective, and that organisations should tailor interventions to different customer segments.</w:t>
          </w:r>
        </w:p>
        <w:p w14:paraId="218A8C7D" w14:textId="77777777" w:rsidR="001F201A" w:rsidRPr="001F201A" w:rsidRDefault="001F201A" w:rsidP="001F201A">
          <w:pPr>
            <w:jc w:val="both"/>
            <w:rPr>
              <w:sz w:val="22"/>
              <w:szCs w:val="22"/>
            </w:rPr>
          </w:pPr>
          <w:r w:rsidRPr="001F201A">
            <w:rPr>
              <w:sz w:val="22"/>
              <w:szCs w:val="22"/>
            </w:rPr>
            <w:t>Overall, the study shows that combining classification and clustering provides more valuable business insight than using either technique alone. Classification identifies customers most at risk of leaving, while clustering helps explain why different groups churn, enabling organisations to develop more targeted and evidence-based retention strategies.</w:t>
          </w:r>
        </w:p>
        <w:p w14:paraId="5B3C554D" w14:textId="77777777" w:rsidR="001F201A" w:rsidRDefault="001F201A" w:rsidP="001F201A">
          <w:pPr>
            <w:jc w:val="both"/>
          </w:pPr>
        </w:p>
        <w:p w14:paraId="3E862F54" w14:textId="34A14629" w:rsidR="008A1C7A" w:rsidRDefault="008A1C7A" w:rsidP="001F201A">
          <w:pPr>
            <w:pStyle w:val="NoSpacing"/>
            <w:spacing w:before="480"/>
            <w:jc w:val="both"/>
            <w:rPr>
              <w:color w:val="156082" w:themeColor="accent1"/>
            </w:rPr>
          </w:pPr>
        </w:p>
        <w:p w14:paraId="4A8D0D6C" w14:textId="5BFB6715" w:rsidR="008A1C7A" w:rsidRDefault="008A1C7A">
          <w:r>
            <w:br w:type="page"/>
          </w:r>
        </w:p>
      </w:sdtContent>
    </w:sdt>
    <w:p w14:paraId="07E500C7" w14:textId="77777777" w:rsidR="001F201A" w:rsidRDefault="0045349F">
      <w:pPr>
        <w:rPr>
          <w:rFonts w:asciiTheme="majorHAnsi" w:eastAsiaTheme="majorEastAsia" w:hAnsiTheme="majorHAnsi" w:cstheme="majorBidi"/>
          <w:color w:val="0F4761" w:themeColor="accent1" w:themeShade="BF"/>
          <w:sz w:val="40"/>
          <w:szCs w:val="40"/>
        </w:rPr>
      </w:pPr>
      <w:r>
        <w:lastRenderedPageBreak/>
        <w:br w:type="page"/>
      </w:r>
    </w:p>
    <w:sdt>
      <w:sdtPr>
        <w:rPr>
          <w:rFonts w:asciiTheme="minorHAnsi" w:eastAsiaTheme="minorHAnsi" w:hAnsiTheme="minorHAnsi" w:cstheme="minorBidi"/>
          <w:color w:val="auto"/>
          <w:kern w:val="2"/>
          <w:sz w:val="24"/>
          <w:szCs w:val="24"/>
          <w:lang w:eastAsia="en-US"/>
          <w14:ligatures w14:val="standardContextual"/>
        </w:rPr>
        <w:id w:val="-874309085"/>
        <w:docPartObj>
          <w:docPartGallery w:val="Table of Contents"/>
          <w:docPartUnique/>
        </w:docPartObj>
      </w:sdtPr>
      <w:sdtEndPr>
        <w:rPr>
          <w:b/>
          <w:bCs/>
        </w:rPr>
      </w:sdtEndPr>
      <w:sdtContent>
        <w:p w14:paraId="775B7668" w14:textId="7B0ABC97" w:rsidR="001F201A" w:rsidRDefault="001F201A">
          <w:pPr>
            <w:pStyle w:val="TOCHeading"/>
          </w:pPr>
          <w:r>
            <w:t>Contents</w:t>
          </w:r>
        </w:p>
        <w:p w14:paraId="6B33A563" w14:textId="4F461869" w:rsidR="00EA7F13" w:rsidRDefault="001F20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224225" w:history="1">
            <w:r w:rsidR="00EA7F13" w:rsidRPr="00241D30">
              <w:rPr>
                <w:rStyle w:val="Hyperlink"/>
                <w:noProof/>
              </w:rPr>
              <w:t>Abstract</w:t>
            </w:r>
            <w:r w:rsidR="00EA7F13">
              <w:rPr>
                <w:noProof/>
                <w:webHidden/>
              </w:rPr>
              <w:tab/>
            </w:r>
            <w:r w:rsidR="00EA7F13">
              <w:rPr>
                <w:noProof/>
                <w:webHidden/>
              </w:rPr>
              <w:fldChar w:fldCharType="begin"/>
            </w:r>
            <w:r w:rsidR="00EA7F13">
              <w:rPr>
                <w:noProof/>
                <w:webHidden/>
              </w:rPr>
              <w:instrText xml:space="preserve"> PAGEREF _Toc236224225 \h </w:instrText>
            </w:r>
            <w:r w:rsidR="00EA7F13">
              <w:rPr>
                <w:noProof/>
                <w:webHidden/>
              </w:rPr>
            </w:r>
            <w:r w:rsidR="00EA7F13">
              <w:rPr>
                <w:noProof/>
                <w:webHidden/>
              </w:rPr>
              <w:fldChar w:fldCharType="separate"/>
            </w:r>
            <w:r w:rsidR="00EA7F13">
              <w:rPr>
                <w:noProof/>
                <w:webHidden/>
              </w:rPr>
              <w:t>0</w:t>
            </w:r>
            <w:r w:rsidR="00EA7F13">
              <w:rPr>
                <w:noProof/>
                <w:webHidden/>
              </w:rPr>
              <w:fldChar w:fldCharType="end"/>
            </w:r>
          </w:hyperlink>
        </w:p>
        <w:p w14:paraId="375CBF73" w14:textId="1759DAE5" w:rsidR="00EA7F13" w:rsidRDefault="00EA7F13">
          <w:pPr>
            <w:pStyle w:val="TOC1"/>
            <w:tabs>
              <w:tab w:val="right" w:leader="dot" w:pos="9016"/>
            </w:tabs>
            <w:rPr>
              <w:rFonts w:eastAsiaTheme="minorEastAsia"/>
              <w:noProof/>
              <w:lang w:eastAsia="en-GB"/>
            </w:rPr>
          </w:pPr>
          <w:hyperlink w:anchor="_Toc236224226" w:history="1">
            <w:r w:rsidRPr="00241D30">
              <w:rPr>
                <w:rStyle w:val="Hyperlink"/>
                <w:noProof/>
              </w:rPr>
              <w:t>1. Introduction</w:t>
            </w:r>
            <w:r>
              <w:rPr>
                <w:noProof/>
                <w:webHidden/>
              </w:rPr>
              <w:tab/>
            </w:r>
            <w:r>
              <w:rPr>
                <w:noProof/>
                <w:webHidden/>
              </w:rPr>
              <w:fldChar w:fldCharType="begin"/>
            </w:r>
            <w:r>
              <w:rPr>
                <w:noProof/>
                <w:webHidden/>
              </w:rPr>
              <w:instrText xml:space="preserve"> PAGEREF _Toc236224226 \h </w:instrText>
            </w:r>
            <w:r>
              <w:rPr>
                <w:noProof/>
                <w:webHidden/>
              </w:rPr>
            </w:r>
            <w:r>
              <w:rPr>
                <w:noProof/>
                <w:webHidden/>
              </w:rPr>
              <w:fldChar w:fldCharType="separate"/>
            </w:r>
            <w:r>
              <w:rPr>
                <w:noProof/>
                <w:webHidden/>
              </w:rPr>
              <w:t>3</w:t>
            </w:r>
            <w:r>
              <w:rPr>
                <w:noProof/>
                <w:webHidden/>
              </w:rPr>
              <w:fldChar w:fldCharType="end"/>
            </w:r>
          </w:hyperlink>
        </w:p>
        <w:p w14:paraId="7C297B9C" w14:textId="4A47EDA7" w:rsidR="00EA7F13" w:rsidRDefault="00EA7F13">
          <w:pPr>
            <w:pStyle w:val="TOC1"/>
            <w:tabs>
              <w:tab w:val="right" w:leader="dot" w:pos="9016"/>
            </w:tabs>
            <w:rPr>
              <w:rFonts w:eastAsiaTheme="minorEastAsia"/>
              <w:noProof/>
              <w:lang w:eastAsia="en-GB"/>
            </w:rPr>
          </w:pPr>
          <w:hyperlink w:anchor="_Toc236224227" w:history="1">
            <w:r w:rsidRPr="00241D30">
              <w:rPr>
                <w:rStyle w:val="Hyperlink"/>
                <w:noProof/>
              </w:rPr>
              <w:t>2. Literature Review</w:t>
            </w:r>
            <w:r>
              <w:rPr>
                <w:noProof/>
                <w:webHidden/>
              </w:rPr>
              <w:tab/>
            </w:r>
            <w:r>
              <w:rPr>
                <w:noProof/>
                <w:webHidden/>
              </w:rPr>
              <w:fldChar w:fldCharType="begin"/>
            </w:r>
            <w:r>
              <w:rPr>
                <w:noProof/>
                <w:webHidden/>
              </w:rPr>
              <w:instrText xml:space="preserve"> PAGEREF _Toc236224227 \h </w:instrText>
            </w:r>
            <w:r>
              <w:rPr>
                <w:noProof/>
                <w:webHidden/>
              </w:rPr>
            </w:r>
            <w:r>
              <w:rPr>
                <w:noProof/>
                <w:webHidden/>
              </w:rPr>
              <w:fldChar w:fldCharType="separate"/>
            </w:r>
            <w:r>
              <w:rPr>
                <w:noProof/>
                <w:webHidden/>
              </w:rPr>
              <w:t>4</w:t>
            </w:r>
            <w:r>
              <w:rPr>
                <w:noProof/>
                <w:webHidden/>
              </w:rPr>
              <w:fldChar w:fldCharType="end"/>
            </w:r>
          </w:hyperlink>
        </w:p>
        <w:p w14:paraId="5E7811E5" w14:textId="54785A36" w:rsidR="00EA7F13" w:rsidRDefault="00EA7F13">
          <w:pPr>
            <w:pStyle w:val="TOC1"/>
            <w:tabs>
              <w:tab w:val="right" w:leader="dot" w:pos="9016"/>
            </w:tabs>
            <w:rPr>
              <w:rFonts w:eastAsiaTheme="minorEastAsia"/>
              <w:noProof/>
              <w:lang w:eastAsia="en-GB"/>
            </w:rPr>
          </w:pPr>
          <w:hyperlink w:anchor="_Toc236224228" w:history="1">
            <w:r w:rsidRPr="00241D30">
              <w:rPr>
                <w:rStyle w:val="Hyperlink"/>
                <w:noProof/>
              </w:rPr>
              <w:t>3. Dataset Description</w:t>
            </w:r>
            <w:r>
              <w:rPr>
                <w:noProof/>
                <w:webHidden/>
              </w:rPr>
              <w:tab/>
            </w:r>
            <w:r>
              <w:rPr>
                <w:noProof/>
                <w:webHidden/>
              </w:rPr>
              <w:fldChar w:fldCharType="begin"/>
            </w:r>
            <w:r>
              <w:rPr>
                <w:noProof/>
                <w:webHidden/>
              </w:rPr>
              <w:instrText xml:space="preserve"> PAGEREF _Toc236224228 \h </w:instrText>
            </w:r>
            <w:r>
              <w:rPr>
                <w:noProof/>
                <w:webHidden/>
              </w:rPr>
            </w:r>
            <w:r>
              <w:rPr>
                <w:noProof/>
                <w:webHidden/>
              </w:rPr>
              <w:fldChar w:fldCharType="separate"/>
            </w:r>
            <w:r>
              <w:rPr>
                <w:noProof/>
                <w:webHidden/>
              </w:rPr>
              <w:t>7</w:t>
            </w:r>
            <w:r>
              <w:rPr>
                <w:noProof/>
                <w:webHidden/>
              </w:rPr>
              <w:fldChar w:fldCharType="end"/>
            </w:r>
          </w:hyperlink>
        </w:p>
        <w:p w14:paraId="3F5372B5" w14:textId="617EC504" w:rsidR="00EA7F13" w:rsidRDefault="00EA7F13">
          <w:pPr>
            <w:pStyle w:val="TOC1"/>
            <w:tabs>
              <w:tab w:val="right" w:leader="dot" w:pos="9016"/>
            </w:tabs>
            <w:rPr>
              <w:rFonts w:eastAsiaTheme="minorEastAsia"/>
              <w:noProof/>
              <w:lang w:eastAsia="en-GB"/>
            </w:rPr>
          </w:pPr>
          <w:hyperlink w:anchor="_Toc236224229" w:history="1">
            <w:r w:rsidRPr="00241D30">
              <w:rPr>
                <w:rStyle w:val="Hyperlink"/>
                <w:noProof/>
              </w:rPr>
              <w:t>4. Methodology and Model Development</w:t>
            </w:r>
            <w:r>
              <w:rPr>
                <w:noProof/>
                <w:webHidden/>
              </w:rPr>
              <w:tab/>
            </w:r>
            <w:r>
              <w:rPr>
                <w:noProof/>
                <w:webHidden/>
              </w:rPr>
              <w:fldChar w:fldCharType="begin"/>
            </w:r>
            <w:r>
              <w:rPr>
                <w:noProof/>
                <w:webHidden/>
              </w:rPr>
              <w:instrText xml:space="preserve"> PAGEREF _Toc236224229 \h </w:instrText>
            </w:r>
            <w:r>
              <w:rPr>
                <w:noProof/>
                <w:webHidden/>
              </w:rPr>
            </w:r>
            <w:r>
              <w:rPr>
                <w:noProof/>
                <w:webHidden/>
              </w:rPr>
              <w:fldChar w:fldCharType="separate"/>
            </w:r>
            <w:r>
              <w:rPr>
                <w:noProof/>
                <w:webHidden/>
              </w:rPr>
              <w:t>12</w:t>
            </w:r>
            <w:r>
              <w:rPr>
                <w:noProof/>
                <w:webHidden/>
              </w:rPr>
              <w:fldChar w:fldCharType="end"/>
            </w:r>
          </w:hyperlink>
        </w:p>
        <w:p w14:paraId="7F644E89" w14:textId="122547F3" w:rsidR="00EA7F13" w:rsidRDefault="00EA7F13">
          <w:pPr>
            <w:pStyle w:val="TOC1"/>
            <w:tabs>
              <w:tab w:val="right" w:leader="dot" w:pos="9016"/>
            </w:tabs>
            <w:rPr>
              <w:rFonts w:eastAsiaTheme="minorEastAsia"/>
              <w:noProof/>
              <w:lang w:eastAsia="en-GB"/>
            </w:rPr>
          </w:pPr>
          <w:hyperlink w:anchor="_Toc236224230" w:history="1">
            <w:r w:rsidRPr="00241D30">
              <w:rPr>
                <w:rStyle w:val="Hyperlink"/>
                <w:noProof/>
              </w:rPr>
              <w:t>5. Results and Evaluation</w:t>
            </w:r>
            <w:r>
              <w:rPr>
                <w:noProof/>
                <w:webHidden/>
              </w:rPr>
              <w:tab/>
            </w:r>
            <w:r>
              <w:rPr>
                <w:noProof/>
                <w:webHidden/>
              </w:rPr>
              <w:fldChar w:fldCharType="begin"/>
            </w:r>
            <w:r>
              <w:rPr>
                <w:noProof/>
                <w:webHidden/>
              </w:rPr>
              <w:instrText xml:space="preserve"> PAGEREF _Toc236224230 \h </w:instrText>
            </w:r>
            <w:r>
              <w:rPr>
                <w:noProof/>
                <w:webHidden/>
              </w:rPr>
            </w:r>
            <w:r>
              <w:rPr>
                <w:noProof/>
                <w:webHidden/>
              </w:rPr>
              <w:fldChar w:fldCharType="separate"/>
            </w:r>
            <w:r>
              <w:rPr>
                <w:noProof/>
                <w:webHidden/>
              </w:rPr>
              <w:t>16</w:t>
            </w:r>
            <w:r>
              <w:rPr>
                <w:noProof/>
                <w:webHidden/>
              </w:rPr>
              <w:fldChar w:fldCharType="end"/>
            </w:r>
          </w:hyperlink>
        </w:p>
        <w:p w14:paraId="4625D43B" w14:textId="0404C588" w:rsidR="00EA7F13" w:rsidRDefault="00EA7F13">
          <w:pPr>
            <w:pStyle w:val="TOC1"/>
            <w:tabs>
              <w:tab w:val="right" w:leader="dot" w:pos="9016"/>
            </w:tabs>
            <w:rPr>
              <w:rFonts w:eastAsiaTheme="minorEastAsia"/>
              <w:noProof/>
              <w:lang w:eastAsia="en-GB"/>
            </w:rPr>
          </w:pPr>
          <w:hyperlink w:anchor="_Toc236224231" w:history="1">
            <w:r w:rsidRPr="00241D30">
              <w:rPr>
                <w:rStyle w:val="Hyperlink"/>
                <w:noProof/>
              </w:rPr>
              <w:t>6. Recommendations</w:t>
            </w:r>
            <w:r>
              <w:rPr>
                <w:noProof/>
                <w:webHidden/>
              </w:rPr>
              <w:tab/>
            </w:r>
            <w:r>
              <w:rPr>
                <w:noProof/>
                <w:webHidden/>
              </w:rPr>
              <w:fldChar w:fldCharType="begin"/>
            </w:r>
            <w:r>
              <w:rPr>
                <w:noProof/>
                <w:webHidden/>
              </w:rPr>
              <w:instrText xml:space="preserve"> PAGEREF _Toc236224231 \h </w:instrText>
            </w:r>
            <w:r>
              <w:rPr>
                <w:noProof/>
                <w:webHidden/>
              </w:rPr>
            </w:r>
            <w:r>
              <w:rPr>
                <w:noProof/>
                <w:webHidden/>
              </w:rPr>
              <w:fldChar w:fldCharType="separate"/>
            </w:r>
            <w:r>
              <w:rPr>
                <w:noProof/>
                <w:webHidden/>
              </w:rPr>
              <w:t>29</w:t>
            </w:r>
            <w:r>
              <w:rPr>
                <w:noProof/>
                <w:webHidden/>
              </w:rPr>
              <w:fldChar w:fldCharType="end"/>
            </w:r>
          </w:hyperlink>
        </w:p>
        <w:p w14:paraId="344BBC04" w14:textId="060D2FC7" w:rsidR="00EA7F13" w:rsidRDefault="00EA7F13">
          <w:pPr>
            <w:pStyle w:val="TOC1"/>
            <w:tabs>
              <w:tab w:val="right" w:leader="dot" w:pos="9016"/>
            </w:tabs>
            <w:rPr>
              <w:rFonts w:eastAsiaTheme="minorEastAsia"/>
              <w:noProof/>
              <w:lang w:eastAsia="en-GB"/>
            </w:rPr>
          </w:pPr>
          <w:hyperlink w:anchor="_Toc236224232" w:history="1">
            <w:r w:rsidRPr="00241D30">
              <w:rPr>
                <w:rStyle w:val="Hyperlink"/>
                <w:noProof/>
              </w:rPr>
              <w:t>7. Limitations of the Study</w:t>
            </w:r>
            <w:r>
              <w:rPr>
                <w:noProof/>
                <w:webHidden/>
              </w:rPr>
              <w:tab/>
            </w:r>
            <w:r>
              <w:rPr>
                <w:noProof/>
                <w:webHidden/>
              </w:rPr>
              <w:fldChar w:fldCharType="begin"/>
            </w:r>
            <w:r>
              <w:rPr>
                <w:noProof/>
                <w:webHidden/>
              </w:rPr>
              <w:instrText xml:space="preserve"> PAGEREF _Toc236224232 \h </w:instrText>
            </w:r>
            <w:r>
              <w:rPr>
                <w:noProof/>
                <w:webHidden/>
              </w:rPr>
            </w:r>
            <w:r>
              <w:rPr>
                <w:noProof/>
                <w:webHidden/>
              </w:rPr>
              <w:fldChar w:fldCharType="separate"/>
            </w:r>
            <w:r>
              <w:rPr>
                <w:noProof/>
                <w:webHidden/>
              </w:rPr>
              <w:t>32</w:t>
            </w:r>
            <w:r>
              <w:rPr>
                <w:noProof/>
                <w:webHidden/>
              </w:rPr>
              <w:fldChar w:fldCharType="end"/>
            </w:r>
          </w:hyperlink>
        </w:p>
        <w:p w14:paraId="5878C476" w14:textId="58FCB17E" w:rsidR="00EA7F13" w:rsidRDefault="00EA7F13">
          <w:pPr>
            <w:pStyle w:val="TOC1"/>
            <w:tabs>
              <w:tab w:val="right" w:leader="dot" w:pos="9016"/>
            </w:tabs>
            <w:rPr>
              <w:rFonts w:eastAsiaTheme="minorEastAsia"/>
              <w:noProof/>
              <w:lang w:eastAsia="en-GB"/>
            </w:rPr>
          </w:pPr>
          <w:hyperlink w:anchor="_Toc236224233" w:history="1">
            <w:r w:rsidRPr="00241D30">
              <w:rPr>
                <w:rStyle w:val="Hyperlink"/>
                <w:noProof/>
              </w:rPr>
              <w:t>8. Future Work</w:t>
            </w:r>
            <w:r>
              <w:rPr>
                <w:noProof/>
                <w:webHidden/>
              </w:rPr>
              <w:tab/>
            </w:r>
            <w:r>
              <w:rPr>
                <w:noProof/>
                <w:webHidden/>
              </w:rPr>
              <w:fldChar w:fldCharType="begin"/>
            </w:r>
            <w:r>
              <w:rPr>
                <w:noProof/>
                <w:webHidden/>
              </w:rPr>
              <w:instrText xml:space="preserve"> PAGEREF _Toc236224233 \h </w:instrText>
            </w:r>
            <w:r>
              <w:rPr>
                <w:noProof/>
                <w:webHidden/>
              </w:rPr>
            </w:r>
            <w:r>
              <w:rPr>
                <w:noProof/>
                <w:webHidden/>
              </w:rPr>
              <w:fldChar w:fldCharType="separate"/>
            </w:r>
            <w:r>
              <w:rPr>
                <w:noProof/>
                <w:webHidden/>
              </w:rPr>
              <w:t>35</w:t>
            </w:r>
            <w:r>
              <w:rPr>
                <w:noProof/>
                <w:webHidden/>
              </w:rPr>
              <w:fldChar w:fldCharType="end"/>
            </w:r>
          </w:hyperlink>
        </w:p>
        <w:p w14:paraId="2C15C8FF" w14:textId="291F2E16" w:rsidR="00EA7F13" w:rsidRDefault="00EA7F13">
          <w:pPr>
            <w:pStyle w:val="TOC1"/>
            <w:tabs>
              <w:tab w:val="right" w:leader="dot" w:pos="9016"/>
            </w:tabs>
            <w:rPr>
              <w:rFonts w:eastAsiaTheme="minorEastAsia"/>
              <w:noProof/>
              <w:lang w:eastAsia="en-GB"/>
            </w:rPr>
          </w:pPr>
          <w:hyperlink w:anchor="_Toc236224234" w:history="1">
            <w:r w:rsidRPr="00241D30">
              <w:rPr>
                <w:rStyle w:val="Hyperlink"/>
                <w:noProof/>
              </w:rPr>
              <w:t>9. Conclusion</w:t>
            </w:r>
            <w:r>
              <w:rPr>
                <w:noProof/>
                <w:webHidden/>
              </w:rPr>
              <w:tab/>
            </w:r>
            <w:r>
              <w:rPr>
                <w:noProof/>
                <w:webHidden/>
              </w:rPr>
              <w:fldChar w:fldCharType="begin"/>
            </w:r>
            <w:r>
              <w:rPr>
                <w:noProof/>
                <w:webHidden/>
              </w:rPr>
              <w:instrText xml:space="preserve"> PAGEREF _Toc236224234 \h </w:instrText>
            </w:r>
            <w:r>
              <w:rPr>
                <w:noProof/>
                <w:webHidden/>
              </w:rPr>
            </w:r>
            <w:r>
              <w:rPr>
                <w:noProof/>
                <w:webHidden/>
              </w:rPr>
              <w:fldChar w:fldCharType="separate"/>
            </w:r>
            <w:r>
              <w:rPr>
                <w:noProof/>
                <w:webHidden/>
              </w:rPr>
              <w:t>37</w:t>
            </w:r>
            <w:r>
              <w:rPr>
                <w:noProof/>
                <w:webHidden/>
              </w:rPr>
              <w:fldChar w:fldCharType="end"/>
            </w:r>
          </w:hyperlink>
        </w:p>
        <w:p w14:paraId="5ACCA837" w14:textId="733BEB9A" w:rsidR="00EA7F13" w:rsidRDefault="00EA7F13">
          <w:pPr>
            <w:pStyle w:val="TOC1"/>
            <w:tabs>
              <w:tab w:val="right" w:leader="dot" w:pos="9016"/>
            </w:tabs>
            <w:rPr>
              <w:rFonts w:eastAsiaTheme="minorEastAsia"/>
              <w:noProof/>
              <w:lang w:eastAsia="en-GB"/>
            </w:rPr>
          </w:pPr>
          <w:hyperlink w:anchor="_Toc236224235" w:history="1">
            <w:r w:rsidRPr="00241D30">
              <w:rPr>
                <w:rStyle w:val="Hyperlink"/>
                <w:noProof/>
              </w:rPr>
              <w:t>References</w:t>
            </w:r>
            <w:r>
              <w:rPr>
                <w:noProof/>
                <w:webHidden/>
              </w:rPr>
              <w:tab/>
            </w:r>
            <w:r>
              <w:rPr>
                <w:noProof/>
                <w:webHidden/>
              </w:rPr>
              <w:fldChar w:fldCharType="begin"/>
            </w:r>
            <w:r>
              <w:rPr>
                <w:noProof/>
                <w:webHidden/>
              </w:rPr>
              <w:instrText xml:space="preserve"> PAGEREF _Toc236224235 \h </w:instrText>
            </w:r>
            <w:r>
              <w:rPr>
                <w:noProof/>
                <w:webHidden/>
              </w:rPr>
            </w:r>
            <w:r>
              <w:rPr>
                <w:noProof/>
                <w:webHidden/>
              </w:rPr>
              <w:fldChar w:fldCharType="separate"/>
            </w:r>
            <w:r>
              <w:rPr>
                <w:noProof/>
                <w:webHidden/>
              </w:rPr>
              <w:t>38</w:t>
            </w:r>
            <w:r>
              <w:rPr>
                <w:noProof/>
                <w:webHidden/>
              </w:rPr>
              <w:fldChar w:fldCharType="end"/>
            </w:r>
          </w:hyperlink>
        </w:p>
        <w:p w14:paraId="0ADA62C1" w14:textId="785E2E0E" w:rsidR="001F201A" w:rsidRDefault="001F201A">
          <w:r>
            <w:rPr>
              <w:b/>
              <w:bCs/>
            </w:rPr>
            <w:fldChar w:fldCharType="end"/>
          </w:r>
        </w:p>
      </w:sdtContent>
    </w:sdt>
    <w:p w14:paraId="344727F4" w14:textId="49CE3C1D" w:rsidR="0045349F" w:rsidRDefault="0045349F" w:rsidP="001F201A"/>
    <w:p w14:paraId="46DFA812" w14:textId="77777777" w:rsidR="0045349F" w:rsidRDefault="0045349F" w:rsidP="00E71670">
      <w:pPr>
        <w:jc w:val="both"/>
        <w:rPr>
          <w:b/>
          <w:bCs/>
        </w:rPr>
      </w:pPr>
    </w:p>
    <w:p w14:paraId="5AB92415" w14:textId="77777777" w:rsidR="0045349F" w:rsidRDefault="0045349F" w:rsidP="00E71670">
      <w:pPr>
        <w:jc w:val="both"/>
        <w:rPr>
          <w:b/>
          <w:bCs/>
        </w:rPr>
      </w:pPr>
    </w:p>
    <w:p w14:paraId="185D6163" w14:textId="77777777" w:rsidR="0045349F" w:rsidRDefault="0045349F" w:rsidP="00E71670">
      <w:pPr>
        <w:jc w:val="both"/>
        <w:rPr>
          <w:b/>
          <w:bCs/>
        </w:rPr>
      </w:pPr>
    </w:p>
    <w:p w14:paraId="7D231A8B" w14:textId="77777777" w:rsidR="0045349F" w:rsidRDefault="0045349F" w:rsidP="00E71670">
      <w:pPr>
        <w:jc w:val="both"/>
        <w:rPr>
          <w:b/>
          <w:bCs/>
        </w:rPr>
      </w:pPr>
    </w:p>
    <w:p w14:paraId="0DFE4384" w14:textId="77777777" w:rsidR="0045349F" w:rsidRDefault="0045349F" w:rsidP="00E71670">
      <w:pPr>
        <w:jc w:val="both"/>
        <w:rPr>
          <w:b/>
          <w:bCs/>
        </w:rPr>
      </w:pPr>
    </w:p>
    <w:p w14:paraId="7C1CD6E9" w14:textId="77777777" w:rsidR="0045349F" w:rsidRDefault="0045349F" w:rsidP="00E71670">
      <w:pPr>
        <w:jc w:val="both"/>
        <w:rPr>
          <w:b/>
          <w:bCs/>
        </w:rPr>
      </w:pPr>
    </w:p>
    <w:p w14:paraId="7DDF6AFE" w14:textId="77777777" w:rsidR="0045349F" w:rsidRDefault="0045349F" w:rsidP="00E71670">
      <w:pPr>
        <w:jc w:val="both"/>
        <w:rPr>
          <w:b/>
          <w:bCs/>
        </w:rPr>
      </w:pPr>
    </w:p>
    <w:p w14:paraId="69C14635" w14:textId="77777777" w:rsidR="0045349F" w:rsidRDefault="0045349F" w:rsidP="00E71670">
      <w:pPr>
        <w:jc w:val="both"/>
        <w:rPr>
          <w:b/>
          <w:bCs/>
        </w:rPr>
      </w:pPr>
    </w:p>
    <w:p w14:paraId="10FB9685" w14:textId="77777777" w:rsidR="001F201A" w:rsidRDefault="001F201A">
      <w:pPr>
        <w:rPr>
          <w:rFonts w:asciiTheme="majorHAnsi" w:eastAsiaTheme="majorEastAsia" w:hAnsiTheme="majorHAnsi" w:cstheme="majorBidi"/>
          <w:color w:val="0F4761" w:themeColor="accent1" w:themeShade="BF"/>
          <w:sz w:val="40"/>
          <w:szCs w:val="40"/>
        </w:rPr>
      </w:pPr>
      <w:r>
        <w:br w:type="page"/>
      </w:r>
    </w:p>
    <w:p w14:paraId="6B99D55A" w14:textId="1677E792" w:rsidR="0045349F" w:rsidRPr="0045349F" w:rsidRDefault="0045349F" w:rsidP="00E71670">
      <w:pPr>
        <w:pStyle w:val="Heading1"/>
        <w:jc w:val="both"/>
      </w:pPr>
      <w:bookmarkStart w:id="1" w:name="_Toc236224226"/>
      <w:r w:rsidRPr="0045349F">
        <w:lastRenderedPageBreak/>
        <w:t>1. Introduction</w:t>
      </w:r>
      <w:bookmarkEnd w:id="1"/>
    </w:p>
    <w:p w14:paraId="079AD882" w14:textId="183F8BB6" w:rsidR="0045349F" w:rsidRPr="0045349F" w:rsidRDefault="0045349F" w:rsidP="00E71670">
      <w:pPr>
        <w:jc w:val="both"/>
      </w:pPr>
      <w:r w:rsidRPr="0045349F">
        <w:t>Customer churn</w:t>
      </w:r>
      <w:r w:rsidR="00795436">
        <w:t xml:space="preserve">, </w:t>
      </w:r>
      <w:r w:rsidRPr="0045349F">
        <w:t>the loss of customers who stop using a service</w:t>
      </w:r>
      <w:r w:rsidR="00795436">
        <w:t xml:space="preserve">, </w:t>
      </w:r>
      <w:r w:rsidRPr="0045349F">
        <w:t xml:space="preserve">is a major challenge for telecommunications companies. Retaining existing customers is much more cost-effective than attracting new ones, making churn prediction an important business priority. By analysing customer usage, billing and service data, machine learning can identify customers who are most likely to leave, allowing organisations to </w:t>
      </w:r>
      <w:r w:rsidR="00380ACD" w:rsidRPr="0045349F">
        <w:t>act</w:t>
      </w:r>
      <w:r w:rsidRPr="0045349F">
        <w:t xml:space="preserve"> before they cancel.</w:t>
      </w:r>
    </w:p>
    <w:p w14:paraId="5A709B9D" w14:textId="77777777" w:rsidR="0045349F" w:rsidRPr="0045349F" w:rsidRDefault="0045349F" w:rsidP="00E71670">
      <w:pPr>
        <w:jc w:val="both"/>
      </w:pPr>
      <w:r w:rsidRPr="0045349F">
        <w:t>This report builds on the exploratory data analysis (EDA) completed in Component 1, where the Telecom Customer Churn dataset was cleaned, preprocessed and explored. The analysis showed that no single feature strongly predicted churn, although equipment age (</w:t>
      </w:r>
      <w:r w:rsidRPr="0045349F">
        <w:rPr>
          <w:i/>
          <w:iCs/>
        </w:rPr>
        <w:t>eqpdays</w:t>
      </w:r>
      <w:r w:rsidRPr="0045349F">
        <w:t>) had the highest correlation (r = +0.113). This indicated that churn is influenced by a combination of factors, making machine learning a suitable approach for modelling these complex relationships.</w:t>
      </w:r>
    </w:p>
    <w:p w14:paraId="2D0EAC34" w14:textId="1BA9B294" w:rsidR="0045349F" w:rsidRPr="0045349F" w:rsidRDefault="0045349F" w:rsidP="00E71670">
      <w:pPr>
        <w:jc w:val="both"/>
      </w:pPr>
      <w:r w:rsidRPr="0045349F">
        <w:t>To investigate this, two supervised classification algorithms</w:t>
      </w:r>
      <w:r w:rsidR="00795436">
        <w:t xml:space="preserve">, </w:t>
      </w:r>
      <w:r w:rsidRPr="0045349F">
        <w:t>Logistic Regression and Random Forest</w:t>
      </w:r>
      <w:r w:rsidR="00795436">
        <w:t xml:space="preserve">, </w:t>
      </w:r>
      <w:r w:rsidRPr="0045349F">
        <w:t>were implemented in Weka Explorer and compared. Logistic Regression provides a simple, interpretable baseline, while Random Forest is better suited to modelling complex, non-linear patterns in customer behaviour. To complement prediction, K-Means clustering was also applied to customers who had already churned to identify distinct behavioural groups. This provides a deeper understanding of why different types of customers leave and supports more targeted retention strategies.</w:t>
      </w:r>
    </w:p>
    <w:p w14:paraId="26F11C63" w14:textId="77777777" w:rsidR="0045349F" w:rsidRPr="0045349F" w:rsidRDefault="0045349F" w:rsidP="00E71670">
      <w:pPr>
        <w:jc w:val="both"/>
      </w:pPr>
      <w:r w:rsidRPr="0045349F">
        <w:t>The models were evaluated using 10-fold stratified cross-validation and multiple performance measures, including Accuracy, Precision, Recall, F-Measure, AUC-ROC and Cohen's Kappa, providing a balanced assessment of predictive performance. K-Means clustering was then used to explore behavioural patterns within the churned customer group.</w:t>
      </w:r>
    </w:p>
    <w:p w14:paraId="0ADABF1C" w14:textId="26DA1F1E" w:rsidR="0045349F" w:rsidRPr="0045349F" w:rsidRDefault="00795436" w:rsidP="00E71670">
      <w:pPr>
        <w:jc w:val="both"/>
      </w:pPr>
      <w:r>
        <w:t>This study aims</w:t>
      </w:r>
      <w:r w:rsidR="0045349F" w:rsidRPr="0045349F">
        <w:t xml:space="preserve"> to evaluate the effectiveness of supervised classification and unsupervised clustering for analysing customer churn and to demonstrate how these techniques can support evidence-based customer retention strategies.</w:t>
      </w:r>
    </w:p>
    <w:p w14:paraId="04E2510B" w14:textId="77777777" w:rsidR="0045349F" w:rsidRPr="0045349F" w:rsidRDefault="0045349F" w:rsidP="00E71670">
      <w:pPr>
        <w:jc w:val="both"/>
      </w:pPr>
      <w:r w:rsidRPr="0045349F">
        <w:t>The objectives are to:</w:t>
      </w:r>
    </w:p>
    <w:p w14:paraId="794BCB7D" w14:textId="77777777" w:rsidR="0045349F" w:rsidRPr="0045349F" w:rsidRDefault="0045349F" w:rsidP="00E71670">
      <w:pPr>
        <w:numPr>
          <w:ilvl w:val="0"/>
          <w:numId w:val="1"/>
        </w:numPr>
        <w:jc w:val="both"/>
      </w:pPr>
      <w:r w:rsidRPr="0045349F">
        <w:t xml:space="preserve">implement and evaluate Logistic Regression and Random Forest for churn prediction; </w:t>
      </w:r>
    </w:p>
    <w:p w14:paraId="6BCA78F6" w14:textId="77777777" w:rsidR="0045349F" w:rsidRPr="0045349F" w:rsidRDefault="0045349F" w:rsidP="00E71670">
      <w:pPr>
        <w:numPr>
          <w:ilvl w:val="0"/>
          <w:numId w:val="1"/>
        </w:numPr>
        <w:jc w:val="both"/>
      </w:pPr>
      <w:r w:rsidRPr="0045349F">
        <w:t xml:space="preserve">compare both models using multiple evaluation metrics; </w:t>
      </w:r>
    </w:p>
    <w:p w14:paraId="518F6DA0" w14:textId="77777777" w:rsidR="0045349F" w:rsidRPr="0045349F" w:rsidRDefault="0045349F" w:rsidP="00E71670">
      <w:pPr>
        <w:numPr>
          <w:ilvl w:val="0"/>
          <w:numId w:val="1"/>
        </w:numPr>
        <w:jc w:val="both"/>
      </w:pPr>
      <w:r w:rsidRPr="0045349F">
        <w:t xml:space="preserve">apply K-Means clustering to identify behavioural segments among churned customers; </w:t>
      </w:r>
    </w:p>
    <w:p w14:paraId="066D8180" w14:textId="77777777" w:rsidR="0045349F" w:rsidRPr="0045349F" w:rsidRDefault="0045349F" w:rsidP="00E71670">
      <w:pPr>
        <w:numPr>
          <w:ilvl w:val="0"/>
          <w:numId w:val="1"/>
        </w:numPr>
        <w:jc w:val="both"/>
      </w:pPr>
      <w:r w:rsidRPr="0045349F">
        <w:t xml:space="preserve">assess the strengths and limitations of each technique; and </w:t>
      </w:r>
    </w:p>
    <w:p w14:paraId="320DADF8" w14:textId="77777777" w:rsidR="0045349F" w:rsidRPr="0045349F" w:rsidRDefault="0045349F" w:rsidP="00E71670">
      <w:pPr>
        <w:numPr>
          <w:ilvl w:val="0"/>
          <w:numId w:val="1"/>
        </w:numPr>
        <w:jc w:val="both"/>
      </w:pPr>
      <w:r w:rsidRPr="0045349F">
        <w:lastRenderedPageBreak/>
        <w:t xml:space="preserve">provide practical business recommendations based on the findings. </w:t>
      </w:r>
    </w:p>
    <w:p w14:paraId="51D7CBD9" w14:textId="77777777" w:rsidR="0045349F" w:rsidRPr="0045349F" w:rsidRDefault="0045349F" w:rsidP="00E71670">
      <w:pPr>
        <w:jc w:val="both"/>
      </w:pPr>
      <w:r w:rsidRPr="0045349F">
        <w:t>The remainder of this report reviews the relevant literature, describes the dataset and methodology, presents and discusses the results, and concludes with recommendations, limitations and future research.</w:t>
      </w:r>
    </w:p>
    <w:p w14:paraId="3A1F7D81" w14:textId="77777777" w:rsidR="0045349F" w:rsidRPr="0045349F" w:rsidRDefault="0045349F" w:rsidP="0045349F"/>
    <w:p w14:paraId="7B94FA6B" w14:textId="77777777" w:rsidR="0045349F" w:rsidRPr="0045349F" w:rsidRDefault="0045349F" w:rsidP="0045349F">
      <w:pPr>
        <w:pStyle w:val="Heading1"/>
      </w:pPr>
      <w:bookmarkStart w:id="2" w:name="_Toc236224227"/>
      <w:r w:rsidRPr="0045349F">
        <w:t>2. Literature Review</w:t>
      </w:r>
      <w:bookmarkEnd w:id="2"/>
    </w:p>
    <w:p w14:paraId="1D57C665" w14:textId="77777777" w:rsidR="0045349F" w:rsidRPr="007143FE" w:rsidRDefault="0045349F" w:rsidP="007143FE">
      <w:pPr>
        <w:rPr>
          <w:b/>
          <w:bCs/>
          <w:color w:val="156082" w:themeColor="accent1"/>
        </w:rPr>
      </w:pPr>
      <w:r w:rsidRPr="007143FE">
        <w:rPr>
          <w:b/>
          <w:bCs/>
          <w:color w:val="156082" w:themeColor="accent1"/>
        </w:rPr>
        <w:t>2.1 Predictive Analytics for Customer Churn</w:t>
      </w:r>
    </w:p>
    <w:p w14:paraId="766693BE" w14:textId="77777777" w:rsidR="00E71670" w:rsidRPr="00E71670" w:rsidRDefault="00E71670" w:rsidP="00E71670">
      <w:pPr>
        <w:jc w:val="both"/>
      </w:pPr>
      <w:r w:rsidRPr="00E71670">
        <w:t>Customer churn prediction has become an important area of predictive analytics because retaining existing customers is far more cost-effective than acquiring new ones. Telecommunications companies collect large amounts of customer data, including usage, billing and service records, which can be analysed to identify customers who are likely to leave. This allows organisations to take preventative action rather than responding after customers have already churned.</w:t>
      </w:r>
    </w:p>
    <w:p w14:paraId="583EDE34" w14:textId="77777777" w:rsidR="00E71670" w:rsidRPr="00E71670" w:rsidRDefault="00E71670" w:rsidP="00E71670">
      <w:pPr>
        <w:jc w:val="both"/>
      </w:pPr>
      <w:r w:rsidRPr="00E71670">
        <w:t>Recent studies show that machine learning performs better than traditional statistical methods when analysing large customer datasets. Poudel et al. [1] found that ensemble models capture complex relationships between customer behaviours more effectively than linear approaches. Likewise, Idrees et al. [2] showed that churn is usually influenced by several factors working together, such as service usage, billing behaviour and customer support interactions, rather than one single variable. These findings support using machine learning models that can learn more complex patterns.</w:t>
      </w:r>
    </w:p>
    <w:p w14:paraId="7EDF463B" w14:textId="77777777" w:rsidR="00E71670" w:rsidRPr="00E71670" w:rsidRDefault="00E71670" w:rsidP="00E71670">
      <w:pPr>
        <w:jc w:val="both"/>
      </w:pPr>
      <w:r w:rsidRPr="00E71670">
        <w:t xml:space="preserve">However, achieving high prediction accuracy is only part of the solution. Businesses also need to understand </w:t>
      </w:r>
      <w:r w:rsidRPr="00E71670">
        <w:rPr>
          <w:i/>
          <w:iCs/>
        </w:rPr>
        <w:t>why</w:t>
      </w:r>
      <w:r w:rsidRPr="00E71670">
        <w:t xml:space="preserve"> customers are predicted to leave. Recent research therefore recommends balancing predictive performance with model interpretability instead of focusing on accuracy alone [3]. This study reflects that approach by comparing the interpretable Logistic Regression model with the more advanced Random Forest algorithm.</w:t>
      </w:r>
    </w:p>
    <w:p w14:paraId="5696415D" w14:textId="77777777" w:rsidR="00E71670" w:rsidRPr="007143FE" w:rsidRDefault="00E71670" w:rsidP="007143FE">
      <w:pPr>
        <w:rPr>
          <w:b/>
          <w:bCs/>
          <w:color w:val="156082" w:themeColor="accent1"/>
        </w:rPr>
      </w:pPr>
      <w:r w:rsidRPr="007143FE">
        <w:rPr>
          <w:b/>
          <w:bCs/>
          <w:color w:val="156082" w:themeColor="accent1"/>
        </w:rPr>
        <w:t>2.2 Logistic Regression for Churn Prediction</w:t>
      </w:r>
    </w:p>
    <w:p w14:paraId="5D567768" w14:textId="77777777" w:rsidR="00E71670" w:rsidRPr="00E71670" w:rsidRDefault="00E71670" w:rsidP="00E71670">
      <w:pPr>
        <w:jc w:val="both"/>
      </w:pPr>
      <w:r w:rsidRPr="00E71670">
        <w:t>Logistic Regression is widely used as a baseline classification model because it is simple, fast and easy to interpret. It estimates the probability that a customer will churn using the sigmoid function, allowing each feature to show whether it increases or decreases churn risk. This makes the model useful for business analysts who need to explain predictions and support decision-making [4].</w:t>
      </w:r>
    </w:p>
    <w:p w14:paraId="592FBCD4" w14:textId="77777777" w:rsidR="00E71670" w:rsidRPr="00E71670" w:rsidRDefault="00E71670" w:rsidP="00E71670">
      <w:pPr>
        <w:jc w:val="both"/>
      </w:pPr>
      <w:r w:rsidRPr="00E71670">
        <w:t xml:space="preserve">Despite these strengths, Logistic Regression assumes a linear relationship between customer characteristics and churn. In reality, customer behaviour is often influenced by complex, non-linear interactions that the model cannot fully capture. It is also sensitive </w:t>
      </w:r>
      <w:r w:rsidRPr="00E71670">
        <w:lastRenderedPageBreak/>
        <w:t>to feature scaling, meaning good data preprocessing is essential for reliable results [5]. Although its predictive performance may be lower than more advanced algorithms, it provides an important benchmark because of its transparency and simplicity.</w:t>
      </w:r>
    </w:p>
    <w:p w14:paraId="176BE803" w14:textId="77777777" w:rsidR="00E71670" w:rsidRPr="00E6700A" w:rsidRDefault="00E71670" w:rsidP="00E6700A">
      <w:pPr>
        <w:rPr>
          <w:b/>
          <w:bCs/>
          <w:color w:val="156082" w:themeColor="accent1"/>
        </w:rPr>
      </w:pPr>
      <w:r w:rsidRPr="00E6700A">
        <w:rPr>
          <w:b/>
          <w:bCs/>
          <w:color w:val="156082" w:themeColor="accent1"/>
        </w:rPr>
        <w:t>2.3 Random Forest Classification</w:t>
      </w:r>
    </w:p>
    <w:p w14:paraId="21B06A26" w14:textId="77777777" w:rsidR="00E71670" w:rsidRPr="00E71670" w:rsidRDefault="00E71670" w:rsidP="00E71670">
      <w:pPr>
        <w:jc w:val="both"/>
      </w:pPr>
      <w:r w:rsidRPr="00E71670">
        <w:t>Random Forest is one of the most effective machine learning algorithms for structured business data because it combines high predictive accuracy with strong generalisation. Instead of relying on one decision tree, it builds many trees using random samples of the data and combines their predictions through majority voting. This reduces overfitting and improves overall model stability.</w:t>
      </w:r>
    </w:p>
    <w:p w14:paraId="07E4E9FB" w14:textId="77777777" w:rsidR="00E71670" w:rsidRPr="00E71670" w:rsidRDefault="00E71670" w:rsidP="00E71670">
      <w:pPr>
        <w:jc w:val="both"/>
      </w:pPr>
      <w:r w:rsidRPr="00E71670">
        <w:t>Research consistently shows that Random Forest performs well in customer churn prediction. Idrees et al. [2] reported higher predictive accuracy than Logistic Regression, Support Vector Machines and Decision Trees, while Poudel et al. [1] found it produced stronger Recall and AUC-ROC scores by capturing complex relationships between customer characteristics.</w:t>
      </w:r>
    </w:p>
    <w:p w14:paraId="73F1022B" w14:textId="77777777" w:rsidR="00E71670" w:rsidRDefault="00E71670" w:rsidP="00E71670">
      <w:pPr>
        <w:jc w:val="both"/>
      </w:pPr>
      <w:r w:rsidRPr="00E71670">
        <w:t>Another advantage is that Random Forest requires less feature scaling, making it suitable for datasets containing variables measured on different scales, such as revenue, usage and equipment age. However, its improved accuracy comes at the cost of reduced interpretability and increased computational time because predictions are based on many decision trees rather than a single model [6]. As a result, selecting Random Forest involves balancing accuracy with explainability.</w:t>
      </w:r>
    </w:p>
    <w:p w14:paraId="259ED9F7" w14:textId="77777777" w:rsidR="007143FE" w:rsidRDefault="007143FE" w:rsidP="00E71670">
      <w:pPr>
        <w:jc w:val="both"/>
      </w:pPr>
    </w:p>
    <w:p w14:paraId="4C9EA1B9" w14:textId="0A2435F8" w:rsidR="007143FE" w:rsidRPr="007143FE" w:rsidRDefault="007143FE" w:rsidP="00E71670">
      <w:pPr>
        <w:jc w:val="both"/>
        <w:rPr>
          <w:b/>
          <w:bCs/>
          <w:color w:val="156082" w:themeColor="accent1"/>
        </w:rPr>
      </w:pPr>
      <w:r w:rsidRPr="007143FE">
        <w:rPr>
          <w:b/>
          <w:bCs/>
          <w:color w:val="156082" w:themeColor="accent1"/>
        </w:rPr>
        <w:t>2.4 -Means Clustering for Customer Segmentation</w:t>
      </w:r>
    </w:p>
    <w:p w14:paraId="49694761" w14:textId="77777777" w:rsidR="00E71670" w:rsidRPr="00E71670" w:rsidRDefault="00E71670" w:rsidP="00E71670">
      <w:pPr>
        <w:jc w:val="both"/>
      </w:pPr>
      <w:r w:rsidRPr="00E71670">
        <w:t>While classification predicts which customers are likely to churn, it does not explain whether all churned customers behave in the same way. K-Means clustering addresses this by grouping customers with similar characteristics, helping organisations better understand different customer profiles.</w:t>
      </w:r>
    </w:p>
    <w:p w14:paraId="66E441B5" w14:textId="77777777" w:rsidR="00E71670" w:rsidRPr="00E71670" w:rsidRDefault="00E71670" w:rsidP="00E71670">
      <w:pPr>
        <w:jc w:val="both"/>
      </w:pPr>
      <w:r w:rsidRPr="00E71670">
        <w:t>Studies suggest that clustering complements predictive models rather than replacing them. Mahmoud and Asyhari [8] found that retention strategies tailored to different customer segments were more effective than using a single approach for everyone. Similarly, Googerdchi et al. [9] showed that combining clustering with machine learning provided a deeper understanding of customer behaviour.</w:t>
      </w:r>
    </w:p>
    <w:p w14:paraId="5DB9A50D" w14:textId="77777777" w:rsidR="00E71670" w:rsidRPr="00E71670" w:rsidRDefault="00E71670" w:rsidP="00E71670">
      <w:pPr>
        <w:jc w:val="both"/>
      </w:pPr>
      <w:r w:rsidRPr="00E71670">
        <w:t>Although K-Means is simple and computationally efficient, its performance depends on choosing an appropriate number of clusters and it works best when clusters are similar in shape and size [7]. Even with these limitations, it remains a valuable technique for customer segmentation and targeted retention planning.</w:t>
      </w:r>
    </w:p>
    <w:p w14:paraId="2BDD1A52" w14:textId="77777777" w:rsidR="00E71670" w:rsidRDefault="00E71670" w:rsidP="00E71670">
      <w:pPr>
        <w:jc w:val="both"/>
        <w:rPr>
          <w:b/>
          <w:bCs/>
        </w:rPr>
      </w:pPr>
    </w:p>
    <w:p w14:paraId="3FA625C9" w14:textId="77777777" w:rsidR="00E71670" w:rsidRDefault="00E71670" w:rsidP="00E71670">
      <w:pPr>
        <w:jc w:val="both"/>
        <w:rPr>
          <w:b/>
          <w:bCs/>
        </w:rPr>
      </w:pPr>
    </w:p>
    <w:p w14:paraId="35FDDDEE" w14:textId="5C478AD6" w:rsidR="00E71670" w:rsidRPr="00E6700A" w:rsidRDefault="00E71670" w:rsidP="00E6700A">
      <w:pPr>
        <w:rPr>
          <w:b/>
          <w:bCs/>
          <w:color w:val="156082" w:themeColor="accent1"/>
        </w:rPr>
      </w:pPr>
      <w:r w:rsidRPr="00E6700A">
        <w:rPr>
          <w:b/>
          <w:bCs/>
          <w:color w:val="156082" w:themeColor="accent1"/>
        </w:rPr>
        <w:t>2.5 Evaluation of Classification Models</w:t>
      </w:r>
    </w:p>
    <w:p w14:paraId="6737D71D" w14:textId="2F66FA16" w:rsidR="00E71670" w:rsidRPr="00E71670" w:rsidRDefault="00E71670" w:rsidP="00E71670">
      <w:pPr>
        <w:jc w:val="both"/>
      </w:pPr>
      <w:r w:rsidRPr="00E71670">
        <w:t xml:space="preserve">No single metric can fully measure the performance of a classification model. Although Accuracy shows the percentage of correct predictions, it can be misleading because some prediction errors have greater business consequences than others. In churn prediction, failing to identify a customer who later leaves </w:t>
      </w:r>
      <w:r w:rsidR="00380ACD" w:rsidRPr="00E71670">
        <w:t>are</w:t>
      </w:r>
      <w:r w:rsidRPr="00E71670">
        <w:t xml:space="preserve"> generally more costly than incorrectly targeting a customer who would have stayed.</w:t>
      </w:r>
    </w:p>
    <w:p w14:paraId="644463B3" w14:textId="77777777" w:rsidR="00E71670" w:rsidRPr="00E71670" w:rsidRDefault="00E71670" w:rsidP="00E71670">
      <w:pPr>
        <w:jc w:val="both"/>
      </w:pPr>
      <w:r w:rsidRPr="00E71670">
        <w:t>For this reason, studies recommend evaluating models using Accuracy, Precision, Recall, F-Measure, AUC-ROC and Cohen's Kappa [1], [10]. Recall measures how well the model identifies actual churners, Precision indicates how reliable those predictions are, and the F-Measure balances both. AUC-ROC evaluates how effectively the model separates churners from non-churners across different thresholds, while Cohen's Kappa measures agreement beyond chance.</w:t>
      </w:r>
    </w:p>
    <w:p w14:paraId="2EB1C702" w14:textId="77777777" w:rsidR="00E71670" w:rsidRPr="00E71670" w:rsidRDefault="00E71670" w:rsidP="00E71670">
      <w:pPr>
        <w:jc w:val="both"/>
      </w:pPr>
      <w:r w:rsidRPr="00E71670">
        <w:t>Using multiple evaluation metrics provides a more complete and reliable assessment of model performance than relying on accuracy alone.</w:t>
      </w:r>
    </w:p>
    <w:p w14:paraId="752C70AA" w14:textId="77777777" w:rsidR="00E71670" w:rsidRPr="00E6700A" w:rsidRDefault="00E71670" w:rsidP="00E6700A">
      <w:pPr>
        <w:rPr>
          <w:b/>
          <w:bCs/>
          <w:color w:val="156082" w:themeColor="accent1"/>
        </w:rPr>
      </w:pPr>
      <w:r w:rsidRPr="00E6700A">
        <w:rPr>
          <w:b/>
          <w:bCs/>
          <w:color w:val="156082" w:themeColor="accent1"/>
        </w:rPr>
        <w:t>2.6 Critical Summary</w:t>
      </w:r>
    </w:p>
    <w:p w14:paraId="44EB1AE6" w14:textId="77777777" w:rsidR="00E71670" w:rsidRPr="00E71670" w:rsidRDefault="00E71670" w:rsidP="00E71670">
      <w:pPr>
        <w:jc w:val="both"/>
      </w:pPr>
      <w:r w:rsidRPr="00E71670">
        <w:t>The literature shows that no single machine learning algorithm is the best choice in every situation. Logistic Regression is easy to understand and explain but struggles with complex, non-linear relationships. Random Forest generally delivers stronger predictive performance, although this comes with reduced transparency and higher computational cost. K-Means clustering adds further insight by identifying different types of churned customers, but its success depends on selecting suitable parameters.</w:t>
      </w:r>
    </w:p>
    <w:p w14:paraId="0A73CE30" w14:textId="77777777" w:rsidR="00E71670" w:rsidRDefault="00E71670" w:rsidP="00E71670">
      <w:pPr>
        <w:jc w:val="both"/>
      </w:pPr>
      <w:r w:rsidRPr="00E71670">
        <w:t>Overall, the literature suggests that combining supervised classification with unsupervised clustering provides a more complete understanding of customer churn. Classification identifies customers most at risk of leaving, while clustering reveals the behavioural differences between churned customer groups. Together, these techniques support more targeted and evidence-based retention strategies, forming the approach adopted in this study.</w:t>
      </w:r>
    </w:p>
    <w:p w14:paraId="1DC7D926" w14:textId="77777777" w:rsidR="00442214" w:rsidRPr="00E71670" w:rsidRDefault="00442214" w:rsidP="00E71670">
      <w:pPr>
        <w:jc w:val="both"/>
      </w:pPr>
    </w:p>
    <w:p w14:paraId="11F3DBF1" w14:textId="77777777" w:rsidR="00380ACD" w:rsidRDefault="00380ACD">
      <w:pPr>
        <w:rPr>
          <w:rFonts w:asciiTheme="majorHAnsi" w:eastAsiaTheme="majorEastAsia" w:hAnsiTheme="majorHAnsi" w:cstheme="majorBidi"/>
          <w:color w:val="0F4761" w:themeColor="accent1" w:themeShade="BF"/>
          <w:sz w:val="40"/>
          <w:szCs w:val="40"/>
        </w:rPr>
      </w:pPr>
      <w:r>
        <w:br w:type="page"/>
      </w:r>
    </w:p>
    <w:p w14:paraId="22E458EA" w14:textId="58DF84BB" w:rsidR="00442214" w:rsidRPr="00442214" w:rsidRDefault="00442214" w:rsidP="00442214">
      <w:pPr>
        <w:pStyle w:val="Heading1"/>
      </w:pPr>
      <w:bookmarkStart w:id="3" w:name="_Toc236224228"/>
      <w:r w:rsidRPr="00442214">
        <w:lastRenderedPageBreak/>
        <w:t>3. Dataset Description</w:t>
      </w:r>
      <w:bookmarkEnd w:id="3"/>
    </w:p>
    <w:p w14:paraId="2D33E0E6" w14:textId="77777777" w:rsidR="00442214" w:rsidRPr="00E6700A" w:rsidRDefault="00442214" w:rsidP="00E6700A">
      <w:pPr>
        <w:rPr>
          <w:b/>
          <w:bCs/>
          <w:color w:val="156082" w:themeColor="accent1"/>
        </w:rPr>
      </w:pPr>
      <w:r w:rsidRPr="00E6700A">
        <w:rPr>
          <w:b/>
          <w:bCs/>
          <w:color w:val="156082" w:themeColor="accent1"/>
        </w:rPr>
        <w:t>3.1 Dataset Overview</w:t>
      </w:r>
    </w:p>
    <w:p w14:paraId="3A47B3DE" w14:textId="74610C72" w:rsidR="00442214" w:rsidRPr="00380ACD" w:rsidRDefault="00E22EB8" w:rsidP="00442214">
      <w:pPr>
        <w:jc w:val="both"/>
      </w:pPr>
      <w:r w:rsidRPr="00E22EB8">
        <w:t>The analysis was conducted using the Telecom Customer Churn dataset containing 100,000 customer records, obtained from the Kaggle Telecom Customer Churn dataset [10] and previously explored during Component 1 of this assessment. The dataset represents customers of a telecommunications provider and includes demographic information, billing characteristics, service usage, device information and customer behaviour variables. The objective is to predict whether an individual customer will discontinue the service, represented by the binary target variable Churn, where 0 indicates a retained customer</w:t>
      </w:r>
      <w:r>
        <w:t>,</w:t>
      </w:r>
      <w:r w:rsidRPr="00E22EB8">
        <w:t xml:space="preserve"> and 1 indicates a customer who has left the service.</w:t>
      </w:r>
    </w:p>
    <w:p w14:paraId="6BCC1D18" w14:textId="77777777" w:rsidR="00442214" w:rsidRPr="00442214" w:rsidRDefault="00442214" w:rsidP="00442214">
      <w:pPr>
        <w:jc w:val="both"/>
      </w:pPr>
      <w:r w:rsidRPr="00380ACD">
        <w:t>The original dataset contains approximately 100 predictor variables, providing a comprehensive representation of customer behaviour across multiple operational domains. These variables include monthly service usage, revenue generation</w:t>
      </w:r>
      <w:r w:rsidRPr="00442214">
        <w:t>, handset age, customer service interactions, account information and communication activity. Such multidimensional data are well suited to machine learning because customer churn rarely results from a single factor; instead, it is typically influenced by complex interactions between multiple behavioural and commercial characteristics.</w:t>
      </w:r>
    </w:p>
    <w:p w14:paraId="10850C92" w14:textId="77777777" w:rsidR="00442214" w:rsidRPr="00442214" w:rsidRDefault="00442214" w:rsidP="00442214">
      <w:pPr>
        <w:jc w:val="both"/>
      </w:pPr>
      <w:r w:rsidRPr="00442214">
        <w:t>Unlike synthetic benchmark datasets commonly used in academic research, this dataset reflects realistic telecommunications customer information containing considerable variation in customer behaviour. Consequently, it provides an appropriate basis for evaluating the practical application of supervised and unsupervised data mining techniques within a real-world business context.</w:t>
      </w:r>
    </w:p>
    <w:p w14:paraId="5B3FF16A" w14:textId="0F050CAF" w:rsidR="00442214" w:rsidRPr="00442214" w:rsidRDefault="00442214" w:rsidP="00442214">
      <w:pPr>
        <w:jc w:val="both"/>
      </w:pPr>
    </w:p>
    <w:p w14:paraId="3F1D4813" w14:textId="77777777" w:rsidR="00442214" w:rsidRPr="00E6700A" w:rsidRDefault="00442214" w:rsidP="00E6700A">
      <w:pPr>
        <w:rPr>
          <w:b/>
          <w:bCs/>
          <w:color w:val="156082" w:themeColor="accent1"/>
        </w:rPr>
      </w:pPr>
      <w:r w:rsidRPr="00E6700A">
        <w:rPr>
          <w:b/>
          <w:bCs/>
          <w:color w:val="156082" w:themeColor="accent1"/>
        </w:rPr>
        <w:t>3.2 Data Preparation and Feature Selection</w:t>
      </w:r>
    </w:p>
    <w:p w14:paraId="6162CF33" w14:textId="60085AFE" w:rsidR="00442214" w:rsidRPr="00442214" w:rsidRDefault="00E606BD" w:rsidP="00442214">
      <w:pPr>
        <w:jc w:val="both"/>
      </w:pPr>
      <w:r w:rsidRPr="00E606BD">
        <w:t>Before model development, the dataset underwent preprocessing during Component 1 of the assessment to improve data quality and ensure suitability for machine learning. Initial preparation included removing variables with no predictive value, handling missing values using established data preprocessing practices [11], encoding categorical attributes into numerical representations and preparing the target variable for binary classification. These preprocessing steps reduced the likelihood of data leakage while ensuring that the remaining features accurately represented customer behaviour.</w:t>
      </w:r>
    </w:p>
    <w:p w14:paraId="26B3D09D" w14:textId="77777777" w:rsidR="00442214" w:rsidRPr="00442214" w:rsidRDefault="00442214" w:rsidP="00442214">
      <w:pPr>
        <w:jc w:val="both"/>
      </w:pPr>
      <w:r w:rsidRPr="00442214">
        <w:t xml:space="preserve">Feature selection was subsequently performed using </w:t>
      </w:r>
      <w:r w:rsidRPr="00380ACD">
        <w:t>an ANOVA F-test (SelectKBest) within the Python preprocessing pipeline. Rather than training models using all available</w:t>
      </w:r>
      <w:r w:rsidRPr="00442214">
        <w:t xml:space="preserve"> variables, the highest-ranking predictors were selected based on their statistical relationship with the target variable. Feature selection provides several advantages, including reducing computational complexity, improving model interpretability and </w:t>
      </w:r>
      <w:r w:rsidRPr="00442214">
        <w:lastRenderedPageBreak/>
        <w:t>minimising redundant or weak predictors that may contribute noise during model training.</w:t>
      </w:r>
    </w:p>
    <w:p w14:paraId="5B56DEE4" w14:textId="77777777" w:rsidR="00442214" w:rsidRPr="00442214" w:rsidRDefault="00442214" w:rsidP="00442214">
      <w:pPr>
        <w:jc w:val="both"/>
      </w:pPr>
      <w:r w:rsidRPr="00442214">
        <w:t>For consistency with the assignment objectives, the ten highest-ranked predictive features identified during Component 1 were exported to ARFF format and imported into Weka Explorer for classification and clustering. These variables are:</w:t>
      </w:r>
    </w:p>
    <w:p w14:paraId="2EB1B216" w14:textId="77777777" w:rsidR="00442214" w:rsidRPr="00442214" w:rsidRDefault="00442214" w:rsidP="00442214">
      <w:pPr>
        <w:numPr>
          <w:ilvl w:val="0"/>
          <w:numId w:val="2"/>
        </w:numPr>
        <w:jc w:val="both"/>
      </w:pPr>
      <w:r w:rsidRPr="00442214">
        <w:rPr>
          <w:b/>
          <w:bCs/>
        </w:rPr>
        <w:t>eqpdays</w:t>
      </w:r>
      <w:r w:rsidRPr="00442214">
        <w:t xml:space="preserve"> </w:t>
      </w:r>
    </w:p>
    <w:p w14:paraId="7209C6FD" w14:textId="77777777" w:rsidR="00442214" w:rsidRPr="00442214" w:rsidRDefault="00442214" w:rsidP="00442214">
      <w:pPr>
        <w:numPr>
          <w:ilvl w:val="0"/>
          <w:numId w:val="2"/>
        </w:numPr>
        <w:jc w:val="both"/>
      </w:pPr>
      <w:r w:rsidRPr="00442214">
        <w:rPr>
          <w:b/>
          <w:bCs/>
        </w:rPr>
        <w:t>mou_Mean</w:t>
      </w:r>
      <w:r w:rsidRPr="00442214">
        <w:t xml:space="preserve"> </w:t>
      </w:r>
    </w:p>
    <w:p w14:paraId="7C23BF4F" w14:textId="77777777" w:rsidR="00442214" w:rsidRPr="00442214" w:rsidRDefault="00442214" w:rsidP="00442214">
      <w:pPr>
        <w:numPr>
          <w:ilvl w:val="0"/>
          <w:numId w:val="2"/>
        </w:numPr>
        <w:jc w:val="both"/>
      </w:pPr>
      <w:r w:rsidRPr="00442214">
        <w:rPr>
          <w:b/>
          <w:bCs/>
        </w:rPr>
        <w:t>avg6mou</w:t>
      </w:r>
      <w:r w:rsidRPr="00442214">
        <w:t xml:space="preserve"> </w:t>
      </w:r>
    </w:p>
    <w:p w14:paraId="026F2D05" w14:textId="77777777" w:rsidR="00442214" w:rsidRPr="00442214" w:rsidRDefault="00442214" w:rsidP="00442214">
      <w:pPr>
        <w:numPr>
          <w:ilvl w:val="0"/>
          <w:numId w:val="2"/>
        </w:numPr>
        <w:jc w:val="both"/>
      </w:pPr>
      <w:r w:rsidRPr="00442214">
        <w:rPr>
          <w:b/>
          <w:bCs/>
        </w:rPr>
        <w:t>avg3mou</w:t>
      </w:r>
      <w:r w:rsidRPr="00442214">
        <w:t xml:space="preserve"> </w:t>
      </w:r>
    </w:p>
    <w:p w14:paraId="7E1EBAE8" w14:textId="77777777" w:rsidR="00442214" w:rsidRPr="00442214" w:rsidRDefault="00442214" w:rsidP="00442214">
      <w:pPr>
        <w:numPr>
          <w:ilvl w:val="0"/>
          <w:numId w:val="2"/>
        </w:numPr>
        <w:jc w:val="both"/>
      </w:pPr>
      <w:r w:rsidRPr="00442214">
        <w:rPr>
          <w:b/>
          <w:bCs/>
        </w:rPr>
        <w:t>avg3qty</w:t>
      </w:r>
      <w:r w:rsidRPr="00442214">
        <w:t xml:space="preserve"> </w:t>
      </w:r>
    </w:p>
    <w:p w14:paraId="7BF548EC" w14:textId="77777777" w:rsidR="00442214" w:rsidRPr="00442214" w:rsidRDefault="00442214" w:rsidP="00442214">
      <w:pPr>
        <w:numPr>
          <w:ilvl w:val="0"/>
          <w:numId w:val="2"/>
        </w:numPr>
        <w:jc w:val="both"/>
      </w:pPr>
      <w:r w:rsidRPr="00442214">
        <w:rPr>
          <w:b/>
          <w:bCs/>
        </w:rPr>
        <w:t>mou_cvce_Mean</w:t>
      </w:r>
      <w:r w:rsidRPr="00442214">
        <w:t xml:space="preserve"> </w:t>
      </w:r>
    </w:p>
    <w:p w14:paraId="0BFB7335" w14:textId="77777777" w:rsidR="00442214" w:rsidRPr="00442214" w:rsidRDefault="00442214" w:rsidP="00442214">
      <w:pPr>
        <w:numPr>
          <w:ilvl w:val="0"/>
          <w:numId w:val="2"/>
        </w:numPr>
        <w:jc w:val="both"/>
      </w:pPr>
      <w:r w:rsidRPr="00442214">
        <w:rPr>
          <w:b/>
          <w:bCs/>
        </w:rPr>
        <w:t>totmrc_Mean</w:t>
      </w:r>
      <w:r w:rsidRPr="00442214">
        <w:t xml:space="preserve"> </w:t>
      </w:r>
    </w:p>
    <w:p w14:paraId="487F7A44" w14:textId="77777777" w:rsidR="00442214" w:rsidRPr="00442214" w:rsidRDefault="00442214" w:rsidP="00442214">
      <w:pPr>
        <w:numPr>
          <w:ilvl w:val="0"/>
          <w:numId w:val="2"/>
        </w:numPr>
        <w:jc w:val="both"/>
      </w:pPr>
      <w:r w:rsidRPr="00442214">
        <w:rPr>
          <w:b/>
          <w:bCs/>
        </w:rPr>
        <w:t>mou_peav_Mean</w:t>
      </w:r>
      <w:r w:rsidRPr="00442214">
        <w:t xml:space="preserve"> </w:t>
      </w:r>
    </w:p>
    <w:p w14:paraId="5D825D84" w14:textId="77777777" w:rsidR="00442214" w:rsidRPr="00442214" w:rsidRDefault="00442214" w:rsidP="00442214">
      <w:pPr>
        <w:numPr>
          <w:ilvl w:val="0"/>
          <w:numId w:val="2"/>
        </w:numPr>
        <w:jc w:val="both"/>
      </w:pPr>
      <w:r w:rsidRPr="00442214">
        <w:rPr>
          <w:b/>
          <w:bCs/>
        </w:rPr>
        <w:t>mou_opkv_Mean</w:t>
      </w:r>
      <w:r w:rsidRPr="00442214">
        <w:t xml:space="preserve"> </w:t>
      </w:r>
    </w:p>
    <w:p w14:paraId="6D4A707C" w14:textId="77777777" w:rsidR="00442214" w:rsidRPr="00442214" w:rsidRDefault="00442214" w:rsidP="00442214">
      <w:pPr>
        <w:numPr>
          <w:ilvl w:val="0"/>
          <w:numId w:val="2"/>
        </w:numPr>
        <w:jc w:val="both"/>
      </w:pPr>
      <w:r w:rsidRPr="00442214">
        <w:rPr>
          <w:b/>
          <w:bCs/>
        </w:rPr>
        <w:t>mou_rvce_Mean</w:t>
      </w:r>
      <w:r w:rsidRPr="00442214">
        <w:t xml:space="preserve"> </w:t>
      </w:r>
    </w:p>
    <w:p w14:paraId="5BCA3596" w14:textId="77777777" w:rsidR="00442214" w:rsidRPr="00442214" w:rsidRDefault="00442214" w:rsidP="00442214">
      <w:pPr>
        <w:jc w:val="both"/>
      </w:pPr>
      <w:r w:rsidRPr="00442214">
        <w:t xml:space="preserve">Together with the binary </w:t>
      </w:r>
      <w:r w:rsidRPr="00442214">
        <w:rPr>
          <w:b/>
          <w:bCs/>
        </w:rPr>
        <w:t>Churn</w:t>
      </w:r>
      <w:r w:rsidRPr="00442214">
        <w:t xml:space="preserve"> variable, these attributes formed the modelling dataset used throughout this report.</w:t>
      </w:r>
    </w:p>
    <w:p w14:paraId="7776B519" w14:textId="77777777" w:rsidR="00442214" w:rsidRPr="00442214" w:rsidRDefault="00442214" w:rsidP="00442214">
      <w:pPr>
        <w:jc w:val="both"/>
      </w:pPr>
      <w:r w:rsidRPr="00442214">
        <w:t>Selecting only the most informative predictors reduced model complexity while retaining the variables that demonstrated the strongest statistical relationship with customer churn. This approach also improves interpretability because subsequent analysis focuses on variables with the greatest practical relevance to customer retention.</w:t>
      </w:r>
    </w:p>
    <w:p w14:paraId="200E78B8" w14:textId="7F9A1F9A" w:rsidR="00442214" w:rsidRPr="00442214" w:rsidRDefault="00442214" w:rsidP="00E6700A"/>
    <w:p w14:paraId="6639EF67" w14:textId="77777777" w:rsidR="00442214" w:rsidRPr="00E6700A" w:rsidRDefault="00442214" w:rsidP="00E6700A">
      <w:pPr>
        <w:rPr>
          <w:b/>
          <w:bCs/>
          <w:color w:val="156082" w:themeColor="accent1"/>
        </w:rPr>
      </w:pPr>
      <w:r w:rsidRPr="00E6700A">
        <w:rPr>
          <w:b/>
          <w:bCs/>
          <w:color w:val="156082" w:themeColor="accent1"/>
        </w:rPr>
        <w:t>3.3 Dataset Characteristics</w:t>
      </w:r>
    </w:p>
    <w:p w14:paraId="4B30CD2D" w14:textId="77777777" w:rsidR="00442214" w:rsidRPr="00442214" w:rsidRDefault="00442214" w:rsidP="00442214">
      <w:pPr>
        <w:jc w:val="both"/>
      </w:pPr>
      <w:r w:rsidRPr="00442214">
        <w:t>This section provides an overview of the modelling dataset, including its composition, preprocessing, feature selection and suitability for machine learning. Evaluating these characteristics is important because the quality and structure of the data directly influence the performance, reliability and interpretability of the classification and clustering models developed in this study.</w:t>
      </w:r>
    </w:p>
    <w:p w14:paraId="57A223F9" w14:textId="7F1186C7" w:rsidR="00442214" w:rsidRPr="00442214" w:rsidRDefault="00442214" w:rsidP="00442214">
      <w:pPr>
        <w:jc w:val="both"/>
      </w:pPr>
      <w:r w:rsidRPr="00442214">
        <w:rPr>
          <w:b/>
          <w:bCs/>
        </w:rPr>
        <w:t>Table 1</w:t>
      </w:r>
      <w:r w:rsidRPr="00442214">
        <w:t xml:space="preserve"> summarises the principal characteristics of the modelling dataset following preprocessing and feature selection.</w:t>
      </w:r>
    </w:p>
    <w:p w14:paraId="30A6A07F" w14:textId="77777777" w:rsidR="000428CE" w:rsidRDefault="000428CE" w:rsidP="00442214">
      <w:pPr>
        <w:jc w:val="both"/>
        <w:rPr>
          <w:b/>
          <w:bCs/>
          <w:i/>
          <w:iCs/>
          <w:color w:val="156082" w:themeColor="accent1"/>
        </w:rPr>
      </w:pPr>
    </w:p>
    <w:p w14:paraId="19DD0525" w14:textId="77777777" w:rsidR="00E6700A" w:rsidRDefault="00E6700A" w:rsidP="00442214">
      <w:pPr>
        <w:jc w:val="both"/>
        <w:rPr>
          <w:b/>
          <w:bCs/>
          <w:i/>
          <w:iCs/>
          <w:color w:val="156082" w:themeColor="accent1"/>
        </w:rPr>
      </w:pPr>
    </w:p>
    <w:p w14:paraId="024AF455" w14:textId="3DF923BE" w:rsidR="00442214" w:rsidRPr="00442214" w:rsidRDefault="00442214" w:rsidP="00442214">
      <w:pPr>
        <w:jc w:val="both"/>
        <w:rPr>
          <w:i/>
          <w:iCs/>
          <w:color w:val="156082" w:themeColor="accent1"/>
        </w:rPr>
      </w:pPr>
      <w:r w:rsidRPr="00442214">
        <w:rPr>
          <w:b/>
          <w:bCs/>
          <w:i/>
          <w:iCs/>
          <w:color w:val="156082" w:themeColor="accent1"/>
        </w:rPr>
        <w:lastRenderedPageBreak/>
        <w:t>Table 1. Dataset characteristics</w:t>
      </w:r>
    </w:p>
    <w:tbl>
      <w:tblPr>
        <w:tblStyle w:val="TableGrid"/>
        <w:tblW w:w="0" w:type="auto"/>
        <w:tblLook w:val="04A0" w:firstRow="1" w:lastRow="0" w:firstColumn="1" w:lastColumn="0" w:noHBand="0" w:noVBand="1"/>
      </w:tblPr>
      <w:tblGrid>
        <w:gridCol w:w="3300"/>
        <w:gridCol w:w="3709"/>
      </w:tblGrid>
      <w:tr w:rsidR="00442214" w:rsidRPr="00442214" w14:paraId="6902AC97" w14:textId="77777777" w:rsidTr="00442214">
        <w:tc>
          <w:tcPr>
            <w:tcW w:w="0" w:type="auto"/>
            <w:shd w:val="clear" w:color="auto" w:fill="DAE9F7" w:themeFill="text2" w:themeFillTint="1A"/>
            <w:hideMark/>
          </w:tcPr>
          <w:p w14:paraId="108C1170" w14:textId="77777777" w:rsidR="00442214" w:rsidRPr="00442214" w:rsidRDefault="00442214" w:rsidP="00442214">
            <w:pPr>
              <w:spacing w:after="160" w:line="278" w:lineRule="auto"/>
              <w:jc w:val="both"/>
              <w:rPr>
                <w:b/>
                <w:bCs/>
              </w:rPr>
            </w:pPr>
            <w:r w:rsidRPr="00442214">
              <w:rPr>
                <w:b/>
                <w:bCs/>
              </w:rPr>
              <w:t>Characteristic</w:t>
            </w:r>
          </w:p>
        </w:tc>
        <w:tc>
          <w:tcPr>
            <w:tcW w:w="0" w:type="auto"/>
            <w:shd w:val="clear" w:color="auto" w:fill="DAE9F7" w:themeFill="text2" w:themeFillTint="1A"/>
            <w:hideMark/>
          </w:tcPr>
          <w:p w14:paraId="68859DC6" w14:textId="77777777" w:rsidR="00442214" w:rsidRPr="00442214" w:rsidRDefault="00442214" w:rsidP="00442214">
            <w:pPr>
              <w:spacing w:after="160" w:line="278" w:lineRule="auto"/>
              <w:jc w:val="both"/>
              <w:rPr>
                <w:b/>
                <w:bCs/>
              </w:rPr>
            </w:pPr>
            <w:r w:rsidRPr="00442214">
              <w:rPr>
                <w:b/>
                <w:bCs/>
              </w:rPr>
              <w:t>Value</w:t>
            </w:r>
          </w:p>
        </w:tc>
      </w:tr>
      <w:tr w:rsidR="00442214" w:rsidRPr="00442214" w14:paraId="6BC79E26" w14:textId="77777777" w:rsidTr="00442214">
        <w:tc>
          <w:tcPr>
            <w:tcW w:w="0" w:type="auto"/>
            <w:hideMark/>
          </w:tcPr>
          <w:p w14:paraId="26A3F9C5" w14:textId="77777777" w:rsidR="00442214" w:rsidRPr="00442214" w:rsidRDefault="00442214" w:rsidP="00442214">
            <w:pPr>
              <w:spacing w:after="160" w:line="278" w:lineRule="auto"/>
              <w:jc w:val="both"/>
            </w:pPr>
            <w:r w:rsidRPr="00442214">
              <w:t>Dataset</w:t>
            </w:r>
          </w:p>
        </w:tc>
        <w:tc>
          <w:tcPr>
            <w:tcW w:w="0" w:type="auto"/>
            <w:hideMark/>
          </w:tcPr>
          <w:p w14:paraId="7BB1B708" w14:textId="77777777" w:rsidR="00442214" w:rsidRPr="00442214" w:rsidRDefault="00442214" w:rsidP="00442214">
            <w:pPr>
              <w:spacing w:after="160" w:line="278" w:lineRule="auto"/>
              <w:jc w:val="both"/>
            </w:pPr>
            <w:r w:rsidRPr="00442214">
              <w:t>Telecom Customer Churn</w:t>
            </w:r>
          </w:p>
        </w:tc>
      </w:tr>
      <w:tr w:rsidR="00442214" w:rsidRPr="00442214" w14:paraId="603E7A9C" w14:textId="77777777" w:rsidTr="00442214">
        <w:tc>
          <w:tcPr>
            <w:tcW w:w="0" w:type="auto"/>
            <w:hideMark/>
          </w:tcPr>
          <w:p w14:paraId="640AF58A" w14:textId="77777777" w:rsidR="00442214" w:rsidRPr="00442214" w:rsidRDefault="00442214" w:rsidP="00442214">
            <w:pPr>
              <w:spacing w:after="160" w:line="278" w:lineRule="auto"/>
              <w:jc w:val="both"/>
            </w:pPr>
            <w:r w:rsidRPr="00442214">
              <w:t>Total observations</w:t>
            </w:r>
          </w:p>
        </w:tc>
        <w:tc>
          <w:tcPr>
            <w:tcW w:w="0" w:type="auto"/>
            <w:hideMark/>
          </w:tcPr>
          <w:p w14:paraId="137A91F7" w14:textId="77777777" w:rsidR="00442214" w:rsidRPr="00442214" w:rsidRDefault="00442214" w:rsidP="00442214">
            <w:pPr>
              <w:spacing w:after="160" w:line="278" w:lineRule="auto"/>
              <w:jc w:val="both"/>
            </w:pPr>
            <w:r w:rsidRPr="00442214">
              <w:t>100,000</w:t>
            </w:r>
          </w:p>
        </w:tc>
      </w:tr>
      <w:tr w:rsidR="00442214" w:rsidRPr="00442214" w14:paraId="637F4543" w14:textId="77777777" w:rsidTr="00442214">
        <w:tc>
          <w:tcPr>
            <w:tcW w:w="0" w:type="auto"/>
            <w:hideMark/>
          </w:tcPr>
          <w:p w14:paraId="57F29042" w14:textId="77777777" w:rsidR="00442214" w:rsidRPr="00442214" w:rsidRDefault="00442214" w:rsidP="00442214">
            <w:pPr>
              <w:spacing w:after="160" w:line="278" w:lineRule="auto"/>
              <w:jc w:val="both"/>
            </w:pPr>
            <w:r w:rsidRPr="00442214">
              <w:t>Target variable</w:t>
            </w:r>
          </w:p>
        </w:tc>
        <w:tc>
          <w:tcPr>
            <w:tcW w:w="0" w:type="auto"/>
            <w:hideMark/>
          </w:tcPr>
          <w:p w14:paraId="0F9508CC" w14:textId="77777777" w:rsidR="00442214" w:rsidRPr="00442214" w:rsidRDefault="00442214" w:rsidP="00442214">
            <w:pPr>
              <w:spacing w:after="160" w:line="278" w:lineRule="auto"/>
              <w:jc w:val="both"/>
            </w:pPr>
            <w:r w:rsidRPr="00442214">
              <w:t>Churn (0 = Retained, 1 = Churned)</w:t>
            </w:r>
          </w:p>
        </w:tc>
      </w:tr>
      <w:tr w:rsidR="00442214" w:rsidRPr="00442214" w14:paraId="501B4F9A" w14:textId="77777777" w:rsidTr="00442214">
        <w:tc>
          <w:tcPr>
            <w:tcW w:w="0" w:type="auto"/>
            <w:hideMark/>
          </w:tcPr>
          <w:p w14:paraId="2490FC4D" w14:textId="77777777" w:rsidR="00442214" w:rsidRPr="00442214" w:rsidRDefault="00442214" w:rsidP="00442214">
            <w:pPr>
              <w:spacing w:after="160" w:line="278" w:lineRule="auto"/>
              <w:jc w:val="both"/>
            </w:pPr>
            <w:r w:rsidRPr="00442214">
              <w:t>Number of predictor variables</w:t>
            </w:r>
          </w:p>
        </w:tc>
        <w:tc>
          <w:tcPr>
            <w:tcW w:w="0" w:type="auto"/>
            <w:hideMark/>
          </w:tcPr>
          <w:p w14:paraId="692BCB18" w14:textId="77777777" w:rsidR="00442214" w:rsidRPr="00442214" w:rsidRDefault="00442214" w:rsidP="00442214">
            <w:pPr>
              <w:spacing w:after="160" w:line="278" w:lineRule="auto"/>
              <w:jc w:val="both"/>
            </w:pPr>
            <w:r w:rsidRPr="00442214">
              <w:t>10</w:t>
            </w:r>
          </w:p>
        </w:tc>
      </w:tr>
      <w:tr w:rsidR="00442214" w:rsidRPr="00442214" w14:paraId="5CD38CB3" w14:textId="77777777" w:rsidTr="00442214">
        <w:tc>
          <w:tcPr>
            <w:tcW w:w="0" w:type="auto"/>
            <w:hideMark/>
          </w:tcPr>
          <w:p w14:paraId="42C9B8C3" w14:textId="77777777" w:rsidR="00442214" w:rsidRPr="00442214" w:rsidRDefault="00442214" w:rsidP="00442214">
            <w:pPr>
              <w:spacing w:after="160" w:line="278" w:lineRule="auto"/>
              <w:jc w:val="both"/>
            </w:pPr>
            <w:r w:rsidRPr="00442214">
              <w:t>Total modelling attributes</w:t>
            </w:r>
          </w:p>
        </w:tc>
        <w:tc>
          <w:tcPr>
            <w:tcW w:w="0" w:type="auto"/>
            <w:hideMark/>
          </w:tcPr>
          <w:p w14:paraId="4FC1E74E" w14:textId="77777777" w:rsidR="00442214" w:rsidRPr="00442214" w:rsidRDefault="00442214" w:rsidP="00442214">
            <w:pPr>
              <w:spacing w:after="160" w:line="278" w:lineRule="auto"/>
              <w:jc w:val="both"/>
            </w:pPr>
            <w:r w:rsidRPr="00442214">
              <w:t>11</w:t>
            </w:r>
          </w:p>
        </w:tc>
      </w:tr>
      <w:tr w:rsidR="00442214" w:rsidRPr="00442214" w14:paraId="158B0D27" w14:textId="77777777" w:rsidTr="00442214">
        <w:tc>
          <w:tcPr>
            <w:tcW w:w="0" w:type="auto"/>
            <w:hideMark/>
          </w:tcPr>
          <w:p w14:paraId="3AC9A869" w14:textId="77777777" w:rsidR="00442214" w:rsidRPr="00442214" w:rsidRDefault="00442214" w:rsidP="00442214">
            <w:pPr>
              <w:spacing w:after="160" w:line="278" w:lineRule="auto"/>
              <w:jc w:val="both"/>
            </w:pPr>
            <w:r w:rsidRPr="00442214">
              <w:t>Retained customers</w:t>
            </w:r>
          </w:p>
        </w:tc>
        <w:tc>
          <w:tcPr>
            <w:tcW w:w="0" w:type="auto"/>
            <w:hideMark/>
          </w:tcPr>
          <w:p w14:paraId="654EA7DF" w14:textId="77777777" w:rsidR="00442214" w:rsidRPr="00442214" w:rsidRDefault="00442214" w:rsidP="00442214">
            <w:pPr>
              <w:spacing w:after="160" w:line="278" w:lineRule="auto"/>
              <w:jc w:val="both"/>
            </w:pPr>
            <w:r w:rsidRPr="00442214">
              <w:t>50,438</w:t>
            </w:r>
          </w:p>
        </w:tc>
      </w:tr>
      <w:tr w:rsidR="00442214" w:rsidRPr="00442214" w14:paraId="3F82BA24" w14:textId="77777777" w:rsidTr="00442214">
        <w:tc>
          <w:tcPr>
            <w:tcW w:w="0" w:type="auto"/>
            <w:hideMark/>
          </w:tcPr>
          <w:p w14:paraId="12843D4E" w14:textId="77777777" w:rsidR="00442214" w:rsidRPr="00442214" w:rsidRDefault="00442214" w:rsidP="00442214">
            <w:pPr>
              <w:spacing w:after="160" w:line="278" w:lineRule="auto"/>
              <w:jc w:val="both"/>
            </w:pPr>
            <w:r w:rsidRPr="00442214">
              <w:t>Churned customers</w:t>
            </w:r>
          </w:p>
        </w:tc>
        <w:tc>
          <w:tcPr>
            <w:tcW w:w="0" w:type="auto"/>
            <w:hideMark/>
          </w:tcPr>
          <w:p w14:paraId="76308C49" w14:textId="77777777" w:rsidR="00442214" w:rsidRPr="00442214" w:rsidRDefault="00442214" w:rsidP="00442214">
            <w:pPr>
              <w:spacing w:after="160" w:line="278" w:lineRule="auto"/>
              <w:jc w:val="both"/>
            </w:pPr>
            <w:r w:rsidRPr="00442214">
              <w:t>49,562</w:t>
            </w:r>
          </w:p>
        </w:tc>
      </w:tr>
      <w:tr w:rsidR="00442214" w:rsidRPr="00442214" w14:paraId="687F7AD1" w14:textId="77777777" w:rsidTr="00442214">
        <w:tc>
          <w:tcPr>
            <w:tcW w:w="0" w:type="auto"/>
            <w:hideMark/>
          </w:tcPr>
          <w:p w14:paraId="152BC708" w14:textId="77777777" w:rsidR="00442214" w:rsidRPr="00442214" w:rsidRDefault="00442214" w:rsidP="00442214">
            <w:pPr>
              <w:spacing w:after="160" w:line="278" w:lineRule="auto"/>
              <w:jc w:val="both"/>
            </w:pPr>
            <w:r w:rsidRPr="00442214">
              <w:t>Churn rate</w:t>
            </w:r>
          </w:p>
        </w:tc>
        <w:tc>
          <w:tcPr>
            <w:tcW w:w="0" w:type="auto"/>
            <w:hideMark/>
          </w:tcPr>
          <w:p w14:paraId="4B7F2A1D" w14:textId="77777777" w:rsidR="00442214" w:rsidRPr="00442214" w:rsidRDefault="00442214" w:rsidP="00442214">
            <w:pPr>
              <w:spacing w:after="160" w:line="278" w:lineRule="auto"/>
              <w:jc w:val="both"/>
            </w:pPr>
            <w:r w:rsidRPr="00442214">
              <w:t>49.6%</w:t>
            </w:r>
          </w:p>
        </w:tc>
      </w:tr>
      <w:tr w:rsidR="00442214" w:rsidRPr="00442214" w14:paraId="7A5872FC" w14:textId="77777777" w:rsidTr="00442214">
        <w:tc>
          <w:tcPr>
            <w:tcW w:w="0" w:type="auto"/>
            <w:hideMark/>
          </w:tcPr>
          <w:p w14:paraId="7D978D6C" w14:textId="77777777" w:rsidR="00442214" w:rsidRPr="00442214" w:rsidRDefault="00442214" w:rsidP="00442214">
            <w:pPr>
              <w:spacing w:after="160" w:line="278" w:lineRule="auto"/>
              <w:jc w:val="both"/>
            </w:pPr>
            <w:r w:rsidRPr="00442214">
              <w:t>Software</w:t>
            </w:r>
          </w:p>
        </w:tc>
        <w:tc>
          <w:tcPr>
            <w:tcW w:w="0" w:type="auto"/>
            <w:hideMark/>
          </w:tcPr>
          <w:p w14:paraId="3A195ED9" w14:textId="77777777" w:rsidR="00442214" w:rsidRPr="00442214" w:rsidRDefault="00442214" w:rsidP="00442214">
            <w:pPr>
              <w:spacing w:after="160" w:line="278" w:lineRule="auto"/>
              <w:jc w:val="both"/>
            </w:pPr>
            <w:r w:rsidRPr="00442214">
              <w:t>Weka Explorer</w:t>
            </w:r>
          </w:p>
        </w:tc>
      </w:tr>
      <w:tr w:rsidR="00442214" w:rsidRPr="00442214" w14:paraId="40FE02D9" w14:textId="77777777" w:rsidTr="00442214">
        <w:tc>
          <w:tcPr>
            <w:tcW w:w="0" w:type="auto"/>
            <w:hideMark/>
          </w:tcPr>
          <w:p w14:paraId="2E402AAE" w14:textId="77777777" w:rsidR="00442214" w:rsidRPr="00442214" w:rsidRDefault="00442214" w:rsidP="00442214">
            <w:pPr>
              <w:spacing w:after="160" w:line="278" w:lineRule="auto"/>
              <w:jc w:val="both"/>
            </w:pPr>
            <w:r w:rsidRPr="00442214">
              <w:t>Validation</w:t>
            </w:r>
          </w:p>
        </w:tc>
        <w:tc>
          <w:tcPr>
            <w:tcW w:w="0" w:type="auto"/>
            <w:hideMark/>
          </w:tcPr>
          <w:p w14:paraId="6EB215DF" w14:textId="77777777" w:rsidR="00442214" w:rsidRPr="00442214" w:rsidRDefault="00442214" w:rsidP="00442214">
            <w:pPr>
              <w:spacing w:after="160" w:line="278" w:lineRule="auto"/>
              <w:jc w:val="both"/>
            </w:pPr>
            <w:r w:rsidRPr="00442214">
              <w:t>10-fold Stratified Cross Validation</w:t>
            </w:r>
          </w:p>
        </w:tc>
      </w:tr>
    </w:tbl>
    <w:p w14:paraId="0339DD82" w14:textId="77777777" w:rsidR="00442214" w:rsidRDefault="00442214" w:rsidP="00442214">
      <w:pPr>
        <w:jc w:val="both"/>
      </w:pPr>
    </w:p>
    <w:p w14:paraId="6BC01BF7" w14:textId="5E6C7E65" w:rsidR="00442214" w:rsidRPr="00442214" w:rsidRDefault="00442214" w:rsidP="00442214">
      <w:pPr>
        <w:jc w:val="both"/>
      </w:pPr>
      <w:r w:rsidRPr="00442214">
        <w:t>The class distribution is almost balanced, with approximately equal numbers of retained and churned customers. Unlike many commercial telecommunications datasets where churn rates are considerably lower, this balanced distribution reduces the likelihood of classification bias towards the majority class and enables evaluation metrics such as Accuracy, Precision and Recall to provide more meaningful comparisons between models.</w:t>
      </w:r>
    </w:p>
    <w:p w14:paraId="7A4D1B42" w14:textId="68CFEB2D" w:rsidR="00442214" w:rsidRDefault="00442214" w:rsidP="00442214">
      <w:pPr>
        <w:jc w:val="both"/>
      </w:pPr>
      <w:r w:rsidRPr="00442214">
        <w:t>Furthermore, because both classes contain a substantial number of observations, the dataset provides sufficient statistical power for supervised learning while also allowing meaningful clustering analysis within the churned customer population.</w:t>
      </w:r>
    </w:p>
    <w:p w14:paraId="7B443550" w14:textId="77777777" w:rsidR="00820977" w:rsidRPr="00442214" w:rsidRDefault="00820977" w:rsidP="00442214">
      <w:pPr>
        <w:jc w:val="both"/>
      </w:pPr>
    </w:p>
    <w:p w14:paraId="7B1B9F9F" w14:textId="77777777" w:rsidR="00442214" w:rsidRPr="00E6700A" w:rsidRDefault="00442214" w:rsidP="00E6700A">
      <w:pPr>
        <w:rPr>
          <w:b/>
          <w:bCs/>
          <w:color w:val="156082" w:themeColor="accent1"/>
        </w:rPr>
      </w:pPr>
      <w:r w:rsidRPr="00E6700A">
        <w:rPr>
          <w:b/>
          <w:bCs/>
          <w:color w:val="156082" w:themeColor="accent1"/>
        </w:rPr>
        <w:t>3.4 Exploratory Observations</w:t>
      </w:r>
    </w:p>
    <w:p w14:paraId="650A715E" w14:textId="77777777" w:rsidR="00EC30BC" w:rsidRDefault="00EC30BC" w:rsidP="00442214">
      <w:pPr>
        <w:jc w:val="both"/>
      </w:pPr>
      <w:r w:rsidRPr="00EC30BC">
        <w:t>This section presents the initial observations obtained from the preprocessed dataset using Weka Explorer. Examining the distribution of key attributes provides an early understanding of the underlying data patterns and identifies potential relationships between predictor variables and customer churn before classification and clustering models are developed.</w:t>
      </w:r>
    </w:p>
    <w:p w14:paraId="6DC77F49" w14:textId="437AAECC" w:rsidR="00442214" w:rsidRPr="00A105DB" w:rsidRDefault="00A105DB" w:rsidP="00442214">
      <w:pPr>
        <w:jc w:val="both"/>
      </w:pPr>
      <w:r w:rsidRPr="00A105DB">
        <w:t xml:space="preserve">As shown in Figure 1, the Weka Preprocess window displays the selected modelling dataset following preprocessing and feature selection. The distribution of the eqpdays </w:t>
      </w:r>
      <w:r w:rsidRPr="00A105DB">
        <w:lastRenderedPageBreak/>
        <w:t>attribute provides an initial indication of differences between retained and churned customers.</w:t>
      </w:r>
    </w:p>
    <w:p w14:paraId="679FBD73" w14:textId="7633D28B" w:rsidR="00820977" w:rsidRPr="00442214" w:rsidRDefault="00820977" w:rsidP="00820977">
      <w:pPr>
        <w:jc w:val="center"/>
      </w:pPr>
      <w:r w:rsidRPr="00820977">
        <w:rPr>
          <w:noProof/>
          <w:bdr w:val="single" w:sz="12" w:space="0" w:color="auto"/>
        </w:rPr>
        <w:drawing>
          <wp:inline distT="0" distB="0" distL="0" distR="0" wp14:anchorId="3D2122AC" wp14:editId="50BD1964">
            <wp:extent cx="5523865" cy="2735553"/>
            <wp:effectExtent l="0" t="0" r="63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84828021584_image.png"/>
                    <pic:cNvPicPr/>
                  </pic:nvPicPr>
                  <pic:blipFill rotWithShape="1">
                    <a:blip r:embed="rId10"/>
                    <a:srcRect t="2567" b="5264"/>
                    <a:stretch>
                      <a:fillRect/>
                    </a:stretch>
                  </pic:blipFill>
                  <pic:spPr bwMode="auto">
                    <a:xfrm>
                      <a:off x="0" y="0"/>
                      <a:ext cx="5536476" cy="2741798"/>
                    </a:xfrm>
                    <a:prstGeom prst="rect">
                      <a:avLst/>
                    </a:prstGeom>
                    <a:ln>
                      <a:noFill/>
                    </a:ln>
                    <a:extLst>
                      <a:ext uri="{53640926-AAD7-44D8-BBD7-CCE9431645EC}">
                        <a14:shadowObscured xmlns:a14="http://schemas.microsoft.com/office/drawing/2010/main"/>
                      </a:ext>
                    </a:extLst>
                  </pic:spPr>
                </pic:pic>
              </a:graphicData>
            </a:graphic>
          </wp:inline>
        </w:drawing>
      </w:r>
    </w:p>
    <w:p w14:paraId="385F9A4E" w14:textId="6D80974B" w:rsidR="00442214" w:rsidRPr="00820977" w:rsidRDefault="00442214" w:rsidP="00442214">
      <w:pPr>
        <w:jc w:val="both"/>
        <w:rPr>
          <w:color w:val="156082" w:themeColor="accent1"/>
          <w:sz w:val="18"/>
          <w:szCs w:val="18"/>
        </w:rPr>
      </w:pPr>
      <w:r w:rsidRPr="00820977">
        <w:rPr>
          <w:color w:val="156082" w:themeColor="accent1"/>
          <w:sz w:val="18"/>
          <w:szCs w:val="18"/>
        </w:rPr>
        <w:t xml:space="preserve">Figure 1. Weka Preprocess window showing the selected modelling dataset and the distribution of the </w:t>
      </w:r>
      <w:r w:rsidRPr="00820977">
        <w:rPr>
          <w:i/>
          <w:iCs/>
          <w:color w:val="156082" w:themeColor="accent1"/>
          <w:sz w:val="18"/>
          <w:szCs w:val="18"/>
        </w:rPr>
        <w:t>eqpdays</w:t>
      </w:r>
      <w:r w:rsidRPr="00820977">
        <w:rPr>
          <w:color w:val="156082" w:themeColor="accent1"/>
          <w:sz w:val="18"/>
          <w:szCs w:val="18"/>
        </w:rPr>
        <w:t xml:space="preserve"> attribute.</w:t>
      </w:r>
    </w:p>
    <w:p w14:paraId="7BC9EC64" w14:textId="77777777" w:rsidR="008A6A19" w:rsidRDefault="008A6A19" w:rsidP="00442214">
      <w:pPr>
        <w:jc w:val="both"/>
      </w:pPr>
      <w:r w:rsidRPr="008A6A19">
        <w:t>The visualisation provides an initial indication that equipment age (eqpdays) differs between retained and churned customers. Customers who have left the service appear to be concentrated at higher equipment ages than those who remained with the provider. This observation is consistent with the exploratory data analysis undertaken in Component 1, where eqpdays produced the strongest positive correlation with churn (</w:t>
      </w:r>
      <w:r w:rsidRPr="008A6A19">
        <w:rPr>
          <w:i/>
          <w:iCs/>
        </w:rPr>
        <w:t>r</w:t>
      </w:r>
      <w:r w:rsidRPr="008A6A19">
        <w:t xml:space="preserve"> = +0.113), although the relationship remained relatively weak. As noted by Janse </w:t>
      </w:r>
      <w:r w:rsidRPr="008A6A19">
        <w:rPr>
          <w:i/>
          <w:iCs/>
        </w:rPr>
        <w:t>et al.</w:t>
      </w:r>
      <w:r w:rsidRPr="008A6A19">
        <w:t xml:space="preserve"> [9], correlation analysis is useful for identifying associations between variables but should not be interpreted as evidence of a causal relationship.</w:t>
      </w:r>
    </w:p>
    <w:p w14:paraId="536CD0D7" w14:textId="45DE4A01" w:rsidR="00442214" w:rsidRPr="00442214" w:rsidRDefault="00442214" w:rsidP="00442214">
      <w:pPr>
        <w:jc w:val="both"/>
      </w:pPr>
      <w:r w:rsidRPr="000428CE">
        <w:t>Importantly, the histogram also demonstrates substantial</w:t>
      </w:r>
      <w:r w:rsidRPr="00442214">
        <w:t xml:space="preserve"> overlap between retained and churned customers. No single threshold clearly separates the two groups, suggesting that customer churn cannot be explained by equipment age alone. Instead, multiple behavioural variables are likely to interact when determining churn behaviour. This finding provides further justification for applying machine learning algorithms capable of modelling multivariate relationships rather than relying upon simple statistical thresholds.</w:t>
      </w:r>
    </w:p>
    <w:p w14:paraId="1094ACD0" w14:textId="77777777" w:rsidR="00442214" w:rsidRPr="00442214" w:rsidRDefault="00442214" w:rsidP="00442214">
      <w:pPr>
        <w:jc w:val="both"/>
      </w:pPr>
      <w:r w:rsidRPr="00442214">
        <w:t>The relatively weak individual correlations identified during Component 1 also indicate that customer churn is a complex prediction problem. Although several variables exhibit statistically significant relationships with churn, none independently provides sufficient discriminatory power for accurate prediction. Consequently, combining multiple predictors through supervised learning is expected to produce more reliable classification performance than analysing individual variables in isolation.</w:t>
      </w:r>
    </w:p>
    <w:p w14:paraId="19875808" w14:textId="77777777" w:rsidR="00442214" w:rsidRPr="00E6700A" w:rsidRDefault="00442214" w:rsidP="00E6700A">
      <w:pPr>
        <w:rPr>
          <w:b/>
          <w:bCs/>
          <w:color w:val="156082" w:themeColor="accent1"/>
        </w:rPr>
      </w:pPr>
      <w:r w:rsidRPr="00E6700A">
        <w:rPr>
          <w:b/>
          <w:bCs/>
          <w:color w:val="156082" w:themeColor="accent1"/>
        </w:rPr>
        <w:lastRenderedPageBreak/>
        <w:t>3.5 Suitability of the Dataset for Machine Learning</w:t>
      </w:r>
    </w:p>
    <w:p w14:paraId="7848E2BA" w14:textId="77777777" w:rsidR="00442214" w:rsidRPr="00442214" w:rsidRDefault="00442214" w:rsidP="00442214">
      <w:pPr>
        <w:jc w:val="both"/>
      </w:pPr>
      <w:r w:rsidRPr="00442214">
        <w:t>The selected dataset possesses several characteristics that make it well suited to predictive modelling. First, the large sample size provides sufficient observations for both model training and evaluation, reducing the influence of random sampling variation. Second, the balanced distribution of the target variable enables meaningful comparison between alternative classification algorithms without requiring extensive resampling techniques. Third, the diversity of behavioural, financial and service-related variables allows machine learning algorithms to learn complex interactions that would be difficult to identify using conventional statistical analysis.</w:t>
      </w:r>
    </w:p>
    <w:p w14:paraId="1F2EDFC6" w14:textId="77777777" w:rsidR="00442214" w:rsidRPr="00442214" w:rsidRDefault="00442214" w:rsidP="00442214">
      <w:pPr>
        <w:jc w:val="both"/>
      </w:pPr>
      <w:r w:rsidRPr="00442214">
        <w:t>Nevertheless, several limitations should also be acknowledged. The dataset represents a single telecommunications environment and therefore may not generalise directly to other service providers or industries. Furthermore, only the ten highest-ranked variables were included within the Weka implementation to satisfy the assessment objectives and improve interpretability. While feature selection reduces model complexity, excluding lower-ranked variables may also remove information that could contribute incremental predictive performance. Finally, customer behaviour changes over time due to evolving market conditions, pricing strategies and technological developments. Consequently, predictive models developed using historical data require periodic retraining to maintain their effectiveness in operational environments.</w:t>
      </w:r>
    </w:p>
    <w:p w14:paraId="199A42F9" w14:textId="21C4FFF9" w:rsidR="0045349F" w:rsidRDefault="00442214" w:rsidP="00E71670">
      <w:pPr>
        <w:jc w:val="both"/>
      </w:pPr>
      <w:r w:rsidRPr="00442214">
        <w:t>Overall, the dataset provides an appropriate and realistic foundation for evaluating supervised classification and unsupervised clustering techniques while supporting meaningful interpretation of customer churn behaviour within a telecommunications context.</w:t>
      </w:r>
    </w:p>
    <w:p w14:paraId="216EA5F3" w14:textId="77777777" w:rsidR="000428CE" w:rsidRDefault="000428CE">
      <w:pPr>
        <w:rPr>
          <w:rFonts w:asciiTheme="majorHAnsi" w:eastAsiaTheme="majorEastAsia" w:hAnsiTheme="majorHAnsi" w:cstheme="majorBidi"/>
          <w:color w:val="0F4761" w:themeColor="accent1" w:themeShade="BF"/>
          <w:sz w:val="40"/>
          <w:szCs w:val="40"/>
        </w:rPr>
      </w:pPr>
      <w:r>
        <w:br w:type="page"/>
      </w:r>
    </w:p>
    <w:p w14:paraId="640CBFB2" w14:textId="1D9CBF96" w:rsidR="00A105DB" w:rsidRPr="00A105DB" w:rsidRDefault="00A105DB" w:rsidP="00A105DB">
      <w:pPr>
        <w:pStyle w:val="Heading1"/>
      </w:pPr>
      <w:bookmarkStart w:id="4" w:name="_Toc236224229"/>
      <w:r w:rsidRPr="00A105DB">
        <w:lastRenderedPageBreak/>
        <w:t>4. Methodology and Model Development</w:t>
      </w:r>
      <w:bookmarkEnd w:id="4"/>
    </w:p>
    <w:p w14:paraId="5822F5A4" w14:textId="77777777" w:rsidR="00A105DB" w:rsidRPr="00A105DB" w:rsidRDefault="00A105DB" w:rsidP="00A105DB">
      <w:pPr>
        <w:jc w:val="both"/>
      </w:pPr>
      <w:r w:rsidRPr="00A105DB">
        <w:t>This section describes the methodology adopted to develop and evaluate the machine learning models used in this study. It outlines the implementation of the supervised classification algorithms, Logistic Regression and Random Forest, together with the unsupervised K-Means clustering algorithm. Each modelling technique is justified based on its theoretical strengths, practical suitability and relevance to the customer churn prediction problem. The experimental procedures, model parameters and evaluation strategy are also presented to ensure that the methodology is transparent, reproducible and aligned with the objectives of the study.</w:t>
      </w:r>
    </w:p>
    <w:p w14:paraId="50367695" w14:textId="5B19ADC4" w:rsidR="00A105DB" w:rsidRPr="00A105DB" w:rsidRDefault="00A105DB" w:rsidP="000428CE"/>
    <w:p w14:paraId="54702272" w14:textId="77777777" w:rsidR="00A105DB" w:rsidRPr="00C00CFA" w:rsidRDefault="00A105DB" w:rsidP="00E6700A">
      <w:pPr>
        <w:rPr>
          <w:color w:val="156082" w:themeColor="accent1"/>
        </w:rPr>
      </w:pPr>
      <w:r w:rsidRPr="00E6700A">
        <w:rPr>
          <w:b/>
          <w:bCs/>
          <w:color w:val="156082" w:themeColor="accent1"/>
        </w:rPr>
        <w:t>4.1 Experimental Environment</w:t>
      </w:r>
    </w:p>
    <w:p w14:paraId="6CE653F7" w14:textId="6CDF6D07" w:rsidR="00A105DB" w:rsidRPr="00A105DB" w:rsidRDefault="00C00CFA" w:rsidP="00A105DB">
      <w:pPr>
        <w:jc w:val="both"/>
      </w:pPr>
      <w:r w:rsidRPr="00C00CFA">
        <w:t>All predictive models were implemented using Weka Explorer (Waikato Environment for Knowledge Analysis), an open-source data mining platform widely used in academic research and teaching for developing and evaluating machine learning models [12]. Weka provides a comprehensive collection of classification, clustering, feature selection and evaluation algorithms through an intuitive graphical user interface, allowing experiments to be conducted without requiring extensive programming knowledge.</w:t>
      </w:r>
    </w:p>
    <w:p w14:paraId="5B3021CA" w14:textId="36F6D0AE" w:rsidR="00A105DB" w:rsidRPr="00A105DB" w:rsidRDefault="00A105DB" w:rsidP="00A105DB">
      <w:pPr>
        <w:jc w:val="both"/>
      </w:pPr>
      <w:r w:rsidRPr="00A105DB">
        <w:t>The modelling dataset created during the preprocessing stage was exported as an Attribute-Relation File Format (ARFF) file and imported into Weka Explorer.</w:t>
      </w:r>
      <w:r w:rsidR="003371EA">
        <w:t xml:space="preserve"> </w:t>
      </w:r>
      <w:r w:rsidR="003371EA" w:rsidRPr="003371EA">
        <w:t>Weka Explorer is an open-source machine learning platform widely used for data mining research and education [12].</w:t>
      </w:r>
      <w:r w:rsidRPr="003371EA">
        <w:t xml:space="preserve"> </w:t>
      </w:r>
      <w:r w:rsidRPr="00A105DB">
        <w:t>The dataset contained the ten highest-ranked predictor variables identified during feature selection together with the binary target variable, Churn. This ensured that all classification and clustering algorithms were trained using the same input variables, allowing a fair comparison of model performance.</w:t>
      </w:r>
    </w:p>
    <w:p w14:paraId="608D3459" w14:textId="77777777" w:rsidR="00A105DB" w:rsidRPr="00A105DB" w:rsidRDefault="00A105DB" w:rsidP="00A105DB">
      <w:pPr>
        <w:jc w:val="both"/>
      </w:pPr>
      <w:r w:rsidRPr="00A105DB">
        <w:t>Using Weka also promotes reproducibility, as identical parameter settings can be applied across different algorithms while maintaining consistent evaluation procedures. Consequently, any differences in predictive performance can be attributed primarily to the algorithms themselves rather than inconsistencies in data preparation or experimental design.</w:t>
      </w:r>
    </w:p>
    <w:p w14:paraId="241E1EBD" w14:textId="4C46857C" w:rsidR="00A105DB" w:rsidRPr="00A105DB" w:rsidRDefault="00A105DB" w:rsidP="000428CE"/>
    <w:p w14:paraId="328DFB6C" w14:textId="77777777" w:rsidR="00A105DB" w:rsidRPr="00E6700A" w:rsidRDefault="00A105DB" w:rsidP="00E6700A">
      <w:pPr>
        <w:rPr>
          <w:b/>
          <w:bCs/>
          <w:color w:val="156082" w:themeColor="accent1"/>
        </w:rPr>
      </w:pPr>
      <w:r w:rsidRPr="00E6700A">
        <w:rPr>
          <w:b/>
          <w:bCs/>
          <w:color w:val="156082" w:themeColor="accent1"/>
        </w:rPr>
        <w:t>4.2 Classification Model Selection</w:t>
      </w:r>
    </w:p>
    <w:p w14:paraId="0BF33202" w14:textId="77777777" w:rsidR="00A105DB" w:rsidRPr="00A105DB" w:rsidRDefault="00A105DB" w:rsidP="00A105DB">
      <w:pPr>
        <w:jc w:val="both"/>
        <w:rPr>
          <w:color w:val="E97132" w:themeColor="accent2"/>
        </w:rPr>
      </w:pPr>
      <w:r w:rsidRPr="00A105DB">
        <w:t xml:space="preserve">The primary objective of the supervised learning stage was to predict whether a customer would churn based on historical behavioural and service-related information. Two classification algorithms were selected: </w:t>
      </w:r>
      <w:r w:rsidRPr="00A105DB">
        <w:rPr>
          <w:b/>
          <w:bCs/>
          <w:color w:val="E97132" w:themeColor="accent2"/>
        </w:rPr>
        <w:t>Logistic Regression</w:t>
      </w:r>
      <w:r w:rsidRPr="00A105DB">
        <w:rPr>
          <w:color w:val="E97132" w:themeColor="accent2"/>
        </w:rPr>
        <w:t xml:space="preserve"> </w:t>
      </w:r>
      <w:r w:rsidRPr="00A105DB">
        <w:t xml:space="preserve">and </w:t>
      </w:r>
      <w:r w:rsidRPr="00A105DB">
        <w:rPr>
          <w:b/>
          <w:bCs/>
          <w:color w:val="E97132" w:themeColor="accent2"/>
        </w:rPr>
        <w:t>Random Forest</w:t>
      </w:r>
      <w:r w:rsidRPr="00A105DB">
        <w:rPr>
          <w:color w:val="E97132" w:themeColor="accent2"/>
        </w:rPr>
        <w:t>.</w:t>
      </w:r>
    </w:p>
    <w:p w14:paraId="0BD22D0E" w14:textId="77777777" w:rsidR="00A105DB" w:rsidRPr="00A105DB" w:rsidRDefault="00A105DB" w:rsidP="00A105DB">
      <w:pPr>
        <w:jc w:val="both"/>
      </w:pPr>
      <w:r w:rsidRPr="00A105DB">
        <w:t xml:space="preserve">Logistic Regression was chosen as a baseline model because of its simplicity, computational efficiency and high level of interpretability. The algorithm estimates the </w:t>
      </w:r>
      <w:r w:rsidRPr="00A105DB">
        <w:lastRenderedPageBreak/>
        <w:t>probability that a customer belongs to either the retained or churned class using a logistic function, allowing the contribution of individual predictor variables to be interpreted directly. Although customer behaviour is rarely governed by purely linear relationships, Logistic Regression remains an important benchmark because it provides a transparent comparison against more sophisticated machine learning techniques.</w:t>
      </w:r>
    </w:p>
    <w:p w14:paraId="191719A7" w14:textId="77777777" w:rsidR="00A105DB" w:rsidRPr="00A105DB" w:rsidRDefault="00A105DB" w:rsidP="00A105DB">
      <w:pPr>
        <w:jc w:val="both"/>
      </w:pPr>
      <w:r w:rsidRPr="00A105DB">
        <w:t>Random Forest was selected as the second classification model because of its ability to model complex, non-linear relationships through ensemble learning. Rather than relying upon a single decision tree, Random Forest constructs multiple trees using bootstrap sampling and random feature selection before combining their predictions through majority voting. This approach generally improves predictive performance while reducing the risk of overfitting associated with individual decision trees.</w:t>
      </w:r>
    </w:p>
    <w:p w14:paraId="78709651" w14:textId="17ABE8AA" w:rsidR="00A105DB" w:rsidRDefault="00A105DB" w:rsidP="00A105DB">
      <w:pPr>
        <w:jc w:val="both"/>
      </w:pPr>
      <w:r w:rsidRPr="00A105DB">
        <w:t>Comparing these two algorithms enables the study to evaluate the trade-off between interpretability and predictive performance. While Logistic Regression provides greater transparency, Random Forest is expected to capture more complex interactions between customer characteristics, potentially resulting in higher classification accuracy and improved generalisation.</w:t>
      </w:r>
    </w:p>
    <w:p w14:paraId="3E0A7E09" w14:textId="77777777" w:rsidR="000428CE" w:rsidRPr="00A105DB" w:rsidRDefault="000428CE" w:rsidP="00A105DB">
      <w:pPr>
        <w:jc w:val="both"/>
      </w:pPr>
    </w:p>
    <w:p w14:paraId="1243A72D" w14:textId="77777777" w:rsidR="00A105DB" w:rsidRPr="00E6700A" w:rsidRDefault="00A105DB" w:rsidP="00E6700A">
      <w:pPr>
        <w:rPr>
          <w:b/>
          <w:bCs/>
          <w:color w:val="156082" w:themeColor="accent1"/>
        </w:rPr>
      </w:pPr>
      <w:r w:rsidRPr="00E6700A">
        <w:rPr>
          <w:b/>
          <w:bCs/>
          <w:color w:val="156082" w:themeColor="accent1"/>
        </w:rPr>
        <w:t>4.3 Logistic Regression Implementation</w:t>
      </w:r>
    </w:p>
    <w:p w14:paraId="487125AA" w14:textId="77777777" w:rsidR="00A105DB" w:rsidRPr="00A105DB" w:rsidRDefault="00A105DB" w:rsidP="00A105DB">
      <w:pPr>
        <w:jc w:val="both"/>
      </w:pPr>
      <w:r w:rsidRPr="00A105DB">
        <w:t>The Logistic Regression model was implemented using Weka's default classifier settings. Default parameters were retained because they provide a well-established baseline for evaluating binary classification performance while reducing the possibility of introducing unnecessary bias through extensive parameter tuning. The model estimates the probability of customer churn by fitting a logistic function to the selected predictor variables and assigning customers to either the retained or churned class according to the highest predicted probability.</w:t>
      </w:r>
    </w:p>
    <w:p w14:paraId="37BECD11" w14:textId="77777777" w:rsidR="00A105DB" w:rsidRPr="00A105DB" w:rsidRDefault="00A105DB" w:rsidP="00A105DB">
      <w:pPr>
        <w:jc w:val="both"/>
      </w:pPr>
      <w:r w:rsidRPr="00A105DB">
        <w:t>Logistic Regression requires numerical input variables and performs most effectively when predictor variables have been appropriately preprocessed. The preprocessing and feature selection procedures completed during Component 1 therefore provided a suitable foundation for model development. Although Logistic Regression assumes a linear relationship between predictor variables and the log-odds of the outcome, it remains an effective benchmark for evaluating the additional predictive capability offered by more complex ensemble methods.</w:t>
      </w:r>
    </w:p>
    <w:p w14:paraId="2DCDC4A4" w14:textId="77777777" w:rsidR="00A105DB" w:rsidRPr="00A105DB" w:rsidRDefault="00A105DB" w:rsidP="00A105DB">
      <w:pPr>
        <w:jc w:val="both"/>
      </w:pPr>
      <w:r w:rsidRPr="00A105DB">
        <w:t>Figure 2 illustrates the Weka Explorer interface used to configure the Logistic Regression classifier.</w:t>
      </w:r>
    </w:p>
    <w:p w14:paraId="49FD9BA6" w14:textId="6ED67972" w:rsidR="00A105DB" w:rsidRPr="00A105DB" w:rsidRDefault="00A105DB" w:rsidP="00A105DB">
      <w:pPr>
        <w:jc w:val="center"/>
      </w:pPr>
      <w:r w:rsidRPr="004071CE">
        <w:rPr>
          <w:rFonts w:ascii="Times New Roman" w:hAnsi="Times New Roman" w:cs="Times New Roman"/>
          <w:noProof/>
          <w:bdr w:val="single" w:sz="12" w:space="0" w:color="auto"/>
        </w:rPr>
        <w:lastRenderedPageBreak/>
        <w:drawing>
          <wp:inline distT="0" distB="0" distL="0" distR="0" wp14:anchorId="34FDF2B7" wp14:editId="0D552A54">
            <wp:extent cx="5303520" cy="351857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84885740101_image.png"/>
                    <pic:cNvPicPr/>
                  </pic:nvPicPr>
                  <pic:blipFill>
                    <a:blip r:embed="rId11"/>
                    <a:stretch>
                      <a:fillRect/>
                    </a:stretch>
                  </pic:blipFill>
                  <pic:spPr>
                    <a:xfrm>
                      <a:off x="0" y="0"/>
                      <a:ext cx="5303520" cy="3518576"/>
                    </a:xfrm>
                    <a:prstGeom prst="rect">
                      <a:avLst/>
                    </a:prstGeom>
                  </pic:spPr>
                </pic:pic>
              </a:graphicData>
            </a:graphic>
          </wp:inline>
        </w:drawing>
      </w:r>
    </w:p>
    <w:p w14:paraId="21490181" w14:textId="77777777" w:rsidR="00A105DB" w:rsidRPr="00A105DB" w:rsidRDefault="00A105DB" w:rsidP="00A105DB">
      <w:pPr>
        <w:jc w:val="center"/>
        <w:rPr>
          <w:color w:val="156082" w:themeColor="accent1"/>
          <w:sz w:val="18"/>
          <w:szCs w:val="18"/>
        </w:rPr>
      </w:pPr>
      <w:r w:rsidRPr="00A105DB">
        <w:rPr>
          <w:b/>
          <w:bCs/>
          <w:color w:val="156082" w:themeColor="accent1"/>
          <w:sz w:val="18"/>
          <w:szCs w:val="18"/>
        </w:rPr>
        <w:t>Figure 2.</w:t>
      </w:r>
      <w:r w:rsidRPr="00A105DB">
        <w:rPr>
          <w:color w:val="156082" w:themeColor="accent1"/>
          <w:sz w:val="18"/>
          <w:szCs w:val="18"/>
        </w:rPr>
        <w:t xml:space="preserve"> Configuration of the Logistic Regression classifier in Weka Explorer.</w:t>
      </w:r>
    </w:p>
    <w:p w14:paraId="724A1336" w14:textId="77777777" w:rsidR="00A105DB" w:rsidRDefault="00A105DB" w:rsidP="00A105DB">
      <w:pPr>
        <w:jc w:val="both"/>
        <w:rPr>
          <w:b/>
          <w:bCs/>
        </w:rPr>
      </w:pPr>
    </w:p>
    <w:p w14:paraId="7F79DB13" w14:textId="6283B881" w:rsidR="00A105DB" w:rsidRPr="00E6700A" w:rsidRDefault="00A105DB" w:rsidP="00E6700A">
      <w:pPr>
        <w:rPr>
          <w:b/>
          <w:bCs/>
          <w:color w:val="156082" w:themeColor="accent1"/>
        </w:rPr>
      </w:pPr>
      <w:r w:rsidRPr="00E6700A">
        <w:rPr>
          <w:b/>
          <w:bCs/>
          <w:color w:val="156082" w:themeColor="accent1"/>
        </w:rPr>
        <w:t>4.4 Random Forest Implementation</w:t>
      </w:r>
    </w:p>
    <w:p w14:paraId="00D65CA5" w14:textId="77777777" w:rsidR="00A105DB" w:rsidRDefault="00A105DB" w:rsidP="00A105DB">
      <w:pPr>
        <w:jc w:val="both"/>
      </w:pPr>
      <w:r w:rsidRPr="00A105DB">
        <w:t xml:space="preserve">The Random Forest classifier was implemented using Weka's default parameter settings with </w:t>
      </w:r>
      <w:r w:rsidRPr="00A105DB">
        <w:rPr>
          <w:b/>
          <w:bCs/>
        </w:rPr>
        <w:t>100 decision trees</w:t>
      </w:r>
      <w:r w:rsidRPr="00A105DB">
        <w:t>, which provides a balance between predictive performance and computational efficiency. Each tree was trained using a bootstrap sample of the training data while considering a random subset of predictor variables at each split. The final prediction for each customer was obtained through majority voting across all trees within the ensemble.</w:t>
      </w:r>
    </w:p>
    <w:p w14:paraId="27AB4604" w14:textId="2F044A9D" w:rsidR="00035287" w:rsidRPr="00A105DB" w:rsidRDefault="00035287" w:rsidP="00A105DB">
      <w:pPr>
        <w:jc w:val="both"/>
      </w:pPr>
      <w:r w:rsidRPr="00035287">
        <w:t xml:space="preserve">Random Forest was selected because ensemble learning reduces the variance associated with individual decision trees while improving robustness to noisy data and complex feature interactions. Unlike Logistic Regression, Random Forest does not assume linear relationships between predictor variables and is less sensitive to differences in feature scale, making it particularly suitable for heterogeneous telecommunications datasets. The algorithm, originally proposed by </w:t>
      </w:r>
      <w:proofErr w:type="spellStart"/>
      <w:r w:rsidRPr="00035287">
        <w:t>Breiman</w:t>
      </w:r>
      <w:proofErr w:type="spellEnd"/>
      <w:r w:rsidRPr="00035287">
        <w:t xml:space="preserve"> [13], remains one of the most widely used ensemble learning methods for classification problems.</w:t>
      </w:r>
    </w:p>
    <w:p w14:paraId="3EB8FB1B" w14:textId="77777777" w:rsidR="00A105DB" w:rsidRDefault="00A105DB" w:rsidP="00A105DB">
      <w:pPr>
        <w:jc w:val="center"/>
        <w:rPr>
          <w:b/>
          <w:bCs/>
          <w:color w:val="156082" w:themeColor="accent1"/>
          <w:sz w:val="18"/>
          <w:szCs w:val="18"/>
        </w:rPr>
      </w:pPr>
      <w:r w:rsidRPr="004071CE">
        <w:rPr>
          <w:rFonts w:ascii="Times New Roman" w:hAnsi="Times New Roman" w:cs="Times New Roman"/>
          <w:noProof/>
          <w:bdr w:val="single" w:sz="12" w:space="0" w:color="auto"/>
        </w:rPr>
        <w:lastRenderedPageBreak/>
        <w:drawing>
          <wp:inline distT="0" distB="0" distL="0" distR="0" wp14:anchorId="0F37D1E5" wp14:editId="2FFDEDFD">
            <wp:extent cx="5295569" cy="2709202"/>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84923498118_image.png"/>
                    <pic:cNvPicPr/>
                  </pic:nvPicPr>
                  <pic:blipFill rotWithShape="1">
                    <a:blip r:embed="rId12"/>
                    <a:srcRect b="3676"/>
                    <a:stretch>
                      <a:fillRect/>
                    </a:stretch>
                  </pic:blipFill>
                  <pic:spPr bwMode="auto">
                    <a:xfrm>
                      <a:off x="0" y="0"/>
                      <a:ext cx="5325230" cy="2724377"/>
                    </a:xfrm>
                    <a:prstGeom prst="rect">
                      <a:avLst/>
                    </a:prstGeom>
                    <a:ln>
                      <a:noFill/>
                    </a:ln>
                    <a:extLst>
                      <a:ext uri="{53640926-AAD7-44D8-BBD7-CCE9431645EC}">
                        <a14:shadowObscured xmlns:a14="http://schemas.microsoft.com/office/drawing/2010/main"/>
                      </a:ext>
                    </a:extLst>
                  </pic:spPr>
                </pic:pic>
              </a:graphicData>
            </a:graphic>
          </wp:inline>
        </w:drawing>
      </w:r>
    </w:p>
    <w:p w14:paraId="3E51DEE7" w14:textId="0AD23E9E" w:rsidR="00A105DB" w:rsidRPr="00A105DB" w:rsidRDefault="00A105DB" w:rsidP="00A105DB">
      <w:pPr>
        <w:jc w:val="center"/>
      </w:pPr>
      <w:r w:rsidRPr="00A105DB">
        <w:rPr>
          <w:color w:val="156082" w:themeColor="accent1"/>
          <w:sz w:val="18"/>
          <w:szCs w:val="18"/>
        </w:rPr>
        <w:t>Figure 3. Configuration of the Random Forest classifier in Weka Explorer.</w:t>
      </w:r>
    </w:p>
    <w:p w14:paraId="65E12553" w14:textId="3B9FE01F" w:rsidR="00A105DB" w:rsidRPr="00A105DB" w:rsidRDefault="00A105DB" w:rsidP="00A105DB">
      <w:pPr>
        <w:jc w:val="both"/>
      </w:pPr>
    </w:p>
    <w:p w14:paraId="0961C017" w14:textId="77777777" w:rsidR="00A105DB" w:rsidRPr="00E6700A" w:rsidRDefault="00A105DB" w:rsidP="00E6700A">
      <w:pPr>
        <w:rPr>
          <w:b/>
          <w:bCs/>
          <w:color w:val="156082" w:themeColor="accent1"/>
        </w:rPr>
      </w:pPr>
      <w:r w:rsidRPr="00E6700A">
        <w:rPr>
          <w:b/>
          <w:bCs/>
          <w:color w:val="156082" w:themeColor="accent1"/>
        </w:rPr>
        <w:t>4.5 Model Evaluation Strategy</w:t>
      </w:r>
    </w:p>
    <w:p w14:paraId="36755A97" w14:textId="77777777" w:rsidR="00035287" w:rsidRDefault="00035287" w:rsidP="00A105DB">
      <w:pPr>
        <w:jc w:val="both"/>
      </w:pPr>
      <w:r w:rsidRPr="00035287">
        <w:t xml:space="preserve">To ensure a fair and reliable comparison between the classification algorithms, both models were evaluated using </w:t>
      </w:r>
      <w:r w:rsidRPr="00035287">
        <w:rPr>
          <w:b/>
          <w:bCs/>
        </w:rPr>
        <w:t>10-fold stratified cross-validation</w:t>
      </w:r>
      <w:r w:rsidRPr="00035287">
        <w:t>, a widely adopted validation technique in machine learning research [16]. Under this approach, the dataset was divided into ten approximately equal subsets while preserving the original class distribution. During each iteration, nine subsets were used for training, and the remaining subset was reserved for testing. This process was repeated ten times until every observation had been used exactly once for validation.</w:t>
      </w:r>
    </w:p>
    <w:p w14:paraId="1ED404DF" w14:textId="3D711668" w:rsidR="00A105DB" w:rsidRPr="00A105DB" w:rsidRDefault="00A105DB" w:rsidP="00A105DB">
      <w:pPr>
        <w:jc w:val="both"/>
      </w:pPr>
      <w:r w:rsidRPr="00A105DB">
        <w:t>Cross-validation offers several advantages over a single train-test split. By evaluating the model across multiple training and testing partitions, it reduces the likelihood that reported performance is influenced by a particular random split of the data. This generally produces more stable and reliable estimates of predictive performance, particularly for large datasets such as the one used in this study.</w:t>
      </w:r>
    </w:p>
    <w:p w14:paraId="46CBA059" w14:textId="77777777" w:rsidR="00A105DB" w:rsidRPr="00A105DB" w:rsidRDefault="00A105DB" w:rsidP="00A105DB">
      <w:pPr>
        <w:jc w:val="both"/>
      </w:pPr>
      <w:r w:rsidRPr="00A105DB">
        <w:t>Model performance was evaluated using six complementary metrics:</w:t>
      </w:r>
    </w:p>
    <w:p w14:paraId="0CD35F29" w14:textId="77777777" w:rsidR="00A105DB" w:rsidRPr="00A105DB" w:rsidRDefault="00A105DB" w:rsidP="00A105DB">
      <w:pPr>
        <w:numPr>
          <w:ilvl w:val="0"/>
          <w:numId w:val="3"/>
        </w:numPr>
        <w:jc w:val="both"/>
      </w:pPr>
      <w:r w:rsidRPr="00A105DB">
        <w:rPr>
          <w:b/>
          <w:bCs/>
        </w:rPr>
        <w:t>Accuracy</w:t>
      </w:r>
      <w:r w:rsidRPr="00A105DB">
        <w:t xml:space="preserve"> – the proportion of correctly classified instances. </w:t>
      </w:r>
    </w:p>
    <w:p w14:paraId="23F65FCB" w14:textId="77777777" w:rsidR="00A105DB" w:rsidRPr="00A105DB" w:rsidRDefault="00A105DB" w:rsidP="00A105DB">
      <w:pPr>
        <w:numPr>
          <w:ilvl w:val="0"/>
          <w:numId w:val="3"/>
        </w:numPr>
        <w:jc w:val="both"/>
      </w:pPr>
      <w:r w:rsidRPr="00A105DB">
        <w:rPr>
          <w:b/>
          <w:bCs/>
        </w:rPr>
        <w:t>Precision</w:t>
      </w:r>
      <w:r w:rsidRPr="00A105DB">
        <w:t xml:space="preserve"> – the proportion of predicted churners that actually churned. </w:t>
      </w:r>
    </w:p>
    <w:p w14:paraId="3DC5B58E" w14:textId="77777777" w:rsidR="00A105DB" w:rsidRPr="00A105DB" w:rsidRDefault="00A105DB" w:rsidP="00A105DB">
      <w:pPr>
        <w:numPr>
          <w:ilvl w:val="0"/>
          <w:numId w:val="3"/>
        </w:numPr>
        <w:jc w:val="both"/>
      </w:pPr>
      <w:r w:rsidRPr="00A105DB">
        <w:rPr>
          <w:b/>
          <w:bCs/>
        </w:rPr>
        <w:t>Recall</w:t>
      </w:r>
      <w:r w:rsidRPr="00A105DB">
        <w:t xml:space="preserve"> – the proportion of actual churners correctly identified. </w:t>
      </w:r>
    </w:p>
    <w:p w14:paraId="64D2D503" w14:textId="77777777" w:rsidR="00A105DB" w:rsidRPr="00A105DB" w:rsidRDefault="00A105DB" w:rsidP="00A105DB">
      <w:pPr>
        <w:numPr>
          <w:ilvl w:val="0"/>
          <w:numId w:val="3"/>
        </w:numPr>
        <w:jc w:val="both"/>
      </w:pPr>
      <w:r w:rsidRPr="00A105DB">
        <w:rPr>
          <w:b/>
          <w:bCs/>
        </w:rPr>
        <w:t>F-Measure</w:t>
      </w:r>
      <w:r w:rsidRPr="00A105DB">
        <w:t xml:space="preserve"> – the harmonic mean of Precision and Recall. </w:t>
      </w:r>
    </w:p>
    <w:p w14:paraId="0742B86C" w14:textId="77777777" w:rsidR="00A105DB" w:rsidRPr="00A105DB" w:rsidRDefault="00A105DB" w:rsidP="00A105DB">
      <w:pPr>
        <w:numPr>
          <w:ilvl w:val="0"/>
          <w:numId w:val="3"/>
        </w:numPr>
        <w:jc w:val="both"/>
      </w:pPr>
      <w:r w:rsidRPr="00A105DB">
        <w:rPr>
          <w:b/>
          <w:bCs/>
        </w:rPr>
        <w:t>Area Under the Receiver Operating Characteristic Curve (AUC-ROC)</w:t>
      </w:r>
      <w:r w:rsidRPr="00A105DB">
        <w:t xml:space="preserve"> – the model's ability to distinguish between retained and churned customers across different classification thresholds. </w:t>
      </w:r>
    </w:p>
    <w:p w14:paraId="25A9C307" w14:textId="77777777" w:rsidR="00A105DB" w:rsidRPr="00A105DB" w:rsidRDefault="00A105DB" w:rsidP="00A105DB">
      <w:pPr>
        <w:numPr>
          <w:ilvl w:val="0"/>
          <w:numId w:val="3"/>
        </w:numPr>
        <w:jc w:val="both"/>
      </w:pPr>
      <w:r w:rsidRPr="00A105DB">
        <w:rPr>
          <w:b/>
          <w:bCs/>
        </w:rPr>
        <w:lastRenderedPageBreak/>
        <w:t>Cohen's Kappa</w:t>
      </w:r>
      <w:r w:rsidRPr="00A105DB">
        <w:t xml:space="preserve"> – the level of agreement between predicted and actual classifications after accounting for agreement expected by chance. </w:t>
      </w:r>
    </w:p>
    <w:p w14:paraId="7CABBB6E" w14:textId="77777777" w:rsidR="00A105DB" w:rsidRPr="00A105DB" w:rsidRDefault="00A105DB" w:rsidP="00A105DB">
      <w:pPr>
        <w:jc w:val="both"/>
      </w:pPr>
      <w:r w:rsidRPr="00A105DB">
        <w:t>Evaluating multiple metrics provides a more comprehensive assessment of model performance than relying solely on overall accuracy. In customer churn prediction, correctly identifying customers at risk of leaving is often more valuable than maximising accuracy alone, making Recall, F-Measure and AUC particularly important measures of model effectiveness.</w:t>
      </w:r>
    </w:p>
    <w:p w14:paraId="63426DA2" w14:textId="0028D9A4" w:rsidR="00A105DB" w:rsidRPr="00A105DB" w:rsidRDefault="00A105DB" w:rsidP="00A105DB">
      <w:pPr>
        <w:pStyle w:val="Heading2"/>
      </w:pPr>
    </w:p>
    <w:p w14:paraId="0674D7AA" w14:textId="77777777" w:rsidR="00A105DB" w:rsidRPr="00E6700A" w:rsidRDefault="00A105DB" w:rsidP="00E6700A">
      <w:pPr>
        <w:rPr>
          <w:b/>
          <w:bCs/>
          <w:color w:val="156082" w:themeColor="accent1"/>
        </w:rPr>
      </w:pPr>
      <w:r w:rsidRPr="00E6700A">
        <w:rPr>
          <w:b/>
          <w:bCs/>
          <w:color w:val="156082" w:themeColor="accent1"/>
        </w:rPr>
        <w:t>4.6 K-Means Clustering Implementation</w:t>
      </w:r>
    </w:p>
    <w:p w14:paraId="4B82593E" w14:textId="77777777" w:rsidR="00A105DB" w:rsidRPr="00A105DB" w:rsidRDefault="00A105DB" w:rsidP="00A105DB">
      <w:pPr>
        <w:jc w:val="both"/>
      </w:pPr>
      <w:r w:rsidRPr="00A105DB">
        <w:t xml:space="preserve">Following supervised classification, </w:t>
      </w:r>
      <w:r w:rsidRPr="00A105DB">
        <w:rPr>
          <w:b/>
          <w:bCs/>
        </w:rPr>
        <w:t>K-Means clustering</w:t>
      </w:r>
      <w:r w:rsidRPr="00A105DB">
        <w:t xml:space="preserve"> was applied to the subset of customers who had already churned. Restricting the analysis to churned customers allowed the study to investigate whether distinct behavioural groups existed within the churn population and whether these segments could inform more targeted retention strategies.</w:t>
      </w:r>
    </w:p>
    <w:p w14:paraId="62A67A1C" w14:textId="77777777" w:rsidR="00A105DB" w:rsidRPr="000428CE" w:rsidRDefault="00A105DB" w:rsidP="00A105DB">
      <w:pPr>
        <w:jc w:val="both"/>
      </w:pPr>
      <w:r w:rsidRPr="00A105DB">
        <w:t xml:space="preserve">The K-Means algorithm partitions observations into a predefined number of clusters by iteratively assigning each customer to the nearest cluster centroid based on Euclidean distance while minimising within-cluster </w:t>
      </w:r>
      <w:r w:rsidRPr="000428CE">
        <w:t>variation. Consistent with the exploratory analysis conducted during model development, three clusters (K = 3) were selected as the most appropriate balance between model simplicity and meaningful customer segmentation.</w:t>
      </w:r>
    </w:p>
    <w:p w14:paraId="2EA2912F" w14:textId="7E417731" w:rsidR="00284FE1" w:rsidRPr="000428CE" w:rsidRDefault="00A105DB" w:rsidP="00284FE1">
      <w:pPr>
        <w:jc w:val="both"/>
      </w:pPr>
      <w:r w:rsidRPr="000428CE">
        <w:t>Unlike supervised classification, clustering does not predict future outcomes. Instead, it identifies naturally occurring patterns within the data, enabling organisations to better understand the characteristics of different customer groups. Combining classification and clustering therefore provides complementary business intelligence by identifying both who is likely to churn and how churned customers differ from one another, supporting more informed customer retention strategies.</w:t>
      </w:r>
    </w:p>
    <w:p w14:paraId="36AAB257" w14:textId="77777777" w:rsidR="00284FE1" w:rsidRPr="00284FE1" w:rsidRDefault="00284FE1" w:rsidP="00284FE1">
      <w:pPr>
        <w:pStyle w:val="Heading1"/>
      </w:pPr>
      <w:bookmarkStart w:id="5" w:name="_Toc236224230"/>
      <w:r w:rsidRPr="00284FE1">
        <w:t>5. Results and Evaluation</w:t>
      </w:r>
      <w:bookmarkEnd w:id="5"/>
    </w:p>
    <w:p w14:paraId="4D888D85" w14:textId="77777777" w:rsidR="00284FE1" w:rsidRPr="00284FE1" w:rsidRDefault="00284FE1" w:rsidP="00284FE1">
      <w:pPr>
        <w:jc w:val="both"/>
      </w:pPr>
      <w:r w:rsidRPr="00284FE1">
        <w:t>This section presents the performance of the machine learning models developed in this study. Logistic Regression and Random Forest are first evaluated using multiple classification metrics to determine their effectiveness in predicting customer churn. The results are then compared to identify the most suitable classification model. Finally, K-Means clustering is evaluated to examine whether meaningful customer segments exist within the churned population and how these segments can support targeted business decision-making.</w:t>
      </w:r>
    </w:p>
    <w:p w14:paraId="0AA9FFF6" w14:textId="77777777" w:rsidR="00284FE1" w:rsidRPr="00284FE1" w:rsidRDefault="00284FE1" w:rsidP="00284FE1">
      <w:pPr>
        <w:jc w:val="both"/>
      </w:pPr>
      <w:r w:rsidRPr="00284FE1">
        <w:lastRenderedPageBreak/>
        <w:t>Rather than relying solely on overall classification accuracy, model performance is evaluated using Precision, Recall, F-Measure, Area Under the Receiver Operating Characteristic Curve (AUC-ROC) and Cohen's Kappa. Collectively, these measures provide a more comprehensive assessment of predictive performance and reduce the risk of selecting a model based on a single evaluation criterion.</w:t>
      </w:r>
    </w:p>
    <w:p w14:paraId="36CD2F46" w14:textId="3BB75FAE" w:rsidR="00284FE1" w:rsidRPr="00E6700A" w:rsidRDefault="00284FE1" w:rsidP="00E6700A">
      <w:pPr>
        <w:rPr>
          <w:b/>
          <w:bCs/>
          <w:color w:val="156082" w:themeColor="accent1"/>
        </w:rPr>
      </w:pPr>
    </w:p>
    <w:p w14:paraId="789B5F07" w14:textId="06A0A8F2" w:rsidR="00284FE1" w:rsidRPr="00E6700A" w:rsidRDefault="00284FE1" w:rsidP="00E6700A">
      <w:pPr>
        <w:rPr>
          <w:b/>
          <w:bCs/>
          <w:color w:val="156082" w:themeColor="accent1"/>
        </w:rPr>
      </w:pPr>
      <w:r w:rsidRPr="00E6700A">
        <w:rPr>
          <w:b/>
          <w:bCs/>
          <w:color w:val="156082" w:themeColor="accent1"/>
        </w:rPr>
        <w:t xml:space="preserve">5.1 Logistic Regression </w:t>
      </w:r>
      <w:r w:rsidR="004B37A8" w:rsidRPr="00E6700A">
        <w:rPr>
          <w:b/>
          <w:bCs/>
          <w:color w:val="156082" w:themeColor="accent1"/>
        </w:rPr>
        <w:t>Performance</w:t>
      </w:r>
    </w:p>
    <w:p w14:paraId="7B997E22" w14:textId="77777777" w:rsidR="00284FE1" w:rsidRPr="00284FE1" w:rsidRDefault="00284FE1" w:rsidP="00284FE1">
      <w:pPr>
        <w:jc w:val="both"/>
      </w:pPr>
      <w:r w:rsidRPr="00284FE1">
        <w:t>Figure 4 presents the output generated by the Logistic Regression classifier in Weka Explorer.</w:t>
      </w:r>
    </w:p>
    <w:p w14:paraId="7D627BCC" w14:textId="77777777" w:rsidR="00284FE1" w:rsidRDefault="00284FE1" w:rsidP="00284FE1">
      <w:pPr>
        <w:jc w:val="center"/>
        <w:rPr>
          <w:b/>
          <w:bCs/>
        </w:rPr>
      </w:pPr>
      <w:r w:rsidRPr="004071CE">
        <w:rPr>
          <w:rFonts w:ascii="Times New Roman" w:hAnsi="Times New Roman" w:cs="Times New Roman"/>
          <w:noProof/>
          <w:bdr w:val="single" w:sz="12" w:space="0" w:color="auto"/>
        </w:rPr>
        <w:drawing>
          <wp:inline distT="0" distB="0" distL="0" distR="0" wp14:anchorId="751CBA57" wp14:editId="48ED2049">
            <wp:extent cx="4869180" cy="2602649"/>
            <wp:effectExtent l="0" t="0" r="762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85064241041_image.png"/>
                    <pic:cNvPicPr/>
                  </pic:nvPicPr>
                  <pic:blipFill rotWithShape="1">
                    <a:blip r:embed="rId13"/>
                    <a:srcRect b="4860"/>
                    <a:stretch>
                      <a:fillRect/>
                    </a:stretch>
                  </pic:blipFill>
                  <pic:spPr bwMode="auto">
                    <a:xfrm>
                      <a:off x="0" y="0"/>
                      <a:ext cx="4906805" cy="2622760"/>
                    </a:xfrm>
                    <a:prstGeom prst="rect">
                      <a:avLst/>
                    </a:prstGeom>
                    <a:ln>
                      <a:noFill/>
                    </a:ln>
                    <a:extLst>
                      <a:ext uri="{53640926-AAD7-44D8-BBD7-CCE9431645EC}">
                        <a14:shadowObscured xmlns:a14="http://schemas.microsoft.com/office/drawing/2010/main"/>
                      </a:ext>
                    </a:extLst>
                  </pic:spPr>
                </pic:pic>
              </a:graphicData>
            </a:graphic>
          </wp:inline>
        </w:drawing>
      </w:r>
    </w:p>
    <w:p w14:paraId="4D86FFC4" w14:textId="5F4E87BB" w:rsidR="00284FE1" w:rsidRPr="007C1C0F" w:rsidRDefault="00284FE1" w:rsidP="007C1C0F">
      <w:pPr>
        <w:jc w:val="center"/>
        <w:rPr>
          <w:color w:val="156082" w:themeColor="accent1"/>
          <w:sz w:val="18"/>
          <w:szCs w:val="18"/>
        </w:rPr>
      </w:pPr>
      <w:r w:rsidRPr="00C971BE">
        <w:rPr>
          <w:color w:val="156082" w:themeColor="accent1"/>
          <w:sz w:val="18"/>
          <w:szCs w:val="18"/>
        </w:rPr>
        <w:t>Figure 4.</w:t>
      </w:r>
      <w:r w:rsidRPr="00284FE1">
        <w:rPr>
          <w:color w:val="156082" w:themeColor="accent1"/>
          <w:sz w:val="18"/>
          <w:szCs w:val="18"/>
        </w:rPr>
        <w:t xml:space="preserve"> Logistic Regression classification results generated in Weka Explorer.</w:t>
      </w:r>
    </w:p>
    <w:p w14:paraId="1FDC828E" w14:textId="72193EB1" w:rsidR="00284FE1" w:rsidRPr="000428CE" w:rsidRDefault="00284FE1" w:rsidP="00284FE1">
      <w:pPr>
        <w:jc w:val="both"/>
      </w:pPr>
      <w:r w:rsidRPr="00284FE1">
        <w:t xml:space="preserve">The Logistic Regression model correctly classified </w:t>
      </w:r>
      <w:r w:rsidRPr="000428CE">
        <w:t>55.76% of customer records, indicating that the model performed moderately better than random guessing but was unable to achieve high predictive accuracy. The model produced an F-Measure of 0.525, demonstrating a moderate balance between Precision and Recall, while the AUC-ROC value of 0.581 suggests only a modest ability to distinguish between customers who churn and those who remain with the service.</w:t>
      </w:r>
    </w:p>
    <w:p w14:paraId="698938CF" w14:textId="77777777" w:rsidR="00284FE1" w:rsidRPr="00284FE1" w:rsidRDefault="00284FE1" w:rsidP="00284FE1">
      <w:pPr>
        <w:jc w:val="both"/>
      </w:pPr>
      <w:r w:rsidRPr="000428CE">
        <w:t>Although the classification performance is relatively modest, these findings are consistent with the theoretical characteristics of Logistic Regression discussed in the literature review. The algorithm assumes a linear relationship between predictor variables and the log-odds of the outcome. However, customer</w:t>
      </w:r>
      <w:r w:rsidRPr="00284FE1">
        <w:t xml:space="preserve"> churn is influenced by numerous interacting behavioural, financial and service-related factors that rarely exhibit purely linear relationships. Consequently, Logistic Regression is unlikely to capture all underlying patterns within the dataset.</w:t>
      </w:r>
    </w:p>
    <w:p w14:paraId="50554067" w14:textId="77777777" w:rsidR="00284FE1" w:rsidRPr="00284FE1" w:rsidRDefault="00284FE1" w:rsidP="00284FE1">
      <w:pPr>
        <w:jc w:val="both"/>
      </w:pPr>
      <w:r w:rsidRPr="00284FE1">
        <w:t xml:space="preserve">Nevertheless, the model provides an important benchmark because of its simplicity and interpretability. The relatively low computational cost and transparent statistical </w:t>
      </w:r>
      <w:r w:rsidRPr="00284FE1">
        <w:lastRenderedPageBreak/>
        <w:t>foundation make Logistic Regression suitable when model explainability is prioritised over maximum predictive accuracy. However, for organisations seeking to maximise predictive performance within complex customer datasets, more flexible ensemble methods are likely to provide greater practical value.</w:t>
      </w:r>
    </w:p>
    <w:p w14:paraId="71949C23" w14:textId="70266DA4" w:rsidR="00284FE1" w:rsidRPr="00284FE1" w:rsidRDefault="00284FE1" w:rsidP="00284FE1">
      <w:pPr>
        <w:jc w:val="both"/>
      </w:pPr>
    </w:p>
    <w:p w14:paraId="567EC2EC" w14:textId="77777777" w:rsidR="00284FE1" w:rsidRDefault="00284FE1">
      <w:pPr>
        <w:rPr>
          <w:rFonts w:asciiTheme="majorHAnsi" w:eastAsiaTheme="majorEastAsia" w:hAnsiTheme="majorHAnsi" w:cstheme="majorBidi"/>
          <w:color w:val="0F4761" w:themeColor="accent1" w:themeShade="BF"/>
          <w:sz w:val="32"/>
          <w:szCs w:val="32"/>
        </w:rPr>
      </w:pPr>
      <w:r>
        <w:br w:type="page"/>
      </w:r>
    </w:p>
    <w:p w14:paraId="6D36DA0E" w14:textId="48BEF1D8" w:rsidR="00284FE1" w:rsidRPr="00E6700A" w:rsidRDefault="00284FE1" w:rsidP="00E6700A">
      <w:pPr>
        <w:rPr>
          <w:b/>
          <w:bCs/>
          <w:color w:val="156082" w:themeColor="accent1"/>
        </w:rPr>
      </w:pPr>
      <w:r w:rsidRPr="00E6700A">
        <w:rPr>
          <w:b/>
          <w:bCs/>
          <w:color w:val="156082" w:themeColor="accent1"/>
        </w:rPr>
        <w:lastRenderedPageBreak/>
        <w:t xml:space="preserve">5.2 Random Forest </w:t>
      </w:r>
      <w:r w:rsidR="004B37A8" w:rsidRPr="00E6700A">
        <w:rPr>
          <w:b/>
          <w:bCs/>
          <w:color w:val="156082" w:themeColor="accent1"/>
        </w:rPr>
        <w:t>Performance</w:t>
      </w:r>
    </w:p>
    <w:p w14:paraId="6C58484A" w14:textId="77777777" w:rsidR="00284FE1" w:rsidRPr="00284FE1" w:rsidRDefault="00284FE1" w:rsidP="00284FE1">
      <w:pPr>
        <w:jc w:val="both"/>
      </w:pPr>
      <w:r w:rsidRPr="00284FE1">
        <w:t>Figure 5 presents the Random Forest classification results.</w:t>
      </w:r>
    </w:p>
    <w:p w14:paraId="440A6FDA" w14:textId="5F71DEED" w:rsidR="00284FE1" w:rsidRDefault="00284FE1" w:rsidP="00284FE1">
      <w:pPr>
        <w:jc w:val="both"/>
        <w:rPr>
          <w:i/>
          <w:iCs/>
        </w:rPr>
      </w:pPr>
      <w:r w:rsidRPr="004071CE">
        <w:rPr>
          <w:rFonts w:ascii="Times New Roman" w:hAnsi="Times New Roman" w:cs="Times New Roman"/>
          <w:noProof/>
          <w:bdr w:val="single" w:sz="12" w:space="0" w:color="auto"/>
        </w:rPr>
        <w:drawing>
          <wp:inline distT="0" distB="0" distL="0" distR="0" wp14:anchorId="2E82170B" wp14:editId="4FBADEE1">
            <wp:extent cx="5494020" cy="2913309"/>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85066027762_image.png"/>
                    <pic:cNvPicPr/>
                  </pic:nvPicPr>
                  <pic:blipFill rotWithShape="1">
                    <a:blip r:embed="rId14"/>
                    <a:srcRect b="2187"/>
                    <a:stretch>
                      <a:fillRect/>
                    </a:stretch>
                  </pic:blipFill>
                  <pic:spPr bwMode="auto">
                    <a:xfrm>
                      <a:off x="0" y="0"/>
                      <a:ext cx="5499260" cy="2916088"/>
                    </a:xfrm>
                    <a:prstGeom prst="rect">
                      <a:avLst/>
                    </a:prstGeom>
                    <a:ln>
                      <a:noFill/>
                    </a:ln>
                    <a:extLst>
                      <a:ext uri="{53640926-AAD7-44D8-BBD7-CCE9431645EC}">
                        <a14:shadowObscured xmlns:a14="http://schemas.microsoft.com/office/drawing/2010/main"/>
                      </a:ext>
                    </a:extLst>
                  </pic:spPr>
                </pic:pic>
              </a:graphicData>
            </a:graphic>
          </wp:inline>
        </w:drawing>
      </w:r>
    </w:p>
    <w:p w14:paraId="79F5A04B" w14:textId="12C25382" w:rsidR="00284FE1" w:rsidRPr="00284FE1" w:rsidRDefault="00284FE1" w:rsidP="00284FE1">
      <w:pPr>
        <w:jc w:val="center"/>
        <w:rPr>
          <w:color w:val="156082" w:themeColor="accent1"/>
          <w:sz w:val="18"/>
          <w:szCs w:val="18"/>
        </w:rPr>
      </w:pPr>
      <w:r w:rsidRPr="00284FE1">
        <w:rPr>
          <w:b/>
          <w:bCs/>
          <w:color w:val="156082" w:themeColor="accent1"/>
          <w:sz w:val="18"/>
          <w:szCs w:val="18"/>
        </w:rPr>
        <w:t>Figure 5.</w:t>
      </w:r>
      <w:r w:rsidRPr="00284FE1">
        <w:rPr>
          <w:color w:val="156082" w:themeColor="accent1"/>
          <w:sz w:val="18"/>
          <w:szCs w:val="18"/>
        </w:rPr>
        <w:t xml:space="preserve"> Random Forest classification results generated in Weka Explorer.</w:t>
      </w:r>
    </w:p>
    <w:p w14:paraId="412527D8" w14:textId="77777777" w:rsidR="00284FE1" w:rsidRDefault="00284FE1" w:rsidP="00284FE1">
      <w:pPr>
        <w:jc w:val="both"/>
      </w:pPr>
    </w:p>
    <w:p w14:paraId="5F1345B2" w14:textId="5DAFED08" w:rsidR="00284FE1" w:rsidRPr="00E6700A" w:rsidRDefault="00284FE1" w:rsidP="00284FE1">
      <w:pPr>
        <w:jc w:val="both"/>
      </w:pPr>
      <w:r w:rsidRPr="00284FE1">
        <w:t>Ra</w:t>
      </w:r>
      <w:r w:rsidRPr="00E6700A">
        <w:t>ndom Forest achieved the strongest predictive performance of the two classification algorithms, correctly classifying 58.08% of customer records. The model also produced an F-Measure of 0.567 together with an AUC-ROC of 0.614, indicating a greater ability to distinguish between retained and churned customers than Logistic Regression.</w:t>
      </w:r>
    </w:p>
    <w:p w14:paraId="01659F99" w14:textId="77777777" w:rsidR="00284FE1" w:rsidRPr="00E6700A" w:rsidRDefault="00284FE1" w:rsidP="00284FE1">
      <w:pPr>
        <w:jc w:val="both"/>
      </w:pPr>
      <w:r w:rsidRPr="00E6700A">
        <w:t>The improvement observed across multiple evaluation metrics reflects the theoretical advantages of ensemble learning. By combining predictions from one hundred individual decision trees, Random Forest captures complex non-linear interactions between customer characteristics that cannot be represented effectively by a single linear decision boundary. This capability is particularly valuable for customer churn prediction, where behavioural factors often interact in complex and unpredictable ways.</w:t>
      </w:r>
    </w:p>
    <w:p w14:paraId="32A87392" w14:textId="77777777" w:rsidR="00284FE1" w:rsidRPr="00284FE1" w:rsidRDefault="00284FE1" w:rsidP="00284FE1">
      <w:pPr>
        <w:jc w:val="both"/>
      </w:pPr>
      <w:r w:rsidRPr="00E6700A">
        <w:t xml:space="preserve">Although the increase in accuracy appears relatively small (approximately 2.3 percentage points), improvements </w:t>
      </w:r>
      <w:r w:rsidRPr="00284FE1">
        <w:t>across Recall, F-Measure and AUC indicate that the algorithm consistently identifies churn patterns more effectively than Logistic Regression. In practical business environments, even modest improvements in predictive performance may translate into more effective targeting of customer retention campaigns and improved allocation of marketing resources.</w:t>
      </w:r>
    </w:p>
    <w:p w14:paraId="03666A5B" w14:textId="77777777" w:rsidR="00284FE1" w:rsidRPr="00284FE1" w:rsidRDefault="00284FE1" w:rsidP="00284FE1">
      <w:pPr>
        <w:jc w:val="both"/>
      </w:pPr>
      <w:r w:rsidRPr="00284FE1">
        <w:t xml:space="preserve">Despite these advantages, Random Forest also introduces greater computational complexity and reduced interpretability compared with Logistic Regression. Individual predictions are derived from the collective behaviour of multiple decision trees, making </w:t>
      </w:r>
      <w:r w:rsidRPr="00284FE1">
        <w:lastRenderedPageBreak/>
        <w:t>the reasoning behind each prediction less transparent. Consequently, organisations must balance improved predictive performance against reduced model explainability when selecting a suitable algorithm.</w:t>
      </w:r>
    </w:p>
    <w:p w14:paraId="0B0ADA86" w14:textId="0D491BA0" w:rsidR="00284FE1" w:rsidRPr="00284FE1" w:rsidRDefault="00284FE1" w:rsidP="00284FE1">
      <w:pPr>
        <w:jc w:val="both"/>
      </w:pPr>
    </w:p>
    <w:p w14:paraId="3A6DFE04" w14:textId="7AE4072D" w:rsidR="00284FE1" w:rsidRPr="00E6700A" w:rsidRDefault="00284FE1" w:rsidP="00E6700A">
      <w:pPr>
        <w:rPr>
          <w:b/>
          <w:bCs/>
          <w:color w:val="156082" w:themeColor="accent1"/>
        </w:rPr>
      </w:pPr>
      <w:r w:rsidRPr="00E6700A">
        <w:rPr>
          <w:b/>
          <w:bCs/>
          <w:color w:val="156082" w:themeColor="accent1"/>
        </w:rPr>
        <w:t xml:space="preserve">5.3 Comparative </w:t>
      </w:r>
      <w:r w:rsidR="004B37A8" w:rsidRPr="00E6700A">
        <w:rPr>
          <w:b/>
          <w:bCs/>
          <w:color w:val="156082" w:themeColor="accent1"/>
        </w:rPr>
        <w:t xml:space="preserve">Performance </w:t>
      </w:r>
      <w:r w:rsidRPr="00E6700A">
        <w:rPr>
          <w:b/>
          <w:bCs/>
          <w:color w:val="156082" w:themeColor="accent1"/>
        </w:rPr>
        <w:t>Evaluation</w:t>
      </w:r>
    </w:p>
    <w:p w14:paraId="35DEB6E5" w14:textId="77777777" w:rsidR="00B83B2F" w:rsidRPr="00B83B2F" w:rsidRDefault="00B83B2F" w:rsidP="00B83B2F">
      <w:pPr>
        <w:jc w:val="both"/>
      </w:pPr>
      <w:r w:rsidRPr="00B83B2F">
        <w:t>Evaluating customer churn prediction models requires consideration of several complementary performance metrics because no single measure fully captures model effectiveness. Accuracy provides an overall indication of classification performance, whereas Precision and Recall evaluate how effectively the models identify customers who are likely to churn. The F-Measure combines Precision and Recall into a single balanced metric, AUC-ROC measures the model's ability to distinguish between churning and non-churning customers across different decision thresholds, and Cohen's Kappa assesses the level of agreement between predicted and actual classifications beyond that expected by chance. Considering these metrics together provides a more comprehensive and reliable evaluation of model performance than relying on accuracy alone.</w:t>
      </w:r>
    </w:p>
    <w:p w14:paraId="3C1B2D75" w14:textId="77777777" w:rsidR="00B83B2F" w:rsidRPr="00B83B2F" w:rsidRDefault="00B83B2F" w:rsidP="00B83B2F">
      <w:pPr>
        <w:jc w:val="both"/>
      </w:pPr>
      <w:r w:rsidRPr="00B83B2F">
        <w:rPr>
          <w:b/>
          <w:bCs/>
        </w:rPr>
        <w:t>Table 2</w:t>
      </w:r>
      <w:r w:rsidRPr="00B83B2F">
        <w:t xml:space="preserve"> summarises the performance of the Logistic Regression and Random Forest classifiers using 10-fold stratified cross-validation. Precision, Recall and F-Measure are reported for the </w:t>
      </w:r>
      <w:r w:rsidRPr="00B83B2F">
        <w:rPr>
          <w:b/>
          <w:bCs/>
        </w:rPr>
        <w:t>churn class (class 1)</w:t>
      </w:r>
      <w:r w:rsidRPr="00B83B2F">
        <w:t>, as accurately identifying customers who are likely to churn is the primary objective of this study.</w:t>
      </w:r>
    </w:p>
    <w:p w14:paraId="79ABB92B" w14:textId="77777777" w:rsidR="00B83B2F" w:rsidRPr="00B83B2F" w:rsidRDefault="00B83B2F" w:rsidP="00B83B2F">
      <w:pPr>
        <w:jc w:val="both"/>
        <w:rPr>
          <w:color w:val="156082" w:themeColor="accent1"/>
          <w:sz w:val="20"/>
          <w:szCs w:val="20"/>
        </w:rPr>
      </w:pPr>
      <w:r w:rsidRPr="00B83B2F">
        <w:rPr>
          <w:b/>
          <w:bCs/>
          <w:color w:val="156082" w:themeColor="accent1"/>
          <w:sz w:val="20"/>
          <w:szCs w:val="20"/>
        </w:rPr>
        <w:t>Table 2. Comparison of Logistic Regression and Random Forest classification performance</w:t>
      </w:r>
    </w:p>
    <w:tbl>
      <w:tblPr>
        <w:tblStyle w:val="TableGrid"/>
        <w:tblW w:w="8960" w:type="dxa"/>
        <w:tblLook w:val="04A0" w:firstRow="1" w:lastRow="0" w:firstColumn="1" w:lastColumn="0" w:noHBand="0" w:noVBand="1"/>
      </w:tblPr>
      <w:tblGrid>
        <w:gridCol w:w="2662"/>
        <w:gridCol w:w="3491"/>
        <w:gridCol w:w="2807"/>
      </w:tblGrid>
      <w:tr w:rsidR="00B83B2F" w:rsidRPr="00B83B2F" w14:paraId="12F6ADBC" w14:textId="77777777" w:rsidTr="00B83B2F">
        <w:trPr>
          <w:trHeight w:val="492"/>
        </w:trPr>
        <w:tc>
          <w:tcPr>
            <w:tcW w:w="0" w:type="auto"/>
            <w:shd w:val="clear" w:color="auto" w:fill="DAE9F7" w:themeFill="text2" w:themeFillTint="1A"/>
            <w:hideMark/>
          </w:tcPr>
          <w:p w14:paraId="4BEB9464" w14:textId="77777777" w:rsidR="00B83B2F" w:rsidRPr="00B83B2F" w:rsidRDefault="00B83B2F" w:rsidP="00B83B2F">
            <w:pPr>
              <w:spacing w:after="160" w:line="278" w:lineRule="auto"/>
              <w:jc w:val="center"/>
              <w:rPr>
                <w:b/>
                <w:bCs/>
              </w:rPr>
            </w:pPr>
            <w:r w:rsidRPr="00B83B2F">
              <w:rPr>
                <w:b/>
                <w:bCs/>
              </w:rPr>
              <w:t>Metric</w:t>
            </w:r>
          </w:p>
        </w:tc>
        <w:tc>
          <w:tcPr>
            <w:tcW w:w="0" w:type="auto"/>
            <w:shd w:val="clear" w:color="auto" w:fill="DAE9F7" w:themeFill="text2" w:themeFillTint="1A"/>
            <w:hideMark/>
          </w:tcPr>
          <w:p w14:paraId="27A89E37" w14:textId="77777777" w:rsidR="00B83B2F" w:rsidRPr="00B83B2F" w:rsidRDefault="00B83B2F" w:rsidP="00B83B2F">
            <w:pPr>
              <w:spacing w:after="160" w:line="278" w:lineRule="auto"/>
              <w:jc w:val="center"/>
              <w:rPr>
                <w:b/>
                <w:bCs/>
              </w:rPr>
            </w:pPr>
            <w:r w:rsidRPr="00B83B2F">
              <w:rPr>
                <w:b/>
                <w:bCs/>
              </w:rPr>
              <w:t>Logistic Regression</w:t>
            </w:r>
          </w:p>
        </w:tc>
        <w:tc>
          <w:tcPr>
            <w:tcW w:w="0" w:type="auto"/>
            <w:shd w:val="clear" w:color="auto" w:fill="DAE9F7" w:themeFill="text2" w:themeFillTint="1A"/>
            <w:hideMark/>
          </w:tcPr>
          <w:p w14:paraId="0ACA6E50" w14:textId="77777777" w:rsidR="00B83B2F" w:rsidRPr="00B83B2F" w:rsidRDefault="00B83B2F" w:rsidP="00B83B2F">
            <w:pPr>
              <w:spacing w:after="160" w:line="278" w:lineRule="auto"/>
              <w:jc w:val="center"/>
              <w:rPr>
                <w:b/>
                <w:bCs/>
              </w:rPr>
            </w:pPr>
            <w:r w:rsidRPr="00B83B2F">
              <w:rPr>
                <w:b/>
                <w:bCs/>
              </w:rPr>
              <w:t>Random Forest</w:t>
            </w:r>
          </w:p>
        </w:tc>
      </w:tr>
      <w:tr w:rsidR="00B83B2F" w:rsidRPr="00B83B2F" w14:paraId="5B448EC9" w14:textId="77777777" w:rsidTr="00B83B2F">
        <w:trPr>
          <w:trHeight w:val="504"/>
        </w:trPr>
        <w:tc>
          <w:tcPr>
            <w:tcW w:w="0" w:type="auto"/>
            <w:hideMark/>
          </w:tcPr>
          <w:p w14:paraId="1C73C164" w14:textId="77777777" w:rsidR="00B83B2F" w:rsidRPr="00B83B2F" w:rsidRDefault="00B83B2F" w:rsidP="00B83B2F">
            <w:pPr>
              <w:spacing w:after="160" w:line="278" w:lineRule="auto"/>
              <w:jc w:val="center"/>
            </w:pPr>
            <w:r w:rsidRPr="00B83B2F">
              <w:t>Accuracy (%)</w:t>
            </w:r>
          </w:p>
        </w:tc>
        <w:tc>
          <w:tcPr>
            <w:tcW w:w="0" w:type="auto"/>
            <w:hideMark/>
          </w:tcPr>
          <w:p w14:paraId="1FCEE6BB" w14:textId="77777777" w:rsidR="00B83B2F" w:rsidRPr="00B83B2F" w:rsidRDefault="00B83B2F" w:rsidP="00B83B2F">
            <w:pPr>
              <w:spacing w:after="160" w:line="278" w:lineRule="auto"/>
              <w:jc w:val="center"/>
            </w:pPr>
            <w:r w:rsidRPr="00B83B2F">
              <w:t>55.76</w:t>
            </w:r>
          </w:p>
        </w:tc>
        <w:tc>
          <w:tcPr>
            <w:tcW w:w="0" w:type="auto"/>
            <w:hideMark/>
          </w:tcPr>
          <w:p w14:paraId="5F765FC2" w14:textId="77777777" w:rsidR="00B83B2F" w:rsidRPr="00B83B2F" w:rsidRDefault="00B83B2F" w:rsidP="00B83B2F">
            <w:pPr>
              <w:spacing w:after="160" w:line="278" w:lineRule="auto"/>
              <w:jc w:val="center"/>
            </w:pPr>
            <w:r w:rsidRPr="00B83B2F">
              <w:t>58.08</w:t>
            </w:r>
          </w:p>
        </w:tc>
      </w:tr>
      <w:tr w:rsidR="00B83B2F" w:rsidRPr="00B83B2F" w14:paraId="3680FDAD" w14:textId="77777777" w:rsidTr="00B83B2F">
        <w:trPr>
          <w:trHeight w:val="492"/>
        </w:trPr>
        <w:tc>
          <w:tcPr>
            <w:tcW w:w="0" w:type="auto"/>
            <w:hideMark/>
          </w:tcPr>
          <w:p w14:paraId="702691C7" w14:textId="77777777" w:rsidR="00B83B2F" w:rsidRPr="00B83B2F" w:rsidRDefault="00B83B2F" w:rsidP="00B83B2F">
            <w:pPr>
              <w:spacing w:after="160" w:line="278" w:lineRule="auto"/>
              <w:jc w:val="center"/>
            </w:pPr>
            <w:r w:rsidRPr="00B83B2F">
              <w:t>Precision</w:t>
            </w:r>
          </w:p>
        </w:tc>
        <w:tc>
          <w:tcPr>
            <w:tcW w:w="0" w:type="auto"/>
            <w:hideMark/>
          </w:tcPr>
          <w:p w14:paraId="12B37A8E" w14:textId="77777777" w:rsidR="00B83B2F" w:rsidRPr="00B83B2F" w:rsidRDefault="00B83B2F" w:rsidP="00B83B2F">
            <w:pPr>
              <w:spacing w:after="160" w:line="278" w:lineRule="auto"/>
              <w:jc w:val="center"/>
            </w:pPr>
            <w:r w:rsidRPr="00B83B2F">
              <w:t>0.561</w:t>
            </w:r>
          </w:p>
        </w:tc>
        <w:tc>
          <w:tcPr>
            <w:tcW w:w="0" w:type="auto"/>
            <w:hideMark/>
          </w:tcPr>
          <w:p w14:paraId="0A71456C" w14:textId="77777777" w:rsidR="00B83B2F" w:rsidRPr="00B83B2F" w:rsidRDefault="00B83B2F" w:rsidP="00B83B2F">
            <w:pPr>
              <w:spacing w:after="160" w:line="278" w:lineRule="auto"/>
              <w:jc w:val="center"/>
            </w:pPr>
            <w:r w:rsidRPr="00B83B2F">
              <w:t>0.581</w:t>
            </w:r>
          </w:p>
        </w:tc>
      </w:tr>
      <w:tr w:rsidR="00B83B2F" w:rsidRPr="00B83B2F" w14:paraId="54F9645D" w14:textId="77777777" w:rsidTr="00B83B2F">
        <w:trPr>
          <w:trHeight w:val="504"/>
        </w:trPr>
        <w:tc>
          <w:tcPr>
            <w:tcW w:w="0" w:type="auto"/>
            <w:hideMark/>
          </w:tcPr>
          <w:p w14:paraId="0D90AD98" w14:textId="77777777" w:rsidR="00B83B2F" w:rsidRPr="00B83B2F" w:rsidRDefault="00B83B2F" w:rsidP="00B83B2F">
            <w:pPr>
              <w:spacing w:after="160" w:line="278" w:lineRule="auto"/>
              <w:jc w:val="center"/>
            </w:pPr>
            <w:r w:rsidRPr="00B83B2F">
              <w:t>Recall</w:t>
            </w:r>
          </w:p>
        </w:tc>
        <w:tc>
          <w:tcPr>
            <w:tcW w:w="0" w:type="auto"/>
            <w:hideMark/>
          </w:tcPr>
          <w:p w14:paraId="0260483C" w14:textId="77777777" w:rsidR="00B83B2F" w:rsidRPr="00B83B2F" w:rsidRDefault="00B83B2F" w:rsidP="00B83B2F">
            <w:pPr>
              <w:spacing w:after="160" w:line="278" w:lineRule="auto"/>
              <w:jc w:val="center"/>
            </w:pPr>
            <w:r w:rsidRPr="00B83B2F">
              <w:t>0.493</w:t>
            </w:r>
          </w:p>
        </w:tc>
        <w:tc>
          <w:tcPr>
            <w:tcW w:w="0" w:type="auto"/>
            <w:hideMark/>
          </w:tcPr>
          <w:p w14:paraId="42BFD91F" w14:textId="77777777" w:rsidR="00B83B2F" w:rsidRPr="00B83B2F" w:rsidRDefault="00B83B2F" w:rsidP="00B83B2F">
            <w:pPr>
              <w:spacing w:after="160" w:line="278" w:lineRule="auto"/>
              <w:jc w:val="center"/>
            </w:pPr>
            <w:r w:rsidRPr="00B83B2F">
              <w:t>0.554</w:t>
            </w:r>
          </w:p>
        </w:tc>
      </w:tr>
      <w:tr w:rsidR="00B83B2F" w:rsidRPr="00B83B2F" w14:paraId="63D60B1D" w14:textId="77777777" w:rsidTr="00B83B2F">
        <w:trPr>
          <w:trHeight w:val="492"/>
        </w:trPr>
        <w:tc>
          <w:tcPr>
            <w:tcW w:w="0" w:type="auto"/>
            <w:hideMark/>
          </w:tcPr>
          <w:p w14:paraId="7E8C160E" w14:textId="77777777" w:rsidR="00B83B2F" w:rsidRPr="00B83B2F" w:rsidRDefault="00B83B2F" w:rsidP="00B83B2F">
            <w:pPr>
              <w:spacing w:after="160" w:line="278" w:lineRule="auto"/>
              <w:jc w:val="center"/>
            </w:pPr>
            <w:r w:rsidRPr="00B83B2F">
              <w:t>F-Measure</w:t>
            </w:r>
          </w:p>
        </w:tc>
        <w:tc>
          <w:tcPr>
            <w:tcW w:w="0" w:type="auto"/>
            <w:hideMark/>
          </w:tcPr>
          <w:p w14:paraId="5F3701DB" w14:textId="77777777" w:rsidR="00B83B2F" w:rsidRPr="00B83B2F" w:rsidRDefault="00B83B2F" w:rsidP="00B83B2F">
            <w:pPr>
              <w:spacing w:after="160" w:line="278" w:lineRule="auto"/>
              <w:jc w:val="center"/>
            </w:pPr>
            <w:r w:rsidRPr="00B83B2F">
              <w:t>0.525</w:t>
            </w:r>
          </w:p>
        </w:tc>
        <w:tc>
          <w:tcPr>
            <w:tcW w:w="0" w:type="auto"/>
            <w:hideMark/>
          </w:tcPr>
          <w:p w14:paraId="5C4F289E" w14:textId="77777777" w:rsidR="00B83B2F" w:rsidRPr="00B83B2F" w:rsidRDefault="00B83B2F" w:rsidP="00B83B2F">
            <w:pPr>
              <w:spacing w:after="160" w:line="278" w:lineRule="auto"/>
              <w:jc w:val="center"/>
            </w:pPr>
            <w:r w:rsidRPr="00B83B2F">
              <w:t>0.567</w:t>
            </w:r>
          </w:p>
        </w:tc>
      </w:tr>
      <w:tr w:rsidR="00B83B2F" w:rsidRPr="00B83B2F" w14:paraId="13CA0535" w14:textId="77777777" w:rsidTr="00B83B2F">
        <w:trPr>
          <w:trHeight w:val="504"/>
        </w:trPr>
        <w:tc>
          <w:tcPr>
            <w:tcW w:w="0" w:type="auto"/>
            <w:hideMark/>
          </w:tcPr>
          <w:p w14:paraId="25754FF2" w14:textId="77777777" w:rsidR="00B83B2F" w:rsidRPr="00B83B2F" w:rsidRDefault="00B83B2F" w:rsidP="00B83B2F">
            <w:pPr>
              <w:spacing w:after="160" w:line="278" w:lineRule="auto"/>
              <w:jc w:val="center"/>
            </w:pPr>
            <w:r w:rsidRPr="00B83B2F">
              <w:t>AUC-ROC</w:t>
            </w:r>
          </w:p>
        </w:tc>
        <w:tc>
          <w:tcPr>
            <w:tcW w:w="0" w:type="auto"/>
            <w:hideMark/>
          </w:tcPr>
          <w:p w14:paraId="2088CCC9" w14:textId="77777777" w:rsidR="00B83B2F" w:rsidRPr="00B83B2F" w:rsidRDefault="00B83B2F" w:rsidP="00B83B2F">
            <w:pPr>
              <w:spacing w:after="160" w:line="278" w:lineRule="auto"/>
              <w:jc w:val="center"/>
            </w:pPr>
            <w:r w:rsidRPr="00B83B2F">
              <w:t>0.581</w:t>
            </w:r>
          </w:p>
        </w:tc>
        <w:tc>
          <w:tcPr>
            <w:tcW w:w="0" w:type="auto"/>
            <w:hideMark/>
          </w:tcPr>
          <w:p w14:paraId="3B24F4A4" w14:textId="77777777" w:rsidR="00B83B2F" w:rsidRPr="00B83B2F" w:rsidRDefault="00B83B2F" w:rsidP="00B83B2F">
            <w:pPr>
              <w:spacing w:after="160" w:line="278" w:lineRule="auto"/>
              <w:jc w:val="center"/>
            </w:pPr>
            <w:r w:rsidRPr="00B83B2F">
              <w:t>0.614</w:t>
            </w:r>
          </w:p>
        </w:tc>
      </w:tr>
      <w:tr w:rsidR="00B83B2F" w:rsidRPr="00B83B2F" w14:paraId="47C572FB" w14:textId="77777777" w:rsidTr="00B83B2F">
        <w:trPr>
          <w:trHeight w:val="492"/>
        </w:trPr>
        <w:tc>
          <w:tcPr>
            <w:tcW w:w="0" w:type="auto"/>
            <w:hideMark/>
          </w:tcPr>
          <w:p w14:paraId="48367C9F" w14:textId="77777777" w:rsidR="00B83B2F" w:rsidRPr="00B83B2F" w:rsidRDefault="00B83B2F" w:rsidP="00B83B2F">
            <w:pPr>
              <w:spacing w:after="160" w:line="278" w:lineRule="auto"/>
              <w:jc w:val="center"/>
            </w:pPr>
            <w:r w:rsidRPr="00B83B2F">
              <w:t>Cohen's Kappa</w:t>
            </w:r>
          </w:p>
        </w:tc>
        <w:tc>
          <w:tcPr>
            <w:tcW w:w="0" w:type="auto"/>
            <w:hideMark/>
          </w:tcPr>
          <w:p w14:paraId="6D57CCB4" w14:textId="77777777" w:rsidR="00B83B2F" w:rsidRPr="00B83B2F" w:rsidRDefault="00B83B2F" w:rsidP="00B83B2F">
            <w:pPr>
              <w:spacing w:after="160" w:line="278" w:lineRule="auto"/>
              <w:jc w:val="center"/>
            </w:pPr>
            <w:r w:rsidRPr="00B83B2F">
              <w:t>0.1141</w:t>
            </w:r>
          </w:p>
        </w:tc>
        <w:tc>
          <w:tcPr>
            <w:tcW w:w="0" w:type="auto"/>
            <w:hideMark/>
          </w:tcPr>
          <w:p w14:paraId="5C5519A3" w14:textId="77777777" w:rsidR="00B83B2F" w:rsidRPr="00B83B2F" w:rsidRDefault="00B83B2F" w:rsidP="00B83B2F">
            <w:pPr>
              <w:spacing w:after="160" w:line="278" w:lineRule="auto"/>
              <w:jc w:val="center"/>
            </w:pPr>
            <w:r w:rsidRPr="00B83B2F">
              <w:t>0.1613</w:t>
            </w:r>
          </w:p>
        </w:tc>
      </w:tr>
    </w:tbl>
    <w:p w14:paraId="320D557F" w14:textId="77777777" w:rsidR="00B83B2F" w:rsidRDefault="00B83B2F" w:rsidP="00B83B2F">
      <w:pPr>
        <w:jc w:val="both"/>
      </w:pPr>
    </w:p>
    <w:p w14:paraId="7CD8EF2E" w14:textId="4EB93404" w:rsidR="00B83B2F" w:rsidRPr="00B83B2F" w:rsidRDefault="00B83B2F" w:rsidP="00B83B2F">
      <w:pPr>
        <w:jc w:val="both"/>
      </w:pPr>
      <w:r w:rsidRPr="00B83B2F">
        <w:t xml:space="preserve">The results presented in Table 2 demonstrate that Random Forest consistently outperformed Logistic Regression across all evaluation metrics. Although the improvement in overall accuracy was relatively modest, increasing from 55.76% to 58.08%, Random Forest also achieved higher Precision, Recall, F-Measure, AUC-ROC </w:t>
      </w:r>
      <w:r w:rsidRPr="00B83B2F">
        <w:lastRenderedPageBreak/>
        <w:t>and Cohen's Kappa. Collectively, these findings indicate that the ensemble learning approach produced more reliable predictions than the linear Logistic Regression model.</w:t>
      </w:r>
    </w:p>
    <w:p w14:paraId="295CBC69" w14:textId="77777777" w:rsidR="00B83B2F" w:rsidRPr="00B83B2F" w:rsidRDefault="00B83B2F" w:rsidP="00B83B2F">
      <w:pPr>
        <w:jc w:val="both"/>
      </w:pPr>
      <w:r w:rsidRPr="00B83B2F">
        <w:t>From a business perspective, Recall is one of the most important performance measures because it reflects the model's ability to correctly identify customers who are genuinely at risk of leaving. Logistic Regression achieved a Recall of 0.493, whereas Random Forest increased this to 0.554, indicating that a greater proportion of actual churners were successfully detected. This improvement is particularly valuable in customer retention strategies, as each additional churner identified represents an opportunity for targeted intervention before the customer leaves.</w:t>
      </w:r>
    </w:p>
    <w:p w14:paraId="65B4D5FE" w14:textId="77777777" w:rsidR="00B83B2F" w:rsidRPr="00B83B2F" w:rsidRDefault="00B83B2F" w:rsidP="00B83B2F">
      <w:pPr>
        <w:jc w:val="both"/>
      </w:pPr>
      <w:r w:rsidRPr="00B83B2F">
        <w:t>Random Forest also produced a higher Precision (0.581) than Logistic Regression (0.561), indicating that a larger proportion of customers predicted to churn were correctly classified. Improved Precision helps reduce unnecessary retention activities directed at customers who are unlikely to leave, enabling organisations to allocate marketing resources more efficiently. The corresponding increase in F-Measure, from 0.525 to 0.567, demonstrates that Random Forest achieved a stronger balance between correctly identifying churners and minimising incorrect predictions.</w:t>
      </w:r>
    </w:p>
    <w:p w14:paraId="658266E9" w14:textId="77777777" w:rsidR="00B83B2F" w:rsidRPr="00B83B2F" w:rsidRDefault="00B83B2F" w:rsidP="00B83B2F">
      <w:pPr>
        <w:jc w:val="both"/>
      </w:pPr>
      <w:r w:rsidRPr="00B83B2F">
        <w:t>The AUC-ROC values further reinforce these findings. Logistic Regression achieved an AUC of 0.581, while Random Forest achieved 0.614, indicating superior discrimination between churning and non-churning customers across different decision thresholds. Although Random Forest demonstrated better predictive capability, both models produced AUC values only moderately above the random classification benchmark of 0.50, suggesting that distinguishing between the two customer groups remains a challenging task using the selected predictor variables.</w:t>
      </w:r>
    </w:p>
    <w:p w14:paraId="56B2D93A" w14:textId="77777777" w:rsidR="00B83B2F" w:rsidRPr="00B83B2F" w:rsidRDefault="00B83B2F" w:rsidP="00B83B2F">
      <w:pPr>
        <w:jc w:val="both"/>
      </w:pPr>
      <w:r w:rsidRPr="00B83B2F">
        <w:t>A similar pattern is evident in Cohen's Kappa, which increased from 0.1141 for Logistic Regression to 0.1613 for Random Forest. While this improvement indicates stronger agreement between the predicted and actual class labels, both values remain relatively low, suggesting that substantial classification uncertainty still exists beyond chance. This finding reinforces the conclusion that customer churn behaviour is influenced by complex interactions that are not fully captured by the available dataset.</w:t>
      </w:r>
    </w:p>
    <w:p w14:paraId="26446515" w14:textId="77777777" w:rsidR="00B83B2F" w:rsidRPr="00B83B2F" w:rsidRDefault="00B83B2F" w:rsidP="00B83B2F">
      <w:pPr>
        <w:jc w:val="both"/>
      </w:pPr>
      <w:r w:rsidRPr="00B83B2F">
        <w:t>Overall, the results indicate that Random Forest is the preferred classification model for predicting customer churn within this study. Its ability to model non-linear relationships and interactions between predictor variables enables it to outperform the simpler Logistic Regression approach across every evaluation metric. Nevertheless, the relatively modest performance achieved by both algorithms suggests that customer churn is inherently difficult to predict. Factors such as customer satisfaction, service quality, competitor activity, promotional offers and behavioural characteristics may not be fully represented within the selected features, limiting the predictive capability of both models.</w:t>
      </w:r>
    </w:p>
    <w:p w14:paraId="28E69665" w14:textId="12704E09" w:rsidR="00B83B2F" w:rsidRPr="00B83B2F" w:rsidRDefault="00B83B2F" w:rsidP="00B83B2F">
      <w:pPr>
        <w:jc w:val="both"/>
      </w:pPr>
      <w:r w:rsidRPr="00B83B2F">
        <w:lastRenderedPageBreak/>
        <w:t xml:space="preserve">Rather than selecting a model solely </w:t>
      </w:r>
      <w:r>
        <w:t>based on</w:t>
      </w:r>
      <w:r w:rsidRPr="00B83B2F">
        <w:t xml:space="preserve"> accuracy, this evaluation demonstrates the importance of using multiple complementary performance measures. While Random Forest provides the strongest overall predictive performance and is therefore recommended as the preferred model, Logistic Regression remains a useful baseline classifier due to its simplicity, computational efficiency and ease of interpretation. Considering these trade-offs provides a more balanced and comprehensive assessment of model suitability than relying on any single evaluation metric alone.</w:t>
      </w:r>
    </w:p>
    <w:p w14:paraId="4FA5EEF0" w14:textId="77777777" w:rsidR="00B83240" w:rsidRPr="00B83B2F" w:rsidRDefault="00B83240" w:rsidP="00284FE1">
      <w:pPr>
        <w:jc w:val="both"/>
      </w:pPr>
    </w:p>
    <w:p w14:paraId="335DE1D9" w14:textId="3D9C54E0" w:rsidR="00B83240" w:rsidRPr="00E6700A" w:rsidRDefault="00B83240" w:rsidP="00E6700A">
      <w:pPr>
        <w:rPr>
          <w:b/>
          <w:bCs/>
          <w:color w:val="156082" w:themeColor="accent1"/>
        </w:rPr>
      </w:pPr>
      <w:r w:rsidRPr="00E6700A">
        <w:rPr>
          <w:b/>
          <w:bCs/>
          <w:color w:val="156082" w:themeColor="accent1"/>
        </w:rPr>
        <w:t>5.4 Receiver Operating Characteristic (ROC) Analysis</w:t>
      </w:r>
    </w:p>
    <w:p w14:paraId="6A5410A0" w14:textId="39D196B6" w:rsidR="00C873A3" w:rsidRDefault="00C873A3" w:rsidP="00B83240">
      <w:pPr>
        <w:jc w:val="both"/>
      </w:pPr>
      <w:r w:rsidRPr="00C873A3">
        <w:t xml:space="preserve">The Receiver Operating Characteristic (ROC) curve provides a threshold-independent assessment of classification performance by illustrating the relationship between the True Positive Rate (Sensitivity) and the False Positive Rate (1 − Specificity) across different decision thresholds. Unlike accuracy, which evaluates performance at a single classification threshold, the ROC curve assesses how effectively a model distinguishes between customers who churn and those who remain over all possible thresholds. The Area Under the Curve (AUC) summarises this discriminatory capability, where a value of 0.50 represents random </w:t>
      </w:r>
      <w:r>
        <w:t>classification,</w:t>
      </w:r>
      <w:r w:rsidRPr="00C873A3">
        <w:t xml:space="preserve"> and 1.00 indicates perfect discrimination.</w:t>
      </w:r>
    </w:p>
    <w:p w14:paraId="1EF58438" w14:textId="77777777" w:rsidR="00B83B2F" w:rsidRDefault="00370DD4" w:rsidP="00B83B2F">
      <w:pPr>
        <w:jc w:val="center"/>
        <w:rPr>
          <w:color w:val="156082" w:themeColor="accent1"/>
          <w:sz w:val="18"/>
          <w:szCs w:val="18"/>
        </w:rPr>
      </w:pPr>
      <w:r w:rsidRPr="00370DD4">
        <w:rPr>
          <w:noProof/>
          <w:bdr w:val="single" w:sz="12" w:space="0" w:color="auto"/>
        </w:rPr>
        <w:drawing>
          <wp:inline distT="0" distB="0" distL="0" distR="0" wp14:anchorId="2ED334D6" wp14:editId="47AFDDA6">
            <wp:extent cx="4793435" cy="4046220"/>
            <wp:effectExtent l="0" t="0" r="7620" b="0"/>
            <wp:docPr id="1834820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820386" name=""/>
                    <pic:cNvPicPr/>
                  </pic:nvPicPr>
                  <pic:blipFill rotWithShape="1">
                    <a:blip r:embed="rId15"/>
                    <a:srcRect t="2007"/>
                    <a:stretch>
                      <a:fillRect/>
                    </a:stretch>
                  </pic:blipFill>
                  <pic:spPr bwMode="auto">
                    <a:xfrm>
                      <a:off x="0" y="0"/>
                      <a:ext cx="4809500" cy="4059780"/>
                    </a:xfrm>
                    <a:prstGeom prst="rect">
                      <a:avLst/>
                    </a:prstGeom>
                    <a:ln>
                      <a:noFill/>
                    </a:ln>
                    <a:extLst>
                      <a:ext uri="{53640926-AAD7-44D8-BBD7-CCE9431645EC}">
                        <a14:shadowObscured xmlns:a14="http://schemas.microsoft.com/office/drawing/2010/main"/>
                      </a:ext>
                    </a:extLst>
                  </pic:spPr>
                </pic:pic>
              </a:graphicData>
            </a:graphic>
          </wp:inline>
        </w:drawing>
      </w:r>
    </w:p>
    <w:p w14:paraId="0960E0AF" w14:textId="41D12932" w:rsidR="00A02372" w:rsidRDefault="00A02372" w:rsidP="00B83B2F">
      <w:pPr>
        <w:jc w:val="center"/>
        <w:rPr>
          <w:color w:val="156082" w:themeColor="accent1"/>
          <w:sz w:val="18"/>
          <w:szCs w:val="18"/>
        </w:rPr>
      </w:pPr>
      <w:r w:rsidRPr="00A02372">
        <w:rPr>
          <w:color w:val="156082" w:themeColor="accent1"/>
          <w:sz w:val="18"/>
          <w:szCs w:val="18"/>
        </w:rPr>
        <w:t xml:space="preserve">Figure </w:t>
      </w:r>
      <w:r>
        <w:rPr>
          <w:color w:val="156082" w:themeColor="accent1"/>
          <w:sz w:val="18"/>
          <w:szCs w:val="18"/>
        </w:rPr>
        <w:t>6</w:t>
      </w:r>
      <w:r w:rsidRPr="00A02372">
        <w:rPr>
          <w:color w:val="156082" w:themeColor="accent1"/>
          <w:sz w:val="18"/>
          <w:szCs w:val="18"/>
        </w:rPr>
        <w:t xml:space="preserve">. </w:t>
      </w:r>
      <w:r w:rsidR="00E544E3">
        <w:rPr>
          <w:color w:val="156082" w:themeColor="accent1"/>
          <w:sz w:val="18"/>
          <w:szCs w:val="18"/>
        </w:rPr>
        <w:t>Receiver</w:t>
      </w:r>
      <w:r w:rsidR="00D610C3" w:rsidRPr="00D610C3">
        <w:rPr>
          <w:color w:val="156082" w:themeColor="accent1"/>
          <w:sz w:val="18"/>
          <w:szCs w:val="18"/>
        </w:rPr>
        <w:t xml:space="preserve"> Operating Characteristic (ROC) curve for the Logistic Regression classifier using 10-fold cross-validation (AUC = 0.5811).</w:t>
      </w:r>
    </w:p>
    <w:p w14:paraId="757CFC39" w14:textId="6B765D21" w:rsidR="00284FE1" w:rsidRDefault="002F6231" w:rsidP="00275AB6">
      <w:pPr>
        <w:jc w:val="both"/>
      </w:pPr>
      <w:r w:rsidRPr="002F6231">
        <w:lastRenderedPageBreak/>
        <w:t>Figure 7 presents the ROC curve for the Logistic Regression classifier. The model achieved an AUC of 0.5811, indicating modest discrimination between churning and non-churning customers. Although the curve remains above the diagonal reference line, demonstrating performance better than random guessing, it lies relatively close to this baseline across much of the graph. This suggests that the linear decision boundary adopted by Logistic Regression provides only limited separation between the two customer groups. The ROC findings are consistent with the model's overall classification accuracy of 55.76%, Recall of 0.493, and F-Measure of 0.525, confirming that the classifier provides only moderate predictive performance.</w:t>
      </w:r>
    </w:p>
    <w:p w14:paraId="11F4B9A8" w14:textId="77777777" w:rsidR="007C1C0F" w:rsidRPr="002F6231" w:rsidRDefault="007C1C0F" w:rsidP="00275AB6">
      <w:pPr>
        <w:jc w:val="both"/>
      </w:pPr>
    </w:p>
    <w:p w14:paraId="770E983A" w14:textId="04BE243A" w:rsidR="00275AB6" w:rsidRDefault="00170931" w:rsidP="00170931">
      <w:pPr>
        <w:jc w:val="center"/>
      </w:pPr>
      <w:r w:rsidRPr="00170931">
        <w:rPr>
          <w:noProof/>
          <w:bdr w:val="single" w:sz="12" w:space="0" w:color="auto"/>
        </w:rPr>
        <w:drawing>
          <wp:inline distT="0" distB="0" distL="0" distR="0" wp14:anchorId="0D8089A2" wp14:editId="36CAA8AC">
            <wp:extent cx="5547360" cy="3970917"/>
            <wp:effectExtent l="0" t="0" r="0" b="0"/>
            <wp:docPr id="463285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285860" name=""/>
                    <pic:cNvPicPr/>
                  </pic:nvPicPr>
                  <pic:blipFill rotWithShape="1">
                    <a:blip r:embed="rId16"/>
                    <a:srcRect t="4943"/>
                    <a:stretch>
                      <a:fillRect/>
                    </a:stretch>
                  </pic:blipFill>
                  <pic:spPr bwMode="auto">
                    <a:xfrm>
                      <a:off x="0" y="0"/>
                      <a:ext cx="5551833" cy="3974119"/>
                    </a:xfrm>
                    <a:prstGeom prst="rect">
                      <a:avLst/>
                    </a:prstGeom>
                    <a:ln>
                      <a:noFill/>
                    </a:ln>
                    <a:extLst>
                      <a:ext uri="{53640926-AAD7-44D8-BBD7-CCE9431645EC}">
                        <a14:shadowObscured xmlns:a14="http://schemas.microsoft.com/office/drawing/2010/main"/>
                      </a:ext>
                    </a:extLst>
                  </pic:spPr>
                </pic:pic>
              </a:graphicData>
            </a:graphic>
          </wp:inline>
        </w:drawing>
      </w:r>
    </w:p>
    <w:p w14:paraId="52F0A50E" w14:textId="6421EACB" w:rsidR="00E544E3" w:rsidRPr="00B83B2F" w:rsidRDefault="00E544E3" w:rsidP="00C971BE">
      <w:pPr>
        <w:jc w:val="center"/>
      </w:pPr>
      <w:r w:rsidRPr="004B37A8">
        <w:rPr>
          <w:color w:val="156082" w:themeColor="accent1"/>
          <w:sz w:val="18"/>
          <w:szCs w:val="18"/>
        </w:rPr>
        <w:t xml:space="preserve">Figure </w:t>
      </w:r>
      <w:r>
        <w:rPr>
          <w:color w:val="156082" w:themeColor="accent1"/>
          <w:sz w:val="18"/>
          <w:szCs w:val="18"/>
        </w:rPr>
        <w:t>7</w:t>
      </w:r>
      <w:r w:rsidRPr="004B37A8">
        <w:rPr>
          <w:color w:val="156082" w:themeColor="accent1"/>
          <w:sz w:val="18"/>
          <w:szCs w:val="18"/>
        </w:rPr>
        <w:t xml:space="preserve">. </w:t>
      </w:r>
      <w:r w:rsidR="00C971BE" w:rsidRPr="00C971BE">
        <w:rPr>
          <w:color w:val="156082" w:themeColor="accent1"/>
          <w:sz w:val="18"/>
          <w:szCs w:val="18"/>
        </w:rPr>
        <w:t>Receiver Operating Characteristic (ROC) Curve for Random Fores</w:t>
      </w:r>
      <w:r w:rsidR="007C1C0F">
        <w:rPr>
          <w:color w:val="156082" w:themeColor="accent1"/>
          <w:sz w:val="18"/>
          <w:szCs w:val="18"/>
        </w:rPr>
        <w:t>t.</w:t>
      </w:r>
    </w:p>
    <w:p w14:paraId="206FB249" w14:textId="77777777" w:rsidR="00C971BE" w:rsidRPr="00C971BE" w:rsidRDefault="00C971BE" w:rsidP="00C971BE">
      <w:pPr>
        <w:jc w:val="both"/>
      </w:pPr>
      <w:r w:rsidRPr="00C971BE">
        <w:t>Figure 8 illustrates the ROC curve for the Random Forest classifier. The model achieved an AUC of 0.6138, representing an improvement over Logistic Regression and indicating stronger discriminatory performance. The ROC curve remains consistently above that of Logistic Regression, demonstrating that Random Forest achieves a more favourable balance between correctly identifying customers who churn and limiting false positive predictions across a range of classification thresholds. This improvement reflects the ability of Random Forest to model complex, non-linear relationships and interactions among predictor variables that cannot easily be captured by linear statistical models.</w:t>
      </w:r>
    </w:p>
    <w:p w14:paraId="781759E8" w14:textId="77777777" w:rsidR="00C971BE" w:rsidRPr="00C971BE" w:rsidRDefault="00C971BE" w:rsidP="00C971BE">
      <w:pPr>
        <w:jc w:val="both"/>
      </w:pPr>
      <w:r w:rsidRPr="00C971BE">
        <w:lastRenderedPageBreak/>
        <w:t>Comparing both ROC curves further supports the findings presented in the comparative performance evaluation. Although neither classifier achieved a particularly high AUC, Random Forest consistently demonstrated superior predictive capability, increasing the AUC from 0.5811 to 0.6138. This improvement, together with higher Accuracy, Precision, Recall, F-Measure and Cohen's Kappa, confirms that Random Forest provides a more effective approach for identifying customers who are likely to churn.</w:t>
      </w:r>
    </w:p>
    <w:p w14:paraId="32E10CBF" w14:textId="77777777" w:rsidR="00C971BE" w:rsidRPr="00C971BE" w:rsidRDefault="00C971BE" w:rsidP="00C971BE">
      <w:pPr>
        <w:jc w:val="both"/>
      </w:pPr>
      <w:r w:rsidRPr="00C971BE">
        <w:t>Nevertheless, the relatively modest AUC values obtained by both classifiers indicate that customer churn prediction remains a challenging task. Considerable overlap exists between the behavioural characteristics of retained and churned customers, limiting the ability of either model to produce strong discrimination. This suggests that additional explanatory variables, such as customer satisfaction, service quality, complaint history, contract type or competitor activity, may be required to improve predictive performance in future studies.</w:t>
      </w:r>
    </w:p>
    <w:p w14:paraId="062A4BA4" w14:textId="5E9CA8BE" w:rsidR="00923E1B" w:rsidRDefault="00C971BE" w:rsidP="00275AB6">
      <w:pPr>
        <w:jc w:val="both"/>
      </w:pPr>
      <w:r w:rsidRPr="00C971BE">
        <w:t>Overall, the ROC analysis reinforces the conclusions drawn from the classification metrics presented in Section 5.3. While both algorithms performed better than random classification, Random Forest consistently demonstrated stronger discriminatory capability and therefore represents the preferred classification model for supporting customer retention strategies within this study.</w:t>
      </w:r>
    </w:p>
    <w:p w14:paraId="66AC27B4" w14:textId="77777777" w:rsidR="00C971BE" w:rsidRPr="00284FE1" w:rsidRDefault="00C971BE" w:rsidP="00275AB6">
      <w:pPr>
        <w:jc w:val="both"/>
      </w:pPr>
    </w:p>
    <w:p w14:paraId="56E51AA8" w14:textId="188E0479" w:rsidR="00284FE1" w:rsidRPr="00E6700A" w:rsidRDefault="00284FE1" w:rsidP="00E6700A">
      <w:pPr>
        <w:rPr>
          <w:b/>
          <w:bCs/>
          <w:color w:val="156082" w:themeColor="accent1"/>
        </w:rPr>
      </w:pPr>
      <w:r w:rsidRPr="00E6700A">
        <w:rPr>
          <w:b/>
          <w:bCs/>
          <w:color w:val="156082" w:themeColor="accent1"/>
        </w:rPr>
        <w:t>5.</w:t>
      </w:r>
      <w:r w:rsidR="00B83240" w:rsidRPr="00E6700A">
        <w:rPr>
          <w:b/>
          <w:bCs/>
          <w:color w:val="156082" w:themeColor="accent1"/>
        </w:rPr>
        <w:t>5</w:t>
      </w:r>
      <w:r w:rsidRPr="00E6700A">
        <w:rPr>
          <w:b/>
          <w:bCs/>
          <w:color w:val="156082" w:themeColor="accent1"/>
        </w:rPr>
        <w:t xml:space="preserve"> </w:t>
      </w:r>
      <w:r w:rsidR="004B37A8" w:rsidRPr="00E6700A">
        <w:rPr>
          <w:b/>
          <w:bCs/>
          <w:color w:val="156082" w:themeColor="accent1"/>
        </w:rPr>
        <w:t>Customer Segmentation using K-Means Clustering</w:t>
      </w:r>
    </w:p>
    <w:p w14:paraId="44E64F69" w14:textId="77777777" w:rsidR="00E45291" w:rsidRPr="00E45291" w:rsidRDefault="00E45291" w:rsidP="00E45291">
      <w:pPr>
        <w:jc w:val="both"/>
      </w:pPr>
      <w:r w:rsidRPr="00E45291">
        <w:t xml:space="preserve">Following the supervised classification stage, </w:t>
      </w:r>
      <w:r w:rsidRPr="00E45291">
        <w:rPr>
          <w:b/>
          <w:bCs/>
        </w:rPr>
        <w:t>K-Means clustering</w:t>
      </w:r>
      <w:r w:rsidRPr="00E45291">
        <w:t xml:space="preserve"> was applied to the subset of customers who had already churned to investigate whether meaningful behavioural segments could be identified. Unlike Logistic Regression and Random Forest, which predict whether a customer is likely to churn, K-Means is an unsupervised learning algorithm that groups customers according to similarities in their characteristics without using predefined class labels. This complementary analysis provides additional insight into the behavioural differences that exist among churned customers and supports the development of more targeted customer retention strategies.</w:t>
      </w:r>
    </w:p>
    <w:p w14:paraId="52814383" w14:textId="77777777" w:rsidR="00E45291" w:rsidRPr="00E45291" w:rsidRDefault="00E45291" w:rsidP="00E45291">
      <w:pPr>
        <w:jc w:val="both"/>
      </w:pPr>
      <w:r w:rsidRPr="00E45291">
        <w:t xml:space="preserve">A clustering solution of </w:t>
      </w:r>
      <w:r w:rsidRPr="00E45291">
        <w:rPr>
          <w:b/>
          <w:bCs/>
        </w:rPr>
        <w:t>K = 3</w:t>
      </w:r>
      <w:r w:rsidRPr="00E45291">
        <w:t xml:space="preserve"> was selected to produce three interpretable customer segments while maintaining clear separation between groups. The algorithm converged after </w:t>
      </w:r>
      <w:r w:rsidRPr="00E45291">
        <w:rPr>
          <w:b/>
          <w:bCs/>
        </w:rPr>
        <w:t>21 iterations</w:t>
      </w:r>
      <w:r w:rsidRPr="00E45291">
        <w:t xml:space="preserve">, producing a within-cluster sum of squared errors of </w:t>
      </w:r>
      <w:r w:rsidRPr="00E45291">
        <w:rPr>
          <w:b/>
          <w:bCs/>
        </w:rPr>
        <w:t>1237.00</w:t>
      </w:r>
      <w:r w:rsidRPr="00E45291">
        <w:t xml:space="preserve">, indicating that the solution had stabilised successfully. Figures </w:t>
      </w:r>
      <w:r w:rsidRPr="00E45291">
        <w:rPr>
          <w:b/>
          <w:bCs/>
        </w:rPr>
        <w:t>7A</w:t>
      </w:r>
      <w:r w:rsidRPr="00E45291">
        <w:t xml:space="preserve"> and </w:t>
      </w:r>
      <w:r w:rsidRPr="00E45291">
        <w:rPr>
          <w:b/>
          <w:bCs/>
        </w:rPr>
        <w:t>7B</w:t>
      </w:r>
      <w:r w:rsidRPr="00E45291">
        <w:t xml:space="preserve"> present the Weka implementation of the SimpleKMeans algorithm together with the final cluster centroids and cluster sizes.</w:t>
      </w:r>
    </w:p>
    <w:p w14:paraId="60381D38" w14:textId="1F7F6AA7" w:rsidR="00284FE1" w:rsidRPr="00284FE1" w:rsidRDefault="00284FE1" w:rsidP="00284FE1">
      <w:pPr>
        <w:jc w:val="both"/>
      </w:pPr>
    </w:p>
    <w:p w14:paraId="63C5CA2E" w14:textId="31DD0F7A" w:rsidR="00284FE1" w:rsidRPr="00284FE1" w:rsidRDefault="0098757E" w:rsidP="0098757E">
      <w:pPr>
        <w:jc w:val="center"/>
      </w:pPr>
      <w:r w:rsidRPr="004071CE">
        <w:rPr>
          <w:rFonts w:ascii="Times New Roman" w:hAnsi="Times New Roman" w:cs="Times New Roman"/>
          <w:noProof/>
          <w:bdr w:val="single" w:sz="12" w:space="0" w:color="auto"/>
        </w:rPr>
        <w:lastRenderedPageBreak/>
        <w:drawing>
          <wp:inline distT="0" distB="0" distL="0" distR="0" wp14:anchorId="08A786A0" wp14:editId="1C5B0FA0">
            <wp:extent cx="5615940" cy="2774236"/>
            <wp:effectExtent l="0" t="0" r="381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85264106898_image.png"/>
                    <pic:cNvPicPr/>
                  </pic:nvPicPr>
                  <pic:blipFill>
                    <a:blip r:embed="rId17"/>
                    <a:stretch>
                      <a:fillRect/>
                    </a:stretch>
                  </pic:blipFill>
                  <pic:spPr>
                    <a:xfrm>
                      <a:off x="0" y="0"/>
                      <a:ext cx="5625468" cy="2778943"/>
                    </a:xfrm>
                    <a:prstGeom prst="rect">
                      <a:avLst/>
                    </a:prstGeom>
                  </pic:spPr>
                </pic:pic>
              </a:graphicData>
            </a:graphic>
          </wp:inline>
        </w:drawing>
      </w:r>
    </w:p>
    <w:p w14:paraId="35EA2293" w14:textId="727C6D80" w:rsidR="00284FE1" w:rsidRDefault="00284FE1" w:rsidP="0098757E">
      <w:pPr>
        <w:jc w:val="center"/>
        <w:rPr>
          <w:color w:val="156082" w:themeColor="accent1"/>
          <w:sz w:val="18"/>
          <w:szCs w:val="18"/>
        </w:rPr>
      </w:pPr>
      <w:r w:rsidRPr="002F3001">
        <w:rPr>
          <w:color w:val="156082" w:themeColor="accent1"/>
          <w:sz w:val="18"/>
          <w:szCs w:val="18"/>
        </w:rPr>
        <w:t xml:space="preserve">Figure </w:t>
      </w:r>
      <w:r w:rsidR="004B37A8">
        <w:rPr>
          <w:color w:val="156082" w:themeColor="accent1"/>
          <w:sz w:val="18"/>
          <w:szCs w:val="18"/>
        </w:rPr>
        <w:t>7</w:t>
      </w:r>
      <w:r w:rsidR="002F3001" w:rsidRPr="002F3001">
        <w:rPr>
          <w:color w:val="156082" w:themeColor="accent1"/>
          <w:sz w:val="18"/>
          <w:szCs w:val="18"/>
        </w:rPr>
        <w:t>A</w:t>
      </w:r>
      <w:r w:rsidRPr="002F3001">
        <w:rPr>
          <w:color w:val="156082" w:themeColor="accent1"/>
          <w:sz w:val="18"/>
          <w:szCs w:val="18"/>
        </w:rPr>
        <w:t xml:space="preserve">. </w:t>
      </w:r>
      <w:r w:rsidR="00817D3A" w:rsidRPr="00817D3A">
        <w:rPr>
          <w:color w:val="156082" w:themeColor="accent1"/>
          <w:sz w:val="18"/>
          <w:szCs w:val="18"/>
        </w:rPr>
        <w:t>Weka SimpleKMeans run information and initial clustering configuration.</w:t>
      </w:r>
    </w:p>
    <w:p w14:paraId="1B695BD1" w14:textId="77777777" w:rsidR="00817D3A" w:rsidRPr="002F3001" w:rsidRDefault="00817D3A" w:rsidP="0098757E">
      <w:pPr>
        <w:jc w:val="center"/>
        <w:rPr>
          <w:color w:val="156082" w:themeColor="accent1"/>
          <w:sz w:val="18"/>
          <w:szCs w:val="18"/>
        </w:rPr>
      </w:pPr>
    </w:p>
    <w:p w14:paraId="7B168FEB" w14:textId="77777777" w:rsidR="00B83240" w:rsidRPr="004071CE" w:rsidRDefault="00B83240" w:rsidP="00B83240">
      <w:pPr>
        <w:spacing w:before="160"/>
        <w:jc w:val="both"/>
        <w:rPr>
          <w:rFonts w:ascii="Times New Roman" w:hAnsi="Times New Roman" w:cs="Times New Roman"/>
        </w:rPr>
      </w:pPr>
      <w:r w:rsidRPr="004071CE">
        <w:rPr>
          <w:rFonts w:ascii="Times New Roman" w:hAnsi="Times New Roman" w:cs="Times New Roman"/>
          <w:noProof/>
          <w:bdr w:val="single" w:sz="12" w:space="0" w:color="auto"/>
        </w:rPr>
        <w:drawing>
          <wp:inline distT="0" distB="0" distL="0" distR="0" wp14:anchorId="2090215C" wp14:editId="545C8669">
            <wp:extent cx="5486400" cy="268881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85264138081_image.png"/>
                    <pic:cNvPicPr/>
                  </pic:nvPicPr>
                  <pic:blipFill>
                    <a:blip r:embed="rId18"/>
                    <a:stretch>
                      <a:fillRect/>
                    </a:stretch>
                  </pic:blipFill>
                  <pic:spPr>
                    <a:xfrm>
                      <a:off x="0" y="0"/>
                      <a:ext cx="5486400" cy="2688817"/>
                    </a:xfrm>
                    <a:prstGeom prst="rect">
                      <a:avLst/>
                    </a:prstGeom>
                  </pic:spPr>
                </pic:pic>
              </a:graphicData>
            </a:graphic>
          </wp:inline>
        </w:drawing>
      </w:r>
    </w:p>
    <w:p w14:paraId="6FD4A54E" w14:textId="7813BDAA" w:rsidR="00B83240" w:rsidRPr="00B83240" w:rsidRDefault="00B83240" w:rsidP="00B83240">
      <w:pPr>
        <w:jc w:val="center"/>
        <w:rPr>
          <w:color w:val="156082" w:themeColor="accent1"/>
        </w:rPr>
      </w:pPr>
      <w:r w:rsidRPr="00B83240">
        <w:rPr>
          <w:rFonts w:ascii="Times New Roman" w:hAnsi="Times New Roman" w:cs="Times New Roman"/>
          <w:i/>
          <w:color w:val="156082" w:themeColor="accent1"/>
          <w:sz w:val="20"/>
        </w:rPr>
        <w:t xml:space="preserve">Figure </w:t>
      </w:r>
      <w:r w:rsidR="004B37A8">
        <w:rPr>
          <w:rFonts w:ascii="Times New Roman" w:hAnsi="Times New Roman" w:cs="Times New Roman"/>
          <w:i/>
          <w:color w:val="156082" w:themeColor="accent1"/>
          <w:sz w:val="20"/>
        </w:rPr>
        <w:t>7</w:t>
      </w:r>
      <w:r w:rsidRPr="00B83240">
        <w:rPr>
          <w:rFonts w:ascii="Times New Roman" w:hAnsi="Times New Roman" w:cs="Times New Roman"/>
          <w:i/>
          <w:color w:val="156082" w:themeColor="accent1"/>
          <w:sz w:val="20"/>
        </w:rPr>
        <w:t xml:space="preserve">B: </w:t>
      </w:r>
      <w:r w:rsidR="005B18AC" w:rsidRPr="005B18AC">
        <w:rPr>
          <w:rFonts w:ascii="Times New Roman" w:hAnsi="Times New Roman" w:cs="Times New Roman"/>
          <w:i/>
          <w:color w:val="156082" w:themeColor="accent1"/>
          <w:sz w:val="20"/>
        </w:rPr>
        <w:t>Final cluster centroids and customer distribution generated by the SimpleKMeans algorithm.</w:t>
      </w:r>
    </w:p>
    <w:p w14:paraId="03EECC0C" w14:textId="77777777" w:rsidR="00B83240" w:rsidRDefault="00B83240" w:rsidP="00284FE1">
      <w:pPr>
        <w:jc w:val="both"/>
      </w:pPr>
    </w:p>
    <w:p w14:paraId="513E9339" w14:textId="77777777" w:rsidR="005B18AC" w:rsidRPr="005B18AC" w:rsidRDefault="005B18AC" w:rsidP="005B18AC">
      <w:pPr>
        <w:jc w:val="both"/>
      </w:pPr>
      <w:r w:rsidRPr="005B18AC">
        <w:t>The clustering process identified three distinct customer groups, demonstrating that customers who churn cannot be considered a single homogeneous population. Instead, each cluster exhibits different patterns of equipment age, service usage and monthly revenue, suggesting that different underlying factors may contribute to customer attrition.</w:t>
      </w:r>
    </w:p>
    <w:p w14:paraId="68A2C720" w14:textId="77777777" w:rsidR="005B18AC" w:rsidRPr="005B18AC" w:rsidRDefault="005B18AC" w:rsidP="005B18AC">
      <w:pPr>
        <w:jc w:val="both"/>
      </w:pPr>
      <w:r w:rsidRPr="005B18AC">
        <w:t>Table 3 summarises the three customer segments identified by the K-Means algorithm.</w:t>
      </w:r>
    </w:p>
    <w:p w14:paraId="4C941BC0" w14:textId="77777777" w:rsidR="004B37A8" w:rsidRPr="00284FE1" w:rsidRDefault="004B37A8" w:rsidP="00284FE1">
      <w:pPr>
        <w:jc w:val="both"/>
      </w:pPr>
    </w:p>
    <w:p w14:paraId="5DF45567" w14:textId="40691A40" w:rsidR="0098757E" w:rsidRPr="0098757E" w:rsidRDefault="0098757E" w:rsidP="0098757E">
      <w:pPr>
        <w:jc w:val="both"/>
        <w:rPr>
          <w:rFonts w:ascii="Times New Roman" w:hAnsi="Times New Roman" w:cs="Times New Roman"/>
          <w:color w:val="156082" w:themeColor="accent1"/>
        </w:rPr>
      </w:pPr>
      <w:r w:rsidRPr="0098757E">
        <w:rPr>
          <w:rFonts w:ascii="Times New Roman" w:hAnsi="Times New Roman" w:cs="Times New Roman"/>
          <w:b/>
          <w:i/>
          <w:color w:val="156082" w:themeColor="accent1"/>
          <w:sz w:val="20"/>
        </w:rPr>
        <w:lastRenderedPageBreak/>
        <w:t xml:space="preserve">Table 3: </w:t>
      </w:r>
      <w:r w:rsidR="004171D7" w:rsidRPr="004171D7">
        <w:rPr>
          <w:rFonts w:ascii="Times New Roman" w:hAnsi="Times New Roman" w:cs="Times New Roman"/>
          <w:b/>
          <w:i/>
          <w:color w:val="156082" w:themeColor="accent1"/>
          <w:sz w:val="20"/>
        </w:rPr>
        <w:t>Summary of K-Means customer clusters</w:t>
      </w:r>
    </w:p>
    <w:tbl>
      <w:tblPr>
        <w:tblStyle w:val="TableGrid"/>
        <w:tblW w:w="0" w:type="auto"/>
        <w:tblLook w:val="04A0" w:firstRow="1" w:lastRow="0" w:firstColumn="1" w:lastColumn="0" w:noHBand="0" w:noVBand="1"/>
      </w:tblPr>
      <w:tblGrid>
        <w:gridCol w:w="1035"/>
        <w:gridCol w:w="1523"/>
        <w:gridCol w:w="1448"/>
        <w:gridCol w:w="2397"/>
        <w:gridCol w:w="2613"/>
      </w:tblGrid>
      <w:tr w:rsidR="00E34377" w:rsidRPr="00E34377" w14:paraId="7B9B6F75" w14:textId="77777777" w:rsidTr="00E34377">
        <w:tc>
          <w:tcPr>
            <w:tcW w:w="0" w:type="auto"/>
            <w:shd w:val="clear" w:color="auto" w:fill="DAE9F7" w:themeFill="text2" w:themeFillTint="1A"/>
            <w:hideMark/>
          </w:tcPr>
          <w:p w14:paraId="5B10431A" w14:textId="77777777" w:rsidR="00E34377" w:rsidRPr="00E34377" w:rsidRDefault="00E34377" w:rsidP="00E34377">
            <w:pPr>
              <w:spacing w:after="160" w:line="278" w:lineRule="auto"/>
              <w:jc w:val="center"/>
              <w:rPr>
                <w:b/>
                <w:bCs/>
              </w:rPr>
            </w:pPr>
            <w:r w:rsidRPr="00E34377">
              <w:rPr>
                <w:b/>
                <w:bCs/>
              </w:rPr>
              <w:t>Cluster</w:t>
            </w:r>
          </w:p>
        </w:tc>
        <w:tc>
          <w:tcPr>
            <w:tcW w:w="0" w:type="auto"/>
            <w:shd w:val="clear" w:color="auto" w:fill="DAE9F7" w:themeFill="text2" w:themeFillTint="1A"/>
            <w:hideMark/>
          </w:tcPr>
          <w:p w14:paraId="19EB32C2" w14:textId="77777777" w:rsidR="00E34377" w:rsidRPr="00E34377" w:rsidRDefault="00E34377" w:rsidP="00E34377">
            <w:pPr>
              <w:spacing w:after="160" w:line="278" w:lineRule="auto"/>
              <w:jc w:val="center"/>
              <w:rPr>
                <w:b/>
                <w:bCs/>
              </w:rPr>
            </w:pPr>
            <w:r w:rsidRPr="00E34377">
              <w:rPr>
                <w:b/>
                <w:bCs/>
              </w:rPr>
              <w:t>Number of Customers</w:t>
            </w:r>
          </w:p>
        </w:tc>
        <w:tc>
          <w:tcPr>
            <w:tcW w:w="0" w:type="auto"/>
            <w:shd w:val="clear" w:color="auto" w:fill="DAE9F7" w:themeFill="text2" w:themeFillTint="1A"/>
            <w:hideMark/>
          </w:tcPr>
          <w:p w14:paraId="6F070F0C" w14:textId="77777777" w:rsidR="00E34377" w:rsidRPr="00E34377" w:rsidRDefault="00E34377" w:rsidP="00E34377">
            <w:pPr>
              <w:spacing w:after="160" w:line="278" w:lineRule="auto"/>
              <w:jc w:val="center"/>
              <w:rPr>
                <w:b/>
                <w:bCs/>
              </w:rPr>
            </w:pPr>
            <w:r w:rsidRPr="00E34377">
              <w:rPr>
                <w:b/>
                <w:bCs/>
              </w:rPr>
              <w:t>Percentage</w:t>
            </w:r>
          </w:p>
        </w:tc>
        <w:tc>
          <w:tcPr>
            <w:tcW w:w="0" w:type="auto"/>
            <w:shd w:val="clear" w:color="auto" w:fill="DAE9F7" w:themeFill="text2" w:themeFillTint="1A"/>
            <w:hideMark/>
          </w:tcPr>
          <w:p w14:paraId="7CD91FA4" w14:textId="77777777" w:rsidR="00E34377" w:rsidRPr="00E34377" w:rsidRDefault="00E34377" w:rsidP="00E34377">
            <w:pPr>
              <w:spacing w:after="160" w:line="278" w:lineRule="auto"/>
              <w:jc w:val="center"/>
              <w:rPr>
                <w:b/>
                <w:bCs/>
              </w:rPr>
            </w:pPr>
            <w:r w:rsidRPr="00E34377">
              <w:rPr>
                <w:b/>
                <w:bCs/>
              </w:rPr>
              <w:t>Key Characteristics</w:t>
            </w:r>
          </w:p>
        </w:tc>
        <w:tc>
          <w:tcPr>
            <w:tcW w:w="0" w:type="auto"/>
            <w:shd w:val="clear" w:color="auto" w:fill="DAE9F7" w:themeFill="text2" w:themeFillTint="1A"/>
            <w:hideMark/>
          </w:tcPr>
          <w:p w14:paraId="309FC027" w14:textId="77777777" w:rsidR="00E34377" w:rsidRPr="00E34377" w:rsidRDefault="00E34377" w:rsidP="00E34377">
            <w:pPr>
              <w:spacing w:after="160" w:line="278" w:lineRule="auto"/>
              <w:jc w:val="center"/>
              <w:rPr>
                <w:b/>
                <w:bCs/>
              </w:rPr>
            </w:pPr>
            <w:r w:rsidRPr="00E34377">
              <w:rPr>
                <w:b/>
                <w:bCs/>
              </w:rPr>
              <w:t>Business Interpretation</w:t>
            </w:r>
          </w:p>
        </w:tc>
      </w:tr>
      <w:tr w:rsidR="00E34377" w:rsidRPr="00E34377" w14:paraId="04EB4531" w14:textId="77777777" w:rsidTr="00E34377">
        <w:tc>
          <w:tcPr>
            <w:tcW w:w="0" w:type="auto"/>
            <w:hideMark/>
          </w:tcPr>
          <w:p w14:paraId="150FCCCC" w14:textId="77777777" w:rsidR="00E34377" w:rsidRPr="00E34377" w:rsidRDefault="00E34377" w:rsidP="00E34377">
            <w:pPr>
              <w:spacing w:after="160" w:line="278" w:lineRule="auto"/>
            </w:pPr>
            <w:r w:rsidRPr="00E34377">
              <w:t>Cluster 0</w:t>
            </w:r>
          </w:p>
        </w:tc>
        <w:tc>
          <w:tcPr>
            <w:tcW w:w="0" w:type="auto"/>
            <w:hideMark/>
          </w:tcPr>
          <w:p w14:paraId="1A307A2A" w14:textId="77777777" w:rsidR="00E34377" w:rsidRPr="00E34377" w:rsidRDefault="00E34377" w:rsidP="00E34377">
            <w:pPr>
              <w:spacing w:after="160" w:line="278" w:lineRule="auto"/>
            </w:pPr>
            <w:r w:rsidRPr="00E34377">
              <w:t>28,331</w:t>
            </w:r>
          </w:p>
        </w:tc>
        <w:tc>
          <w:tcPr>
            <w:tcW w:w="0" w:type="auto"/>
            <w:hideMark/>
          </w:tcPr>
          <w:p w14:paraId="50CB5EBF" w14:textId="77777777" w:rsidR="00E34377" w:rsidRPr="00E34377" w:rsidRDefault="00E34377" w:rsidP="00E34377">
            <w:pPr>
              <w:spacing w:after="160" w:line="278" w:lineRule="auto"/>
            </w:pPr>
            <w:r w:rsidRPr="00E34377">
              <w:t>57%</w:t>
            </w:r>
          </w:p>
        </w:tc>
        <w:tc>
          <w:tcPr>
            <w:tcW w:w="0" w:type="auto"/>
            <w:hideMark/>
          </w:tcPr>
          <w:p w14:paraId="24FE95C9" w14:textId="77777777" w:rsidR="00E34377" w:rsidRPr="00E34377" w:rsidRDefault="00E34377" w:rsidP="00E34377">
            <w:pPr>
              <w:spacing w:after="160" w:line="278" w:lineRule="auto"/>
            </w:pPr>
            <w:r w:rsidRPr="00E34377">
              <w:t>Moderate equipment age, medium service usage, moderate monthly charges</w:t>
            </w:r>
          </w:p>
        </w:tc>
        <w:tc>
          <w:tcPr>
            <w:tcW w:w="0" w:type="auto"/>
            <w:hideMark/>
          </w:tcPr>
          <w:p w14:paraId="55C51609" w14:textId="77777777" w:rsidR="00E34377" w:rsidRPr="00E34377" w:rsidRDefault="00E34377" w:rsidP="00E34377">
            <w:pPr>
              <w:spacing w:after="160" w:line="278" w:lineRule="auto"/>
            </w:pPr>
            <w:r w:rsidRPr="00E34377">
              <w:t>Typical churn customers representing the largest customer segment.</w:t>
            </w:r>
          </w:p>
        </w:tc>
      </w:tr>
      <w:tr w:rsidR="00E34377" w:rsidRPr="00E34377" w14:paraId="6BF99D3E" w14:textId="77777777" w:rsidTr="00E34377">
        <w:tc>
          <w:tcPr>
            <w:tcW w:w="0" w:type="auto"/>
            <w:hideMark/>
          </w:tcPr>
          <w:p w14:paraId="50CA2E2F" w14:textId="77777777" w:rsidR="00E34377" w:rsidRPr="00E34377" w:rsidRDefault="00E34377" w:rsidP="00E34377">
            <w:pPr>
              <w:spacing w:after="160" w:line="278" w:lineRule="auto"/>
            </w:pPr>
            <w:r w:rsidRPr="00E34377">
              <w:t>Cluster 1</w:t>
            </w:r>
          </w:p>
        </w:tc>
        <w:tc>
          <w:tcPr>
            <w:tcW w:w="0" w:type="auto"/>
            <w:hideMark/>
          </w:tcPr>
          <w:p w14:paraId="775AA28E" w14:textId="77777777" w:rsidR="00E34377" w:rsidRPr="00E34377" w:rsidRDefault="00E34377" w:rsidP="00E34377">
            <w:pPr>
              <w:spacing w:after="160" w:line="278" w:lineRule="auto"/>
            </w:pPr>
            <w:r w:rsidRPr="00E34377">
              <w:t>13,256</w:t>
            </w:r>
          </w:p>
        </w:tc>
        <w:tc>
          <w:tcPr>
            <w:tcW w:w="0" w:type="auto"/>
            <w:hideMark/>
          </w:tcPr>
          <w:p w14:paraId="6B1B077C" w14:textId="77777777" w:rsidR="00E34377" w:rsidRPr="00E34377" w:rsidRDefault="00E34377" w:rsidP="00E34377">
            <w:pPr>
              <w:spacing w:after="160" w:line="278" w:lineRule="auto"/>
            </w:pPr>
            <w:r w:rsidRPr="00E34377">
              <w:t>27%</w:t>
            </w:r>
          </w:p>
        </w:tc>
        <w:tc>
          <w:tcPr>
            <w:tcW w:w="0" w:type="auto"/>
            <w:hideMark/>
          </w:tcPr>
          <w:p w14:paraId="06FB2174" w14:textId="77777777" w:rsidR="00E34377" w:rsidRPr="00E34377" w:rsidRDefault="00E34377" w:rsidP="00E34377">
            <w:pPr>
              <w:spacing w:after="160" w:line="278" w:lineRule="auto"/>
            </w:pPr>
            <w:r w:rsidRPr="00E34377">
              <w:t>Newer equipment, lower service usage and lower monthly charges</w:t>
            </w:r>
          </w:p>
        </w:tc>
        <w:tc>
          <w:tcPr>
            <w:tcW w:w="0" w:type="auto"/>
            <w:hideMark/>
          </w:tcPr>
          <w:p w14:paraId="6B3F06ED" w14:textId="77777777" w:rsidR="00E34377" w:rsidRPr="00E34377" w:rsidRDefault="00E34377" w:rsidP="00E34377">
            <w:pPr>
              <w:spacing w:after="160" w:line="278" w:lineRule="auto"/>
            </w:pPr>
            <w:r w:rsidRPr="00E34377">
              <w:t>Lower-value customers with reduced engagement who may churn because of limited service utilisation.</w:t>
            </w:r>
          </w:p>
        </w:tc>
      </w:tr>
      <w:tr w:rsidR="00E34377" w:rsidRPr="00E34377" w14:paraId="70484753" w14:textId="77777777" w:rsidTr="00E34377">
        <w:tc>
          <w:tcPr>
            <w:tcW w:w="0" w:type="auto"/>
            <w:hideMark/>
          </w:tcPr>
          <w:p w14:paraId="62124A22" w14:textId="77777777" w:rsidR="00E34377" w:rsidRPr="00E34377" w:rsidRDefault="00E34377" w:rsidP="00E34377">
            <w:pPr>
              <w:spacing w:after="160" w:line="278" w:lineRule="auto"/>
            </w:pPr>
            <w:r w:rsidRPr="00E34377">
              <w:t>Cluster 2</w:t>
            </w:r>
          </w:p>
        </w:tc>
        <w:tc>
          <w:tcPr>
            <w:tcW w:w="0" w:type="auto"/>
            <w:hideMark/>
          </w:tcPr>
          <w:p w14:paraId="72B2E8DE" w14:textId="77777777" w:rsidR="00E34377" w:rsidRPr="00E34377" w:rsidRDefault="00E34377" w:rsidP="00E34377">
            <w:pPr>
              <w:spacing w:after="160" w:line="278" w:lineRule="auto"/>
            </w:pPr>
            <w:r w:rsidRPr="00E34377">
              <w:t>7,975</w:t>
            </w:r>
          </w:p>
        </w:tc>
        <w:tc>
          <w:tcPr>
            <w:tcW w:w="0" w:type="auto"/>
            <w:hideMark/>
          </w:tcPr>
          <w:p w14:paraId="549C89C7" w14:textId="77777777" w:rsidR="00E34377" w:rsidRPr="00E34377" w:rsidRDefault="00E34377" w:rsidP="00E34377">
            <w:pPr>
              <w:spacing w:after="160" w:line="278" w:lineRule="auto"/>
            </w:pPr>
            <w:r w:rsidRPr="00E34377">
              <w:t>16%</w:t>
            </w:r>
          </w:p>
        </w:tc>
        <w:tc>
          <w:tcPr>
            <w:tcW w:w="0" w:type="auto"/>
            <w:hideMark/>
          </w:tcPr>
          <w:p w14:paraId="145E7E53" w14:textId="77777777" w:rsidR="00E34377" w:rsidRPr="00E34377" w:rsidRDefault="00E34377" w:rsidP="00E34377">
            <w:pPr>
              <w:spacing w:after="160" w:line="278" w:lineRule="auto"/>
            </w:pPr>
            <w:r w:rsidRPr="00E34377">
              <w:t>Older equipment, highest service usage and highest monthly charges</w:t>
            </w:r>
          </w:p>
        </w:tc>
        <w:tc>
          <w:tcPr>
            <w:tcW w:w="0" w:type="auto"/>
            <w:hideMark/>
          </w:tcPr>
          <w:p w14:paraId="0820E044" w14:textId="77777777" w:rsidR="00E34377" w:rsidRPr="00E34377" w:rsidRDefault="00E34377" w:rsidP="00E34377">
            <w:pPr>
              <w:spacing w:after="160" w:line="278" w:lineRule="auto"/>
            </w:pPr>
            <w:r w:rsidRPr="00E34377">
              <w:t>High-value customers who generate greater revenue but still choose to leave, representing an important retention priority.</w:t>
            </w:r>
          </w:p>
        </w:tc>
      </w:tr>
    </w:tbl>
    <w:p w14:paraId="3FB6AC14" w14:textId="77777777" w:rsidR="0098757E" w:rsidRDefault="0098757E" w:rsidP="00284FE1">
      <w:pPr>
        <w:jc w:val="both"/>
        <w:rPr>
          <w:i/>
          <w:iCs/>
        </w:rPr>
      </w:pPr>
    </w:p>
    <w:p w14:paraId="48EE5670" w14:textId="77777777" w:rsidR="004171D7" w:rsidRPr="004171D7" w:rsidRDefault="004171D7" w:rsidP="004171D7">
      <w:pPr>
        <w:jc w:val="both"/>
      </w:pPr>
      <w:r w:rsidRPr="004171D7">
        <w:t>The largest segment, Cluster 0, contained 28,331 customers (57%) and represents the typical churn profile within the dataset. Customers in this group exhibited moderate levels of equipment age, service usage and monthly expenditure, suggesting that they represent average subscribers whose decision to leave may be influenced by multiple factors rather than any single behavioural characteristic. Because this cluster contains the majority of churned customers, even modest improvements in retention strategies could have a substantial impact on reducing overall churn.</w:t>
      </w:r>
    </w:p>
    <w:p w14:paraId="7A76D1EA" w14:textId="77777777" w:rsidR="004171D7" w:rsidRPr="004171D7" w:rsidRDefault="004171D7" w:rsidP="004171D7">
      <w:pPr>
        <w:jc w:val="both"/>
      </w:pPr>
      <w:r w:rsidRPr="004171D7">
        <w:t>Cluster 1 accounted for 13,256 customers (27%) and was characterised by comparatively newer equipment together with lower usage levels and reduced monthly charges. These customers appear to represent lower-value subscribers with relatively limited engagement. Their lower service consumption may indicate weaker commitment to the provider, making them more susceptible to switching to alternative competitors offering lower prices or promotional incentives. Targeted engagement campaigns and personalised service recommendations could therefore help strengthen customer loyalty within this segment.</w:t>
      </w:r>
    </w:p>
    <w:p w14:paraId="3B5FE5EF" w14:textId="77777777" w:rsidR="004171D7" w:rsidRPr="004171D7" w:rsidRDefault="004171D7" w:rsidP="004171D7">
      <w:pPr>
        <w:jc w:val="both"/>
      </w:pPr>
      <w:r w:rsidRPr="004171D7">
        <w:lastRenderedPageBreak/>
        <w:t>The smallest segment, Cluster 2, contained 7,975 customers (16%) but displayed the highest levels of service usage and monthly expenditure together with older equipment. Although representing the smallest group, these customers are likely to contribute disproportionately to organisational revenue. Their decision to churn therefore represents a significant financial risk, suggesting that proactive retention initiatives, equipment upgrade programmes and personalised loyalty incentives should be prioritised for customers exhibiting similar behavioural characteristics.</w:t>
      </w:r>
    </w:p>
    <w:p w14:paraId="6904D943" w14:textId="77777777" w:rsidR="004171D7" w:rsidRPr="004171D7" w:rsidRDefault="004171D7" w:rsidP="004171D7">
      <w:pPr>
        <w:jc w:val="both"/>
      </w:pPr>
      <w:r w:rsidRPr="004171D7">
        <w:t>The clustering analysis complements the supervised classification models by providing behavioural insight that cannot be obtained through prediction alone. Whereas Logistic Regression and Random Forest estimate the probability of future churn, K-Means identifies meaningful differences among customers who have already left the organisation. This additional information enables organisations to design retention strategies tailored to the specific characteristics of different customer segments rather than relying on generic marketing campaigns.</w:t>
      </w:r>
    </w:p>
    <w:p w14:paraId="7A0FDE91" w14:textId="77777777" w:rsidR="004171D7" w:rsidRPr="004171D7" w:rsidRDefault="004171D7" w:rsidP="004171D7">
      <w:pPr>
        <w:jc w:val="both"/>
      </w:pPr>
      <w:r w:rsidRPr="004171D7">
        <w:t>Nevertheless, several limitations should be acknowledged. K-Means requires the number of clusters to be specified before model training and may produce different cluster assignments depending on the initial centroid positions. Furthermore, the algorithm assumes relatively spherical cluster structures and may not fully capture more complex behavioural relationships that exist within customer data. Despite these limitations, the clustering results demonstrate that customer churn is heterogeneous rather than uniform and provide valuable insight that complements the predictive capability of the supervised learning models.</w:t>
      </w:r>
    </w:p>
    <w:p w14:paraId="6A940A2F" w14:textId="51E1DB06" w:rsidR="00284FE1" w:rsidRPr="00284FE1" w:rsidRDefault="00284FE1" w:rsidP="00284FE1">
      <w:pPr>
        <w:jc w:val="both"/>
      </w:pPr>
    </w:p>
    <w:p w14:paraId="4C5798E5" w14:textId="448CF83F" w:rsidR="00284FE1" w:rsidRPr="007143FE" w:rsidRDefault="00284FE1" w:rsidP="007143FE">
      <w:pPr>
        <w:rPr>
          <w:b/>
          <w:bCs/>
          <w:color w:val="156082" w:themeColor="accent1"/>
        </w:rPr>
      </w:pPr>
      <w:r w:rsidRPr="007143FE">
        <w:rPr>
          <w:b/>
          <w:bCs/>
          <w:color w:val="156082" w:themeColor="accent1"/>
        </w:rPr>
        <w:t>5.</w:t>
      </w:r>
      <w:r w:rsidR="00B83240" w:rsidRPr="007143FE">
        <w:rPr>
          <w:b/>
          <w:bCs/>
          <w:color w:val="156082" w:themeColor="accent1"/>
        </w:rPr>
        <w:t>6</w:t>
      </w:r>
      <w:r w:rsidRPr="007143FE">
        <w:rPr>
          <w:b/>
          <w:bCs/>
          <w:color w:val="156082" w:themeColor="accent1"/>
        </w:rPr>
        <w:t xml:space="preserve"> </w:t>
      </w:r>
      <w:r w:rsidR="004B37A8" w:rsidRPr="007143FE">
        <w:rPr>
          <w:b/>
          <w:bCs/>
          <w:color w:val="156082" w:themeColor="accent1"/>
        </w:rPr>
        <w:t xml:space="preserve">Overall </w:t>
      </w:r>
      <w:r w:rsidRPr="007143FE">
        <w:rPr>
          <w:b/>
          <w:bCs/>
          <w:color w:val="156082" w:themeColor="accent1"/>
        </w:rPr>
        <w:t>Discussion of Findings</w:t>
      </w:r>
    </w:p>
    <w:p w14:paraId="1B6F4B94" w14:textId="77777777" w:rsidR="009857F7" w:rsidRPr="009857F7" w:rsidRDefault="009857F7" w:rsidP="009857F7">
      <w:pPr>
        <w:jc w:val="both"/>
      </w:pPr>
      <w:r w:rsidRPr="009857F7">
        <w:t>This study evaluated supervised and unsupervised machine learning techniques for analysing customer churn in the telecommunications sector. The results show that combining prediction with customer segmentation provides a better understanding of churn than using either approach alone. While the classification models identified customers most likely to leave, K-Means clustering revealed different types of churned customers, providing insights that can support more targeted retention strategies.</w:t>
      </w:r>
    </w:p>
    <w:p w14:paraId="17B3330D" w14:textId="77777777" w:rsidR="009857F7" w:rsidRPr="009857F7" w:rsidRDefault="009857F7" w:rsidP="009857F7">
      <w:pPr>
        <w:jc w:val="both"/>
      </w:pPr>
      <w:r w:rsidRPr="009857F7">
        <w:t>Among the classification models, Random Forest consistently outperformed Logistic Regression across all evaluation metrics, including Accuracy, Precision, Recall, F-Measure, AUC-ROC and Cohen's Kappa. Although the improvement in accuracy was modest (58.08% compared with 55.76%), Random Forest identified more customers who were genuinely at risk of leaving. From a business perspective, this is valuable because it allows organisations to intervene earlier and retain more customers.</w:t>
      </w:r>
    </w:p>
    <w:p w14:paraId="50BA3BBC" w14:textId="77777777" w:rsidR="009857F7" w:rsidRPr="009857F7" w:rsidRDefault="009857F7" w:rsidP="009857F7">
      <w:pPr>
        <w:jc w:val="both"/>
      </w:pPr>
      <w:r w:rsidRPr="009857F7">
        <w:lastRenderedPageBreak/>
        <w:t>These findings agree with the literature, which suggests that Random Forest performs better because it can model complex, non-linear relationships that Logistic Regression cannot. Its higher AUC-ROC also shows it was better at distinguishing between customers who were likely to churn and those who were not.</w:t>
      </w:r>
    </w:p>
    <w:p w14:paraId="1392761D" w14:textId="77777777" w:rsidR="009857F7" w:rsidRPr="009857F7" w:rsidRDefault="009857F7" w:rsidP="009857F7">
      <w:pPr>
        <w:jc w:val="both"/>
      </w:pPr>
      <w:r w:rsidRPr="009857F7">
        <w:t>However, both models achieved only moderate predictive performance. The highest accuracy was 58.08%, with an AUC-ROC of 0.614, indicating that customer churn is influenced by many factors not included in the dataset. Variables such as customer satisfaction, complaints, network quality, contract type and competitor offers could improve prediction if available.</w:t>
      </w:r>
    </w:p>
    <w:p w14:paraId="74C9EFB4" w14:textId="77777777" w:rsidR="009857F7" w:rsidRPr="009857F7" w:rsidRDefault="009857F7" w:rsidP="009857F7">
      <w:pPr>
        <w:jc w:val="both"/>
      </w:pPr>
      <w:r w:rsidRPr="009857F7">
        <w:t>The K-Means analysis added further value by identifying three distinct groups of churned customers. Rather than treating all churned customers the same, the results showed differences in spending, service usage and engagement. This suggests that a single retention strategy is unlikely to be effective and that organisations should tailor interventions to the needs of each customer segment.</w:t>
      </w:r>
    </w:p>
    <w:p w14:paraId="01FDBCF0" w14:textId="77777777" w:rsidR="009857F7" w:rsidRPr="009857F7" w:rsidRDefault="009857F7" w:rsidP="009857F7">
      <w:pPr>
        <w:jc w:val="both"/>
      </w:pPr>
      <w:r w:rsidRPr="009857F7">
        <w:t>A key strength of this study is the combination of classification and clustering. Classification answers who is likely to churn, while clustering explains what type of customers are leaving. Together, these approaches provide stronger business insight and help organisations target retention resources more effectively.</w:t>
      </w:r>
    </w:p>
    <w:p w14:paraId="7E45F011" w14:textId="77777777" w:rsidR="009857F7" w:rsidRPr="009857F7" w:rsidRDefault="009857F7" w:rsidP="009857F7">
      <w:pPr>
        <w:jc w:val="both"/>
      </w:pPr>
      <w:r w:rsidRPr="009857F7">
        <w:t>The study also benefited from feature selection, which reduced data complexity, and 10-fold stratified cross-validation, which improved the reliability of the evaluation. Using multiple performance metrics, rather than accuracy alone, provided a more balanced assessment of model performance.</w:t>
      </w:r>
    </w:p>
    <w:p w14:paraId="5C17B4D0" w14:textId="77777777" w:rsidR="009857F7" w:rsidRPr="009857F7" w:rsidRDefault="009857F7" w:rsidP="009857F7">
      <w:pPr>
        <w:jc w:val="both"/>
      </w:pPr>
      <w:r w:rsidRPr="009857F7">
        <w:t>There are, however, some limitations. The study used a single telecommunications dataset, so the findings may not apply to other organisations or industries. In addition, the available features did not capture every factor influencing customer behaviour, which limited predictive performance. K-Means also requires the number of clusters to be chosen in advance and assumes customer groups have relatively simple shapes, which may not always reflect real-world behaviour.</w:t>
      </w:r>
    </w:p>
    <w:p w14:paraId="14806B0E" w14:textId="77777777" w:rsidR="009857F7" w:rsidRPr="009857F7" w:rsidRDefault="009857F7" w:rsidP="009857F7">
      <w:pPr>
        <w:jc w:val="both"/>
      </w:pPr>
      <w:r w:rsidRPr="009857F7">
        <w:t>Overall, the results show that Random Forest is the strongest classification model in this study, while K-Means provides valuable behavioural insights through customer segmentation. Together, these techniques give organisations both predictive and behavioural intelligence, enabling more targeted, efficient and evidence-based customer retention strategies.</w:t>
      </w:r>
    </w:p>
    <w:p w14:paraId="76C18154" w14:textId="77777777" w:rsidR="00E6700A" w:rsidRDefault="00E6700A">
      <w:pPr>
        <w:rPr>
          <w:rFonts w:asciiTheme="majorHAnsi" w:eastAsiaTheme="majorEastAsia" w:hAnsiTheme="majorHAnsi" w:cstheme="majorBidi"/>
          <w:color w:val="0F4761" w:themeColor="accent1" w:themeShade="BF"/>
          <w:sz w:val="40"/>
          <w:szCs w:val="40"/>
        </w:rPr>
      </w:pPr>
      <w:r>
        <w:br w:type="page"/>
      </w:r>
    </w:p>
    <w:p w14:paraId="2584344F" w14:textId="12B64D55" w:rsidR="00E6700A" w:rsidRPr="00E6700A" w:rsidRDefault="00E6700A" w:rsidP="00E6700A">
      <w:pPr>
        <w:pStyle w:val="Heading1"/>
      </w:pPr>
      <w:bookmarkStart w:id="6" w:name="_Toc236224231"/>
      <w:r w:rsidRPr="00E6700A">
        <w:lastRenderedPageBreak/>
        <w:t>6. Recommendations</w:t>
      </w:r>
      <w:bookmarkEnd w:id="6"/>
    </w:p>
    <w:p w14:paraId="5BD791D7" w14:textId="77777777" w:rsidR="00E6700A" w:rsidRPr="00E6700A" w:rsidRDefault="00E6700A" w:rsidP="00E6700A">
      <w:pPr>
        <w:jc w:val="both"/>
      </w:pPr>
      <w:r w:rsidRPr="00E6700A">
        <w:t>The findings of this study demonstrate that customer churn prediction should not be viewed as a standalone analytical exercise but as part of a broader customer relationship management strategy. Based on the results obtained from the classification and clustering models, several recommendations are proposed to improve customer retention, enhance decision-making and maximise the value of predictive analytics within telecommunications organisations.</w:t>
      </w:r>
    </w:p>
    <w:p w14:paraId="7802C875" w14:textId="77777777" w:rsidR="00E6700A" w:rsidRPr="00E6700A" w:rsidRDefault="00E6700A" w:rsidP="00E6700A">
      <w:pPr>
        <w:jc w:val="both"/>
        <w:rPr>
          <w:b/>
          <w:bCs/>
          <w:color w:val="156082" w:themeColor="accent1"/>
        </w:rPr>
      </w:pPr>
      <w:r w:rsidRPr="00E6700A">
        <w:rPr>
          <w:b/>
          <w:bCs/>
          <w:color w:val="156082" w:themeColor="accent1"/>
        </w:rPr>
        <w:t>6.1 Deploy Random Forest as the Primary Churn Prediction Model</w:t>
      </w:r>
    </w:p>
    <w:p w14:paraId="1DD12B2A" w14:textId="77777777" w:rsidR="00E6700A" w:rsidRPr="00E6700A" w:rsidRDefault="00E6700A" w:rsidP="00E6700A">
      <w:pPr>
        <w:jc w:val="both"/>
      </w:pPr>
      <w:r w:rsidRPr="00E6700A">
        <w:t>The evaluation demonstrated that Random Forest consistently outperformed Logistic Regression across all performance metrics, including Accuracy, Precision, Recall, F-Measure, AUC-ROC and Cohen's Kappa. Although the improvement in predictive performance was moderate, Random Forest identified a greater proportion of customers who were genuinely at risk of churn while maintaining higher overall classification performance.</w:t>
      </w:r>
    </w:p>
    <w:p w14:paraId="7C71AB11" w14:textId="77777777" w:rsidR="00E6700A" w:rsidRPr="00E6700A" w:rsidRDefault="00E6700A" w:rsidP="00E6700A">
      <w:pPr>
        <w:jc w:val="both"/>
      </w:pPr>
      <w:r w:rsidRPr="00E6700A">
        <w:t>It is therefore recommended that telecommunications providers adopt Random Forest as the primary predictive model within their customer retention systems. The model should be integrated into existing Customer Relationship Management (CRM) platforms to generate regular churn risk scores, enabling customer service teams to identify high-risk customers before they leave the organisation.</w:t>
      </w:r>
    </w:p>
    <w:p w14:paraId="2FBCAFF3" w14:textId="36E032B1" w:rsidR="00E6700A" w:rsidRPr="00E6700A" w:rsidRDefault="00E6700A" w:rsidP="00E6700A">
      <w:pPr>
        <w:jc w:val="both"/>
      </w:pPr>
    </w:p>
    <w:p w14:paraId="74B6D205" w14:textId="77777777" w:rsidR="00E6700A" w:rsidRPr="00E6700A" w:rsidRDefault="00E6700A" w:rsidP="00E6700A">
      <w:pPr>
        <w:jc w:val="both"/>
        <w:rPr>
          <w:b/>
          <w:bCs/>
          <w:color w:val="156082" w:themeColor="accent1"/>
        </w:rPr>
      </w:pPr>
      <w:r w:rsidRPr="00E6700A">
        <w:rPr>
          <w:b/>
          <w:bCs/>
          <w:color w:val="156082" w:themeColor="accent1"/>
        </w:rPr>
        <w:t>6.2 Prioritise High-Risk Customers for Proactive Retention</w:t>
      </w:r>
    </w:p>
    <w:p w14:paraId="24A3F45E" w14:textId="77777777" w:rsidR="00E6700A" w:rsidRPr="00E6700A" w:rsidRDefault="00E6700A" w:rsidP="00E6700A">
      <w:pPr>
        <w:jc w:val="both"/>
      </w:pPr>
      <w:r w:rsidRPr="00E6700A">
        <w:t>Predictive models provide the greatest business value when their outputs are translated into timely operational decisions. Customers identified as having a high probability of churn should be prioritised for proactive retention activities rather than waiting until cancellation requests are received.</w:t>
      </w:r>
    </w:p>
    <w:p w14:paraId="40E27903" w14:textId="77777777" w:rsidR="00E6700A" w:rsidRPr="00E6700A" w:rsidRDefault="00E6700A" w:rsidP="00E6700A">
      <w:pPr>
        <w:jc w:val="both"/>
      </w:pPr>
      <w:r w:rsidRPr="00E6700A">
        <w:t>Possible interventions include:</w:t>
      </w:r>
    </w:p>
    <w:p w14:paraId="4B495124" w14:textId="77777777" w:rsidR="00E6700A" w:rsidRPr="00E6700A" w:rsidRDefault="00E6700A" w:rsidP="00E6700A">
      <w:pPr>
        <w:numPr>
          <w:ilvl w:val="0"/>
          <w:numId w:val="4"/>
        </w:numPr>
        <w:jc w:val="both"/>
      </w:pPr>
      <w:r w:rsidRPr="00E6700A">
        <w:t xml:space="preserve">personalised retention offers; </w:t>
      </w:r>
    </w:p>
    <w:p w14:paraId="56BA9EE1" w14:textId="77777777" w:rsidR="00E6700A" w:rsidRPr="00E6700A" w:rsidRDefault="00E6700A" w:rsidP="00E6700A">
      <w:pPr>
        <w:numPr>
          <w:ilvl w:val="0"/>
          <w:numId w:val="4"/>
        </w:numPr>
        <w:jc w:val="both"/>
      </w:pPr>
      <w:r w:rsidRPr="00E6700A">
        <w:t xml:space="preserve">contract renewal incentives; </w:t>
      </w:r>
    </w:p>
    <w:p w14:paraId="506DFE8C" w14:textId="77777777" w:rsidR="00E6700A" w:rsidRPr="00E6700A" w:rsidRDefault="00E6700A" w:rsidP="00E6700A">
      <w:pPr>
        <w:numPr>
          <w:ilvl w:val="0"/>
          <w:numId w:val="4"/>
        </w:numPr>
        <w:jc w:val="both"/>
      </w:pPr>
      <w:r w:rsidRPr="00E6700A">
        <w:t xml:space="preserve">loyalty rewards; </w:t>
      </w:r>
    </w:p>
    <w:p w14:paraId="26CB0E69" w14:textId="77777777" w:rsidR="00E6700A" w:rsidRPr="00E6700A" w:rsidRDefault="00E6700A" w:rsidP="00E6700A">
      <w:pPr>
        <w:numPr>
          <w:ilvl w:val="0"/>
          <w:numId w:val="4"/>
        </w:numPr>
        <w:jc w:val="both"/>
      </w:pPr>
      <w:r w:rsidRPr="00E6700A">
        <w:t xml:space="preserve">service upgrades; </w:t>
      </w:r>
    </w:p>
    <w:p w14:paraId="56F4ABE8" w14:textId="77777777" w:rsidR="00E6700A" w:rsidRPr="00E6700A" w:rsidRDefault="00E6700A" w:rsidP="00E6700A">
      <w:pPr>
        <w:numPr>
          <w:ilvl w:val="0"/>
          <w:numId w:val="4"/>
        </w:numPr>
        <w:jc w:val="both"/>
      </w:pPr>
      <w:r w:rsidRPr="00E6700A">
        <w:t xml:space="preserve">proactive customer support. </w:t>
      </w:r>
    </w:p>
    <w:p w14:paraId="0373D45A" w14:textId="77777777" w:rsidR="00E6700A" w:rsidRPr="00E6700A" w:rsidRDefault="00E6700A" w:rsidP="00E6700A">
      <w:pPr>
        <w:jc w:val="both"/>
      </w:pPr>
      <w:r w:rsidRPr="00E6700A">
        <w:t>By focusing resources on customers identified by the Random Forest model, organisations can reduce unnecessary marketing expenditure while increasing the likelihood of retaining valuable subscribers.</w:t>
      </w:r>
    </w:p>
    <w:p w14:paraId="3CB92752" w14:textId="3E34C2C1" w:rsidR="00E6700A" w:rsidRPr="00E6700A" w:rsidRDefault="00E6700A" w:rsidP="00E6700A">
      <w:pPr>
        <w:jc w:val="both"/>
        <w:rPr>
          <w:b/>
          <w:bCs/>
          <w:color w:val="156082" w:themeColor="accent1"/>
        </w:rPr>
      </w:pPr>
      <w:r w:rsidRPr="00E6700A">
        <w:rPr>
          <w:b/>
          <w:bCs/>
          <w:color w:val="156082" w:themeColor="accent1"/>
        </w:rPr>
        <w:lastRenderedPageBreak/>
        <w:t>6.3 Develop Segment-Specific Retention Strategies</w:t>
      </w:r>
    </w:p>
    <w:p w14:paraId="26264411" w14:textId="77777777" w:rsidR="00E6700A" w:rsidRPr="00E6700A" w:rsidRDefault="00E6700A" w:rsidP="00E6700A">
      <w:pPr>
        <w:jc w:val="both"/>
      </w:pPr>
      <w:r w:rsidRPr="00E6700A">
        <w:t>The K-Means analysis demonstrated that churned customers do not represent a single homogeneous population but instead form three distinct behavioural groups. Applying the same retention strategy to every customer is therefore unlikely to achieve optimal results.</w:t>
      </w:r>
    </w:p>
    <w:p w14:paraId="250DFA66" w14:textId="77777777" w:rsidR="00E6700A" w:rsidRPr="00E6700A" w:rsidRDefault="00E6700A" w:rsidP="00E6700A">
      <w:pPr>
        <w:jc w:val="both"/>
      </w:pPr>
      <w:r w:rsidRPr="00E6700A">
        <w:t>Instead</w:t>
      </w:r>
      <w:r w:rsidRPr="007143FE">
        <w:t>, telecommunications providers should develop segment-specific interventions. For example:</w:t>
      </w:r>
    </w:p>
    <w:p w14:paraId="244BD3B4" w14:textId="77777777" w:rsidR="00E6700A" w:rsidRPr="00E6700A" w:rsidRDefault="00E6700A" w:rsidP="00E6700A">
      <w:pPr>
        <w:numPr>
          <w:ilvl w:val="0"/>
          <w:numId w:val="5"/>
        </w:numPr>
        <w:jc w:val="both"/>
      </w:pPr>
      <w:r w:rsidRPr="00E6700A">
        <w:t xml:space="preserve">customers with low service usage may respond better to personalised service recommendations or flexible pricing plans; </w:t>
      </w:r>
    </w:p>
    <w:p w14:paraId="0C056028" w14:textId="77777777" w:rsidR="00E6700A" w:rsidRPr="00E6700A" w:rsidRDefault="00E6700A" w:rsidP="00E6700A">
      <w:pPr>
        <w:numPr>
          <w:ilvl w:val="0"/>
          <w:numId w:val="5"/>
        </w:numPr>
        <w:jc w:val="both"/>
      </w:pPr>
      <w:r w:rsidRPr="00E6700A">
        <w:t xml:space="preserve">customers generating higher monthly revenue may benefit from premium loyalty programmes, exclusive offers or equipment upgrade schemes; </w:t>
      </w:r>
    </w:p>
    <w:p w14:paraId="4546A81C" w14:textId="77777777" w:rsidR="00E6700A" w:rsidRPr="00E6700A" w:rsidRDefault="00E6700A" w:rsidP="00E6700A">
      <w:pPr>
        <w:numPr>
          <w:ilvl w:val="0"/>
          <w:numId w:val="5"/>
        </w:numPr>
        <w:jc w:val="both"/>
      </w:pPr>
      <w:r w:rsidRPr="00E6700A">
        <w:t xml:space="preserve">average customers may require periodic engagement campaigns designed to strengthen long-term customer relationships. </w:t>
      </w:r>
    </w:p>
    <w:p w14:paraId="42AC223F" w14:textId="77777777" w:rsidR="00E6700A" w:rsidRPr="00E6700A" w:rsidRDefault="00E6700A" w:rsidP="00E6700A">
      <w:pPr>
        <w:jc w:val="both"/>
      </w:pPr>
      <w:r w:rsidRPr="00E6700A">
        <w:t>Tailoring retention strategies to individual customer segments is likely to improve campaign effectiveness while reducing unnecessary costs.</w:t>
      </w:r>
    </w:p>
    <w:p w14:paraId="60AAB030" w14:textId="17FF465A" w:rsidR="00E6700A" w:rsidRPr="00E6700A" w:rsidRDefault="00E6700A" w:rsidP="00E6700A">
      <w:pPr>
        <w:jc w:val="both"/>
      </w:pPr>
    </w:p>
    <w:p w14:paraId="0F361175" w14:textId="77777777" w:rsidR="00E6700A" w:rsidRPr="00E6700A" w:rsidRDefault="00E6700A" w:rsidP="00E6700A">
      <w:pPr>
        <w:jc w:val="both"/>
        <w:rPr>
          <w:b/>
          <w:bCs/>
        </w:rPr>
      </w:pPr>
      <w:r w:rsidRPr="00E6700A">
        <w:rPr>
          <w:b/>
          <w:bCs/>
          <w:color w:val="156082" w:themeColor="accent1"/>
        </w:rPr>
        <w:t>6.4 Expand the Range of Predictive Variables</w:t>
      </w:r>
    </w:p>
    <w:p w14:paraId="28487E30" w14:textId="77777777" w:rsidR="00E6700A" w:rsidRPr="00E6700A" w:rsidRDefault="00E6700A" w:rsidP="00E6700A">
      <w:pPr>
        <w:jc w:val="both"/>
      </w:pPr>
      <w:r w:rsidRPr="00E6700A">
        <w:t>Although Random Forest achieved the strongest predictive performance, the overall classification accuracy remained relatively modest. This suggests that important factors influencing customer churn were not represented within the selected dataset.</w:t>
      </w:r>
    </w:p>
    <w:p w14:paraId="001DB243" w14:textId="77777777" w:rsidR="00E6700A" w:rsidRPr="00E6700A" w:rsidRDefault="00E6700A" w:rsidP="00E6700A">
      <w:pPr>
        <w:jc w:val="both"/>
      </w:pPr>
      <w:r w:rsidRPr="00E6700A">
        <w:t>Future predictive models should incorporate additional customer information, including:</w:t>
      </w:r>
    </w:p>
    <w:p w14:paraId="0E4C5802" w14:textId="77777777" w:rsidR="00E6700A" w:rsidRPr="00E6700A" w:rsidRDefault="00E6700A" w:rsidP="00E6700A">
      <w:pPr>
        <w:numPr>
          <w:ilvl w:val="0"/>
          <w:numId w:val="6"/>
        </w:numPr>
        <w:jc w:val="both"/>
      </w:pPr>
      <w:r w:rsidRPr="00E6700A">
        <w:t xml:space="preserve">customer satisfaction survey results; </w:t>
      </w:r>
    </w:p>
    <w:p w14:paraId="21D909E4" w14:textId="77777777" w:rsidR="00E6700A" w:rsidRPr="00E6700A" w:rsidRDefault="00E6700A" w:rsidP="00E6700A">
      <w:pPr>
        <w:numPr>
          <w:ilvl w:val="0"/>
          <w:numId w:val="6"/>
        </w:numPr>
        <w:jc w:val="both"/>
      </w:pPr>
      <w:r w:rsidRPr="00E6700A">
        <w:t xml:space="preserve">complaint history; </w:t>
      </w:r>
    </w:p>
    <w:p w14:paraId="1E5D2469" w14:textId="77777777" w:rsidR="00E6700A" w:rsidRPr="00E6700A" w:rsidRDefault="00E6700A" w:rsidP="00E6700A">
      <w:pPr>
        <w:numPr>
          <w:ilvl w:val="0"/>
          <w:numId w:val="6"/>
        </w:numPr>
        <w:jc w:val="both"/>
      </w:pPr>
      <w:r w:rsidRPr="00E6700A">
        <w:t xml:space="preserve">contract duration; </w:t>
      </w:r>
    </w:p>
    <w:p w14:paraId="764A9F1E" w14:textId="77777777" w:rsidR="00E6700A" w:rsidRPr="00E6700A" w:rsidRDefault="00E6700A" w:rsidP="00E6700A">
      <w:pPr>
        <w:numPr>
          <w:ilvl w:val="0"/>
          <w:numId w:val="6"/>
        </w:numPr>
        <w:jc w:val="both"/>
      </w:pPr>
      <w:r w:rsidRPr="00E6700A">
        <w:t xml:space="preserve">payment behaviour; </w:t>
      </w:r>
    </w:p>
    <w:p w14:paraId="27C72CF9" w14:textId="77777777" w:rsidR="00E6700A" w:rsidRPr="00E6700A" w:rsidRDefault="00E6700A" w:rsidP="00E6700A">
      <w:pPr>
        <w:numPr>
          <w:ilvl w:val="0"/>
          <w:numId w:val="6"/>
        </w:numPr>
        <w:jc w:val="both"/>
      </w:pPr>
      <w:r w:rsidRPr="00E6700A">
        <w:t xml:space="preserve">network quality indicators; </w:t>
      </w:r>
    </w:p>
    <w:p w14:paraId="1F1515AA" w14:textId="77777777" w:rsidR="00E6700A" w:rsidRPr="00E6700A" w:rsidRDefault="00E6700A" w:rsidP="00E6700A">
      <w:pPr>
        <w:numPr>
          <w:ilvl w:val="0"/>
          <w:numId w:val="6"/>
        </w:numPr>
        <w:jc w:val="both"/>
      </w:pPr>
      <w:r w:rsidRPr="00E6700A">
        <w:t xml:space="preserve">customer support interactions; </w:t>
      </w:r>
    </w:p>
    <w:p w14:paraId="06ECDFFF" w14:textId="77777777" w:rsidR="00E6700A" w:rsidRPr="00E6700A" w:rsidRDefault="00E6700A" w:rsidP="00E6700A">
      <w:pPr>
        <w:numPr>
          <w:ilvl w:val="0"/>
          <w:numId w:val="6"/>
        </w:numPr>
        <w:jc w:val="both"/>
      </w:pPr>
      <w:r w:rsidRPr="00E6700A">
        <w:t xml:space="preserve">competitor switching activity; </w:t>
      </w:r>
    </w:p>
    <w:p w14:paraId="4859E6D1" w14:textId="77777777" w:rsidR="00E6700A" w:rsidRPr="00E6700A" w:rsidRDefault="00E6700A" w:rsidP="00E6700A">
      <w:pPr>
        <w:numPr>
          <w:ilvl w:val="0"/>
          <w:numId w:val="6"/>
        </w:numPr>
        <w:jc w:val="both"/>
      </w:pPr>
      <w:r w:rsidRPr="00E6700A">
        <w:t xml:space="preserve">digital engagement metrics. </w:t>
      </w:r>
    </w:p>
    <w:p w14:paraId="3BF8CE12" w14:textId="77777777" w:rsidR="00E6700A" w:rsidRPr="00E6700A" w:rsidRDefault="00E6700A" w:rsidP="00E6700A">
      <w:pPr>
        <w:jc w:val="both"/>
      </w:pPr>
      <w:r w:rsidRPr="00E6700A">
        <w:t>Including a broader range of behavioural and service-related variables is expected to improve model performance and provide a more complete representation of customer decision-making.</w:t>
      </w:r>
    </w:p>
    <w:p w14:paraId="530662D4" w14:textId="775877F7" w:rsidR="00E6700A" w:rsidRPr="00E6700A" w:rsidRDefault="00E6700A" w:rsidP="00E6700A">
      <w:pPr>
        <w:jc w:val="both"/>
      </w:pPr>
    </w:p>
    <w:p w14:paraId="370A3423" w14:textId="77777777" w:rsidR="00E6700A" w:rsidRPr="00E6700A" w:rsidRDefault="00E6700A" w:rsidP="00E6700A">
      <w:pPr>
        <w:jc w:val="both"/>
        <w:rPr>
          <w:b/>
          <w:bCs/>
          <w:color w:val="156082" w:themeColor="accent1"/>
        </w:rPr>
      </w:pPr>
      <w:r w:rsidRPr="00E6700A">
        <w:rPr>
          <w:b/>
          <w:bCs/>
          <w:color w:val="156082" w:themeColor="accent1"/>
        </w:rPr>
        <w:t>6.5 Continuously Monitor and Retrain Predictive Models</w:t>
      </w:r>
    </w:p>
    <w:p w14:paraId="1D7EE361" w14:textId="77777777" w:rsidR="00E6700A" w:rsidRPr="00E6700A" w:rsidRDefault="00E6700A" w:rsidP="00E6700A">
      <w:pPr>
        <w:jc w:val="both"/>
      </w:pPr>
      <w:r w:rsidRPr="00E6700A">
        <w:t>Customer behaviour changes over time due to market competition, technological developments and changing consumer expectations. Consequently, predictive models should not remain static after deployment.</w:t>
      </w:r>
    </w:p>
    <w:p w14:paraId="27E5D0B7" w14:textId="77777777" w:rsidR="00E6700A" w:rsidRPr="00E6700A" w:rsidRDefault="00E6700A" w:rsidP="00E6700A">
      <w:pPr>
        <w:jc w:val="both"/>
      </w:pPr>
      <w:r w:rsidRPr="00E6700A">
        <w:t>Telecommunications organisations should establish a continuous model monitoring process in which prediction accuracy, Precision, Recall and AUC-ROC are reviewed on a regular basis. Models should be retrained periodically using newly collected customer data to ensure that predictions remain accurate and relevant as customer behaviour evolves.</w:t>
      </w:r>
    </w:p>
    <w:p w14:paraId="3684B31B" w14:textId="5BF594C0" w:rsidR="00E6700A" w:rsidRPr="00E6700A" w:rsidRDefault="00E6700A" w:rsidP="00E6700A">
      <w:pPr>
        <w:jc w:val="both"/>
      </w:pPr>
    </w:p>
    <w:p w14:paraId="1BD7D63F" w14:textId="77777777" w:rsidR="00E6700A" w:rsidRPr="00E6700A" w:rsidRDefault="00E6700A" w:rsidP="00E6700A">
      <w:pPr>
        <w:jc w:val="both"/>
        <w:rPr>
          <w:b/>
          <w:bCs/>
          <w:color w:val="156082" w:themeColor="accent1"/>
        </w:rPr>
      </w:pPr>
      <w:r w:rsidRPr="00E6700A">
        <w:rPr>
          <w:b/>
          <w:bCs/>
          <w:color w:val="156082" w:themeColor="accent1"/>
        </w:rPr>
        <w:t>6.6 Integrate Predictive Analytics into Strategic Decision-Making</w:t>
      </w:r>
    </w:p>
    <w:p w14:paraId="4242F4A5" w14:textId="77777777" w:rsidR="00E6700A" w:rsidRPr="00E6700A" w:rsidRDefault="00E6700A" w:rsidP="00E6700A">
      <w:pPr>
        <w:jc w:val="both"/>
      </w:pPr>
      <w:r w:rsidRPr="00E6700A">
        <w:t>Predictive analytics should support broader organisational decision-making rather than functioning solely as a technical exercise. The outputs generated by machine learning models should be incorporated into marketing, customer service and strategic planning activities.</w:t>
      </w:r>
    </w:p>
    <w:p w14:paraId="1DB03BE7" w14:textId="77777777" w:rsidR="00E6700A" w:rsidRPr="00E6700A" w:rsidRDefault="00E6700A" w:rsidP="00E6700A">
      <w:pPr>
        <w:jc w:val="both"/>
      </w:pPr>
      <w:r w:rsidRPr="00E6700A">
        <w:t>For example, managers could use churn risk predictions to:</w:t>
      </w:r>
    </w:p>
    <w:p w14:paraId="0CF6DE38" w14:textId="77777777" w:rsidR="00E6700A" w:rsidRPr="00E6700A" w:rsidRDefault="00E6700A" w:rsidP="00E6700A">
      <w:pPr>
        <w:numPr>
          <w:ilvl w:val="0"/>
          <w:numId w:val="7"/>
        </w:numPr>
        <w:jc w:val="both"/>
      </w:pPr>
      <w:r w:rsidRPr="00E6700A">
        <w:t xml:space="preserve">prioritise customer retention budgets; </w:t>
      </w:r>
    </w:p>
    <w:p w14:paraId="75B7C0E3" w14:textId="77777777" w:rsidR="00E6700A" w:rsidRPr="00E6700A" w:rsidRDefault="00E6700A" w:rsidP="00E6700A">
      <w:pPr>
        <w:numPr>
          <w:ilvl w:val="0"/>
          <w:numId w:val="7"/>
        </w:numPr>
        <w:jc w:val="both"/>
      </w:pPr>
      <w:r w:rsidRPr="00E6700A">
        <w:t xml:space="preserve">identify emerging behavioural trends; </w:t>
      </w:r>
    </w:p>
    <w:p w14:paraId="256FCDA9" w14:textId="77777777" w:rsidR="00E6700A" w:rsidRPr="00E6700A" w:rsidRDefault="00E6700A" w:rsidP="00E6700A">
      <w:pPr>
        <w:numPr>
          <w:ilvl w:val="0"/>
          <w:numId w:val="7"/>
        </w:numPr>
        <w:jc w:val="both"/>
      </w:pPr>
      <w:r w:rsidRPr="00E6700A">
        <w:t xml:space="preserve">evaluate the effectiveness of retention campaigns; </w:t>
      </w:r>
    </w:p>
    <w:p w14:paraId="4D319659" w14:textId="77777777" w:rsidR="00E6700A" w:rsidRPr="00E6700A" w:rsidRDefault="00E6700A" w:rsidP="00E6700A">
      <w:pPr>
        <w:numPr>
          <w:ilvl w:val="0"/>
          <w:numId w:val="7"/>
        </w:numPr>
        <w:jc w:val="both"/>
      </w:pPr>
      <w:r w:rsidRPr="00E6700A">
        <w:t xml:space="preserve">support resource allocation decisions; </w:t>
      </w:r>
    </w:p>
    <w:p w14:paraId="0261B8E4" w14:textId="77777777" w:rsidR="00E6700A" w:rsidRPr="00E6700A" w:rsidRDefault="00E6700A" w:rsidP="00E6700A">
      <w:pPr>
        <w:numPr>
          <w:ilvl w:val="0"/>
          <w:numId w:val="7"/>
        </w:numPr>
        <w:jc w:val="both"/>
      </w:pPr>
      <w:r w:rsidRPr="00E6700A">
        <w:t xml:space="preserve">monitor customer engagement over time. </w:t>
      </w:r>
    </w:p>
    <w:p w14:paraId="79FEAD29" w14:textId="77777777" w:rsidR="00E6700A" w:rsidRPr="00E6700A" w:rsidRDefault="00E6700A" w:rsidP="00E6700A">
      <w:pPr>
        <w:jc w:val="both"/>
      </w:pPr>
      <w:r w:rsidRPr="00E6700A">
        <w:t>Embedding predictive analytics within organisational decision-making processes will maximise the practical value of the models developed in this study.</w:t>
      </w:r>
    </w:p>
    <w:p w14:paraId="3A45EFCA" w14:textId="7A8BB041" w:rsidR="00E6700A" w:rsidRPr="00E6700A" w:rsidRDefault="00E6700A" w:rsidP="00E6700A">
      <w:pPr>
        <w:jc w:val="both"/>
      </w:pPr>
    </w:p>
    <w:p w14:paraId="280CE689" w14:textId="77777777" w:rsidR="00E6700A" w:rsidRPr="00E6700A" w:rsidRDefault="00E6700A" w:rsidP="00E6700A">
      <w:pPr>
        <w:jc w:val="both"/>
        <w:rPr>
          <w:b/>
          <w:bCs/>
          <w:color w:val="156082" w:themeColor="accent1"/>
        </w:rPr>
      </w:pPr>
      <w:r w:rsidRPr="00E6700A">
        <w:rPr>
          <w:b/>
          <w:bCs/>
          <w:color w:val="156082" w:themeColor="accent1"/>
        </w:rPr>
        <w:t>6.7 Balance Predictive Performance with Model Interpretability</w:t>
      </w:r>
    </w:p>
    <w:p w14:paraId="11F4DA8F" w14:textId="77777777" w:rsidR="00E6700A" w:rsidRPr="00E6700A" w:rsidRDefault="00E6700A" w:rsidP="00E6700A">
      <w:pPr>
        <w:jc w:val="both"/>
      </w:pPr>
      <w:r w:rsidRPr="00E6700A">
        <w:t>Although Random Forest demonstrated superior predictive performance, Logistic Regression remains valuable because of its simplicity and interpretability. In situations where transparency and regulatory accountability are particularly important, interpretable models may still be preferred despite achieving slightly lower predictive accuracy.</w:t>
      </w:r>
    </w:p>
    <w:p w14:paraId="797149AE" w14:textId="77777777" w:rsidR="00E6700A" w:rsidRPr="00E6700A" w:rsidRDefault="00E6700A" w:rsidP="00E6700A">
      <w:pPr>
        <w:jc w:val="both"/>
      </w:pPr>
      <w:r w:rsidRPr="00E6700A">
        <w:t xml:space="preserve">Organisations should therefore select machine learning algorithms according to operational requirements rather than relying exclusively on predictive performance. A </w:t>
      </w:r>
      <w:r w:rsidRPr="00E6700A">
        <w:lastRenderedPageBreak/>
        <w:t>balanced approach that considers accuracy, computational cost, implementation complexity and model interpretability is more likely to produce sustainable business outcomes.</w:t>
      </w:r>
    </w:p>
    <w:p w14:paraId="0A249F16" w14:textId="0F16D8E6" w:rsidR="00E6700A" w:rsidRPr="00E6700A" w:rsidRDefault="00E6700A" w:rsidP="00E6700A">
      <w:pPr>
        <w:jc w:val="both"/>
      </w:pPr>
    </w:p>
    <w:p w14:paraId="39F7C0AC" w14:textId="77777777" w:rsidR="00E6700A" w:rsidRPr="00E6700A" w:rsidRDefault="00E6700A" w:rsidP="00E6700A">
      <w:pPr>
        <w:jc w:val="both"/>
        <w:rPr>
          <w:b/>
          <w:bCs/>
          <w:color w:val="156082" w:themeColor="accent1"/>
        </w:rPr>
      </w:pPr>
      <w:r w:rsidRPr="00E6700A">
        <w:rPr>
          <w:b/>
          <w:bCs/>
          <w:color w:val="156082" w:themeColor="accent1"/>
        </w:rPr>
        <w:t>6.8 Adopt a Combined Prediction and Segmentation Framework</w:t>
      </w:r>
    </w:p>
    <w:p w14:paraId="70A74A5E" w14:textId="77777777" w:rsidR="00E6700A" w:rsidRPr="00E6700A" w:rsidRDefault="00E6700A" w:rsidP="00E6700A">
      <w:pPr>
        <w:jc w:val="both"/>
      </w:pPr>
      <w:r w:rsidRPr="00E6700A">
        <w:t>One of the principal findings of this research is that supervised classification and unsupervised clustering provide complementary insights into customer behaviour. Rather than deploying these techniques independently, telecommunications organisations should integrate both approaches within a unified customer analytics framework.</w:t>
      </w:r>
    </w:p>
    <w:p w14:paraId="5CDCE7B7" w14:textId="77777777" w:rsidR="00E6700A" w:rsidRPr="00E6700A" w:rsidRDefault="00E6700A" w:rsidP="00E6700A">
      <w:pPr>
        <w:jc w:val="both"/>
      </w:pPr>
      <w:r w:rsidRPr="00E6700A">
        <w:t>Classification models should be used to identify customers who are likely to churn, while clustering techniques should be applied to understand the behavioural characteristics of those customers. Combining prediction with segmentation enables organisations to deliver personalised interventions, optimise retention resources and improve long-term customer relationship management.</w:t>
      </w:r>
    </w:p>
    <w:p w14:paraId="5B31822E" w14:textId="77777777" w:rsidR="00284FE1" w:rsidRDefault="00284FE1" w:rsidP="00E71670">
      <w:pPr>
        <w:jc w:val="both"/>
      </w:pPr>
    </w:p>
    <w:p w14:paraId="1156BFD6" w14:textId="77777777" w:rsidR="009354DD" w:rsidRPr="009354DD" w:rsidRDefault="009354DD" w:rsidP="009354DD">
      <w:pPr>
        <w:pStyle w:val="Heading1"/>
      </w:pPr>
      <w:bookmarkStart w:id="7" w:name="_Toc236224232"/>
      <w:r w:rsidRPr="009354DD">
        <w:t>7. Limitations of the Study</w:t>
      </w:r>
      <w:bookmarkEnd w:id="7"/>
    </w:p>
    <w:p w14:paraId="480A37A7" w14:textId="77777777" w:rsidR="009354DD" w:rsidRPr="009354DD" w:rsidRDefault="009354DD" w:rsidP="009354DD">
      <w:pPr>
        <w:jc w:val="both"/>
      </w:pPr>
      <w:r w:rsidRPr="009354DD">
        <w:t>Although the findings demonstrate that machine learning techniques can provide valuable insight into customer churn behaviour, several limitations should be acknowledged when interpreting the results. Recognising these limitations provides a balanced evaluation of the research and identifies opportunities for improving predictive performance in future studies.</w:t>
      </w:r>
    </w:p>
    <w:p w14:paraId="4B05E360" w14:textId="77777777" w:rsidR="009354DD" w:rsidRPr="009354DD" w:rsidRDefault="009354DD" w:rsidP="009354DD">
      <w:pPr>
        <w:jc w:val="both"/>
        <w:rPr>
          <w:b/>
          <w:bCs/>
        </w:rPr>
      </w:pPr>
      <w:r w:rsidRPr="009354DD">
        <w:rPr>
          <w:b/>
          <w:bCs/>
          <w:color w:val="156082" w:themeColor="accent1"/>
        </w:rPr>
        <w:t>7.1 Dataset Limitations</w:t>
      </w:r>
    </w:p>
    <w:p w14:paraId="3BF0AE52" w14:textId="77777777" w:rsidR="009354DD" w:rsidRPr="009354DD" w:rsidRDefault="009354DD" w:rsidP="009354DD">
      <w:pPr>
        <w:jc w:val="both"/>
      </w:pPr>
      <w:r w:rsidRPr="009354DD">
        <w:t>The study was conducted using a single telecommunications dataset containing 100,000 customer records and ten predictor variables selected through feature selection. Although the dataset was sufficiently large for machine learning analysis, it may not fully represent the complexity of customer churn behaviour across different telecommunications providers or geographical markets. Customer decisions are influenced by numerous behavioural, economic and service-related factors, many of which were unavailable within the dataset. Variables such as customer satisfaction, complaint history, contract duration, network quality, pricing changes and interactions with customer support were not included, limiting the amount of information available to the classification models.</w:t>
      </w:r>
    </w:p>
    <w:p w14:paraId="1B5C4E77" w14:textId="77777777" w:rsidR="009354DD" w:rsidRPr="009354DD" w:rsidRDefault="009354DD" w:rsidP="009354DD">
      <w:pPr>
        <w:jc w:val="both"/>
      </w:pPr>
      <w:r w:rsidRPr="009354DD">
        <w:t xml:space="preserve">Furthermore, the analysis was performed using historical customer data collected at a single point in time. Customer behaviour continuously evolves due to changes in </w:t>
      </w:r>
      <w:r w:rsidRPr="009354DD">
        <w:lastRenderedPageBreak/>
        <w:t>technology, competitor activity and consumer expectations. Consequently, the predictive relationships identified in this study may change over time, reducing the long-term applicability of the models unless they are periodically retrained using more recent customer information.</w:t>
      </w:r>
    </w:p>
    <w:p w14:paraId="3F3AFA6E" w14:textId="3CC66FE1" w:rsidR="009354DD" w:rsidRPr="009354DD" w:rsidRDefault="009354DD" w:rsidP="009354DD">
      <w:pPr>
        <w:jc w:val="both"/>
      </w:pPr>
    </w:p>
    <w:p w14:paraId="54A62793" w14:textId="77777777" w:rsidR="009354DD" w:rsidRPr="009354DD" w:rsidRDefault="009354DD" w:rsidP="009354DD">
      <w:pPr>
        <w:jc w:val="both"/>
        <w:rPr>
          <w:b/>
          <w:bCs/>
          <w:color w:val="156082" w:themeColor="accent1"/>
        </w:rPr>
      </w:pPr>
      <w:r w:rsidRPr="009354DD">
        <w:rPr>
          <w:b/>
          <w:bCs/>
          <w:color w:val="156082" w:themeColor="accent1"/>
        </w:rPr>
        <w:t>7.2 Model Performance Limitations</w:t>
      </w:r>
    </w:p>
    <w:p w14:paraId="05491589" w14:textId="77777777" w:rsidR="009354DD" w:rsidRPr="009354DD" w:rsidRDefault="009354DD" w:rsidP="009354DD">
      <w:pPr>
        <w:jc w:val="both"/>
      </w:pPr>
      <w:r w:rsidRPr="009354DD">
        <w:t>Although Random Forest achieved the strongest predictive performance, the overall classification accuracy remained relatively modest at 58.08%, with an AUC-ROC of 0.614. These results indicate that the models were able to identify useful patterns within the data but were unable to provide highly accurate predictions for all customers. The relatively low Cohen's Kappa values also suggest only slight agreement beyond chance, reinforcing the difficulty of predicting customer churn using the available variables.</w:t>
      </w:r>
    </w:p>
    <w:p w14:paraId="5FCBE828" w14:textId="77777777" w:rsidR="009354DD" w:rsidRPr="009354DD" w:rsidRDefault="009354DD" w:rsidP="009354DD">
      <w:pPr>
        <w:jc w:val="both"/>
      </w:pPr>
      <w:r w:rsidRPr="009354DD">
        <w:t>These findings highlight an important characteristic of customer churn prediction: customer behaviour is inherently complex and influenced by multiple interacting factors that cannot always be captured by structured numerical data alone. Consequently, the predictive models developed in this study should be viewed as decision-support tools rather than fully automated decision-making systems.</w:t>
      </w:r>
    </w:p>
    <w:p w14:paraId="2C9639FF" w14:textId="23BECD20" w:rsidR="009354DD" w:rsidRPr="009354DD" w:rsidRDefault="009354DD" w:rsidP="009354DD">
      <w:pPr>
        <w:jc w:val="both"/>
        <w:rPr>
          <w:color w:val="156082" w:themeColor="accent1"/>
        </w:rPr>
      </w:pPr>
    </w:p>
    <w:p w14:paraId="1A3BC1F5" w14:textId="77777777" w:rsidR="009354DD" w:rsidRPr="009354DD" w:rsidRDefault="009354DD" w:rsidP="009354DD">
      <w:pPr>
        <w:jc w:val="both"/>
        <w:rPr>
          <w:b/>
          <w:bCs/>
          <w:color w:val="156082" w:themeColor="accent1"/>
        </w:rPr>
      </w:pPr>
      <w:r w:rsidRPr="009354DD">
        <w:rPr>
          <w:b/>
          <w:bCs/>
          <w:color w:val="156082" w:themeColor="accent1"/>
        </w:rPr>
        <w:t>7.3 Algorithm Limitations</w:t>
      </w:r>
    </w:p>
    <w:p w14:paraId="018C9113" w14:textId="77777777" w:rsidR="009354DD" w:rsidRPr="009354DD" w:rsidRDefault="009354DD" w:rsidP="009354DD">
      <w:pPr>
        <w:jc w:val="both"/>
      </w:pPr>
      <w:r w:rsidRPr="009354DD">
        <w:t>Each machine learning algorithm employed within this study possesses inherent strengths and weaknesses.</w:t>
      </w:r>
    </w:p>
    <w:p w14:paraId="08A63ACE" w14:textId="77777777" w:rsidR="009354DD" w:rsidRPr="009354DD" w:rsidRDefault="009354DD" w:rsidP="009354DD">
      <w:pPr>
        <w:jc w:val="both"/>
      </w:pPr>
      <w:r w:rsidRPr="009354DD">
        <w:t>Logistic Regression provides a simple and highly interpretable model; however, its assumption of a linear relationship between predictor variables and customer churn restricts its ability to model complex behavioural interactions. This limitation is reflected in its comparatively lower predictive performance.</w:t>
      </w:r>
    </w:p>
    <w:p w14:paraId="6C2AAD74" w14:textId="77777777" w:rsidR="009354DD" w:rsidRPr="009354DD" w:rsidRDefault="009354DD" w:rsidP="009354DD">
      <w:pPr>
        <w:jc w:val="both"/>
      </w:pPr>
      <w:r w:rsidRPr="009354DD">
        <w:t>Random Forest demonstrated stronger predictive capability by modelling non-linear relationships and interactions between variables. However, this improved performance was achieved at the expense of greater computational cost and reduced interpretability. Unlike Logistic Regression, the ensemble structure of Random Forest makes it more difficult to explain the contribution of individual decision trees to the final prediction, which may present challenges when transparency and explainability are required.</w:t>
      </w:r>
    </w:p>
    <w:p w14:paraId="75965288" w14:textId="3EFD251B" w:rsidR="009354DD" w:rsidRPr="009354DD" w:rsidRDefault="009354DD" w:rsidP="009354DD">
      <w:pPr>
        <w:jc w:val="both"/>
      </w:pPr>
      <w:r w:rsidRPr="009354DD">
        <w:t>Similarly, K-Means clustering assumes that customer groups exhibit relatively simple geometric structures and requires the number of clusters to be specified before training begins. Different initial centroid selections may produce alternative clustering solutions, while the assumption of equally shaped clusters may not always reflect the true complexity of customer behaviour.</w:t>
      </w:r>
    </w:p>
    <w:p w14:paraId="22E9180E" w14:textId="77777777" w:rsidR="009354DD" w:rsidRPr="009354DD" w:rsidRDefault="009354DD" w:rsidP="009354DD">
      <w:pPr>
        <w:jc w:val="both"/>
        <w:rPr>
          <w:b/>
          <w:bCs/>
          <w:color w:val="156082" w:themeColor="accent1"/>
        </w:rPr>
      </w:pPr>
      <w:r w:rsidRPr="009354DD">
        <w:rPr>
          <w:b/>
          <w:bCs/>
          <w:color w:val="156082" w:themeColor="accent1"/>
        </w:rPr>
        <w:lastRenderedPageBreak/>
        <w:t>7.4 Methodological Limitations</w:t>
      </w:r>
    </w:p>
    <w:p w14:paraId="634C933F" w14:textId="77777777" w:rsidR="009354DD" w:rsidRPr="009354DD" w:rsidRDefault="009354DD" w:rsidP="009354DD">
      <w:pPr>
        <w:jc w:val="both"/>
      </w:pPr>
      <w:r w:rsidRPr="009354DD">
        <w:t>The predictive models were evaluated using 10-fold stratified cross-validation, which provides a reliable estimate of model performance by repeatedly partitioning the dataset into training and testing subsets. Although this approach reduces the risk of evaluation bias associated with a single train-test split, it remains an internal validation technique. The models were not evaluated using an independent external dataset obtained from another telecommunications provider, meaning that the reported performance may not generalise to different customer populations.</w:t>
      </w:r>
    </w:p>
    <w:p w14:paraId="0BB9C0A4" w14:textId="77777777" w:rsidR="009354DD" w:rsidRPr="009354DD" w:rsidRDefault="009354DD" w:rsidP="009354DD">
      <w:pPr>
        <w:jc w:val="both"/>
      </w:pPr>
      <w:r w:rsidRPr="009354DD">
        <w:t xml:space="preserve">In addition, the study evaluated only two supervised classification algorithms and one unsupervised clustering algorithm. While these techniques represent widely used machine learning methods, alternative algorithms such as Gradient Boosting, </w:t>
      </w:r>
      <w:proofErr w:type="spellStart"/>
      <w:r w:rsidRPr="009354DD">
        <w:t>XGBoost</w:t>
      </w:r>
      <w:proofErr w:type="spellEnd"/>
      <w:r w:rsidRPr="009354DD">
        <w:t>, Support Vector Machines or Artificial Neural Networks may produce different predictive performance and were beyond the scope of the current investigation.</w:t>
      </w:r>
    </w:p>
    <w:p w14:paraId="70200481" w14:textId="10855441" w:rsidR="009354DD" w:rsidRPr="009354DD" w:rsidRDefault="009354DD" w:rsidP="009354DD">
      <w:pPr>
        <w:jc w:val="both"/>
        <w:rPr>
          <w:color w:val="156082" w:themeColor="accent1"/>
        </w:rPr>
      </w:pPr>
    </w:p>
    <w:p w14:paraId="1759BA28" w14:textId="77777777" w:rsidR="009354DD" w:rsidRPr="009354DD" w:rsidRDefault="009354DD" w:rsidP="009354DD">
      <w:pPr>
        <w:jc w:val="both"/>
        <w:rPr>
          <w:b/>
          <w:bCs/>
          <w:color w:val="156082" w:themeColor="accent1"/>
        </w:rPr>
      </w:pPr>
      <w:r w:rsidRPr="009354DD">
        <w:rPr>
          <w:b/>
          <w:bCs/>
          <w:color w:val="156082" w:themeColor="accent1"/>
        </w:rPr>
        <w:t>7.5 Practical Implementation Limitations</w:t>
      </w:r>
    </w:p>
    <w:p w14:paraId="68475C95" w14:textId="77777777" w:rsidR="009354DD" w:rsidRPr="009354DD" w:rsidRDefault="009354DD" w:rsidP="009354DD">
      <w:pPr>
        <w:jc w:val="both"/>
      </w:pPr>
      <w:r w:rsidRPr="009354DD">
        <w:t>The models were developed and evaluated within the Weka machine learning environment using default or predefined parameter settings. Although Weka provides a reliable platform for educational and research purposes, commercial telecommunications organisations typically deploy predictive analytics within large-scale cloud-based platforms that support automated model optimisation, real-time prediction and continuous monitoring.</w:t>
      </w:r>
    </w:p>
    <w:p w14:paraId="14B7A7FC" w14:textId="77777777" w:rsidR="009354DD" w:rsidRPr="009354DD" w:rsidRDefault="009354DD" w:rsidP="009354DD">
      <w:pPr>
        <w:jc w:val="both"/>
      </w:pPr>
      <w:r w:rsidRPr="009354DD">
        <w:t>Furthermore, successful deployment of machine learning models requires more than predictive accuracy alone. Practical implementation depends on factors such as organisational infrastructure, data governance, regulatory compliance, integration with Customer Relationship Management (CRM) systems and the availability of skilled personnel to monitor and maintain predictive models over time. These operational considerations were outside the scope of the present study.</w:t>
      </w:r>
    </w:p>
    <w:p w14:paraId="64B41894" w14:textId="65FDF41D" w:rsidR="009354DD" w:rsidRPr="009354DD" w:rsidRDefault="009354DD" w:rsidP="009354DD">
      <w:pPr>
        <w:jc w:val="both"/>
        <w:rPr>
          <w:color w:val="156082" w:themeColor="accent1"/>
        </w:rPr>
      </w:pPr>
    </w:p>
    <w:p w14:paraId="6C1FE225" w14:textId="77777777" w:rsidR="009354DD" w:rsidRPr="009354DD" w:rsidRDefault="009354DD" w:rsidP="009354DD">
      <w:pPr>
        <w:jc w:val="both"/>
        <w:rPr>
          <w:b/>
          <w:bCs/>
          <w:color w:val="156082" w:themeColor="accent1"/>
        </w:rPr>
      </w:pPr>
      <w:r w:rsidRPr="009354DD">
        <w:rPr>
          <w:b/>
          <w:bCs/>
          <w:color w:val="156082" w:themeColor="accent1"/>
        </w:rPr>
        <w:t>7.6 Summary of Limitations</w:t>
      </w:r>
    </w:p>
    <w:p w14:paraId="1E33935D" w14:textId="77777777" w:rsidR="009354DD" w:rsidRPr="009354DD" w:rsidRDefault="009354DD" w:rsidP="009354DD">
      <w:pPr>
        <w:jc w:val="both"/>
      </w:pPr>
      <w:r w:rsidRPr="009354DD">
        <w:t>Despite these limitations, the study demonstrates that combining supervised classification with unsupervised clustering provides valuable insight into customer churn behaviour and supports evidence-based decision-making within the telecommunications sector. The limitations identified should therefore be viewed not as weaknesses that invalidate the findings, but as opportunities for further refinement through richer datasets, additional machine learning techniques and more comprehensive validation using real-world operational environments.</w:t>
      </w:r>
    </w:p>
    <w:p w14:paraId="1A97A364" w14:textId="77777777" w:rsidR="008978BF" w:rsidRPr="008978BF" w:rsidRDefault="008978BF" w:rsidP="008978BF">
      <w:pPr>
        <w:pStyle w:val="Heading1"/>
      </w:pPr>
      <w:bookmarkStart w:id="8" w:name="_Toc236224233"/>
      <w:r w:rsidRPr="008978BF">
        <w:lastRenderedPageBreak/>
        <w:t>8. Future Work</w:t>
      </w:r>
      <w:bookmarkEnd w:id="8"/>
    </w:p>
    <w:p w14:paraId="4663F929" w14:textId="77777777" w:rsidR="008978BF" w:rsidRPr="008978BF" w:rsidRDefault="008978BF" w:rsidP="008978BF">
      <w:pPr>
        <w:jc w:val="both"/>
      </w:pPr>
      <w:r w:rsidRPr="008978BF">
        <w:t>This study shows that machine learning can support customer churn prediction and customer segmentation, but there is still room to improve both predictive performance and practical business value. Future research should focus on using richer data, exploring more advanced machine learning techniques and developing models that are easier to understand and apply in real business settings.</w:t>
      </w:r>
    </w:p>
    <w:p w14:paraId="045A7ED4" w14:textId="77777777" w:rsidR="008978BF" w:rsidRPr="008978BF" w:rsidRDefault="008978BF" w:rsidP="008978BF">
      <w:pPr>
        <w:jc w:val="both"/>
        <w:rPr>
          <w:b/>
          <w:bCs/>
          <w:color w:val="156082" w:themeColor="accent1"/>
        </w:rPr>
      </w:pPr>
      <w:r w:rsidRPr="008978BF">
        <w:rPr>
          <w:b/>
          <w:bCs/>
          <w:color w:val="156082" w:themeColor="accent1"/>
        </w:rPr>
        <w:t>8.1 Evaluate More Advanced Algorithms</w:t>
      </w:r>
    </w:p>
    <w:p w14:paraId="1EC031D5" w14:textId="31D04ECA" w:rsidR="008978BF" w:rsidRPr="008978BF" w:rsidRDefault="00871582" w:rsidP="008978BF">
      <w:pPr>
        <w:jc w:val="both"/>
      </w:pPr>
      <w:r w:rsidRPr="00871582">
        <w:t xml:space="preserve">This study compared Logistic Regression, Random Forest and K-Means because they provide a good balance between accuracy and interpretability. Future work could evaluate more advanced models such as </w:t>
      </w:r>
      <w:proofErr w:type="spellStart"/>
      <w:r w:rsidRPr="00871582">
        <w:t>XGBoost</w:t>
      </w:r>
      <w:proofErr w:type="spellEnd"/>
      <w:r w:rsidRPr="00871582">
        <w:t xml:space="preserve"> [19], </w:t>
      </w:r>
      <w:proofErr w:type="spellStart"/>
      <w:r w:rsidRPr="00871582">
        <w:t>LightGBM</w:t>
      </w:r>
      <w:proofErr w:type="spellEnd"/>
      <w:r w:rsidRPr="00871582">
        <w:t xml:space="preserve">, </w:t>
      </w:r>
      <w:proofErr w:type="spellStart"/>
      <w:r w:rsidRPr="00871582">
        <w:t>CatBoost</w:t>
      </w:r>
      <w:proofErr w:type="spellEnd"/>
      <w:r w:rsidRPr="00871582">
        <w:t>, Support Vector Machines (SVMs) and Artificial Neural Networks (ANNs). Comparing a wider range of algorithms would help identify the best balance between predictive accuracy, computational cost and model transparency.</w:t>
      </w:r>
    </w:p>
    <w:p w14:paraId="4E446F4D" w14:textId="77777777" w:rsidR="008978BF" w:rsidRPr="008978BF" w:rsidRDefault="008978BF" w:rsidP="008978BF">
      <w:pPr>
        <w:jc w:val="both"/>
        <w:rPr>
          <w:b/>
          <w:bCs/>
          <w:color w:val="156082" w:themeColor="accent1"/>
        </w:rPr>
      </w:pPr>
      <w:r w:rsidRPr="008978BF">
        <w:rPr>
          <w:b/>
          <w:bCs/>
          <w:color w:val="156082" w:themeColor="accent1"/>
        </w:rPr>
        <w:t>8.2 Use Richer Customer Data</w:t>
      </w:r>
    </w:p>
    <w:p w14:paraId="326EBC48" w14:textId="77777777" w:rsidR="008978BF" w:rsidRPr="008978BF" w:rsidRDefault="008978BF" w:rsidP="008978BF">
      <w:pPr>
        <w:jc w:val="both"/>
      </w:pPr>
      <w:r w:rsidRPr="008978BF">
        <w:t>The quality of predictions depends on the quality of the data. While this study used customer usage, equipment age and spending information, many important factors were not available. Future research should include data such as customer satisfaction, complaint history, contract details, payment behaviour, network performance, customer support interactions and responses to previous retention campaigns. Combining these sources would provide a more complete picture of customer behaviour and could improve prediction accuracy.</w:t>
      </w:r>
    </w:p>
    <w:p w14:paraId="5D39F1CB" w14:textId="77777777" w:rsidR="008978BF" w:rsidRPr="008978BF" w:rsidRDefault="008978BF" w:rsidP="008978BF">
      <w:pPr>
        <w:jc w:val="both"/>
        <w:rPr>
          <w:b/>
          <w:bCs/>
          <w:color w:val="156082" w:themeColor="accent1"/>
        </w:rPr>
      </w:pPr>
      <w:r w:rsidRPr="008978BF">
        <w:rPr>
          <w:b/>
          <w:bCs/>
          <w:color w:val="156082" w:themeColor="accent1"/>
        </w:rPr>
        <w:t>8.3 Optimise Model Parameters</w:t>
      </w:r>
    </w:p>
    <w:p w14:paraId="12FDD835" w14:textId="28EFB689" w:rsidR="008978BF" w:rsidRPr="008978BF" w:rsidRDefault="00745AC8" w:rsidP="008978BF">
      <w:pPr>
        <w:jc w:val="both"/>
      </w:pPr>
      <w:r w:rsidRPr="00745AC8">
        <w:t>The models were built using Weka's default settings, which produced reliable results but may not be optimal. Future studies could use techniques such as Grid Search, Random Search or Bayesian Optimisation to fine-tune model parameters. These optimisation approaches may improve predictive performance while maintaining computational efficiency and have become common practice when developing advanced machine learning models [15].</w:t>
      </w:r>
    </w:p>
    <w:p w14:paraId="2F5C2C77" w14:textId="77777777" w:rsidR="008978BF" w:rsidRDefault="008978BF" w:rsidP="008978BF">
      <w:pPr>
        <w:jc w:val="both"/>
        <w:rPr>
          <w:b/>
          <w:bCs/>
          <w:color w:val="156082" w:themeColor="accent1"/>
        </w:rPr>
      </w:pPr>
      <w:r w:rsidRPr="008978BF">
        <w:rPr>
          <w:b/>
          <w:bCs/>
          <w:color w:val="156082" w:themeColor="accent1"/>
        </w:rPr>
        <w:t>8.4 Improve Model Explainability</w:t>
      </w:r>
    </w:p>
    <w:p w14:paraId="0CD6D1BD" w14:textId="2AA41609" w:rsidR="00745AC8" w:rsidRPr="008978BF" w:rsidRDefault="00745AC8" w:rsidP="00745AC8">
      <w:r>
        <w:t>Although</w:t>
      </w:r>
      <w:r w:rsidRPr="00745AC8">
        <w:t xml:space="preserve"> Random Forest produced the best results, it is more difficult to interpret than Logistic Regression. Future work should investigate Explainable Artificial Intelligence (XAI) methods such as SHAP [17] and LIME [18], which explain how individual features influence predictions. These techniques improve transparency, helping organisations better understand, validate and trust machine learning models when supporting business decisions.</w:t>
      </w:r>
    </w:p>
    <w:p w14:paraId="44750BD3" w14:textId="77777777" w:rsidR="00745AC8" w:rsidRDefault="00745AC8" w:rsidP="008978BF">
      <w:pPr>
        <w:jc w:val="both"/>
        <w:rPr>
          <w:b/>
          <w:bCs/>
          <w:color w:val="156082" w:themeColor="accent1"/>
        </w:rPr>
      </w:pPr>
    </w:p>
    <w:p w14:paraId="12A507BE" w14:textId="3BF516B6" w:rsidR="008978BF" w:rsidRPr="00DC3627" w:rsidRDefault="008978BF" w:rsidP="008978BF">
      <w:pPr>
        <w:jc w:val="both"/>
        <w:rPr>
          <w:b/>
          <w:bCs/>
          <w:color w:val="156082" w:themeColor="accent1"/>
        </w:rPr>
      </w:pPr>
      <w:r w:rsidRPr="00DC3627">
        <w:rPr>
          <w:b/>
          <w:bCs/>
          <w:color w:val="156082" w:themeColor="accent1"/>
        </w:rPr>
        <w:lastRenderedPageBreak/>
        <w:t>8.5 Develop Real-Time Prediction Systems</w:t>
      </w:r>
    </w:p>
    <w:p w14:paraId="6026ADE8" w14:textId="77777777" w:rsidR="008978BF" w:rsidRPr="008978BF" w:rsidRDefault="008978BF" w:rsidP="008978BF">
      <w:pPr>
        <w:jc w:val="both"/>
      </w:pPr>
      <w:r w:rsidRPr="008978BF">
        <w:t>The models in this study were trained using historical data. In practice, customer behaviour changes over time, so future research should explore real-time prediction systems that continuously analyse new customer data. This would allow organisations to identify at-risk customers sooner and take action before they leave.</w:t>
      </w:r>
    </w:p>
    <w:p w14:paraId="46EA8BBA" w14:textId="77777777" w:rsidR="008978BF" w:rsidRPr="00DC3627" w:rsidRDefault="008978BF" w:rsidP="008978BF">
      <w:pPr>
        <w:jc w:val="both"/>
        <w:rPr>
          <w:b/>
          <w:bCs/>
          <w:color w:val="156082" w:themeColor="accent1"/>
        </w:rPr>
      </w:pPr>
      <w:r w:rsidRPr="00DC3627">
        <w:rPr>
          <w:b/>
          <w:bCs/>
          <w:color w:val="156082" w:themeColor="accent1"/>
        </w:rPr>
        <w:t>8.6 Explore Other Clustering Techniques</w:t>
      </w:r>
    </w:p>
    <w:p w14:paraId="2EFF2E5F" w14:textId="77777777" w:rsidR="008978BF" w:rsidRPr="00DC3627" w:rsidRDefault="008978BF" w:rsidP="008978BF">
      <w:pPr>
        <w:jc w:val="both"/>
      </w:pPr>
      <w:r w:rsidRPr="008978BF">
        <w:t>K-Means successfully identified three customer segments, but it assumes customer groups have simple shapes and requires the number of clusters to be chosen in advance. Future studies could compare K-</w:t>
      </w:r>
      <w:r w:rsidRPr="00DC3627">
        <w:t>Means with techniques such as Hierarchical Clustering, DBSCAN and Gaussian Mixture Models to determine whether they reveal more meaningful customer groups.</w:t>
      </w:r>
    </w:p>
    <w:p w14:paraId="0EA2B726" w14:textId="77777777" w:rsidR="008978BF" w:rsidRPr="00DC3627" w:rsidRDefault="008978BF" w:rsidP="008978BF">
      <w:pPr>
        <w:jc w:val="both"/>
        <w:rPr>
          <w:b/>
          <w:bCs/>
          <w:color w:val="156082" w:themeColor="accent1"/>
        </w:rPr>
      </w:pPr>
      <w:r w:rsidRPr="00DC3627">
        <w:rPr>
          <w:b/>
          <w:bCs/>
          <w:color w:val="156082" w:themeColor="accent1"/>
        </w:rPr>
        <w:t>8.7 Validate Using Different Datasets</w:t>
      </w:r>
    </w:p>
    <w:p w14:paraId="1358EEF8" w14:textId="77777777" w:rsidR="008978BF" w:rsidRPr="008978BF" w:rsidRDefault="008978BF" w:rsidP="008978BF">
      <w:pPr>
        <w:jc w:val="both"/>
      </w:pPr>
      <w:r w:rsidRPr="008978BF">
        <w:t>This study used a single telecommunications dataset, so the findings may not apply to every organisation. Future research should test the models on datasets from different companies, regions and customer populations to assess how well they generalise in different business environments.</w:t>
      </w:r>
    </w:p>
    <w:p w14:paraId="55D4627B" w14:textId="77777777" w:rsidR="008978BF" w:rsidRPr="00DC3627" w:rsidRDefault="008978BF" w:rsidP="008978BF">
      <w:pPr>
        <w:jc w:val="both"/>
        <w:rPr>
          <w:b/>
          <w:bCs/>
          <w:color w:val="156082" w:themeColor="accent1"/>
        </w:rPr>
      </w:pPr>
      <w:r w:rsidRPr="00DC3627">
        <w:rPr>
          <w:b/>
          <w:bCs/>
          <w:color w:val="156082" w:themeColor="accent1"/>
        </w:rPr>
        <w:t>8.8 Develop an Integrated Customer Analytics Framework</w:t>
      </w:r>
    </w:p>
    <w:p w14:paraId="4FD2DFF9" w14:textId="77777777" w:rsidR="008978BF" w:rsidRPr="008978BF" w:rsidRDefault="008978BF" w:rsidP="008978BF">
      <w:pPr>
        <w:jc w:val="both"/>
      </w:pPr>
      <w:r w:rsidRPr="008978BF">
        <w:t>One of the main findings of this study is that classification and clustering work best when used together. Future research could develop an integrated framework that combines:</w:t>
      </w:r>
    </w:p>
    <w:p w14:paraId="67E744BF" w14:textId="77777777" w:rsidR="008978BF" w:rsidRPr="008978BF" w:rsidRDefault="008978BF" w:rsidP="008978BF">
      <w:pPr>
        <w:numPr>
          <w:ilvl w:val="0"/>
          <w:numId w:val="8"/>
        </w:numPr>
        <w:jc w:val="both"/>
      </w:pPr>
      <w:r w:rsidRPr="008978BF">
        <w:t xml:space="preserve">churn prediction through supervised learning; </w:t>
      </w:r>
    </w:p>
    <w:p w14:paraId="2E4545CE" w14:textId="77777777" w:rsidR="008978BF" w:rsidRPr="008978BF" w:rsidRDefault="008978BF" w:rsidP="008978BF">
      <w:pPr>
        <w:numPr>
          <w:ilvl w:val="0"/>
          <w:numId w:val="8"/>
        </w:numPr>
        <w:jc w:val="both"/>
      </w:pPr>
      <w:r w:rsidRPr="008978BF">
        <w:t xml:space="preserve">customer segmentation using clustering; </w:t>
      </w:r>
    </w:p>
    <w:p w14:paraId="3293B153" w14:textId="77777777" w:rsidR="008978BF" w:rsidRPr="008978BF" w:rsidRDefault="008978BF" w:rsidP="008978BF">
      <w:pPr>
        <w:numPr>
          <w:ilvl w:val="0"/>
          <w:numId w:val="8"/>
        </w:numPr>
        <w:jc w:val="both"/>
      </w:pPr>
      <w:r w:rsidRPr="008978BF">
        <w:t xml:space="preserve">Explainable AI; </w:t>
      </w:r>
    </w:p>
    <w:p w14:paraId="67068D8C" w14:textId="77777777" w:rsidR="008978BF" w:rsidRPr="008978BF" w:rsidRDefault="008978BF" w:rsidP="008978BF">
      <w:pPr>
        <w:numPr>
          <w:ilvl w:val="0"/>
          <w:numId w:val="8"/>
        </w:numPr>
        <w:jc w:val="both"/>
      </w:pPr>
      <w:r w:rsidRPr="008978BF">
        <w:t xml:space="preserve">automated model retraining; </w:t>
      </w:r>
    </w:p>
    <w:p w14:paraId="0171303F" w14:textId="77777777" w:rsidR="008978BF" w:rsidRPr="008978BF" w:rsidRDefault="008978BF" w:rsidP="008978BF">
      <w:pPr>
        <w:numPr>
          <w:ilvl w:val="0"/>
          <w:numId w:val="8"/>
        </w:numPr>
        <w:jc w:val="both"/>
      </w:pPr>
      <w:r w:rsidRPr="008978BF">
        <w:t xml:space="preserve">continuous performance monitoring; and </w:t>
      </w:r>
    </w:p>
    <w:p w14:paraId="6E548214" w14:textId="77777777" w:rsidR="008978BF" w:rsidRPr="008978BF" w:rsidRDefault="008978BF" w:rsidP="008978BF">
      <w:pPr>
        <w:numPr>
          <w:ilvl w:val="0"/>
          <w:numId w:val="8"/>
        </w:numPr>
        <w:jc w:val="both"/>
      </w:pPr>
      <w:r w:rsidRPr="008978BF">
        <w:t xml:space="preserve">integration with Customer Relationship Management (CRM) systems. </w:t>
      </w:r>
    </w:p>
    <w:p w14:paraId="3B0F2504" w14:textId="77777777" w:rsidR="008978BF" w:rsidRPr="008978BF" w:rsidRDefault="008978BF" w:rsidP="008978BF">
      <w:pPr>
        <w:jc w:val="both"/>
      </w:pPr>
      <w:r w:rsidRPr="008978BF">
        <w:t>Such a framework would provide organisations with a more complete decision-support system, helping them improve customer retention and make better data-driven decisions.</w:t>
      </w:r>
    </w:p>
    <w:p w14:paraId="4F0BD11C" w14:textId="77777777" w:rsidR="008978BF" w:rsidRPr="00DC3627" w:rsidRDefault="008978BF" w:rsidP="008978BF">
      <w:pPr>
        <w:jc w:val="both"/>
        <w:rPr>
          <w:b/>
          <w:bCs/>
          <w:color w:val="156082" w:themeColor="accent1"/>
        </w:rPr>
      </w:pPr>
      <w:r w:rsidRPr="00DC3627">
        <w:rPr>
          <w:b/>
          <w:bCs/>
          <w:color w:val="156082" w:themeColor="accent1"/>
        </w:rPr>
        <w:t>Summary</w:t>
      </w:r>
    </w:p>
    <w:p w14:paraId="13620407" w14:textId="77777777" w:rsidR="008978BF" w:rsidRDefault="008978BF" w:rsidP="008978BF">
      <w:pPr>
        <w:jc w:val="both"/>
      </w:pPr>
      <w:r w:rsidRPr="008978BF">
        <w:t xml:space="preserve">Future research should focus on improving not only predictive accuracy but also the practicality, transparency and scalability of machine learning solutions. By using richer customer data, testing more advanced algorithms, incorporating Explainable AI and </w:t>
      </w:r>
      <w:r w:rsidRPr="008978BF">
        <w:lastRenderedPageBreak/>
        <w:t>validating models on real-world datasets, organisations can build more reliable and effective customer churn prediction systems.</w:t>
      </w:r>
    </w:p>
    <w:p w14:paraId="72E33014" w14:textId="77777777" w:rsidR="00676424" w:rsidRDefault="00676424" w:rsidP="008978BF">
      <w:pPr>
        <w:jc w:val="both"/>
      </w:pPr>
    </w:p>
    <w:p w14:paraId="0F7F15FF" w14:textId="77777777" w:rsidR="00676424" w:rsidRDefault="00676424" w:rsidP="008978BF">
      <w:pPr>
        <w:jc w:val="both"/>
      </w:pPr>
    </w:p>
    <w:p w14:paraId="31F4968F" w14:textId="77777777" w:rsidR="00676424" w:rsidRPr="00676424" w:rsidRDefault="00676424" w:rsidP="00676424">
      <w:pPr>
        <w:pStyle w:val="Heading1"/>
      </w:pPr>
      <w:bookmarkStart w:id="9" w:name="_Toc236224234"/>
      <w:r w:rsidRPr="00676424">
        <w:t>9. Conclusion</w:t>
      </w:r>
      <w:bookmarkEnd w:id="9"/>
    </w:p>
    <w:p w14:paraId="0F40C3C5" w14:textId="77777777" w:rsidR="00676424" w:rsidRPr="00676424" w:rsidRDefault="00676424" w:rsidP="00676424">
      <w:pPr>
        <w:jc w:val="both"/>
      </w:pPr>
      <w:r w:rsidRPr="00676424">
        <w:t>This study explored the use of supervised and unsupervised machine learning techniques to analyse customer churn in the telecommunications sector. Using the Telecom Customer Churn dataset, Logistic Regression, Random Forest and K-Means clustering were implemented and evaluated to assess their effectiveness in predicting churn and identifying customer segments.</w:t>
      </w:r>
    </w:p>
    <w:p w14:paraId="42A30B8C" w14:textId="77777777" w:rsidR="00676424" w:rsidRPr="00676424" w:rsidRDefault="00676424" w:rsidP="00676424">
      <w:pPr>
        <w:jc w:val="both"/>
      </w:pPr>
      <w:r w:rsidRPr="00676424">
        <w:t>The results showed that Random Forest was the strongest classification model, outperforming Logistic Regression across all evaluation metrics, including Accuracy, Precision, Recall, F-Measure, AUC-ROC and Cohen's Kappa. Although both models achieved only moderate predictive performance, Random Forest was better at identifying customers who were genuinely at risk of leaving, making it the more suitable model for customer churn prediction.</w:t>
      </w:r>
    </w:p>
    <w:p w14:paraId="03FECF6E" w14:textId="77777777" w:rsidR="00676424" w:rsidRPr="00676424" w:rsidRDefault="00676424" w:rsidP="00676424">
      <w:pPr>
        <w:jc w:val="both"/>
      </w:pPr>
      <w:r w:rsidRPr="00676424">
        <w:t>The K-Means clustering analysis complemented the classification results by identifying three distinct groups of churned customers. This demonstrated that customers who leave are not all the same and that different groups display different spending habits, service usage and engagement levels. These findings suggest that organisations should move away from one-size-fits-all retention campaigns and instead tailor their strategies to the characteristics of each customer segment.</w:t>
      </w:r>
    </w:p>
    <w:p w14:paraId="61687312" w14:textId="77777777" w:rsidR="00676424" w:rsidRPr="00676424" w:rsidRDefault="00676424" w:rsidP="00676424">
      <w:pPr>
        <w:jc w:val="both"/>
      </w:pPr>
      <w:r w:rsidRPr="00676424">
        <w:t>The study also highlighted the importance of data preprocessing and model evaluation. Feature selection, data preparation and the use of multiple evaluation metrics all contributed to a more reliable assessment of model performance. However, the moderate results indicate that additional customer information and more advanced machine learning techniques could further improve prediction accuracy.</w:t>
      </w:r>
    </w:p>
    <w:p w14:paraId="7F1357A5" w14:textId="77777777" w:rsidR="00676424" w:rsidRPr="00676424" w:rsidRDefault="00676424" w:rsidP="00676424">
      <w:pPr>
        <w:jc w:val="both"/>
      </w:pPr>
      <w:r w:rsidRPr="00676424">
        <w:t>Overall, the findings show that combining classification and clustering provides greater business value than using either technique alone. Classification identifies customers most likely to churn, while clustering explains the behavioural patterns behind customer loss. Together, these approaches provide organisations with more meaningful insights, enabling targeted, evidence-based retention strategies that can improve customer loyalty and long-term business performance.</w:t>
      </w:r>
    </w:p>
    <w:p w14:paraId="36E4A30F" w14:textId="77777777" w:rsidR="00676424" w:rsidRPr="008978BF" w:rsidRDefault="00676424" w:rsidP="008978BF">
      <w:pPr>
        <w:jc w:val="both"/>
      </w:pPr>
    </w:p>
    <w:p w14:paraId="43581B05" w14:textId="77777777" w:rsidR="009354DD" w:rsidRDefault="009354DD" w:rsidP="00E71670">
      <w:pPr>
        <w:jc w:val="both"/>
      </w:pPr>
    </w:p>
    <w:p w14:paraId="7C840D31" w14:textId="77777777" w:rsidR="00EA7F13" w:rsidRDefault="00EA7F13" w:rsidP="00E71670">
      <w:pPr>
        <w:jc w:val="both"/>
      </w:pPr>
    </w:p>
    <w:p w14:paraId="685E20D7" w14:textId="77777777" w:rsidR="00EA7F13" w:rsidRDefault="00EA7F13" w:rsidP="00E71670">
      <w:pPr>
        <w:jc w:val="both"/>
      </w:pPr>
    </w:p>
    <w:p w14:paraId="7B1BDCE4" w14:textId="77777777" w:rsidR="00EA7F13" w:rsidRDefault="00EA7F13" w:rsidP="00E71670">
      <w:pPr>
        <w:jc w:val="both"/>
      </w:pPr>
    </w:p>
    <w:p w14:paraId="5B654E10" w14:textId="77777777" w:rsidR="00EA7F13" w:rsidRDefault="00EA7F13" w:rsidP="00E71670">
      <w:pPr>
        <w:jc w:val="both"/>
      </w:pPr>
    </w:p>
    <w:p w14:paraId="6B50D38E" w14:textId="263E8E22" w:rsidR="00EA7F13" w:rsidRDefault="00EA7F13" w:rsidP="00EA7F13">
      <w:pPr>
        <w:pStyle w:val="Heading1"/>
      </w:pPr>
      <w:bookmarkStart w:id="10" w:name="_Toc236224235"/>
      <w:r>
        <w:t>References</w:t>
      </w:r>
      <w:bookmarkEnd w:id="10"/>
    </w:p>
    <w:p w14:paraId="76699F13" w14:textId="77777777" w:rsidR="0050514E" w:rsidRPr="0050514E" w:rsidRDefault="0050514E" w:rsidP="0050514E">
      <w:r w:rsidRPr="0050514E">
        <w:rPr>
          <w:b/>
          <w:bCs/>
        </w:rPr>
        <w:t>[1]</w:t>
      </w:r>
      <w:r w:rsidRPr="0050514E">
        <w:t xml:space="preserve"> S. S. Poudel, S. Pokharel, and M. Timilsina, "Explaining customer churn prediction in telecom industry using tabular machine learning models," </w:t>
      </w:r>
      <w:r w:rsidRPr="0050514E">
        <w:rPr>
          <w:i/>
          <w:iCs/>
        </w:rPr>
        <w:t>Machine Learning with Applications</w:t>
      </w:r>
      <w:r w:rsidRPr="0050514E">
        <w:t>, vol. 17, Art. no. 100567, 2024.</w:t>
      </w:r>
    </w:p>
    <w:p w14:paraId="4D08888C" w14:textId="77777777" w:rsidR="0050514E" w:rsidRPr="0050514E" w:rsidRDefault="0050514E" w:rsidP="0050514E">
      <w:r w:rsidRPr="0050514E">
        <w:rPr>
          <w:b/>
          <w:bCs/>
        </w:rPr>
        <w:t>[2]</w:t>
      </w:r>
      <w:r w:rsidRPr="0050514E">
        <w:t xml:space="preserve"> M. A. Haq, "Customer churn prediction for telecommunication companies using machine learning and ensemble methods," </w:t>
      </w:r>
      <w:r w:rsidRPr="0050514E">
        <w:rPr>
          <w:i/>
          <w:iCs/>
        </w:rPr>
        <w:t>Engineering, Technology &amp; Applied Science Research</w:t>
      </w:r>
      <w:r w:rsidRPr="0050514E">
        <w:t>, vol. 14, no. 3, pp. 14137–14143, Jun. 2024.</w:t>
      </w:r>
    </w:p>
    <w:p w14:paraId="5B6B4B62" w14:textId="77777777" w:rsidR="0050514E" w:rsidRPr="0050514E" w:rsidRDefault="0050514E" w:rsidP="0050514E">
      <w:r w:rsidRPr="0050514E">
        <w:rPr>
          <w:b/>
          <w:bCs/>
        </w:rPr>
        <w:t>[3]</w:t>
      </w:r>
      <w:r w:rsidRPr="0050514E">
        <w:t xml:space="preserve"> M. Ogrizovic, D. Draskovic, and D. Bojic, "Quality assurance strategies for machine learning applications in big data analytics," </w:t>
      </w:r>
      <w:r w:rsidRPr="0050514E">
        <w:rPr>
          <w:i/>
          <w:iCs/>
        </w:rPr>
        <w:t>Journal of Big Data</w:t>
      </w:r>
      <w:r w:rsidRPr="0050514E">
        <w:t>, vol. 11, Art. no. 156, 2024.</w:t>
      </w:r>
    </w:p>
    <w:p w14:paraId="3E37D75A" w14:textId="77777777" w:rsidR="0050514E" w:rsidRPr="0050514E" w:rsidRDefault="0050514E" w:rsidP="0050514E">
      <w:r w:rsidRPr="0050514E">
        <w:rPr>
          <w:b/>
          <w:bCs/>
        </w:rPr>
        <w:t>[4]</w:t>
      </w:r>
      <w:r w:rsidRPr="0050514E">
        <w:t xml:space="preserve"> N. N. Y, T. V. Ly, and D. V. T. Son, "Churn prediction in telecommunication industry using kernel Support Vector Machines," </w:t>
      </w:r>
      <w:r w:rsidRPr="0050514E">
        <w:rPr>
          <w:i/>
          <w:iCs/>
        </w:rPr>
        <w:t>PLOS ONE</w:t>
      </w:r>
      <w:r w:rsidRPr="0050514E">
        <w:t>, vol. 17, no. 5, Art. no. e0267935, May 2022.</w:t>
      </w:r>
    </w:p>
    <w:p w14:paraId="7F4D6EFC" w14:textId="77777777" w:rsidR="0050514E" w:rsidRPr="0050514E" w:rsidRDefault="0050514E" w:rsidP="0050514E">
      <w:r w:rsidRPr="0050514E">
        <w:rPr>
          <w:b/>
          <w:bCs/>
        </w:rPr>
        <w:t>[5]</w:t>
      </w:r>
      <w:r w:rsidRPr="0050514E">
        <w:t xml:space="preserve"> S. M. Idrees, H. Kaur, and A. Usman, "Prediction of customer churn </w:t>
      </w:r>
      <w:proofErr w:type="spellStart"/>
      <w:r w:rsidRPr="0050514E">
        <w:t>behavior</w:t>
      </w:r>
      <w:proofErr w:type="spellEnd"/>
      <w:r w:rsidRPr="0050514E">
        <w:t xml:space="preserve"> in the telecommunication industry using machine learning models," </w:t>
      </w:r>
      <w:r w:rsidRPr="0050514E">
        <w:rPr>
          <w:i/>
          <w:iCs/>
        </w:rPr>
        <w:t>Algorithms</w:t>
      </w:r>
      <w:r w:rsidRPr="0050514E">
        <w:t>, vol. 17, no. 6, Art. no. 231, May 2024.</w:t>
      </w:r>
    </w:p>
    <w:p w14:paraId="58A7AAD6" w14:textId="77777777" w:rsidR="0050514E" w:rsidRPr="0050514E" w:rsidRDefault="0050514E" w:rsidP="0050514E">
      <w:r w:rsidRPr="0050514E">
        <w:rPr>
          <w:b/>
          <w:bCs/>
        </w:rPr>
        <w:t>[6]</w:t>
      </w:r>
      <w:r w:rsidRPr="0050514E">
        <w:t xml:space="preserve"> A. M. Ikotun </w:t>
      </w:r>
      <w:r w:rsidRPr="0050514E">
        <w:rPr>
          <w:i/>
          <w:iCs/>
        </w:rPr>
        <w:t>et al.</w:t>
      </w:r>
      <w:r w:rsidRPr="0050514E">
        <w:t xml:space="preserve">, "K-means clustering algorithms: A comprehensive review, variants analysis, and advances in the era of big data," </w:t>
      </w:r>
      <w:r w:rsidRPr="0050514E">
        <w:rPr>
          <w:i/>
          <w:iCs/>
        </w:rPr>
        <w:t>Information Sciences</w:t>
      </w:r>
      <w:r w:rsidRPr="0050514E">
        <w:t>, vol. 622, pp. 178–210, Apr. 2023.</w:t>
      </w:r>
    </w:p>
    <w:p w14:paraId="3351C629" w14:textId="77777777" w:rsidR="0050514E" w:rsidRPr="0050514E" w:rsidRDefault="0050514E" w:rsidP="0050514E">
      <w:r w:rsidRPr="0050514E">
        <w:rPr>
          <w:b/>
          <w:bCs/>
        </w:rPr>
        <w:t>[7]</w:t>
      </w:r>
      <w:r w:rsidRPr="0050514E">
        <w:t xml:space="preserve"> H. H. Mahmoud and A. T. Asyhari, "Customer segmentation for telecommunication using machine learning," in </w:t>
      </w:r>
      <w:r w:rsidRPr="0050514E">
        <w:rPr>
          <w:i/>
          <w:iCs/>
        </w:rPr>
        <w:t>Knowledge Science, Engineering and Management</w:t>
      </w:r>
      <w:r w:rsidRPr="0050514E">
        <w:t>, Cham, Switzerland: Springer, 2024.</w:t>
      </w:r>
    </w:p>
    <w:p w14:paraId="632BD461" w14:textId="77777777" w:rsidR="0050514E" w:rsidRPr="0050514E" w:rsidRDefault="0050514E" w:rsidP="0050514E">
      <w:r w:rsidRPr="0050514E">
        <w:rPr>
          <w:b/>
          <w:bCs/>
        </w:rPr>
        <w:t>[8]</w:t>
      </w:r>
      <w:r w:rsidRPr="0050514E">
        <w:t xml:space="preserve"> K. Faraji Googerdchi, S. Asadi, and S. M. Jafari, "Customer churn </w:t>
      </w:r>
      <w:proofErr w:type="spellStart"/>
      <w:r w:rsidRPr="0050514E">
        <w:t>modeling</w:t>
      </w:r>
      <w:proofErr w:type="spellEnd"/>
      <w:r w:rsidRPr="0050514E">
        <w:t xml:space="preserve"> in telecommunication using a novel multi-objective evolutionary clustering-based ensemble learning," </w:t>
      </w:r>
      <w:r w:rsidRPr="0050514E">
        <w:rPr>
          <w:i/>
          <w:iCs/>
        </w:rPr>
        <w:t>PLOS ONE</w:t>
      </w:r>
      <w:r w:rsidRPr="0050514E">
        <w:t>, vol. 19, no. 6, Art. no. e0303881, Jun. 2024.</w:t>
      </w:r>
    </w:p>
    <w:p w14:paraId="237F8400" w14:textId="77777777" w:rsidR="0050514E" w:rsidRPr="0050514E" w:rsidRDefault="0050514E" w:rsidP="0050514E">
      <w:r w:rsidRPr="0050514E">
        <w:rPr>
          <w:b/>
          <w:bCs/>
        </w:rPr>
        <w:t>[9]</w:t>
      </w:r>
      <w:r w:rsidRPr="0050514E">
        <w:t xml:space="preserve"> R. J. Janse </w:t>
      </w:r>
      <w:r w:rsidRPr="0050514E">
        <w:rPr>
          <w:i/>
          <w:iCs/>
        </w:rPr>
        <w:t>et al.</w:t>
      </w:r>
      <w:r w:rsidRPr="0050514E">
        <w:t xml:space="preserve">, "Conducting correlation analysis: Important limitations and pitfalls," </w:t>
      </w:r>
      <w:r w:rsidRPr="0050514E">
        <w:rPr>
          <w:i/>
          <w:iCs/>
        </w:rPr>
        <w:t>Clinical Kidney Journal</w:t>
      </w:r>
      <w:r w:rsidRPr="0050514E">
        <w:t>, vol. 14, no. 11, pp. 2332–2337, Nov. 2021.</w:t>
      </w:r>
    </w:p>
    <w:p w14:paraId="6DF7CA04" w14:textId="77777777" w:rsidR="0050514E" w:rsidRPr="0050514E" w:rsidRDefault="0050514E" w:rsidP="0050514E">
      <w:r w:rsidRPr="0050514E">
        <w:rPr>
          <w:b/>
          <w:bCs/>
        </w:rPr>
        <w:t>[10]</w:t>
      </w:r>
      <w:r w:rsidRPr="0050514E">
        <w:t xml:space="preserve"> Abhinav, "Telecom Customer Churn," </w:t>
      </w:r>
      <w:r w:rsidRPr="0050514E">
        <w:rPr>
          <w:i/>
          <w:iCs/>
        </w:rPr>
        <w:t>Kaggle</w:t>
      </w:r>
      <w:r w:rsidRPr="0050514E">
        <w:t xml:space="preserve">, 2021. [Online]. Available: </w:t>
      </w:r>
      <w:hyperlink r:id="rId19" w:tgtFrame="_new" w:history="1">
        <w:r w:rsidRPr="0050514E">
          <w:rPr>
            <w:rStyle w:val="Hyperlink"/>
          </w:rPr>
          <w:t>https://www.kaggle.com/datasets/abhinav89/telecom-customer</w:t>
        </w:r>
      </w:hyperlink>
      <w:r w:rsidRPr="0050514E">
        <w:t>. [Accessed: Jul. 2026].</w:t>
      </w:r>
    </w:p>
    <w:p w14:paraId="560DE95F" w14:textId="77777777" w:rsidR="0050514E" w:rsidRPr="0050514E" w:rsidRDefault="0050514E" w:rsidP="0050514E">
      <w:r w:rsidRPr="0050514E">
        <w:rPr>
          <w:b/>
          <w:bCs/>
        </w:rPr>
        <w:lastRenderedPageBreak/>
        <w:t>[11]</w:t>
      </w:r>
      <w:r w:rsidRPr="0050514E">
        <w:t xml:space="preserve"> J. Kampf, I. </w:t>
      </w:r>
      <w:proofErr w:type="spellStart"/>
      <w:r w:rsidRPr="0050514E">
        <w:t>Dykun</w:t>
      </w:r>
      <w:proofErr w:type="spellEnd"/>
      <w:r w:rsidRPr="0050514E">
        <w:t xml:space="preserve">, T. Rassaf, and A. A. Mahabadi, "A comparison of various imputation algorithms for missing data," </w:t>
      </w:r>
      <w:r w:rsidRPr="0050514E">
        <w:rPr>
          <w:i/>
          <w:iCs/>
        </w:rPr>
        <w:t>PLOS ONE</w:t>
      </w:r>
      <w:r w:rsidRPr="0050514E">
        <w:t>, vol. 20, no. 5, Art. no. e0319784, May 2025.</w:t>
      </w:r>
    </w:p>
    <w:p w14:paraId="6EBECD55" w14:textId="77777777" w:rsidR="0050514E" w:rsidRPr="0050514E" w:rsidRDefault="0050514E" w:rsidP="0050514E">
      <w:r w:rsidRPr="0050514E">
        <w:rPr>
          <w:b/>
          <w:bCs/>
        </w:rPr>
        <w:t>[12]</w:t>
      </w:r>
      <w:r w:rsidRPr="0050514E">
        <w:t xml:space="preserve"> M. Hall </w:t>
      </w:r>
      <w:r w:rsidRPr="0050514E">
        <w:rPr>
          <w:i/>
          <w:iCs/>
        </w:rPr>
        <w:t>et al.</w:t>
      </w:r>
      <w:r w:rsidRPr="0050514E">
        <w:t xml:space="preserve">, "The WEKA data mining software: An update," </w:t>
      </w:r>
      <w:r w:rsidRPr="0050514E">
        <w:rPr>
          <w:i/>
          <w:iCs/>
        </w:rPr>
        <w:t>SIGKDD Explorations</w:t>
      </w:r>
      <w:r w:rsidRPr="0050514E">
        <w:t>, vol. 11, no. 1, pp. 10–18, Nov. 2009.</w:t>
      </w:r>
    </w:p>
    <w:p w14:paraId="28D81E55" w14:textId="77777777" w:rsidR="0050514E" w:rsidRPr="0050514E" w:rsidRDefault="0050514E" w:rsidP="0050514E">
      <w:r w:rsidRPr="0050514E">
        <w:rPr>
          <w:b/>
          <w:bCs/>
        </w:rPr>
        <w:t>[13]</w:t>
      </w:r>
      <w:r w:rsidRPr="0050514E">
        <w:t xml:space="preserve"> L. </w:t>
      </w:r>
      <w:proofErr w:type="spellStart"/>
      <w:r w:rsidRPr="0050514E">
        <w:t>Breiman</w:t>
      </w:r>
      <w:proofErr w:type="spellEnd"/>
      <w:r w:rsidRPr="0050514E">
        <w:t xml:space="preserve">, "Random Forests," </w:t>
      </w:r>
      <w:r w:rsidRPr="0050514E">
        <w:rPr>
          <w:i/>
          <w:iCs/>
        </w:rPr>
        <w:t>Machine Learning</w:t>
      </w:r>
      <w:r w:rsidRPr="0050514E">
        <w:t>, vol. 45, no. 1, pp. 5–32, 2001.</w:t>
      </w:r>
    </w:p>
    <w:p w14:paraId="06105E73" w14:textId="77777777" w:rsidR="0050514E" w:rsidRPr="0050514E" w:rsidRDefault="0050514E" w:rsidP="0050514E">
      <w:r w:rsidRPr="0050514E">
        <w:rPr>
          <w:b/>
          <w:bCs/>
        </w:rPr>
        <w:t>[14]</w:t>
      </w:r>
      <w:r w:rsidRPr="0050514E">
        <w:t xml:space="preserve"> T. Hastie, R. </w:t>
      </w:r>
      <w:proofErr w:type="spellStart"/>
      <w:r w:rsidRPr="0050514E">
        <w:t>Tibshirani</w:t>
      </w:r>
      <w:proofErr w:type="spellEnd"/>
      <w:r w:rsidRPr="0050514E">
        <w:t xml:space="preserve">, and J. Friedman, </w:t>
      </w:r>
      <w:r w:rsidRPr="0050514E">
        <w:rPr>
          <w:i/>
          <w:iCs/>
        </w:rPr>
        <w:t>The Elements of Statistical Learning: Data Mining, Inference, and Prediction</w:t>
      </w:r>
      <w:r w:rsidRPr="0050514E">
        <w:t>, 2nd ed. New York, NY, USA: Springer, 2009.</w:t>
      </w:r>
    </w:p>
    <w:p w14:paraId="3D0424C4" w14:textId="77777777" w:rsidR="0050514E" w:rsidRPr="0050514E" w:rsidRDefault="0050514E" w:rsidP="0050514E">
      <w:r w:rsidRPr="0050514E">
        <w:rPr>
          <w:b/>
          <w:bCs/>
        </w:rPr>
        <w:t>[15]</w:t>
      </w:r>
      <w:r w:rsidRPr="0050514E">
        <w:t xml:space="preserve"> G. James, D. Witten, T. Hastie, R. </w:t>
      </w:r>
      <w:proofErr w:type="spellStart"/>
      <w:r w:rsidRPr="0050514E">
        <w:t>Tibshirani</w:t>
      </w:r>
      <w:proofErr w:type="spellEnd"/>
      <w:r w:rsidRPr="0050514E">
        <w:t xml:space="preserve">, and J. Taylor, </w:t>
      </w:r>
      <w:r w:rsidRPr="0050514E">
        <w:rPr>
          <w:i/>
          <w:iCs/>
        </w:rPr>
        <w:t>An Introduction to Statistical Learning with Applications in Python</w:t>
      </w:r>
      <w:r w:rsidRPr="0050514E">
        <w:t>, 2nd ed. Cham, Switzerland: Springer, 2023.</w:t>
      </w:r>
    </w:p>
    <w:p w14:paraId="63033583" w14:textId="77777777" w:rsidR="0050514E" w:rsidRPr="0050514E" w:rsidRDefault="0050514E" w:rsidP="0050514E">
      <w:r w:rsidRPr="0050514E">
        <w:rPr>
          <w:b/>
          <w:bCs/>
        </w:rPr>
        <w:t>[16]</w:t>
      </w:r>
      <w:r w:rsidRPr="0050514E">
        <w:t xml:space="preserve"> R. Kohavi, "A study of cross-validation and bootstrap for accuracy estimation and model selection," in </w:t>
      </w:r>
      <w:r w:rsidRPr="0050514E">
        <w:rPr>
          <w:i/>
          <w:iCs/>
        </w:rPr>
        <w:t>Proceedings of the 14th International Joint Conference on Artificial Intelligence (IJCAI)</w:t>
      </w:r>
      <w:r w:rsidRPr="0050514E">
        <w:t>, Montreal, QC, Canada, 1995, pp. 1137–1143.</w:t>
      </w:r>
    </w:p>
    <w:p w14:paraId="0D28D948" w14:textId="77777777" w:rsidR="0050514E" w:rsidRPr="0050514E" w:rsidRDefault="0050514E" w:rsidP="0050514E">
      <w:r w:rsidRPr="0050514E">
        <w:rPr>
          <w:b/>
          <w:bCs/>
        </w:rPr>
        <w:t>[17]</w:t>
      </w:r>
      <w:r w:rsidRPr="0050514E">
        <w:t xml:space="preserve"> S. M. Lundberg and S.-I. Lee, "A unified approach to interpreting model predictions," in </w:t>
      </w:r>
      <w:r w:rsidRPr="0050514E">
        <w:rPr>
          <w:i/>
          <w:iCs/>
        </w:rPr>
        <w:t>Advances in Neural Information Processing Systems (</w:t>
      </w:r>
      <w:proofErr w:type="spellStart"/>
      <w:r w:rsidRPr="0050514E">
        <w:rPr>
          <w:i/>
          <w:iCs/>
        </w:rPr>
        <w:t>NeurIPS</w:t>
      </w:r>
      <w:proofErr w:type="spellEnd"/>
      <w:r w:rsidRPr="0050514E">
        <w:rPr>
          <w:i/>
          <w:iCs/>
        </w:rPr>
        <w:t>)</w:t>
      </w:r>
      <w:r w:rsidRPr="0050514E">
        <w:t>, vol. 30, 2017.</w:t>
      </w:r>
    </w:p>
    <w:p w14:paraId="732447D7" w14:textId="77777777" w:rsidR="0050514E" w:rsidRPr="0050514E" w:rsidRDefault="0050514E" w:rsidP="0050514E">
      <w:r w:rsidRPr="0050514E">
        <w:rPr>
          <w:b/>
          <w:bCs/>
        </w:rPr>
        <w:t>[18]</w:t>
      </w:r>
      <w:r w:rsidRPr="0050514E">
        <w:t xml:space="preserve"> M. T. Ribeiro, S. Singh, and C. </w:t>
      </w:r>
      <w:proofErr w:type="spellStart"/>
      <w:r w:rsidRPr="0050514E">
        <w:t>Guestrin</w:t>
      </w:r>
      <w:proofErr w:type="spellEnd"/>
      <w:r w:rsidRPr="0050514E">
        <w:t xml:space="preserve">, "'Why should I trust you?': Explaining the predictions of any classifier," in </w:t>
      </w:r>
      <w:r w:rsidRPr="0050514E">
        <w:rPr>
          <w:i/>
          <w:iCs/>
        </w:rPr>
        <w:t>Proceedings of the 22nd ACM SIGKDD International Conference on Knowledge Discovery and Data Mining (KDD)</w:t>
      </w:r>
      <w:r w:rsidRPr="0050514E">
        <w:t>, San Francisco, CA, USA, 2016, pp. 1135–1144.</w:t>
      </w:r>
    </w:p>
    <w:p w14:paraId="51E4F525" w14:textId="77777777" w:rsidR="0050514E" w:rsidRPr="0050514E" w:rsidRDefault="0050514E" w:rsidP="0050514E">
      <w:r w:rsidRPr="0050514E">
        <w:rPr>
          <w:b/>
          <w:bCs/>
        </w:rPr>
        <w:t>[19]</w:t>
      </w:r>
      <w:r w:rsidRPr="0050514E">
        <w:t xml:space="preserve"> T. Chen and C. </w:t>
      </w:r>
      <w:proofErr w:type="spellStart"/>
      <w:r w:rsidRPr="0050514E">
        <w:t>Guestrin</w:t>
      </w:r>
      <w:proofErr w:type="spellEnd"/>
      <w:r w:rsidRPr="0050514E">
        <w:t>, "</w:t>
      </w:r>
      <w:proofErr w:type="spellStart"/>
      <w:r w:rsidRPr="0050514E">
        <w:t>XGBoost</w:t>
      </w:r>
      <w:proofErr w:type="spellEnd"/>
      <w:r w:rsidRPr="0050514E">
        <w:t xml:space="preserve">: A scalable tree boosting system," in </w:t>
      </w:r>
      <w:r w:rsidRPr="0050514E">
        <w:rPr>
          <w:i/>
          <w:iCs/>
        </w:rPr>
        <w:t>Proceedings of the 22nd ACM SIGKDD International Conference on Knowledge Discovery and Data Mining (KDD)</w:t>
      </w:r>
      <w:r w:rsidRPr="0050514E">
        <w:t>, San Francisco, CA, USA, 2016, pp. 785–794.</w:t>
      </w:r>
    </w:p>
    <w:p w14:paraId="41E03854" w14:textId="77777777" w:rsidR="00EA7F13" w:rsidRPr="00EA7F13" w:rsidRDefault="00EA7F13" w:rsidP="00EA7F13"/>
    <w:sectPr w:rsidR="00EA7F13" w:rsidRPr="00EA7F13" w:rsidSect="008A1C7A">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538A14" w14:textId="77777777" w:rsidR="00F2082C" w:rsidRDefault="00F2082C" w:rsidP="001F201A">
      <w:pPr>
        <w:spacing w:after="0" w:line="240" w:lineRule="auto"/>
      </w:pPr>
      <w:r>
        <w:separator/>
      </w:r>
    </w:p>
  </w:endnote>
  <w:endnote w:type="continuationSeparator" w:id="0">
    <w:p w14:paraId="130A56FA" w14:textId="77777777" w:rsidR="00F2082C" w:rsidRDefault="00F2082C" w:rsidP="001F20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9900156"/>
      <w:docPartObj>
        <w:docPartGallery w:val="Page Numbers (Bottom of Page)"/>
        <w:docPartUnique/>
      </w:docPartObj>
    </w:sdtPr>
    <w:sdtContent>
      <w:p w14:paraId="738E1673" w14:textId="19182E6D" w:rsidR="001F201A" w:rsidRDefault="001F201A">
        <w:pPr>
          <w:pStyle w:val="Footer"/>
          <w:jc w:val="center"/>
        </w:pPr>
        <w:r>
          <w:fldChar w:fldCharType="begin"/>
        </w:r>
        <w:r>
          <w:instrText>PAGE   \* MERGEFORMAT</w:instrText>
        </w:r>
        <w:r>
          <w:fldChar w:fldCharType="separate"/>
        </w:r>
        <w:r>
          <w:t>2</w:t>
        </w:r>
        <w:r>
          <w:fldChar w:fldCharType="end"/>
        </w:r>
      </w:p>
    </w:sdtContent>
  </w:sdt>
  <w:p w14:paraId="2FC5BB4E" w14:textId="77777777" w:rsidR="001F201A" w:rsidRDefault="001F20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10610" w14:textId="77777777" w:rsidR="00F2082C" w:rsidRDefault="00F2082C" w:rsidP="001F201A">
      <w:pPr>
        <w:spacing w:after="0" w:line="240" w:lineRule="auto"/>
      </w:pPr>
      <w:r>
        <w:separator/>
      </w:r>
    </w:p>
  </w:footnote>
  <w:footnote w:type="continuationSeparator" w:id="0">
    <w:p w14:paraId="2A01FA23" w14:textId="77777777" w:rsidR="00F2082C" w:rsidRDefault="00F2082C" w:rsidP="001F20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31057"/>
    <w:multiLevelType w:val="multilevel"/>
    <w:tmpl w:val="27F41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E73EC9"/>
    <w:multiLevelType w:val="multilevel"/>
    <w:tmpl w:val="C91E1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673812"/>
    <w:multiLevelType w:val="multilevel"/>
    <w:tmpl w:val="7284A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E66C6A"/>
    <w:multiLevelType w:val="multilevel"/>
    <w:tmpl w:val="BED43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AD6671"/>
    <w:multiLevelType w:val="multilevel"/>
    <w:tmpl w:val="969A2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361DF1"/>
    <w:multiLevelType w:val="multilevel"/>
    <w:tmpl w:val="B5646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073689"/>
    <w:multiLevelType w:val="multilevel"/>
    <w:tmpl w:val="EA486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C055EA"/>
    <w:multiLevelType w:val="multilevel"/>
    <w:tmpl w:val="98F09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4691335">
    <w:abstractNumId w:val="6"/>
  </w:num>
  <w:num w:numId="2" w16cid:durableId="349651581">
    <w:abstractNumId w:val="2"/>
  </w:num>
  <w:num w:numId="3" w16cid:durableId="1960261770">
    <w:abstractNumId w:val="5"/>
  </w:num>
  <w:num w:numId="4" w16cid:durableId="1215850790">
    <w:abstractNumId w:val="3"/>
  </w:num>
  <w:num w:numId="5" w16cid:durableId="1794130738">
    <w:abstractNumId w:val="4"/>
  </w:num>
  <w:num w:numId="6" w16cid:durableId="1433627407">
    <w:abstractNumId w:val="1"/>
  </w:num>
  <w:num w:numId="7" w16cid:durableId="1117915197">
    <w:abstractNumId w:val="7"/>
  </w:num>
  <w:num w:numId="8" w16cid:durableId="682827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49F"/>
    <w:rsid w:val="00012574"/>
    <w:rsid w:val="00035287"/>
    <w:rsid w:val="000428CE"/>
    <w:rsid w:val="0004338B"/>
    <w:rsid w:val="00054AE7"/>
    <w:rsid w:val="000B41D8"/>
    <w:rsid w:val="000C35AB"/>
    <w:rsid w:val="000D49BD"/>
    <w:rsid w:val="000E7EFD"/>
    <w:rsid w:val="000F14B1"/>
    <w:rsid w:val="000F5136"/>
    <w:rsid w:val="001069CA"/>
    <w:rsid w:val="00117A67"/>
    <w:rsid w:val="00122495"/>
    <w:rsid w:val="001420C8"/>
    <w:rsid w:val="00170931"/>
    <w:rsid w:val="0019498E"/>
    <w:rsid w:val="001A7144"/>
    <w:rsid w:val="001E1CBD"/>
    <w:rsid w:val="001F201A"/>
    <w:rsid w:val="0024480C"/>
    <w:rsid w:val="00275AB6"/>
    <w:rsid w:val="00284FE1"/>
    <w:rsid w:val="002A7B55"/>
    <w:rsid w:val="002C0453"/>
    <w:rsid w:val="002F0EFB"/>
    <w:rsid w:val="002F3001"/>
    <w:rsid w:val="002F6231"/>
    <w:rsid w:val="003042CC"/>
    <w:rsid w:val="0030585D"/>
    <w:rsid w:val="00312A1A"/>
    <w:rsid w:val="0032712F"/>
    <w:rsid w:val="003278A6"/>
    <w:rsid w:val="003371EA"/>
    <w:rsid w:val="00341196"/>
    <w:rsid w:val="00361814"/>
    <w:rsid w:val="00370DD4"/>
    <w:rsid w:val="00380ACD"/>
    <w:rsid w:val="003832EA"/>
    <w:rsid w:val="0039082B"/>
    <w:rsid w:val="003B6EF3"/>
    <w:rsid w:val="004171D7"/>
    <w:rsid w:val="004205E9"/>
    <w:rsid w:val="00442214"/>
    <w:rsid w:val="00443A9B"/>
    <w:rsid w:val="0045349F"/>
    <w:rsid w:val="004709E3"/>
    <w:rsid w:val="004879C7"/>
    <w:rsid w:val="00497605"/>
    <w:rsid w:val="004B37A8"/>
    <w:rsid w:val="004D7CDB"/>
    <w:rsid w:val="0050514E"/>
    <w:rsid w:val="00514776"/>
    <w:rsid w:val="005524E0"/>
    <w:rsid w:val="005614DC"/>
    <w:rsid w:val="005924B1"/>
    <w:rsid w:val="005926AE"/>
    <w:rsid w:val="005B18AC"/>
    <w:rsid w:val="00620C91"/>
    <w:rsid w:val="00621A8B"/>
    <w:rsid w:val="0066400A"/>
    <w:rsid w:val="0066531F"/>
    <w:rsid w:val="00676424"/>
    <w:rsid w:val="00682B6F"/>
    <w:rsid w:val="006A15A1"/>
    <w:rsid w:val="006B7799"/>
    <w:rsid w:val="006E7F58"/>
    <w:rsid w:val="007143FE"/>
    <w:rsid w:val="00716B4B"/>
    <w:rsid w:val="00722D90"/>
    <w:rsid w:val="00737389"/>
    <w:rsid w:val="00742779"/>
    <w:rsid w:val="00745AC8"/>
    <w:rsid w:val="007745B4"/>
    <w:rsid w:val="00795436"/>
    <w:rsid w:val="007C1C0F"/>
    <w:rsid w:val="007C3882"/>
    <w:rsid w:val="00817B84"/>
    <w:rsid w:val="00817D3A"/>
    <w:rsid w:val="00820977"/>
    <w:rsid w:val="00833B30"/>
    <w:rsid w:val="00871582"/>
    <w:rsid w:val="00884BB2"/>
    <w:rsid w:val="00891A81"/>
    <w:rsid w:val="008978BF"/>
    <w:rsid w:val="008A1C7A"/>
    <w:rsid w:val="008A6A19"/>
    <w:rsid w:val="008B10C4"/>
    <w:rsid w:val="008C6CD6"/>
    <w:rsid w:val="008F595A"/>
    <w:rsid w:val="008F6E3C"/>
    <w:rsid w:val="00905135"/>
    <w:rsid w:val="00917D0A"/>
    <w:rsid w:val="00923E1B"/>
    <w:rsid w:val="009354DD"/>
    <w:rsid w:val="0094656D"/>
    <w:rsid w:val="00971E4E"/>
    <w:rsid w:val="009852FB"/>
    <w:rsid w:val="009857F7"/>
    <w:rsid w:val="0098757E"/>
    <w:rsid w:val="00990138"/>
    <w:rsid w:val="009B7E95"/>
    <w:rsid w:val="00A02372"/>
    <w:rsid w:val="00A105DB"/>
    <w:rsid w:val="00A114DC"/>
    <w:rsid w:val="00A37C9A"/>
    <w:rsid w:val="00A462ED"/>
    <w:rsid w:val="00A70A10"/>
    <w:rsid w:val="00AA25EA"/>
    <w:rsid w:val="00AC5C82"/>
    <w:rsid w:val="00AD38E0"/>
    <w:rsid w:val="00AF3049"/>
    <w:rsid w:val="00B21F18"/>
    <w:rsid w:val="00B41FC0"/>
    <w:rsid w:val="00B83240"/>
    <w:rsid w:val="00B83B2F"/>
    <w:rsid w:val="00BC6A3F"/>
    <w:rsid w:val="00BD156B"/>
    <w:rsid w:val="00BD7382"/>
    <w:rsid w:val="00C00CFA"/>
    <w:rsid w:val="00C01730"/>
    <w:rsid w:val="00C253AA"/>
    <w:rsid w:val="00C42967"/>
    <w:rsid w:val="00C50FA4"/>
    <w:rsid w:val="00C61790"/>
    <w:rsid w:val="00C873A3"/>
    <w:rsid w:val="00C971BE"/>
    <w:rsid w:val="00CB0AD0"/>
    <w:rsid w:val="00CB7457"/>
    <w:rsid w:val="00CD481E"/>
    <w:rsid w:val="00CF45FF"/>
    <w:rsid w:val="00D05D98"/>
    <w:rsid w:val="00D105E8"/>
    <w:rsid w:val="00D610C3"/>
    <w:rsid w:val="00D66425"/>
    <w:rsid w:val="00D76A76"/>
    <w:rsid w:val="00D83886"/>
    <w:rsid w:val="00D84AD6"/>
    <w:rsid w:val="00D92B5C"/>
    <w:rsid w:val="00DA00F7"/>
    <w:rsid w:val="00DC3627"/>
    <w:rsid w:val="00E14CB4"/>
    <w:rsid w:val="00E16069"/>
    <w:rsid w:val="00E21976"/>
    <w:rsid w:val="00E21A84"/>
    <w:rsid w:val="00E22EB8"/>
    <w:rsid w:val="00E309BE"/>
    <w:rsid w:val="00E33040"/>
    <w:rsid w:val="00E34377"/>
    <w:rsid w:val="00E45291"/>
    <w:rsid w:val="00E544E3"/>
    <w:rsid w:val="00E606BD"/>
    <w:rsid w:val="00E6700A"/>
    <w:rsid w:val="00E71670"/>
    <w:rsid w:val="00E77616"/>
    <w:rsid w:val="00E87616"/>
    <w:rsid w:val="00EA52DE"/>
    <w:rsid w:val="00EA7F13"/>
    <w:rsid w:val="00EB1DA6"/>
    <w:rsid w:val="00EB49E7"/>
    <w:rsid w:val="00EC30BC"/>
    <w:rsid w:val="00ED57CF"/>
    <w:rsid w:val="00F02F38"/>
    <w:rsid w:val="00F2082C"/>
    <w:rsid w:val="00F2690E"/>
    <w:rsid w:val="00F35016"/>
    <w:rsid w:val="00F5442C"/>
    <w:rsid w:val="00F62C62"/>
    <w:rsid w:val="00FC6EE7"/>
    <w:rsid w:val="00FD4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24D28"/>
  <w15:chartTrackingRefBased/>
  <w15:docId w15:val="{C09509DA-725C-4179-B63C-9FA4CB269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4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34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34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34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34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34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34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34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34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4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34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34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34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34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34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34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34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349F"/>
    <w:rPr>
      <w:rFonts w:eastAsiaTheme="majorEastAsia" w:cstheme="majorBidi"/>
      <w:color w:val="272727" w:themeColor="text1" w:themeTint="D8"/>
    </w:rPr>
  </w:style>
  <w:style w:type="paragraph" w:styleId="Title">
    <w:name w:val="Title"/>
    <w:basedOn w:val="Normal"/>
    <w:next w:val="Normal"/>
    <w:link w:val="TitleChar"/>
    <w:uiPriority w:val="10"/>
    <w:qFormat/>
    <w:rsid w:val="004534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34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34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34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349F"/>
    <w:pPr>
      <w:spacing w:before="160"/>
      <w:jc w:val="center"/>
    </w:pPr>
    <w:rPr>
      <w:i/>
      <w:iCs/>
      <w:color w:val="404040" w:themeColor="text1" w:themeTint="BF"/>
    </w:rPr>
  </w:style>
  <w:style w:type="character" w:customStyle="1" w:styleId="QuoteChar">
    <w:name w:val="Quote Char"/>
    <w:basedOn w:val="DefaultParagraphFont"/>
    <w:link w:val="Quote"/>
    <w:uiPriority w:val="29"/>
    <w:rsid w:val="0045349F"/>
    <w:rPr>
      <w:i/>
      <w:iCs/>
      <w:color w:val="404040" w:themeColor="text1" w:themeTint="BF"/>
    </w:rPr>
  </w:style>
  <w:style w:type="paragraph" w:styleId="ListParagraph">
    <w:name w:val="List Paragraph"/>
    <w:basedOn w:val="Normal"/>
    <w:uiPriority w:val="34"/>
    <w:qFormat/>
    <w:rsid w:val="0045349F"/>
    <w:pPr>
      <w:ind w:left="720"/>
      <w:contextualSpacing/>
    </w:pPr>
  </w:style>
  <w:style w:type="character" w:styleId="IntenseEmphasis">
    <w:name w:val="Intense Emphasis"/>
    <w:basedOn w:val="DefaultParagraphFont"/>
    <w:uiPriority w:val="21"/>
    <w:qFormat/>
    <w:rsid w:val="0045349F"/>
    <w:rPr>
      <w:i/>
      <w:iCs/>
      <w:color w:val="0F4761" w:themeColor="accent1" w:themeShade="BF"/>
    </w:rPr>
  </w:style>
  <w:style w:type="paragraph" w:styleId="IntenseQuote">
    <w:name w:val="Intense Quote"/>
    <w:basedOn w:val="Normal"/>
    <w:next w:val="Normal"/>
    <w:link w:val="IntenseQuoteChar"/>
    <w:uiPriority w:val="30"/>
    <w:qFormat/>
    <w:rsid w:val="004534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349F"/>
    <w:rPr>
      <w:i/>
      <w:iCs/>
      <w:color w:val="0F4761" w:themeColor="accent1" w:themeShade="BF"/>
    </w:rPr>
  </w:style>
  <w:style w:type="character" w:styleId="IntenseReference">
    <w:name w:val="Intense Reference"/>
    <w:basedOn w:val="DefaultParagraphFont"/>
    <w:uiPriority w:val="32"/>
    <w:qFormat/>
    <w:rsid w:val="0045349F"/>
    <w:rPr>
      <w:b/>
      <w:bCs/>
      <w:smallCaps/>
      <w:color w:val="0F4761" w:themeColor="accent1" w:themeShade="BF"/>
      <w:spacing w:val="5"/>
    </w:rPr>
  </w:style>
  <w:style w:type="table" w:styleId="TableGrid">
    <w:name w:val="Table Grid"/>
    <w:basedOn w:val="TableNormal"/>
    <w:uiPriority w:val="59"/>
    <w:rsid w:val="004422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83B2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8A1C7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A1C7A"/>
    <w:rPr>
      <w:rFonts w:eastAsiaTheme="minorEastAsia"/>
      <w:kern w:val="0"/>
      <w:sz w:val="22"/>
      <w:szCs w:val="22"/>
      <w:lang w:eastAsia="en-GB"/>
      <w14:ligatures w14:val="none"/>
    </w:rPr>
  </w:style>
  <w:style w:type="paragraph" w:styleId="Header">
    <w:name w:val="header"/>
    <w:basedOn w:val="Normal"/>
    <w:link w:val="HeaderChar"/>
    <w:uiPriority w:val="99"/>
    <w:unhideWhenUsed/>
    <w:rsid w:val="001F20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01A"/>
  </w:style>
  <w:style w:type="paragraph" w:styleId="Footer">
    <w:name w:val="footer"/>
    <w:basedOn w:val="Normal"/>
    <w:link w:val="FooterChar"/>
    <w:uiPriority w:val="99"/>
    <w:unhideWhenUsed/>
    <w:rsid w:val="001F20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01A"/>
  </w:style>
  <w:style w:type="paragraph" w:styleId="TOCHeading">
    <w:name w:val="TOC Heading"/>
    <w:basedOn w:val="Heading1"/>
    <w:next w:val="Normal"/>
    <w:uiPriority w:val="39"/>
    <w:unhideWhenUsed/>
    <w:qFormat/>
    <w:rsid w:val="001F201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F201A"/>
    <w:pPr>
      <w:spacing w:after="100"/>
    </w:pPr>
  </w:style>
  <w:style w:type="paragraph" w:styleId="TOC2">
    <w:name w:val="toc 2"/>
    <w:basedOn w:val="Normal"/>
    <w:next w:val="Normal"/>
    <w:autoRedefine/>
    <w:uiPriority w:val="39"/>
    <w:unhideWhenUsed/>
    <w:rsid w:val="001F201A"/>
    <w:pPr>
      <w:spacing w:after="100"/>
      <w:ind w:left="240"/>
    </w:pPr>
  </w:style>
  <w:style w:type="character" w:styleId="Hyperlink">
    <w:name w:val="Hyperlink"/>
    <w:basedOn w:val="DefaultParagraphFont"/>
    <w:uiPriority w:val="99"/>
    <w:unhideWhenUsed/>
    <w:rsid w:val="001F201A"/>
    <w:rPr>
      <w:color w:val="467886" w:themeColor="hyperlink"/>
      <w:u w:val="single"/>
    </w:rPr>
  </w:style>
  <w:style w:type="character" w:styleId="UnresolvedMention">
    <w:name w:val="Unresolved Mention"/>
    <w:basedOn w:val="DefaultParagraphFont"/>
    <w:uiPriority w:val="99"/>
    <w:semiHidden/>
    <w:unhideWhenUsed/>
    <w:rsid w:val="005051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kaggle.com/datasets/abhinav89/telecom-customer"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CD2B08706DC4D00BB30E0BF99693350"/>
        <w:category>
          <w:name w:val="General"/>
          <w:gallery w:val="placeholder"/>
        </w:category>
        <w:types>
          <w:type w:val="bbPlcHdr"/>
        </w:types>
        <w:behaviors>
          <w:behavior w:val="content"/>
        </w:behaviors>
        <w:guid w:val="{50D9D780-94D4-42C9-83E2-FA9AEF5E3C22}"/>
      </w:docPartPr>
      <w:docPartBody>
        <w:p w:rsidR="00A14A70" w:rsidRDefault="007C53AB" w:rsidP="007C53AB">
          <w:pPr>
            <w:pStyle w:val="0CD2B08706DC4D00BB30E0BF99693350"/>
          </w:pPr>
          <w:r>
            <w:rPr>
              <w:rFonts w:asciiTheme="majorHAnsi" w:eastAsiaTheme="majorEastAsia" w:hAnsiTheme="majorHAnsi" w:cstheme="majorBidi"/>
              <w:caps/>
              <w:color w:val="156082" w:themeColor="accent1"/>
              <w:sz w:val="80"/>
              <w:szCs w:val="80"/>
            </w:rPr>
            <w:t>[Document title]</w:t>
          </w:r>
        </w:p>
      </w:docPartBody>
    </w:docPart>
    <w:docPart>
      <w:docPartPr>
        <w:name w:val="8F60FAD1818748E19F67D43F47AC3D1B"/>
        <w:category>
          <w:name w:val="General"/>
          <w:gallery w:val="placeholder"/>
        </w:category>
        <w:types>
          <w:type w:val="bbPlcHdr"/>
        </w:types>
        <w:behaviors>
          <w:behavior w:val="content"/>
        </w:behaviors>
        <w:guid w:val="{811CE8F5-CEB3-4304-8890-B314C8059F8E}"/>
      </w:docPartPr>
      <w:docPartBody>
        <w:p w:rsidR="00A14A70" w:rsidRDefault="007C53AB" w:rsidP="007C53AB">
          <w:pPr>
            <w:pStyle w:val="8F60FAD1818748E19F67D43F47AC3D1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3AB"/>
    <w:rsid w:val="007C53AB"/>
    <w:rsid w:val="00A14A70"/>
    <w:rsid w:val="00A462ED"/>
    <w:rsid w:val="00C43DD8"/>
    <w:rsid w:val="00D67A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D2B08706DC4D00BB30E0BF99693350">
    <w:name w:val="0CD2B08706DC4D00BB30E0BF99693350"/>
    <w:rsid w:val="007C53AB"/>
  </w:style>
  <w:style w:type="paragraph" w:customStyle="1" w:styleId="8F60FAD1818748E19F67D43F47AC3D1B">
    <w:name w:val="8F60FAD1818748E19F67D43F47AC3D1B"/>
    <w:rsid w:val="007C53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CB7194-B84C-473D-92BA-6ED20155D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TotalTime>
  <Pages>40</Pages>
  <Words>11577</Words>
  <Characters>65991</Characters>
  <Application>Microsoft Office Word</Application>
  <DocSecurity>0</DocSecurity>
  <Lines>549</Lines>
  <Paragraphs>154</Paragraphs>
  <ScaleCrop>false</ScaleCrop>
  <HeadingPairs>
    <vt:vector size="2" baseType="variant">
      <vt:variant>
        <vt:lpstr>Title</vt:lpstr>
      </vt:variant>
      <vt:variant>
        <vt:i4>1</vt:i4>
      </vt:variant>
    </vt:vector>
  </HeadingPairs>
  <TitlesOfParts>
    <vt:vector size="1" baseType="lpstr">
      <vt:lpstr/>
    </vt:vector>
  </TitlesOfParts>
  <Company>sobia Tabassam - 2222632</Company>
  <LinksUpToDate>false</LinksUpToDate>
  <CharactersWithSpaces>77414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Exploratory Data Analysis – Report and Demonstration</dc:title>
  <dc:subject>ACCA7015</dc:subject>
  <dc:creator>Sobia Tabassam (2222632)</dc:creator>
  <cp:keywords/>
  <dc:description/>
  <cp:lastModifiedBy>Sobia Tabassam (2222632)</cp:lastModifiedBy>
  <cp:revision>51</cp:revision>
  <dcterms:created xsi:type="dcterms:W3CDTF">2026-07-29T04:09:00Z</dcterms:created>
  <dcterms:modified xsi:type="dcterms:W3CDTF">2026-07-29T12:46:00Z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de146ba7-9918-4756-9f3c-aa97408bb070</vt:lpwstr>
  </property>
</Properties>
</file>