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CB9B2" w14:textId="6627C88A" w:rsidR="00EF4AAD" w:rsidRPr="0070316E" w:rsidRDefault="005C446C" w:rsidP="007C1EF4">
      <w:pPr>
        <w:jc w:val="center"/>
        <w:rPr>
          <w:sz w:val="40"/>
          <w:szCs w:val="40"/>
        </w:rPr>
      </w:pPr>
      <w:r>
        <w:rPr>
          <w:sz w:val="40"/>
          <w:szCs w:val="40"/>
        </w:rPr>
        <w:t>U</w:t>
      </w:r>
      <w:r w:rsidR="0087148D" w:rsidRPr="0070316E">
        <w:rPr>
          <w:sz w:val="40"/>
          <w:szCs w:val="40"/>
        </w:rPr>
        <w:t>niversity of Wales Trinity Saint David</w:t>
      </w:r>
    </w:p>
    <w:p w14:paraId="2EC3DC1B" w14:textId="7623D9C1" w:rsidR="0087148D" w:rsidRDefault="0087148D" w:rsidP="007C1EF4">
      <w:pPr>
        <w:jc w:val="center"/>
        <w:rPr>
          <w:sz w:val="40"/>
          <w:szCs w:val="40"/>
        </w:rPr>
      </w:pPr>
      <w:r w:rsidRPr="0070316E">
        <w:rPr>
          <w:sz w:val="40"/>
          <w:szCs w:val="40"/>
        </w:rPr>
        <w:t>School of Engineering</w:t>
      </w:r>
    </w:p>
    <w:p w14:paraId="5865AA9D" w14:textId="77777777" w:rsidR="007C1EF4" w:rsidRPr="0070316E" w:rsidRDefault="007C1EF4" w:rsidP="007C1EF4">
      <w:pPr>
        <w:jc w:val="center"/>
        <w:rPr>
          <w:sz w:val="40"/>
          <w:szCs w:val="40"/>
        </w:rPr>
      </w:pPr>
    </w:p>
    <w:p w14:paraId="23F7AD1D" w14:textId="1B802716" w:rsidR="00345FD9" w:rsidRDefault="003B2BCC" w:rsidP="00942BD3">
      <w:pPr>
        <w:jc w:val="center"/>
        <w:rPr>
          <w:sz w:val="36"/>
          <w:szCs w:val="36"/>
        </w:rPr>
      </w:pPr>
      <w:r>
        <w:rPr>
          <w:noProof/>
        </w:rPr>
        <w:drawing>
          <wp:inline distT="0" distB="0" distL="0" distR="0" wp14:anchorId="1E68467E" wp14:editId="21651EE6">
            <wp:extent cx="3132667" cy="99770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199504" cy="1018995"/>
                    </a:xfrm>
                    <a:prstGeom prst="rect">
                      <a:avLst/>
                    </a:prstGeom>
                  </pic:spPr>
                </pic:pic>
              </a:graphicData>
            </a:graphic>
          </wp:inline>
        </w:drawing>
      </w:r>
    </w:p>
    <w:p w14:paraId="7EDEE525" w14:textId="4A9C8BE7" w:rsidR="0070316E" w:rsidRPr="0070316E" w:rsidRDefault="0070316E" w:rsidP="00942BD3">
      <w:pPr>
        <w:jc w:val="center"/>
        <w:rPr>
          <w:sz w:val="40"/>
          <w:szCs w:val="40"/>
        </w:rPr>
      </w:pPr>
    </w:p>
    <w:p w14:paraId="11FB4947" w14:textId="77777777" w:rsidR="004B6899" w:rsidRDefault="004B6899" w:rsidP="00942BD3">
      <w:pPr>
        <w:jc w:val="center"/>
        <w:rPr>
          <w:sz w:val="40"/>
          <w:szCs w:val="40"/>
        </w:rPr>
      </w:pPr>
    </w:p>
    <w:p w14:paraId="743C9BFF" w14:textId="77777777" w:rsidR="00E27067" w:rsidRDefault="00E27067" w:rsidP="00942BD3">
      <w:pPr>
        <w:jc w:val="center"/>
        <w:rPr>
          <w:sz w:val="40"/>
          <w:szCs w:val="40"/>
        </w:rPr>
      </w:pPr>
      <w:r w:rsidRPr="00E27067">
        <w:rPr>
          <w:sz w:val="40"/>
          <w:szCs w:val="40"/>
        </w:rPr>
        <w:t>Process Simulation for Continuous Improvement</w:t>
      </w:r>
    </w:p>
    <w:p w14:paraId="7A9327A8" w14:textId="77777777" w:rsidR="002229EE" w:rsidRDefault="002229EE" w:rsidP="00942BD3">
      <w:pPr>
        <w:jc w:val="center"/>
        <w:rPr>
          <w:sz w:val="40"/>
          <w:szCs w:val="40"/>
        </w:rPr>
      </w:pPr>
      <w:r w:rsidRPr="002229EE">
        <w:rPr>
          <w:sz w:val="40"/>
          <w:szCs w:val="40"/>
        </w:rPr>
        <w:t xml:space="preserve">Manufacturing Systems &amp; Simulation </w:t>
      </w:r>
    </w:p>
    <w:p w14:paraId="2A72BE35" w14:textId="4B3575FB" w:rsidR="00FF0CB7" w:rsidRPr="0070316E" w:rsidRDefault="00EB71A2" w:rsidP="00942BD3">
      <w:pPr>
        <w:jc w:val="center"/>
        <w:rPr>
          <w:sz w:val="40"/>
          <w:szCs w:val="40"/>
        </w:rPr>
      </w:pPr>
      <w:r>
        <w:rPr>
          <w:sz w:val="40"/>
          <w:szCs w:val="40"/>
        </w:rPr>
        <w:t>(</w:t>
      </w:r>
      <w:r w:rsidR="00A20AD7">
        <w:rPr>
          <w:sz w:val="40"/>
          <w:szCs w:val="40"/>
        </w:rPr>
        <w:t>AC</w:t>
      </w:r>
      <w:r w:rsidR="006910AC">
        <w:rPr>
          <w:sz w:val="40"/>
          <w:szCs w:val="40"/>
        </w:rPr>
        <w:t>MA</w:t>
      </w:r>
      <w:r w:rsidR="002229EE">
        <w:rPr>
          <w:sz w:val="40"/>
          <w:szCs w:val="40"/>
        </w:rPr>
        <w:t>6</w:t>
      </w:r>
      <w:r w:rsidR="006910AC">
        <w:rPr>
          <w:sz w:val="40"/>
          <w:szCs w:val="40"/>
        </w:rPr>
        <w:t>00</w:t>
      </w:r>
      <w:r w:rsidR="002229EE">
        <w:rPr>
          <w:sz w:val="40"/>
          <w:szCs w:val="40"/>
        </w:rPr>
        <w:t>2</w:t>
      </w:r>
      <w:r>
        <w:rPr>
          <w:sz w:val="40"/>
          <w:szCs w:val="40"/>
        </w:rPr>
        <w:t>)</w:t>
      </w:r>
    </w:p>
    <w:p w14:paraId="042C7926" w14:textId="4809ACC2" w:rsidR="00FA0FFC" w:rsidRDefault="00FA0FFC" w:rsidP="00942BD3">
      <w:pPr>
        <w:jc w:val="center"/>
        <w:rPr>
          <w:sz w:val="36"/>
          <w:szCs w:val="36"/>
        </w:rPr>
      </w:pPr>
    </w:p>
    <w:p w14:paraId="3635731B" w14:textId="77777777" w:rsidR="0070316E" w:rsidRDefault="0070316E" w:rsidP="00942BD3">
      <w:pPr>
        <w:jc w:val="center"/>
        <w:rPr>
          <w:sz w:val="36"/>
          <w:szCs w:val="36"/>
        </w:rPr>
      </w:pPr>
    </w:p>
    <w:p w14:paraId="0CC567B2" w14:textId="71224E95" w:rsidR="00FA0FFC" w:rsidRPr="00763C00" w:rsidRDefault="00EB4566" w:rsidP="00763C00">
      <w:pPr>
        <w:jc w:val="center"/>
        <w:rPr>
          <w:sz w:val="32"/>
          <w:szCs w:val="32"/>
        </w:rPr>
      </w:pPr>
      <w:r w:rsidRPr="00763C00">
        <w:rPr>
          <w:sz w:val="32"/>
          <w:szCs w:val="32"/>
        </w:rPr>
        <w:t>Tia Ball</w:t>
      </w:r>
    </w:p>
    <w:p w14:paraId="60FB0A92" w14:textId="13CC92E1" w:rsidR="00F56D94" w:rsidRPr="00763C00" w:rsidRDefault="00EB4566" w:rsidP="00F56D94">
      <w:pPr>
        <w:jc w:val="center"/>
        <w:rPr>
          <w:sz w:val="32"/>
          <w:szCs w:val="32"/>
        </w:rPr>
      </w:pPr>
      <w:r w:rsidRPr="00763C00">
        <w:rPr>
          <w:sz w:val="32"/>
          <w:szCs w:val="32"/>
        </w:rPr>
        <w:t>2220258</w:t>
      </w:r>
    </w:p>
    <w:p w14:paraId="0AF509A0" w14:textId="253D1716" w:rsidR="004B6899" w:rsidRPr="00763C00" w:rsidRDefault="002229EE" w:rsidP="00BC5D63">
      <w:pPr>
        <w:jc w:val="center"/>
        <w:rPr>
          <w:sz w:val="32"/>
          <w:szCs w:val="32"/>
        </w:rPr>
      </w:pPr>
      <w:r>
        <w:rPr>
          <w:sz w:val="32"/>
          <w:szCs w:val="32"/>
        </w:rPr>
        <w:t>October</w:t>
      </w:r>
      <w:r w:rsidR="00DF365E" w:rsidRPr="00763C00">
        <w:rPr>
          <w:sz w:val="32"/>
          <w:szCs w:val="32"/>
        </w:rPr>
        <w:t xml:space="preserve"> 202</w:t>
      </w:r>
      <w:r w:rsidR="00763C00" w:rsidRPr="00763C00">
        <w:rPr>
          <w:sz w:val="32"/>
          <w:szCs w:val="32"/>
        </w:rPr>
        <w:t>5</w:t>
      </w:r>
    </w:p>
    <w:p w14:paraId="7C242B70" w14:textId="77777777" w:rsidR="006B4741" w:rsidRDefault="006B4741">
      <w:pPr>
        <w:spacing w:line="259" w:lineRule="auto"/>
        <w:rPr>
          <w:rFonts w:eastAsiaTheme="majorEastAsia" w:cstheme="majorBidi"/>
          <w:color w:val="2F5496" w:themeColor="accent1" w:themeShade="BF"/>
          <w:sz w:val="32"/>
          <w:szCs w:val="32"/>
        </w:rPr>
      </w:pPr>
      <w:r>
        <w:br w:type="page"/>
      </w:r>
    </w:p>
    <w:p w14:paraId="600CE9D1" w14:textId="2D1517FB" w:rsidR="00BC5D63" w:rsidRPr="008C0ABB" w:rsidRDefault="00991D78" w:rsidP="008C0ABB">
      <w:pPr>
        <w:pStyle w:val="Heading1"/>
        <w:numPr>
          <w:ilvl w:val="0"/>
          <w:numId w:val="0"/>
        </w:numPr>
        <w:rPr>
          <w:rFonts w:asciiTheme="minorHAnsi" w:hAnsiTheme="minorHAnsi" w:cstheme="minorHAnsi"/>
        </w:rPr>
      </w:pPr>
      <w:bookmarkStart w:id="0" w:name="_Toc210332715"/>
      <w:r w:rsidRPr="008C0ABB">
        <w:rPr>
          <w:rFonts w:asciiTheme="minorHAnsi" w:hAnsiTheme="minorHAnsi" w:cstheme="minorHAnsi"/>
        </w:rPr>
        <w:lastRenderedPageBreak/>
        <w:t>Abstract</w:t>
      </w:r>
      <w:bookmarkEnd w:id="0"/>
    </w:p>
    <w:p w14:paraId="1F865A74" w14:textId="41C83D32" w:rsidR="00700214" w:rsidRDefault="00B558DE" w:rsidP="00BC5D63">
      <w:pPr>
        <w:rPr>
          <w:sz w:val="36"/>
          <w:szCs w:val="36"/>
        </w:rPr>
      </w:pPr>
      <w:r w:rsidRPr="00B558DE">
        <w:rPr>
          <w:rFonts w:asciiTheme="minorHAnsi" w:hAnsiTheme="minorHAnsi" w:cstheme="minorHAnsi"/>
          <w:sz w:val="24"/>
          <w:szCs w:val="24"/>
        </w:rPr>
        <w:t xml:space="preserve">This report builds a current-state discrete-event simulation (DES) of a multi-stage CP Lab line to assess performance without disrupting production. The Arena model includes arrivals, AOI, probabilistic two/four-hole drilling, cap dispensing with refill control, pressing, optional labelling, and tray-based output with periodic removals; inter-station transfers are modelled explicitly, resources are unit-capacity, and SCAN holds coordinate human-in-the-loop tasks. We run 100 × </w:t>
      </w:r>
      <w:r w:rsidR="005D76A8" w:rsidRPr="00B558DE">
        <w:rPr>
          <w:rFonts w:asciiTheme="minorHAnsi" w:hAnsiTheme="minorHAnsi" w:cstheme="minorHAnsi"/>
          <w:sz w:val="24"/>
          <w:szCs w:val="24"/>
        </w:rPr>
        <w:t>8</w:t>
      </w:r>
      <w:r w:rsidR="005D76A8">
        <w:rPr>
          <w:rFonts w:asciiTheme="minorHAnsi" w:hAnsiTheme="minorHAnsi" w:cstheme="minorHAnsi"/>
          <w:sz w:val="24"/>
          <w:szCs w:val="24"/>
        </w:rPr>
        <w:t>-hour</w:t>
      </w:r>
      <w:r w:rsidRPr="00B558DE">
        <w:rPr>
          <w:rFonts w:asciiTheme="minorHAnsi" w:hAnsiTheme="minorHAnsi" w:cstheme="minorHAnsi"/>
          <w:sz w:val="24"/>
          <w:szCs w:val="24"/>
        </w:rPr>
        <w:t xml:space="preserve"> replications and report throughput, flow time, waiting, WIP, utilisation, and non-value-added time. Analysis identifies blocking/starvation and where constraints arise, quantifying the impact of the two manual interventions. We conclude with targeted opportunities around consumable management, batching policy, transfer times, and operator workload; future-state modelling is out of scope.</w:t>
      </w:r>
    </w:p>
    <w:p w14:paraId="055DB036" w14:textId="77777777" w:rsidR="00700214" w:rsidRDefault="00700214" w:rsidP="00BC5D63">
      <w:pPr>
        <w:rPr>
          <w:sz w:val="36"/>
          <w:szCs w:val="36"/>
        </w:rPr>
      </w:pPr>
    </w:p>
    <w:p w14:paraId="3665489D" w14:textId="77777777" w:rsidR="00700214" w:rsidRDefault="00700214" w:rsidP="00BC5D63">
      <w:pPr>
        <w:rPr>
          <w:sz w:val="36"/>
          <w:szCs w:val="36"/>
        </w:rPr>
      </w:pPr>
    </w:p>
    <w:p w14:paraId="0EC36889" w14:textId="77777777" w:rsidR="00700214" w:rsidRDefault="00700214" w:rsidP="00BC5D63">
      <w:pPr>
        <w:rPr>
          <w:sz w:val="36"/>
          <w:szCs w:val="36"/>
        </w:rPr>
      </w:pPr>
    </w:p>
    <w:p w14:paraId="5AE279BE" w14:textId="77777777" w:rsidR="00700214" w:rsidRDefault="00700214" w:rsidP="00BC5D63">
      <w:pPr>
        <w:rPr>
          <w:sz w:val="36"/>
          <w:szCs w:val="36"/>
        </w:rPr>
      </w:pPr>
    </w:p>
    <w:p w14:paraId="74BE95B5" w14:textId="77777777" w:rsidR="00700214" w:rsidRDefault="00700214" w:rsidP="00BC5D63">
      <w:pPr>
        <w:rPr>
          <w:sz w:val="36"/>
          <w:szCs w:val="36"/>
        </w:rPr>
      </w:pPr>
    </w:p>
    <w:p w14:paraId="764D8563" w14:textId="77777777" w:rsidR="00700214" w:rsidRDefault="00700214" w:rsidP="00BC5D63">
      <w:pPr>
        <w:rPr>
          <w:sz w:val="36"/>
          <w:szCs w:val="36"/>
        </w:rPr>
      </w:pPr>
    </w:p>
    <w:p w14:paraId="4BD0018F" w14:textId="77777777" w:rsidR="008609E6" w:rsidRDefault="008609E6" w:rsidP="00BC5D63">
      <w:pPr>
        <w:rPr>
          <w:sz w:val="36"/>
          <w:szCs w:val="36"/>
        </w:rPr>
      </w:pPr>
    </w:p>
    <w:p w14:paraId="4D87901E" w14:textId="77777777" w:rsidR="0095174F" w:rsidRDefault="0095174F" w:rsidP="00BC5D63">
      <w:pPr>
        <w:rPr>
          <w:sz w:val="36"/>
          <w:szCs w:val="36"/>
        </w:rPr>
      </w:pPr>
    </w:p>
    <w:p w14:paraId="52A37DB2" w14:textId="77777777" w:rsidR="00B558DE" w:rsidRDefault="00B558DE" w:rsidP="00BC5D63">
      <w:pPr>
        <w:rPr>
          <w:sz w:val="36"/>
          <w:szCs w:val="36"/>
        </w:rPr>
      </w:pPr>
    </w:p>
    <w:p w14:paraId="3216B63B" w14:textId="77777777" w:rsidR="00B558DE" w:rsidRDefault="00B558DE" w:rsidP="00BC5D63">
      <w:pPr>
        <w:rPr>
          <w:sz w:val="36"/>
          <w:szCs w:val="36"/>
        </w:rPr>
      </w:pPr>
    </w:p>
    <w:p w14:paraId="0A80387A" w14:textId="77777777" w:rsidR="00B558DE" w:rsidRPr="00BC5D63" w:rsidRDefault="00B558DE" w:rsidP="00BC5D63">
      <w:pPr>
        <w:rPr>
          <w:sz w:val="36"/>
          <w:szCs w:val="36"/>
        </w:rPr>
      </w:pPr>
    </w:p>
    <w:sdt>
      <w:sdtPr>
        <w:rPr>
          <w:rFonts w:ascii="Times New Roman" w:eastAsiaTheme="minorHAnsi" w:hAnsi="Times New Roman" w:cstheme="minorBidi"/>
          <w:color w:val="auto"/>
          <w:sz w:val="22"/>
          <w:szCs w:val="22"/>
          <w:lang w:val="en-GB"/>
        </w:rPr>
        <w:id w:val="-1283958304"/>
        <w:docPartObj>
          <w:docPartGallery w:val="Table of Contents"/>
          <w:docPartUnique/>
        </w:docPartObj>
      </w:sdtPr>
      <w:sdtEndPr>
        <w:rPr>
          <w:b/>
          <w:bCs/>
          <w:noProof/>
        </w:rPr>
      </w:sdtEndPr>
      <w:sdtContent>
        <w:p w14:paraId="3EAF89C3" w14:textId="499E51FF" w:rsidR="00E57AD8" w:rsidRDefault="00E57AD8">
          <w:pPr>
            <w:pStyle w:val="TOCHeading"/>
          </w:pPr>
          <w:r>
            <w:t>Contents</w:t>
          </w:r>
        </w:p>
        <w:p w14:paraId="378A5932" w14:textId="2FE162A2" w:rsidR="00921455" w:rsidRDefault="00E57AD8">
          <w:pPr>
            <w:pStyle w:val="TOC1"/>
            <w:tabs>
              <w:tab w:val="right" w:leader="dot" w:pos="9016"/>
            </w:tabs>
            <w:rPr>
              <w:rFonts w:asciiTheme="minorHAnsi" w:eastAsiaTheme="minorEastAsia" w:hAnsiTheme="minorHAnsi"/>
              <w:noProof/>
              <w:kern w:val="2"/>
              <w:sz w:val="24"/>
              <w:szCs w:val="24"/>
              <w:lang w:eastAsia="zh-CN"/>
              <w14:ligatures w14:val="standardContextual"/>
            </w:rPr>
          </w:pPr>
          <w:r>
            <w:fldChar w:fldCharType="begin"/>
          </w:r>
          <w:r>
            <w:instrText xml:space="preserve"> TOC \o "1-3" \h \z \u </w:instrText>
          </w:r>
          <w:r>
            <w:fldChar w:fldCharType="separate"/>
          </w:r>
          <w:hyperlink w:anchor="_Toc210332715" w:history="1">
            <w:r w:rsidR="00921455" w:rsidRPr="003F22B7">
              <w:rPr>
                <w:rStyle w:val="Hyperlink"/>
                <w:rFonts w:cstheme="minorHAnsi" w:hint="eastAsia"/>
                <w:noProof/>
              </w:rPr>
              <w:t>Abstract</w:t>
            </w:r>
            <w:r w:rsidR="00921455">
              <w:rPr>
                <w:rFonts w:hint="eastAsia"/>
                <w:noProof/>
                <w:webHidden/>
              </w:rPr>
              <w:tab/>
            </w:r>
            <w:r w:rsidR="00921455">
              <w:rPr>
                <w:rFonts w:hint="eastAsia"/>
                <w:noProof/>
                <w:webHidden/>
              </w:rPr>
              <w:fldChar w:fldCharType="begin"/>
            </w:r>
            <w:r w:rsidR="00921455">
              <w:rPr>
                <w:rFonts w:hint="eastAsia"/>
                <w:noProof/>
                <w:webHidden/>
              </w:rPr>
              <w:instrText xml:space="preserve"> </w:instrText>
            </w:r>
            <w:r w:rsidR="00921455">
              <w:rPr>
                <w:noProof/>
                <w:webHidden/>
              </w:rPr>
              <w:instrText>PAGEREF _Toc210332715 \h</w:instrText>
            </w:r>
            <w:r w:rsidR="00921455">
              <w:rPr>
                <w:rFonts w:hint="eastAsia"/>
                <w:noProof/>
                <w:webHidden/>
              </w:rPr>
              <w:instrText xml:space="preserve"> </w:instrText>
            </w:r>
            <w:r w:rsidR="00921455">
              <w:rPr>
                <w:rFonts w:hint="eastAsia"/>
                <w:noProof/>
                <w:webHidden/>
              </w:rPr>
            </w:r>
            <w:r w:rsidR="00921455">
              <w:rPr>
                <w:rFonts w:hint="eastAsia"/>
                <w:noProof/>
                <w:webHidden/>
              </w:rPr>
              <w:fldChar w:fldCharType="separate"/>
            </w:r>
            <w:r w:rsidR="00921455">
              <w:rPr>
                <w:noProof/>
                <w:webHidden/>
              </w:rPr>
              <w:t>2</w:t>
            </w:r>
            <w:r w:rsidR="00921455">
              <w:rPr>
                <w:rFonts w:hint="eastAsia"/>
                <w:noProof/>
                <w:webHidden/>
              </w:rPr>
              <w:fldChar w:fldCharType="end"/>
            </w:r>
          </w:hyperlink>
        </w:p>
        <w:p w14:paraId="518CA91B" w14:textId="12752F5A" w:rsidR="00921455" w:rsidRDefault="00921455">
          <w:pPr>
            <w:pStyle w:val="TOC1"/>
            <w:tabs>
              <w:tab w:val="right" w:leader="dot" w:pos="9016"/>
            </w:tabs>
            <w:rPr>
              <w:rFonts w:asciiTheme="minorHAnsi" w:eastAsiaTheme="minorEastAsia" w:hAnsiTheme="minorHAnsi"/>
              <w:noProof/>
              <w:kern w:val="2"/>
              <w:sz w:val="24"/>
              <w:szCs w:val="24"/>
              <w:lang w:eastAsia="zh-CN"/>
              <w14:ligatures w14:val="standardContextual"/>
            </w:rPr>
          </w:pPr>
          <w:hyperlink w:anchor="_Toc210332716" w:history="1">
            <w:r w:rsidRPr="003F22B7">
              <w:rPr>
                <w:rStyle w:val="Hyperlink"/>
                <w:rFonts w:hint="eastAsia"/>
                <w:noProof/>
              </w:rPr>
              <w:t>Insert Figures table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5</w:t>
            </w:r>
            <w:r>
              <w:rPr>
                <w:rFonts w:hint="eastAsia"/>
                <w:noProof/>
                <w:webHidden/>
              </w:rPr>
              <w:fldChar w:fldCharType="end"/>
            </w:r>
          </w:hyperlink>
        </w:p>
        <w:p w14:paraId="1C4057C3" w14:textId="699F7E53"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17" w:history="1">
            <w:r w:rsidRPr="003F22B7">
              <w:rPr>
                <w:rStyle w:val="Hyperlink"/>
                <w:rFonts w:cstheme="minorHAnsi" w:hint="eastAsia"/>
                <w:noProof/>
              </w:rPr>
              <w:t>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Introduction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6</w:t>
            </w:r>
            <w:r>
              <w:rPr>
                <w:rFonts w:hint="eastAsia"/>
                <w:noProof/>
                <w:webHidden/>
              </w:rPr>
              <w:fldChar w:fldCharType="end"/>
            </w:r>
          </w:hyperlink>
        </w:p>
        <w:p w14:paraId="6B739D58" w14:textId="6A888F1B"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18" w:history="1">
            <w:r w:rsidRPr="003F22B7">
              <w:rPr>
                <w:rStyle w:val="Hyperlink"/>
                <w:rFonts w:cstheme="minorHAnsi" w:hint="eastAsia"/>
                <w:noProof/>
              </w:rPr>
              <w:t>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Process Selection and Data</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4D681A13" w14:textId="1FB5290F"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19" w:history="1">
            <w:r w:rsidRPr="003F22B7">
              <w:rPr>
                <w:rStyle w:val="Hyperlink"/>
                <w:rFonts w:cstheme="minorHAnsi" w:hint="eastAsia"/>
                <w:noProof/>
              </w:rPr>
              <w:t>2.1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Data Used in the Model</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_Toc210332719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2DBD3454" w14:textId="63686CA1"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20" w:history="1">
            <w:r w:rsidRPr="003F22B7">
              <w:rPr>
                <w:rStyle w:val="Hyperlink"/>
                <w:rFonts w:cstheme="minorHAnsi" w:hint="eastAsia"/>
                <w:noProof/>
              </w:rPr>
              <w:t>2.2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Operating Policies and Periodic Work</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7</w:t>
            </w:r>
            <w:r>
              <w:rPr>
                <w:rFonts w:hint="eastAsia"/>
                <w:noProof/>
                <w:webHidden/>
              </w:rPr>
              <w:fldChar w:fldCharType="end"/>
            </w:r>
          </w:hyperlink>
        </w:p>
        <w:p w14:paraId="4E8D43CC" w14:textId="3087A1B8"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21" w:history="1">
            <w:r w:rsidRPr="003F22B7">
              <w:rPr>
                <w:rStyle w:val="Hyperlink"/>
                <w:rFonts w:cstheme="minorHAnsi" w:hint="eastAsia"/>
                <w:noProof/>
              </w:rPr>
              <w:t>2.3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Assumptions and Consistency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8</w:t>
            </w:r>
            <w:r>
              <w:rPr>
                <w:rFonts w:hint="eastAsia"/>
                <w:noProof/>
                <w:webHidden/>
              </w:rPr>
              <w:fldChar w:fldCharType="end"/>
            </w:r>
          </w:hyperlink>
        </w:p>
        <w:p w14:paraId="1C6EB550" w14:textId="5278446C"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22" w:history="1">
            <w:r w:rsidRPr="003F22B7">
              <w:rPr>
                <w:rStyle w:val="Hyperlink"/>
                <w:rFonts w:cstheme="minorHAnsi" w:hint="eastAsia"/>
                <w:noProof/>
              </w:rPr>
              <w:t>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Current State Model Development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5E2E8D7C" w14:textId="091DA464"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23" w:history="1">
            <w:r w:rsidRPr="003F22B7">
              <w:rPr>
                <w:rStyle w:val="Hyperlink"/>
                <w:rFonts w:cstheme="minorHAnsi" w:hint="eastAsia"/>
                <w:noProof/>
              </w:rPr>
              <w:t>3.1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Model Specification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9</w:t>
            </w:r>
            <w:r>
              <w:rPr>
                <w:rFonts w:hint="eastAsia"/>
                <w:noProof/>
                <w:webHidden/>
              </w:rPr>
              <w:fldChar w:fldCharType="end"/>
            </w:r>
          </w:hyperlink>
        </w:p>
        <w:p w14:paraId="3AF6BC91" w14:textId="76490A9C"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24" w:history="1">
            <w:r w:rsidRPr="003F22B7">
              <w:rPr>
                <w:rStyle w:val="Hyperlink"/>
                <w:rFonts w:cstheme="minorHAnsi" w:hint="eastAsia"/>
                <w:noProof/>
                <w:lang w:eastAsia="en-GB"/>
              </w:rPr>
              <w:t>3.2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lang w:eastAsia="en-GB"/>
              </w:rPr>
              <w:t>Flow and Logic Narrative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10</w:t>
            </w:r>
            <w:r>
              <w:rPr>
                <w:rFonts w:hint="eastAsia"/>
                <w:noProof/>
                <w:webHidden/>
              </w:rPr>
              <w:fldChar w:fldCharType="end"/>
            </w:r>
          </w:hyperlink>
        </w:p>
        <w:p w14:paraId="26ACDD72" w14:textId="1CE1F9D6"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25" w:history="1">
            <w:r w:rsidRPr="003F22B7">
              <w:rPr>
                <w:rStyle w:val="Hyperlink"/>
                <w:rFonts w:cstheme="minorHAnsi" w:hint="eastAsia"/>
                <w:noProof/>
              </w:rPr>
              <w:t>3.3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Verification and Validation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50B81EED" w14:textId="68F506B8" w:rsidR="00921455" w:rsidRDefault="00921455">
          <w:pPr>
            <w:pStyle w:val="TOC3"/>
            <w:tabs>
              <w:tab w:val="left" w:pos="1200"/>
              <w:tab w:val="right" w:leader="dot" w:pos="9016"/>
            </w:tabs>
            <w:rPr>
              <w:rFonts w:asciiTheme="minorHAnsi" w:eastAsiaTheme="minorEastAsia" w:hAnsiTheme="minorHAnsi"/>
              <w:noProof/>
              <w:kern w:val="2"/>
              <w:sz w:val="24"/>
              <w:szCs w:val="24"/>
              <w:lang w:eastAsia="zh-CN"/>
              <w14:ligatures w14:val="standardContextual"/>
            </w:rPr>
          </w:pPr>
          <w:hyperlink w:anchor="_Toc210332726" w:history="1">
            <w:r w:rsidRPr="003F22B7">
              <w:rPr>
                <w:rStyle w:val="Hyperlink"/>
                <w:rFonts w:hint="eastAsia"/>
                <w:noProof/>
              </w:rPr>
              <w:t>3.3.1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Verification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428752FF" w14:textId="45EF40B9" w:rsidR="00921455" w:rsidRDefault="00921455">
          <w:pPr>
            <w:pStyle w:val="TOC3"/>
            <w:tabs>
              <w:tab w:val="left" w:pos="1200"/>
              <w:tab w:val="right" w:leader="dot" w:pos="9016"/>
            </w:tabs>
            <w:rPr>
              <w:rFonts w:asciiTheme="minorHAnsi" w:eastAsiaTheme="minorEastAsia" w:hAnsiTheme="minorHAnsi"/>
              <w:noProof/>
              <w:kern w:val="2"/>
              <w:sz w:val="24"/>
              <w:szCs w:val="24"/>
              <w:lang w:eastAsia="zh-CN"/>
              <w14:ligatures w14:val="standardContextual"/>
            </w:rPr>
          </w:pPr>
          <w:hyperlink w:anchor="_Toc210332727" w:history="1">
            <w:r w:rsidRPr="003F22B7">
              <w:rPr>
                <w:rStyle w:val="Hyperlink"/>
                <w:rFonts w:hint="eastAsia"/>
                <w:noProof/>
              </w:rPr>
              <w:t>3.3.2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Validation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5C87E5DD" w14:textId="481397EA"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28" w:history="1">
            <w:r w:rsidRPr="003F22B7">
              <w:rPr>
                <w:rStyle w:val="Hyperlink"/>
                <w:rFonts w:cstheme="minorHAnsi" w:hint="eastAsia"/>
                <w:noProof/>
              </w:rPr>
              <w:t>4</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Waste Identification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648A3855" w14:textId="4D4AFD3B"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29" w:history="1">
            <w:r w:rsidRPr="003F22B7">
              <w:rPr>
                <w:rStyle w:val="Hyperlink"/>
                <w:rFonts w:cstheme="minorHAnsi" w:hint="eastAsia"/>
                <w:noProof/>
              </w:rPr>
              <w:t>4.1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Waiting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_Toc210332729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25A0080C" w14:textId="7A1BFEC5"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0" w:history="1">
            <w:r w:rsidRPr="003F22B7">
              <w:rPr>
                <w:rStyle w:val="Hyperlink"/>
                <w:rFonts w:cstheme="minorHAnsi" w:hint="eastAsia"/>
                <w:noProof/>
              </w:rPr>
              <w:t>4.2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Inventory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07616ECF" w14:textId="562B92B1"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1" w:history="1">
            <w:r w:rsidRPr="003F22B7">
              <w:rPr>
                <w:rStyle w:val="Hyperlink"/>
                <w:rFonts w:cstheme="minorHAnsi" w:hint="eastAsia"/>
                <w:noProof/>
              </w:rPr>
              <w:t>4.3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Transport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3FE4A263" w14:textId="128E4E05"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2" w:history="1">
            <w:r w:rsidRPr="003F22B7">
              <w:rPr>
                <w:rStyle w:val="Hyperlink"/>
                <w:rFonts w:cstheme="minorHAnsi" w:hint="eastAsia"/>
                <w:noProof/>
              </w:rPr>
              <w:t>4.4</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Motion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413689BB" w14:textId="41C86F22"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3" w:history="1">
            <w:r w:rsidRPr="003F22B7">
              <w:rPr>
                <w:rStyle w:val="Hyperlink"/>
                <w:rFonts w:cstheme="minorHAnsi" w:hint="eastAsia"/>
                <w:noProof/>
              </w:rPr>
              <w:t>4.5</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Over-Processing</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644E95A3" w14:textId="0BEE3971"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4" w:history="1">
            <w:r w:rsidRPr="003F22B7">
              <w:rPr>
                <w:rStyle w:val="Hyperlink"/>
                <w:rFonts w:cstheme="minorHAnsi" w:hint="eastAsia"/>
                <w:noProof/>
              </w:rPr>
              <w:t>4.6</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Bottom Line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13</w:t>
            </w:r>
            <w:r>
              <w:rPr>
                <w:rFonts w:hint="eastAsia"/>
                <w:noProof/>
                <w:webHidden/>
              </w:rPr>
              <w:fldChar w:fldCharType="end"/>
            </w:r>
          </w:hyperlink>
        </w:p>
        <w:p w14:paraId="35CF6BBA" w14:textId="20CE5F2E"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35" w:history="1">
            <w:r w:rsidRPr="003F22B7">
              <w:rPr>
                <w:rStyle w:val="Hyperlink"/>
                <w:rFonts w:cstheme="minorHAnsi" w:hint="eastAsia"/>
                <w:noProof/>
              </w:rPr>
              <w:t>5</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Value Analysis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71648C6B" w14:textId="5E18169E"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6" w:history="1">
            <w:r w:rsidRPr="003F22B7">
              <w:rPr>
                <w:rStyle w:val="Hyperlink"/>
                <w:rFonts w:cstheme="minorHAnsi" w:hint="eastAsia"/>
                <w:noProof/>
              </w:rPr>
              <w:t>5.1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Implications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14</w:t>
            </w:r>
            <w:r>
              <w:rPr>
                <w:rFonts w:hint="eastAsia"/>
                <w:noProof/>
                <w:webHidden/>
              </w:rPr>
              <w:fldChar w:fldCharType="end"/>
            </w:r>
          </w:hyperlink>
        </w:p>
        <w:p w14:paraId="396BDA82" w14:textId="79D960CF"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37" w:history="1">
            <w:r w:rsidRPr="003F22B7">
              <w:rPr>
                <w:rStyle w:val="Hyperlink"/>
                <w:rFonts w:cstheme="minorHAnsi" w:hint="eastAsia"/>
                <w:noProof/>
              </w:rPr>
              <w:t>6</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Simulation Analysis &amp; KPI</w:t>
            </w:r>
            <w:r w:rsidRPr="003F22B7">
              <w:rPr>
                <w:rStyle w:val="Hyperlink"/>
                <w:rFonts w:cstheme="minorHAnsi" w:hint="eastAsia"/>
                <w:noProof/>
              </w:rPr>
              <w:t>’</w:t>
            </w:r>
            <w:r w:rsidRPr="003F22B7">
              <w:rPr>
                <w:rStyle w:val="Hyperlink"/>
                <w:rFonts w:cstheme="minorHAnsi" w:hint="eastAsia"/>
                <w:noProof/>
              </w:rPr>
              <w: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79AA8DF5" w14:textId="46FA997B"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8" w:history="1">
            <w:r w:rsidRPr="003F22B7">
              <w:rPr>
                <w:rStyle w:val="Hyperlink"/>
                <w:rFonts w:cstheme="minorHAnsi" w:hint="eastAsia"/>
                <w:noProof/>
              </w:rPr>
              <w:t>6.1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Experimental Design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_Toc210332738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1F14DCF4" w14:textId="7DE55ADC"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39" w:history="1">
            <w:r w:rsidRPr="003F22B7">
              <w:rPr>
                <w:rStyle w:val="Hyperlink"/>
                <w:rFonts w:cstheme="minorHAnsi" w:hint="eastAsia"/>
                <w:noProof/>
              </w:rPr>
              <w:t>6.2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Results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_Toc210332739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15</w:t>
            </w:r>
            <w:r>
              <w:rPr>
                <w:rFonts w:hint="eastAsia"/>
                <w:noProof/>
                <w:webHidden/>
              </w:rPr>
              <w:fldChar w:fldCharType="end"/>
            </w:r>
          </w:hyperlink>
        </w:p>
        <w:p w14:paraId="7E6D344F" w14:textId="1D825D2C"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40" w:history="1">
            <w:r w:rsidRPr="003F22B7">
              <w:rPr>
                <w:rStyle w:val="Hyperlink"/>
                <w:rFonts w:cstheme="minorHAnsi" w:hint="eastAsia"/>
                <w:noProof/>
              </w:rPr>
              <w:t>6.3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Interpretation and implications.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_Toc210332740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16</w:t>
            </w:r>
            <w:r>
              <w:rPr>
                <w:rFonts w:hint="eastAsia"/>
                <w:noProof/>
                <w:webHidden/>
              </w:rPr>
              <w:fldChar w:fldCharType="end"/>
            </w:r>
          </w:hyperlink>
        </w:p>
        <w:p w14:paraId="3E7CB954" w14:textId="1FE42F63"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41" w:history="1">
            <w:r w:rsidRPr="003F22B7">
              <w:rPr>
                <w:rStyle w:val="Hyperlink"/>
                <w:rFonts w:cstheme="minorHAnsi" w:hint="eastAsia"/>
                <w:noProof/>
              </w:rPr>
              <w:t>7</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Opportunity Identification (Lean Evaluation)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_Toc210332741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51DEA474" w14:textId="2121953E"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42" w:history="1">
            <w:r w:rsidRPr="003F22B7">
              <w:rPr>
                <w:rStyle w:val="Hyperlink"/>
                <w:rFonts w:cstheme="minorHAnsi" w:hint="eastAsia"/>
                <w:noProof/>
              </w:rPr>
              <w:t>7.1</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High Impact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_Toc210332742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6557E748" w14:textId="344FF8CC"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43" w:history="1">
            <w:r w:rsidRPr="003F22B7">
              <w:rPr>
                <w:rStyle w:val="Hyperlink"/>
                <w:rFonts w:cstheme="minorHAnsi" w:hint="eastAsia"/>
                <w:noProof/>
              </w:rPr>
              <w:t>7.2</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Medium Effort, Steady Benefits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_Toc210332743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785099A2" w14:textId="0C6DE47C" w:rsidR="00921455" w:rsidRDefault="00921455">
          <w:pPr>
            <w:pStyle w:val="TOC2"/>
            <w:tabs>
              <w:tab w:val="left" w:pos="960"/>
              <w:tab w:val="right" w:leader="dot" w:pos="9016"/>
            </w:tabs>
            <w:rPr>
              <w:rFonts w:asciiTheme="minorHAnsi" w:eastAsiaTheme="minorEastAsia" w:hAnsiTheme="minorHAnsi"/>
              <w:noProof/>
              <w:kern w:val="2"/>
              <w:sz w:val="24"/>
              <w:szCs w:val="24"/>
              <w:lang w:eastAsia="zh-CN"/>
              <w14:ligatures w14:val="standardContextual"/>
            </w:rPr>
          </w:pPr>
          <w:hyperlink w:anchor="_Toc210332744" w:history="1">
            <w:r w:rsidRPr="003F22B7">
              <w:rPr>
                <w:rStyle w:val="Hyperlink"/>
                <w:rFonts w:cstheme="minorHAnsi" w:hint="eastAsia"/>
                <w:noProof/>
              </w:rPr>
              <w:t>7.3</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cstheme="minorHAnsi" w:hint="eastAsia"/>
                <w:noProof/>
              </w:rPr>
              <w:t>Lower Priority</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_Toc210332744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4722CBF2" w14:textId="1A8D898F"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45" w:history="1">
            <w:r w:rsidRPr="003F22B7">
              <w:rPr>
                <w:rStyle w:val="Hyperlink"/>
                <w:rFonts w:cstheme="minorHAnsi" w:hint="eastAsia"/>
                <w:noProof/>
              </w:rPr>
              <w:t>8</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Conclusion</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19</w:t>
            </w:r>
            <w:r>
              <w:rPr>
                <w:rFonts w:hint="eastAsia"/>
                <w:noProof/>
                <w:webHidden/>
              </w:rPr>
              <w:fldChar w:fldCharType="end"/>
            </w:r>
          </w:hyperlink>
        </w:p>
        <w:p w14:paraId="1CF6D291" w14:textId="19A287C0" w:rsidR="00921455" w:rsidRDefault="00921455">
          <w:pPr>
            <w:pStyle w:val="TOC1"/>
            <w:tabs>
              <w:tab w:val="left" w:pos="440"/>
              <w:tab w:val="right" w:leader="dot" w:pos="9016"/>
            </w:tabs>
            <w:rPr>
              <w:rFonts w:asciiTheme="minorHAnsi" w:eastAsiaTheme="minorEastAsia" w:hAnsiTheme="minorHAnsi"/>
              <w:noProof/>
              <w:kern w:val="2"/>
              <w:sz w:val="24"/>
              <w:szCs w:val="24"/>
              <w:lang w:eastAsia="zh-CN"/>
              <w14:ligatures w14:val="standardContextual"/>
            </w:rPr>
          </w:pPr>
          <w:hyperlink w:anchor="_Toc210332746" w:history="1">
            <w:r w:rsidRPr="003F22B7">
              <w:rPr>
                <w:rStyle w:val="Hyperlink"/>
                <w:rFonts w:hint="eastAsia"/>
                <w:noProof/>
              </w:rPr>
              <w:t>9</w:t>
            </w:r>
            <w:r>
              <w:rPr>
                <w:rFonts w:asciiTheme="minorHAnsi" w:eastAsiaTheme="minorEastAsia" w:hAnsiTheme="minorHAnsi" w:hint="eastAsia"/>
                <w:noProof/>
                <w:kern w:val="2"/>
                <w:sz w:val="24"/>
                <w:szCs w:val="24"/>
                <w:lang w:eastAsia="zh-CN"/>
                <w14:ligatures w14:val="standardContextual"/>
              </w:rPr>
              <w:tab/>
            </w:r>
            <w:r w:rsidRPr="003F22B7">
              <w:rPr>
                <w:rStyle w:val="Hyperlink"/>
                <w:rFonts w:hint="eastAsia"/>
                <w:noProof/>
              </w:rPr>
              <w:t>References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_Toc210332746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20</w:t>
            </w:r>
            <w:r>
              <w:rPr>
                <w:rFonts w:hint="eastAsia"/>
                <w:noProof/>
                <w:webHidden/>
              </w:rPr>
              <w:fldChar w:fldCharType="end"/>
            </w:r>
          </w:hyperlink>
        </w:p>
        <w:p w14:paraId="6F44CA57" w14:textId="43F8BB60" w:rsidR="00E57AD8" w:rsidRDefault="00E57AD8">
          <w:pPr>
            <w:rPr>
              <w:b/>
              <w:bCs/>
              <w:noProof/>
            </w:rPr>
          </w:pPr>
          <w:r>
            <w:rPr>
              <w:b/>
              <w:bCs/>
              <w:noProof/>
            </w:rPr>
            <w:fldChar w:fldCharType="end"/>
          </w:r>
        </w:p>
      </w:sdtContent>
    </w:sdt>
    <w:p w14:paraId="0B1E5C3B" w14:textId="77777777" w:rsidR="007F241B" w:rsidRDefault="007F241B">
      <w:pPr>
        <w:rPr>
          <w:b/>
          <w:bCs/>
          <w:noProof/>
        </w:rPr>
      </w:pPr>
    </w:p>
    <w:p w14:paraId="73BCE166" w14:textId="173D9F79" w:rsidR="007F241B" w:rsidRDefault="007F241B" w:rsidP="007F241B">
      <w:pPr>
        <w:spacing w:line="259" w:lineRule="auto"/>
      </w:pPr>
      <w:r>
        <w:br w:type="page"/>
      </w:r>
    </w:p>
    <w:p w14:paraId="5C061EEE" w14:textId="0F73862A" w:rsidR="00E93689" w:rsidRDefault="00BB512B" w:rsidP="008609E6">
      <w:pPr>
        <w:pStyle w:val="Heading1"/>
        <w:numPr>
          <w:ilvl w:val="0"/>
          <w:numId w:val="0"/>
        </w:numPr>
      </w:pPr>
      <w:bookmarkStart w:id="1" w:name="_Toc210332716"/>
      <w:r>
        <w:lastRenderedPageBreak/>
        <w:t>Insert Figures table</w:t>
      </w:r>
      <w:bookmarkEnd w:id="1"/>
    </w:p>
    <w:p w14:paraId="5E664892" w14:textId="7BBB402D" w:rsidR="00042669" w:rsidRDefault="00042669">
      <w:pPr>
        <w:pStyle w:val="TableofFigures"/>
        <w:tabs>
          <w:tab w:val="right" w:leader="dot" w:pos="9016"/>
        </w:tabs>
        <w:rPr>
          <w:rFonts w:asciiTheme="minorHAnsi" w:eastAsiaTheme="minorEastAsia" w:hAnsiTheme="minorHAnsi"/>
          <w:noProof/>
          <w:kern w:val="2"/>
          <w:sz w:val="24"/>
          <w:szCs w:val="24"/>
          <w:lang w:eastAsia="zh-CN"/>
          <w14:ligatures w14:val="standardContextual"/>
        </w:rPr>
      </w:pPr>
      <w:r>
        <w:fldChar w:fldCharType="begin"/>
      </w:r>
      <w:r>
        <w:instrText xml:space="preserve"> TOC \h \z \c "Figure" </w:instrText>
      </w:r>
      <w:r>
        <w:fldChar w:fldCharType="separate"/>
      </w:r>
      <w:hyperlink w:anchor="_Toc210330605" w:history="1">
        <w:r w:rsidRPr="00D109A1">
          <w:rPr>
            <w:rStyle w:val="Hyperlink"/>
            <w:rFonts w:hint="eastAsia"/>
            <w:noProof/>
          </w:rPr>
          <w:t>Figure 1 - Arena model overview (current state)</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_Toc210330605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11</w:t>
        </w:r>
        <w:r>
          <w:rPr>
            <w:rFonts w:hint="eastAsia"/>
            <w:noProof/>
            <w:webHidden/>
          </w:rPr>
          <w:fldChar w:fldCharType="end"/>
        </w:r>
      </w:hyperlink>
    </w:p>
    <w:p w14:paraId="14FAE115" w14:textId="04E3CC3F" w:rsidR="00042669" w:rsidRDefault="00042669">
      <w:pPr>
        <w:pStyle w:val="TableofFigures"/>
        <w:tabs>
          <w:tab w:val="right" w:leader="dot" w:pos="9016"/>
        </w:tabs>
        <w:rPr>
          <w:rFonts w:asciiTheme="minorHAnsi" w:eastAsiaTheme="minorEastAsia" w:hAnsiTheme="minorHAnsi"/>
          <w:noProof/>
          <w:kern w:val="2"/>
          <w:sz w:val="24"/>
          <w:szCs w:val="24"/>
          <w:lang w:eastAsia="zh-CN"/>
          <w14:ligatures w14:val="standardContextual"/>
        </w:rPr>
      </w:pPr>
      <w:hyperlink w:anchor="_Toc210330606" w:history="1">
        <w:r w:rsidRPr="00D109A1">
          <w:rPr>
            <w:rStyle w:val="Hyperlink"/>
            <w:rFonts w:hint="eastAsia"/>
            <w:noProof/>
          </w:rPr>
          <w:t>Figure 2 - Queue/Hold waiting times (most significant)</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_Toc210330606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17</w:t>
        </w:r>
        <w:r>
          <w:rPr>
            <w:rFonts w:hint="eastAsia"/>
            <w:noProof/>
            <w:webHidden/>
          </w:rPr>
          <w:fldChar w:fldCharType="end"/>
        </w:r>
      </w:hyperlink>
    </w:p>
    <w:p w14:paraId="7799A683" w14:textId="72543435" w:rsidR="00042669" w:rsidRDefault="00042669">
      <w:pPr>
        <w:pStyle w:val="TableofFigures"/>
        <w:tabs>
          <w:tab w:val="right" w:leader="dot" w:pos="9016"/>
        </w:tabs>
        <w:rPr>
          <w:rFonts w:asciiTheme="minorHAnsi" w:eastAsiaTheme="minorEastAsia" w:hAnsiTheme="minorHAnsi"/>
          <w:noProof/>
          <w:kern w:val="2"/>
          <w:sz w:val="24"/>
          <w:szCs w:val="24"/>
          <w:lang w:eastAsia="zh-CN"/>
          <w14:ligatures w14:val="standardContextual"/>
        </w:rPr>
      </w:pPr>
      <w:hyperlink w:anchor="_Toc210330607" w:history="1">
        <w:r w:rsidRPr="00D109A1">
          <w:rPr>
            <w:rStyle w:val="Hyperlink"/>
            <w:rFonts w:hint="eastAsia"/>
            <w:noProof/>
          </w:rPr>
          <w:t>Figure 3 - Resource utilisation (mean across 100 replications)</w:t>
        </w:r>
        <w:r>
          <w:rPr>
            <w:rFonts w:hint="eastAsia"/>
            <w:noProof/>
            <w:webHidden/>
          </w:rPr>
          <w:tab/>
        </w:r>
        <w:r>
          <w:rPr>
            <w:rFonts w:hint="eastAsia"/>
            <w:noProof/>
            <w:webHidden/>
          </w:rPr>
          <w:fldChar w:fldCharType="begin"/>
        </w:r>
        <w:r>
          <w:rPr>
            <w:rFonts w:hint="eastAsia"/>
            <w:noProof/>
            <w:webHidden/>
          </w:rPr>
          <w:instrText xml:space="preserve"> </w:instrText>
        </w:r>
        <w:r>
          <w:rPr>
            <w:noProof/>
            <w:webHidden/>
          </w:rPr>
          <w:instrText>PAGEREF _Toc210330607 \h</w:instrText>
        </w:r>
        <w:r>
          <w:rPr>
            <w:rFonts w:hint="eastAsia"/>
            <w:noProof/>
            <w:webHidden/>
          </w:rPr>
          <w:instrText xml:space="preserve"> </w:instrText>
        </w:r>
        <w:r>
          <w:rPr>
            <w:rFonts w:hint="eastAsia"/>
            <w:noProof/>
            <w:webHidden/>
          </w:rPr>
        </w:r>
        <w:r>
          <w:rPr>
            <w:rFonts w:hint="eastAsia"/>
            <w:noProof/>
            <w:webHidden/>
          </w:rPr>
          <w:fldChar w:fldCharType="separate"/>
        </w:r>
        <w:r>
          <w:rPr>
            <w:noProof/>
            <w:webHidden/>
          </w:rPr>
          <w:t>18</w:t>
        </w:r>
        <w:r>
          <w:rPr>
            <w:rFonts w:hint="eastAsia"/>
            <w:noProof/>
            <w:webHidden/>
          </w:rPr>
          <w:fldChar w:fldCharType="end"/>
        </w:r>
      </w:hyperlink>
    </w:p>
    <w:p w14:paraId="76FFC8C3" w14:textId="7BA1E35D" w:rsidR="005D76A8" w:rsidRPr="005D76A8" w:rsidRDefault="00042669" w:rsidP="005D76A8">
      <w:pPr>
        <w:rPr>
          <w:noProof/>
        </w:rPr>
      </w:pPr>
      <w:r>
        <w:fldChar w:fldCharType="end"/>
      </w:r>
      <w:r w:rsidR="005D76A8">
        <w:fldChar w:fldCharType="begin"/>
      </w:r>
      <w:r w:rsidR="005D76A8">
        <w:instrText xml:space="preserve"> TOC \h \z \c "Table" </w:instrText>
      </w:r>
      <w:r w:rsidR="005D76A8">
        <w:fldChar w:fldCharType="separate"/>
      </w:r>
      <w:hyperlink w:anchor="_Toc210332543" w:history="1">
        <w:r w:rsidR="005D76A8" w:rsidRPr="00E674AB">
          <w:rPr>
            <w:rStyle w:val="Hyperlink"/>
            <w:rFonts w:hint="eastAsia"/>
            <w:noProof/>
          </w:rPr>
          <w:t>Table 1 - Current-state model specification (base unit: seconds; minute-level tasks converted)</w:t>
        </w:r>
        <w:r w:rsidR="005D76A8">
          <w:rPr>
            <w:rFonts w:hint="eastAsia"/>
            <w:noProof/>
            <w:webHidden/>
          </w:rPr>
          <w:tab/>
        </w:r>
        <w:r w:rsidR="005D76A8">
          <w:rPr>
            <w:rFonts w:hint="eastAsia"/>
            <w:noProof/>
            <w:webHidden/>
          </w:rPr>
          <w:fldChar w:fldCharType="begin"/>
        </w:r>
        <w:r w:rsidR="005D76A8">
          <w:rPr>
            <w:rFonts w:hint="eastAsia"/>
            <w:noProof/>
            <w:webHidden/>
          </w:rPr>
          <w:instrText xml:space="preserve"> </w:instrText>
        </w:r>
        <w:r w:rsidR="005D76A8">
          <w:rPr>
            <w:noProof/>
            <w:webHidden/>
          </w:rPr>
          <w:instrText>PAGEREF _Toc210332543 \h</w:instrText>
        </w:r>
        <w:r w:rsidR="005D76A8">
          <w:rPr>
            <w:rFonts w:hint="eastAsia"/>
            <w:noProof/>
            <w:webHidden/>
          </w:rPr>
          <w:instrText xml:space="preserve"> </w:instrText>
        </w:r>
        <w:r w:rsidR="005D76A8">
          <w:rPr>
            <w:rFonts w:hint="eastAsia"/>
            <w:noProof/>
            <w:webHidden/>
          </w:rPr>
        </w:r>
        <w:r w:rsidR="005D76A8">
          <w:rPr>
            <w:rFonts w:hint="eastAsia"/>
            <w:noProof/>
            <w:webHidden/>
          </w:rPr>
          <w:fldChar w:fldCharType="separate"/>
        </w:r>
        <w:r w:rsidR="005D76A8">
          <w:rPr>
            <w:noProof/>
            <w:webHidden/>
          </w:rPr>
          <w:t>10</w:t>
        </w:r>
        <w:r w:rsidR="005D76A8">
          <w:rPr>
            <w:rFonts w:hint="eastAsia"/>
            <w:noProof/>
            <w:webHidden/>
          </w:rPr>
          <w:fldChar w:fldCharType="end"/>
        </w:r>
      </w:hyperlink>
    </w:p>
    <w:p w14:paraId="5971590B" w14:textId="5A22B429" w:rsidR="00E93689" w:rsidRDefault="005D76A8" w:rsidP="008609E6">
      <w:pPr>
        <w:pStyle w:val="Heading1"/>
        <w:numPr>
          <w:ilvl w:val="0"/>
          <w:numId w:val="0"/>
        </w:numPr>
      </w:pPr>
      <w:r>
        <w:fldChar w:fldCharType="end"/>
      </w:r>
    </w:p>
    <w:p w14:paraId="6963005B" w14:textId="77777777" w:rsidR="00E93689" w:rsidRDefault="00E93689" w:rsidP="008609E6">
      <w:pPr>
        <w:pStyle w:val="Heading1"/>
        <w:numPr>
          <w:ilvl w:val="0"/>
          <w:numId w:val="0"/>
        </w:numPr>
      </w:pPr>
    </w:p>
    <w:p w14:paraId="3B163104" w14:textId="77777777" w:rsidR="00E93689" w:rsidRDefault="00E93689" w:rsidP="008609E6">
      <w:pPr>
        <w:pStyle w:val="Heading1"/>
        <w:numPr>
          <w:ilvl w:val="0"/>
          <w:numId w:val="0"/>
        </w:numPr>
      </w:pPr>
    </w:p>
    <w:p w14:paraId="432214DE" w14:textId="77777777" w:rsidR="00E93689" w:rsidRDefault="00E93689" w:rsidP="008609E6">
      <w:pPr>
        <w:pStyle w:val="Heading1"/>
        <w:numPr>
          <w:ilvl w:val="0"/>
          <w:numId w:val="0"/>
        </w:numPr>
      </w:pPr>
    </w:p>
    <w:p w14:paraId="1D72ABBD" w14:textId="77777777" w:rsidR="00E93689" w:rsidRDefault="00E93689" w:rsidP="008609E6">
      <w:pPr>
        <w:pStyle w:val="Heading1"/>
        <w:numPr>
          <w:ilvl w:val="0"/>
          <w:numId w:val="0"/>
        </w:numPr>
      </w:pPr>
    </w:p>
    <w:p w14:paraId="710F88BD" w14:textId="77777777" w:rsidR="00E93689" w:rsidRDefault="00E93689" w:rsidP="008609E6">
      <w:pPr>
        <w:pStyle w:val="Heading1"/>
        <w:numPr>
          <w:ilvl w:val="0"/>
          <w:numId w:val="0"/>
        </w:numPr>
      </w:pPr>
    </w:p>
    <w:p w14:paraId="4F9A862B" w14:textId="77777777" w:rsidR="00E93689" w:rsidRDefault="00E93689" w:rsidP="008609E6">
      <w:pPr>
        <w:pStyle w:val="Heading1"/>
        <w:numPr>
          <w:ilvl w:val="0"/>
          <w:numId w:val="0"/>
        </w:numPr>
      </w:pPr>
    </w:p>
    <w:p w14:paraId="6104CD30" w14:textId="77777777" w:rsidR="00E93689" w:rsidRDefault="00E93689" w:rsidP="008609E6">
      <w:pPr>
        <w:pStyle w:val="Heading1"/>
        <w:numPr>
          <w:ilvl w:val="0"/>
          <w:numId w:val="0"/>
        </w:numPr>
      </w:pPr>
    </w:p>
    <w:p w14:paraId="18DCC9E9" w14:textId="77777777" w:rsidR="00E93689" w:rsidRDefault="00E93689" w:rsidP="008609E6">
      <w:pPr>
        <w:pStyle w:val="Heading1"/>
        <w:numPr>
          <w:ilvl w:val="0"/>
          <w:numId w:val="0"/>
        </w:numPr>
      </w:pPr>
    </w:p>
    <w:p w14:paraId="0E08BA77" w14:textId="77777777" w:rsidR="00E93689" w:rsidRDefault="00E93689" w:rsidP="008609E6">
      <w:pPr>
        <w:pStyle w:val="Heading1"/>
        <w:numPr>
          <w:ilvl w:val="0"/>
          <w:numId w:val="0"/>
        </w:numPr>
      </w:pPr>
    </w:p>
    <w:p w14:paraId="3AF453E8" w14:textId="77777777" w:rsidR="00E93689" w:rsidRDefault="00E93689" w:rsidP="008609E6">
      <w:pPr>
        <w:pStyle w:val="Heading1"/>
        <w:numPr>
          <w:ilvl w:val="0"/>
          <w:numId w:val="0"/>
        </w:numPr>
      </w:pPr>
    </w:p>
    <w:p w14:paraId="25838136" w14:textId="77777777" w:rsidR="00E93689" w:rsidRDefault="00E93689" w:rsidP="008609E6">
      <w:pPr>
        <w:pStyle w:val="Heading1"/>
        <w:numPr>
          <w:ilvl w:val="0"/>
          <w:numId w:val="0"/>
        </w:numPr>
      </w:pPr>
    </w:p>
    <w:p w14:paraId="38007F6F" w14:textId="2FE6D608" w:rsidR="00E93689" w:rsidRPr="00042669" w:rsidRDefault="00042669" w:rsidP="00042669">
      <w:pPr>
        <w:spacing w:line="259" w:lineRule="auto"/>
        <w:rPr>
          <w:rFonts w:eastAsiaTheme="majorEastAsia" w:cstheme="majorBidi"/>
          <w:color w:val="2F5496" w:themeColor="accent1" w:themeShade="BF"/>
          <w:sz w:val="32"/>
          <w:szCs w:val="32"/>
        </w:rPr>
      </w:pPr>
      <w:r>
        <w:br w:type="page"/>
      </w:r>
    </w:p>
    <w:p w14:paraId="0B0A7A7A" w14:textId="3A9D1C61" w:rsidR="007F241B" w:rsidRPr="00773C8D" w:rsidRDefault="007F241B" w:rsidP="00773C8D">
      <w:pPr>
        <w:pStyle w:val="Heading1"/>
        <w:rPr>
          <w:rFonts w:asciiTheme="minorHAnsi" w:hAnsiTheme="minorHAnsi" w:cstheme="minorHAnsi"/>
        </w:rPr>
      </w:pPr>
      <w:bookmarkStart w:id="2" w:name="_Toc210332717"/>
      <w:r w:rsidRPr="00773C8D">
        <w:rPr>
          <w:rFonts w:asciiTheme="minorHAnsi" w:hAnsiTheme="minorHAnsi" w:cstheme="minorHAnsi"/>
        </w:rPr>
        <w:lastRenderedPageBreak/>
        <w:t>Introd</w:t>
      </w:r>
      <w:r w:rsidR="00866BA4" w:rsidRPr="00773C8D">
        <w:rPr>
          <w:rFonts w:asciiTheme="minorHAnsi" w:hAnsiTheme="minorHAnsi" w:cstheme="minorHAnsi"/>
        </w:rPr>
        <w:t>uction</w:t>
      </w:r>
      <w:bookmarkEnd w:id="2"/>
    </w:p>
    <w:p w14:paraId="0D81D7AF" w14:textId="77777777" w:rsidR="00DA4CC5" w:rsidRPr="00DA4CC5" w:rsidRDefault="00DA4CC5" w:rsidP="00DA4CC5">
      <w:pPr>
        <w:pStyle w:val="NormalWeb"/>
        <w:spacing w:line="360" w:lineRule="auto"/>
        <w:rPr>
          <w:rFonts w:asciiTheme="minorHAnsi" w:hAnsiTheme="minorHAnsi" w:cstheme="minorHAnsi"/>
          <w:b/>
          <w:bCs/>
        </w:rPr>
      </w:pPr>
      <w:r w:rsidRPr="00DA4CC5">
        <w:rPr>
          <w:rFonts w:asciiTheme="minorHAnsi" w:hAnsiTheme="minorHAnsi" w:cstheme="minorHAnsi"/>
        </w:rPr>
        <w:t xml:space="preserve">Discrete Event Simulation (DES) models production as sequences of state changes, letting us examine flow, quantify performance, and identify improvements without disrupting operations. This study develops and analyses a </w:t>
      </w:r>
      <w:r w:rsidRPr="00DA4CC5">
        <w:rPr>
          <w:rStyle w:val="Strong"/>
          <w:rFonts w:asciiTheme="minorHAnsi" w:eastAsiaTheme="majorEastAsia" w:hAnsiTheme="minorHAnsi" w:cstheme="minorHAnsi"/>
          <w:b w:val="0"/>
          <w:bCs w:val="0"/>
        </w:rPr>
        <w:t>current-state</w:t>
      </w:r>
      <w:r w:rsidRPr="00DA4CC5">
        <w:rPr>
          <w:rFonts w:asciiTheme="minorHAnsi" w:hAnsiTheme="minorHAnsi" w:cstheme="minorHAnsi"/>
        </w:rPr>
        <w:t xml:space="preserve"> DES of a workplace process, focusing on how entities, resources, and control logic shape throughput, waiting time, utilisation, and work-in-process (WIP). The aim is to produce defensible insights into waste and value distribution and to recommend lean opportunities; </w:t>
      </w:r>
      <w:r w:rsidRPr="00DA4CC5">
        <w:rPr>
          <w:rStyle w:val="Strong"/>
          <w:rFonts w:asciiTheme="minorHAnsi" w:eastAsiaTheme="majorEastAsia" w:hAnsiTheme="minorHAnsi" w:cstheme="minorHAnsi"/>
          <w:b w:val="0"/>
          <w:bCs w:val="0"/>
        </w:rPr>
        <w:t>future-state modelling is out of scope</w:t>
      </w:r>
      <w:r w:rsidRPr="00DA4CC5">
        <w:rPr>
          <w:rFonts w:asciiTheme="minorHAnsi" w:hAnsiTheme="minorHAnsi" w:cstheme="minorHAnsi"/>
          <w:b/>
          <w:bCs/>
        </w:rPr>
        <w:t>.</w:t>
      </w:r>
    </w:p>
    <w:p w14:paraId="493C1670" w14:textId="364124E9" w:rsidR="00DA4CC5" w:rsidRPr="00DA4CC5" w:rsidRDefault="00DA4CC5" w:rsidP="00DA4CC5">
      <w:pPr>
        <w:pStyle w:val="NormalWeb"/>
        <w:spacing w:line="360" w:lineRule="auto"/>
        <w:rPr>
          <w:rFonts w:asciiTheme="minorHAnsi" w:hAnsiTheme="minorHAnsi" w:cstheme="minorHAnsi"/>
        </w:rPr>
      </w:pPr>
      <w:r w:rsidRPr="00DA4CC5">
        <w:rPr>
          <w:rFonts w:asciiTheme="minorHAnsi" w:hAnsiTheme="minorHAnsi" w:cstheme="minorHAnsi"/>
        </w:rPr>
        <w:t>The system is the FESTO CP Laboratory (CP Lab), a modular Industry 4.0-line representative of small, multi-stage assembly. The model covers arrivals, automated optical inspection, drilling (two-/four-hole), cap dispense with periodic refills, hydraulic press, optional labelling, and tray-based output with periodic removals. Deterministic transfers, stochastic process times, and human-in-the-loop tasks create realistic blocking and starvation, reveal capacity constraints, and quantify the impact of policy-driven interventions.</w:t>
      </w:r>
    </w:p>
    <w:p w14:paraId="21359391" w14:textId="77777777" w:rsidR="00DA4CC5" w:rsidRPr="00DA4CC5" w:rsidRDefault="00DA4CC5" w:rsidP="00DA4CC5">
      <w:pPr>
        <w:pStyle w:val="NormalWeb"/>
        <w:spacing w:line="360" w:lineRule="auto"/>
        <w:rPr>
          <w:rFonts w:asciiTheme="minorHAnsi" w:hAnsiTheme="minorHAnsi" w:cstheme="minorHAnsi"/>
        </w:rPr>
      </w:pPr>
      <w:r w:rsidRPr="00DA4CC5">
        <w:rPr>
          <w:rFonts w:asciiTheme="minorHAnsi" w:hAnsiTheme="minorHAnsi" w:cstheme="minorHAnsi"/>
        </w:rPr>
        <w:t>The work emphasises a clear mapping from process to Arena logic, quantitative analysis of performance and bottlenecks, and professional presentation of evidence. Results are reported through model documentation and statistics aligned to the assessment focus on model correctness, system analysis, and research-informed practice.</w:t>
      </w:r>
    </w:p>
    <w:p w14:paraId="573B00B3" w14:textId="67D826C8" w:rsidR="007F241B" w:rsidRDefault="00541951" w:rsidP="00541951">
      <w:r>
        <w:t>.</w:t>
      </w:r>
    </w:p>
    <w:p w14:paraId="2517E7F4" w14:textId="353B64B8" w:rsidR="007D671A" w:rsidRDefault="007D671A" w:rsidP="00A2341A">
      <w:pPr>
        <w:spacing w:line="259" w:lineRule="auto"/>
        <w:rPr>
          <w:rFonts w:eastAsiaTheme="majorEastAsia" w:cstheme="majorBidi"/>
          <w:color w:val="2F5496" w:themeColor="accent1" w:themeShade="BF"/>
          <w:sz w:val="32"/>
          <w:szCs w:val="32"/>
        </w:rPr>
      </w:pPr>
    </w:p>
    <w:p w14:paraId="402A60E9" w14:textId="77777777" w:rsidR="00773C8D" w:rsidRDefault="00773C8D" w:rsidP="00A2341A">
      <w:pPr>
        <w:spacing w:line="259" w:lineRule="auto"/>
        <w:rPr>
          <w:rFonts w:eastAsiaTheme="majorEastAsia" w:cstheme="majorBidi"/>
          <w:color w:val="2F5496" w:themeColor="accent1" w:themeShade="BF"/>
          <w:sz w:val="32"/>
          <w:szCs w:val="32"/>
        </w:rPr>
      </w:pPr>
    </w:p>
    <w:p w14:paraId="071FE0BB" w14:textId="77777777" w:rsidR="00DA4CC5" w:rsidRDefault="00DA4CC5" w:rsidP="00A2341A">
      <w:pPr>
        <w:spacing w:line="259" w:lineRule="auto"/>
        <w:rPr>
          <w:rFonts w:eastAsiaTheme="majorEastAsia" w:cstheme="majorBidi"/>
          <w:color w:val="2F5496" w:themeColor="accent1" w:themeShade="BF"/>
          <w:sz w:val="32"/>
          <w:szCs w:val="32"/>
        </w:rPr>
      </w:pPr>
    </w:p>
    <w:p w14:paraId="47260766" w14:textId="77777777" w:rsidR="00DA4CC5" w:rsidRPr="00A2341A" w:rsidRDefault="00DA4CC5" w:rsidP="00A2341A">
      <w:pPr>
        <w:spacing w:line="259" w:lineRule="auto"/>
        <w:rPr>
          <w:rFonts w:eastAsiaTheme="majorEastAsia" w:cstheme="majorBidi"/>
          <w:color w:val="2F5496" w:themeColor="accent1" w:themeShade="BF"/>
          <w:sz w:val="32"/>
          <w:szCs w:val="32"/>
        </w:rPr>
      </w:pPr>
    </w:p>
    <w:p w14:paraId="115AAC56" w14:textId="2C5C1E08" w:rsidR="0071591E" w:rsidRPr="00CE286B" w:rsidRDefault="00C167F0" w:rsidP="00F63864">
      <w:pPr>
        <w:pStyle w:val="Heading1"/>
        <w:rPr>
          <w:rFonts w:asciiTheme="minorHAnsi" w:hAnsiTheme="minorHAnsi" w:cstheme="minorHAnsi"/>
        </w:rPr>
      </w:pPr>
      <w:bookmarkStart w:id="3" w:name="_Toc210332718"/>
      <w:r>
        <w:rPr>
          <w:rFonts w:asciiTheme="minorHAnsi" w:hAnsiTheme="minorHAnsi" w:cstheme="minorHAnsi"/>
        </w:rPr>
        <w:lastRenderedPageBreak/>
        <w:t>Process Selection and Data</w:t>
      </w:r>
      <w:bookmarkEnd w:id="3"/>
    </w:p>
    <w:p w14:paraId="2BDCD2D5" w14:textId="2CBA83EC" w:rsidR="00F63864" w:rsidRPr="00EF58D4" w:rsidRDefault="00EF58D4" w:rsidP="00EF58D4">
      <w:pPr>
        <w:pStyle w:val="Heading2"/>
        <w:rPr>
          <w:rFonts w:asciiTheme="minorHAnsi" w:hAnsiTheme="minorHAnsi" w:cstheme="minorHAnsi"/>
        </w:rPr>
      </w:pPr>
      <w:bookmarkStart w:id="4" w:name="_Toc210332719"/>
      <w:r w:rsidRPr="00EF58D4">
        <w:rPr>
          <w:rFonts w:asciiTheme="minorHAnsi" w:hAnsiTheme="minorHAnsi" w:cstheme="minorHAnsi"/>
        </w:rPr>
        <w:t>Data Used</w:t>
      </w:r>
      <w:r>
        <w:rPr>
          <w:rFonts w:asciiTheme="minorHAnsi" w:hAnsiTheme="minorHAnsi" w:cstheme="minorHAnsi"/>
        </w:rPr>
        <w:t xml:space="preserve"> in </w:t>
      </w:r>
      <w:r w:rsidR="007D4A45">
        <w:rPr>
          <w:rFonts w:asciiTheme="minorHAnsi" w:hAnsiTheme="minorHAnsi" w:cstheme="minorHAnsi"/>
        </w:rPr>
        <w:t>the Model</w:t>
      </w:r>
      <w:bookmarkEnd w:id="4"/>
    </w:p>
    <w:p w14:paraId="4B4214EA" w14:textId="77777777" w:rsidR="007D4A45" w:rsidRPr="007D4A45" w:rsidRDefault="007D4A45" w:rsidP="007D4A45">
      <w:pPr>
        <w:rPr>
          <w:rFonts w:asciiTheme="minorHAnsi" w:hAnsiTheme="minorHAnsi" w:cstheme="minorHAnsi"/>
          <w:bCs/>
          <w:sz w:val="24"/>
          <w:szCs w:val="24"/>
        </w:rPr>
      </w:pPr>
      <w:r w:rsidRPr="007D4A45">
        <w:rPr>
          <w:rFonts w:asciiTheme="minorHAnsi" w:hAnsiTheme="minorHAnsi" w:cstheme="minorHAnsi"/>
          <w:bCs/>
          <w:sz w:val="24"/>
          <w:szCs w:val="24"/>
        </w:rPr>
        <w:t>The model reflects a single product type released every 104 seconds from time zero (two initial entities seeded to avoid an empty start). Station process times were parameterised as triangular distributions from observed bounds:</w:t>
      </w:r>
    </w:p>
    <w:p w14:paraId="412940E8" w14:textId="0BBEDBCC" w:rsidR="007D4A45" w:rsidRP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Camera (inspection): Triangular 2.00</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2.35</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3.40 s</w:t>
      </w:r>
    </w:p>
    <w:p w14:paraId="630D931A" w14:textId="42B827F9"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Drill – two-hole path: Triangular 9.23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10.50</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11.38 s</w:t>
      </w:r>
    </w:p>
    <w:p w14:paraId="0471117F" w14:textId="384F3D6C"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Drill – four-hole path: Triangular 9.26</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9.73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11.38 s</w:t>
      </w:r>
    </w:p>
    <w:p w14:paraId="6810A8F0" w14:textId="6620086D"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Cap dispense (“08 Mag Back”): Triangular 2.73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3.01</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3.44 s</w:t>
      </w:r>
    </w:p>
    <w:p w14:paraId="0135A358" w14:textId="76E31D3F"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Press: Triangular 6.35</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7.06</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8.66 s</w:t>
      </w:r>
    </w:p>
    <w:p w14:paraId="2CCE40DE" w14:textId="4D67FD66" w:rsid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Labelling (labelled items only): Triangular 7.23</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7.34</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7.77 s</w:t>
      </w:r>
    </w:p>
    <w:p w14:paraId="202ED0AA" w14:textId="3BD476CD" w:rsidR="007D4A45" w:rsidRPr="007D4A45" w:rsidRDefault="007D4A45" w:rsidP="007D4A45">
      <w:pPr>
        <w:pStyle w:val="ListParagraph"/>
        <w:numPr>
          <w:ilvl w:val="0"/>
          <w:numId w:val="18"/>
        </w:numPr>
        <w:rPr>
          <w:rFonts w:asciiTheme="minorHAnsi" w:hAnsiTheme="minorHAnsi" w:cstheme="minorHAnsi"/>
          <w:sz w:val="24"/>
          <w:szCs w:val="24"/>
        </w:rPr>
      </w:pPr>
      <w:r w:rsidRPr="007D4A45">
        <w:rPr>
          <w:rFonts w:asciiTheme="minorHAnsi" w:hAnsiTheme="minorHAnsi" w:cstheme="minorHAnsi"/>
          <w:sz w:val="24"/>
          <w:szCs w:val="24"/>
        </w:rPr>
        <w:t>Output (“11 Out” handling): Triangular 3.78</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4.05</w:t>
      </w:r>
      <w:r w:rsidR="00BF3173">
        <w:rPr>
          <w:rFonts w:asciiTheme="minorHAnsi" w:hAnsiTheme="minorHAnsi" w:cstheme="minorHAnsi"/>
          <w:sz w:val="24"/>
          <w:szCs w:val="24"/>
        </w:rPr>
        <w:t xml:space="preserve"> - </w:t>
      </w:r>
      <w:r w:rsidRPr="007D4A45">
        <w:rPr>
          <w:rFonts w:asciiTheme="minorHAnsi" w:hAnsiTheme="minorHAnsi" w:cstheme="minorHAnsi"/>
          <w:sz w:val="24"/>
          <w:szCs w:val="24"/>
        </w:rPr>
        <w:t>5.05 s</w:t>
      </w:r>
    </w:p>
    <w:p w14:paraId="01D04946" w14:textId="77777777" w:rsidR="007D4A45" w:rsidRDefault="007D4A45" w:rsidP="007D4A45">
      <w:pPr>
        <w:rPr>
          <w:rFonts w:asciiTheme="minorHAnsi" w:hAnsiTheme="minorHAnsi" w:cstheme="minorHAnsi"/>
          <w:bCs/>
          <w:sz w:val="24"/>
          <w:szCs w:val="24"/>
        </w:rPr>
      </w:pPr>
      <w:r w:rsidRPr="007D4A45">
        <w:rPr>
          <w:rFonts w:asciiTheme="minorHAnsi" w:hAnsiTheme="minorHAnsi" w:cstheme="minorHAnsi"/>
          <w:bCs/>
          <w:sz w:val="24"/>
          <w:szCs w:val="24"/>
        </w:rPr>
        <w:t xml:space="preserve">Deterministic transfer times are modelled explicitly so transport does not get hidden inside service times: </w:t>
      </w:r>
    </w:p>
    <w:p w14:paraId="2DD2FD26" w14:textId="77777777" w:rsidR="007D4A45" w:rsidRDefault="007D4A45" w:rsidP="007D4A45">
      <w:pPr>
        <w:rPr>
          <w:rFonts w:asciiTheme="minorHAnsi" w:hAnsiTheme="minorHAnsi" w:cstheme="minorHAnsi"/>
          <w:bCs/>
          <w:sz w:val="24"/>
          <w:szCs w:val="24"/>
        </w:rPr>
      </w:pPr>
      <w:r w:rsidRPr="007D4A45">
        <w:rPr>
          <w:rFonts w:asciiTheme="minorHAnsi" w:hAnsiTheme="minorHAnsi" w:cstheme="minorHAnsi"/>
          <w:sz w:val="24"/>
          <w:szCs w:val="24"/>
        </w:rPr>
        <w:t>8.2 s</w:t>
      </w:r>
      <w:r w:rsidRPr="007D4A45">
        <w:rPr>
          <w:rFonts w:asciiTheme="minorHAnsi" w:hAnsiTheme="minorHAnsi" w:cstheme="minorHAnsi"/>
          <w:bCs/>
          <w:sz w:val="24"/>
          <w:szCs w:val="24"/>
        </w:rPr>
        <w:t xml:space="preserve"> (Camera</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Drill, Press</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Label, Label</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 xml:space="preserve">Output) and </w:t>
      </w:r>
      <w:r w:rsidRPr="007D4A45">
        <w:rPr>
          <w:rFonts w:asciiTheme="minorHAnsi" w:hAnsiTheme="minorHAnsi" w:cstheme="minorHAnsi"/>
          <w:sz w:val="24"/>
          <w:szCs w:val="24"/>
        </w:rPr>
        <w:t>7.3 s</w:t>
      </w:r>
      <w:r w:rsidRPr="007D4A45">
        <w:rPr>
          <w:rFonts w:asciiTheme="minorHAnsi" w:hAnsiTheme="minorHAnsi" w:cstheme="minorHAnsi"/>
          <w:bCs/>
          <w:sz w:val="24"/>
          <w:szCs w:val="24"/>
        </w:rPr>
        <w:t xml:space="preserve"> (Drill</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Dispense, Dispense</w:t>
      </w:r>
      <w:r>
        <w:rPr>
          <w:rFonts w:asciiTheme="minorHAnsi" w:hAnsiTheme="minorHAnsi" w:cstheme="minorHAnsi"/>
          <w:bCs/>
          <w:sz w:val="24"/>
          <w:szCs w:val="24"/>
        </w:rPr>
        <w:t xml:space="preserve"> </w:t>
      </w:r>
      <w:r w:rsidRPr="007D4A45">
        <w:rPr>
          <w:rFonts w:asciiTheme="minorHAnsi" w:hAnsiTheme="minorHAnsi" w:cstheme="minorHAnsi"/>
          <w:bCs/>
          <w:sz w:val="24"/>
          <w:szCs w:val="24"/>
        </w:rPr>
        <w:t>→</w:t>
      </w:r>
      <w:r>
        <w:rPr>
          <w:rFonts w:asciiTheme="minorHAnsi" w:hAnsiTheme="minorHAnsi" w:cstheme="minorHAnsi"/>
          <w:bCs/>
          <w:sz w:val="24"/>
          <w:szCs w:val="24"/>
        </w:rPr>
        <w:t xml:space="preserve"> </w:t>
      </w:r>
      <w:r w:rsidRPr="007D4A45">
        <w:rPr>
          <w:rFonts w:asciiTheme="minorHAnsi" w:hAnsiTheme="minorHAnsi" w:cstheme="minorHAnsi"/>
          <w:bCs/>
          <w:sz w:val="24"/>
          <w:szCs w:val="24"/>
        </w:rPr>
        <w:t>Press).</w:t>
      </w:r>
    </w:p>
    <w:p w14:paraId="3F07C6AD" w14:textId="3402DC27" w:rsidR="007D4A45" w:rsidRPr="007D4A45" w:rsidRDefault="007D4A45" w:rsidP="007D4A45">
      <w:pPr>
        <w:rPr>
          <w:rFonts w:asciiTheme="minorHAnsi" w:hAnsiTheme="minorHAnsi" w:cstheme="minorHAnsi"/>
          <w:bCs/>
          <w:sz w:val="24"/>
          <w:szCs w:val="24"/>
        </w:rPr>
      </w:pPr>
      <w:r w:rsidRPr="007D4A45">
        <w:rPr>
          <w:rFonts w:asciiTheme="minorHAnsi" w:hAnsiTheme="minorHAnsi" w:cstheme="minorHAnsi"/>
          <w:bCs/>
          <w:sz w:val="24"/>
          <w:szCs w:val="24"/>
        </w:rPr>
        <w:t>Branching is represented with simple probabilistic gates</w:t>
      </w:r>
      <w:r>
        <w:rPr>
          <w:rFonts w:asciiTheme="minorHAnsi" w:hAnsiTheme="minorHAnsi" w:cstheme="minorHAnsi"/>
          <w:bCs/>
          <w:sz w:val="24"/>
          <w:szCs w:val="24"/>
        </w:rPr>
        <w:t>;</w:t>
      </w:r>
      <w:r w:rsidRPr="007D4A45">
        <w:rPr>
          <w:rFonts w:asciiTheme="minorHAnsi" w:hAnsiTheme="minorHAnsi" w:cstheme="minorHAnsi"/>
          <w:bCs/>
          <w:sz w:val="24"/>
          <w:szCs w:val="24"/>
        </w:rPr>
        <w:t xml:space="preserve"> </w:t>
      </w:r>
      <w:r w:rsidRPr="007D4A45">
        <w:rPr>
          <w:rFonts w:asciiTheme="minorHAnsi" w:hAnsiTheme="minorHAnsi" w:cstheme="minorHAnsi"/>
          <w:sz w:val="24"/>
          <w:szCs w:val="24"/>
        </w:rPr>
        <w:t>50/50</w:t>
      </w:r>
      <w:r w:rsidRPr="007D4A45">
        <w:rPr>
          <w:rFonts w:asciiTheme="minorHAnsi" w:hAnsiTheme="minorHAnsi" w:cstheme="minorHAnsi"/>
          <w:bCs/>
          <w:sz w:val="24"/>
          <w:szCs w:val="24"/>
        </w:rPr>
        <w:t xml:space="preserve"> between two-hole and four-hole drilling, and </w:t>
      </w:r>
      <w:r w:rsidRPr="007D4A45">
        <w:rPr>
          <w:rFonts w:asciiTheme="minorHAnsi" w:hAnsiTheme="minorHAnsi" w:cstheme="minorHAnsi"/>
          <w:sz w:val="24"/>
          <w:szCs w:val="24"/>
        </w:rPr>
        <w:t>50/50</w:t>
      </w:r>
      <w:r w:rsidRPr="007D4A45">
        <w:rPr>
          <w:rFonts w:asciiTheme="minorHAnsi" w:hAnsiTheme="minorHAnsi" w:cstheme="minorHAnsi"/>
          <w:bCs/>
          <w:sz w:val="24"/>
          <w:szCs w:val="24"/>
        </w:rPr>
        <w:t xml:space="preserve"> between labelling and bypass at the labelling step.</w:t>
      </w:r>
    </w:p>
    <w:p w14:paraId="7FE3BA24" w14:textId="3427DD43" w:rsidR="00271FD6" w:rsidRPr="005C7AE9" w:rsidRDefault="002C4CF8" w:rsidP="002C4CF8">
      <w:pPr>
        <w:pStyle w:val="Heading2"/>
        <w:rPr>
          <w:rFonts w:asciiTheme="minorHAnsi" w:hAnsiTheme="minorHAnsi" w:cstheme="minorHAnsi"/>
        </w:rPr>
      </w:pPr>
      <w:bookmarkStart w:id="5" w:name="_Toc210332720"/>
      <w:r w:rsidRPr="005C7AE9">
        <w:rPr>
          <w:rFonts w:asciiTheme="minorHAnsi" w:hAnsiTheme="minorHAnsi" w:cstheme="minorHAnsi"/>
        </w:rPr>
        <w:t>Operating Policies and Periodic Work</w:t>
      </w:r>
      <w:bookmarkEnd w:id="5"/>
    </w:p>
    <w:p w14:paraId="329A67F4" w14:textId="77777777" w:rsidR="005C7AE9" w:rsidRPr="005C7AE9" w:rsidRDefault="005C7AE9" w:rsidP="005C7AE9">
      <w:pPr>
        <w:rPr>
          <w:rFonts w:asciiTheme="minorHAnsi" w:hAnsiTheme="minorHAnsi" w:cstheme="minorHAnsi"/>
          <w:sz w:val="24"/>
          <w:szCs w:val="24"/>
        </w:rPr>
      </w:pPr>
      <w:r w:rsidRPr="005C7AE9">
        <w:rPr>
          <w:rFonts w:asciiTheme="minorHAnsi" w:hAnsiTheme="minorHAnsi" w:cstheme="minorHAnsi"/>
          <w:sz w:val="24"/>
          <w:szCs w:val="24"/>
        </w:rPr>
        <w:t>Two short, human-in-the-loop activities interrupt the flow and are modelled as resource-seizing processes in minutes (converted in-model to seconds for consistency):</w:t>
      </w:r>
    </w:p>
    <w:p w14:paraId="2BDDB98B" w14:textId="1682B2C5" w:rsidR="005C7AE9" w:rsidRDefault="005C7AE9" w:rsidP="005C7AE9">
      <w:pPr>
        <w:pStyle w:val="ListParagraph"/>
        <w:numPr>
          <w:ilvl w:val="0"/>
          <w:numId w:val="18"/>
        </w:numPr>
        <w:rPr>
          <w:rFonts w:asciiTheme="minorHAnsi" w:hAnsiTheme="minorHAnsi" w:cstheme="minorHAnsi"/>
          <w:sz w:val="24"/>
          <w:szCs w:val="24"/>
        </w:rPr>
      </w:pPr>
      <w:r w:rsidRPr="005C7AE9">
        <w:rPr>
          <w:rFonts w:asciiTheme="minorHAnsi" w:hAnsiTheme="minorHAnsi" w:cstheme="minorHAnsi"/>
          <w:sz w:val="24"/>
          <w:szCs w:val="24"/>
        </w:rPr>
        <w:t xml:space="preserve">Cap refill: a counter </w:t>
      </w:r>
      <w:r w:rsidR="00C92A14">
        <w:rPr>
          <w:rFonts w:asciiTheme="minorHAnsi" w:hAnsiTheme="minorHAnsi" w:cstheme="minorHAnsi"/>
          <w:sz w:val="24"/>
          <w:szCs w:val="24"/>
        </w:rPr>
        <w:t>‘</w:t>
      </w:r>
      <w:r w:rsidRPr="005C7AE9">
        <w:rPr>
          <w:rFonts w:asciiTheme="minorHAnsi" w:hAnsiTheme="minorHAnsi" w:cstheme="minorHAnsi"/>
          <w:sz w:val="24"/>
          <w:szCs w:val="24"/>
        </w:rPr>
        <w:t>NumCaps</w:t>
      </w:r>
      <w:r w:rsidR="00C92A14">
        <w:rPr>
          <w:rFonts w:asciiTheme="minorHAnsi" w:hAnsiTheme="minorHAnsi" w:cstheme="minorHAnsi"/>
          <w:sz w:val="24"/>
          <w:szCs w:val="24"/>
        </w:rPr>
        <w:t>’</w:t>
      </w:r>
      <w:r w:rsidRPr="005C7AE9">
        <w:rPr>
          <w:rFonts w:asciiTheme="minorHAnsi" w:hAnsiTheme="minorHAnsi" w:cstheme="minorHAnsi"/>
          <w:sz w:val="24"/>
          <w:szCs w:val="24"/>
        </w:rPr>
        <w:t xml:space="preserve"> starts at 10 and decrements by one per part; when </w:t>
      </w:r>
      <w:r w:rsidR="00C92A14">
        <w:rPr>
          <w:rFonts w:asciiTheme="minorHAnsi" w:hAnsiTheme="minorHAnsi" w:cstheme="minorHAnsi"/>
          <w:sz w:val="24"/>
          <w:szCs w:val="24"/>
        </w:rPr>
        <w:t>‘</w:t>
      </w:r>
      <w:r w:rsidRPr="005C7AE9">
        <w:rPr>
          <w:rFonts w:asciiTheme="minorHAnsi" w:hAnsiTheme="minorHAnsi" w:cstheme="minorHAnsi"/>
          <w:sz w:val="24"/>
          <w:szCs w:val="24"/>
        </w:rPr>
        <w:t>NumCaps</w:t>
      </w:r>
      <w:r w:rsidR="00C92A14">
        <w:rPr>
          <w:rFonts w:asciiTheme="minorHAnsi" w:hAnsiTheme="minorHAnsi" w:cstheme="minorHAnsi"/>
          <w:sz w:val="24"/>
          <w:szCs w:val="24"/>
        </w:rPr>
        <w:t>’</w:t>
      </w:r>
      <w:r w:rsidRPr="005C7AE9">
        <w:rPr>
          <w:rFonts w:asciiTheme="minorHAnsi" w:hAnsiTheme="minorHAnsi" w:cstheme="minorHAnsi"/>
          <w:sz w:val="24"/>
          <w:szCs w:val="24"/>
        </w:rPr>
        <w:t xml:space="preserve"> ≤ 1, the part diverts to a Refill Process (Triangular 4</w:t>
      </w:r>
      <w:r w:rsidR="00E00709">
        <w:rPr>
          <w:rFonts w:asciiTheme="minorHAnsi" w:hAnsiTheme="minorHAnsi" w:cstheme="minorHAnsi"/>
          <w:sz w:val="24"/>
          <w:szCs w:val="24"/>
        </w:rPr>
        <w:t xml:space="preserve"> – </w:t>
      </w:r>
      <w:r w:rsidRPr="005C7AE9">
        <w:rPr>
          <w:rFonts w:asciiTheme="minorHAnsi" w:hAnsiTheme="minorHAnsi" w:cstheme="minorHAnsi"/>
          <w:sz w:val="24"/>
          <w:szCs w:val="24"/>
        </w:rPr>
        <w:t>5</w:t>
      </w:r>
      <w:r w:rsidR="00E00709">
        <w:rPr>
          <w:rFonts w:asciiTheme="minorHAnsi" w:hAnsiTheme="minorHAnsi" w:cstheme="minorHAnsi"/>
          <w:sz w:val="24"/>
          <w:szCs w:val="24"/>
        </w:rPr>
        <w:t xml:space="preserve"> - </w:t>
      </w:r>
      <w:r w:rsidRPr="005C7AE9">
        <w:rPr>
          <w:rFonts w:asciiTheme="minorHAnsi" w:hAnsiTheme="minorHAnsi" w:cstheme="minorHAnsi"/>
          <w:sz w:val="24"/>
          <w:szCs w:val="24"/>
        </w:rPr>
        <w:t xml:space="preserve">6 min) that seizes a Refill Person resource, after which </w:t>
      </w:r>
      <w:r w:rsidR="00C92A14">
        <w:rPr>
          <w:rFonts w:asciiTheme="minorHAnsi" w:hAnsiTheme="minorHAnsi" w:cstheme="minorHAnsi"/>
          <w:sz w:val="24"/>
          <w:szCs w:val="24"/>
        </w:rPr>
        <w:t>‘</w:t>
      </w:r>
      <w:r w:rsidRPr="005C7AE9">
        <w:rPr>
          <w:rFonts w:asciiTheme="minorHAnsi" w:hAnsiTheme="minorHAnsi" w:cstheme="minorHAnsi"/>
          <w:sz w:val="24"/>
          <w:szCs w:val="24"/>
        </w:rPr>
        <w:t>NumCaps</w:t>
      </w:r>
      <w:r w:rsidR="00C92A14">
        <w:rPr>
          <w:rFonts w:asciiTheme="minorHAnsi" w:hAnsiTheme="minorHAnsi" w:cstheme="minorHAnsi"/>
          <w:sz w:val="24"/>
          <w:szCs w:val="24"/>
        </w:rPr>
        <w:t>’</w:t>
      </w:r>
      <w:r w:rsidRPr="005C7AE9">
        <w:rPr>
          <w:rFonts w:asciiTheme="minorHAnsi" w:hAnsiTheme="minorHAnsi" w:cstheme="minorHAnsi"/>
          <w:sz w:val="24"/>
          <w:szCs w:val="24"/>
        </w:rPr>
        <w:t xml:space="preserve"> is reset to 10.</w:t>
      </w:r>
    </w:p>
    <w:p w14:paraId="612F02B8" w14:textId="51A4CE2B" w:rsidR="005C7AE9" w:rsidRPr="005C7AE9" w:rsidRDefault="005C7AE9" w:rsidP="005C7AE9">
      <w:pPr>
        <w:pStyle w:val="ListParagraph"/>
        <w:numPr>
          <w:ilvl w:val="0"/>
          <w:numId w:val="18"/>
        </w:numPr>
        <w:rPr>
          <w:rFonts w:asciiTheme="minorHAnsi" w:hAnsiTheme="minorHAnsi" w:cstheme="minorHAnsi"/>
          <w:sz w:val="24"/>
          <w:szCs w:val="24"/>
        </w:rPr>
      </w:pPr>
      <w:r w:rsidRPr="005C7AE9">
        <w:rPr>
          <w:rFonts w:asciiTheme="minorHAnsi" w:hAnsiTheme="minorHAnsi" w:cstheme="minorHAnsi"/>
          <w:sz w:val="24"/>
          <w:szCs w:val="24"/>
        </w:rPr>
        <w:t>Tray removal at output: a tray counter increments with each finished unit; at 4 parts a Remove Part activity runs (Triangular 1.8</w:t>
      </w:r>
      <w:r w:rsidR="00E00709">
        <w:rPr>
          <w:rFonts w:asciiTheme="minorHAnsi" w:hAnsiTheme="minorHAnsi" w:cstheme="minorHAnsi"/>
          <w:sz w:val="24"/>
          <w:szCs w:val="24"/>
        </w:rPr>
        <w:t xml:space="preserve"> - </w:t>
      </w:r>
      <w:r w:rsidRPr="005C7AE9">
        <w:rPr>
          <w:rFonts w:asciiTheme="minorHAnsi" w:hAnsiTheme="minorHAnsi" w:cstheme="minorHAnsi"/>
          <w:sz w:val="24"/>
          <w:szCs w:val="24"/>
        </w:rPr>
        <w:t>2.2 min) using a Removal Man resource, then resets the counter.</w:t>
      </w:r>
    </w:p>
    <w:p w14:paraId="638841A8" w14:textId="77777777" w:rsidR="005C7AE9" w:rsidRPr="005C7AE9" w:rsidRDefault="005C7AE9" w:rsidP="005C7AE9">
      <w:pPr>
        <w:rPr>
          <w:rFonts w:asciiTheme="minorHAnsi" w:hAnsiTheme="minorHAnsi" w:cstheme="minorHAnsi"/>
          <w:sz w:val="24"/>
          <w:szCs w:val="24"/>
        </w:rPr>
      </w:pPr>
      <w:r w:rsidRPr="005C7AE9">
        <w:rPr>
          <w:rFonts w:asciiTheme="minorHAnsi" w:hAnsiTheme="minorHAnsi" w:cstheme="minorHAnsi"/>
          <w:sz w:val="24"/>
          <w:szCs w:val="24"/>
        </w:rPr>
        <w:lastRenderedPageBreak/>
        <w:t>SCAN-based holds are used at the relevant buffers to pause release while the operator is busy, ensuring the blocking window created by these manual tasks is captured.</w:t>
      </w:r>
    </w:p>
    <w:p w14:paraId="6564FAB7" w14:textId="2C84F332" w:rsidR="005C7AE9" w:rsidRPr="00F54D56" w:rsidRDefault="00F54D56" w:rsidP="00F54D56">
      <w:pPr>
        <w:pStyle w:val="Heading2"/>
        <w:rPr>
          <w:rFonts w:asciiTheme="minorHAnsi" w:hAnsiTheme="minorHAnsi" w:cstheme="minorHAnsi"/>
        </w:rPr>
      </w:pPr>
      <w:bookmarkStart w:id="6" w:name="_Toc210332721"/>
      <w:r w:rsidRPr="00F54D56">
        <w:rPr>
          <w:rFonts w:asciiTheme="minorHAnsi" w:hAnsiTheme="minorHAnsi" w:cstheme="minorHAnsi"/>
        </w:rPr>
        <w:t>Assumptions and Consistency</w:t>
      </w:r>
      <w:bookmarkEnd w:id="6"/>
    </w:p>
    <w:p w14:paraId="62068D94" w14:textId="5F15E3A6" w:rsidR="00FC32A5" w:rsidRDefault="007E5A80" w:rsidP="007E5A80">
      <w:pPr>
        <w:rPr>
          <w:rFonts w:asciiTheme="minorHAnsi" w:hAnsiTheme="minorHAnsi" w:cstheme="minorHAnsi"/>
          <w:bCs/>
          <w:sz w:val="24"/>
          <w:szCs w:val="24"/>
        </w:rPr>
      </w:pPr>
      <w:r w:rsidRPr="007E5A80">
        <w:rPr>
          <w:rFonts w:asciiTheme="minorHAnsi" w:hAnsiTheme="minorHAnsi" w:cstheme="minorHAnsi"/>
          <w:bCs/>
          <w:sz w:val="24"/>
          <w:szCs w:val="24"/>
        </w:rPr>
        <w:t>All stations are modelled as unit-capacity resources (single-threaded machines), and each manual role has capacity 1. Time units are normalised with seconds as the base; minute</w:t>
      </w:r>
      <w:r w:rsidR="002E2006">
        <w:rPr>
          <w:rFonts w:asciiTheme="minorHAnsi" w:hAnsiTheme="minorHAnsi" w:cstheme="minorHAnsi"/>
          <w:bCs/>
          <w:sz w:val="24"/>
          <w:szCs w:val="24"/>
        </w:rPr>
        <w:t xml:space="preserve"> </w:t>
      </w:r>
      <w:r w:rsidRPr="007E5A80">
        <w:rPr>
          <w:rFonts w:asciiTheme="minorHAnsi" w:hAnsiTheme="minorHAnsi" w:cstheme="minorHAnsi"/>
          <w:bCs/>
          <w:sz w:val="24"/>
          <w:szCs w:val="24"/>
        </w:rPr>
        <w:t xml:space="preserve">level tasks (refill, tray removal) use explicit minutes-to-seconds conversion functions. Triangular distributions are used where minimum, most-likely and maximum values are available, providing a transparent, bounded representation of variability that is widely accepted for early-stage discrete-event studies </w:t>
      </w:r>
      <w:sdt>
        <w:sdtPr>
          <w:rPr>
            <w:rFonts w:asciiTheme="minorHAnsi" w:hAnsiTheme="minorHAnsi" w:cstheme="minorHAnsi"/>
            <w:bCs/>
            <w:sz w:val="24"/>
            <w:szCs w:val="24"/>
          </w:rPr>
          <w:id w:val="1744063813"/>
          <w:citation/>
        </w:sdtPr>
        <w:sdtContent>
          <w:r w:rsidR="00FC32A5">
            <w:rPr>
              <w:rFonts w:asciiTheme="minorHAnsi" w:hAnsiTheme="minorHAnsi" w:cstheme="minorHAnsi"/>
              <w:bCs/>
              <w:sz w:val="24"/>
              <w:szCs w:val="24"/>
            </w:rPr>
            <w:fldChar w:fldCharType="begin"/>
          </w:r>
          <w:r w:rsidR="007B309C">
            <w:rPr>
              <w:rFonts w:asciiTheme="minorHAnsi" w:hAnsiTheme="minorHAnsi" w:cstheme="minorHAnsi"/>
              <w:bCs/>
              <w:sz w:val="24"/>
              <w:szCs w:val="24"/>
            </w:rPr>
            <w:instrText xml:space="preserve">CITATION Ban10 \l 2057 </w:instrText>
          </w:r>
          <w:r w:rsidR="00FC32A5">
            <w:rPr>
              <w:rFonts w:asciiTheme="minorHAnsi" w:hAnsiTheme="minorHAnsi" w:cstheme="minorHAnsi"/>
              <w:bCs/>
              <w:sz w:val="24"/>
              <w:szCs w:val="24"/>
            </w:rPr>
            <w:fldChar w:fldCharType="separate"/>
          </w:r>
          <w:r w:rsidR="007B309C" w:rsidRPr="007B309C">
            <w:rPr>
              <w:rFonts w:asciiTheme="minorHAnsi" w:hAnsiTheme="minorHAnsi" w:cstheme="minorHAnsi"/>
              <w:noProof/>
              <w:sz w:val="24"/>
              <w:szCs w:val="24"/>
            </w:rPr>
            <w:t>(Banks, 2010)</w:t>
          </w:r>
          <w:r w:rsidR="00FC32A5">
            <w:rPr>
              <w:rFonts w:asciiTheme="minorHAnsi" w:hAnsiTheme="minorHAnsi" w:cstheme="minorHAnsi"/>
              <w:bCs/>
              <w:sz w:val="24"/>
              <w:szCs w:val="24"/>
            </w:rPr>
            <w:fldChar w:fldCharType="end"/>
          </w:r>
        </w:sdtContent>
      </w:sdt>
      <w:r w:rsidR="00582DD4">
        <w:rPr>
          <w:rFonts w:asciiTheme="minorHAnsi" w:hAnsiTheme="minorHAnsi" w:cstheme="minorHAnsi"/>
          <w:bCs/>
          <w:sz w:val="24"/>
          <w:szCs w:val="24"/>
        </w:rPr>
        <w:t>.</w:t>
      </w:r>
    </w:p>
    <w:p w14:paraId="7AE3827C" w14:textId="2EBE03AE" w:rsidR="00271FD6" w:rsidRPr="007E5A80" w:rsidRDefault="002F2F44" w:rsidP="007E5A80">
      <w:pPr>
        <w:rPr>
          <w:rFonts w:asciiTheme="minorHAnsi" w:hAnsiTheme="minorHAnsi" w:cstheme="minorHAnsi"/>
          <w:bCs/>
          <w:sz w:val="24"/>
          <w:szCs w:val="24"/>
        </w:rPr>
      </w:pPr>
      <w:r w:rsidRPr="007E5A80">
        <w:rPr>
          <w:rFonts w:asciiTheme="minorHAnsi" w:hAnsiTheme="minorHAnsi" w:cstheme="minorHAnsi"/>
          <w:bCs/>
          <w:sz w:val="24"/>
          <w:szCs w:val="24"/>
        </w:rPr>
        <w:br w:type="page"/>
      </w:r>
    </w:p>
    <w:p w14:paraId="39AE4373" w14:textId="0297DAD7" w:rsidR="0085139E" w:rsidRDefault="00974BE5" w:rsidP="00BF274F">
      <w:pPr>
        <w:pStyle w:val="Heading1"/>
        <w:rPr>
          <w:rFonts w:asciiTheme="minorHAnsi" w:hAnsiTheme="minorHAnsi" w:cstheme="minorHAnsi"/>
        </w:rPr>
      </w:pPr>
      <w:bookmarkStart w:id="7" w:name="_Toc210332722"/>
      <w:r>
        <w:rPr>
          <w:rFonts w:asciiTheme="minorHAnsi" w:hAnsiTheme="minorHAnsi" w:cstheme="minorHAnsi"/>
        </w:rPr>
        <w:lastRenderedPageBreak/>
        <w:t>Current State Model Development</w:t>
      </w:r>
      <w:bookmarkEnd w:id="7"/>
      <w:r>
        <w:rPr>
          <w:rFonts w:asciiTheme="minorHAnsi" w:hAnsiTheme="minorHAnsi" w:cstheme="minorHAnsi"/>
        </w:rPr>
        <w:t xml:space="preserve"> </w:t>
      </w:r>
    </w:p>
    <w:p w14:paraId="1EDA9C27" w14:textId="46D1C0E7" w:rsidR="001664EE" w:rsidRDefault="001664EE" w:rsidP="001664EE">
      <w:pPr>
        <w:pStyle w:val="Heading2"/>
        <w:rPr>
          <w:rFonts w:asciiTheme="minorHAnsi" w:hAnsiTheme="minorHAnsi" w:cstheme="minorHAnsi"/>
        </w:rPr>
      </w:pPr>
      <w:bookmarkStart w:id="8" w:name="_Toc210332723"/>
      <w:r w:rsidRPr="003D73AA">
        <w:rPr>
          <w:rFonts w:asciiTheme="minorHAnsi" w:hAnsiTheme="minorHAnsi" w:cstheme="minorHAnsi"/>
        </w:rPr>
        <w:t>Model Specification</w:t>
      </w:r>
      <w:bookmarkEnd w:id="8"/>
    </w:p>
    <w:p w14:paraId="1EA21C00" w14:textId="6573FFB7" w:rsidR="00FA4FDA" w:rsidRPr="00AF61FB" w:rsidRDefault="00AF61FB" w:rsidP="00AF61FB">
      <w:pPr>
        <w:rPr>
          <w:rFonts w:asciiTheme="minorHAnsi" w:hAnsiTheme="minorHAnsi" w:cstheme="minorHAnsi"/>
          <w:sz w:val="24"/>
          <w:szCs w:val="24"/>
        </w:rPr>
      </w:pPr>
      <w:r w:rsidRPr="00AF61FB">
        <w:rPr>
          <w:rFonts w:asciiTheme="minorHAnsi" w:hAnsiTheme="minorHAnsi" w:cstheme="minorHAnsi"/>
          <w:sz w:val="24"/>
          <w:szCs w:val="24"/>
        </w:rPr>
        <w:t>Table 1 summarises the current-state Arena model: one part every 104 s, explicit 7.3/8.2 s transfers, unit-capacity stations, and two short human interventions (cap refill, tray removal) controlled with SCAN holds.</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20"/>
        <w:gridCol w:w="7106"/>
      </w:tblGrid>
      <w:tr w:rsidR="0070278C" w:rsidRPr="006B475C" w14:paraId="13B27101" w14:textId="77777777" w:rsidTr="006E57A3">
        <w:trPr>
          <w:tblHeader/>
          <w:tblCellSpacing w:w="15" w:type="dxa"/>
        </w:trPr>
        <w:tc>
          <w:tcPr>
            <w:tcW w:w="0" w:type="auto"/>
            <w:shd w:val="clear" w:color="auto" w:fill="AEAAAA" w:themeFill="background2" w:themeFillShade="BF"/>
            <w:vAlign w:val="center"/>
            <w:hideMark/>
          </w:tcPr>
          <w:p w14:paraId="54B42C6A" w14:textId="77777777" w:rsidR="006B475C" w:rsidRPr="006B475C" w:rsidRDefault="006B475C" w:rsidP="006B475C">
            <w:pPr>
              <w:spacing w:before="100" w:beforeAutospacing="1" w:after="100" w:afterAutospacing="1"/>
              <w:rPr>
                <w:rFonts w:asciiTheme="minorHAnsi" w:eastAsia="Times New Roman" w:hAnsiTheme="minorHAnsi" w:cstheme="minorHAnsi"/>
                <w:b/>
                <w:bCs/>
                <w:sz w:val="24"/>
                <w:szCs w:val="24"/>
                <w:lang w:eastAsia="en-GB"/>
              </w:rPr>
            </w:pPr>
            <w:r w:rsidRPr="006B475C">
              <w:rPr>
                <w:rFonts w:asciiTheme="minorHAnsi" w:eastAsia="Times New Roman" w:hAnsiTheme="minorHAnsi" w:cstheme="minorHAnsi"/>
                <w:b/>
                <w:bCs/>
                <w:sz w:val="24"/>
                <w:szCs w:val="24"/>
                <w:lang w:eastAsia="en-GB"/>
              </w:rPr>
              <w:t>Element</w:t>
            </w:r>
          </w:p>
        </w:tc>
        <w:tc>
          <w:tcPr>
            <w:tcW w:w="0" w:type="auto"/>
            <w:shd w:val="clear" w:color="auto" w:fill="AEAAAA" w:themeFill="background2" w:themeFillShade="BF"/>
            <w:vAlign w:val="center"/>
            <w:hideMark/>
          </w:tcPr>
          <w:p w14:paraId="1F18C10A" w14:textId="77777777" w:rsidR="006B475C" w:rsidRPr="006B475C" w:rsidRDefault="006B475C" w:rsidP="006B475C">
            <w:pPr>
              <w:spacing w:before="100" w:beforeAutospacing="1" w:after="100" w:afterAutospacing="1"/>
              <w:rPr>
                <w:rFonts w:asciiTheme="minorHAnsi" w:eastAsia="Times New Roman" w:hAnsiTheme="minorHAnsi" w:cstheme="minorHAnsi"/>
                <w:b/>
                <w:bCs/>
                <w:sz w:val="24"/>
                <w:szCs w:val="24"/>
                <w:lang w:eastAsia="en-GB"/>
              </w:rPr>
            </w:pPr>
            <w:r w:rsidRPr="006B475C">
              <w:rPr>
                <w:rFonts w:asciiTheme="minorHAnsi" w:eastAsia="Times New Roman" w:hAnsiTheme="minorHAnsi" w:cstheme="minorHAnsi"/>
                <w:b/>
                <w:bCs/>
                <w:sz w:val="24"/>
                <w:szCs w:val="24"/>
                <w:lang w:eastAsia="en-GB"/>
              </w:rPr>
              <w:t>Definition</w:t>
            </w:r>
          </w:p>
        </w:tc>
      </w:tr>
      <w:tr w:rsidR="0070278C" w:rsidRPr="006B475C" w14:paraId="0630352A" w14:textId="77777777" w:rsidTr="006E57A3">
        <w:trPr>
          <w:tblCellSpacing w:w="15" w:type="dxa"/>
        </w:trPr>
        <w:tc>
          <w:tcPr>
            <w:tcW w:w="0" w:type="auto"/>
            <w:shd w:val="clear" w:color="auto" w:fill="AEAAAA" w:themeFill="background2" w:themeFillShade="BF"/>
            <w:vAlign w:val="center"/>
            <w:hideMark/>
          </w:tcPr>
          <w:p w14:paraId="3FA5FB12"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Entity</w:t>
            </w:r>
          </w:p>
        </w:tc>
        <w:tc>
          <w:tcPr>
            <w:tcW w:w="0" w:type="auto"/>
            <w:vAlign w:val="center"/>
            <w:hideMark/>
          </w:tcPr>
          <w:p w14:paraId="5D9DB4DC" w14:textId="181FC9C2"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Single product </w:t>
            </w:r>
            <w:r w:rsidR="006B58EB" w:rsidRPr="006B475C">
              <w:rPr>
                <w:rFonts w:asciiTheme="minorHAnsi" w:eastAsia="Times New Roman" w:hAnsiTheme="minorHAnsi" w:cstheme="minorHAnsi"/>
                <w:sz w:val="24"/>
                <w:szCs w:val="24"/>
                <w:lang w:eastAsia="en-GB"/>
              </w:rPr>
              <w:t>entity:</w:t>
            </w:r>
            <w:r w:rsidRPr="006B475C">
              <w:rPr>
                <w:rFonts w:asciiTheme="minorHAnsi" w:eastAsia="Times New Roman" w:hAnsiTheme="minorHAnsi" w:cstheme="minorHAnsi"/>
                <w:sz w:val="24"/>
                <w:szCs w:val="24"/>
                <w:lang w:eastAsia="en-GB"/>
              </w:rPr>
              <w:t xml:space="preserve"> Create block releases 1 part every 104 s from time 0. </w:t>
            </w:r>
          </w:p>
        </w:tc>
      </w:tr>
      <w:tr w:rsidR="0070278C" w:rsidRPr="006B475C" w14:paraId="78751EC9" w14:textId="77777777" w:rsidTr="006E57A3">
        <w:trPr>
          <w:tblCellSpacing w:w="15" w:type="dxa"/>
        </w:trPr>
        <w:tc>
          <w:tcPr>
            <w:tcW w:w="0" w:type="auto"/>
            <w:shd w:val="clear" w:color="auto" w:fill="AEAAAA" w:themeFill="background2" w:themeFillShade="BF"/>
            <w:vAlign w:val="center"/>
            <w:hideMark/>
          </w:tcPr>
          <w:p w14:paraId="02744C8D"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Routing (with transfers)</w:t>
            </w:r>
          </w:p>
        </w:tc>
        <w:tc>
          <w:tcPr>
            <w:tcW w:w="0" w:type="auto"/>
            <w:vAlign w:val="center"/>
            <w:hideMark/>
          </w:tcPr>
          <w:p w14:paraId="42A96ADB" w14:textId="5A478679"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Camera → 8.2 s → Drill (Decide: 50/50 to Two/Four) → 7.3 s</w:t>
            </w:r>
            <w:r w:rsidR="0049056B" w:rsidRPr="0063576C">
              <w:rPr>
                <w:rFonts w:asciiTheme="minorHAnsi" w:eastAsia="Times New Roman" w:hAnsiTheme="minorHAnsi" w:cstheme="minorHAnsi"/>
                <w:sz w:val="24"/>
                <w:szCs w:val="24"/>
                <w:lang w:eastAsia="en-GB"/>
              </w:rPr>
              <w:t xml:space="preserve"> </w:t>
            </w:r>
            <w:r w:rsidRPr="006B475C">
              <w:rPr>
                <w:rFonts w:asciiTheme="minorHAnsi" w:eastAsia="Times New Roman" w:hAnsiTheme="minorHAnsi" w:cstheme="minorHAnsi"/>
                <w:sz w:val="24"/>
                <w:szCs w:val="24"/>
                <w:lang w:eastAsia="en-GB"/>
              </w:rPr>
              <w:t>→ “08 Mag Back” (Cap Dispense) → 7.3 s → Press → 8.2 s → Label Hold → Decide (50% label / 50% bypass) → 8.2 s → 11 Out → Tray logic/Dispose.</w:t>
            </w:r>
          </w:p>
        </w:tc>
      </w:tr>
      <w:tr w:rsidR="0070278C" w:rsidRPr="006B475C" w14:paraId="2A56733B" w14:textId="77777777" w:rsidTr="006E57A3">
        <w:trPr>
          <w:tblCellSpacing w:w="15" w:type="dxa"/>
        </w:trPr>
        <w:tc>
          <w:tcPr>
            <w:tcW w:w="0" w:type="auto"/>
            <w:shd w:val="clear" w:color="auto" w:fill="AEAAAA" w:themeFill="background2" w:themeFillShade="BF"/>
            <w:vAlign w:val="center"/>
            <w:hideMark/>
          </w:tcPr>
          <w:p w14:paraId="402B03F3"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Process times</w:t>
            </w:r>
          </w:p>
        </w:tc>
        <w:tc>
          <w:tcPr>
            <w:tcW w:w="0" w:type="auto"/>
            <w:vAlign w:val="center"/>
            <w:hideMark/>
          </w:tcPr>
          <w:p w14:paraId="3D069963" w14:textId="7967B541"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Camera Tri(2.0, 2.35, 3.40) s</w:t>
            </w:r>
          </w:p>
          <w:p w14:paraId="7E68FAC0" w14:textId="412622B0"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Drill-Two Tri(9.23, 10.50, 11.38) s</w:t>
            </w:r>
          </w:p>
          <w:p w14:paraId="7086A0D2" w14:textId="790A5285"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Drill-Four Tri(9.26, 9.73, 11.38) s</w:t>
            </w:r>
          </w:p>
          <w:p w14:paraId="2FA365B3" w14:textId="2D43ACC2"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Cap Dispense Tri(2.73, 3.01, 3.44) s</w:t>
            </w:r>
          </w:p>
          <w:p w14:paraId="3ECFECC5" w14:textId="02C807A6"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Press Tri(6.35, 7.06, 8.66) s</w:t>
            </w:r>
          </w:p>
          <w:p w14:paraId="2B02EBDA" w14:textId="22C17A7A" w:rsidR="00EC351A"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Label Tri(7.23, 7.34, 7.77) s</w:t>
            </w:r>
          </w:p>
          <w:p w14:paraId="4D434FBA" w14:textId="73845E6D"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11 Out Tri(3.78, 4.05, 5.05) s</w:t>
            </w:r>
          </w:p>
        </w:tc>
      </w:tr>
      <w:tr w:rsidR="0070278C" w:rsidRPr="006B475C" w14:paraId="213AE41B" w14:textId="77777777" w:rsidTr="006E57A3">
        <w:trPr>
          <w:tblCellSpacing w:w="15" w:type="dxa"/>
        </w:trPr>
        <w:tc>
          <w:tcPr>
            <w:tcW w:w="0" w:type="auto"/>
            <w:shd w:val="clear" w:color="auto" w:fill="AEAAAA" w:themeFill="background2" w:themeFillShade="BF"/>
            <w:vAlign w:val="center"/>
            <w:hideMark/>
          </w:tcPr>
          <w:p w14:paraId="518F5E0C"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Periodic rules</w:t>
            </w:r>
          </w:p>
        </w:tc>
        <w:tc>
          <w:tcPr>
            <w:tcW w:w="0" w:type="auto"/>
            <w:vAlign w:val="center"/>
            <w:hideMark/>
          </w:tcPr>
          <w:p w14:paraId="50A3E582" w14:textId="77777777" w:rsidR="003E0692"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Caps </w:t>
            </w:r>
            <w:r w:rsidR="00BA7819" w:rsidRPr="006B475C">
              <w:rPr>
                <w:rFonts w:asciiTheme="minorHAnsi" w:eastAsia="Times New Roman" w:hAnsiTheme="minorHAnsi" w:cstheme="minorHAnsi"/>
                <w:sz w:val="24"/>
                <w:szCs w:val="24"/>
                <w:lang w:eastAsia="en-GB"/>
              </w:rPr>
              <w:t>refill</w:t>
            </w:r>
            <w:r w:rsidRPr="006B475C">
              <w:rPr>
                <w:rFonts w:asciiTheme="minorHAnsi" w:eastAsia="Times New Roman" w:hAnsiTheme="minorHAnsi" w:cstheme="minorHAnsi"/>
                <w:sz w:val="24"/>
                <w:szCs w:val="24"/>
                <w:lang w:eastAsia="en-GB"/>
              </w:rPr>
              <w:t xml:space="preserve"> variable </w:t>
            </w:r>
            <w:r w:rsidR="003E0692">
              <w:rPr>
                <w:rFonts w:asciiTheme="minorHAnsi" w:eastAsia="Times New Roman" w:hAnsiTheme="minorHAnsi" w:cstheme="minorHAnsi"/>
                <w:sz w:val="24"/>
                <w:szCs w:val="24"/>
                <w:lang w:eastAsia="en-GB"/>
              </w:rPr>
              <w:t>‘</w:t>
            </w:r>
            <w:r w:rsidRPr="006B475C">
              <w:rPr>
                <w:rFonts w:asciiTheme="minorHAnsi" w:eastAsia="Times New Roman" w:hAnsiTheme="minorHAnsi" w:cstheme="minorHAnsi"/>
                <w:sz w:val="24"/>
                <w:szCs w:val="24"/>
                <w:lang w:eastAsia="en-GB"/>
              </w:rPr>
              <w:t>NumCaps</w:t>
            </w:r>
            <w:r w:rsidR="003E0692">
              <w:rPr>
                <w:rFonts w:asciiTheme="minorHAnsi" w:eastAsia="Times New Roman" w:hAnsiTheme="minorHAnsi" w:cstheme="minorHAnsi"/>
                <w:sz w:val="24"/>
                <w:szCs w:val="24"/>
                <w:lang w:eastAsia="en-GB"/>
              </w:rPr>
              <w:t>’</w:t>
            </w:r>
            <w:r w:rsidRPr="006B475C">
              <w:rPr>
                <w:rFonts w:asciiTheme="minorHAnsi" w:eastAsia="Times New Roman" w:hAnsiTheme="minorHAnsi" w:cstheme="minorHAnsi"/>
                <w:sz w:val="24"/>
                <w:szCs w:val="24"/>
                <w:lang w:eastAsia="en-GB"/>
              </w:rPr>
              <w:t xml:space="preserve"> decrements per part; when ≤1 → Refill Process Tri(4, 5, 6) min using Refill Person, then reset Num Caps = 10.</w:t>
            </w:r>
          </w:p>
          <w:p w14:paraId="4E428971" w14:textId="77777777" w:rsidR="003E0692"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Tray removal: when Part on tray = 4 → Remove Part Tri(1.8, 2.0, 2.2) min using Removal Man, then reset counter. </w:t>
            </w:r>
          </w:p>
          <w:p w14:paraId="0417D45F" w14:textId="6E264C1B"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SCAN Holds keep flow stopped until the human resource is free.</w:t>
            </w:r>
          </w:p>
        </w:tc>
      </w:tr>
      <w:tr w:rsidR="0070278C" w:rsidRPr="006B475C" w14:paraId="45463CA1" w14:textId="77777777" w:rsidTr="006E57A3">
        <w:trPr>
          <w:tblCellSpacing w:w="15" w:type="dxa"/>
        </w:trPr>
        <w:tc>
          <w:tcPr>
            <w:tcW w:w="0" w:type="auto"/>
            <w:shd w:val="clear" w:color="auto" w:fill="AEAAAA" w:themeFill="background2" w:themeFillShade="BF"/>
            <w:vAlign w:val="center"/>
            <w:hideMark/>
          </w:tcPr>
          <w:p w14:paraId="6B4D9DFF"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lastRenderedPageBreak/>
              <w:t>Resources (cap=1)</w:t>
            </w:r>
          </w:p>
        </w:tc>
        <w:tc>
          <w:tcPr>
            <w:tcW w:w="0" w:type="auto"/>
            <w:vAlign w:val="center"/>
            <w:hideMark/>
          </w:tcPr>
          <w:p w14:paraId="1BB336B3"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Cam Module, Drill, Dispenser, MPress, Printer, Output Robot, Refill Person, Removal Man (AUTOSTATS enabled).</w:t>
            </w:r>
          </w:p>
        </w:tc>
      </w:tr>
      <w:tr w:rsidR="0070278C" w:rsidRPr="006B475C" w14:paraId="45609B69" w14:textId="77777777" w:rsidTr="006E57A3">
        <w:trPr>
          <w:tblCellSpacing w:w="15" w:type="dxa"/>
        </w:trPr>
        <w:tc>
          <w:tcPr>
            <w:tcW w:w="0" w:type="auto"/>
            <w:shd w:val="clear" w:color="auto" w:fill="AEAAAA" w:themeFill="background2" w:themeFillShade="BF"/>
            <w:vAlign w:val="center"/>
            <w:hideMark/>
          </w:tcPr>
          <w:p w14:paraId="3290D0E5"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Queues / Holds</w:t>
            </w:r>
          </w:p>
        </w:tc>
        <w:tc>
          <w:tcPr>
            <w:tcW w:w="0" w:type="auto"/>
            <w:vAlign w:val="center"/>
            <w:hideMark/>
          </w:tcPr>
          <w:p w14:paraId="78AAA3F3" w14:textId="1B541612"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Camera Hold, Drill Hold, Mag Back Hold, Press Hold, Label Hold, Out WIP Hold, 11 Out hold; SCAN conditions gate flow on WIP and ResUtil</w:t>
            </w:r>
            <w:r w:rsidR="00274755">
              <w:rPr>
                <w:rFonts w:asciiTheme="minorHAnsi" w:eastAsia="Times New Roman" w:hAnsiTheme="minorHAnsi" w:cstheme="minorHAnsi"/>
                <w:sz w:val="24"/>
                <w:szCs w:val="24"/>
                <w:lang w:eastAsia="en-GB"/>
              </w:rPr>
              <w:t xml:space="preserve">, </w:t>
            </w:r>
            <w:r w:rsidRPr="006B475C">
              <w:rPr>
                <w:rFonts w:asciiTheme="minorHAnsi" w:eastAsia="Times New Roman" w:hAnsiTheme="minorHAnsi" w:cstheme="minorHAnsi"/>
                <w:sz w:val="24"/>
                <w:szCs w:val="24"/>
                <w:lang w:eastAsia="en-GB"/>
              </w:rPr>
              <w:t>status of Refill Person</w:t>
            </w:r>
            <w:r w:rsidR="00274755">
              <w:rPr>
                <w:rFonts w:asciiTheme="minorHAnsi" w:eastAsia="Times New Roman" w:hAnsiTheme="minorHAnsi" w:cstheme="minorHAnsi"/>
                <w:sz w:val="24"/>
                <w:szCs w:val="24"/>
                <w:lang w:eastAsia="en-GB"/>
              </w:rPr>
              <w:t>.</w:t>
            </w:r>
          </w:p>
        </w:tc>
      </w:tr>
      <w:tr w:rsidR="0070278C" w:rsidRPr="006B475C" w14:paraId="5D00EE5C" w14:textId="77777777" w:rsidTr="006E57A3">
        <w:trPr>
          <w:tblCellSpacing w:w="15" w:type="dxa"/>
        </w:trPr>
        <w:tc>
          <w:tcPr>
            <w:tcW w:w="0" w:type="auto"/>
            <w:shd w:val="clear" w:color="auto" w:fill="AEAAAA" w:themeFill="background2" w:themeFillShade="BF"/>
            <w:vAlign w:val="center"/>
            <w:hideMark/>
          </w:tcPr>
          <w:p w14:paraId="2636E7FC"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Run setup</w:t>
            </w:r>
          </w:p>
        </w:tc>
        <w:tc>
          <w:tcPr>
            <w:tcW w:w="0" w:type="auto"/>
            <w:vAlign w:val="center"/>
            <w:hideMark/>
          </w:tcPr>
          <w:p w14:paraId="236E640C" w14:textId="2D752ACC"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100 replications, 8 h run</w:t>
            </w:r>
            <w:r w:rsidR="0070278C">
              <w:rPr>
                <w:rFonts w:asciiTheme="minorHAnsi" w:eastAsia="Times New Roman" w:hAnsiTheme="minorHAnsi" w:cstheme="minorHAnsi"/>
                <w:sz w:val="24"/>
                <w:szCs w:val="24"/>
                <w:lang w:eastAsia="en-GB"/>
              </w:rPr>
              <w:t>,</w:t>
            </w:r>
            <w:r w:rsidRPr="006B475C">
              <w:rPr>
                <w:rFonts w:asciiTheme="minorHAnsi" w:eastAsia="Times New Roman" w:hAnsiTheme="minorHAnsi" w:cstheme="minorHAnsi"/>
                <w:sz w:val="24"/>
                <w:szCs w:val="24"/>
                <w:lang w:eastAsia="en-GB"/>
              </w:rPr>
              <w:t xml:space="preserve"> seconds as base unit; minute-level activities converted via MinutesToBaseTime. </w:t>
            </w:r>
          </w:p>
        </w:tc>
      </w:tr>
      <w:tr w:rsidR="0070278C" w:rsidRPr="006B475C" w14:paraId="7D99768E" w14:textId="77777777" w:rsidTr="006E57A3">
        <w:trPr>
          <w:tblCellSpacing w:w="15" w:type="dxa"/>
        </w:trPr>
        <w:tc>
          <w:tcPr>
            <w:tcW w:w="0" w:type="auto"/>
            <w:shd w:val="clear" w:color="auto" w:fill="AEAAAA" w:themeFill="background2" w:themeFillShade="BF"/>
            <w:vAlign w:val="center"/>
            <w:hideMark/>
          </w:tcPr>
          <w:p w14:paraId="07C51CA3" w14:textId="77777777" w:rsidR="006B475C" w:rsidRPr="006B475C" w:rsidRDefault="006B475C" w:rsidP="006B475C">
            <w:pPr>
              <w:spacing w:before="100" w:beforeAutospacing="1" w:after="100" w:afterAutospacing="1"/>
              <w:rPr>
                <w:rFonts w:asciiTheme="minorHAnsi" w:eastAsia="Times New Roman" w:hAnsiTheme="minorHAnsi" w:cstheme="minorHAnsi"/>
                <w:sz w:val="24"/>
                <w:szCs w:val="24"/>
                <w:lang w:eastAsia="en-GB"/>
              </w:rPr>
            </w:pPr>
            <w:r w:rsidRPr="006B475C">
              <w:rPr>
                <w:rFonts w:asciiTheme="minorHAnsi" w:eastAsia="Times New Roman" w:hAnsiTheme="minorHAnsi" w:cstheme="minorHAnsi"/>
                <w:b/>
                <w:bCs/>
                <w:sz w:val="24"/>
                <w:szCs w:val="24"/>
                <w:lang w:eastAsia="en-GB"/>
              </w:rPr>
              <w:t>Instrumentation</w:t>
            </w:r>
          </w:p>
        </w:tc>
        <w:tc>
          <w:tcPr>
            <w:tcW w:w="0" w:type="auto"/>
            <w:vAlign w:val="center"/>
            <w:hideMark/>
          </w:tcPr>
          <w:p w14:paraId="6970FD55" w14:textId="77777777" w:rsidR="007F6A05" w:rsidRDefault="006B475C" w:rsidP="007F6A05">
            <w:pPr>
              <w:spacing w:before="100" w:beforeAutospacing="1" w:after="100" w:afterAutospacing="1" w:line="240" w:lineRule="auto"/>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Tallies per entity: TotalTime, WaitTime, VATime at each station</w:t>
            </w:r>
            <w:r w:rsidR="007F6A05">
              <w:rPr>
                <w:rFonts w:asciiTheme="minorHAnsi" w:eastAsia="Times New Roman" w:hAnsiTheme="minorHAnsi" w:cstheme="minorHAnsi"/>
                <w:sz w:val="24"/>
                <w:szCs w:val="24"/>
                <w:lang w:eastAsia="en-GB"/>
              </w:rPr>
              <w:t>.</w:t>
            </w:r>
            <w:r w:rsidRPr="006B475C">
              <w:rPr>
                <w:rFonts w:asciiTheme="minorHAnsi" w:eastAsia="Times New Roman" w:hAnsiTheme="minorHAnsi" w:cstheme="minorHAnsi"/>
                <w:sz w:val="24"/>
                <w:szCs w:val="24"/>
                <w:lang w:eastAsia="en-GB"/>
              </w:rPr>
              <w:t xml:space="preserve"> </w:t>
            </w:r>
          </w:p>
          <w:p w14:paraId="50259BCB" w14:textId="164B7FC2" w:rsidR="007F6A05" w:rsidRDefault="006B475C" w:rsidP="007F6A05">
            <w:pPr>
              <w:spacing w:before="100" w:beforeAutospacing="1" w:after="100" w:afterAutospacing="1" w:line="240" w:lineRule="auto"/>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Between (BET) inter-arrival tallies at boundaries</w:t>
            </w:r>
            <w:r w:rsidR="007F6A05">
              <w:rPr>
                <w:rFonts w:asciiTheme="minorHAnsi" w:eastAsia="Times New Roman" w:hAnsiTheme="minorHAnsi" w:cstheme="minorHAnsi"/>
                <w:sz w:val="24"/>
                <w:szCs w:val="24"/>
                <w:lang w:eastAsia="en-GB"/>
              </w:rPr>
              <w:t>.</w:t>
            </w:r>
          </w:p>
          <w:p w14:paraId="2FE84B31" w14:textId="06A702DD" w:rsidR="006B475C" w:rsidRPr="006B475C" w:rsidRDefault="006B475C" w:rsidP="00FE2EA4">
            <w:pPr>
              <w:keepNext/>
              <w:spacing w:before="100" w:beforeAutospacing="1" w:after="100" w:afterAutospacing="1" w:line="240" w:lineRule="auto"/>
              <w:rPr>
                <w:rFonts w:asciiTheme="minorHAnsi" w:eastAsia="Times New Roman" w:hAnsiTheme="minorHAnsi" w:cstheme="minorHAnsi"/>
                <w:sz w:val="24"/>
                <w:szCs w:val="24"/>
                <w:lang w:eastAsia="en-GB"/>
              </w:rPr>
            </w:pPr>
            <w:r w:rsidRPr="006B475C">
              <w:rPr>
                <w:rFonts w:asciiTheme="minorHAnsi" w:eastAsia="Times New Roman" w:hAnsiTheme="minorHAnsi" w:cstheme="minorHAnsi"/>
                <w:sz w:val="24"/>
                <w:szCs w:val="24"/>
                <w:lang w:eastAsia="en-GB"/>
              </w:rPr>
              <w:t xml:space="preserve"> NumberIn/Out captured for key modules.</w:t>
            </w:r>
          </w:p>
        </w:tc>
      </w:tr>
    </w:tbl>
    <w:p w14:paraId="135DFF8E" w14:textId="7B871E24" w:rsidR="006B475C" w:rsidRDefault="00FE2EA4" w:rsidP="00FE2EA4">
      <w:pPr>
        <w:pStyle w:val="Caption"/>
        <w:jc w:val="center"/>
        <w:rPr>
          <w:rFonts w:asciiTheme="minorHAnsi" w:eastAsia="Times New Roman" w:hAnsiTheme="minorHAnsi" w:cstheme="minorHAnsi"/>
          <w:sz w:val="24"/>
          <w:szCs w:val="24"/>
          <w:lang w:eastAsia="en-GB"/>
        </w:rPr>
      </w:pPr>
      <w:bookmarkStart w:id="9" w:name="_Toc210332543"/>
      <w:r>
        <w:t xml:space="preserve">Table </w:t>
      </w:r>
      <w:r>
        <w:fldChar w:fldCharType="begin"/>
      </w:r>
      <w:r>
        <w:instrText xml:space="preserve"> SEQ Table \* ARABIC </w:instrText>
      </w:r>
      <w:r>
        <w:fldChar w:fldCharType="separate"/>
      </w:r>
      <w:r>
        <w:rPr>
          <w:noProof/>
        </w:rPr>
        <w:t>1</w:t>
      </w:r>
      <w:r>
        <w:fldChar w:fldCharType="end"/>
      </w:r>
      <w:r>
        <w:t xml:space="preserve"> - </w:t>
      </w:r>
      <w:r w:rsidRPr="00167F0D">
        <w:rPr>
          <w:rFonts w:hint="eastAsia"/>
        </w:rPr>
        <w:t>Current-state model specification (base unit: seconds; minute-level tasks converted)</w:t>
      </w:r>
      <w:bookmarkEnd w:id="9"/>
    </w:p>
    <w:p w14:paraId="48B980AA" w14:textId="32640607" w:rsidR="00FE2EA4" w:rsidRDefault="00FE2EA4" w:rsidP="00FE2EA4">
      <w:pPr>
        <w:pStyle w:val="Heading2"/>
        <w:numPr>
          <w:ilvl w:val="0"/>
          <w:numId w:val="0"/>
        </w:numPr>
        <w:ind w:left="576" w:hanging="576"/>
        <w:rPr>
          <w:rFonts w:asciiTheme="minorHAnsi" w:hAnsiTheme="minorHAnsi" w:cstheme="minorHAnsi"/>
          <w:lang w:eastAsia="en-GB"/>
        </w:rPr>
      </w:pPr>
    </w:p>
    <w:p w14:paraId="76455383" w14:textId="123C47F7" w:rsidR="000E484D" w:rsidRPr="000E484D" w:rsidRDefault="000E484D" w:rsidP="000E484D">
      <w:pPr>
        <w:rPr>
          <w:lang w:eastAsia="en-GB"/>
        </w:rPr>
      </w:pPr>
      <w:r>
        <w:rPr>
          <w:noProof/>
        </w:rPr>
        <mc:AlternateContent>
          <mc:Choice Requires="wps">
            <w:drawing>
              <wp:anchor distT="0" distB="0" distL="114300" distR="114300" simplePos="0" relativeHeight="251669504" behindDoc="0" locked="0" layoutInCell="1" allowOverlap="1" wp14:anchorId="2DA177F2" wp14:editId="1D9A5AC5">
                <wp:simplePos x="0" y="0"/>
                <wp:positionH relativeFrom="column">
                  <wp:posOffset>-2540</wp:posOffset>
                </wp:positionH>
                <wp:positionV relativeFrom="paragraph">
                  <wp:posOffset>2626360</wp:posOffset>
                </wp:positionV>
                <wp:extent cx="5731510" cy="635"/>
                <wp:effectExtent l="0" t="0" r="0" b="0"/>
                <wp:wrapTopAndBottom/>
                <wp:docPr id="323766418"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01DCC89" w14:textId="3C2CBBD5" w:rsidR="000E484D" w:rsidRPr="00124054" w:rsidRDefault="000E484D" w:rsidP="000E484D">
                            <w:pPr>
                              <w:pStyle w:val="Caption"/>
                              <w:jc w:val="center"/>
                              <w:rPr>
                                <w:sz w:val="22"/>
                                <w:szCs w:val="22"/>
                                <w:lang w:eastAsia="en-GB"/>
                              </w:rPr>
                            </w:pPr>
                            <w:bookmarkStart w:id="10" w:name="_Toc210330605"/>
                            <w:r>
                              <w:t xml:space="preserve">Figure </w:t>
                            </w:r>
                            <w:r>
                              <w:fldChar w:fldCharType="begin"/>
                            </w:r>
                            <w:r>
                              <w:instrText xml:space="preserve"> SEQ Figure \* ARABIC </w:instrText>
                            </w:r>
                            <w:r>
                              <w:fldChar w:fldCharType="separate"/>
                            </w:r>
                            <w:r>
                              <w:rPr>
                                <w:noProof/>
                              </w:rPr>
                              <w:t>1</w:t>
                            </w:r>
                            <w:r>
                              <w:fldChar w:fldCharType="end"/>
                            </w:r>
                            <w:r>
                              <w:t xml:space="preserve"> - </w:t>
                            </w:r>
                            <w:r w:rsidRPr="00380B37">
                              <w:rPr>
                                <w:rFonts w:hint="eastAsia"/>
                              </w:rPr>
                              <w:t>Arena model overview (current state)</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DA177F2" id="_x0000_t202" coordsize="21600,21600" o:spt="202" path="m,l,21600r21600,l21600,xe">
                <v:stroke joinstyle="miter"/>
                <v:path gradientshapeok="t" o:connecttype="rect"/>
              </v:shapetype>
              <v:shape id="Text Box 1" o:spid="_x0000_s1026" type="#_x0000_t202" style="position:absolute;margin-left:-.2pt;margin-top:206.8pt;width:451.3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" stroked="f">
                <v:textbox style="mso-fit-shape-to-text:t" inset="0,0,0,0">
                  <w:txbxContent>
                    <w:p w14:paraId="001DCC89" w14:textId="3C2CBBD5" w:rsidR="000E484D" w:rsidRPr="00124054" w:rsidRDefault="000E484D" w:rsidP="000E484D">
                      <w:pPr>
                        <w:pStyle w:val="Caption"/>
                        <w:jc w:val="center"/>
                        <w:rPr>
                          <w:sz w:val="22"/>
                          <w:szCs w:val="22"/>
                          <w:lang w:eastAsia="en-GB"/>
                        </w:rPr>
                      </w:pPr>
                      <w:bookmarkStart w:id="11" w:name="_Toc210330605"/>
                      <w:r>
                        <w:t xml:space="preserve">Figure </w:t>
                      </w:r>
                      <w:r>
                        <w:fldChar w:fldCharType="begin"/>
                      </w:r>
                      <w:r>
                        <w:instrText xml:space="preserve"> SEQ Figure \* ARABIC </w:instrText>
                      </w:r>
                      <w:r>
                        <w:fldChar w:fldCharType="separate"/>
                      </w:r>
                      <w:r>
                        <w:rPr>
                          <w:noProof/>
                        </w:rPr>
                        <w:t>1</w:t>
                      </w:r>
                      <w:r>
                        <w:fldChar w:fldCharType="end"/>
                      </w:r>
                      <w:r>
                        <w:t xml:space="preserve"> - </w:t>
                      </w:r>
                      <w:r w:rsidRPr="00380B37">
                        <w:rPr>
                          <w:rFonts w:hint="eastAsia"/>
                        </w:rPr>
                        <w:t>Arena model overview (current state)</w:t>
                      </w:r>
                      <w:bookmarkEnd w:id="11"/>
                    </w:p>
                  </w:txbxContent>
                </v:textbox>
                <w10:wrap type="topAndBottom"/>
              </v:shape>
            </w:pict>
          </mc:Fallback>
        </mc:AlternateContent>
      </w:r>
      <w:r w:rsidRPr="000E484D">
        <w:rPr>
          <w:noProof/>
          <w:lang w:eastAsia="en-GB"/>
        </w:rPr>
        <w:drawing>
          <wp:anchor distT="0" distB="0" distL="114300" distR="114300" simplePos="0" relativeHeight="251667456" behindDoc="0" locked="0" layoutInCell="1" allowOverlap="1" wp14:anchorId="7B909F89" wp14:editId="4992B348">
            <wp:simplePos x="0" y="0"/>
            <wp:positionH relativeFrom="margin">
              <wp:align>right</wp:align>
            </wp:positionH>
            <wp:positionV relativeFrom="paragraph">
              <wp:posOffset>213360</wp:posOffset>
            </wp:positionV>
            <wp:extent cx="5731510" cy="2355850"/>
            <wp:effectExtent l="0" t="0" r="2540" b="6350"/>
            <wp:wrapTopAndBottom/>
            <wp:docPr id="14809508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5080" name="Picture 4"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355850"/>
                    </a:xfrm>
                    <a:prstGeom prst="rect">
                      <a:avLst/>
                    </a:prstGeom>
                    <a:noFill/>
                    <a:ln>
                      <a:noFill/>
                    </a:ln>
                  </pic:spPr>
                </pic:pic>
              </a:graphicData>
            </a:graphic>
          </wp:anchor>
        </w:drawing>
      </w:r>
    </w:p>
    <w:p w14:paraId="0A205FA7" w14:textId="77777777" w:rsidR="00574F21" w:rsidRPr="00574F21" w:rsidRDefault="00574F21" w:rsidP="00574F21">
      <w:pPr>
        <w:rPr>
          <w:lang w:eastAsia="en-GB"/>
        </w:rPr>
      </w:pPr>
    </w:p>
    <w:p w14:paraId="778D0BFE" w14:textId="099C3568" w:rsidR="00D1672D" w:rsidRPr="003D73AA" w:rsidRDefault="003D73AA" w:rsidP="00D1672D">
      <w:pPr>
        <w:pStyle w:val="Heading2"/>
        <w:rPr>
          <w:rFonts w:asciiTheme="minorHAnsi" w:hAnsiTheme="minorHAnsi" w:cstheme="minorHAnsi"/>
          <w:lang w:eastAsia="en-GB"/>
        </w:rPr>
      </w:pPr>
      <w:bookmarkStart w:id="12" w:name="_Toc210332724"/>
      <w:r w:rsidRPr="003D73AA">
        <w:rPr>
          <w:rFonts w:asciiTheme="minorHAnsi" w:hAnsiTheme="minorHAnsi" w:cstheme="minorHAnsi"/>
          <w:lang w:eastAsia="en-GB"/>
        </w:rPr>
        <w:t>Flow and Logic Narrative</w:t>
      </w:r>
      <w:bookmarkEnd w:id="12"/>
    </w:p>
    <w:p w14:paraId="30BA8EE3" w14:textId="12228CCC" w:rsidR="00AB177B" w:rsidRDefault="006746BB" w:rsidP="006746BB">
      <w:pPr>
        <w:pStyle w:val="NormalWeb"/>
        <w:spacing w:line="360" w:lineRule="auto"/>
        <w:rPr>
          <w:rFonts w:asciiTheme="minorHAnsi" w:hAnsiTheme="minorHAnsi" w:cstheme="minorHAnsi"/>
        </w:rPr>
      </w:pPr>
      <w:r w:rsidRPr="006746BB">
        <w:rPr>
          <w:rFonts w:asciiTheme="minorHAnsi" w:hAnsiTheme="minorHAnsi" w:cstheme="minorHAnsi"/>
        </w:rPr>
        <w:t xml:space="preserve">The Arena model mirrors the CP Lab line step by step </w:t>
      </w:r>
      <w:r w:rsidR="00691667">
        <w:rPr>
          <w:rFonts w:asciiTheme="minorHAnsi" w:hAnsiTheme="minorHAnsi" w:cstheme="minorHAnsi"/>
        </w:rPr>
        <w:t xml:space="preserve">which is shown in </w:t>
      </w:r>
      <w:r w:rsidRPr="006746BB">
        <w:rPr>
          <w:rStyle w:val="Strong"/>
          <w:rFonts w:asciiTheme="minorHAnsi" w:eastAsiaTheme="majorEastAsia" w:hAnsiTheme="minorHAnsi" w:cstheme="minorHAnsi"/>
          <w:b w:val="0"/>
          <w:bCs w:val="0"/>
        </w:rPr>
        <w:t>Figure 1</w:t>
      </w:r>
      <w:r w:rsidRPr="006746BB">
        <w:rPr>
          <w:rFonts w:asciiTheme="minorHAnsi" w:hAnsiTheme="minorHAnsi" w:cstheme="minorHAnsi"/>
        </w:rPr>
        <w:t xml:space="preserve">. Transfers are modelled explicitly and all machines run as </w:t>
      </w:r>
      <w:r w:rsidRPr="006746BB">
        <w:rPr>
          <w:rStyle w:val="Strong"/>
          <w:rFonts w:asciiTheme="minorHAnsi" w:eastAsiaTheme="majorEastAsia" w:hAnsiTheme="minorHAnsi" w:cstheme="minorHAnsi"/>
          <w:b w:val="0"/>
          <w:bCs w:val="0"/>
        </w:rPr>
        <w:t>single-capacity</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resources</w:t>
      </w:r>
      <w:r w:rsidRPr="006746BB">
        <w:rPr>
          <w:rFonts w:asciiTheme="minorHAnsi" w:hAnsiTheme="minorHAnsi" w:cstheme="minorHAnsi"/>
        </w:rPr>
        <w:t xml:space="preserve">, so any </w:t>
      </w:r>
      <w:r w:rsidRPr="006746BB">
        <w:rPr>
          <w:rStyle w:val="Strong"/>
          <w:rFonts w:asciiTheme="minorHAnsi" w:eastAsiaTheme="majorEastAsia" w:hAnsiTheme="minorHAnsi" w:cstheme="minorHAnsi"/>
          <w:b w:val="0"/>
          <w:bCs w:val="0"/>
        </w:rPr>
        <w:t>blocking</w:t>
      </w:r>
      <w:r w:rsidRPr="006746BB">
        <w:rPr>
          <w:rFonts w:asciiTheme="minorHAnsi" w:hAnsiTheme="minorHAnsi" w:cstheme="minorHAnsi"/>
        </w:rPr>
        <w:t xml:space="preserve"> or </w:t>
      </w:r>
      <w:r w:rsidRPr="006746BB">
        <w:rPr>
          <w:rStyle w:val="Strong"/>
          <w:rFonts w:asciiTheme="minorHAnsi" w:eastAsiaTheme="majorEastAsia" w:hAnsiTheme="minorHAnsi" w:cstheme="minorHAnsi"/>
          <w:b w:val="0"/>
          <w:bCs w:val="0"/>
        </w:rPr>
        <w:t>starvation</w:t>
      </w:r>
      <w:r w:rsidRPr="006746BB">
        <w:rPr>
          <w:rFonts w:asciiTheme="minorHAnsi" w:hAnsiTheme="minorHAnsi" w:cstheme="minorHAnsi"/>
        </w:rPr>
        <w:t xml:space="preserve"> arises naturally from the flow rather than being hidden in activity times. The drill and label stages use simple probabilistic splits (two- vs four-hole; label vs bypass) but share </w:t>
      </w:r>
      <w:r w:rsidRPr="006746BB">
        <w:rPr>
          <w:rFonts w:asciiTheme="minorHAnsi" w:hAnsiTheme="minorHAnsi" w:cstheme="minorHAnsi"/>
        </w:rPr>
        <w:lastRenderedPageBreak/>
        <w:t xml:space="preserve">the same resources. Two short </w:t>
      </w:r>
      <w:r w:rsidRPr="006746BB">
        <w:rPr>
          <w:rStyle w:val="Strong"/>
          <w:rFonts w:asciiTheme="minorHAnsi" w:eastAsiaTheme="majorEastAsia" w:hAnsiTheme="minorHAnsi" w:cstheme="minorHAnsi"/>
          <w:b w:val="0"/>
          <w:bCs w:val="0"/>
        </w:rPr>
        <w:t>human</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interventions</w:t>
      </w:r>
      <w:r w:rsidR="001565EE">
        <w:rPr>
          <w:rFonts w:asciiTheme="minorHAnsi" w:hAnsiTheme="minorHAnsi" w:cstheme="minorHAnsi"/>
        </w:rPr>
        <w:t xml:space="preserve">, </w:t>
      </w:r>
      <w:r w:rsidRPr="006746BB">
        <w:rPr>
          <w:rFonts w:asciiTheme="minorHAnsi" w:hAnsiTheme="minorHAnsi" w:cstheme="minorHAnsi"/>
        </w:rPr>
        <w:t>cap refills at the dispenser and tray removals at output</w:t>
      </w:r>
      <w:r w:rsidR="001565EE">
        <w:rPr>
          <w:rFonts w:asciiTheme="minorHAnsi" w:hAnsiTheme="minorHAnsi" w:cstheme="minorHAnsi"/>
        </w:rPr>
        <w:t xml:space="preserve">, </w:t>
      </w:r>
      <w:r w:rsidRPr="006746BB">
        <w:rPr>
          <w:rFonts w:asciiTheme="minorHAnsi" w:hAnsiTheme="minorHAnsi" w:cstheme="minorHAnsi"/>
        </w:rPr>
        <w:t xml:space="preserve">are modelled as </w:t>
      </w:r>
      <w:r w:rsidRPr="006746BB">
        <w:rPr>
          <w:rStyle w:val="Strong"/>
          <w:rFonts w:asciiTheme="minorHAnsi" w:eastAsiaTheme="majorEastAsia" w:hAnsiTheme="minorHAnsi" w:cstheme="minorHAnsi"/>
          <w:b w:val="0"/>
          <w:bCs w:val="0"/>
        </w:rPr>
        <w:t>resource-seizing</w:t>
      </w:r>
      <w:r w:rsidRPr="006746BB">
        <w:rPr>
          <w:rFonts w:asciiTheme="minorHAnsi" w:hAnsiTheme="minorHAnsi" w:cstheme="minorHAnsi"/>
        </w:rPr>
        <w:t xml:space="preserve"> tasks (minutes), with </w:t>
      </w:r>
      <w:r w:rsidRPr="006746BB">
        <w:rPr>
          <w:rStyle w:val="Strong"/>
          <w:rFonts w:asciiTheme="minorHAnsi" w:eastAsiaTheme="majorEastAsia" w:hAnsiTheme="minorHAnsi" w:cstheme="minorHAnsi"/>
          <w:b w:val="0"/>
          <w:bCs w:val="0"/>
        </w:rPr>
        <w:t>SCAN</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holds</w:t>
      </w:r>
      <w:r w:rsidRPr="006746BB">
        <w:rPr>
          <w:rFonts w:asciiTheme="minorHAnsi" w:hAnsiTheme="minorHAnsi" w:cstheme="minorHAnsi"/>
        </w:rPr>
        <w:t xml:space="preserve"> pausing release until the operator is free. This is standard DES practice for representing contention and release policies </w:t>
      </w:r>
      <w:sdt>
        <w:sdtPr>
          <w:rPr>
            <w:rFonts w:asciiTheme="minorHAnsi" w:hAnsiTheme="minorHAnsi" w:cstheme="minorHAnsi"/>
          </w:rPr>
          <w:id w:val="2051180875"/>
          <w:citation/>
        </w:sdtPr>
        <w:sdtContent>
          <w:r w:rsidR="00AB177B">
            <w:rPr>
              <w:rFonts w:asciiTheme="minorHAnsi" w:hAnsiTheme="minorHAnsi" w:cstheme="minorHAnsi"/>
            </w:rPr>
            <w:fldChar w:fldCharType="begin"/>
          </w:r>
          <w:r w:rsidR="00AB177B">
            <w:rPr>
              <w:rFonts w:asciiTheme="minorHAnsi" w:hAnsiTheme="minorHAnsi" w:cstheme="minorHAnsi"/>
            </w:rPr>
            <w:instrText xml:space="preserve"> CITATION Law15 \l 2057 </w:instrText>
          </w:r>
          <w:r w:rsidR="00AB177B">
            <w:rPr>
              <w:rFonts w:asciiTheme="minorHAnsi" w:hAnsiTheme="minorHAnsi" w:cstheme="minorHAnsi"/>
            </w:rPr>
            <w:fldChar w:fldCharType="separate"/>
          </w:r>
          <w:r w:rsidR="007B309C" w:rsidRPr="007B309C">
            <w:rPr>
              <w:rFonts w:asciiTheme="minorHAnsi" w:hAnsiTheme="minorHAnsi" w:cstheme="minorHAnsi"/>
              <w:noProof/>
            </w:rPr>
            <w:t>(Law, 2015)</w:t>
          </w:r>
          <w:r w:rsidR="00AB177B">
            <w:rPr>
              <w:rFonts w:asciiTheme="minorHAnsi" w:hAnsiTheme="minorHAnsi" w:cstheme="minorHAnsi"/>
            </w:rPr>
            <w:fldChar w:fldCharType="end"/>
          </w:r>
        </w:sdtContent>
      </w:sdt>
      <w:r w:rsidR="00582DD4">
        <w:rPr>
          <w:rFonts w:asciiTheme="minorHAnsi" w:hAnsiTheme="minorHAnsi" w:cstheme="minorHAnsi"/>
        </w:rPr>
        <w:t>.</w:t>
      </w:r>
    </w:p>
    <w:p w14:paraId="3E1398C9" w14:textId="32A91A0B" w:rsidR="00582DD4" w:rsidRDefault="006746BB" w:rsidP="006746BB">
      <w:pPr>
        <w:pStyle w:val="NormalWeb"/>
        <w:spacing w:line="360" w:lineRule="auto"/>
        <w:rPr>
          <w:rFonts w:asciiTheme="minorHAnsi" w:hAnsiTheme="minorHAnsi" w:cstheme="minorHAnsi"/>
        </w:rPr>
      </w:pPr>
      <w:r w:rsidRPr="006746BB">
        <w:rPr>
          <w:rFonts w:asciiTheme="minorHAnsi" w:hAnsiTheme="minorHAnsi" w:cstheme="minorHAnsi"/>
        </w:rPr>
        <w:t xml:space="preserve">Instrumentation is deliberately simple. Each process records </w:t>
      </w:r>
      <w:r w:rsidRPr="006746BB">
        <w:rPr>
          <w:rStyle w:val="Strong"/>
          <w:rFonts w:asciiTheme="minorHAnsi" w:eastAsiaTheme="majorEastAsia" w:hAnsiTheme="minorHAnsi" w:cstheme="minorHAnsi"/>
          <w:b w:val="0"/>
          <w:bCs w:val="0"/>
        </w:rPr>
        <w:t>wait</w:t>
      </w:r>
      <w:r w:rsidRPr="006746BB">
        <w:rPr>
          <w:rFonts w:asciiTheme="minorHAnsi" w:hAnsiTheme="minorHAnsi" w:cstheme="minorHAnsi"/>
        </w:rPr>
        <w:t xml:space="preserve">, </w:t>
      </w:r>
      <w:r w:rsidRPr="006746BB">
        <w:rPr>
          <w:rStyle w:val="Strong"/>
          <w:rFonts w:asciiTheme="minorHAnsi" w:eastAsiaTheme="majorEastAsia" w:hAnsiTheme="minorHAnsi" w:cstheme="minorHAnsi"/>
          <w:b w:val="0"/>
          <w:bCs w:val="0"/>
        </w:rPr>
        <w:t>value-adding</w:t>
      </w:r>
      <w:r w:rsidRPr="006746BB">
        <w:rPr>
          <w:rFonts w:asciiTheme="minorHAnsi" w:hAnsiTheme="minorHAnsi" w:cstheme="minorHAnsi"/>
        </w:rPr>
        <w:t xml:space="preserve">, and </w:t>
      </w:r>
      <w:r w:rsidRPr="006746BB">
        <w:rPr>
          <w:rStyle w:val="Strong"/>
          <w:rFonts w:asciiTheme="minorHAnsi" w:eastAsiaTheme="majorEastAsia" w:hAnsiTheme="minorHAnsi" w:cstheme="minorHAnsi"/>
          <w:b w:val="0"/>
          <w:bCs w:val="0"/>
        </w:rPr>
        <w:t>total</w:t>
      </w:r>
      <w:r w:rsidRPr="006746BB">
        <w:rPr>
          <w:rFonts w:asciiTheme="minorHAnsi" w:hAnsiTheme="minorHAnsi" w:cstheme="minorHAnsi"/>
        </w:rPr>
        <w:t xml:space="preserve"> time per entity, while </w:t>
      </w:r>
      <w:r w:rsidRPr="006746BB">
        <w:rPr>
          <w:rStyle w:val="Strong"/>
          <w:rFonts w:asciiTheme="minorHAnsi" w:eastAsiaTheme="majorEastAsia" w:hAnsiTheme="minorHAnsi" w:cstheme="minorHAnsi"/>
          <w:b w:val="0"/>
          <w:bCs w:val="0"/>
        </w:rPr>
        <w:t>Between</w:t>
      </w:r>
      <w:r w:rsidRPr="006746BB">
        <w:rPr>
          <w:rFonts w:asciiTheme="minorHAnsi" w:hAnsiTheme="minorHAnsi" w:cstheme="minorHAnsi"/>
        </w:rPr>
        <w:t xml:space="preserve"> tallies capture hand-offs. We run </w:t>
      </w:r>
      <w:r w:rsidRPr="006746BB">
        <w:rPr>
          <w:rStyle w:val="Strong"/>
          <w:rFonts w:asciiTheme="minorHAnsi" w:eastAsiaTheme="majorEastAsia" w:hAnsiTheme="minorHAnsi" w:cstheme="minorHAnsi"/>
          <w:b w:val="0"/>
          <w:bCs w:val="0"/>
        </w:rPr>
        <w:t>100</w:t>
      </w:r>
      <w:r w:rsidRPr="006746BB">
        <w:rPr>
          <w:rStyle w:val="Strong"/>
          <w:rFonts w:asciiTheme="minorHAnsi" w:eastAsiaTheme="majorEastAsia" w:hAnsiTheme="minorHAnsi" w:cstheme="minorHAnsi"/>
        </w:rPr>
        <w:t xml:space="preserve"> </w:t>
      </w:r>
      <w:r w:rsidRPr="006746BB">
        <w:rPr>
          <w:rStyle w:val="Strong"/>
          <w:rFonts w:asciiTheme="minorHAnsi" w:eastAsiaTheme="majorEastAsia" w:hAnsiTheme="minorHAnsi" w:cstheme="minorHAnsi"/>
          <w:b w:val="0"/>
          <w:bCs w:val="0"/>
        </w:rPr>
        <w:t>replications</w:t>
      </w:r>
      <w:r w:rsidRPr="006746BB">
        <w:rPr>
          <w:rFonts w:asciiTheme="minorHAnsi" w:hAnsiTheme="minorHAnsi" w:cstheme="minorHAnsi"/>
        </w:rPr>
        <w:t xml:space="preserve"> of an </w:t>
      </w:r>
      <w:r w:rsidRPr="006746BB">
        <w:rPr>
          <w:rStyle w:val="Strong"/>
          <w:rFonts w:asciiTheme="minorHAnsi" w:eastAsiaTheme="majorEastAsia" w:hAnsiTheme="minorHAnsi" w:cstheme="minorHAnsi"/>
          <w:b w:val="0"/>
          <w:bCs w:val="0"/>
        </w:rPr>
        <w:t>8-hour</w:t>
      </w:r>
      <w:r w:rsidRPr="006746BB">
        <w:rPr>
          <w:rFonts w:asciiTheme="minorHAnsi" w:hAnsiTheme="minorHAnsi" w:cstheme="minorHAnsi"/>
        </w:rPr>
        <w:t xml:space="preserve"> day with </w:t>
      </w:r>
      <w:r w:rsidRPr="006746BB">
        <w:rPr>
          <w:rStyle w:val="Strong"/>
          <w:rFonts w:asciiTheme="minorHAnsi" w:eastAsiaTheme="majorEastAsia" w:hAnsiTheme="minorHAnsi" w:cstheme="minorHAnsi"/>
          <w:b w:val="0"/>
          <w:bCs w:val="0"/>
        </w:rPr>
        <w:t>seconds</w:t>
      </w:r>
      <w:r w:rsidRPr="006746BB">
        <w:rPr>
          <w:rFonts w:asciiTheme="minorHAnsi" w:hAnsiTheme="minorHAnsi" w:cstheme="minorHAnsi"/>
        </w:rPr>
        <w:t xml:space="preserve"> as the base unit (minute-level manual tasks converted in-model), providing stable estimates and confidence intervals without unit drift </w:t>
      </w:r>
      <w:sdt>
        <w:sdtPr>
          <w:rPr>
            <w:rFonts w:asciiTheme="minorHAnsi" w:hAnsiTheme="minorHAnsi" w:cstheme="minorHAnsi"/>
          </w:rPr>
          <w:id w:val="-2108796874"/>
          <w:citation/>
        </w:sdtPr>
        <w:sdtContent>
          <w:r w:rsidR="004F321A">
            <w:rPr>
              <w:rFonts w:asciiTheme="minorHAnsi" w:hAnsiTheme="minorHAnsi" w:cstheme="minorHAnsi"/>
            </w:rPr>
            <w:fldChar w:fldCharType="begin"/>
          </w:r>
          <w:r w:rsidR="004F321A">
            <w:rPr>
              <w:rFonts w:asciiTheme="minorHAnsi" w:hAnsiTheme="minorHAnsi" w:cstheme="minorHAnsi"/>
            </w:rPr>
            <w:instrText xml:space="preserve"> CITATION Kel15 \l 2057 </w:instrText>
          </w:r>
          <w:r w:rsidR="004F321A">
            <w:rPr>
              <w:rFonts w:asciiTheme="minorHAnsi" w:hAnsiTheme="minorHAnsi" w:cstheme="minorHAnsi"/>
            </w:rPr>
            <w:fldChar w:fldCharType="separate"/>
          </w:r>
          <w:r w:rsidR="007B309C" w:rsidRPr="007B309C">
            <w:rPr>
              <w:rFonts w:asciiTheme="minorHAnsi" w:hAnsiTheme="minorHAnsi" w:cstheme="minorHAnsi"/>
              <w:noProof/>
            </w:rPr>
            <w:t>(Kelton, 2015)</w:t>
          </w:r>
          <w:r w:rsidR="004F321A">
            <w:rPr>
              <w:rFonts w:asciiTheme="minorHAnsi" w:hAnsiTheme="minorHAnsi" w:cstheme="minorHAnsi"/>
            </w:rPr>
            <w:fldChar w:fldCharType="end"/>
          </w:r>
        </w:sdtContent>
      </w:sdt>
      <w:r w:rsidR="004F321A">
        <w:rPr>
          <w:rFonts w:asciiTheme="minorHAnsi" w:hAnsiTheme="minorHAnsi" w:cstheme="minorHAnsi"/>
        </w:rPr>
        <w:t>.</w:t>
      </w:r>
    </w:p>
    <w:p w14:paraId="79BCF2DE" w14:textId="40310973" w:rsidR="00E753FC" w:rsidRPr="003D73AA" w:rsidRDefault="003D73AA" w:rsidP="003D73AA">
      <w:pPr>
        <w:pStyle w:val="Heading2"/>
        <w:rPr>
          <w:rFonts w:asciiTheme="minorHAnsi" w:hAnsiTheme="minorHAnsi" w:cstheme="minorHAnsi"/>
        </w:rPr>
      </w:pPr>
      <w:bookmarkStart w:id="13" w:name="_Toc210332725"/>
      <w:r w:rsidRPr="003D73AA">
        <w:rPr>
          <w:rFonts w:asciiTheme="minorHAnsi" w:hAnsiTheme="minorHAnsi" w:cstheme="minorHAnsi"/>
        </w:rPr>
        <w:t>Verification and Validation</w:t>
      </w:r>
      <w:bookmarkEnd w:id="13"/>
    </w:p>
    <w:p w14:paraId="4C740C6F" w14:textId="09F36326" w:rsidR="004479D7" w:rsidRDefault="007F7CE3" w:rsidP="007F7CE3">
      <w:pPr>
        <w:pStyle w:val="Heading3"/>
      </w:pPr>
      <w:bookmarkStart w:id="14" w:name="_Toc210332726"/>
      <w:r>
        <w:t>Verification</w:t>
      </w:r>
      <w:bookmarkEnd w:id="14"/>
    </w:p>
    <w:p w14:paraId="17751D7A" w14:textId="73FCC065" w:rsidR="00C8730A" w:rsidRPr="00C8730A" w:rsidRDefault="00C8730A" w:rsidP="00C8730A">
      <w:pPr>
        <w:pStyle w:val="NormalWeb"/>
        <w:numPr>
          <w:ilvl w:val="0"/>
          <w:numId w:val="15"/>
        </w:numPr>
        <w:spacing w:line="360" w:lineRule="auto"/>
        <w:rPr>
          <w:rFonts w:asciiTheme="minorHAnsi" w:hAnsiTheme="minorHAnsi" w:cstheme="minorHAnsi"/>
        </w:rPr>
      </w:pPr>
      <w:r w:rsidRPr="00C8730A">
        <w:rPr>
          <w:rFonts w:asciiTheme="minorHAnsi" w:hAnsiTheme="minorHAnsi" w:cstheme="minorHAnsi"/>
        </w:rPr>
        <w:t xml:space="preserve">Each station records </w:t>
      </w:r>
      <w:r w:rsidRPr="00EB59A0">
        <w:rPr>
          <w:rStyle w:val="Strong"/>
          <w:rFonts w:asciiTheme="minorHAnsi" w:eastAsiaTheme="majorEastAsia" w:hAnsiTheme="minorHAnsi" w:cstheme="minorHAnsi"/>
          <w:b w:val="0"/>
          <w:bCs w:val="0"/>
        </w:rPr>
        <w:t>Number In/Number Out</w:t>
      </w:r>
      <w:r w:rsidRPr="00C8730A">
        <w:rPr>
          <w:rFonts w:asciiTheme="minorHAnsi" w:hAnsiTheme="minorHAnsi" w:cstheme="minorHAnsi"/>
        </w:rPr>
        <w:t xml:space="preserve"> and </w:t>
      </w:r>
      <w:r w:rsidRPr="00EB59A0">
        <w:rPr>
          <w:rStyle w:val="Strong"/>
          <w:rFonts w:asciiTheme="minorHAnsi" w:eastAsiaTheme="majorEastAsia" w:hAnsiTheme="minorHAnsi" w:cstheme="minorHAnsi"/>
          <w:b w:val="0"/>
          <w:bCs w:val="0"/>
        </w:rPr>
        <w:t>WIP</w:t>
      </w:r>
      <w:r w:rsidR="005C7856">
        <w:rPr>
          <w:rFonts w:asciiTheme="minorHAnsi" w:hAnsiTheme="minorHAnsi" w:cstheme="minorHAnsi"/>
        </w:rPr>
        <w:t xml:space="preserve"> - </w:t>
      </w:r>
      <w:r w:rsidRPr="00C8730A">
        <w:rPr>
          <w:rFonts w:asciiTheme="minorHAnsi" w:hAnsiTheme="minorHAnsi" w:cstheme="minorHAnsi"/>
        </w:rPr>
        <w:t xml:space="preserve">Over multiple replications the counts balance (e.g., everything that leaves </w:t>
      </w:r>
      <w:r w:rsidRPr="00EB59A0">
        <w:rPr>
          <w:rStyle w:val="Strong"/>
          <w:rFonts w:asciiTheme="minorHAnsi" w:eastAsiaTheme="majorEastAsia" w:hAnsiTheme="minorHAnsi" w:cstheme="minorHAnsi"/>
          <w:b w:val="0"/>
          <w:bCs w:val="0"/>
        </w:rPr>
        <w:t>Camera</w:t>
      </w:r>
      <w:r w:rsidRPr="00C8730A">
        <w:rPr>
          <w:rFonts w:asciiTheme="minorHAnsi" w:hAnsiTheme="minorHAnsi" w:cstheme="minorHAnsi"/>
        </w:rPr>
        <w:t xml:space="preserve"> reaches </w:t>
      </w:r>
      <w:r w:rsidRPr="00EB59A0">
        <w:rPr>
          <w:rStyle w:val="Strong"/>
          <w:rFonts w:asciiTheme="minorHAnsi" w:eastAsiaTheme="majorEastAsia" w:hAnsiTheme="minorHAnsi" w:cstheme="minorHAnsi"/>
          <w:b w:val="0"/>
          <w:bCs w:val="0"/>
        </w:rPr>
        <w:t>Drill</w:t>
      </w:r>
      <w:r w:rsidRPr="00C8730A">
        <w:rPr>
          <w:rFonts w:asciiTheme="minorHAnsi" w:hAnsiTheme="minorHAnsi" w:cstheme="minorHAnsi"/>
        </w:rPr>
        <w:t xml:space="preserve">; everything that leaves </w:t>
      </w:r>
      <w:r w:rsidRPr="00EB59A0">
        <w:rPr>
          <w:rStyle w:val="Strong"/>
          <w:rFonts w:asciiTheme="minorHAnsi" w:eastAsiaTheme="majorEastAsia" w:hAnsiTheme="minorHAnsi" w:cstheme="minorHAnsi"/>
          <w:b w:val="0"/>
          <w:bCs w:val="0"/>
        </w:rPr>
        <w:t>11 Out</w:t>
      </w:r>
      <w:r w:rsidRPr="00C8730A">
        <w:rPr>
          <w:rFonts w:asciiTheme="minorHAnsi" w:hAnsiTheme="minorHAnsi" w:cstheme="minorHAnsi"/>
        </w:rPr>
        <w:t xml:space="preserve"> increments the tray counter).</w:t>
      </w:r>
    </w:p>
    <w:p w14:paraId="02F87D02" w14:textId="3BC507B9" w:rsidR="00C8730A" w:rsidRPr="00C8730A" w:rsidRDefault="00C8730A" w:rsidP="00C8730A">
      <w:pPr>
        <w:pStyle w:val="NormalWeb"/>
        <w:numPr>
          <w:ilvl w:val="0"/>
          <w:numId w:val="15"/>
        </w:numPr>
        <w:spacing w:line="360" w:lineRule="auto"/>
        <w:rPr>
          <w:rFonts w:asciiTheme="minorHAnsi" w:hAnsiTheme="minorHAnsi" w:cstheme="minorHAnsi"/>
        </w:rPr>
      </w:pPr>
      <w:r w:rsidRPr="00C8730A">
        <w:rPr>
          <w:rFonts w:asciiTheme="minorHAnsi" w:hAnsiTheme="minorHAnsi" w:cstheme="minorHAnsi"/>
        </w:rPr>
        <w:t xml:space="preserve">SCAN-based holds at </w:t>
      </w:r>
      <w:r w:rsidRPr="00EB59A0">
        <w:rPr>
          <w:rStyle w:val="Strong"/>
          <w:rFonts w:asciiTheme="minorHAnsi" w:eastAsiaTheme="majorEastAsia" w:hAnsiTheme="minorHAnsi" w:cstheme="minorHAnsi"/>
          <w:b w:val="0"/>
          <w:bCs w:val="0"/>
        </w:rPr>
        <w:t>Camera, Drill, Mag Back, Press, Label, Out WIP,</w:t>
      </w:r>
      <w:r w:rsidRPr="00C8730A">
        <w:rPr>
          <w:rFonts w:asciiTheme="minorHAnsi" w:hAnsiTheme="minorHAnsi" w:cstheme="minorHAnsi"/>
        </w:rPr>
        <w:t xml:space="preserve"> and </w:t>
      </w:r>
      <w:r w:rsidRPr="00EB59A0">
        <w:rPr>
          <w:rStyle w:val="Strong"/>
          <w:rFonts w:asciiTheme="minorHAnsi" w:eastAsiaTheme="majorEastAsia" w:hAnsiTheme="minorHAnsi" w:cstheme="minorHAnsi"/>
          <w:b w:val="0"/>
          <w:bCs w:val="0"/>
        </w:rPr>
        <w:t>11 Out</w:t>
      </w:r>
      <w:r w:rsidRPr="00C8730A">
        <w:rPr>
          <w:rFonts w:asciiTheme="minorHAnsi" w:hAnsiTheme="minorHAnsi" w:cstheme="minorHAnsi"/>
        </w:rPr>
        <w:t xml:space="preserve"> only release entities when the downstream area is clear and, where relevant, the human operator is free (e.g. </w:t>
      </w:r>
      <w:r w:rsidRPr="00C8730A">
        <w:rPr>
          <w:rStyle w:val="HTMLCode"/>
          <w:rFonts w:asciiTheme="minorHAnsi" w:eastAsiaTheme="majorEastAsia" w:hAnsiTheme="minorHAnsi" w:cstheme="minorHAnsi"/>
          <w:sz w:val="24"/>
          <w:szCs w:val="24"/>
        </w:rPr>
        <w:t>ResUtil(Refill Person)</w:t>
      </w:r>
      <w:r w:rsidRPr="00C8730A">
        <w:rPr>
          <w:rFonts w:asciiTheme="minorHAnsi" w:hAnsiTheme="minorHAnsi" w:cstheme="minorHAnsi"/>
        </w:rPr>
        <w:t xml:space="preserve">, </w:t>
      </w:r>
      <w:r w:rsidRPr="00C8730A">
        <w:rPr>
          <w:rStyle w:val="HTMLCode"/>
          <w:rFonts w:asciiTheme="minorHAnsi" w:eastAsiaTheme="majorEastAsia" w:hAnsiTheme="minorHAnsi" w:cstheme="minorHAnsi"/>
          <w:sz w:val="24"/>
          <w:szCs w:val="24"/>
        </w:rPr>
        <w:t>ResUtil(Removal Man</w:t>
      </w:r>
      <w:r w:rsidRPr="00C8730A">
        <w:rPr>
          <w:rFonts w:asciiTheme="minorHAnsi" w:hAnsiTheme="minorHAnsi" w:cstheme="minorHAnsi"/>
        </w:rPr>
        <w:t>). This prevents unrealistic overlap of manual tasks.</w:t>
      </w:r>
    </w:p>
    <w:p w14:paraId="11E0653C" w14:textId="1EDBF7A5" w:rsidR="00C8730A" w:rsidRPr="00C8730A" w:rsidRDefault="00C8730A" w:rsidP="00C8730A">
      <w:pPr>
        <w:pStyle w:val="NormalWeb"/>
        <w:numPr>
          <w:ilvl w:val="0"/>
          <w:numId w:val="15"/>
        </w:numPr>
        <w:spacing w:line="360" w:lineRule="auto"/>
        <w:rPr>
          <w:rFonts w:asciiTheme="minorHAnsi" w:hAnsiTheme="minorHAnsi" w:cstheme="minorHAnsi"/>
        </w:rPr>
      </w:pPr>
      <w:r w:rsidRPr="00C8730A">
        <w:rPr>
          <w:rFonts w:asciiTheme="minorHAnsi" w:hAnsiTheme="minorHAnsi" w:cstheme="minorHAnsi"/>
        </w:rPr>
        <w:t xml:space="preserve">The base unit is </w:t>
      </w:r>
      <w:r w:rsidRPr="00EB59A0">
        <w:rPr>
          <w:rStyle w:val="Strong"/>
          <w:rFonts w:asciiTheme="minorHAnsi" w:eastAsiaTheme="majorEastAsia" w:hAnsiTheme="minorHAnsi" w:cstheme="minorHAnsi"/>
          <w:b w:val="0"/>
          <w:bCs w:val="0"/>
        </w:rPr>
        <w:t>seconds</w:t>
      </w:r>
      <w:r w:rsidR="00405D00" w:rsidRPr="00405D00">
        <w:rPr>
          <w:rFonts w:asciiTheme="minorHAnsi" w:hAnsiTheme="minorHAnsi" w:cstheme="minorHAnsi"/>
        </w:rPr>
        <w:t xml:space="preserve"> -</w:t>
      </w:r>
      <w:r w:rsidR="00405D00">
        <w:rPr>
          <w:rFonts w:asciiTheme="minorHAnsi" w:hAnsiTheme="minorHAnsi" w:cstheme="minorHAnsi"/>
          <w:b/>
          <w:bCs/>
        </w:rPr>
        <w:t xml:space="preserve"> </w:t>
      </w:r>
      <w:r w:rsidRPr="00C8730A">
        <w:rPr>
          <w:rFonts w:asciiTheme="minorHAnsi" w:hAnsiTheme="minorHAnsi" w:cstheme="minorHAnsi"/>
        </w:rPr>
        <w:t xml:space="preserve">Minute-level activities (cap </w:t>
      </w:r>
      <w:r w:rsidRPr="00EB59A0">
        <w:rPr>
          <w:rStyle w:val="Strong"/>
          <w:rFonts w:asciiTheme="minorHAnsi" w:eastAsiaTheme="majorEastAsia" w:hAnsiTheme="minorHAnsi" w:cstheme="minorHAnsi"/>
          <w:b w:val="0"/>
          <w:bCs w:val="0"/>
        </w:rPr>
        <w:t>refill</w:t>
      </w:r>
      <w:r w:rsidRPr="00C8730A">
        <w:rPr>
          <w:rFonts w:asciiTheme="minorHAnsi" w:hAnsiTheme="minorHAnsi" w:cstheme="minorHAnsi"/>
        </w:rPr>
        <w:t xml:space="preserve"> and </w:t>
      </w:r>
      <w:r w:rsidRPr="00EB59A0">
        <w:rPr>
          <w:rStyle w:val="Strong"/>
          <w:rFonts w:asciiTheme="minorHAnsi" w:eastAsiaTheme="majorEastAsia" w:hAnsiTheme="minorHAnsi" w:cstheme="minorHAnsi"/>
          <w:b w:val="0"/>
          <w:bCs w:val="0"/>
        </w:rPr>
        <w:t>tray removal</w:t>
      </w:r>
      <w:r w:rsidRPr="00C8730A">
        <w:rPr>
          <w:rFonts w:asciiTheme="minorHAnsi" w:hAnsiTheme="minorHAnsi" w:cstheme="minorHAnsi"/>
        </w:rPr>
        <w:t xml:space="preserve">) use </w:t>
      </w:r>
      <w:r w:rsidRPr="00C8730A">
        <w:rPr>
          <w:rStyle w:val="HTMLCode"/>
          <w:rFonts w:asciiTheme="minorHAnsi" w:eastAsiaTheme="majorEastAsia" w:hAnsiTheme="minorHAnsi" w:cstheme="minorHAnsi"/>
          <w:sz w:val="24"/>
          <w:szCs w:val="24"/>
        </w:rPr>
        <w:t>MinutesToBaseTime</w:t>
      </w:r>
      <w:r w:rsidRPr="00C8730A">
        <w:rPr>
          <w:rFonts w:asciiTheme="minorHAnsi" w:hAnsiTheme="minorHAnsi" w:cstheme="minorHAnsi"/>
        </w:rPr>
        <w:t>, so all timings are consistent and comparable.</w:t>
      </w:r>
    </w:p>
    <w:p w14:paraId="0C1EA35D" w14:textId="7E6067FB" w:rsidR="007F7CE3" w:rsidRDefault="005C000F" w:rsidP="005C000F">
      <w:pPr>
        <w:pStyle w:val="Heading3"/>
      </w:pPr>
      <w:bookmarkStart w:id="15" w:name="_Toc210332727"/>
      <w:r>
        <w:t>Validation</w:t>
      </w:r>
      <w:bookmarkEnd w:id="15"/>
    </w:p>
    <w:p w14:paraId="6719D3D7" w14:textId="77777777" w:rsid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t>Fixed transfer legs (</w:t>
      </w:r>
      <w:r w:rsidRPr="004C2413">
        <w:rPr>
          <w:rStyle w:val="Strong"/>
          <w:rFonts w:asciiTheme="minorHAnsi" w:eastAsiaTheme="majorEastAsia" w:hAnsiTheme="minorHAnsi" w:cstheme="minorHAnsi"/>
          <w:b w:val="0"/>
          <w:bCs w:val="0"/>
        </w:rPr>
        <w:t>8.2 s</w:t>
      </w:r>
      <w:r w:rsidRPr="004C2413">
        <w:rPr>
          <w:rFonts w:asciiTheme="minorHAnsi" w:hAnsiTheme="minorHAnsi" w:cstheme="minorHAnsi"/>
        </w:rPr>
        <w:t xml:space="preserve"> and </w:t>
      </w:r>
      <w:r w:rsidRPr="004C2413">
        <w:rPr>
          <w:rStyle w:val="Strong"/>
          <w:rFonts w:asciiTheme="minorHAnsi" w:eastAsiaTheme="majorEastAsia" w:hAnsiTheme="minorHAnsi" w:cstheme="minorHAnsi"/>
          <w:b w:val="0"/>
          <w:bCs w:val="0"/>
        </w:rPr>
        <w:t>7.3 s</w:t>
      </w:r>
      <w:r w:rsidRPr="004C2413">
        <w:rPr>
          <w:rFonts w:asciiTheme="minorHAnsi" w:hAnsiTheme="minorHAnsi" w:cstheme="minorHAnsi"/>
        </w:rPr>
        <w:t xml:space="preserve">) and </w:t>
      </w:r>
      <w:r w:rsidRPr="004C2413">
        <w:rPr>
          <w:rStyle w:val="Strong"/>
          <w:rFonts w:asciiTheme="minorHAnsi" w:eastAsiaTheme="majorEastAsia" w:hAnsiTheme="minorHAnsi" w:cstheme="minorHAnsi"/>
          <w:b w:val="0"/>
          <w:bCs w:val="0"/>
        </w:rPr>
        <w:t>unit-capacity</w:t>
      </w:r>
      <w:r w:rsidRPr="004C2413">
        <w:rPr>
          <w:rFonts w:asciiTheme="minorHAnsi" w:hAnsiTheme="minorHAnsi" w:cstheme="minorHAnsi"/>
        </w:rPr>
        <w:t xml:space="preserve"> machines reflect the single-threaded equipment in the lab.</w:t>
      </w:r>
    </w:p>
    <w:p w14:paraId="79B804B7" w14:textId="77777777" w:rsid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t xml:space="preserve">The </w:t>
      </w:r>
      <w:r w:rsidRPr="004C2413">
        <w:rPr>
          <w:rStyle w:val="Strong"/>
          <w:rFonts w:asciiTheme="minorHAnsi" w:eastAsiaTheme="majorEastAsia" w:hAnsiTheme="minorHAnsi" w:cstheme="minorHAnsi"/>
          <w:b w:val="0"/>
          <w:bCs w:val="0"/>
        </w:rPr>
        <w:t>50/50</w:t>
      </w:r>
      <w:r w:rsidRPr="004C2413">
        <w:rPr>
          <w:rFonts w:asciiTheme="minorHAnsi" w:hAnsiTheme="minorHAnsi" w:cstheme="minorHAnsi"/>
        </w:rPr>
        <w:t xml:space="preserve"> splits at </w:t>
      </w:r>
      <w:r w:rsidRPr="004C2413">
        <w:rPr>
          <w:rStyle w:val="Strong"/>
          <w:rFonts w:asciiTheme="minorHAnsi" w:eastAsiaTheme="majorEastAsia" w:hAnsiTheme="minorHAnsi" w:cstheme="minorHAnsi"/>
          <w:b w:val="0"/>
          <w:bCs w:val="0"/>
        </w:rPr>
        <w:t>Drill</w:t>
      </w:r>
      <w:r w:rsidRPr="004C2413">
        <w:rPr>
          <w:rFonts w:asciiTheme="minorHAnsi" w:hAnsiTheme="minorHAnsi" w:cstheme="minorHAnsi"/>
        </w:rPr>
        <w:t xml:space="preserve"> (two/four holes) and </w:t>
      </w:r>
      <w:r w:rsidRPr="004C2413">
        <w:rPr>
          <w:rStyle w:val="Strong"/>
          <w:rFonts w:asciiTheme="minorHAnsi" w:eastAsiaTheme="majorEastAsia" w:hAnsiTheme="minorHAnsi" w:cstheme="minorHAnsi"/>
          <w:b w:val="0"/>
          <w:bCs w:val="0"/>
        </w:rPr>
        <w:t>Label</w:t>
      </w:r>
      <w:r w:rsidRPr="004C2413">
        <w:rPr>
          <w:rFonts w:asciiTheme="minorHAnsi" w:hAnsiTheme="minorHAnsi" w:cstheme="minorHAnsi"/>
        </w:rPr>
        <w:t xml:space="preserve"> (label/bypass) match the stated policy.</w:t>
      </w:r>
    </w:p>
    <w:p w14:paraId="6D576762" w14:textId="4D3980B1" w:rsid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t>The two human interventions—</w:t>
      </w:r>
      <w:r w:rsidRPr="004C2413">
        <w:rPr>
          <w:rStyle w:val="Strong"/>
          <w:rFonts w:asciiTheme="minorHAnsi" w:eastAsiaTheme="majorEastAsia" w:hAnsiTheme="minorHAnsi" w:cstheme="minorHAnsi"/>
          <w:b w:val="0"/>
          <w:bCs w:val="0"/>
        </w:rPr>
        <w:t>cap refill</w:t>
      </w:r>
      <w:r w:rsidRPr="004C2413">
        <w:rPr>
          <w:rFonts w:asciiTheme="minorHAnsi" w:hAnsiTheme="minorHAnsi" w:cstheme="minorHAnsi"/>
        </w:rPr>
        <w:t xml:space="preserve"> after 10 parts and </w:t>
      </w:r>
      <w:r w:rsidRPr="004C2413">
        <w:rPr>
          <w:rStyle w:val="Strong"/>
          <w:rFonts w:asciiTheme="minorHAnsi" w:eastAsiaTheme="majorEastAsia" w:hAnsiTheme="minorHAnsi" w:cstheme="minorHAnsi"/>
          <w:b w:val="0"/>
          <w:bCs w:val="0"/>
        </w:rPr>
        <w:t>tray removal</w:t>
      </w:r>
      <w:r w:rsidRPr="004C2413">
        <w:rPr>
          <w:rFonts w:asciiTheme="minorHAnsi" w:hAnsiTheme="minorHAnsi" w:cstheme="minorHAnsi"/>
        </w:rPr>
        <w:t xml:space="preserve"> every 4 parts</w:t>
      </w:r>
      <w:r w:rsidR="005C7856">
        <w:rPr>
          <w:rFonts w:asciiTheme="minorHAnsi" w:hAnsiTheme="minorHAnsi" w:cstheme="minorHAnsi"/>
        </w:rPr>
        <w:t xml:space="preserve"> </w:t>
      </w:r>
      <w:r w:rsidRPr="004C2413">
        <w:rPr>
          <w:rFonts w:asciiTheme="minorHAnsi" w:hAnsiTheme="minorHAnsi" w:cstheme="minorHAnsi"/>
        </w:rPr>
        <w:t>are modelled as short, blocking, resource-seizing tasks, which mirrors the real stoppages they create.</w:t>
      </w:r>
    </w:p>
    <w:p w14:paraId="59AA5E41" w14:textId="4AAD16FB" w:rsidR="004C2413" w:rsidRPr="004C2413" w:rsidRDefault="004C2413" w:rsidP="004C2413">
      <w:pPr>
        <w:pStyle w:val="NormalWeb"/>
        <w:numPr>
          <w:ilvl w:val="0"/>
          <w:numId w:val="15"/>
        </w:numPr>
        <w:spacing w:line="360" w:lineRule="auto"/>
        <w:rPr>
          <w:rFonts w:asciiTheme="minorHAnsi" w:hAnsiTheme="minorHAnsi" w:cstheme="minorHAnsi"/>
        </w:rPr>
      </w:pPr>
      <w:r w:rsidRPr="004C2413">
        <w:rPr>
          <w:rFonts w:asciiTheme="minorHAnsi" w:hAnsiTheme="minorHAnsi" w:cstheme="minorHAnsi"/>
        </w:rPr>
        <w:lastRenderedPageBreak/>
        <w:t xml:space="preserve">Running </w:t>
      </w:r>
      <w:r w:rsidRPr="004C2413">
        <w:rPr>
          <w:rStyle w:val="Strong"/>
          <w:rFonts w:asciiTheme="minorHAnsi" w:eastAsiaTheme="majorEastAsia" w:hAnsiTheme="minorHAnsi" w:cstheme="minorHAnsi"/>
          <w:b w:val="0"/>
          <w:bCs w:val="0"/>
        </w:rPr>
        <w:t>100 replications</w:t>
      </w:r>
      <w:r w:rsidRPr="004C2413">
        <w:rPr>
          <w:rFonts w:asciiTheme="minorHAnsi" w:hAnsiTheme="minorHAnsi" w:cstheme="minorHAnsi"/>
        </w:rPr>
        <w:t xml:space="preserve"> of an </w:t>
      </w:r>
      <w:r w:rsidRPr="004C2413">
        <w:rPr>
          <w:rStyle w:val="Strong"/>
          <w:rFonts w:asciiTheme="minorHAnsi" w:eastAsiaTheme="majorEastAsia" w:hAnsiTheme="minorHAnsi" w:cstheme="minorHAnsi"/>
          <w:b w:val="0"/>
          <w:bCs w:val="0"/>
        </w:rPr>
        <w:t>8-hour</w:t>
      </w:r>
      <w:r w:rsidRPr="004C2413">
        <w:rPr>
          <w:rFonts w:asciiTheme="minorHAnsi" w:hAnsiTheme="minorHAnsi" w:cstheme="minorHAnsi"/>
        </w:rPr>
        <w:t xml:space="preserve"> day provides stable estimates and confidence intervals for cycle time, waiting and throughput.</w:t>
      </w:r>
    </w:p>
    <w:p w14:paraId="77EED640" w14:textId="7E12C75A" w:rsidR="004C2413" w:rsidRPr="004C2413" w:rsidRDefault="004C2413" w:rsidP="004C2413">
      <w:pPr>
        <w:pStyle w:val="NormalWeb"/>
        <w:spacing w:line="360" w:lineRule="auto"/>
        <w:rPr>
          <w:rFonts w:asciiTheme="minorHAnsi" w:hAnsiTheme="minorHAnsi" w:cstheme="minorHAnsi"/>
        </w:rPr>
      </w:pPr>
      <w:r w:rsidRPr="004C2413">
        <w:rPr>
          <w:rFonts w:asciiTheme="minorHAnsi" w:hAnsiTheme="minorHAnsi" w:cstheme="minorHAnsi"/>
        </w:rPr>
        <w:t>These checks give confidence that the model’s logic is sound and that its behaviour is a reasonable representation of the current system. This is a suitable basis for interpreting the KPIs and identifying where delays and non-value-adding time occur</w:t>
      </w:r>
      <w:r w:rsidR="007E5C7C">
        <w:rPr>
          <w:rFonts w:asciiTheme="minorHAnsi" w:hAnsiTheme="minorHAnsi" w:cstheme="minorHAnsi"/>
        </w:rPr>
        <w:t xml:space="preserve"> </w:t>
      </w:r>
      <w:sdt>
        <w:sdtPr>
          <w:rPr>
            <w:rFonts w:asciiTheme="minorHAnsi" w:hAnsiTheme="minorHAnsi" w:cstheme="minorHAnsi"/>
          </w:rPr>
          <w:id w:val="-802073987"/>
          <w:citation/>
        </w:sdtPr>
        <w:sdtContent>
          <w:r w:rsidR="007E5C7C">
            <w:rPr>
              <w:rFonts w:asciiTheme="minorHAnsi" w:hAnsiTheme="minorHAnsi" w:cstheme="minorHAnsi"/>
            </w:rPr>
            <w:fldChar w:fldCharType="begin"/>
          </w:r>
          <w:r w:rsidR="007E5C7C">
            <w:rPr>
              <w:rFonts w:asciiTheme="minorHAnsi" w:hAnsiTheme="minorHAnsi" w:cstheme="minorHAnsi"/>
            </w:rPr>
            <w:instrText xml:space="preserve"> CITATION Sar13 \l 2057 </w:instrText>
          </w:r>
          <w:r w:rsidR="007E5C7C">
            <w:rPr>
              <w:rFonts w:asciiTheme="minorHAnsi" w:hAnsiTheme="minorHAnsi" w:cstheme="minorHAnsi"/>
            </w:rPr>
            <w:fldChar w:fldCharType="separate"/>
          </w:r>
          <w:r w:rsidR="007B309C" w:rsidRPr="007B309C">
            <w:rPr>
              <w:rFonts w:asciiTheme="minorHAnsi" w:hAnsiTheme="minorHAnsi" w:cstheme="minorHAnsi"/>
              <w:noProof/>
            </w:rPr>
            <w:t>(Sargent, 2013)</w:t>
          </w:r>
          <w:r w:rsidR="007E5C7C">
            <w:rPr>
              <w:rFonts w:asciiTheme="minorHAnsi" w:hAnsiTheme="minorHAnsi" w:cstheme="minorHAnsi"/>
            </w:rPr>
            <w:fldChar w:fldCharType="end"/>
          </w:r>
        </w:sdtContent>
      </w:sdt>
      <w:r w:rsidRPr="004C2413">
        <w:rPr>
          <w:rFonts w:asciiTheme="minorHAnsi" w:hAnsiTheme="minorHAnsi" w:cstheme="minorHAnsi"/>
        </w:rPr>
        <w:t>.</w:t>
      </w:r>
    </w:p>
    <w:p w14:paraId="40181DD0" w14:textId="77777777" w:rsidR="005C000F" w:rsidRPr="005C000F" w:rsidRDefault="005C000F" w:rsidP="005C000F"/>
    <w:p w14:paraId="4CE1F5F9" w14:textId="6F4BC58A" w:rsidR="006E6732" w:rsidRDefault="00E855AD" w:rsidP="003E62EE">
      <w:pPr>
        <w:pStyle w:val="Heading1"/>
        <w:numPr>
          <w:ilvl w:val="0"/>
          <w:numId w:val="0"/>
        </w:numPr>
      </w:pPr>
      <w:r w:rsidRPr="00A2341A">
        <w:br w:type="page"/>
      </w:r>
    </w:p>
    <w:p w14:paraId="012D37FA" w14:textId="778EA103" w:rsidR="001603EE" w:rsidRPr="003B068A" w:rsidRDefault="00261AEB" w:rsidP="003B068A">
      <w:pPr>
        <w:pStyle w:val="Heading1"/>
        <w:rPr>
          <w:rFonts w:asciiTheme="minorHAnsi" w:hAnsiTheme="minorHAnsi" w:cstheme="minorHAnsi"/>
        </w:rPr>
      </w:pPr>
      <w:bookmarkStart w:id="16" w:name="_Toc210332728"/>
      <w:r w:rsidRPr="003B068A">
        <w:rPr>
          <w:rFonts w:asciiTheme="minorHAnsi" w:hAnsiTheme="minorHAnsi" w:cstheme="minorHAnsi"/>
        </w:rPr>
        <w:lastRenderedPageBreak/>
        <w:t>Waste Identification</w:t>
      </w:r>
      <w:bookmarkEnd w:id="16"/>
    </w:p>
    <w:p w14:paraId="5C65F962" w14:textId="60A0428B" w:rsidR="00984814" w:rsidRPr="003B068A" w:rsidRDefault="00984814" w:rsidP="003B068A">
      <w:pPr>
        <w:rPr>
          <w:rFonts w:asciiTheme="minorHAnsi" w:hAnsiTheme="minorHAnsi" w:cstheme="minorHAnsi"/>
          <w:sz w:val="24"/>
          <w:szCs w:val="24"/>
        </w:rPr>
      </w:pPr>
      <w:r w:rsidRPr="003B068A">
        <w:rPr>
          <w:rFonts w:asciiTheme="minorHAnsi" w:hAnsiTheme="minorHAnsi" w:cstheme="minorHAnsi"/>
          <w:sz w:val="24"/>
          <w:szCs w:val="24"/>
        </w:rPr>
        <w:t xml:space="preserve">Waste Identification maps the seven wastes to what the model </w:t>
      </w:r>
      <w:r w:rsidR="003B068A" w:rsidRPr="003B068A">
        <w:rPr>
          <w:rFonts w:asciiTheme="minorHAnsi" w:hAnsiTheme="minorHAnsi" w:cstheme="minorHAnsi"/>
          <w:sz w:val="24"/>
          <w:szCs w:val="24"/>
        </w:rPr>
        <w:t>shows</w:t>
      </w:r>
      <w:r w:rsidRPr="003B068A">
        <w:rPr>
          <w:rFonts w:asciiTheme="minorHAnsi" w:hAnsiTheme="minorHAnsi" w:cstheme="minorHAnsi"/>
          <w:sz w:val="24"/>
          <w:szCs w:val="24"/>
        </w:rPr>
        <w:t>, using the most telling KPIs from the current-state runs. The purpose is to separate true capacity problems from policy</w:t>
      </w:r>
      <w:r w:rsidR="00BC4B8F">
        <w:rPr>
          <w:rFonts w:asciiTheme="minorHAnsi" w:hAnsiTheme="minorHAnsi" w:cstheme="minorHAnsi"/>
          <w:sz w:val="24"/>
          <w:szCs w:val="24"/>
        </w:rPr>
        <w:t xml:space="preserve">, </w:t>
      </w:r>
      <w:r w:rsidRPr="003B068A">
        <w:rPr>
          <w:rFonts w:asciiTheme="minorHAnsi" w:hAnsiTheme="minorHAnsi" w:cstheme="minorHAnsi"/>
          <w:sz w:val="24"/>
          <w:szCs w:val="24"/>
        </w:rPr>
        <w:t xml:space="preserve">and flow-related losses, so improvement effort goes where it will count </w:t>
      </w:r>
      <w:sdt>
        <w:sdtPr>
          <w:rPr>
            <w:rFonts w:asciiTheme="minorHAnsi" w:hAnsiTheme="minorHAnsi" w:cstheme="minorHAnsi"/>
            <w:sz w:val="24"/>
            <w:szCs w:val="24"/>
          </w:rPr>
          <w:id w:val="571627324"/>
          <w:citation/>
        </w:sdtPr>
        <w:sdtContent>
          <w:r w:rsidR="00E94455">
            <w:rPr>
              <w:rFonts w:asciiTheme="minorHAnsi" w:hAnsiTheme="minorHAnsi" w:cstheme="minorHAnsi"/>
              <w:sz w:val="24"/>
              <w:szCs w:val="24"/>
            </w:rPr>
            <w:fldChar w:fldCharType="begin"/>
          </w:r>
          <w:r w:rsidR="007B309C">
            <w:rPr>
              <w:rFonts w:asciiTheme="minorHAnsi" w:hAnsiTheme="minorHAnsi" w:cstheme="minorHAnsi"/>
              <w:sz w:val="24"/>
              <w:szCs w:val="24"/>
            </w:rPr>
            <w:instrText xml:space="preserve">CITATION Wom96 \l 2057 </w:instrText>
          </w:r>
          <w:r w:rsidR="00E94455">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(Womack &amp; Jones, 1996)</w:t>
          </w:r>
          <w:r w:rsidR="00E94455">
            <w:rPr>
              <w:rFonts w:asciiTheme="minorHAnsi" w:hAnsiTheme="minorHAnsi" w:cstheme="minorHAnsi"/>
              <w:sz w:val="24"/>
              <w:szCs w:val="24"/>
            </w:rPr>
            <w:fldChar w:fldCharType="end"/>
          </w:r>
        </w:sdtContent>
      </w:sdt>
      <w:r w:rsidR="009D2AF1">
        <w:rPr>
          <w:rFonts w:asciiTheme="minorHAnsi" w:hAnsiTheme="minorHAnsi" w:cstheme="minorHAnsi"/>
          <w:sz w:val="24"/>
          <w:szCs w:val="24"/>
        </w:rPr>
        <w:t>.</w:t>
      </w:r>
    </w:p>
    <w:p w14:paraId="4D830A76" w14:textId="77777777" w:rsidR="00984814" w:rsidRPr="003B068A" w:rsidRDefault="00984814" w:rsidP="003B068A">
      <w:pPr>
        <w:pStyle w:val="Heading2"/>
        <w:rPr>
          <w:rFonts w:asciiTheme="minorHAnsi" w:hAnsiTheme="minorHAnsi" w:cstheme="minorHAnsi"/>
        </w:rPr>
      </w:pPr>
      <w:bookmarkStart w:id="17" w:name="_Toc210332729"/>
      <w:r w:rsidRPr="003B068A">
        <w:rPr>
          <w:rFonts w:asciiTheme="minorHAnsi" w:hAnsiTheme="minorHAnsi" w:cstheme="minorHAnsi"/>
        </w:rPr>
        <w:t>Waiting</w:t>
      </w:r>
      <w:bookmarkEnd w:id="17"/>
    </w:p>
    <w:p w14:paraId="3E85D28E" w14:textId="5498B495" w:rsidR="008537BB" w:rsidRPr="00122E8A" w:rsidRDefault="008537BB" w:rsidP="00122E8A">
      <w:pPr>
        <w:rPr>
          <w:rFonts w:asciiTheme="minorHAnsi" w:hAnsiTheme="minorHAnsi" w:cstheme="minorHAnsi"/>
          <w:sz w:val="24"/>
          <w:szCs w:val="24"/>
        </w:rPr>
      </w:pPr>
      <w:r w:rsidRPr="00122E8A">
        <w:rPr>
          <w:rFonts w:asciiTheme="minorHAnsi" w:hAnsiTheme="minorHAnsi" w:cstheme="minorHAnsi"/>
          <w:sz w:val="24"/>
          <w:szCs w:val="24"/>
        </w:rPr>
        <w:t xml:space="preserve">Delays cluster at the output because of the tray-of-four rule and human-gated removal: 11 Out hold </w:t>
      </w:r>
      <w:r w:rsidR="00BC4B8F" w:rsidRPr="00122E8A">
        <w:rPr>
          <w:rFonts w:asciiTheme="minorHAnsi" w:hAnsiTheme="minorHAnsi" w:cstheme="minorHAnsi"/>
          <w:sz w:val="24"/>
          <w:szCs w:val="24"/>
        </w:rPr>
        <w:t>-</w:t>
      </w:r>
      <w:r w:rsidRPr="00122E8A">
        <w:rPr>
          <w:rFonts w:asciiTheme="minorHAnsi" w:hAnsiTheme="minorHAnsi" w:cstheme="minorHAnsi"/>
          <w:sz w:val="24"/>
          <w:szCs w:val="24"/>
        </w:rPr>
        <w:t xml:space="preserve"> 113.03 s/part and Out WIP Hold </w:t>
      </w:r>
      <w:r w:rsidR="00BC4B8F" w:rsidRPr="00122E8A">
        <w:rPr>
          <w:rFonts w:asciiTheme="minorHAnsi" w:hAnsiTheme="minorHAnsi" w:cstheme="minorHAnsi"/>
          <w:sz w:val="24"/>
          <w:szCs w:val="24"/>
        </w:rPr>
        <w:t>-</w:t>
      </w:r>
      <w:r w:rsidRPr="00122E8A">
        <w:rPr>
          <w:rFonts w:asciiTheme="minorHAnsi" w:hAnsiTheme="minorHAnsi" w:cstheme="minorHAnsi"/>
          <w:sz w:val="24"/>
          <w:szCs w:val="24"/>
        </w:rPr>
        <w:t xml:space="preserve"> 23.63 s/part. The line is arrival-paced, then intermittently blocked by this policy</w:t>
      </w:r>
      <w:r w:rsidR="003B068A" w:rsidRPr="00122E8A">
        <w:rPr>
          <w:rFonts w:asciiTheme="minorHAnsi" w:hAnsiTheme="minorHAnsi" w:cstheme="minorHAnsi"/>
          <w:sz w:val="24"/>
          <w:szCs w:val="24"/>
        </w:rPr>
        <w:t xml:space="preserve">, </w:t>
      </w:r>
      <w:r w:rsidRPr="00122E8A">
        <w:rPr>
          <w:rFonts w:asciiTheme="minorHAnsi" w:hAnsiTheme="minorHAnsi" w:cstheme="minorHAnsi"/>
          <w:sz w:val="24"/>
          <w:szCs w:val="24"/>
        </w:rPr>
        <w:t>not by machine capacity.</w:t>
      </w:r>
    </w:p>
    <w:p w14:paraId="69016B73" w14:textId="66391869" w:rsidR="003667DF" w:rsidRPr="003B068A" w:rsidRDefault="008537BB" w:rsidP="003B068A">
      <w:pPr>
        <w:pStyle w:val="Heading2"/>
        <w:rPr>
          <w:rFonts w:asciiTheme="minorHAnsi" w:hAnsiTheme="minorHAnsi" w:cstheme="minorHAnsi"/>
        </w:rPr>
      </w:pPr>
      <w:bookmarkStart w:id="18" w:name="_Toc210332730"/>
      <w:r w:rsidRPr="003B068A">
        <w:rPr>
          <w:rFonts w:asciiTheme="minorHAnsi" w:hAnsiTheme="minorHAnsi" w:cstheme="minorHAnsi"/>
        </w:rPr>
        <w:t>Inventory</w:t>
      </w:r>
      <w:bookmarkEnd w:id="18"/>
    </w:p>
    <w:p w14:paraId="3B1BA91B" w14:textId="400C72D0" w:rsidR="00E31E00" w:rsidRPr="00122E8A" w:rsidRDefault="00E31E00" w:rsidP="003B068A">
      <w:pPr>
        <w:rPr>
          <w:rFonts w:asciiTheme="minorHAnsi" w:hAnsiTheme="minorHAnsi" w:cstheme="minorHAnsi"/>
          <w:sz w:val="24"/>
          <w:szCs w:val="24"/>
        </w:rPr>
      </w:pPr>
      <w:r w:rsidRPr="00122E8A">
        <w:rPr>
          <w:rFonts w:asciiTheme="minorHAnsi" w:hAnsiTheme="minorHAnsi" w:cstheme="minorHAnsi"/>
          <w:sz w:val="24"/>
          <w:szCs w:val="24"/>
        </w:rPr>
        <w:t>Batch removal drives WIP build-up immediately upstream of output, visible in the same two holds. Core stations show low queues, consistent with low machine utilisation</w:t>
      </w:r>
      <w:r w:rsidR="00F202D6">
        <w:rPr>
          <w:rFonts w:asciiTheme="minorHAnsi" w:hAnsiTheme="minorHAnsi" w:cstheme="minorHAnsi"/>
          <w:sz w:val="24"/>
          <w:szCs w:val="24"/>
        </w:rPr>
        <w:t xml:space="preserve"> </w:t>
      </w:r>
      <w:sdt>
        <w:sdtPr>
          <w:rPr>
            <w:rFonts w:asciiTheme="minorHAnsi" w:hAnsiTheme="minorHAnsi" w:cstheme="minorHAnsi"/>
            <w:sz w:val="24"/>
            <w:szCs w:val="24"/>
          </w:rPr>
          <w:id w:val="474882536"/>
          <w:citation/>
        </w:sdtPr>
        <w:sdtContent>
          <w:r w:rsidR="00F202D6">
            <w:rPr>
              <w:rFonts w:asciiTheme="minorHAnsi" w:hAnsiTheme="minorHAnsi" w:cstheme="minorHAnsi"/>
              <w:sz w:val="24"/>
              <w:szCs w:val="24"/>
            </w:rPr>
            <w:fldChar w:fldCharType="begin"/>
          </w:r>
          <w:r w:rsidR="00F202D6">
            <w:rPr>
              <w:rFonts w:asciiTheme="minorHAnsi" w:hAnsiTheme="minorHAnsi" w:cstheme="minorHAnsi"/>
              <w:sz w:val="24"/>
              <w:szCs w:val="24"/>
            </w:rPr>
            <w:instrText xml:space="preserve"> CITATION Lea11 \l 2057 </w:instrText>
          </w:r>
          <w:r w:rsidR="00F202D6">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(Lean Enterprise Institute, 2011)</w:t>
          </w:r>
          <w:r w:rsidR="00F202D6">
            <w:rPr>
              <w:rFonts w:asciiTheme="minorHAnsi" w:hAnsiTheme="minorHAnsi" w:cstheme="minorHAnsi"/>
              <w:sz w:val="24"/>
              <w:szCs w:val="24"/>
            </w:rPr>
            <w:fldChar w:fldCharType="end"/>
          </w:r>
        </w:sdtContent>
      </w:sdt>
      <w:r w:rsidRPr="00122E8A">
        <w:rPr>
          <w:rFonts w:asciiTheme="minorHAnsi" w:hAnsiTheme="minorHAnsi" w:cstheme="minorHAnsi"/>
          <w:sz w:val="24"/>
          <w:szCs w:val="24"/>
        </w:rPr>
        <w:t>.</w:t>
      </w:r>
    </w:p>
    <w:p w14:paraId="5B1FCBB3" w14:textId="77777777" w:rsidR="00E31E00" w:rsidRPr="003B068A" w:rsidRDefault="00E31E00" w:rsidP="003B068A">
      <w:pPr>
        <w:pStyle w:val="Heading2"/>
        <w:rPr>
          <w:rFonts w:asciiTheme="minorHAnsi" w:hAnsiTheme="minorHAnsi" w:cstheme="minorHAnsi"/>
        </w:rPr>
      </w:pPr>
      <w:bookmarkStart w:id="19" w:name="_Toc210332731"/>
      <w:r w:rsidRPr="003B068A">
        <w:rPr>
          <w:rFonts w:asciiTheme="minorHAnsi" w:hAnsiTheme="minorHAnsi" w:cstheme="minorHAnsi"/>
        </w:rPr>
        <w:t>Transport</w:t>
      </w:r>
      <w:bookmarkEnd w:id="19"/>
    </w:p>
    <w:p w14:paraId="563A0B89" w14:textId="54D89DF8" w:rsidR="00E31E00" w:rsidRPr="00122E8A" w:rsidRDefault="00E31E00" w:rsidP="003B068A">
      <w:pPr>
        <w:rPr>
          <w:rFonts w:asciiTheme="minorHAnsi" w:hAnsiTheme="minorHAnsi" w:cstheme="minorHAnsi"/>
          <w:sz w:val="24"/>
          <w:szCs w:val="24"/>
        </w:rPr>
      </w:pPr>
      <w:r w:rsidRPr="00122E8A">
        <w:rPr>
          <w:rFonts w:asciiTheme="minorHAnsi" w:hAnsiTheme="minorHAnsi" w:cstheme="minorHAnsi"/>
          <w:sz w:val="24"/>
          <w:szCs w:val="24"/>
        </w:rPr>
        <w:t>Fixed transfers</w:t>
      </w:r>
      <w:r w:rsidR="00A47537" w:rsidRPr="00122E8A">
        <w:rPr>
          <w:rFonts w:asciiTheme="minorHAnsi" w:hAnsiTheme="minorHAnsi" w:cstheme="minorHAnsi"/>
          <w:sz w:val="24"/>
          <w:szCs w:val="24"/>
        </w:rPr>
        <w:t xml:space="preserve"> - </w:t>
      </w:r>
      <w:r w:rsidRPr="00122E8A">
        <w:rPr>
          <w:rFonts w:asciiTheme="minorHAnsi" w:hAnsiTheme="minorHAnsi" w:cstheme="minorHAnsi"/>
          <w:sz w:val="24"/>
          <w:szCs w:val="24"/>
        </w:rPr>
        <w:t>8.2 s and 7.3 s legs</w:t>
      </w:r>
      <w:r w:rsidR="00A47537" w:rsidRPr="00122E8A">
        <w:rPr>
          <w:rFonts w:asciiTheme="minorHAnsi" w:hAnsiTheme="minorHAnsi" w:cstheme="minorHAnsi"/>
          <w:sz w:val="24"/>
          <w:szCs w:val="24"/>
        </w:rPr>
        <w:t xml:space="preserve"> - </w:t>
      </w:r>
      <w:r w:rsidRPr="00122E8A">
        <w:rPr>
          <w:rFonts w:asciiTheme="minorHAnsi" w:hAnsiTheme="minorHAnsi" w:cstheme="minorHAnsi"/>
          <w:sz w:val="24"/>
          <w:szCs w:val="24"/>
        </w:rPr>
        <w:t>add non-value time and can amplify blocking when the output pauses.</w:t>
      </w:r>
    </w:p>
    <w:p w14:paraId="0CB9C7BB" w14:textId="77777777" w:rsidR="00E31E00" w:rsidRPr="003B068A" w:rsidRDefault="00E31E00" w:rsidP="003B068A">
      <w:pPr>
        <w:pStyle w:val="Heading2"/>
        <w:rPr>
          <w:rFonts w:asciiTheme="minorHAnsi" w:hAnsiTheme="minorHAnsi" w:cstheme="minorHAnsi"/>
        </w:rPr>
      </w:pPr>
      <w:bookmarkStart w:id="20" w:name="_Toc210332732"/>
      <w:r w:rsidRPr="003B068A">
        <w:rPr>
          <w:rFonts w:asciiTheme="minorHAnsi" w:hAnsiTheme="minorHAnsi" w:cstheme="minorHAnsi"/>
        </w:rPr>
        <w:t>Motion</w:t>
      </w:r>
      <w:bookmarkEnd w:id="20"/>
    </w:p>
    <w:p w14:paraId="553183A6" w14:textId="27844555" w:rsidR="001707B5" w:rsidRPr="00122E8A" w:rsidRDefault="001707B5" w:rsidP="003B068A">
      <w:pPr>
        <w:rPr>
          <w:rFonts w:asciiTheme="minorHAnsi" w:hAnsiTheme="minorHAnsi" w:cstheme="minorHAnsi"/>
          <w:sz w:val="24"/>
          <w:szCs w:val="24"/>
        </w:rPr>
      </w:pPr>
      <w:r w:rsidRPr="00122E8A">
        <w:rPr>
          <w:rFonts w:asciiTheme="minorHAnsi" w:hAnsiTheme="minorHAnsi" w:cstheme="minorHAnsi"/>
          <w:sz w:val="24"/>
          <w:szCs w:val="24"/>
        </w:rPr>
        <w:t>Short manual tasks (cap refills 300 s/event; tray removal 120 s/event) seize operators and impose blocking windows; the motions themselves add no value.</w:t>
      </w:r>
    </w:p>
    <w:p w14:paraId="67647409" w14:textId="77777777" w:rsidR="001707B5" w:rsidRPr="003B068A" w:rsidRDefault="001707B5" w:rsidP="003B068A">
      <w:pPr>
        <w:pStyle w:val="Heading2"/>
        <w:rPr>
          <w:rFonts w:asciiTheme="minorHAnsi" w:hAnsiTheme="minorHAnsi" w:cstheme="minorHAnsi"/>
        </w:rPr>
      </w:pPr>
      <w:bookmarkStart w:id="21" w:name="_Toc210332733"/>
      <w:r w:rsidRPr="003B068A">
        <w:rPr>
          <w:rFonts w:asciiTheme="minorHAnsi" w:hAnsiTheme="minorHAnsi" w:cstheme="minorHAnsi"/>
        </w:rPr>
        <w:t>Over-Processing</w:t>
      </w:r>
      <w:bookmarkEnd w:id="21"/>
    </w:p>
    <w:p w14:paraId="515E3E91" w14:textId="77777777" w:rsidR="001707B5" w:rsidRPr="00122E8A" w:rsidRDefault="001707B5" w:rsidP="003B068A">
      <w:pPr>
        <w:rPr>
          <w:rFonts w:asciiTheme="minorHAnsi" w:hAnsiTheme="minorHAnsi" w:cstheme="minorHAnsi"/>
          <w:sz w:val="24"/>
          <w:szCs w:val="24"/>
        </w:rPr>
      </w:pPr>
      <w:r w:rsidRPr="00122E8A">
        <w:rPr>
          <w:rFonts w:asciiTheme="minorHAnsi" w:hAnsiTheme="minorHAnsi" w:cstheme="minorHAnsi"/>
          <w:sz w:val="24"/>
          <w:szCs w:val="24"/>
        </w:rPr>
        <w:t>A 50/50 split between two- and four-hole drilling may exceed requirements in some cases. If so, unnecessary four-hole cycles are over-processing.</w:t>
      </w:r>
    </w:p>
    <w:p w14:paraId="49E7BAF0" w14:textId="77777777" w:rsidR="00D279CD" w:rsidRPr="003B068A" w:rsidRDefault="00D279CD" w:rsidP="003B068A">
      <w:pPr>
        <w:pStyle w:val="Heading2"/>
        <w:rPr>
          <w:rFonts w:asciiTheme="minorHAnsi" w:hAnsiTheme="minorHAnsi" w:cstheme="minorHAnsi"/>
        </w:rPr>
      </w:pPr>
      <w:bookmarkStart w:id="22" w:name="_Toc210332734"/>
      <w:r w:rsidRPr="003B068A">
        <w:rPr>
          <w:rFonts w:asciiTheme="minorHAnsi" w:hAnsiTheme="minorHAnsi" w:cstheme="minorHAnsi"/>
        </w:rPr>
        <w:t>Bottom Line</w:t>
      </w:r>
      <w:bookmarkEnd w:id="22"/>
    </w:p>
    <w:p w14:paraId="5E971A90" w14:textId="145D1630" w:rsidR="00FF2051" w:rsidRPr="00954AB8" w:rsidRDefault="003B068A" w:rsidP="003B068A">
      <w:r w:rsidRPr="00122E8A">
        <w:rPr>
          <w:rFonts w:asciiTheme="minorHAnsi" w:hAnsiTheme="minorHAnsi" w:cstheme="minorHAnsi"/>
          <w:sz w:val="24"/>
          <w:szCs w:val="24"/>
        </w:rPr>
        <w:t>The dominant wastes are Waiting and Inventory at output, driven by policy. Secondary contributors are Transport and Motion. High-leverage actions target: faster/decoupled tray removal and leaner refill execution before any capacity changes</w:t>
      </w:r>
      <w:r w:rsidR="001528E2">
        <w:rPr>
          <w:rFonts w:asciiTheme="minorHAnsi" w:hAnsiTheme="minorHAnsi" w:cstheme="minorHAnsi"/>
          <w:sz w:val="24"/>
          <w:szCs w:val="24"/>
        </w:rPr>
        <w:t xml:space="preserve"> </w:t>
      </w:r>
      <w:sdt>
        <w:sdtPr>
          <w:rPr>
            <w:rFonts w:asciiTheme="minorHAnsi" w:hAnsiTheme="minorHAnsi" w:cstheme="minorHAnsi"/>
            <w:sz w:val="24"/>
            <w:szCs w:val="24"/>
          </w:rPr>
          <w:id w:val="-2102406063"/>
          <w:citation/>
        </w:sdtPr>
        <w:sdtContent>
          <w:r w:rsidR="001528E2">
            <w:rPr>
              <w:rFonts w:asciiTheme="minorHAnsi" w:hAnsiTheme="minorHAnsi" w:cstheme="minorHAnsi"/>
              <w:sz w:val="24"/>
              <w:szCs w:val="24"/>
            </w:rPr>
            <w:fldChar w:fldCharType="begin"/>
          </w:r>
          <w:r w:rsidR="007B309C">
            <w:rPr>
              <w:rFonts w:asciiTheme="minorHAnsi" w:hAnsiTheme="minorHAnsi" w:cstheme="minorHAnsi"/>
              <w:sz w:val="24"/>
              <w:szCs w:val="24"/>
            </w:rPr>
            <w:instrText xml:space="preserve">CITATION Ros17 \l 2057 </w:instrText>
          </w:r>
          <w:r w:rsidR="001528E2">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(Roser, 2017)</w:t>
          </w:r>
          <w:r w:rsidR="001528E2">
            <w:rPr>
              <w:rFonts w:asciiTheme="minorHAnsi" w:hAnsiTheme="minorHAnsi" w:cstheme="minorHAnsi"/>
              <w:sz w:val="24"/>
              <w:szCs w:val="24"/>
            </w:rPr>
            <w:fldChar w:fldCharType="end"/>
          </w:r>
        </w:sdtContent>
      </w:sdt>
      <w:r w:rsidRPr="00122E8A">
        <w:rPr>
          <w:rFonts w:asciiTheme="minorHAnsi" w:hAnsiTheme="minorHAnsi" w:cstheme="minorHAnsi"/>
          <w:sz w:val="24"/>
          <w:szCs w:val="24"/>
        </w:rPr>
        <w:t>.</w:t>
      </w:r>
      <w:r w:rsidR="00A2341A" w:rsidRPr="00954AB8">
        <w:br w:type="page"/>
      </w:r>
    </w:p>
    <w:p w14:paraId="7FFBF0F2" w14:textId="3F27AF1B" w:rsidR="008622D5" w:rsidRPr="001E5853" w:rsidRDefault="002E7C8A" w:rsidP="001E5853">
      <w:pPr>
        <w:pStyle w:val="Heading1"/>
        <w:rPr>
          <w:rFonts w:asciiTheme="minorHAnsi" w:hAnsiTheme="minorHAnsi" w:cstheme="minorHAnsi"/>
        </w:rPr>
      </w:pPr>
      <w:bookmarkStart w:id="23" w:name="_Toc210332735"/>
      <w:r>
        <w:rPr>
          <w:rFonts w:asciiTheme="minorHAnsi" w:hAnsiTheme="minorHAnsi" w:cstheme="minorHAnsi"/>
        </w:rPr>
        <w:lastRenderedPageBreak/>
        <w:t>Value Analysis</w:t>
      </w:r>
      <w:bookmarkEnd w:id="23"/>
    </w:p>
    <w:p w14:paraId="06D87A7D" w14:textId="2FCFCA4B" w:rsidR="00BD23A8" w:rsidRPr="00BD23A8" w:rsidRDefault="00BD23A8" w:rsidP="00BD23A8">
      <w:pPr>
        <w:rPr>
          <w:rFonts w:asciiTheme="minorHAnsi" w:hAnsiTheme="minorHAnsi" w:cstheme="minorHAnsi"/>
          <w:sz w:val="24"/>
          <w:szCs w:val="24"/>
        </w:rPr>
      </w:pPr>
      <w:r w:rsidRPr="00BD23A8">
        <w:rPr>
          <w:rFonts w:asciiTheme="minorHAnsi" w:hAnsiTheme="minorHAnsi" w:cstheme="minorHAnsi"/>
          <w:sz w:val="24"/>
          <w:szCs w:val="24"/>
        </w:rPr>
        <w:t>Value-adding (VA) time is the time that changes the part in a way the customer would pay for. For this line, that’s Drilling, Cap dispense, Pressing, and (where applied) Labelling. Everything else is non-value-adding (NVA)</w:t>
      </w:r>
      <w:r w:rsidR="006048BC">
        <w:rPr>
          <w:rFonts w:asciiTheme="minorHAnsi" w:hAnsiTheme="minorHAnsi" w:cstheme="minorHAnsi"/>
          <w:sz w:val="24"/>
          <w:szCs w:val="24"/>
        </w:rPr>
        <w:t xml:space="preserve">, </w:t>
      </w:r>
      <w:r w:rsidRPr="00BD23A8">
        <w:rPr>
          <w:rFonts w:asciiTheme="minorHAnsi" w:hAnsiTheme="minorHAnsi" w:cstheme="minorHAnsi"/>
          <w:sz w:val="24"/>
          <w:szCs w:val="24"/>
        </w:rPr>
        <w:t>waiting, transfers, handling, and checks (even if some are necessary to run the process)</w:t>
      </w:r>
      <w:r w:rsidR="00BB3792">
        <w:rPr>
          <w:rFonts w:asciiTheme="minorHAnsi" w:hAnsiTheme="minorHAnsi" w:cstheme="minorHAnsi"/>
          <w:sz w:val="24"/>
          <w:szCs w:val="24"/>
        </w:rPr>
        <w:t xml:space="preserve"> </w:t>
      </w:r>
      <w:sdt>
        <w:sdtPr>
          <w:rPr>
            <w:rFonts w:asciiTheme="minorHAnsi" w:hAnsiTheme="minorHAnsi" w:cstheme="minorHAnsi"/>
            <w:sz w:val="24"/>
            <w:szCs w:val="24"/>
          </w:rPr>
          <w:id w:val="-1396806837"/>
          <w:citation/>
        </w:sdtPr>
        <w:sdtContent>
          <w:r w:rsidR="00BB3792">
            <w:rPr>
              <w:rFonts w:asciiTheme="minorHAnsi" w:hAnsiTheme="minorHAnsi" w:cstheme="minorHAnsi"/>
              <w:sz w:val="24"/>
              <w:szCs w:val="24"/>
            </w:rPr>
            <w:fldChar w:fldCharType="begin"/>
          </w:r>
          <w:r w:rsidR="007B309C">
            <w:rPr>
              <w:rFonts w:asciiTheme="minorHAnsi" w:hAnsiTheme="minorHAnsi" w:cstheme="minorHAnsi"/>
              <w:sz w:val="24"/>
              <w:szCs w:val="24"/>
            </w:rPr>
            <w:instrText xml:space="preserve">CITATION Rot99 \l 2057 </w:instrText>
          </w:r>
          <w:r w:rsidR="00BB3792">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(Rother, 1999)</w:t>
          </w:r>
          <w:r w:rsidR="00BB3792">
            <w:rPr>
              <w:rFonts w:asciiTheme="minorHAnsi" w:hAnsiTheme="minorHAnsi" w:cstheme="minorHAnsi"/>
              <w:sz w:val="24"/>
              <w:szCs w:val="24"/>
            </w:rPr>
            <w:fldChar w:fldCharType="end"/>
          </w:r>
        </w:sdtContent>
      </w:sdt>
      <w:r w:rsidRPr="00BD23A8">
        <w:rPr>
          <w:rFonts w:asciiTheme="minorHAnsi" w:hAnsiTheme="minorHAnsi" w:cstheme="minorHAnsi"/>
          <w:sz w:val="24"/>
          <w:szCs w:val="24"/>
        </w:rPr>
        <w:t>.</w:t>
      </w:r>
    </w:p>
    <w:p w14:paraId="39DFAF6E" w14:textId="77777777" w:rsidR="00BD23A8" w:rsidRPr="00BD23A8" w:rsidRDefault="00BD23A8" w:rsidP="00BD23A8">
      <w:pPr>
        <w:rPr>
          <w:rFonts w:asciiTheme="minorHAnsi" w:hAnsiTheme="minorHAnsi" w:cstheme="minorHAnsi"/>
          <w:sz w:val="24"/>
          <w:szCs w:val="24"/>
        </w:rPr>
      </w:pPr>
      <w:r w:rsidRPr="00BD23A8">
        <w:rPr>
          <w:rFonts w:asciiTheme="minorHAnsi" w:hAnsiTheme="minorHAnsi" w:cstheme="minorHAnsi"/>
          <w:b/>
          <w:bCs/>
          <w:sz w:val="24"/>
          <w:szCs w:val="24"/>
        </w:rPr>
        <w:t>What the model shows (averages across 100 × 8-hour runs):</w:t>
      </w:r>
    </w:p>
    <w:p w14:paraId="5559D445" w14:textId="156D6FB3" w:rsidR="00BD23A8" w:rsidRPr="00BD23A8" w:rsidRDefault="00BD23A8" w:rsidP="00BD23A8">
      <w:pPr>
        <w:numPr>
          <w:ilvl w:val="0"/>
          <w:numId w:val="20"/>
        </w:numPr>
        <w:rPr>
          <w:rFonts w:asciiTheme="minorHAnsi" w:hAnsiTheme="minorHAnsi" w:cstheme="minorHAnsi"/>
          <w:sz w:val="24"/>
          <w:szCs w:val="24"/>
        </w:rPr>
      </w:pPr>
      <w:r w:rsidRPr="00BD23A8">
        <w:rPr>
          <w:rFonts w:asciiTheme="minorHAnsi" w:hAnsiTheme="minorHAnsi" w:cstheme="minorHAnsi"/>
          <w:sz w:val="24"/>
          <w:szCs w:val="24"/>
        </w:rPr>
        <w:t xml:space="preserve">VA time per part </w:t>
      </w:r>
      <w:r>
        <w:rPr>
          <w:rFonts w:asciiTheme="minorHAnsi" w:hAnsiTheme="minorHAnsi" w:cstheme="minorHAnsi"/>
          <w:sz w:val="24"/>
          <w:szCs w:val="24"/>
        </w:rPr>
        <w:t>-</w:t>
      </w:r>
      <w:r w:rsidRPr="00BD23A8">
        <w:rPr>
          <w:rFonts w:asciiTheme="minorHAnsi" w:hAnsiTheme="minorHAnsi" w:cstheme="minorHAnsi"/>
          <w:sz w:val="24"/>
          <w:szCs w:val="24"/>
        </w:rPr>
        <w:t xml:space="preserve"> 24.39 s, made up of:</w:t>
      </w:r>
      <w:r w:rsidRPr="00BD23A8">
        <w:rPr>
          <w:rFonts w:asciiTheme="minorHAnsi" w:hAnsiTheme="minorHAnsi" w:cstheme="minorHAnsi"/>
          <w:sz w:val="24"/>
          <w:szCs w:val="24"/>
        </w:rPr>
        <w:br/>
        <w:t xml:space="preserve">Drill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10.25 s, Cap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3.06 s, Press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7.36 s, Labelling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3.72 s (only 50% of parts are labelled).</w:t>
      </w:r>
    </w:p>
    <w:p w14:paraId="72313594" w14:textId="0CB6EEB2" w:rsidR="00BD23A8" w:rsidRPr="00BD23A8" w:rsidRDefault="00BD23A8" w:rsidP="00BD23A8">
      <w:pPr>
        <w:numPr>
          <w:ilvl w:val="0"/>
          <w:numId w:val="20"/>
        </w:numPr>
        <w:rPr>
          <w:rFonts w:asciiTheme="minorHAnsi" w:hAnsiTheme="minorHAnsi" w:cstheme="minorHAnsi"/>
          <w:sz w:val="24"/>
          <w:szCs w:val="24"/>
        </w:rPr>
      </w:pPr>
      <w:r w:rsidRPr="00BD23A8">
        <w:rPr>
          <w:rFonts w:asciiTheme="minorHAnsi" w:hAnsiTheme="minorHAnsi" w:cstheme="minorHAnsi"/>
          <w:sz w:val="24"/>
          <w:szCs w:val="24"/>
        </w:rPr>
        <w:t xml:space="preserve">NVA time per part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182.74 s, driven by:</w:t>
      </w:r>
      <w:r w:rsidRPr="00BD23A8">
        <w:rPr>
          <w:rFonts w:asciiTheme="minorHAnsi" w:hAnsiTheme="minorHAnsi" w:cstheme="minorHAnsi"/>
          <w:sz w:val="24"/>
          <w:szCs w:val="24"/>
        </w:rPr>
        <w:br/>
        <w:t xml:space="preserve">Waiting at output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136.66 s (tray-of-four rule + human removal), Transfers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39.2 s (fixed moves), Camera inspection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2.58 s (quality-enabling), and Output handling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4.30 s.</w:t>
      </w:r>
    </w:p>
    <w:p w14:paraId="64E158CA" w14:textId="62D8AA7E" w:rsidR="00BD23A8" w:rsidRDefault="00BD23A8" w:rsidP="00BD23A8">
      <w:pPr>
        <w:rPr>
          <w:rFonts w:asciiTheme="minorHAnsi" w:hAnsiTheme="minorHAnsi" w:cstheme="minorHAnsi"/>
          <w:sz w:val="24"/>
          <w:szCs w:val="24"/>
        </w:rPr>
      </w:pPr>
      <w:r w:rsidRPr="00BD23A8">
        <w:rPr>
          <w:rFonts w:asciiTheme="minorHAnsi" w:hAnsiTheme="minorHAnsi" w:cstheme="minorHAnsi"/>
          <w:sz w:val="24"/>
          <w:szCs w:val="24"/>
        </w:rPr>
        <w:t xml:space="preserve">That gives a total time-in-system </w:t>
      </w:r>
      <w:r w:rsidR="00A10FBF">
        <w:rPr>
          <w:rFonts w:asciiTheme="minorHAnsi" w:hAnsiTheme="minorHAnsi" w:cstheme="minorHAnsi"/>
          <w:sz w:val="24"/>
          <w:szCs w:val="24"/>
        </w:rPr>
        <w:t>-</w:t>
      </w:r>
      <w:r w:rsidRPr="00BD23A8">
        <w:rPr>
          <w:rFonts w:asciiTheme="minorHAnsi" w:hAnsiTheme="minorHAnsi" w:cstheme="minorHAnsi"/>
          <w:sz w:val="24"/>
          <w:szCs w:val="24"/>
        </w:rPr>
        <w:t xml:space="preserve"> 207.13 s per part, of which 12% is VA and 88% is NVA</w:t>
      </w:r>
      <w:r w:rsidR="009D5D75">
        <w:rPr>
          <w:rFonts w:asciiTheme="minorHAnsi" w:hAnsiTheme="minorHAnsi" w:cstheme="minorHAnsi"/>
          <w:sz w:val="24"/>
          <w:szCs w:val="24"/>
        </w:rPr>
        <w:t>.</w:t>
      </w:r>
    </w:p>
    <w:p w14:paraId="1C60563C" w14:textId="1E3CF8D2" w:rsidR="00DD7259" w:rsidRPr="00DD7259" w:rsidRDefault="00DD7259" w:rsidP="00DD7259">
      <w:pPr>
        <w:pStyle w:val="Heading2"/>
        <w:rPr>
          <w:rFonts w:asciiTheme="minorHAnsi" w:hAnsiTheme="minorHAnsi" w:cstheme="minorHAnsi"/>
        </w:rPr>
      </w:pPr>
      <w:bookmarkStart w:id="24" w:name="_Toc210332736"/>
      <w:r w:rsidRPr="00DD7259">
        <w:rPr>
          <w:rFonts w:asciiTheme="minorHAnsi" w:hAnsiTheme="minorHAnsi" w:cstheme="minorHAnsi"/>
        </w:rPr>
        <w:t>Implications</w:t>
      </w:r>
      <w:bookmarkEnd w:id="24"/>
    </w:p>
    <w:p w14:paraId="0D02F1FC" w14:textId="61AAB056" w:rsidR="00954AB8" w:rsidRPr="002F4AA9" w:rsidRDefault="002D4098" w:rsidP="00DD7259">
      <w:pPr>
        <w:rPr>
          <w:rFonts w:asciiTheme="minorHAnsi" w:hAnsiTheme="minorHAnsi" w:cstheme="minorHAnsi"/>
          <w:sz w:val="24"/>
          <w:szCs w:val="24"/>
        </w:rPr>
      </w:pPr>
      <w:r w:rsidRPr="00DD7259">
        <w:rPr>
          <w:rFonts w:asciiTheme="minorHAnsi" w:hAnsiTheme="minorHAnsi" w:cstheme="minorHAnsi"/>
          <w:sz w:val="24"/>
          <w:szCs w:val="24"/>
        </w:rPr>
        <w:t xml:space="preserve">The largest gains are unlikely to come from extra machine capacity. Instead, they lie in removing policy-induced delay at the line end and standardising the periodic refill task. In practice, this means moving to smaller or time-boxed trays, or otherwise decoupling tray clearance from the main flow so parts are not held while removal occurs; and tightening the cap-refill routine (clear triggers, standard work, and cover) so the blocking window is shorter and more predictable. Where feasible, minor layout tweaks to cut transfer time will provide additional, albeit smaller, benefits. These actions increase the share of value-adding time without altering core process speeds—consistent with lean guidance to address flow and policies before adding capacity </w:t>
      </w:r>
      <w:sdt>
        <w:sdtPr>
          <w:rPr>
            <w:rFonts w:asciiTheme="minorHAnsi" w:hAnsiTheme="minorHAnsi" w:cstheme="minorHAnsi"/>
            <w:sz w:val="24"/>
            <w:szCs w:val="24"/>
          </w:rPr>
          <w:id w:val="-745804"/>
          <w:citation/>
        </w:sdtPr>
        <w:sdtContent>
          <w:r w:rsidR="009D2AF1">
            <w:rPr>
              <w:rFonts w:asciiTheme="minorHAnsi" w:hAnsiTheme="minorHAnsi" w:cstheme="minorHAnsi"/>
              <w:sz w:val="24"/>
              <w:szCs w:val="24"/>
            </w:rPr>
            <w:fldChar w:fldCharType="begin"/>
          </w:r>
          <w:r w:rsidR="007B309C">
            <w:rPr>
              <w:rFonts w:asciiTheme="minorHAnsi" w:hAnsiTheme="minorHAnsi" w:cstheme="minorHAnsi"/>
              <w:sz w:val="24"/>
              <w:szCs w:val="24"/>
            </w:rPr>
            <w:instrText xml:space="preserve">CITATION Lik04 \l 2057 </w:instrText>
          </w:r>
          <w:r w:rsidR="009D2AF1">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(Liker, 2004)</w:t>
          </w:r>
          <w:r w:rsidR="009D2AF1">
            <w:rPr>
              <w:rFonts w:asciiTheme="minorHAnsi" w:hAnsiTheme="minorHAnsi" w:cstheme="minorHAnsi"/>
              <w:sz w:val="24"/>
              <w:szCs w:val="24"/>
            </w:rPr>
            <w:fldChar w:fldCharType="end"/>
          </w:r>
        </w:sdtContent>
      </w:sdt>
      <w:r w:rsidR="00954AB8" w:rsidRPr="00DD7259">
        <w:rPr>
          <w:rFonts w:asciiTheme="minorHAnsi" w:hAnsiTheme="minorHAnsi" w:cstheme="minorHAnsi"/>
          <w:sz w:val="24"/>
          <w:szCs w:val="24"/>
        </w:rPr>
        <w:br w:type="page"/>
      </w:r>
    </w:p>
    <w:p w14:paraId="3DE424AC" w14:textId="444CE0C3" w:rsidR="005B1765" w:rsidRPr="00741C36" w:rsidRDefault="002E7C8A" w:rsidP="00741C36">
      <w:pPr>
        <w:pStyle w:val="Heading1"/>
        <w:rPr>
          <w:rFonts w:asciiTheme="minorHAnsi" w:hAnsiTheme="minorHAnsi" w:cstheme="minorHAnsi"/>
        </w:rPr>
      </w:pPr>
      <w:bookmarkStart w:id="25" w:name="_Toc210332737"/>
      <w:r w:rsidRPr="00741C36">
        <w:rPr>
          <w:rFonts w:asciiTheme="minorHAnsi" w:hAnsiTheme="minorHAnsi" w:cstheme="minorHAnsi"/>
        </w:rPr>
        <w:lastRenderedPageBreak/>
        <w:t>Simulation Analysis &amp; KPI’s</w:t>
      </w:r>
      <w:bookmarkEnd w:id="25"/>
    </w:p>
    <w:p w14:paraId="4237EBEB" w14:textId="254361E4" w:rsidR="00D950EE" w:rsidRPr="00741C36" w:rsidRDefault="00D950EE" w:rsidP="00741C36">
      <w:pPr>
        <w:pStyle w:val="Heading2"/>
        <w:rPr>
          <w:rFonts w:asciiTheme="minorHAnsi" w:hAnsiTheme="minorHAnsi" w:cstheme="minorHAnsi"/>
        </w:rPr>
      </w:pPr>
      <w:bookmarkStart w:id="26" w:name="_Toc210332738"/>
      <w:r w:rsidRPr="00741C36">
        <w:rPr>
          <w:rFonts w:asciiTheme="minorHAnsi" w:hAnsiTheme="minorHAnsi" w:cstheme="minorHAnsi"/>
        </w:rPr>
        <w:t>Experimental Design</w:t>
      </w:r>
      <w:bookmarkEnd w:id="26"/>
    </w:p>
    <w:p w14:paraId="2D285471" w14:textId="265E117A" w:rsidR="00FF3085" w:rsidRPr="00741C36" w:rsidRDefault="00B00E3F" w:rsidP="00741C36">
      <w:pPr>
        <w:rPr>
          <w:rFonts w:asciiTheme="minorHAnsi" w:hAnsiTheme="minorHAnsi" w:cstheme="minorHAnsi"/>
          <w:sz w:val="24"/>
          <w:szCs w:val="24"/>
        </w:rPr>
      </w:pPr>
      <w:r w:rsidRPr="00741C36">
        <w:rPr>
          <w:rFonts w:asciiTheme="minorHAnsi" w:hAnsiTheme="minorHAnsi" w:cstheme="minorHAnsi"/>
          <w:sz w:val="24"/>
          <w:szCs w:val="24"/>
        </w:rPr>
        <w:t xml:space="preserve">The model was run for 100 independent replications of an 8-hour operating day with seconds as the base unit. Minute-based manual tasks were converted within the model to maintain consistent units. Standard Arena tallies captured per-entity total time and wait time at each station, alongside “Between” inter-stage measures, WIP/counts, and AUTOSTATS for resource and queue performance. This set-up follows common DES practice for separating transient and steady behaviours and for reporting performance with confidence intervals </w:t>
      </w:r>
      <w:sdt>
        <w:sdtPr>
          <w:rPr>
            <w:rFonts w:asciiTheme="minorHAnsi" w:hAnsiTheme="minorHAnsi" w:cstheme="minorHAnsi"/>
            <w:sz w:val="24"/>
            <w:szCs w:val="24"/>
          </w:rPr>
          <w:id w:val="-1634098712"/>
          <w:citation/>
        </w:sdtPr>
        <w:sdtContent>
          <w:r w:rsidR="00B319C3">
            <w:rPr>
              <w:rFonts w:asciiTheme="minorHAnsi" w:hAnsiTheme="minorHAnsi" w:cstheme="minorHAnsi"/>
              <w:sz w:val="24"/>
              <w:szCs w:val="24"/>
            </w:rPr>
            <w:fldChar w:fldCharType="begin"/>
          </w:r>
          <w:r w:rsidR="007B309C">
            <w:rPr>
              <w:rFonts w:asciiTheme="minorHAnsi" w:hAnsiTheme="minorHAnsi" w:cstheme="minorHAnsi"/>
              <w:sz w:val="24"/>
              <w:szCs w:val="24"/>
            </w:rPr>
            <w:instrText xml:space="preserve">CITATION Ban10 \l 2057 </w:instrText>
          </w:r>
          <w:r w:rsidR="00B319C3">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(Banks, 2010)</w:t>
          </w:r>
          <w:r w:rsidR="00B319C3">
            <w:rPr>
              <w:rFonts w:asciiTheme="minorHAnsi" w:hAnsiTheme="minorHAnsi" w:cstheme="minorHAnsi"/>
              <w:sz w:val="24"/>
              <w:szCs w:val="24"/>
            </w:rPr>
            <w:fldChar w:fldCharType="end"/>
          </w:r>
        </w:sdtContent>
      </w:sdt>
    </w:p>
    <w:p w14:paraId="71381389" w14:textId="238A3602" w:rsidR="00B00E3F" w:rsidRPr="00741C36" w:rsidRDefault="00192FA4" w:rsidP="00741C36">
      <w:pPr>
        <w:pStyle w:val="Heading2"/>
        <w:rPr>
          <w:rFonts w:asciiTheme="minorHAnsi" w:hAnsiTheme="minorHAnsi" w:cstheme="minorHAnsi"/>
        </w:rPr>
      </w:pPr>
      <w:bookmarkStart w:id="27" w:name="_Toc210332739"/>
      <w:r w:rsidRPr="00741C36">
        <w:rPr>
          <w:rFonts w:asciiTheme="minorHAnsi" w:hAnsiTheme="minorHAnsi" w:cstheme="minorHAnsi"/>
        </w:rPr>
        <w:t>Results</w:t>
      </w:r>
      <w:bookmarkEnd w:id="27"/>
    </w:p>
    <w:p w14:paraId="1A0A4D3A" w14:textId="03BA90B8" w:rsidR="00192FA4" w:rsidRPr="00F014A4" w:rsidRDefault="00192FA4" w:rsidP="00741C36">
      <w:pPr>
        <w:rPr>
          <w:rFonts w:asciiTheme="minorHAnsi" w:hAnsiTheme="minorHAnsi" w:cstheme="minorHAnsi"/>
          <w:sz w:val="24"/>
          <w:szCs w:val="24"/>
        </w:rPr>
      </w:pPr>
      <w:r w:rsidRPr="00741C36">
        <w:rPr>
          <w:rFonts w:asciiTheme="minorHAnsi" w:hAnsiTheme="minorHAnsi" w:cstheme="minorHAnsi"/>
          <w:sz w:val="24"/>
          <w:szCs w:val="24"/>
        </w:rPr>
        <w:t xml:space="preserve">Across replications, the line delivers </w:t>
      </w:r>
      <w:r w:rsidRPr="00F014A4">
        <w:rPr>
          <w:rFonts w:asciiTheme="minorHAnsi" w:hAnsiTheme="minorHAnsi" w:cstheme="minorHAnsi"/>
          <w:sz w:val="24"/>
          <w:szCs w:val="24"/>
        </w:rPr>
        <w:t>276.0 units per 8 h</w:t>
      </w:r>
      <w:r w:rsidR="00F014A4">
        <w:rPr>
          <w:rFonts w:asciiTheme="minorHAnsi" w:hAnsiTheme="minorHAnsi" w:cstheme="minorHAnsi"/>
          <w:sz w:val="24"/>
          <w:szCs w:val="24"/>
        </w:rPr>
        <w:t xml:space="preserve">. </w:t>
      </w:r>
      <w:r w:rsidRPr="00741C36">
        <w:rPr>
          <w:rFonts w:asciiTheme="minorHAnsi" w:hAnsiTheme="minorHAnsi" w:cstheme="minorHAnsi"/>
          <w:sz w:val="24"/>
          <w:szCs w:val="24"/>
        </w:rPr>
        <w:t xml:space="preserve">This essentially equals the deterministic inter-arrival of </w:t>
      </w:r>
      <w:r w:rsidRPr="00F014A4">
        <w:rPr>
          <w:rFonts w:asciiTheme="minorHAnsi" w:hAnsiTheme="minorHAnsi" w:cstheme="minorHAnsi"/>
          <w:sz w:val="24"/>
          <w:szCs w:val="24"/>
        </w:rPr>
        <w:t>104 s</w:t>
      </w:r>
      <w:r w:rsidRPr="00741C36">
        <w:rPr>
          <w:rFonts w:asciiTheme="minorHAnsi" w:hAnsiTheme="minorHAnsi" w:cstheme="minorHAnsi"/>
          <w:sz w:val="24"/>
          <w:szCs w:val="24"/>
        </w:rPr>
        <w:t xml:space="preserve">, indicating the system </w:t>
      </w:r>
      <w:r w:rsidRPr="00F014A4">
        <w:rPr>
          <w:rFonts w:asciiTheme="minorHAnsi" w:hAnsiTheme="minorHAnsi" w:cstheme="minorHAnsi"/>
          <w:sz w:val="24"/>
          <w:szCs w:val="24"/>
        </w:rPr>
        <w:t>is paced by arrivals</w:t>
      </w:r>
      <w:r w:rsidRPr="00741C36">
        <w:rPr>
          <w:rFonts w:asciiTheme="minorHAnsi" w:hAnsiTheme="minorHAnsi" w:cstheme="minorHAnsi"/>
          <w:sz w:val="24"/>
          <w:szCs w:val="24"/>
        </w:rPr>
        <w:t xml:space="preserve"> rather than by machine capacity. Waiting is concentrated at </w:t>
      </w:r>
      <w:r w:rsidRPr="00F014A4">
        <w:rPr>
          <w:rFonts w:asciiTheme="minorHAnsi" w:hAnsiTheme="minorHAnsi" w:cstheme="minorHAnsi"/>
          <w:sz w:val="24"/>
          <w:szCs w:val="24"/>
        </w:rPr>
        <w:t>the output end, driven by the tray-of-four policy and the human-gated removal</w:t>
      </w:r>
      <w:r w:rsidR="00461A97">
        <w:rPr>
          <w:rFonts w:asciiTheme="minorHAnsi" w:hAnsiTheme="minorHAnsi" w:cstheme="minorHAnsi"/>
          <w:sz w:val="24"/>
          <w:szCs w:val="24"/>
        </w:rPr>
        <w:t xml:space="preserve">; </w:t>
      </w:r>
      <w:r w:rsidRPr="00F014A4">
        <w:rPr>
          <w:rFonts w:asciiTheme="minorHAnsi" w:hAnsiTheme="minorHAnsi" w:cstheme="minorHAnsi"/>
          <w:sz w:val="24"/>
          <w:szCs w:val="24"/>
        </w:rPr>
        <w:t>mean waiting at 11 Out hold is 113.03 s per entity, with a further 23.63 s at Out WIP Hold. Elsewhere, station service times sit close to their parameterised triangular means</w:t>
      </w:r>
      <w:r w:rsidR="00461A97">
        <w:rPr>
          <w:rFonts w:asciiTheme="minorHAnsi" w:hAnsiTheme="minorHAnsi" w:cstheme="minorHAnsi"/>
          <w:sz w:val="24"/>
          <w:szCs w:val="24"/>
        </w:rPr>
        <w:t xml:space="preserve"> - </w:t>
      </w:r>
      <w:r w:rsidRPr="00F014A4">
        <w:rPr>
          <w:rFonts w:asciiTheme="minorHAnsi" w:hAnsiTheme="minorHAnsi" w:cstheme="minorHAnsi"/>
          <w:sz w:val="24"/>
          <w:szCs w:val="24"/>
        </w:rPr>
        <w:t xml:space="preserve">Camera 2.58 s, Drill-Two 10.37 s, Drill-Four 10.12 s, 08 Mag Back 3.06 s, </w:t>
      </w:r>
      <w:r w:rsidR="002E31C5">
        <w:rPr>
          <w:rFonts w:asciiTheme="minorHAnsi" w:hAnsiTheme="minorHAnsi" w:cstheme="minorHAnsi"/>
          <w:sz w:val="24"/>
          <w:szCs w:val="24"/>
        </w:rPr>
        <w:t>P</w:t>
      </w:r>
      <w:r w:rsidR="002E31C5" w:rsidRPr="00F014A4">
        <w:rPr>
          <w:rFonts w:asciiTheme="minorHAnsi" w:hAnsiTheme="minorHAnsi" w:cstheme="minorHAnsi"/>
          <w:sz w:val="24"/>
          <w:szCs w:val="24"/>
        </w:rPr>
        <w:t>ress</w:t>
      </w:r>
      <w:r w:rsidRPr="00F014A4">
        <w:rPr>
          <w:rFonts w:asciiTheme="minorHAnsi" w:hAnsiTheme="minorHAnsi" w:cstheme="minorHAnsi"/>
          <w:sz w:val="24"/>
          <w:szCs w:val="24"/>
        </w:rPr>
        <w:t xml:space="preserve"> 7.36 s, Label 7.45 s</w:t>
      </w:r>
      <w:r w:rsidR="00461A97">
        <w:rPr>
          <w:rFonts w:asciiTheme="minorHAnsi" w:hAnsiTheme="minorHAnsi" w:cstheme="minorHAnsi"/>
          <w:sz w:val="24"/>
          <w:szCs w:val="24"/>
        </w:rPr>
        <w:t xml:space="preserve">, </w:t>
      </w:r>
      <w:r w:rsidRPr="00F014A4">
        <w:rPr>
          <w:rFonts w:asciiTheme="minorHAnsi" w:hAnsiTheme="minorHAnsi" w:cstheme="minorHAnsi"/>
          <w:sz w:val="24"/>
          <w:szCs w:val="24"/>
        </w:rPr>
        <w:t>and waiting at these machines is negligible. Resource statistics tell the same story: the Refill Person and Removal Man are the busiest resources (mean utilisation 0.312 and 0.284), while core machines remain lightly loaded (e.g. Drill 0.099, MPress 0.071, Output Robot 0.041). Observed durations for the two periodic tasks align with their inputs</w:t>
      </w:r>
      <w:r w:rsidR="00795CE3">
        <w:rPr>
          <w:rFonts w:asciiTheme="minorHAnsi" w:hAnsiTheme="minorHAnsi" w:cstheme="minorHAnsi"/>
          <w:sz w:val="24"/>
          <w:szCs w:val="24"/>
        </w:rPr>
        <w:t xml:space="preserve">, </w:t>
      </w:r>
      <w:r w:rsidRPr="00F014A4">
        <w:rPr>
          <w:rFonts w:asciiTheme="minorHAnsi" w:hAnsiTheme="minorHAnsi" w:cstheme="minorHAnsi"/>
          <w:sz w:val="24"/>
          <w:szCs w:val="24"/>
        </w:rPr>
        <w:t xml:space="preserve">Refill </w:t>
      </w:r>
      <w:r w:rsidR="00795CE3">
        <w:rPr>
          <w:rFonts w:asciiTheme="minorHAnsi" w:hAnsiTheme="minorHAnsi" w:cstheme="minorHAnsi"/>
          <w:sz w:val="24"/>
          <w:szCs w:val="24"/>
        </w:rPr>
        <w:t>-</w:t>
      </w:r>
      <w:r w:rsidRPr="00F014A4">
        <w:rPr>
          <w:rFonts w:asciiTheme="minorHAnsi" w:hAnsiTheme="minorHAnsi" w:cstheme="minorHAnsi"/>
          <w:sz w:val="24"/>
          <w:szCs w:val="24"/>
        </w:rPr>
        <w:t xml:space="preserve"> 300 s, Tray removal </w:t>
      </w:r>
      <w:r w:rsidR="00795CE3">
        <w:rPr>
          <w:rFonts w:asciiTheme="minorHAnsi" w:hAnsiTheme="minorHAnsi" w:cstheme="minorHAnsi"/>
          <w:sz w:val="24"/>
          <w:szCs w:val="24"/>
        </w:rPr>
        <w:t>-</w:t>
      </w:r>
      <w:r w:rsidRPr="00F014A4">
        <w:rPr>
          <w:rFonts w:asciiTheme="minorHAnsi" w:hAnsiTheme="minorHAnsi" w:cstheme="minorHAnsi"/>
          <w:sz w:val="24"/>
          <w:szCs w:val="24"/>
        </w:rPr>
        <w:t xml:space="preserve"> 120 s per event</w:t>
      </w:r>
      <w:r w:rsidR="00791A61">
        <w:rPr>
          <w:rFonts w:asciiTheme="minorHAnsi" w:hAnsiTheme="minorHAnsi" w:cstheme="minorHAnsi"/>
          <w:sz w:val="24"/>
          <w:szCs w:val="24"/>
        </w:rPr>
        <w:t xml:space="preserve">, </w:t>
      </w:r>
      <w:r w:rsidRPr="00F014A4">
        <w:rPr>
          <w:rFonts w:asciiTheme="minorHAnsi" w:hAnsiTheme="minorHAnsi" w:cstheme="minorHAnsi"/>
          <w:sz w:val="24"/>
          <w:szCs w:val="24"/>
        </w:rPr>
        <w:t>confirming unit handling and instrumentation are consistent.</w:t>
      </w:r>
      <w:r w:rsidR="00E1372B" w:rsidRPr="00F014A4">
        <w:rPr>
          <w:rFonts w:asciiTheme="minorHAnsi" w:hAnsiTheme="minorHAnsi" w:cstheme="minorHAnsi"/>
          <w:sz w:val="24"/>
          <w:szCs w:val="24"/>
        </w:rPr>
        <w:t xml:space="preserve"> See </w:t>
      </w:r>
      <w:r w:rsidR="00E162B8">
        <w:rPr>
          <w:rFonts w:asciiTheme="minorHAnsi" w:hAnsiTheme="minorHAnsi" w:cstheme="minorHAnsi"/>
          <w:sz w:val="24"/>
          <w:szCs w:val="24"/>
        </w:rPr>
        <w:t>Figure</w:t>
      </w:r>
      <w:r w:rsidR="00E1372B" w:rsidRPr="00F014A4">
        <w:rPr>
          <w:rFonts w:asciiTheme="minorHAnsi" w:hAnsiTheme="minorHAnsi" w:cstheme="minorHAnsi"/>
          <w:sz w:val="24"/>
          <w:szCs w:val="24"/>
        </w:rPr>
        <w:t xml:space="preserve"> 2 for the KPI summary</w:t>
      </w:r>
      <w:r w:rsidR="00791A61">
        <w:rPr>
          <w:rFonts w:asciiTheme="minorHAnsi" w:hAnsiTheme="minorHAnsi" w:cstheme="minorHAnsi"/>
          <w:sz w:val="24"/>
          <w:szCs w:val="24"/>
        </w:rPr>
        <w:t xml:space="preserve"> the most significant wait times.</w:t>
      </w:r>
    </w:p>
    <w:p w14:paraId="7A7ACEAE" w14:textId="483B1F23" w:rsidR="00266036" w:rsidRPr="00741C36" w:rsidRDefault="00213304" w:rsidP="00741C36">
      <w:pPr>
        <w:rPr>
          <w:rFonts w:asciiTheme="minorHAnsi" w:hAnsiTheme="minorHAnsi" w:cstheme="minorHAnsi"/>
          <w:sz w:val="24"/>
          <w:szCs w:val="24"/>
        </w:rPr>
      </w:pPr>
      <w:r>
        <w:rPr>
          <w:noProof/>
        </w:rPr>
        <w:lastRenderedPageBreak/>
        <w:drawing>
          <wp:inline distT="0" distB="0" distL="0" distR="0" wp14:anchorId="1F26678B" wp14:editId="5CAC0991">
            <wp:extent cx="5724525" cy="2390775"/>
            <wp:effectExtent l="0" t="0" r="9525" b="9525"/>
            <wp:docPr id="1453727724"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727724" name="Picture 1" descr="A screenshot of a graph&#10;&#10;AI-generated content may be incorrect."/>
                    <pic:cNvPicPr/>
                  </pic:nvPicPr>
                  <pic:blipFill>
                    <a:blip r:embed="rId10"/>
                    <a:stretch>
                      <a:fillRect/>
                    </a:stretch>
                  </pic:blipFill>
                  <pic:spPr>
                    <a:xfrm>
                      <a:off x="0" y="0"/>
                      <a:ext cx="5724525" cy="2390775"/>
                    </a:xfrm>
                    <a:prstGeom prst="rect">
                      <a:avLst/>
                    </a:prstGeom>
                  </pic:spPr>
                </pic:pic>
              </a:graphicData>
            </a:graphic>
          </wp:inline>
        </w:drawing>
      </w:r>
      <w:r w:rsidR="003F29D8">
        <w:rPr>
          <w:noProof/>
        </w:rPr>
        <mc:AlternateContent>
          <mc:Choice Requires="wps">
            <w:drawing>
              <wp:anchor distT="0" distB="0" distL="114300" distR="114300" simplePos="0" relativeHeight="251663360" behindDoc="0" locked="0" layoutInCell="1" allowOverlap="1" wp14:anchorId="7E28B034" wp14:editId="2212B437">
                <wp:simplePos x="0" y="0"/>
                <wp:positionH relativeFrom="column">
                  <wp:posOffset>417830</wp:posOffset>
                </wp:positionH>
                <wp:positionV relativeFrom="paragraph">
                  <wp:posOffset>2562225</wp:posOffset>
                </wp:positionV>
                <wp:extent cx="4895850" cy="635"/>
                <wp:effectExtent l="0" t="0" r="0" b="0"/>
                <wp:wrapTopAndBottom/>
                <wp:docPr id="503689845" name="Text Box 1"/>
                <wp:cNvGraphicFramePr/>
                <a:graphic xmlns:a="http://schemas.openxmlformats.org/drawingml/2006/main">
                  <a:graphicData uri="http://schemas.microsoft.com/office/word/2010/wordprocessingShape">
                    <wps:wsp>
                      <wps:cNvSpPr txBox="1"/>
                      <wps:spPr>
                        <a:xfrm>
                          <a:off x="0" y="0"/>
                          <a:ext cx="4895850" cy="635"/>
                        </a:xfrm>
                        <a:prstGeom prst="rect">
                          <a:avLst/>
                        </a:prstGeom>
                        <a:solidFill>
                          <a:prstClr val="white"/>
                        </a:solidFill>
                        <a:ln>
                          <a:noFill/>
                        </a:ln>
                      </wps:spPr>
                      <wps:txbx>
                        <w:txbxContent>
                          <w:p w14:paraId="0D10DF2F" w14:textId="40682458" w:rsidR="003F29D8" w:rsidRPr="008F4D17" w:rsidRDefault="003F29D8" w:rsidP="003F29D8">
                            <w:pPr>
                              <w:pStyle w:val="Caption"/>
                              <w:jc w:val="center"/>
                              <w:rPr>
                                <w:noProof/>
                                <w:sz w:val="22"/>
                                <w:szCs w:val="22"/>
                              </w:rPr>
                            </w:pPr>
                            <w:bookmarkStart w:id="28" w:name="_Toc210330606"/>
                            <w:r>
                              <w:t xml:space="preserve">Figure </w:t>
                            </w:r>
                            <w:r>
                              <w:fldChar w:fldCharType="begin"/>
                            </w:r>
                            <w:r>
                              <w:instrText xml:space="preserve"> SEQ Figure \* ARABIC </w:instrText>
                            </w:r>
                            <w:r>
                              <w:fldChar w:fldCharType="separate"/>
                            </w:r>
                            <w:r w:rsidR="000E484D">
                              <w:rPr>
                                <w:noProof/>
                              </w:rPr>
                              <w:t>2</w:t>
                            </w:r>
                            <w:r>
                              <w:fldChar w:fldCharType="end"/>
                            </w:r>
                            <w:r>
                              <w:t xml:space="preserve"> - </w:t>
                            </w:r>
                            <w:r w:rsidR="004F34C8" w:rsidRPr="004F34C8">
                              <w:t>Queue/Hold waiting times (most significant)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E28B034" id="_x0000_s1027" type="#_x0000_t202" style="position:absolute;margin-left:32.9pt;margin-top:201.75pt;width:385.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" stroked="f">
                <v:textbox style="mso-fit-shape-to-text:t" inset="0,0,0,0">
                  <w:txbxContent>
                    <w:p w14:paraId="0D10DF2F" w14:textId="40682458" w:rsidR="003F29D8" w:rsidRPr="008F4D17" w:rsidRDefault="003F29D8" w:rsidP="003F29D8">
                      <w:pPr>
                        <w:pStyle w:val="Caption"/>
                        <w:jc w:val="center"/>
                        <w:rPr>
                          <w:noProof/>
                          <w:sz w:val="22"/>
                          <w:szCs w:val="22"/>
                        </w:rPr>
                      </w:pPr>
                      <w:bookmarkStart w:id="29" w:name="_Toc210330606"/>
                      <w:r>
                        <w:t xml:space="preserve">Figure </w:t>
                      </w:r>
                      <w:r>
                        <w:fldChar w:fldCharType="begin"/>
                      </w:r>
                      <w:r>
                        <w:instrText xml:space="preserve"> SEQ Figure \* ARABIC </w:instrText>
                      </w:r>
                      <w:r>
                        <w:fldChar w:fldCharType="separate"/>
                      </w:r>
                      <w:r w:rsidR="000E484D">
                        <w:rPr>
                          <w:noProof/>
                        </w:rPr>
                        <w:t>2</w:t>
                      </w:r>
                      <w:r>
                        <w:fldChar w:fldCharType="end"/>
                      </w:r>
                      <w:r>
                        <w:t xml:space="preserve"> - </w:t>
                      </w:r>
                      <w:r w:rsidR="004F34C8" w:rsidRPr="004F34C8">
                        <w:t>Queue/Hold waiting times (most significant)</w:t>
                      </w:r>
                      <w:bookmarkEnd w:id="29"/>
                    </w:p>
                  </w:txbxContent>
                </v:textbox>
                <w10:wrap type="topAndBottom"/>
              </v:shape>
            </w:pict>
          </mc:Fallback>
        </mc:AlternateContent>
      </w:r>
    </w:p>
    <w:p w14:paraId="32DC6020" w14:textId="77777777" w:rsidR="004F34C8" w:rsidRDefault="004F34C8" w:rsidP="004F34C8">
      <w:pPr>
        <w:pStyle w:val="Heading2"/>
        <w:numPr>
          <w:ilvl w:val="0"/>
          <w:numId w:val="0"/>
        </w:numPr>
        <w:ind w:left="576" w:hanging="576"/>
        <w:rPr>
          <w:rFonts w:asciiTheme="minorHAnsi" w:hAnsiTheme="minorHAnsi" w:cstheme="minorHAnsi"/>
        </w:rPr>
      </w:pPr>
    </w:p>
    <w:p w14:paraId="79331842" w14:textId="52C6E217" w:rsidR="00192FA4" w:rsidRPr="00741C36" w:rsidRDefault="002078DF" w:rsidP="00741C36">
      <w:pPr>
        <w:pStyle w:val="Heading2"/>
        <w:rPr>
          <w:rFonts w:asciiTheme="minorHAnsi" w:hAnsiTheme="minorHAnsi" w:cstheme="minorHAnsi"/>
        </w:rPr>
      </w:pPr>
      <w:bookmarkStart w:id="30" w:name="_Toc210332740"/>
      <w:r w:rsidRPr="00741C36">
        <w:rPr>
          <w:rFonts w:asciiTheme="minorHAnsi" w:hAnsiTheme="minorHAnsi" w:cstheme="minorHAnsi"/>
        </w:rPr>
        <w:t>Interpretation and implications.</w:t>
      </w:r>
      <w:bookmarkEnd w:id="30"/>
    </w:p>
    <w:p w14:paraId="21A7A7FC" w14:textId="68AFA8F9" w:rsidR="00192FA4" w:rsidRPr="003F6B56" w:rsidRDefault="003F6B56" w:rsidP="003F6B56">
      <w:r w:rsidRPr="003F6B56">
        <w:rPr>
          <w:rFonts w:asciiTheme="minorHAnsi" w:hAnsiTheme="minorHAnsi" w:cstheme="minorHAnsi"/>
          <w:sz w:val="24"/>
          <w:szCs w:val="24"/>
        </w:rPr>
        <w:t xml:space="preserve">Throughput is limited by the fixed arrival cadence and by intermittent output blocking from tray batching and human intervention. In lean terms, this is policy-driven, not a capacity shortfall. The most direct levers are to decouple or accelerate tray removal (smaller batches, parallel/automated removal, or time-boxed clears) and to smooth the two periodic tasks (stagger duties, short-interval cover, tighter standard work). Both actions target queues at Out WIP and 11 Out, reducing delay without adding machines. If more headroom is needed, you could change the arrival cadence or add limited buffering, but that alters takt, not internal losses. This aligns with flow theory: persistent local queues with low utilisation usually point to synchronisation/release policy, not core capacity </w:t>
      </w:r>
      <w:sdt>
        <w:sdtPr>
          <w:rPr>
            <w:rFonts w:asciiTheme="minorHAnsi" w:hAnsiTheme="minorHAnsi" w:cstheme="minorHAnsi"/>
            <w:sz w:val="24"/>
            <w:szCs w:val="24"/>
          </w:rPr>
          <w:id w:val="2019500174"/>
          <w:citation/>
        </w:sdtPr>
        <w:sdtContent>
          <w:r w:rsidR="00B319C3">
            <w:rPr>
              <w:rFonts w:asciiTheme="minorHAnsi" w:hAnsiTheme="minorHAnsi" w:cstheme="minorHAnsi"/>
              <w:sz w:val="24"/>
              <w:szCs w:val="24"/>
            </w:rPr>
            <w:fldChar w:fldCharType="begin"/>
          </w:r>
          <w:r w:rsidR="007B309C">
            <w:rPr>
              <w:rFonts w:asciiTheme="minorHAnsi" w:hAnsiTheme="minorHAnsi" w:cstheme="minorHAnsi"/>
              <w:sz w:val="24"/>
              <w:szCs w:val="24"/>
            </w:rPr>
            <w:instrText xml:space="preserve">CITATION Hop11 \l 2057 </w:instrText>
          </w:r>
          <w:r w:rsidR="00B319C3">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(Hopp &amp; Spearman, 2011)</w:t>
          </w:r>
          <w:r w:rsidR="00B319C3">
            <w:rPr>
              <w:rFonts w:asciiTheme="minorHAnsi" w:hAnsiTheme="minorHAnsi" w:cstheme="minorHAnsi"/>
              <w:sz w:val="24"/>
              <w:szCs w:val="24"/>
            </w:rPr>
            <w:fldChar w:fldCharType="end"/>
          </w:r>
        </w:sdtContent>
      </w:sdt>
      <w:r w:rsidR="00B319C3">
        <w:rPr>
          <w:rFonts w:asciiTheme="minorHAnsi" w:hAnsiTheme="minorHAnsi" w:cstheme="minorHAnsi"/>
          <w:sz w:val="24"/>
          <w:szCs w:val="24"/>
        </w:rPr>
        <w:t xml:space="preserve">. </w:t>
      </w:r>
      <w:r w:rsidRPr="003F6B56">
        <w:rPr>
          <w:rFonts w:asciiTheme="minorHAnsi" w:hAnsiTheme="minorHAnsi" w:cstheme="minorHAnsi"/>
          <w:sz w:val="24"/>
          <w:szCs w:val="24"/>
        </w:rPr>
        <w:t>See Figure 3 for the utilisation profile.</w:t>
      </w:r>
    </w:p>
    <w:p w14:paraId="390CA094" w14:textId="71B42614" w:rsidR="00CE56C9" w:rsidRPr="00CE56C9" w:rsidRDefault="00D12B27" w:rsidP="00CE56C9">
      <w:pPr>
        <w:spacing w:line="259" w:lineRule="auto"/>
        <w:rPr>
          <w:rFonts w:eastAsiaTheme="majorEastAsia" w:cstheme="majorBidi"/>
          <w:color w:val="2F5496" w:themeColor="accent1" w:themeShade="BF"/>
          <w:sz w:val="32"/>
          <w:szCs w:val="32"/>
        </w:rPr>
      </w:pPr>
      <w:r w:rsidRPr="00EB2F97">
        <w:rPr>
          <w:rFonts w:asciiTheme="minorHAnsi" w:hAnsiTheme="minorHAnsi" w:cstheme="minorHAnsi"/>
        </w:rPr>
        <w:br w:type="page"/>
      </w:r>
    </w:p>
    <w:p w14:paraId="4F4C5A09" w14:textId="0F872FBF" w:rsidR="00AE225C" w:rsidRDefault="00AE225C">
      <w:pPr>
        <w:spacing w:line="259" w:lineRule="auto"/>
        <w:rPr>
          <w:rFonts w:asciiTheme="minorHAnsi" w:eastAsiaTheme="majorEastAsia" w:hAnsiTheme="minorHAnsi" w:cstheme="minorHAnsi"/>
          <w:color w:val="2F5496" w:themeColor="accent1" w:themeShade="BF"/>
          <w:sz w:val="32"/>
          <w:szCs w:val="32"/>
        </w:rPr>
      </w:pPr>
      <w:r>
        <w:rPr>
          <w:noProof/>
        </w:rPr>
        <w:lastRenderedPageBreak/>
        <mc:AlternateContent>
          <mc:Choice Requires="wps">
            <w:drawing>
              <wp:anchor distT="0" distB="0" distL="114300" distR="114300" simplePos="0" relativeHeight="251666432" behindDoc="0" locked="0" layoutInCell="1" allowOverlap="1" wp14:anchorId="554E271B" wp14:editId="503F7273">
                <wp:simplePos x="0" y="0"/>
                <wp:positionH relativeFrom="margin">
                  <wp:align>center</wp:align>
                </wp:positionH>
                <wp:positionV relativeFrom="paragraph">
                  <wp:posOffset>2377440</wp:posOffset>
                </wp:positionV>
                <wp:extent cx="4086225" cy="635"/>
                <wp:effectExtent l="0" t="0" r="9525" b="8255"/>
                <wp:wrapTopAndBottom/>
                <wp:docPr id="644036953" name="Text Box 1"/>
                <wp:cNvGraphicFramePr/>
                <a:graphic xmlns:a="http://schemas.openxmlformats.org/drawingml/2006/main">
                  <a:graphicData uri="http://schemas.microsoft.com/office/word/2010/wordprocessingShape">
                    <wps:wsp>
                      <wps:cNvSpPr txBox="1"/>
                      <wps:spPr>
                        <a:xfrm>
                          <a:off x="0" y="0"/>
                          <a:ext cx="4086225" cy="635"/>
                        </a:xfrm>
                        <a:prstGeom prst="rect">
                          <a:avLst/>
                        </a:prstGeom>
                        <a:solidFill>
                          <a:prstClr val="white"/>
                        </a:solidFill>
                        <a:ln>
                          <a:noFill/>
                        </a:ln>
                      </wps:spPr>
                      <wps:txbx>
                        <w:txbxContent>
                          <w:p w14:paraId="5B51CBEF" w14:textId="601AC6C3" w:rsidR="00AE225C" w:rsidRPr="008B2992" w:rsidRDefault="00AE225C" w:rsidP="00AE225C">
                            <w:pPr>
                              <w:pStyle w:val="Caption"/>
                              <w:jc w:val="center"/>
                              <w:rPr>
                                <w:noProof/>
                                <w:sz w:val="32"/>
                                <w:szCs w:val="32"/>
                              </w:rPr>
                            </w:pPr>
                            <w:bookmarkStart w:id="31" w:name="_Toc210330607"/>
                            <w:r>
                              <w:t xml:space="preserve">Figure </w:t>
                            </w:r>
                            <w:r>
                              <w:fldChar w:fldCharType="begin"/>
                            </w:r>
                            <w:r>
                              <w:instrText xml:space="preserve"> SEQ Figure \* ARABIC </w:instrText>
                            </w:r>
                            <w:r>
                              <w:fldChar w:fldCharType="separate"/>
                            </w:r>
                            <w:r w:rsidR="000E484D">
                              <w:rPr>
                                <w:noProof/>
                              </w:rPr>
                              <w:t>3</w:t>
                            </w:r>
                            <w:r>
                              <w:fldChar w:fldCharType="end"/>
                            </w:r>
                            <w:r>
                              <w:t xml:space="preserve"> - </w:t>
                            </w:r>
                            <w:r w:rsidRPr="00623063">
                              <w:rPr>
                                <w:rFonts w:hint="eastAsia"/>
                              </w:rPr>
                              <w:t>Resource utilisation (mean across 100 replications)</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4E271B" id="_x0000_s1028" type="#_x0000_t202" style="position:absolute;margin-left:0;margin-top:187.2pt;width:321.75pt;height:.05pt;z-index:2516664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76MjGgIAAD8EAAAOAAAAZHJzL2Uyb0RvYy54bWysU8Fu2zAMvQ/YPwi6L06yt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" stroked="f">
                <v:textbox style="mso-fit-shape-to-text:t" inset="0,0,0,0">
                  <w:txbxContent>
                    <w:p w14:paraId="5B51CBEF" w14:textId="601AC6C3" w:rsidR="00AE225C" w:rsidRPr="008B2992" w:rsidRDefault="00AE225C" w:rsidP="00AE225C">
                      <w:pPr>
                        <w:pStyle w:val="Caption"/>
                        <w:jc w:val="center"/>
                        <w:rPr>
                          <w:noProof/>
                          <w:sz w:val="32"/>
                          <w:szCs w:val="32"/>
                        </w:rPr>
                      </w:pPr>
                      <w:bookmarkStart w:id="32" w:name="_Toc210330607"/>
                      <w:r>
                        <w:t xml:space="preserve">Figure </w:t>
                      </w:r>
                      <w:r>
                        <w:fldChar w:fldCharType="begin"/>
                      </w:r>
                      <w:r>
                        <w:instrText xml:space="preserve"> SEQ Figure \* ARABIC </w:instrText>
                      </w:r>
                      <w:r>
                        <w:fldChar w:fldCharType="separate"/>
                      </w:r>
                      <w:r w:rsidR="000E484D">
                        <w:rPr>
                          <w:noProof/>
                        </w:rPr>
                        <w:t>3</w:t>
                      </w:r>
                      <w:r>
                        <w:fldChar w:fldCharType="end"/>
                      </w:r>
                      <w:r>
                        <w:t xml:space="preserve"> - </w:t>
                      </w:r>
                      <w:r w:rsidRPr="00623063">
                        <w:rPr>
                          <w:rFonts w:hint="eastAsia"/>
                        </w:rPr>
                        <w:t>Resource utilisation (mean across 100 replications)</w:t>
                      </w:r>
                      <w:bookmarkEnd w:id="32"/>
                    </w:p>
                  </w:txbxContent>
                </v:textbox>
                <w10:wrap type="topAndBottom" anchorx="margin"/>
              </v:shape>
            </w:pict>
          </mc:Fallback>
        </mc:AlternateContent>
      </w:r>
      <w:r>
        <w:rPr>
          <w:noProof/>
        </w:rPr>
        <w:drawing>
          <wp:anchor distT="0" distB="0" distL="114300" distR="114300" simplePos="0" relativeHeight="251664384" behindDoc="0" locked="0" layoutInCell="1" allowOverlap="1" wp14:anchorId="49795C14" wp14:editId="0681E6A2">
            <wp:simplePos x="0" y="0"/>
            <wp:positionH relativeFrom="margin">
              <wp:align>center</wp:align>
            </wp:positionH>
            <wp:positionV relativeFrom="paragraph">
              <wp:posOffset>0</wp:posOffset>
            </wp:positionV>
            <wp:extent cx="4086225" cy="2223599"/>
            <wp:effectExtent l="0" t="0" r="0" b="5715"/>
            <wp:wrapTopAndBottom/>
            <wp:docPr id="1638006952" name="Picture 1" descr="A graph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8006952" name="Picture 1" descr="A graph with text on it&#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086225" cy="2223599"/>
                    </a:xfrm>
                    <a:prstGeom prst="rect">
                      <a:avLst/>
                    </a:prstGeom>
                  </pic:spPr>
                </pic:pic>
              </a:graphicData>
            </a:graphic>
          </wp:anchor>
        </w:drawing>
      </w:r>
    </w:p>
    <w:p w14:paraId="518EDD04" w14:textId="4E80E20F" w:rsidR="00AE225C" w:rsidRDefault="00AE225C" w:rsidP="00CE56C9">
      <w:pPr>
        <w:pStyle w:val="Heading1"/>
        <w:numPr>
          <w:ilvl w:val="0"/>
          <w:numId w:val="0"/>
        </w:numPr>
        <w:ind w:left="574" w:hanging="432"/>
        <w:rPr>
          <w:rFonts w:asciiTheme="minorHAnsi" w:hAnsiTheme="minorHAnsi" w:cstheme="minorHAnsi"/>
        </w:rPr>
      </w:pPr>
    </w:p>
    <w:p w14:paraId="53197E26" w14:textId="0A320F36" w:rsidR="00AE225C" w:rsidRDefault="00AE225C" w:rsidP="00CE56C9">
      <w:pPr>
        <w:pStyle w:val="Heading1"/>
        <w:numPr>
          <w:ilvl w:val="0"/>
          <w:numId w:val="0"/>
        </w:numPr>
        <w:ind w:left="574" w:hanging="432"/>
        <w:rPr>
          <w:rFonts w:asciiTheme="minorHAnsi" w:hAnsiTheme="minorHAnsi" w:cstheme="minorHAnsi"/>
        </w:rPr>
      </w:pPr>
    </w:p>
    <w:p w14:paraId="48708BDE" w14:textId="738A2EDF" w:rsidR="00AE225C" w:rsidRDefault="00AE225C" w:rsidP="00CE56C9">
      <w:pPr>
        <w:pStyle w:val="Heading1"/>
        <w:numPr>
          <w:ilvl w:val="0"/>
          <w:numId w:val="0"/>
        </w:numPr>
        <w:ind w:left="574" w:hanging="432"/>
        <w:rPr>
          <w:rFonts w:asciiTheme="minorHAnsi" w:hAnsiTheme="minorHAnsi" w:cstheme="minorHAnsi"/>
        </w:rPr>
      </w:pPr>
    </w:p>
    <w:p w14:paraId="7E4821FA" w14:textId="7F3602E4" w:rsidR="00AE225C" w:rsidRDefault="00AE225C" w:rsidP="00CE56C9">
      <w:pPr>
        <w:pStyle w:val="Heading1"/>
        <w:numPr>
          <w:ilvl w:val="0"/>
          <w:numId w:val="0"/>
        </w:numPr>
        <w:ind w:left="574" w:hanging="432"/>
        <w:rPr>
          <w:rFonts w:asciiTheme="minorHAnsi" w:hAnsiTheme="minorHAnsi" w:cstheme="minorHAnsi"/>
        </w:rPr>
      </w:pPr>
    </w:p>
    <w:p w14:paraId="1275646C" w14:textId="06A553A9" w:rsidR="00AE225C" w:rsidRDefault="00AE225C" w:rsidP="00CE56C9">
      <w:pPr>
        <w:pStyle w:val="Heading1"/>
        <w:numPr>
          <w:ilvl w:val="0"/>
          <w:numId w:val="0"/>
        </w:numPr>
        <w:ind w:left="574" w:hanging="432"/>
        <w:rPr>
          <w:rFonts w:asciiTheme="minorHAnsi" w:hAnsiTheme="minorHAnsi" w:cstheme="minorHAnsi"/>
        </w:rPr>
      </w:pPr>
    </w:p>
    <w:p w14:paraId="046B07B2" w14:textId="1FA6E94F" w:rsidR="00AE225C" w:rsidRDefault="00AE225C" w:rsidP="00CE56C9">
      <w:pPr>
        <w:pStyle w:val="Heading1"/>
        <w:numPr>
          <w:ilvl w:val="0"/>
          <w:numId w:val="0"/>
        </w:numPr>
        <w:ind w:left="574" w:hanging="432"/>
        <w:rPr>
          <w:rFonts w:asciiTheme="minorHAnsi" w:hAnsiTheme="minorHAnsi" w:cstheme="minorHAnsi"/>
        </w:rPr>
      </w:pPr>
    </w:p>
    <w:p w14:paraId="076EA343" w14:textId="7AA55863" w:rsidR="00AE225C" w:rsidRDefault="00AE225C" w:rsidP="00CE56C9">
      <w:pPr>
        <w:pStyle w:val="Heading1"/>
        <w:numPr>
          <w:ilvl w:val="0"/>
          <w:numId w:val="0"/>
        </w:numPr>
        <w:ind w:left="574" w:hanging="432"/>
        <w:rPr>
          <w:rFonts w:asciiTheme="minorHAnsi" w:hAnsiTheme="minorHAnsi" w:cstheme="minorHAnsi"/>
        </w:rPr>
      </w:pPr>
    </w:p>
    <w:p w14:paraId="0D537047" w14:textId="6A3A82FB" w:rsidR="00CE56C9" w:rsidRPr="00AE225C" w:rsidRDefault="00AE225C" w:rsidP="00AE225C">
      <w:pPr>
        <w:spacing w:line="259" w:lineRule="auto"/>
        <w:rPr>
          <w:rFonts w:asciiTheme="minorHAnsi" w:eastAsiaTheme="majorEastAsia" w:hAnsiTheme="minorHAnsi" w:cstheme="minorHAnsi"/>
          <w:color w:val="2F5496" w:themeColor="accent1" w:themeShade="BF"/>
          <w:sz w:val="32"/>
          <w:szCs w:val="32"/>
        </w:rPr>
      </w:pPr>
      <w:r>
        <w:rPr>
          <w:rFonts w:asciiTheme="minorHAnsi" w:hAnsiTheme="minorHAnsi" w:cstheme="minorHAnsi"/>
        </w:rPr>
        <w:br w:type="page"/>
      </w:r>
    </w:p>
    <w:p w14:paraId="05F532BF" w14:textId="51647193" w:rsidR="00CE56C9" w:rsidRPr="009557E4" w:rsidRDefault="002E7C8A" w:rsidP="009557E4">
      <w:pPr>
        <w:pStyle w:val="Heading1"/>
        <w:rPr>
          <w:rFonts w:asciiTheme="minorHAnsi" w:hAnsiTheme="minorHAnsi" w:cstheme="minorHAnsi"/>
        </w:rPr>
      </w:pPr>
      <w:bookmarkStart w:id="33" w:name="_Toc210332741"/>
      <w:r w:rsidRPr="009557E4">
        <w:rPr>
          <w:rFonts w:asciiTheme="minorHAnsi" w:hAnsiTheme="minorHAnsi" w:cstheme="minorHAnsi"/>
        </w:rPr>
        <w:lastRenderedPageBreak/>
        <w:t>Opportunity Identification (Lean Evaluation)</w:t>
      </w:r>
      <w:bookmarkEnd w:id="33"/>
    </w:p>
    <w:p w14:paraId="789157BC" w14:textId="77777777" w:rsidR="00426B19" w:rsidRPr="009557E4" w:rsidRDefault="00426B19" w:rsidP="009557E4">
      <w:pPr>
        <w:pStyle w:val="Heading2"/>
        <w:rPr>
          <w:rFonts w:asciiTheme="minorHAnsi" w:hAnsiTheme="minorHAnsi" w:cstheme="minorHAnsi"/>
          <w:sz w:val="32"/>
          <w:szCs w:val="32"/>
        </w:rPr>
      </w:pPr>
      <w:bookmarkStart w:id="34" w:name="_Toc210332742"/>
      <w:r w:rsidRPr="009557E4">
        <w:rPr>
          <w:rFonts w:asciiTheme="minorHAnsi" w:hAnsiTheme="minorHAnsi" w:cstheme="minorHAnsi"/>
        </w:rPr>
        <w:t>High Impact</w:t>
      </w:r>
      <w:bookmarkEnd w:id="34"/>
    </w:p>
    <w:p w14:paraId="06F7266E" w14:textId="574EC512" w:rsidR="00E802DD" w:rsidRPr="009557E4" w:rsidRDefault="00E802DD" w:rsidP="001D30E1">
      <w:pPr>
        <w:pStyle w:val="NormalWeb"/>
        <w:spacing w:line="360" w:lineRule="auto"/>
        <w:rPr>
          <w:rFonts w:asciiTheme="minorHAnsi" w:hAnsiTheme="minorHAnsi" w:cstheme="minorHAnsi"/>
        </w:rPr>
      </w:pPr>
      <w:r w:rsidRPr="009557E4">
        <w:rPr>
          <w:rStyle w:val="Strong"/>
          <w:rFonts w:asciiTheme="minorHAnsi" w:eastAsiaTheme="majorEastAsia" w:hAnsiTheme="minorHAnsi" w:cstheme="minorHAnsi"/>
          <w:b w:val="0"/>
          <w:bCs w:val="0"/>
        </w:rPr>
        <w:t>Reduce/decouple tray batching at output.</w:t>
      </w:r>
      <w:r w:rsidRPr="009557E4">
        <w:rPr>
          <w:rFonts w:asciiTheme="minorHAnsi" w:hAnsiTheme="minorHAnsi" w:cstheme="minorHAnsi"/>
          <w:b/>
          <w:bCs/>
        </w:rPr>
        <w:t xml:space="preserve"> </w:t>
      </w:r>
      <w:r w:rsidRPr="009557E4">
        <w:rPr>
          <w:rFonts w:asciiTheme="minorHAnsi" w:hAnsiTheme="minorHAnsi" w:cstheme="minorHAnsi"/>
        </w:rPr>
        <w:t>Move from 4-up trays to</w:t>
      </w:r>
      <w:r w:rsidRPr="009557E4">
        <w:rPr>
          <w:rFonts w:asciiTheme="minorHAnsi" w:hAnsiTheme="minorHAnsi" w:cstheme="minorHAnsi"/>
          <w:b/>
          <w:bCs/>
        </w:rPr>
        <w:t xml:space="preserve"> </w:t>
      </w:r>
      <w:r w:rsidRPr="009557E4">
        <w:rPr>
          <w:rStyle w:val="Strong"/>
          <w:rFonts w:asciiTheme="minorHAnsi" w:eastAsiaTheme="majorEastAsia" w:hAnsiTheme="minorHAnsi" w:cstheme="minorHAnsi"/>
          <w:b w:val="0"/>
          <w:bCs w:val="0"/>
        </w:rPr>
        <w:t>smaller batches</w:t>
      </w:r>
      <w:r w:rsidRPr="009557E4">
        <w:rPr>
          <w:rFonts w:asciiTheme="minorHAnsi" w:hAnsiTheme="minorHAnsi" w:cstheme="minorHAnsi"/>
          <w:b/>
          <w:bCs/>
        </w:rPr>
        <w:t xml:space="preserve"> </w:t>
      </w:r>
      <w:r w:rsidRPr="009557E4">
        <w:rPr>
          <w:rFonts w:asciiTheme="minorHAnsi" w:hAnsiTheme="minorHAnsi" w:cstheme="minorHAnsi"/>
        </w:rPr>
        <w:t xml:space="preserve">or </w:t>
      </w:r>
      <w:r w:rsidRPr="009557E4">
        <w:rPr>
          <w:rStyle w:val="Strong"/>
          <w:rFonts w:asciiTheme="minorHAnsi" w:eastAsiaTheme="majorEastAsia" w:hAnsiTheme="minorHAnsi" w:cstheme="minorHAnsi"/>
          <w:b w:val="0"/>
          <w:bCs w:val="0"/>
        </w:rPr>
        <w:t>time-boxed clears</w:t>
      </w:r>
      <w:r w:rsidRPr="009557E4">
        <w:rPr>
          <w:rFonts w:asciiTheme="minorHAnsi" w:hAnsiTheme="minorHAnsi" w:cstheme="minorHAnsi"/>
        </w:rPr>
        <w:t xml:space="preserve">, or decouple removal (e.g., parallel cart, buffer, or off-line clear). This targets the dominant waits at </w:t>
      </w:r>
      <w:r w:rsidRPr="00295A0B">
        <w:rPr>
          <w:rStyle w:val="Emphasis"/>
          <w:rFonts w:asciiTheme="minorHAnsi" w:eastAsiaTheme="majorEastAsia" w:hAnsiTheme="minorHAnsi" w:cstheme="minorHAnsi"/>
          <w:i w:val="0"/>
          <w:iCs w:val="0"/>
        </w:rPr>
        <w:t>11 Out hold</w:t>
      </w:r>
      <w:r w:rsidRPr="00295A0B">
        <w:rPr>
          <w:rFonts w:asciiTheme="minorHAnsi" w:hAnsiTheme="minorHAnsi" w:cstheme="minorHAnsi"/>
          <w:i/>
          <w:iCs/>
        </w:rPr>
        <w:t xml:space="preserve"> </w:t>
      </w:r>
      <w:r w:rsidRPr="00295A0B">
        <w:rPr>
          <w:rFonts w:asciiTheme="minorHAnsi" w:hAnsiTheme="minorHAnsi" w:cstheme="minorHAnsi"/>
        </w:rPr>
        <w:t>and</w:t>
      </w:r>
      <w:r w:rsidRPr="00295A0B">
        <w:rPr>
          <w:rFonts w:asciiTheme="minorHAnsi" w:hAnsiTheme="minorHAnsi" w:cstheme="minorHAnsi"/>
          <w:i/>
          <w:iCs/>
        </w:rPr>
        <w:t xml:space="preserve"> </w:t>
      </w:r>
      <w:r w:rsidRPr="00295A0B">
        <w:rPr>
          <w:rStyle w:val="Emphasis"/>
          <w:rFonts w:asciiTheme="minorHAnsi" w:eastAsiaTheme="majorEastAsia" w:hAnsiTheme="minorHAnsi" w:cstheme="minorHAnsi"/>
          <w:i w:val="0"/>
          <w:iCs w:val="0"/>
        </w:rPr>
        <w:t>Out WIP Hold</w:t>
      </w:r>
      <w:r w:rsidRPr="00295A0B">
        <w:rPr>
          <w:rFonts w:asciiTheme="minorHAnsi" w:hAnsiTheme="minorHAnsi" w:cstheme="minorHAnsi"/>
          <w:i/>
          <w:iCs/>
        </w:rPr>
        <w:t xml:space="preserve"> </w:t>
      </w:r>
      <w:r w:rsidRPr="00295A0B">
        <w:rPr>
          <w:rFonts w:asciiTheme="minorHAnsi" w:hAnsiTheme="minorHAnsi" w:cstheme="minorHAnsi"/>
        </w:rPr>
        <w:t>without touching machine capacity</w:t>
      </w:r>
      <w:r w:rsidRPr="009557E4">
        <w:rPr>
          <w:rFonts w:asciiTheme="minorHAnsi" w:hAnsiTheme="minorHAnsi" w:cstheme="minorHAnsi"/>
        </w:rPr>
        <w:t xml:space="preserve">. (Lean flow principle: cut queues and release policies before adding capacity.) </w:t>
      </w:r>
      <w:sdt>
        <w:sdtPr>
          <w:rPr>
            <w:rFonts w:asciiTheme="minorHAnsi" w:hAnsiTheme="minorHAnsi" w:cstheme="minorHAnsi"/>
          </w:rPr>
          <w:id w:val="1785618208"/>
          <w:citation/>
        </w:sdtPr>
        <w:sdtContent>
          <w:r w:rsidR="001C78CF">
            <w:rPr>
              <w:rFonts w:asciiTheme="minorHAnsi" w:hAnsiTheme="minorHAnsi" w:cstheme="minorHAnsi"/>
            </w:rPr>
            <w:fldChar w:fldCharType="begin"/>
          </w:r>
          <w:r w:rsidR="007B309C">
            <w:rPr>
              <w:rFonts w:asciiTheme="minorHAnsi" w:hAnsiTheme="minorHAnsi" w:cstheme="minorHAnsi"/>
            </w:rPr>
            <w:instrText xml:space="preserve">CITATION Hop11 \l 2057 </w:instrText>
          </w:r>
          <w:r w:rsidR="001C78CF">
            <w:rPr>
              <w:rFonts w:asciiTheme="minorHAnsi" w:hAnsiTheme="minorHAnsi" w:cstheme="minorHAnsi"/>
            </w:rPr>
            <w:fldChar w:fldCharType="separate"/>
          </w:r>
          <w:r w:rsidR="007B309C" w:rsidRPr="007B309C">
            <w:rPr>
              <w:rFonts w:asciiTheme="minorHAnsi" w:hAnsiTheme="minorHAnsi" w:cstheme="minorHAnsi"/>
              <w:noProof/>
            </w:rPr>
            <w:t>(Hopp &amp; Spearman, 2011)</w:t>
          </w:r>
          <w:r w:rsidR="001C78CF">
            <w:rPr>
              <w:rFonts w:asciiTheme="minorHAnsi" w:hAnsiTheme="minorHAnsi" w:cstheme="minorHAnsi"/>
            </w:rPr>
            <w:fldChar w:fldCharType="end"/>
          </w:r>
        </w:sdtContent>
      </w:sdt>
      <w:r w:rsidR="001C78CF">
        <w:rPr>
          <w:rFonts w:asciiTheme="minorHAnsi" w:hAnsiTheme="minorHAnsi" w:cstheme="minorHAnsi"/>
        </w:rPr>
        <w:t xml:space="preserve">, </w:t>
      </w:r>
      <w:sdt>
        <w:sdtPr>
          <w:rPr>
            <w:rFonts w:asciiTheme="minorHAnsi" w:hAnsiTheme="minorHAnsi" w:cstheme="minorHAnsi"/>
          </w:rPr>
          <w:id w:val="685720334"/>
          <w:citation/>
        </w:sdtPr>
        <w:sdtContent>
          <w:r w:rsidR="001C78CF">
            <w:rPr>
              <w:rFonts w:asciiTheme="minorHAnsi" w:hAnsiTheme="minorHAnsi" w:cstheme="minorHAnsi"/>
            </w:rPr>
            <w:fldChar w:fldCharType="begin"/>
          </w:r>
          <w:r w:rsidR="007B309C">
            <w:rPr>
              <w:rFonts w:asciiTheme="minorHAnsi" w:hAnsiTheme="minorHAnsi" w:cstheme="minorHAnsi"/>
            </w:rPr>
            <w:instrText xml:space="preserve">CITATION Wom96 \l 2057 </w:instrText>
          </w:r>
          <w:r w:rsidR="001C78CF">
            <w:rPr>
              <w:rFonts w:asciiTheme="minorHAnsi" w:hAnsiTheme="minorHAnsi" w:cstheme="minorHAnsi"/>
            </w:rPr>
            <w:fldChar w:fldCharType="separate"/>
          </w:r>
          <w:r w:rsidR="007B309C" w:rsidRPr="007B309C">
            <w:rPr>
              <w:rFonts w:asciiTheme="minorHAnsi" w:hAnsiTheme="minorHAnsi" w:cstheme="minorHAnsi"/>
              <w:noProof/>
            </w:rPr>
            <w:t>(Womack &amp; Jones, 1996)</w:t>
          </w:r>
          <w:r w:rsidR="001C78CF">
            <w:rPr>
              <w:rFonts w:asciiTheme="minorHAnsi" w:hAnsiTheme="minorHAnsi" w:cstheme="minorHAnsi"/>
            </w:rPr>
            <w:fldChar w:fldCharType="end"/>
          </w:r>
        </w:sdtContent>
      </w:sdt>
      <w:r w:rsidRPr="009557E4">
        <w:rPr>
          <w:rFonts w:asciiTheme="minorHAnsi" w:hAnsiTheme="minorHAnsi" w:cstheme="minorHAnsi"/>
        </w:rPr>
        <w:t>.</w:t>
      </w:r>
    </w:p>
    <w:p w14:paraId="528A0681" w14:textId="4CF64CB2"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Standardise and trigger the cap-refill routine (mini-SMED).</w:t>
      </w:r>
      <w:r w:rsidRPr="001D30E1">
        <w:rPr>
          <w:rFonts w:asciiTheme="minorHAnsi" w:hAnsiTheme="minorHAnsi" w:cstheme="minorHAnsi"/>
          <w:b/>
          <w:bCs/>
        </w:rPr>
        <w:t xml:space="preserve"> </w:t>
      </w:r>
      <w:r w:rsidRPr="009557E4">
        <w:rPr>
          <w:rFonts w:asciiTheme="minorHAnsi" w:hAnsiTheme="minorHAnsi" w:cstheme="minorHAnsi"/>
        </w:rPr>
        <w:t xml:space="preserve">Use a simple </w:t>
      </w:r>
      <w:r w:rsidRPr="001D30E1">
        <w:rPr>
          <w:rStyle w:val="Strong"/>
          <w:rFonts w:asciiTheme="minorHAnsi" w:eastAsiaTheme="majorEastAsia" w:hAnsiTheme="minorHAnsi" w:cstheme="minorHAnsi"/>
          <w:b w:val="0"/>
          <w:bCs w:val="0"/>
        </w:rPr>
        <w:t>kanban/low-stock trigger</w:t>
      </w:r>
      <w:r w:rsidRPr="009557E4">
        <w:rPr>
          <w:rFonts w:asciiTheme="minorHAnsi" w:hAnsiTheme="minorHAnsi" w:cstheme="minorHAnsi"/>
        </w:rPr>
        <w:t xml:space="preserve"> for caps, pre-stage materials/tools, and define </w:t>
      </w:r>
      <w:r w:rsidRPr="001D30E1">
        <w:rPr>
          <w:rStyle w:val="Strong"/>
          <w:rFonts w:asciiTheme="minorHAnsi" w:eastAsiaTheme="majorEastAsia" w:hAnsiTheme="minorHAnsi" w:cstheme="minorHAnsi"/>
          <w:b w:val="0"/>
          <w:bCs w:val="0"/>
        </w:rPr>
        <w:t>standard work</w:t>
      </w:r>
      <w:r w:rsidRPr="009557E4">
        <w:rPr>
          <w:rFonts w:asciiTheme="minorHAnsi" w:hAnsiTheme="minorHAnsi" w:cstheme="minorHAnsi"/>
        </w:rPr>
        <w:t xml:space="preserve"> so refill time and variance shrink. Where possible, provide </w:t>
      </w:r>
      <w:r w:rsidR="001D30E1" w:rsidRPr="009557E4">
        <w:rPr>
          <w:rFonts w:asciiTheme="minorHAnsi" w:hAnsiTheme="minorHAnsi" w:cstheme="minorHAnsi"/>
        </w:rPr>
        <w:t>short interval</w:t>
      </w:r>
      <w:r w:rsidRPr="009557E4">
        <w:rPr>
          <w:rFonts w:asciiTheme="minorHAnsi" w:hAnsiTheme="minorHAnsi" w:cstheme="minorHAnsi"/>
        </w:rPr>
        <w:t xml:space="preserve"> cover so production doesn’t pause</w:t>
      </w:r>
      <w:r w:rsidR="001C78CF">
        <w:rPr>
          <w:rFonts w:asciiTheme="minorHAnsi" w:hAnsiTheme="minorHAnsi" w:cstheme="minorHAnsi"/>
        </w:rPr>
        <w:t xml:space="preserve"> </w:t>
      </w:r>
      <w:sdt>
        <w:sdtPr>
          <w:rPr>
            <w:rFonts w:asciiTheme="minorHAnsi" w:hAnsiTheme="minorHAnsi" w:cstheme="minorHAnsi"/>
          </w:rPr>
          <w:id w:val="1371185672"/>
          <w:citation/>
        </w:sdtPr>
        <w:sdtContent>
          <w:r w:rsidR="00580E8B">
            <w:rPr>
              <w:rFonts w:asciiTheme="minorHAnsi" w:hAnsiTheme="minorHAnsi" w:cstheme="minorHAnsi"/>
            </w:rPr>
            <w:fldChar w:fldCharType="begin"/>
          </w:r>
          <w:r w:rsidR="007B309C">
            <w:rPr>
              <w:rFonts w:asciiTheme="minorHAnsi" w:hAnsiTheme="minorHAnsi" w:cstheme="minorHAnsi"/>
            </w:rPr>
            <w:instrText xml:space="preserve">CITATION Lik04 \l 2057 </w:instrText>
          </w:r>
          <w:r w:rsidR="00580E8B">
            <w:rPr>
              <w:rFonts w:asciiTheme="minorHAnsi" w:hAnsiTheme="minorHAnsi" w:cstheme="minorHAnsi"/>
            </w:rPr>
            <w:fldChar w:fldCharType="separate"/>
          </w:r>
          <w:r w:rsidR="007B309C" w:rsidRPr="007B309C">
            <w:rPr>
              <w:rFonts w:asciiTheme="minorHAnsi" w:hAnsiTheme="minorHAnsi" w:cstheme="minorHAnsi"/>
              <w:noProof/>
            </w:rPr>
            <w:t>(Liker, 2004)</w:t>
          </w:r>
          <w:r w:rsidR="00580E8B">
            <w:rPr>
              <w:rFonts w:asciiTheme="minorHAnsi" w:hAnsiTheme="minorHAnsi" w:cstheme="minorHAnsi"/>
            </w:rPr>
            <w:fldChar w:fldCharType="end"/>
          </w:r>
        </w:sdtContent>
      </w:sdt>
      <w:r w:rsidR="00580E8B">
        <w:rPr>
          <w:rFonts w:asciiTheme="minorHAnsi" w:hAnsiTheme="minorHAnsi" w:cstheme="minorHAnsi"/>
        </w:rPr>
        <w:t xml:space="preserve">, </w:t>
      </w:r>
      <w:sdt>
        <w:sdtPr>
          <w:rPr>
            <w:rFonts w:asciiTheme="minorHAnsi" w:hAnsiTheme="minorHAnsi" w:cstheme="minorHAnsi"/>
          </w:rPr>
          <w:id w:val="600533079"/>
          <w:citation/>
        </w:sdtPr>
        <w:sdtContent>
          <w:r w:rsidR="00580E8B">
            <w:rPr>
              <w:rFonts w:asciiTheme="minorHAnsi" w:hAnsiTheme="minorHAnsi" w:cstheme="minorHAnsi"/>
            </w:rPr>
            <w:fldChar w:fldCharType="begin"/>
          </w:r>
          <w:r w:rsidR="007B309C">
            <w:rPr>
              <w:rFonts w:asciiTheme="minorHAnsi" w:hAnsiTheme="minorHAnsi" w:cstheme="minorHAnsi"/>
            </w:rPr>
            <w:instrText xml:space="preserve">CITATION Shi85 \l 2057 </w:instrText>
          </w:r>
          <w:r w:rsidR="00580E8B">
            <w:rPr>
              <w:rFonts w:asciiTheme="minorHAnsi" w:hAnsiTheme="minorHAnsi" w:cstheme="minorHAnsi"/>
            </w:rPr>
            <w:fldChar w:fldCharType="separate"/>
          </w:r>
          <w:r w:rsidR="007B309C" w:rsidRPr="007B309C">
            <w:rPr>
              <w:rFonts w:asciiTheme="minorHAnsi" w:hAnsiTheme="minorHAnsi" w:cstheme="minorHAnsi"/>
              <w:noProof/>
            </w:rPr>
            <w:t>(Shingo, 1985)</w:t>
          </w:r>
          <w:r w:rsidR="00580E8B">
            <w:rPr>
              <w:rFonts w:asciiTheme="minorHAnsi" w:hAnsiTheme="minorHAnsi" w:cstheme="minorHAnsi"/>
            </w:rPr>
            <w:fldChar w:fldCharType="end"/>
          </w:r>
        </w:sdtContent>
      </w:sdt>
      <w:r w:rsidRPr="009557E4">
        <w:rPr>
          <w:rFonts w:asciiTheme="minorHAnsi" w:hAnsiTheme="minorHAnsi" w:cstheme="minorHAnsi"/>
        </w:rPr>
        <w:t>.</w:t>
      </w:r>
    </w:p>
    <w:p w14:paraId="44A37603" w14:textId="77777777" w:rsidR="00E802DD" w:rsidRPr="009557E4" w:rsidRDefault="00E802DD" w:rsidP="009557E4">
      <w:pPr>
        <w:pStyle w:val="Heading2"/>
        <w:rPr>
          <w:rFonts w:asciiTheme="minorHAnsi" w:hAnsiTheme="minorHAnsi" w:cstheme="minorHAnsi"/>
          <w:sz w:val="32"/>
          <w:szCs w:val="32"/>
        </w:rPr>
      </w:pPr>
      <w:bookmarkStart w:id="35" w:name="_Toc210332743"/>
      <w:r w:rsidRPr="009557E4">
        <w:rPr>
          <w:rFonts w:asciiTheme="minorHAnsi" w:hAnsiTheme="minorHAnsi" w:cstheme="minorHAnsi"/>
        </w:rPr>
        <w:t>Medium Effort, Steady Benefits</w:t>
      </w:r>
      <w:bookmarkEnd w:id="35"/>
    </w:p>
    <w:p w14:paraId="32C04F4A" w14:textId="0F03EDD2"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Workload smoothing for operators</w:t>
      </w:r>
      <w:r w:rsidR="001D30E1">
        <w:rPr>
          <w:rStyle w:val="Strong"/>
          <w:rFonts w:asciiTheme="minorHAnsi" w:eastAsiaTheme="majorEastAsia" w:hAnsiTheme="minorHAnsi" w:cstheme="minorHAnsi"/>
          <w:b w:val="0"/>
          <w:bCs w:val="0"/>
        </w:rPr>
        <w:t xml:space="preserve"> - </w:t>
      </w:r>
      <w:r w:rsidRPr="009557E4">
        <w:rPr>
          <w:rFonts w:asciiTheme="minorHAnsi" w:hAnsiTheme="minorHAnsi" w:cstheme="minorHAnsi"/>
        </w:rPr>
        <w:t>Separate tray removal and refill duties (or cross-train for micro-cover) to avoid long, overlapping stops.</w:t>
      </w:r>
    </w:p>
    <w:p w14:paraId="16AEA560" w14:textId="5CC253D1"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Trim material handling</w:t>
      </w:r>
      <w:r w:rsidR="001D30E1">
        <w:rPr>
          <w:rStyle w:val="Strong"/>
          <w:rFonts w:asciiTheme="minorHAnsi" w:eastAsiaTheme="majorEastAsia" w:hAnsiTheme="minorHAnsi" w:cstheme="minorHAnsi"/>
          <w:b w:val="0"/>
          <w:bCs w:val="0"/>
        </w:rPr>
        <w:t xml:space="preserve"> - </w:t>
      </w:r>
      <w:r w:rsidRPr="009557E4">
        <w:rPr>
          <w:rFonts w:asciiTheme="minorHAnsi" w:hAnsiTheme="minorHAnsi" w:cstheme="minorHAnsi"/>
        </w:rPr>
        <w:t xml:space="preserve">Minor </w:t>
      </w:r>
      <w:r w:rsidRPr="001D30E1">
        <w:rPr>
          <w:rStyle w:val="Strong"/>
          <w:rFonts w:asciiTheme="minorHAnsi" w:eastAsiaTheme="majorEastAsia" w:hAnsiTheme="minorHAnsi" w:cstheme="minorHAnsi"/>
          <w:b w:val="0"/>
          <w:bCs w:val="0"/>
        </w:rPr>
        <w:t>layout tweaks</w:t>
      </w:r>
      <w:r w:rsidRPr="009557E4">
        <w:rPr>
          <w:rFonts w:asciiTheme="minorHAnsi" w:hAnsiTheme="minorHAnsi" w:cstheme="minorHAnsi"/>
        </w:rPr>
        <w:t xml:space="preserve"> or route rationalisation to shave the 7.3/8.2 s transfer legs; modest individually, but meaningful across all parts.</w:t>
      </w:r>
    </w:p>
    <w:p w14:paraId="450AFF09" w14:textId="35B0FDC6" w:rsidR="00E802DD" w:rsidRPr="009557E4" w:rsidRDefault="00E802DD" w:rsidP="009557E4">
      <w:pPr>
        <w:pStyle w:val="NormalWeb"/>
        <w:spacing w:line="360" w:lineRule="auto"/>
        <w:rPr>
          <w:rFonts w:asciiTheme="minorHAnsi" w:hAnsiTheme="minorHAnsi" w:cstheme="minorHAnsi"/>
        </w:rPr>
      </w:pPr>
      <w:r w:rsidRPr="001D30E1">
        <w:rPr>
          <w:rStyle w:val="Strong"/>
          <w:rFonts w:asciiTheme="minorHAnsi" w:eastAsiaTheme="majorEastAsia" w:hAnsiTheme="minorHAnsi" w:cstheme="minorHAnsi"/>
          <w:b w:val="0"/>
          <w:bCs w:val="0"/>
        </w:rPr>
        <w:t>Quality at the right point</w:t>
      </w:r>
      <w:r w:rsidR="001D30E1">
        <w:rPr>
          <w:rStyle w:val="Strong"/>
          <w:rFonts w:asciiTheme="minorHAnsi" w:eastAsiaTheme="majorEastAsia" w:hAnsiTheme="minorHAnsi" w:cstheme="minorHAnsi"/>
          <w:b w:val="0"/>
          <w:bCs w:val="0"/>
        </w:rPr>
        <w:t xml:space="preserve"> - </w:t>
      </w:r>
      <w:r w:rsidRPr="009557E4">
        <w:rPr>
          <w:rFonts w:asciiTheme="minorHAnsi" w:hAnsiTheme="minorHAnsi" w:cstheme="minorHAnsi"/>
        </w:rPr>
        <w:t xml:space="preserve">If/when rejects are modelled, </w:t>
      </w:r>
      <w:r w:rsidRPr="001D30E1">
        <w:rPr>
          <w:rStyle w:val="Strong"/>
          <w:rFonts w:asciiTheme="minorHAnsi" w:eastAsiaTheme="majorEastAsia" w:hAnsiTheme="minorHAnsi" w:cstheme="minorHAnsi"/>
          <w:b w:val="0"/>
          <w:bCs w:val="0"/>
        </w:rPr>
        <w:t>gate earlier</w:t>
      </w:r>
      <w:r w:rsidRPr="009557E4">
        <w:rPr>
          <w:rFonts w:asciiTheme="minorHAnsi" w:hAnsiTheme="minorHAnsi" w:cstheme="minorHAnsi"/>
        </w:rPr>
        <w:t xml:space="preserve"> (AOI before costly steps) to avoid pushing defects downstream </w:t>
      </w:r>
      <w:sdt>
        <w:sdtPr>
          <w:rPr>
            <w:rFonts w:asciiTheme="minorHAnsi" w:hAnsiTheme="minorHAnsi" w:cstheme="minorHAnsi"/>
          </w:rPr>
          <w:id w:val="-2058925715"/>
          <w:citation/>
        </w:sdtPr>
        <w:sdtContent>
          <w:r w:rsidR="00580E8B">
            <w:rPr>
              <w:rFonts w:asciiTheme="minorHAnsi" w:hAnsiTheme="minorHAnsi" w:cstheme="minorHAnsi"/>
            </w:rPr>
            <w:fldChar w:fldCharType="begin"/>
          </w:r>
          <w:r w:rsidR="007B309C">
            <w:rPr>
              <w:rFonts w:asciiTheme="minorHAnsi" w:hAnsiTheme="minorHAnsi" w:cstheme="minorHAnsi"/>
            </w:rPr>
            <w:instrText xml:space="preserve">CITATION Lik04 \l 2057 </w:instrText>
          </w:r>
          <w:r w:rsidR="00580E8B">
            <w:rPr>
              <w:rFonts w:asciiTheme="minorHAnsi" w:hAnsiTheme="minorHAnsi" w:cstheme="minorHAnsi"/>
            </w:rPr>
            <w:fldChar w:fldCharType="separate"/>
          </w:r>
          <w:r w:rsidR="007B309C" w:rsidRPr="007B309C">
            <w:rPr>
              <w:rFonts w:asciiTheme="minorHAnsi" w:hAnsiTheme="minorHAnsi" w:cstheme="minorHAnsi"/>
              <w:noProof/>
            </w:rPr>
            <w:t>(Liker, 2004)</w:t>
          </w:r>
          <w:r w:rsidR="00580E8B">
            <w:rPr>
              <w:rFonts w:asciiTheme="minorHAnsi" w:hAnsiTheme="minorHAnsi" w:cstheme="minorHAnsi"/>
            </w:rPr>
            <w:fldChar w:fldCharType="end"/>
          </w:r>
        </w:sdtContent>
      </w:sdt>
      <w:r w:rsidRPr="009557E4">
        <w:rPr>
          <w:rFonts w:asciiTheme="minorHAnsi" w:hAnsiTheme="minorHAnsi" w:cstheme="minorHAnsi"/>
        </w:rPr>
        <w:t>.</w:t>
      </w:r>
    </w:p>
    <w:p w14:paraId="6D82DD60" w14:textId="77777777" w:rsidR="007524A4" w:rsidRPr="009557E4" w:rsidRDefault="00E802DD" w:rsidP="009557E4">
      <w:pPr>
        <w:pStyle w:val="Heading2"/>
        <w:rPr>
          <w:rFonts w:asciiTheme="minorHAnsi" w:hAnsiTheme="minorHAnsi" w:cstheme="minorHAnsi"/>
          <w:sz w:val="32"/>
          <w:szCs w:val="32"/>
        </w:rPr>
      </w:pPr>
      <w:bookmarkStart w:id="36" w:name="_Toc210332744"/>
      <w:r w:rsidRPr="009557E4">
        <w:rPr>
          <w:rFonts w:asciiTheme="minorHAnsi" w:hAnsiTheme="minorHAnsi" w:cstheme="minorHAnsi"/>
        </w:rPr>
        <w:t>Lower Prio</w:t>
      </w:r>
      <w:r w:rsidR="007524A4" w:rsidRPr="009557E4">
        <w:rPr>
          <w:rFonts w:asciiTheme="minorHAnsi" w:hAnsiTheme="minorHAnsi" w:cstheme="minorHAnsi"/>
        </w:rPr>
        <w:t>rity</w:t>
      </w:r>
      <w:bookmarkEnd w:id="36"/>
    </w:p>
    <w:p w14:paraId="6C0F88AB" w14:textId="703302C8" w:rsidR="007524A4" w:rsidRPr="001D30E1" w:rsidRDefault="007524A4" w:rsidP="009557E4">
      <w:pPr>
        <w:rPr>
          <w:rFonts w:asciiTheme="minorHAnsi" w:hAnsiTheme="minorHAnsi" w:cstheme="minorHAnsi"/>
          <w:sz w:val="24"/>
          <w:szCs w:val="24"/>
        </w:rPr>
      </w:pPr>
      <w:r w:rsidRPr="001D30E1">
        <w:rPr>
          <w:rFonts w:asciiTheme="minorHAnsi" w:hAnsiTheme="minorHAnsi" w:cstheme="minorHAnsi"/>
          <w:sz w:val="24"/>
          <w:szCs w:val="24"/>
        </w:rPr>
        <w:t xml:space="preserve">Cycle-time relief at non-bottleneck machines. Current utilisations are low; capacity adds here are unlikely to move throughput until policy waits are removed </w:t>
      </w:r>
      <w:sdt>
        <w:sdtPr>
          <w:rPr>
            <w:rFonts w:asciiTheme="minorHAnsi" w:hAnsiTheme="minorHAnsi" w:cstheme="minorHAnsi"/>
            <w:sz w:val="24"/>
            <w:szCs w:val="24"/>
          </w:rPr>
          <w:id w:val="-285436285"/>
          <w:citation/>
        </w:sdtPr>
        <w:sdtContent>
          <w:r w:rsidR="00580E8B">
            <w:rPr>
              <w:rFonts w:asciiTheme="minorHAnsi" w:hAnsiTheme="minorHAnsi" w:cstheme="minorHAnsi"/>
              <w:sz w:val="24"/>
              <w:szCs w:val="24"/>
            </w:rPr>
            <w:fldChar w:fldCharType="begin"/>
          </w:r>
          <w:r w:rsidR="007B309C">
            <w:rPr>
              <w:rFonts w:asciiTheme="minorHAnsi" w:hAnsiTheme="minorHAnsi" w:cstheme="minorHAnsi"/>
              <w:sz w:val="24"/>
              <w:szCs w:val="24"/>
            </w:rPr>
            <w:instrText xml:space="preserve">CITATION Hop11 \l 2057 </w:instrText>
          </w:r>
          <w:r w:rsidR="00580E8B">
            <w:rPr>
              <w:rFonts w:asciiTheme="minorHAnsi" w:hAnsiTheme="minorHAnsi" w:cstheme="minorHAnsi"/>
              <w:sz w:val="24"/>
              <w:szCs w:val="24"/>
            </w:rPr>
            <w:fldChar w:fldCharType="separate"/>
          </w:r>
          <w:r w:rsidR="007B309C" w:rsidRPr="007B309C">
            <w:rPr>
              <w:rFonts w:asciiTheme="minorHAnsi" w:hAnsiTheme="minorHAnsi" w:cstheme="minorHAnsi"/>
              <w:noProof/>
              <w:sz w:val="24"/>
              <w:szCs w:val="24"/>
            </w:rPr>
            <w:t>(Hopp &amp; Spearman, 2011)</w:t>
          </w:r>
          <w:r w:rsidR="00580E8B">
            <w:rPr>
              <w:rFonts w:asciiTheme="minorHAnsi" w:hAnsiTheme="minorHAnsi" w:cstheme="minorHAnsi"/>
              <w:sz w:val="24"/>
              <w:szCs w:val="24"/>
            </w:rPr>
            <w:fldChar w:fldCharType="end"/>
          </w:r>
        </w:sdtContent>
      </w:sdt>
      <w:r w:rsidRPr="001D30E1">
        <w:rPr>
          <w:rFonts w:asciiTheme="minorHAnsi" w:hAnsiTheme="minorHAnsi" w:cstheme="minorHAnsi"/>
          <w:sz w:val="24"/>
          <w:szCs w:val="24"/>
        </w:rPr>
        <w:t>.</w:t>
      </w:r>
    </w:p>
    <w:p w14:paraId="35312C26" w14:textId="59D8FB0F" w:rsidR="00507EB5" w:rsidRPr="00921455" w:rsidRDefault="00507EB5" w:rsidP="00921455">
      <w:pPr>
        <w:pStyle w:val="Heading2"/>
        <w:numPr>
          <w:ilvl w:val="0"/>
          <w:numId w:val="0"/>
        </w:numPr>
        <w:rPr>
          <w:rFonts w:asciiTheme="minorHAnsi" w:hAnsiTheme="minorHAnsi" w:cstheme="minorHAnsi"/>
          <w:sz w:val="32"/>
          <w:szCs w:val="32"/>
        </w:rPr>
      </w:pPr>
      <w:r>
        <w:br w:type="page"/>
      </w:r>
    </w:p>
    <w:p w14:paraId="03FD0D81" w14:textId="77777777" w:rsidR="00E435E9" w:rsidRPr="00E435E9" w:rsidRDefault="002E7C8A" w:rsidP="002E7C8A">
      <w:pPr>
        <w:pStyle w:val="Heading1"/>
        <w:rPr>
          <w:rFonts w:asciiTheme="minorHAnsi" w:hAnsiTheme="minorHAnsi" w:cstheme="minorHAnsi"/>
        </w:rPr>
      </w:pPr>
      <w:bookmarkStart w:id="37" w:name="_Toc210332745"/>
      <w:r>
        <w:lastRenderedPageBreak/>
        <w:t>Conclusion</w:t>
      </w:r>
      <w:bookmarkEnd w:id="37"/>
    </w:p>
    <w:p w14:paraId="7D2E42A0" w14:textId="0D650014" w:rsidR="00D163E7" w:rsidRPr="00E435E9" w:rsidRDefault="00E435E9" w:rsidP="00E435E9">
      <w:pPr>
        <w:rPr>
          <w:rFonts w:asciiTheme="minorHAnsi" w:hAnsiTheme="minorHAnsi" w:cstheme="minorHAnsi"/>
          <w:sz w:val="24"/>
          <w:szCs w:val="24"/>
        </w:rPr>
      </w:pPr>
      <w:r w:rsidRPr="00E435E9">
        <w:rPr>
          <w:rFonts w:asciiTheme="minorHAnsi" w:hAnsiTheme="minorHAnsi" w:cstheme="minorHAnsi"/>
          <w:sz w:val="24"/>
          <w:szCs w:val="24"/>
        </w:rPr>
        <w:t>The current-state DES shows an arrival-paced line where performance is limited mainly by policy-driven waits at the output (tray batching and human removal), not by machine capacity. Value-adding time is a small share of the total, with most delay tied up in waiting and transfers. The most effective next steps are to reduce or decouple tray batching and standardise the cap-refill routine, which should lift flow and VA share without adding equipment. Further capacity changes are unlikely to help until these policy constraints are addressed.</w:t>
      </w:r>
      <w:r w:rsidR="00D163E7" w:rsidRPr="00E435E9">
        <w:rPr>
          <w:rFonts w:asciiTheme="minorHAnsi" w:hAnsiTheme="minorHAnsi" w:cstheme="minorHAnsi"/>
          <w:sz w:val="24"/>
          <w:szCs w:val="24"/>
        </w:rPr>
        <w:br w:type="page"/>
      </w:r>
    </w:p>
    <w:sdt>
      <w:sdtPr>
        <w:id w:val="1879587872"/>
        <w:docPartObj>
          <w:docPartGallery w:val="Bibliographies"/>
          <w:docPartUnique/>
        </w:docPartObj>
      </w:sdtPr>
      <w:sdtEndPr>
        <w:rPr>
          <w:rFonts w:eastAsiaTheme="minorHAnsi" w:cstheme="minorBidi"/>
          <w:color w:val="auto"/>
          <w:sz w:val="22"/>
          <w:szCs w:val="22"/>
        </w:rPr>
      </w:sdtEndPr>
      <w:sdtContent>
        <w:p w14:paraId="0144B2B9" w14:textId="25729680" w:rsidR="00625110" w:rsidRDefault="00625110">
          <w:pPr>
            <w:pStyle w:val="Heading1"/>
          </w:pPr>
          <w:r>
            <w:t>References</w:t>
          </w:r>
        </w:p>
        <w:sdt>
          <w:sdtPr>
            <w:id w:val="-573587230"/>
            <w:bibliography/>
          </w:sdtPr>
          <w:sdtContent>
            <w:p w14:paraId="7911AA35" w14:textId="553ABEEF" w:rsidR="00625110" w:rsidRPr="00625110" w:rsidRDefault="00625110" w:rsidP="00625110">
              <w:pPr>
                <w:pStyle w:val="Bibliography"/>
                <w:rPr>
                  <w:noProof/>
                  <w:sz w:val="24"/>
                  <w:szCs w:val="24"/>
                </w:rPr>
              </w:pPr>
              <w:r>
                <w:fldChar w:fldCharType="begin"/>
              </w:r>
              <w:r>
                <w:instrText>BIBLIOGRAPHY</w:instrText>
              </w:r>
              <w:r>
                <w:fldChar w:fldCharType="separate"/>
              </w:r>
              <w:r>
                <w:rPr>
                  <w:noProof/>
                </w:rPr>
                <w:t xml:space="preserve">Banks, J. e. a., 2010. </w:t>
              </w:r>
              <w:r>
                <w:rPr>
                  <w:i/>
                  <w:iCs/>
                  <w:noProof/>
                </w:rPr>
                <w:t xml:space="preserve">Discrete-Event System Simulation. </w:t>
              </w:r>
              <w:r>
                <w:rPr>
                  <w:noProof/>
                </w:rPr>
                <w:t>5th ed. London: Pearson.</w:t>
              </w:r>
            </w:p>
            <w:p w14:paraId="7CF49758" w14:textId="2F9C7A5B" w:rsidR="00625110" w:rsidRDefault="00625110" w:rsidP="00625110">
              <w:pPr>
                <w:pStyle w:val="Bibliography"/>
                <w:rPr>
                  <w:noProof/>
                </w:rPr>
              </w:pPr>
              <w:r>
                <w:rPr>
                  <w:noProof/>
                </w:rPr>
                <w:t xml:space="preserve">Hopp, W. &amp; Spearman, M., 2011. </w:t>
              </w:r>
              <w:r>
                <w:rPr>
                  <w:i/>
                  <w:iCs/>
                  <w:noProof/>
                </w:rPr>
                <w:t xml:space="preserve">Factory Physics. </w:t>
              </w:r>
              <w:r>
                <w:rPr>
                  <w:noProof/>
                </w:rPr>
                <w:t>3rd ed. Long Grove: Waveland Press.</w:t>
              </w:r>
            </w:p>
            <w:p w14:paraId="4E5F1224" w14:textId="77777777" w:rsidR="00625110" w:rsidRDefault="00625110" w:rsidP="00625110">
              <w:pPr>
                <w:pStyle w:val="Bibliography"/>
                <w:rPr>
                  <w:noProof/>
                </w:rPr>
              </w:pPr>
              <w:r>
                <w:rPr>
                  <w:noProof/>
                </w:rPr>
                <w:t xml:space="preserve">Kelton, W., 2015. </w:t>
              </w:r>
              <w:r>
                <w:rPr>
                  <w:i/>
                  <w:iCs/>
                  <w:noProof/>
                </w:rPr>
                <w:t xml:space="preserve">Simulation with Arena. </w:t>
              </w:r>
              <w:r>
                <w:rPr>
                  <w:noProof/>
                </w:rPr>
                <w:t>6th ed. New York: McGraw-Hill.</w:t>
              </w:r>
            </w:p>
            <w:p w14:paraId="3047BCA1" w14:textId="77777777" w:rsidR="00625110" w:rsidRDefault="00625110" w:rsidP="00625110">
              <w:pPr>
                <w:pStyle w:val="Bibliography"/>
                <w:rPr>
                  <w:noProof/>
                </w:rPr>
              </w:pPr>
              <w:r>
                <w:rPr>
                  <w:noProof/>
                </w:rPr>
                <w:t xml:space="preserve">Law, A., 2015. </w:t>
              </w:r>
              <w:r>
                <w:rPr>
                  <w:i/>
                  <w:iCs/>
                  <w:noProof/>
                </w:rPr>
                <w:t xml:space="preserve">Simulation Modelling and Analysis. </w:t>
              </w:r>
              <w:r>
                <w:rPr>
                  <w:noProof/>
                </w:rPr>
                <w:t>5th ed. New York: McGraw-Hill.</w:t>
              </w:r>
            </w:p>
            <w:p w14:paraId="4B1C4641" w14:textId="77777777" w:rsidR="00625110" w:rsidRDefault="00625110" w:rsidP="00625110">
              <w:pPr>
                <w:pStyle w:val="Bibliography"/>
                <w:rPr>
                  <w:noProof/>
                </w:rPr>
              </w:pPr>
              <w:r>
                <w:rPr>
                  <w:noProof/>
                </w:rPr>
                <w:t xml:space="preserve">Lean Enterprise Institute, 2011. </w:t>
              </w:r>
              <w:r>
                <w:rPr>
                  <w:i/>
                  <w:iCs/>
                  <w:noProof/>
                </w:rPr>
                <w:t xml:space="preserve">Seven Wastes. </w:t>
              </w:r>
              <w:r>
                <w:rPr>
                  <w:noProof/>
                </w:rPr>
                <w:t>7th ed. Muda: Lean Enterprise Institute.</w:t>
              </w:r>
            </w:p>
            <w:p w14:paraId="5D595EEF" w14:textId="1EEC9A91" w:rsidR="00625110" w:rsidRDefault="00625110" w:rsidP="00625110">
              <w:pPr>
                <w:pStyle w:val="Bibliography"/>
                <w:rPr>
                  <w:noProof/>
                </w:rPr>
              </w:pPr>
              <w:r>
                <w:rPr>
                  <w:noProof/>
                </w:rPr>
                <w:t xml:space="preserve">Liker, J., 2004. </w:t>
              </w:r>
              <w:r>
                <w:rPr>
                  <w:i/>
                  <w:iCs/>
                  <w:noProof/>
                </w:rPr>
                <w:t xml:space="preserve">The Toyota Way. </w:t>
              </w:r>
              <w:r>
                <w:rPr>
                  <w:noProof/>
                </w:rPr>
                <w:t>2nd ed. New York: McGraw-Hill.</w:t>
              </w:r>
            </w:p>
            <w:p w14:paraId="489BEB0A" w14:textId="77777777" w:rsidR="00625110" w:rsidRDefault="00625110" w:rsidP="00625110">
              <w:pPr>
                <w:pStyle w:val="Bibliography"/>
                <w:rPr>
                  <w:noProof/>
                </w:rPr>
              </w:pPr>
              <w:r>
                <w:rPr>
                  <w:noProof/>
                </w:rPr>
                <w:t xml:space="preserve">Roser, C., 2017. </w:t>
              </w:r>
              <w:r>
                <w:rPr>
                  <w:i/>
                  <w:iCs/>
                  <w:noProof/>
                </w:rPr>
                <w:t xml:space="preserve">The Kingman Formula - Variation, Utilization, and Lead Time, </w:t>
              </w:r>
              <w:r>
                <w:rPr>
                  <w:noProof/>
                </w:rPr>
                <w:t>New York: AllAboutLean.</w:t>
              </w:r>
            </w:p>
            <w:p w14:paraId="2094ADE9" w14:textId="77777777" w:rsidR="00625110" w:rsidRDefault="00625110" w:rsidP="00625110">
              <w:pPr>
                <w:pStyle w:val="Bibliography"/>
                <w:rPr>
                  <w:noProof/>
                </w:rPr>
              </w:pPr>
              <w:r>
                <w:rPr>
                  <w:noProof/>
                </w:rPr>
                <w:t xml:space="preserve">Rother, M., 1999. </w:t>
              </w:r>
              <w:r>
                <w:rPr>
                  <w:i/>
                  <w:iCs/>
                  <w:noProof/>
                </w:rPr>
                <w:t xml:space="preserve">Learning to See: Value-Stream Mapping to Create Value and Eliminate Muda, </w:t>
              </w:r>
              <w:r>
                <w:rPr>
                  <w:noProof/>
                </w:rPr>
                <w:t>LEI: Rother, M..</w:t>
              </w:r>
            </w:p>
            <w:p w14:paraId="02E07DDE" w14:textId="77777777" w:rsidR="00625110" w:rsidRDefault="00625110" w:rsidP="00625110">
              <w:pPr>
                <w:pStyle w:val="Bibliography"/>
                <w:rPr>
                  <w:noProof/>
                </w:rPr>
              </w:pPr>
              <w:r>
                <w:rPr>
                  <w:noProof/>
                </w:rPr>
                <w:t xml:space="preserve">Sargent, R., 2013. Verification and Validation of Simulation Models. </w:t>
              </w:r>
              <w:r>
                <w:rPr>
                  <w:i/>
                  <w:iCs/>
                  <w:noProof/>
                </w:rPr>
                <w:t xml:space="preserve">Journal of Simulation, </w:t>
              </w:r>
              <w:r>
                <w:rPr>
                  <w:noProof/>
                </w:rPr>
                <w:t>7(1), pp. 12-24.</w:t>
              </w:r>
            </w:p>
            <w:p w14:paraId="7949664B" w14:textId="77777777" w:rsidR="00625110" w:rsidRDefault="00625110" w:rsidP="00625110">
              <w:pPr>
                <w:pStyle w:val="Bibliography"/>
                <w:rPr>
                  <w:noProof/>
                </w:rPr>
              </w:pPr>
              <w:r>
                <w:rPr>
                  <w:noProof/>
                </w:rPr>
                <w:t xml:space="preserve">Shingo, S., 1985. </w:t>
              </w:r>
              <w:r>
                <w:rPr>
                  <w:i/>
                  <w:iCs/>
                  <w:noProof/>
                </w:rPr>
                <w:t xml:space="preserve">A Revolution in Mnaufacturing. The SMED System. </w:t>
              </w:r>
              <w:r>
                <w:rPr>
                  <w:noProof/>
                </w:rPr>
                <w:t>3rd ed. Portland: Productivity Press.</w:t>
              </w:r>
            </w:p>
            <w:p w14:paraId="0FE63161" w14:textId="77777777" w:rsidR="00625110" w:rsidRDefault="00625110" w:rsidP="00625110">
              <w:pPr>
                <w:pStyle w:val="Bibliography"/>
                <w:rPr>
                  <w:noProof/>
                </w:rPr>
              </w:pPr>
              <w:r>
                <w:rPr>
                  <w:noProof/>
                </w:rPr>
                <w:t xml:space="preserve">Womack, J. &amp; Jones, D., 1996. </w:t>
              </w:r>
              <w:r>
                <w:rPr>
                  <w:i/>
                  <w:iCs/>
                  <w:noProof/>
                </w:rPr>
                <w:t xml:space="preserve">Lean Thinking. </w:t>
              </w:r>
              <w:r>
                <w:rPr>
                  <w:noProof/>
                </w:rPr>
                <w:t>New York: Simon &amp; Schuster.</w:t>
              </w:r>
            </w:p>
            <w:p w14:paraId="438913C3" w14:textId="671B82B7" w:rsidR="00625110" w:rsidRDefault="00625110" w:rsidP="00625110">
              <w:r>
                <w:rPr>
                  <w:b/>
                  <w:bCs/>
                </w:rPr>
                <w:fldChar w:fldCharType="end"/>
              </w:r>
            </w:p>
          </w:sdtContent>
        </w:sdt>
      </w:sdtContent>
    </w:sdt>
    <w:p w14:paraId="5012437B" w14:textId="70F5B202" w:rsidR="00B626B7" w:rsidRDefault="00B626B7" w:rsidP="00B626B7"/>
    <w:p w14:paraId="3B768C01" w14:textId="11C6BA6A" w:rsidR="002678D6" w:rsidRPr="001528E2" w:rsidRDefault="002678D6" w:rsidP="001528E2">
      <w:pPr>
        <w:spacing w:line="259" w:lineRule="auto"/>
        <w:rPr>
          <w:rFonts w:asciiTheme="minorHAnsi" w:eastAsiaTheme="majorEastAsia" w:hAnsiTheme="minorHAnsi" w:cstheme="minorHAnsi"/>
          <w:color w:val="2F5496" w:themeColor="accent1" w:themeShade="BF"/>
          <w:sz w:val="32"/>
          <w:szCs w:val="32"/>
        </w:rPr>
      </w:pPr>
    </w:p>
    <w:sectPr w:rsidR="002678D6" w:rsidRPr="001528E2" w:rsidSect="002551CD">
      <w:headerReference w:type="even" r:id="rId12"/>
      <w:headerReference w:type="default" r:id="rId13"/>
      <w:footerReference w:type="default" r:id="rId14"/>
      <w:headerReference w:type="firs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09201D" w14:textId="77777777" w:rsidR="007C4A5C" w:rsidRDefault="007C4A5C" w:rsidP="00EF4AAD">
      <w:pPr>
        <w:spacing w:after="0" w:line="240" w:lineRule="auto"/>
      </w:pPr>
      <w:r>
        <w:separator/>
      </w:r>
    </w:p>
  </w:endnote>
  <w:endnote w:type="continuationSeparator" w:id="0">
    <w:p w14:paraId="5E2C3A17" w14:textId="77777777" w:rsidR="007C4A5C" w:rsidRDefault="007C4A5C" w:rsidP="00EF4AAD">
      <w:pPr>
        <w:spacing w:after="0" w:line="240" w:lineRule="auto"/>
      </w:pPr>
      <w:r>
        <w:continuationSeparator/>
      </w:r>
    </w:p>
  </w:endnote>
  <w:endnote w:type="continuationNotice" w:id="1">
    <w:p w14:paraId="3DD29C49" w14:textId="77777777" w:rsidR="007C4A5C" w:rsidRDefault="007C4A5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975417"/>
      <w:docPartObj>
        <w:docPartGallery w:val="Page Numbers (Bottom of Page)"/>
        <w:docPartUnique/>
      </w:docPartObj>
    </w:sdtPr>
    <w:sdtEndPr>
      <w:rPr>
        <w:noProof/>
      </w:rPr>
    </w:sdtEndPr>
    <w:sdtContent>
      <w:p w14:paraId="45A04D3D" w14:textId="2ADE3EE9" w:rsidR="00EF4AAD" w:rsidRDefault="00EF4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9E9C3" w14:textId="77777777" w:rsidR="00EF4AAD" w:rsidRDefault="00EF4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675D0" w14:textId="77777777" w:rsidR="007C4A5C" w:rsidRDefault="007C4A5C" w:rsidP="00EF4AAD">
      <w:pPr>
        <w:spacing w:after="0" w:line="240" w:lineRule="auto"/>
      </w:pPr>
      <w:r>
        <w:separator/>
      </w:r>
    </w:p>
  </w:footnote>
  <w:footnote w:type="continuationSeparator" w:id="0">
    <w:p w14:paraId="1F0E70DA" w14:textId="77777777" w:rsidR="007C4A5C" w:rsidRDefault="007C4A5C" w:rsidP="00EF4AAD">
      <w:pPr>
        <w:spacing w:after="0" w:line="240" w:lineRule="auto"/>
      </w:pPr>
      <w:r>
        <w:continuationSeparator/>
      </w:r>
    </w:p>
  </w:footnote>
  <w:footnote w:type="continuationNotice" w:id="1">
    <w:p w14:paraId="5239C70B" w14:textId="77777777" w:rsidR="007C4A5C" w:rsidRDefault="007C4A5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FF7503" w14:textId="4A0B0B04" w:rsidR="00E27067" w:rsidRDefault="00E27067">
    <w:pPr>
      <w:pStyle w:val="Header"/>
    </w:pPr>
    <w:r>
      <w:rPr>
        <w:noProof/>
      </w:rPr>
      <mc:AlternateContent>
        <mc:Choice Requires="wps">
          <w:drawing>
            <wp:anchor distT="0" distB="0" distL="0" distR="0" simplePos="0" relativeHeight="251659264" behindDoc="0" locked="0" layoutInCell="1" allowOverlap="1" wp14:anchorId="24B277B0" wp14:editId="175A11F7">
              <wp:simplePos x="635" y="635"/>
              <wp:positionH relativeFrom="page">
                <wp:align>left</wp:align>
              </wp:positionH>
              <wp:positionV relativeFrom="page">
                <wp:align>top</wp:align>
              </wp:positionV>
              <wp:extent cx="923925" cy="422910"/>
              <wp:effectExtent l="0" t="0" r="9525" b="15240"/>
              <wp:wrapNone/>
              <wp:docPr id="1840887815" name="Text Box 2"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1C3B9DBE" w14:textId="361F3D5E"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24B277B0" id="_x0000_t202" coordsize="21600,21600" o:spt="202" path="m,l,21600r21600,l21600,xe">
              <v:stroke joinstyle="miter"/>
              <v:path gradientshapeok="t" o:connecttype="rect"/>
            </v:shapetype>
            <v:shape id="Text Box 2" o:spid="_x0000_s1029" type="#_x0000_t202" alt="AML Internal" style="position:absolute;margin-left:0;margin-top:0;width:72.75pt;height:33.3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" filled="f" stroked="f">
              <v:textbox style="mso-fit-shape-to-text:t" inset="20pt,15pt,0,0">
                <w:txbxContent>
                  <w:p w14:paraId="1C3B9DBE" w14:textId="361F3D5E"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7D26E8" w14:textId="646F6A70" w:rsidR="00E27067" w:rsidRDefault="00E27067">
    <w:pPr>
      <w:pStyle w:val="Header"/>
    </w:pPr>
    <w:r>
      <w:rPr>
        <w:noProof/>
      </w:rPr>
      <mc:AlternateContent>
        <mc:Choice Requires="wps">
          <w:drawing>
            <wp:anchor distT="0" distB="0" distL="0" distR="0" simplePos="0" relativeHeight="251660288" behindDoc="0" locked="0" layoutInCell="1" allowOverlap="1" wp14:anchorId="21532607" wp14:editId="34973F47">
              <wp:simplePos x="635" y="635"/>
              <wp:positionH relativeFrom="page">
                <wp:align>left</wp:align>
              </wp:positionH>
              <wp:positionV relativeFrom="page">
                <wp:align>top</wp:align>
              </wp:positionV>
              <wp:extent cx="923925" cy="422910"/>
              <wp:effectExtent l="0" t="0" r="9525" b="15240"/>
              <wp:wrapNone/>
              <wp:docPr id="1947231680" name="Text Box 3"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2291AE4B" w14:textId="49D8454B"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21532607" id="_x0000_t202" coordsize="21600,21600" o:spt="202" path="m,l,21600r21600,l21600,xe">
              <v:stroke joinstyle="miter"/>
              <v:path gradientshapeok="t" o:connecttype="rect"/>
            </v:shapetype>
            <v:shape id="Text Box 3" o:spid="_x0000_s1030" type="#_x0000_t202" alt="AML Internal" style="position:absolute;margin-left:0;margin-top:0;width:72.75pt;height:33.3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" filled="f" stroked="f">
              <v:textbox style="mso-fit-shape-to-text:t" inset="20pt,15pt,0,0">
                <w:txbxContent>
                  <w:p w14:paraId="2291AE4B" w14:textId="49D8454B"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7FDE79" w14:textId="276BBA98" w:rsidR="00E27067" w:rsidRDefault="00E27067">
    <w:pPr>
      <w:pStyle w:val="Header"/>
    </w:pPr>
    <w:r>
      <w:rPr>
        <w:noProof/>
      </w:rPr>
      <mc:AlternateContent>
        <mc:Choice Requires="wps">
          <w:drawing>
            <wp:anchor distT="0" distB="0" distL="0" distR="0" simplePos="0" relativeHeight="251658240" behindDoc="0" locked="0" layoutInCell="1" allowOverlap="1" wp14:anchorId="6AE2220C" wp14:editId="7D95B164">
              <wp:simplePos x="635" y="635"/>
              <wp:positionH relativeFrom="page">
                <wp:align>left</wp:align>
              </wp:positionH>
              <wp:positionV relativeFrom="page">
                <wp:align>top</wp:align>
              </wp:positionV>
              <wp:extent cx="923925" cy="422910"/>
              <wp:effectExtent l="0" t="0" r="9525" b="15240"/>
              <wp:wrapNone/>
              <wp:docPr id="1620147371" name="Text Box 1"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0130B4BE" w14:textId="44928675"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AE2220C" id="_x0000_t202" coordsize="21600,21600" o:spt="202" path="m,l,21600r21600,l21600,xe">
              <v:stroke joinstyle="miter"/>
              <v:path gradientshapeok="t" o:connecttype="rect"/>
            </v:shapetype>
            <v:shape id="_x0000_s1031" type="#_x0000_t202" alt="AML Internal" style="position:absolute;margin-left:0;margin-top:0;width:72.75pt;height:33.3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" filled="f" stroked="f">
              <v:textbox style="mso-fit-shape-to-text:t" inset="20pt,15pt,0,0">
                <w:txbxContent>
                  <w:p w14:paraId="0130B4BE" w14:textId="44928675" w:rsidR="00E27067" w:rsidRPr="00E27067" w:rsidRDefault="00E27067" w:rsidP="00E27067">
                    <w:pPr>
                      <w:spacing w:after="0"/>
                      <w:rPr>
                        <w:rFonts w:ascii="Calibri" w:eastAsia="Calibri" w:hAnsi="Calibri" w:cs="Calibri"/>
                        <w:noProof/>
                        <w:color w:val="000000"/>
                        <w:sz w:val="20"/>
                        <w:szCs w:val="20"/>
                      </w:rPr>
                    </w:pPr>
                    <w:r w:rsidRPr="00E27067">
                      <w:rPr>
                        <w:rFonts w:ascii="Calibri" w:eastAsia="Calibri" w:hAnsi="Calibri" w:cs="Calibri"/>
                        <w:noProof/>
                        <w:color w:val="000000"/>
                        <w:sz w:val="20"/>
                        <w:szCs w:val="20"/>
                      </w:rPr>
                      <w:t>AML Internal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8C6507F"/>
    <w:multiLevelType w:val="multilevel"/>
    <w:tmpl w:val="C9F43F08"/>
    <w:lvl w:ilvl="0">
      <w:start w:val="8"/>
      <w:numFmt w:val="decimal"/>
      <w:lvlText w:val="%1"/>
      <w:lvlJc w:val="left"/>
      <w:pPr>
        <w:ind w:left="360" w:hanging="360"/>
      </w:pPr>
      <w:rPr>
        <w:rFonts w:ascii="Times New Roman" w:eastAsiaTheme="minorHAnsi" w:hAnsi="Times New Roman" w:hint="default"/>
        <w:color w:val="0563C1" w:themeColor="hyperlink"/>
        <w:u w:val="single"/>
      </w:rPr>
    </w:lvl>
    <w:lvl w:ilvl="1">
      <w:start w:val="2"/>
      <w:numFmt w:val="decimal"/>
      <w:lvlText w:val="%1.%2"/>
      <w:lvlJc w:val="left"/>
      <w:pPr>
        <w:ind w:left="940" w:hanging="720"/>
      </w:pPr>
      <w:rPr>
        <w:rFonts w:ascii="Times New Roman" w:eastAsiaTheme="minorHAnsi" w:hAnsi="Times New Roman" w:hint="default"/>
        <w:color w:val="0563C1" w:themeColor="hyperlink"/>
        <w:u w:val="single"/>
      </w:rPr>
    </w:lvl>
    <w:lvl w:ilvl="2">
      <w:start w:val="1"/>
      <w:numFmt w:val="decimal"/>
      <w:lvlText w:val="%1.%2.%3"/>
      <w:lvlJc w:val="left"/>
      <w:pPr>
        <w:ind w:left="1160" w:hanging="720"/>
      </w:pPr>
      <w:rPr>
        <w:rFonts w:ascii="Times New Roman" w:eastAsiaTheme="minorHAnsi" w:hAnsi="Times New Roman" w:hint="default"/>
        <w:color w:val="0563C1" w:themeColor="hyperlink"/>
        <w:u w:val="single"/>
      </w:rPr>
    </w:lvl>
    <w:lvl w:ilvl="3">
      <w:start w:val="1"/>
      <w:numFmt w:val="decimal"/>
      <w:lvlText w:val="%1.%2.%3.%4"/>
      <w:lvlJc w:val="left"/>
      <w:pPr>
        <w:ind w:left="1740" w:hanging="1080"/>
      </w:pPr>
      <w:rPr>
        <w:rFonts w:ascii="Times New Roman" w:eastAsiaTheme="minorHAnsi" w:hAnsi="Times New Roman" w:hint="default"/>
        <w:color w:val="0563C1" w:themeColor="hyperlink"/>
        <w:u w:val="single"/>
      </w:rPr>
    </w:lvl>
    <w:lvl w:ilvl="4">
      <w:start w:val="1"/>
      <w:numFmt w:val="decimal"/>
      <w:lvlText w:val="%1.%2.%3.%4.%5"/>
      <w:lvlJc w:val="left"/>
      <w:pPr>
        <w:ind w:left="2320" w:hanging="1440"/>
      </w:pPr>
      <w:rPr>
        <w:rFonts w:ascii="Times New Roman" w:eastAsiaTheme="minorHAnsi" w:hAnsi="Times New Roman" w:hint="default"/>
        <w:color w:val="0563C1" w:themeColor="hyperlink"/>
        <w:u w:val="single"/>
      </w:rPr>
    </w:lvl>
    <w:lvl w:ilvl="5">
      <w:start w:val="1"/>
      <w:numFmt w:val="decimal"/>
      <w:lvlText w:val="%1.%2.%3.%4.%5.%6"/>
      <w:lvlJc w:val="left"/>
      <w:pPr>
        <w:ind w:left="2540" w:hanging="1440"/>
      </w:pPr>
      <w:rPr>
        <w:rFonts w:ascii="Times New Roman" w:eastAsiaTheme="minorHAnsi" w:hAnsi="Times New Roman" w:hint="default"/>
        <w:color w:val="0563C1" w:themeColor="hyperlink"/>
        <w:u w:val="single"/>
      </w:rPr>
    </w:lvl>
    <w:lvl w:ilvl="6">
      <w:start w:val="1"/>
      <w:numFmt w:val="decimal"/>
      <w:lvlText w:val="%1.%2.%3.%4.%5.%6.%7"/>
      <w:lvlJc w:val="left"/>
      <w:pPr>
        <w:ind w:left="3120" w:hanging="1800"/>
      </w:pPr>
      <w:rPr>
        <w:rFonts w:ascii="Times New Roman" w:eastAsiaTheme="minorHAnsi" w:hAnsi="Times New Roman" w:hint="default"/>
        <w:color w:val="0563C1" w:themeColor="hyperlink"/>
        <w:u w:val="single"/>
      </w:rPr>
    </w:lvl>
    <w:lvl w:ilvl="7">
      <w:start w:val="1"/>
      <w:numFmt w:val="decimal"/>
      <w:lvlText w:val="%1.%2.%3.%4.%5.%6.%7.%8"/>
      <w:lvlJc w:val="left"/>
      <w:pPr>
        <w:ind w:left="3700" w:hanging="2160"/>
      </w:pPr>
      <w:rPr>
        <w:rFonts w:ascii="Times New Roman" w:eastAsiaTheme="minorHAnsi" w:hAnsi="Times New Roman" w:hint="default"/>
        <w:color w:val="0563C1" w:themeColor="hyperlink"/>
        <w:u w:val="single"/>
      </w:rPr>
    </w:lvl>
    <w:lvl w:ilvl="8">
      <w:start w:val="1"/>
      <w:numFmt w:val="decimal"/>
      <w:lvlText w:val="%1.%2.%3.%4.%5.%6.%7.%8.%9"/>
      <w:lvlJc w:val="left"/>
      <w:pPr>
        <w:ind w:left="3920" w:hanging="2160"/>
      </w:pPr>
      <w:rPr>
        <w:rFonts w:ascii="Times New Roman" w:eastAsiaTheme="minorHAnsi" w:hAnsi="Times New Roman" w:hint="default"/>
        <w:color w:val="0563C1" w:themeColor="hyperlink"/>
        <w:u w:val="single"/>
      </w:rPr>
    </w:lvl>
  </w:abstractNum>
  <w:abstractNum w:abstractNumId="2" w15:restartNumberingAfterBreak="0">
    <w:nsid w:val="0D390795"/>
    <w:multiLevelType w:val="multilevel"/>
    <w:tmpl w:val="03868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AB1E28"/>
    <w:multiLevelType w:val="hybridMultilevel"/>
    <w:tmpl w:val="1E4CAC84"/>
    <w:lvl w:ilvl="0" w:tplc="4E440F38">
      <w:start w:val="10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421E8"/>
    <w:multiLevelType w:val="multilevel"/>
    <w:tmpl w:val="D3BEDA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FA51FD"/>
    <w:multiLevelType w:val="multilevel"/>
    <w:tmpl w:val="3490C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81415B"/>
    <w:multiLevelType w:val="hybridMultilevel"/>
    <w:tmpl w:val="F3FEF9FE"/>
    <w:lvl w:ilvl="0" w:tplc="2B722814">
      <w:start w:val="2"/>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7" w15:restartNumberingAfterBreak="0">
    <w:nsid w:val="20D6614F"/>
    <w:multiLevelType w:val="multilevel"/>
    <w:tmpl w:val="B22AA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B54B93"/>
    <w:multiLevelType w:val="multilevel"/>
    <w:tmpl w:val="13A64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AB35AC5"/>
    <w:multiLevelType w:val="hybridMultilevel"/>
    <w:tmpl w:val="B1D27C6A"/>
    <w:lvl w:ilvl="0" w:tplc="12ACAD88">
      <w:start w:val="2"/>
      <w:numFmt w:val="decimal"/>
      <w:lvlText w:val="%1"/>
      <w:lvlJc w:val="left"/>
      <w:pPr>
        <w:ind w:left="720" w:hanging="360"/>
      </w:pPr>
      <w:rPr>
        <w:rFonts w:hint="default"/>
      </w:r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AB3DD2"/>
    <w:multiLevelType w:val="hybridMultilevel"/>
    <w:tmpl w:val="38C4FF94"/>
    <w:lvl w:ilvl="0" w:tplc="63FE97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A06244"/>
    <w:multiLevelType w:val="hybridMultilevel"/>
    <w:tmpl w:val="9D266A8C"/>
    <w:lvl w:ilvl="0" w:tplc="18A49D50">
      <w:start w:val="1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0228C4"/>
    <w:multiLevelType w:val="hybridMultilevel"/>
    <w:tmpl w:val="19729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A633089"/>
    <w:multiLevelType w:val="multilevel"/>
    <w:tmpl w:val="77BCC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F7C3E5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718" w:hanging="576"/>
      </w:pPr>
    </w:lvl>
    <w:lvl w:ilvl="2">
      <w:start w:val="1"/>
      <w:numFmt w:val="decimal"/>
      <w:pStyle w:val="Heading3"/>
      <w:lvlText w:val="%1.%2.%3"/>
      <w:lvlJc w:val="left"/>
      <w:pPr>
        <w:ind w:left="862" w:hanging="720"/>
      </w:pPr>
    </w:lvl>
    <w:lvl w:ilvl="3">
      <w:start w:val="1"/>
      <w:numFmt w:val="decimal"/>
      <w:pStyle w:val="Heading4"/>
      <w:lvlText w:val="%1.%2.%3.%4"/>
      <w:lvlJc w:val="left"/>
      <w:pPr>
        <w:ind w:left="1006" w:hanging="864"/>
      </w:pPr>
    </w:lvl>
    <w:lvl w:ilvl="4">
      <w:start w:val="1"/>
      <w:numFmt w:val="decimal"/>
      <w:pStyle w:val="Heading5"/>
      <w:lvlText w:val="%1.%2.%3.%4.%5"/>
      <w:lvlJc w:val="left"/>
      <w:pPr>
        <w:ind w:left="1150" w:hanging="1008"/>
      </w:pPr>
    </w:lvl>
    <w:lvl w:ilvl="5">
      <w:start w:val="1"/>
      <w:numFmt w:val="decimal"/>
      <w:pStyle w:val="Heading6"/>
      <w:lvlText w:val="%1.%2.%3.%4.%5.%6"/>
      <w:lvlJc w:val="left"/>
      <w:pPr>
        <w:ind w:left="1294" w:hanging="1152"/>
      </w:pPr>
    </w:lvl>
    <w:lvl w:ilvl="6">
      <w:start w:val="1"/>
      <w:numFmt w:val="decimal"/>
      <w:pStyle w:val="Heading7"/>
      <w:lvlText w:val="%1.%2.%3.%4.%5.%6.%7"/>
      <w:lvlJc w:val="left"/>
      <w:pPr>
        <w:ind w:left="1438" w:hanging="1296"/>
      </w:pPr>
    </w:lvl>
    <w:lvl w:ilvl="7">
      <w:start w:val="1"/>
      <w:numFmt w:val="decimal"/>
      <w:pStyle w:val="Heading8"/>
      <w:lvlText w:val="%1.%2.%3.%4.%5.%6.%7.%8"/>
      <w:lvlJc w:val="left"/>
      <w:pPr>
        <w:ind w:left="1582" w:hanging="1440"/>
      </w:pPr>
    </w:lvl>
    <w:lvl w:ilvl="8">
      <w:start w:val="1"/>
      <w:numFmt w:val="decimal"/>
      <w:pStyle w:val="Heading9"/>
      <w:lvlText w:val="%1.%2.%3.%4.%5.%6.%7.%8.%9"/>
      <w:lvlJc w:val="left"/>
      <w:pPr>
        <w:ind w:left="1726" w:hanging="1584"/>
      </w:pPr>
    </w:lvl>
  </w:abstractNum>
  <w:num w:numId="1" w16cid:durableId="908736802">
    <w:abstractNumId w:val="14"/>
  </w:num>
  <w:num w:numId="2" w16cid:durableId="540367828">
    <w:abstractNumId w:val="7"/>
  </w:num>
  <w:num w:numId="3" w16cid:durableId="2057704166">
    <w:abstractNumId w:val="1"/>
  </w:num>
  <w:num w:numId="4" w16cid:durableId="478697185">
    <w:abstractNumId w:val="6"/>
  </w:num>
  <w:num w:numId="5" w16cid:durableId="1432164333">
    <w:abstractNumId w:val="9"/>
  </w:num>
  <w:num w:numId="6" w16cid:durableId="1350839622">
    <w:abstractNumId w:val="10"/>
  </w:num>
  <w:num w:numId="7" w16cid:durableId="847452757">
    <w:abstractNumId w:val="12"/>
  </w:num>
  <w:num w:numId="8" w16cid:durableId="473836328">
    <w:abstractNumId w:val="0"/>
  </w:num>
  <w:num w:numId="9" w16cid:durableId="1909227203">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2775016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913130541">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0360764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064523779">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570655026">
    <w:abstractNumId w:val="8"/>
  </w:num>
  <w:num w:numId="15" w16cid:durableId="1750882774">
    <w:abstractNumId w:val="3"/>
  </w:num>
  <w:num w:numId="16" w16cid:durableId="1839344481">
    <w:abstractNumId w:val="5"/>
  </w:num>
  <w:num w:numId="17" w16cid:durableId="2039355613">
    <w:abstractNumId w:val="2"/>
  </w:num>
  <w:num w:numId="18" w16cid:durableId="339622839">
    <w:abstractNumId w:val="11"/>
  </w:num>
  <w:num w:numId="19" w16cid:durableId="82650733">
    <w:abstractNumId w:val="13"/>
  </w:num>
  <w:num w:numId="20" w16cid:durableId="15886846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32"/>
    <w:rsid w:val="00006504"/>
    <w:rsid w:val="000065B9"/>
    <w:rsid w:val="000157F2"/>
    <w:rsid w:val="000223A0"/>
    <w:rsid w:val="000235E7"/>
    <w:rsid w:val="00025712"/>
    <w:rsid w:val="00042669"/>
    <w:rsid w:val="000466DF"/>
    <w:rsid w:val="0006583E"/>
    <w:rsid w:val="00070B56"/>
    <w:rsid w:val="00080EA4"/>
    <w:rsid w:val="00083BAC"/>
    <w:rsid w:val="000845DB"/>
    <w:rsid w:val="000860FC"/>
    <w:rsid w:val="00092503"/>
    <w:rsid w:val="00093DD5"/>
    <w:rsid w:val="000955AF"/>
    <w:rsid w:val="000A5904"/>
    <w:rsid w:val="000A71FD"/>
    <w:rsid w:val="000A7559"/>
    <w:rsid w:val="000B432A"/>
    <w:rsid w:val="000C1F6C"/>
    <w:rsid w:val="000C347F"/>
    <w:rsid w:val="000C4419"/>
    <w:rsid w:val="000C54D6"/>
    <w:rsid w:val="000D2F63"/>
    <w:rsid w:val="000E004E"/>
    <w:rsid w:val="000E2482"/>
    <w:rsid w:val="000E484D"/>
    <w:rsid w:val="000E65FC"/>
    <w:rsid w:val="000F4AB1"/>
    <w:rsid w:val="000F6A44"/>
    <w:rsid w:val="00101A08"/>
    <w:rsid w:val="00107013"/>
    <w:rsid w:val="001118C3"/>
    <w:rsid w:val="00112E24"/>
    <w:rsid w:val="00112F44"/>
    <w:rsid w:val="00117D69"/>
    <w:rsid w:val="00122E8A"/>
    <w:rsid w:val="0013015A"/>
    <w:rsid w:val="001302C9"/>
    <w:rsid w:val="00130AD4"/>
    <w:rsid w:val="00133FD1"/>
    <w:rsid w:val="0013515F"/>
    <w:rsid w:val="00136C64"/>
    <w:rsid w:val="0014594A"/>
    <w:rsid w:val="001528E2"/>
    <w:rsid w:val="001565EE"/>
    <w:rsid w:val="00160088"/>
    <w:rsid w:val="001603EE"/>
    <w:rsid w:val="00162ACD"/>
    <w:rsid w:val="00162E57"/>
    <w:rsid w:val="00165F15"/>
    <w:rsid w:val="001664EE"/>
    <w:rsid w:val="001707B5"/>
    <w:rsid w:val="001726AD"/>
    <w:rsid w:val="00176B36"/>
    <w:rsid w:val="00182321"/>
    <w:rsid w:val="00191B55"/>
    <w:rsid w:val="00192FA4"/>
    <w:rsid w:val="001A26CF"/>
    <w:rsid w:val="001A5F68"/>
    <w:rsid w:val="001B0D04"/>
    <w:rsid w:val="001B4FF2"/>
    <w:rsid w:val="001C0CFD"/>
    <w:rsid w:val="001C473E"/>
    <w:rsid w:val="001C6983"/>
    <w:rsid w:val="001C78CF"/>
    <w:rsid w:val="001D30E1"/>
    <w:rsid w:val="001D639D"/>
    <w:rsid w:val="001E079E"/>
    <w:rsid w:val="001E3A13"/>
    <w:rsid w:val="001E5853"/>
    <w:rsid w:val="001F38C6"/>
    <w:rsid w:val="002078DF"/>
    <w:rsid w:val="00213304"/>
    <w:rsid w:val="002170BE"/>
    <w:rsid w:val="002229EE"/>
    <w:rsid w:val="00230A2C"/>
    <w:rsid w:val="002365F8"/>
    <w:rsid w:val="00241F1A"/>
    <w:rsid w:val="002466F9"/>
    <w:rsid w:val="00247240"/>
    <w:rsid w:val="0025031F"/>
    <w:rsid w:val="00251335"/>
    <w:rsid w:val="00253423"/>
    <w:rsid w:val="002551CD"/>
    <w:rsid w:val="0025597A"/>
    <w:rsid w:val="00256284"/>
    <w:rsid w:val="00261AEB"/>
    <w:rsid w:val="00266036"/>
    <w:rsid w:val="002674B1"/>
    <w:rsid w:val="002678D6"/>
    <w:rsid w:val="00271FD6"/>
    <w:rsid w:val="00274755"/>
    <w:rsid w:val="00281218"/>
    <w:rsid w:val="00295A0B"/>
    <w:rsid w:val="0029742C"/>
    <w:rsid w:val="00297EEE"/>
    <w:rsid w:val="002A46D9"/>
    <w:rsid w:val="002C1F45"/>
    <w:rsid w:val="002C3333"/>
    <w:rsid w:val="002C4CF8"/>
    <w:rsid w:val="002D1153"/>
    <w:rsid w:val="002D4098"/>
    <w:rsid w:val="002D5345"/>
    <w:rsid w:val="002E0ED7"/>
    <w:rsid w:val="002E2006"/>
    <w:rsid w:val="002E31C5"/>
    <w:rsid w:val="002E69A3"/>
    <w:rsid w:val="002E7C8A"/>
    <w:rsid w:val="002F2F44"/>
    <w:rsid w:val="002F4A7D"/>
    <w:rsid w:val="002F4AA9"/>
    <w:rsid w:val="002F70CD"/>
    <w:rsid w:val="0030698C"/>
    <w:rsid w:val="003073FA"/>
    <w:rsid w:val="003140F0"/>
    <w:rsid w:val="003174F2"/>
    <w:rsid w:val="00326983"/>
    <w:rsid w:val="00326A2D"/>
    <w:rsid w:val="003273D5"/>
    <w:rsid w:val="00333407"/>
    <w:rsid w:val="00333E91"/>
    <w:rsid w:val="003352F5"/>
    <w:rsid w:val="00343D43"/>
    <w:rsid w:val="00345FD9"/>
    <w:rsid w:val="003521EE"/>
    <w:rsid w:val="00355F71"/>
    <w:rsid w:val="00356A4E"/>
    <w:rsid w:val="0036221E"/>
    <w:rsid w:val="00363ACC"/>
    <w:rsid w:val="003667DF"/>
    <w:rsid w:val="00366E1C"/>
    <w:rsid w:val="003735EE"/>
    <w:rsid w:val="003842E2"/>
    <w:rsid w:val="00391C40"/>
    <w:rsid w:val="003A2106"/>
    <w:rsid w:val="003A22D4"/>
    <w:rsid w:val="003A28B7"/>
    <w:rsid w:val="003B00BD"/>
    <w:rsid w:val="003B068A"/>
    <w:rsid w:val="003B2BCC"/>
    <w:rsid w:val="003C3485"/>
    <w:rsid w:val="003C34F5"/>
    <w:rsid w:val="003D6037"/>
    <w:rsid w:val="003D6A96"/>
    <w:rsid w:val="003D73AA"/>
    <w:rsid w:val="003D7426"/>
    <w:rsid w:val="003E0692"/>
    <w:rsid w:val="003E62EE"/>
    <w:rsid w:val="003F1F2B"/>
    <w:rsid w:val="003F2242"/>
    <w:rsid w:val="003F29D8"/>
    <w:rsid w:val="003F68D0"/>
    <w:rsid w:val="003F6B56"/>
    <w:rsid w:val="00405577"/>
    <w:rsid w:val="00405D00"/>
    <w:rsid w:val="004063E0"/>
    <w:rsid w:val="00420A4C"/>
    <w:rsid w:val="004234D0"/>
    <w:rsid w:val="00424AF5"/>
    <w:rsid w:val="00426B19"/>
    <w:rsid w:val="00426DC3"/>
    <w:rsid w:val="00433F2B"/>
    <w:rsid w:val="00441A05"/>
    <w:rsid w:val="00445F75"/>
    <w:rsid w:val="004479D7"/>
    <w:rsid w:val="00451104"/>
    <w:rsid w:val="0045396A"/>
    <w:rsid w:val="00461A97"/>
    <w:rsid w:val="00463105"/>
    <w:rsid w:val="00465B40"/>
    <w:rsid w:val="0046604F"/>
    <w:rsid w:val="00471415"/>
    <w:rsid w:val="00474012"/>
    <w:rsid w:val="00477B65"/>
    <w:rsid w:val="0049056B"/>
    <w:rsid w:val="00496247"/>
    <w:rsid w:val="00496952"/>
    <w:rsid w:val="004A17F2"/>
    <w:rsid w:val="004B20A2"/>
    <w:rsid w:val="004B236E"/>
    <w:rsid w:val="004B26BB"/>
    <w:rsid w:val="004B3B44"/>
    <w:rsid w:val="004B4F3C"/>
    <w:rsid w:val="004B6899"/>
    <w:rsid w:val="004C2413"/>
    <w:rsid w:val="004C3698"/>
    <w:rsid w:val="004C3C44"/>
    <w:rsid w:val="004D06B5"/>
    <w:rsid w:val="004D2EF3"/>
    <w:rsid w:val="004E7017"/>
    <w:rsid w:val="004F0E1E"/>
    <w:rsid w:val="004F321A"/>
    <w:rsid w:val="004F34C8"/>
    <w:rsid w:val="004F7676"/>
    <w:rsid w:val="005044A2"/>
    <w:rsid w:val="00507EB5"/>
    <w:rsid w:val="00513078"/>
    <w:rsid w:val="005148A0"/>
    <w:rsid w:val="005159FA"/>
    <w:rsid w:val="0052779E"/>
    <w:rsid w:val="00541951"/>
    <w:rsid w:val="00542447"/>
    <w:rsid w:val="00554994"/>
    <w:rsid w:val="00563C61"/>
    <w:rsid w:val="005646FA"/>
    <w:rsid w:val="00571879"/>
    <w:rsid w:val="00571FB8"/>
    <w:rsid w:val="00574F21"/>
    <w:rsid w:val="00580369"/>
    <w:rsid w:val="00580E8B"/>
    <w:rsid w:val="005827E5"/>
    <w:rsid w:val="00582DD4"/>
    <w:rsid w:val="005879C5"/>
    <w:rsid w:val="00590686"/>
    <w:rsid w:val="005906F0"/>
    <w:rsid w:val="005933B0"/>
    <w:rsid w:val="00595469"/>
    <w:rsid w:val="005B042F"/>
    <w:rsid w:val="005B1765"/>
    <w:rsid w:val="005B3151"/>
    <w:rsid w:val="005C000F"/>
    <w:rsid w:val="005C446C"/>
    <w:rsid w:val="005C5091"/>
    <w:rsid w:val="005C6C0E"/>
    <w:rsid w:val="005C7856"/>
    <w:rsid w:val="005C7AE9"/>
    <w:rsid w:val="005D76A8"/>
    <w:rsid w:val="005E2866"/>
    <w:rsid w:val="005E6AA2"/>
    <w:rsid w:val="005F3A2A"/>
    <w:rsid w:val="006004F9"/>
    <w:rsid w:val="00601CB7"/>
    <w:rsid w:val="00602D41"/>
    <w:rsid w:val="0060384B"/>
    <w:rsid w:val="006045D0"/>
    <w:rsid w:val="006048BC"/>
    <w:rsid w:val="0061439C"/>
    <w:rsid w:val="00617D55"/>
    <w:rsid w:val="0062430D"/>
    <w:rsid w:val="00625110"/>
    <w:rsid w:val="006252A4"/>
    <w:rsid w:val="00632EF7"/>
    <w:rsid w:val="006340D5"/>
    <w:rsid w:val="0063576C"/>
    <w:rsid w:val="006366F3"/>
    <w:rsid w:val="0064270E"/>
    <w:rsid w:val="0064293C"/>
    <w:rsid w:val="00643D54"/>
    <w:rsid w:val="006464CE"/>
    <w:rsid w:val="00650385"/>
    <w:rsid w:val="00650BBE"/>
    <w:rsid w:val="006516DA"/>
    <w:rsid w:val="00667652"/>
    <w:rsid w:val="006679DF"/>
    <w:rsid w:val="006746BB"/>
    <w:rsid w:val="0067567A"/>
    <w:rsid w:val="006910AC"/>
    <w:rsid w:val="00691667"/>
    <w:rsid w:val="006A0C1C"/>
    <w:rsid w:val="006A5334"/>
    <w:rsid w:val="006B130B"/>
    <w:rsid w:val="006B4741"/>
    <w:rsid w:val="006B475C"/>
    <w:rsid w:val="006B58EB"/>
    <w:rsid w:val="006C390C"/>
    <w:rsid w:val="006D39BC"/>
    <w:rsid w:val="006E57A3"/>
    <w:rsid w:val="006E5FF9"/>
    <w:rsid w:val="006E6732"/>
    <w:rsid w:val="006E75F2"/>
    <w:rsid w:val="006F032E"/>
    <w:rsid w:val="006F51E2"/>
    <w:rsid w:val="006F77AA"/>
    <w:rsid w:val="00700214"/>
    <w:rsid w:val="0070278C"/>
    <w:rsid w:val="0070316E"/>
    <w:rsid w:val="00705FC3"/>
    <w:rsid w:val="007116CA"/>
    <w:rsid w:val="00711EEB"/>
    <w:rsid w:val="00712B5B"/>
    <w:rsid w:val="00713C50"/>
    <w:rsid w:val="0071591E"/>
    <w:rsid w:val="007230D0"/>
    <w:rsid w:val="00724C3C"/>
    <w:rsid w:val="00724CD0"/>
    <w:rsid w:val="00727E32"/>
    <w:rsid w:val="00732B15"/>
    <w:rsid w:val="007365AD"/>
    <w:rsid w:val="00741C36"/>
    <w:rsid w:val="007523FD"/>
    <w:rsid w:val="0075249C"/>
    <w:rsid w:val="007524A4"/>
    <w:rsid w:val="00760B71"/>
    <w:rsid w:val="00763C00"/>
    <w:rsid w:val="00773C8D"/>
    <w:rsid w:val="00774E38"/>
    <w:rsid w:val="00777626"/>
    <w:rsid w:val="007779B5"/>
    <w:rsid w:val="00781581"/>
    <w:rsid w:val="007827BE"/>
    <w:rsid w:val="0078605F"/>
    <w:rsid w:val="00790316"/>
    <w:rsid w:val="00790624"/>
    <w:rsid w:val="007912A0"/>
    <w:rsid w:val="00791A61"/>
    <w:rsid w:val="0079484B"/>
    <w:rsid w:val="00795CE3"/>
    <w:rsid w:val="007B09CA"/>
    <w:rsid w:val="007B309C"/>
    <w:rsid w:val="007B46EC"/>
    <w:rsid w:val="007C1EF4"/>
    <w:rsid w:val="007C317E"/>
    <w:rsid w:val="007C3E7B"/>
    <w:rsid w:val="007C4A5C"/>
    <w:rsid w:val="007D0EF4"/>
    <w:rsid w:val="007D4A45"/>
    <w:rsid w:val="007D5C06"/>
    <w:rsid w:val="007D671A"/>
    <w:rsid w:val="007D7419"/>
    <w:rsid w:val="007E0406"/>
    <w:rsid w:val="007E2F0A"/>
    <w:rsid w:val="007E5708"/>
    <w:rsid w:val="007E5A80"/>
    <w:rsid w:val="007E5C7C"/>
    <w:rsid w:val="007F241B"/>
    <w:rsid w:val="007F6A05"/>
    <w:rsid w:val="007F7CE3"/>
    <w:rsid w:val="0080239B"/>
    <w:rsid w:val="00803C51"/>
    <w:rsid w:val="00811465"/>
    <w:rsid w:val="00816FC5"/>
    <w:rsid w:val="0082200C"/>
    <w:rsid w:val="00823EF0"/>
    <w:rsid w:val="00826236"/>
    <w:rsid w:val="00834F00"/>
    <w:rsid w:val="00842C29"/>
    <w:rsid w:val="00846120"/>
    <w:rsid w:val="0085139E"/>
    <w:rsid w:val="0085210D"/>
    <w:rsid w:val="008537BB"/>
    <w:rsid w:val="008609E6"/>
    <w:rsid w:val="008622D5"/>
    <w:rsid w:val="0086262C"/>
    <w:rsid w:val="0086570C"/>
    <w:rsid w:val="00866BA4"/>
    <w:rsid w:val="0087148D"/>
    <w:rsid w:val="00874D1B"/>
    <w:rsid w:val="00875151"/>
    <w:rsid w:val="00875971"/>
    <w:rsid w:val="0088189C"/>
    <w:rsid w:val="008A5274"/>
    <w:rsid w:val="008B2757"/>
    <w:rsid w:val="008B43A5"/>
    <w:rsid w:val="008B44D5"/>
    <w:rsid w:val="008C0577"/>
    <w:rsid w:val="008C0ABB"/>
    <w:rsid w:val="008C0D4E"/>
    <w:rsid w:val="008C1C96"/>
    <w:rsid w:val="008C6214"/>
    <w:rsid w:val="008D3831"/>
    <w:rsid w:val="008D4FB7"/>
    <w:rsid w:val="008D6301"/>
    <w:rsid w:val="008E3356"/>
    <w:rsid w:val="008E4ECE"/>
    <w:rsid w:val="008F4274"/>
    <w:rsid w:val="008F572B"/>
    <w:rsid w:val="008F672A"/>
    <w:rsid w:val="00900586"/>
    <w:rsid w:val="00906467"/>
    <w:rsid w:val="00921455"/>
    <w:rsid w:val="00921F61"/>
    <w:rsid w:val="00923EB0"/>
    <w:rsid w:val="009272D7"/>
    <w:rsid w:val="00930465"/>
    <w:rsid w:val="00930745"/>
    <w:rsid w:val="009347E0"/>
    <w:rsid w:val="00942BD3"/>
    <w:rsid w:val="00942ED4"/>
    <w:rsid w:val="0094371A"/>
    <w:rsid w:val="00944220"/>
    <w:rsid w:val="0095174F"/>
    <w:rsid w:val="00952B95"/>
    <w:rsid w:val="00954AB8"/>
    <w:rsid w:val="009557E4"/>
    <w:rsid w:val="009572AB"/>
    <w:rsid w:val="00960450"/>
    <w:rsid w:val="009658D7"/>
    <w:rsid w:val="00965D05"/>
    <w:rsid w:val="00971F30"/>
    <w:rsid w:val="009745A0"/>
    <w:rsid w:val="00974BE5"/>
    <w:rsid w:val="00974E7B"/>
    <w:rsid w:val="0097697F"/>
    <w:rsid w:val="00984814"/>
    <w:rsid w:val="009862AB"/>
    <w:rsid w:val="00986651"/>
    <w:rsid w:val="00991D78"/>
    <w:rsid w:val="00997031"/>
    <w:rsid w:val="009B1A43"/>
    <w:rsid w:val="009C26A1"/>
    <w:rsid w:val="009C6B84"/>
    <w:rsid w:val="009D2AF1"/>
    <w:rsid w:val="009D4818"/>
    <w:rsid w:val="009D4F1D"/>
    <w:rsid w:val="009D5D75"/>
    <w:rsid w:val="009D6E47"/>
    <w:rsid w:val="009E026B"/>
    <w:rsid w:val="009F17DB"/>
    <w:rsid w:val="009F254D"/>
    <w:rsid w:val="009F4DD9"/>
    <w:rsid w:val="009F63CA"/>
    <w:rsid w:val="00A07269"/>
    <w:rsid w:val="00A10FBF"/>
    <w:rsid w:val="00A153B9"/>
    <w:rsid w:val="00A201B3"/>
    <w:rsid w:val="00A20AD7"/>
    <w:rsid w:val="00A21DAF"/>
    <w:rsid w:val="00A2341A"/>
    <w:rsid w:val="00A271B8"/>
    <w:rsid w:val="00A307ED"/>
    <w:rsid w:val="00A424FA"/>
    <w:rsid w:val="00A4533A"/>
    <w:rsid w:val="00A47537"/>
    <w:rsid w:val="00A5386D"/>
    <w:rsid w:val="00A60A2C"/>
    <w:rsid w:val="00A66500"/>
    <w:rsid w:val="00A671F7"/>
    <w:rsid w:val="00A74036"/>
    <w:rsid w:val="00A74B4E"/>
    <w:rsid w:val="00A800A7"/>
    <w:rsid w:val="00A828AD"/>
    <w:rsid w:val="00A90BF6"/>
    <w:rsid w:val="00A9730A"/>
    <w:rsid w:val="00AA52B8"/>
    <w:rsid w:val="00AA6D28"/>
    <w:rsid w:val="00AB177B"/>
    <w:rsid w:val="00AC39F6"/>
    <w:rsid w:val="00AC6106"/>
    <w:rsid w:val="00AD029E"/>
    <w:rsid w:val="00AD173F"/>
    <w:rsid w:val="00AD1B63"/>
    <w:rsid w:val="00AE1250"/>
    <w:rsid w:val="00AE225C"/>
    <w:rsid w:val="00AE22AB"/>
    <w:rsid w:val="00AE2BC2"/>
    <w:rsid w:val="00AE42F4"/>
    <w:rsid w:val="00AF0239"/>
    <w:rsid w:val="00AF0974"/>
    <w:rsid w:val="00AF42EA"/>
    <w:rsid w:val="00AF61FB"/>
    <w:rsid w:val="00B00E3F"/>
    <w:rsid w:val="00B02136"/>
    <w:rsid w:val="00B129C5"/>
    <w:rsid w:val="00B21F53"/>
    <w:rsid w:val="00B2237E"/>
    <w:rsid w:val="00B27893"/>
    <w:rsid w:val="00B30445"/>
    <w:rsid w:val="00B319C3"/>
    <w:rsid w:val="00B35155"/>
    <w:rsid w:val="00B376BA"/>
    <w:rsid w:val="00B465E0"/>
    <w:rsid w:val="00B558DE"/>
    <w:rsid w:val="00B577F5"/>
    <w:rsid w:val="00B57F18"/>
    <w:rsid w:val="00B626B7"/>
    <w:rsid w:val="00B641DE"/>
    <w:rsid w:val="00B7105E"/>
    <w:rsid w:val="00B91791"/>
    <w:rsid w:val="00BA25A9"/>
    <w:rsid w:val="00BA3A66"/>
    <w:rsid w:val="00BA61F6"/>
    <w:rsid w:val="00BA7819"/>
    <w:rsid w:val="00BA7D3B"/>
    <w:rsid w:val="00BB3792"/>
    <w:rsid w:val="00BB512B"/>
    <w:rsid w:val="00BC3888"/>
    <w:rsid w:val="00BC4B8F"/>
    <w:rsid w:val="00BC5D63"/>
    <w:rsid w:val="00BD104D"/>
    <w:rsid w:val="00BD23A8"/>
    <w:rsid w:val="00BD3142"/>
    <w:rsid w:val="00BD391A"/>
    <w:rsid w:val="00BF274F"/>
    <w:rsid w:val="00BF3173"/>
    <w:rsid w:val="00C04417"/>
    <w:rsid w:val="00C05292"/>
    <w:rsid w:val="00C054AC"/>
    <w:rsid w:val="00C07534"/>
    <w:rsid w:val="00C167F0"/>
    <w:rsid w:val="00C16AB8"/>
    <w:rsid w:val="00C17193"/>
    <w:rsid w:val="00C17DC6"/>
    <w:rsid w:val="00C315AF"/>
    <w:rsid w:val="00C335BD"/>
    <w:rsid w:val="00C351C1"/>
    <w:rsid w:val="00C357ED"/>
    <w:rsid w:val="00C47895"/>
    <w:rsid w:val="00C5460B"/>
    <w:rsid w:val="00C60A50"/>
    <w:rsid w:val="00C653CF"/>
    <w:rsid w:val="00C828DF"/>
    <w:rsid w:val="00C84A15"/>
    <w:rsid w:val="00C8730A"/>
    <w:rsid w:val="00C90732"/>
    <w:rsid w:val="00C92A14"/>
    <w:rsid w:val="00C941CF"/>
    <w:rsid w:val="00CB5992"/>
    <w:rsid w:val="00CB723C"/>
    <w:rsid w:val="00CB792C"/>
    <w:rsid w:val="00CC6020"/>
    <w:rsid w:val="00CC7CB6"/>
    <w:rsid w:val="00CD072C"/>
    <w:rsid w:val="00CD5EF7"/>
    <w:rsid w:val="00CE0EC7"/>
    <w:rsid w:val="00CE286B"/>
    <w:rsid w:val="00CE548C"/>
    <w:rsid w:val="00CE56C9"/>
    <w:rsid w:val="00CF1BF3"/>
    <w:rsid w:val="00CF72B7"/>
    <w:rsid w:val="00D00832"/>
    <w:rsid w:val="00D028CA"/>
    <w:rsid w:val="00D12B27"/>
    <w:rsid w:val="00D163E7"/>
    <w:rsid w:val="00D1672D"/>
    <w:rsid w:val="00D23520"/>
    <w:rsid w:val="00D279CD"/>
    <w:rsid w:val="00D3758D"/>
    <w:rsid w:val="00D45F5C"/>
    <w:rsid w:val="00D52458"/>
    <w:rsid w:val="00D54498"/>
    <w:rsid w:val="00D57DB1"/>
    <w:rsid w:val="00D65B04"/>
    <w:rsid w:val="00D672D2"/>
    <w:rsid w:val="00D72145"/>
    <w:rsid w:val="00D76C5B"/>
    <w:rsid w:val="00D77D68"/>
    <w:rsid w:val="00D816CD"/>
    <w:rsid w:val="00D85F3A"/>
    <w:rsid w:val="00D9428C"/>
    <w:rsid w:val="00D950EE"/>
    <w:rsid w:val="00D9694C"/>
    <w:rsid w:val="00DA10A8"/>
    <w:rsid w:val="00DA4CC5"/>
    <w:rsid w:val="00DB351D"/>
    <w:rsid w:val="00DB41E2"/>
    <w:rsid w:val="00DB6457"/>
    <w:rsid w:val="00DC6171"/>
    <w:rsid w:val="00DC7351"/>
    <w:rsid w:val="00DD2D16"/>
    <w:rsid w:val="00DD7259"/>
    <w:rsid w:val="00DD7B8D"/>
    <w:rsid w:val="00DE5803"/>
    <w:rsid w:val="00DF1E13"/>
    <w:rsid w:val="00DF2670"/>
    <w:rsid w:val="00DF365E"/>
    <w:rsid w:val="00E00709"/>
    <w:rsid w:val="00E03C8E"/>
    <w:rsid w:val="00E04E94"/>
    <w:rsid w:val="00E07E03"/>
    <w:rsid w:val="00E1372B"/>
    <w:rsid w:val="00E1418E"/>
    <w:rsid w:val="00E162B8"/>
    <w:rsid w:val="00E168CA"/>
    <w:rsid w:val="00E17FC9"/>
    <w:rsid w:val="00E27067"/>
    <w:rsid w:val="00E27554"/>
    <w:rsid w:val="00E31E00"/>
    <w:rsid w:val="00E435E9"/>
    <w:rsid w:val="00E472AB"/>
    <w:rsid w:val="00E547E5"/>
    <w:rsid w:val="00E57AD8"/>
    <w:rsid w:val="00E60562"/>
    <w:rsid w:val="00E6085A"/>
    <w:rsid w:val="00E65A99"/>
    <w:rsid w:val="00E6762D"/>
    <w:rsid w:val="00E753FC"/>
    <w:rsid w:val="00E802DD"/>
    <w:rsid w:val="00E8079F"/>
    <w:rsid w:val="00E834A7"/>
    <w:rsid w:val="00E84158"/>
    <w:rsid w:val="00E84994"/>
    <w:rsid w:val="00E855AD"/>
    <w:rsid w:val="00E9361C"/>
    <w:rsid w:val="00E93689"/>
    <w:rsid w:val="00E93D5C"/>
    <w:rsid w:val="00E94455"/>
    <w:rsid w:val="00E975AB"/>
    <w:rsid w:val="00EA4F32"/>
    <w:rsid w:val="00EB27E4"/>
    <w:rsid w:val="00EB2F97"/>
    <w:rsid w:val="00EB3837"/>
    <w:rsid w:val="00EB3A5A"/>
    <w:rsid w:val="00EB4566"/>
    <w:rsid w:val="00EB59A0"/>
    <w:rsid w:val="00EB71A2"/>
    <w:rsid w:val="00EC351A"/>
    <w:rsid w:val="00EC5725"/>
    <w:rsid w:val="00ED193B"/>
    <w:rsid w:val="00EF0E6A"/>
    <w:rsid w:val="00EF4AAD"/>
    <w:rsid w:val="00EF58D4"/>
    <w:rsid w:val="00EF7D5E"/>
    <w:rsid w:val="00F014A4"/>
    <w:rsid w:val="00F02BF4"/>
    <w:rsid w:val="00F202D6"/>
    <w:rsid w:val="00F25FDE"/>
    <w:rsid w:val="00F30061"/>
    <w:rsid w:val="00F300F1"/>
    <w:rsid w:val="00F31DDE"/>
    <w:rsid w:val="00F42F05"/>
    <w:rsid w:val="00F479CE"/>
    <w:rsid w:val="00F54D56"/>
    <w:rsid w:val="00F56D94"/>
    <w:rsid w:val="00F63864"/>
    <w:rsid w:val="00F653FB"/>
    <w:rsid w:val="00F675A8"/>
    <w:rsid w:val="00F71FB3"/>
    <w:rsid w:val="00F7276C"/>
    <w:rsid w:val="00F816CB"/>
    <w:rsid w:val="00F8432E"/>
    <w:rsid w:val="00F945BB"/>
    <w:rsid w:val="00FA0FFC"/>
    <w:rsid w:val="00FA2CFE"/>
    <w:rsid w:val="00FA4FDA"/>
    <w:rsid w:val="00FB3034"/>
    <w:rsid w:val="00FB5846"/>
    <w:rsid w:val="00FB6670"/>
    <w:rsid w:val="00FC0654"/>
    <w:rsid w:val="00FC32A5"/>
    <w:rsid w:val="00FC4B3A"/>
    <w:rsid w:val="00FC6B12"/>
    <w:rsid w:val="00FD1A00"/>
    <w:rsid w:val="00FD21FC"/>
    <w:rsid w:val="00FD2421"/>
    <w:rsid w:val="00FE0961"/>
    <w:rsid w:val="00FE2EA4"/>
    <w:rsid w:val="00FE484B"/>
    <w:rsid w:val="00FE5B8A"/>
    <w:rsid w:val="00FE5C62"/>
    <w:rsid w:val="00FE76BB"/>
    <w:rsid w:val="00FE7B29"/>
    <w:rsid w:val="00FF072A"/>
    <w:rsid w:val="00FF0CB7"/>
    <w:rsid w:val="00FF101D"/>
    <w:rsid w:val="00FF2051"/>
    <w:rsid w:val="00FF3085"/>
    <w:rsid w:val="00FF3B90"/>
    <w:rsid w:val="00FF3E73"/>
    <w:rsid w:val="00FF5A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83542D"/>
  <w15:chartTrackingRefBased/>
  <w15:docId w15:val="{5F8F8FFE-8451-48B4-8418-F9DC2A6F4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6732"/>
    <w:pPr>
      <w:spacing w:line="360" w:lineRule="auto"/>
    </w:pPr>
    <w:rPr>
      <w:rFonts w:ascii="Times New Roman" w:hAnsi="Times New Roman"/>
    </w:rPr>
  </w:style>
  <w:style w:type="paragraph" w:styleId="Heading1">
    <w:name w:val="heading 1"/>
    <w:basedOn w:val="Normal"/>
    <w:next w:val="Normal"/>
    <w:link w:val="Heading1Char"/>
    <w:uiPriority w:val="9"/>
    <w:qFormat/>
    <w:rsid w:val="00EF4AAD"/>
    <w:pPr>
      <w:keepNext/>
      <w:keepLines/>
      <w:numPr>
        <w:numId w:val="1"/>
      </w:numPr>
      <w:spacing w:before="240" w:after="0"/>
      <w:ind w:left="574"/>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00A7"/>
    <w:pPr>
      <w:keepNext/>
      <w:keepLines/>
      <w:numPr>
        <w:ilvl w:val="1"/>
        <w:numId w:val="1"/>
      </w:numPr>
      <w:spacing w:before="40" w:after="0"/>
      <w:ind w:left="57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F4AAD"/>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F4A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4A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4A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4A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4A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4A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4AAD"/>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A800A7"/>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EF4AAD"/>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4A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4A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4A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4A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4A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4A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F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AAD"/>
    <w:rPr>
      <w:rFonts w:ascii="Times New Roman" w:hAnsi="Times New Roman"/>
    </w:rPr>
  </w:style>
  <w:style w:type="paragraph" w:styleId="Footer">
    <w:name w:val="footer"/>
    <w:basedOn w:val="Normal"/>
    <w:link w:val="FooterChar"/>
    <w:uiPriority w:val="99"/>
    <w:unhideWhenUsed/>
    <w:rsid w:val="00EF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AAD"/>
    <w:rPr>
      <w:rFonts w:ascii="Times New Roman" w:hAnsi="Times New Roman"/>
    </w:rPr>
  </w:style>
  <w:style w:type="paragraph" w:styleId="TOCHeading">
    <w:name w:val="TOC Heading"/>
    <w:basedOn w:val="Heading1"/>
    <w:next w:val="Normal"/>
    <w:uiPriority w:val="39"/>
    <w:unhideWhenUsed/>
    <w:qFormat/>
    <w:rsid w:val="00EF4AA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F4AAD"/>
    <w:pPr>
      <w:spacing w:after="100"/>
    </w:pPr>
  </w:style>
  <w:style w:type="character" w:styleId="Hyperlink">
    <w:name w:val="Hyperlink"/>
    <w:basedOn w:val="DefaultParagraphFont"/>
    <w:uiPriority w:val="99"/>
    <w:unhideWhenUsed/>
    <w:rsid w:val="00EF4AAD"/>
    <w:rPr>
      <w:color w:val="0563C1" w:themeColor="hyperlink"/>
      <w:u w:val="single"/>
    </w:rPr>
  </w:style>
  <w:style w:type="paragraph" w:styleId="TOC2">
    <w:name w:val="toc 2"/>
    <w:basedOn w:val="Normal"/>
    <w:next w:val="Normal"/>
    <w:autoRedefine/>
    <w:uiPriority w:val="39"/>
    <w:unhideWhenUsed/>
    <w:rsid w:val="004479D7"/>
    <w:pPr>
      <w:spacing w:after="100"/>
      <w:ind w:left="220"/>
    </w:pPr>
  </w:style>
  <w:style w:type="table" w:styleId="TableGrid">
    <w:name w:val="Table Grid"/>
    <w:basedOn w:val="TableNormal"/>
    <w:uiPriority w:val="39"/>
    <w:rsid w:val="00DA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76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0686"/>
    <w:pPr>
      <w:spacing w:after="0"/>
    </w:pPr>
  </w:style>
  <w:style w:type="paragraph" w:styleId="Bibliography">
    <w:name w:val="Bibliography"/>
    <w:basedOn w:val="Normal"/>
    <w:next w:val="Normal"/>
    <w:uiPriority w:val="37"/>
    <w:unhideWhenUsed/>
    <w:rsid w:val="000B432A"/>
  </w:style>
  <w:style w:type="paragraph" w:styleId="NoSpacing">
    <w:name w:val="No Spacing"/>
    <w:uiPriority w:val="1"/>
    <w:qFormat/>
    <w:rsid w:val="00451104"/>
    <w:pPr>
      <w:spacing w:after="0" w:line="240" w:lineRule="auto"/>
    </w:pPr>
    <w:rPr>
      <w:rFonts w:ascii="Times New Roman" w:hAnsi="Times New Roman"/>
    </w:rPr>
  </w:style>
  <w:style w:type="paragraph" w:styleId="ListParagraph">
    <w:name w:val="List Paragraph"/>
    <w:basedOn w:val="Normal"/>
    <w:uiPriority w:val="34"/>
    <w:qFormat/>
    <w:rsid w:val="009862AB"/>
    <w:pPr>
      <w:ind w:left="720"/>
      <w:contextualSpacing/>
    </w:pPr>
  </w:style>
  <w:style w:type="paragraph" w:styleId="ListBullet">
    <w:name w:val="List Bullet"/>
    <w:basedOn w:val="Normal"/>
    <w:uiPriority w:val="99"/>
    <w:unhideWhenUsed/>
    <w:rsid w:val="0071591E"/>
    <w:pPr>
      <w:numPr>
        <w:numId w:val="8"/>
      </w:numPr>
      <w:tabs>
        <w:tab w:val="clear" w:pos="360"/>
      </w:tabs>
      <w:spacing w:after="200" w:line="276" w:lineRule="auto"/>
      <w:ind w:left="0" w:firstLine="0"/>
      <w:contextualSpacing/>
    </w:pPr>
    <w:rPr>
      <w:rFonts w:asciiTheme="minorHAnsi" w:eastAsiaTheme="minorEastAsia" w:hAnsiTheme="minorHAnsi"/>
      <w:lang w:val="en-US"/>
    </w:rPr>
  </w:style>
  <w:style w:type="table" w:styleId="LightShading-Accent1">
    <w:name w:val="Light Shading Accent 1"/>
    <w:basedOn w:val="TableNormal"/>
    <w:uiPriority w:val="60"/>
    <w:rsid w:val="00112F44"/>
    <w:pPr>
      <w:spacing w:after="0" w:line="240" w:lineRule="auto"/>
    </w:pPr>
    <w:rPr>
      <w:rFonts w:eastAsiaTheme="minorEastAsia"/>
      <w:color w:val="2F5496" w:themeColor="accent1" w:themeShade="BF"/>
      <w:lang w:val="en-US"/>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NormalWeb">
    <w:name w:val="Normal (Web)"/>
    <w:basedOn w:val="Normal"/>
    <w:uiPriority w:val="99"/>
    <w:unhideWhenUsed/>
    <w:rsid w:val="009D4818"/>
    <w:pPr>
      <w:spacing w:before="100" w:beforeAutospacing="1" w:after="100" w:afterAutospacing="1" w:line="240" w:lineRule="auto"/>
    </w:pPr>
    <w:rPr>
      <w:rFonts w:eastAsia="Times New Roman" w:cs="Times New Roman"/>
      <w:sz w:val="24"/>
      <w:szCs w:val="24"/>
      <w:lang w:eastAsia="en-GB"/>
    </w:rPr>
  </w:style>
  <w:style w:type="character" w:styleId="Strong">
    <w:name w:val="Strong"/>
    <w:basedOn w:val="DefaultParagraphFont"/>
    <w:uiPriority w:val="22"/>
    <w:qFormat/>
    <w:rsid w:val="00D57DB1"/>
    <w:rPr>
      <w:b/>
      <w:bCs/>
    </w:rPr>
  </w:style>
  <w:style w:type="character" w:styleId="HTMLCode">
    <w:name w:val="HTML Code"/>
    <w:basedOn w:val="DefaultParagraphFont"/>
    <w:uiPriority w:val="99"/>
    <w:semiHidden/>
    <w:unhideWhenUsed/>
    <w:rsid w:val="00D57DB1"/>
    <w:rPr>
      <w:rFonts w:ascii="Courier New" w:eastAsia="Times New Roman" w:hAnsi="Courier New" w:cs="Courier New"/>
      <w:sz w:val="20"/>
      <w:szCs w:val="20"/>
    </w:rPr>
  </w:style>
  <w:style w:type="character" w:styleId="Emphasis">
    <w:name w:val="Emphasis"/>
    <w:basedOn w:val="DefaultParagraphFont"/>
    <w:uiPriority w:val="20"/>
    <w:qFormat/>
    <w:rsid w:val="001C473E"/>
    <w:rPr>
      <w:i/>
      <w:iCs/>
    </w:rPr>
  </w:style>
  <w:style w:type="character" w:styleId="UnresolvedMention">
    <w:name w:val="Unresolved Mention"/>
    <w:basedOn w:val="DefaultParagraphFont"/>
    <w:uiPriority w:val="99"/>
    <w:semiHidden/>
    <w:unhideWhenUsed/>
    <w:rsid w:val="009557E4"/>
    <w:rPr>
      <w:color w:val="605E5C"/>
      <w:shd w:val="clear" w:color="auto" w:fill="E1DFDD"/>
    </w:rPr>
  </w:style>
  <w:style w:type="paragraph" w:styleId="TOC3">
    <w:name w:val="toc 3"/>
    <w:basedOn w:val="Normal"/>
    <w:next w:val="Normal"/>
    <w:autoRedefine/>
    <w:uiPriority w:val="39"/>
    <w:unhideWhenUsed/>
    <w:rsid w:val="00B558DE"/>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4821">
      <w:bodyDiv w:val="1"/>
      <w:marLeft w:val="0"/>
      <w:marRight w:val="0"/>
      <w:marTop w:val="0"/>
      <w:marBottom w:val="0"/>
      <w:divBdr>
        <w:top w:val="none" w:sz="0" w:space="0" w:color="auto"/>
        <w:left w:val="none" w:sz="0" w:space="0" w:color="auto"/>
        <w:bottom w:val="none" w:sz="0" w:space="0" w:color="auto"/>
        <w:right w:val="none" w:sz="0" w:space="0" w:color="auto"/>
      </w:divBdr>
    </w:div>
    <w:div w:id="12149374">
      <w:bodyDiv w:val="1"/>
      <w:marLeft w:val="0"/>
      <w:marRight w:val="0"/>
      <w:marTop w:val="0"/>
      <w:marBottom w:val="0"/>
      <w:divBdr>
        <w:top w:val="none" w:sz="0" w:space="0" w:color="auto"/>
        <w:left w:val="none" w:sz="0" w:space="0" w:color="auto"/>
        <w:bottom w:val="none" w:sz="0" w:space="0" w:color="auto"/>
        <w:right w:val="none" w:sz="0" w:space="0" w:color="auto"/>
      </w:divBdr>
    </w:div>
    <w:div w:id="18512535">
      <w:bodyDiv w:val="1"/>
      <w:marLeft w:val="0"/>
      <w:marRight w:val="0"/>
      <w:marTop w:val="0"/>
      <w:marBottom w:val="0"/>
      <w:divBdr>
        <w:top w:val="none" w:sz="0" w:space="0" w:color="auto"/>
        <w:left w:val="none" w:sz="0" w:space="0" w:color="auto"/>
        <w:bottom w:val="none" w:sz="0" w:space="0" w:color="auto"/>
        <w:right w:val="none" w:sz="0" w:space="0" w:color="auto"/>
      </w:divBdr>
    </w:div>
    <w:div w:id="23873482">
      <w:bodyDiv w:val="1"/>
      <w:marLeft w:val="0"/>
      <w:marRight w:val="0"/>
      <w:marTop w:val="0"/>
      <w:marBottom w:val="0"/>
      <w:divBdr>
        <w:top w:val="none" w:sz="0" w:space="0" w:color="auto"/>
        <w:left w:val="none" w:sz="0" w:space="0" w:color="auto"/>
        <w:bottom w:val="none" w:sz="0" w:space="0" w:color="auto"/>
        <w:right w:val="none" w:sz="0" w:space="0" w:color="auto"/>
      </w:divBdr>
    </w:div>
    <w:div w:id="31274457">
      <w:bodyDiv w:val="1"/>
      <w:marLeft w:val="0"/>
      <w:marRight w:val="0"/>
      <w:marTop w:val="0"/>
      <w:marBottom w:val="0"/>
      <w:divBdr>
        <w:top w:val="none" w:sz="0" w:space="0" w:color="auto"/>
        <w:left w:val="none" w:sz="0" w:space="0" w:color="auto"/>
        <w:bottom w:val="none" w:sz="0" w:space="0" w:color="auto"/>
        <w:right w:val="none" w:sz="0" w:space="0" w:color="auto"/>
      </w:divBdr>
    </w:div>
    <w:div w:id="49152483">
      <w:bodyDiv w:val="1"/>
      <w:marLeft w:val="0"/>
      <w:marRight w:val="0"/>
      <w:marTop w:val="0"/>
      <w:marBottom w:val="0"/>
      <w:divBdr>
        <w:top w:val="none" w:sz="0" w:space="0" w:color="auto"/>
        <w:left w:val="none" w:sz="0" w:space="0" w:color="auto"/>
        <w:bottom w:val="none" w:sz="0" w:space="0" w:color="auto"/>
        <w:right w:val="none" w:sz="0" w:space="0" w:color="auto"/>
      </w:divBdr>
    </w:div>
    <w:div w:id="53285443">
      <w:bodyDiv w:val="1"/>
      <w:marLeft w:val="0"/>
      <w:marRight w:val="0"/>
      <w:marTop w:val="0"/>
      <w:marBottom w:val="0"/>
      <w:divBdr>
        <w:top w:val="none" w:sz="0" w:space="0" w:color="auto"/>
        <w:left w:val="none" w:sz="0" w:space="0" w:color="auto"/>
        <w:bottom w:val="none" w:sz="0" w:space="0" w:color="auto"/>
        <w:right w:val="none" w:sz="0" w:space="0" w:color="auto"/>
      </w:divBdr>
    </w:div>
    <w:div w:id="58793918">
      <w:bodyDiv w:val="1"/>
      <w:marLeft w:val="0"/>
      <w:marRight w:val="0"/>
      <w:marTop w:val="0"/>
      <w:marBottom w:val="0"/>
      <w:divBdr>
        <w:top w:val="none" w:sz="0" w:space="0" w:color="auto"/>
        <w:left w:val="none" w:sz="0" w:space="0" w:color="auto"/>
        <w:bottom w:val="none" w:sz="0" w:space="0" w:color="auto"/>
        <w:right w:val="none" w:sz="0" w:space="0" w:color="auto"/>
      </w:divBdr>
    </w:div>
    <w:div w:id="69157168">
      <w:bodyDiv w:val="1"/>
      <w:marLeft w:val="0"/>
      <w:marRight w:val="0"/>
      <w:marTop w:val="0"/>
      <w:marBottom w:val="0"/>
      <w:divBdr>
        <w:top w:val="none" w:sz="0" w:space="0" w:color="auto"/>
        <w:left w:val="none" w:sz="0" w:space="0" w:color="auto"/>
        <w:bottom w:val="none" w:sz="0" w:space="0" w:color="auto"/>
        <w:right w:val="none" w:sz="0" w:space="0" w:color="auto"/>
      </w:divBdr>
    </w:div>
    <w:div w:id="69743697">
      <w:bodyDiv w:val="1"/>
      <w:marLeft w:val="0"/>
      <w:marRight w:val="0"/>
      <w:marTop w:val="0"/>
      <w:marBottom w:val="0"/>
      <w:divBdr>
        <w:top w:val="none" w:sz="0" w:space="0" w:color="auto"/>
        <w:left w:val="none" w:sz="0" w:space="0" w:color="auto"/>
        <w:bottom w:val="none" w:sz="0" w:space="0" w:color="auto"/>
        <w:right w:val="none" w:sz="0" w:space="0" w:color="auto"/>
      </w:divBdr>
    </w:div>
    <w:div w:id="86971670">
      <w:bodyDiv w:val="1"/>
      <w:marLeft w:val="0"/>
      <w:marRight w:val="0"/>
      <w:marTop w:val="0"/>
      <w:marBottom w:val="0"/>
      <w:divBdr>
        <w:top w:val="none" w:sz="0" w:space="0" w:color="auto"/>
        <w:left w:val="none" w:sz="0" w:space="0" w:color="auto"/>
        <w:bottom w:val="none" w:sz="0" w:space="0" w:color="auto"/>
        <w:right w:val="none" w:sz="0" w:space="0" w:color="auto"/>
      </w:divBdr>
    </w:div>
    <w:div w:id="87390116">
      <w:bodyDiv w:val="1"/>
      <w:marLeft w:val="0"/>
      <w:marRight w:val="0"/>
      <w:marTop w:val="0"/>
      <w:marBottom w:val="0"/>
      <w:divBdr>
        <w:top w:val="none" w:sz="0" w:space="0" w:color="auto"/>
        <w:left w:val="none" w:sz="0" w:space="0" w:color="auto"/>
        <w:bottom w:val="none" w:sz="0" w:space="0" w:color="auto"/>
        <w:right w:val="none" w:sz="0" w:space="0" w:color="auto"/>
      </w:divBdr>
    </w:div>
    <w:div w:id="139005164">
      <w:bodyDiv w:val="1"/>
      <w:marLeft w:val="0"/>
      <w:marRight w:val="0"/>
      <w:marTop w:val="0"/>
      <w:marBottom w:val="0"/>
      <w:divBdr>
        <w:top w:val="none" w:sz="0" w:space="0" w:color="auto"/>
        <w:left w:val="none" w:sz="0" w:space="0" w:color="auto"/>
        <w:bottom w:val="none" w:sz="0" w:space="0" w:color="auto"/>
        <w:right w:val="none" w:sz="0" w:space="0" w:color="auto"/>
      </w:divBdr>
    </w:div>
    <w:div w:id="170341194">
      <w:bodyDiv w:val="1"/>
      <w:marLeft w:val="0"/>
      <w:marRight w:val="0"/>
      <w:marTop w:val="0"/>
      <w:marBottom w:val="0"/>
      <w:divBdr>
        <w:top w:val="none" w:sz="0" w:space="0" w:color="auto"/>
        <w:left w:val="none" w:sz="0" w:space="0" w:color="auto"/>
        <w:bottom w:val="none" w:sz="0" w:space="0" w:color="auto"/>
        <w:right w:val="none" w:sz="0" w:space="0" w:color="auto"/>
      </w:divBdr>
    </w:div>
    <w:div w:id="172573949">
      <w:bodyDiv w:val="1"/>
      <w:marLeft w:val="0"/>
      <w:marRight w:val="0"/>
      <w:marTop w:val="0"/>
      <w:marBottom w:val="0"/>
      <w:divBdr>
        <w:top w:val="none" w:sz="0" w:space="0" w:color="auto"/>
        <w:left w:val="none" w:sz="0" w:space="0" w:color="auto"/>
        <w:bottom w:val="none" w:sz="0" w:space="0" w:color="auto"/>
        <w:right w:val="none" w:sz="0" w:space="0" w:color="auto"/>
      </w:divBdr>
    </w:div>
    <w:div w:id="175653703">
      <w:bodyDiv w:val="1"/>
      <w:marLeft w:val="0"/>
      <w:marRight w:val="0"/>
      <w:marTop w:val="0"/>
      <w:marBottom w:val="0"/>
      <w:divBdr>
        <w:top w:val="none" w:sz="0" w:space="0" w:color="auto"/>
        <w:left w:val="none" w:sz="0" w:space="0" w:color="auto"/>
        <w:bottom w:val="none" w:sz="0" w:space="0" w:color="auto"/>
        <w:right w:val="none" w:sz="0" w:space="0" w:color="auto"/>
      </w:divBdr>
    </w:div>
    <w:div w:id="178324750">
      <w:bodyDiv w:val="1"/>
      <w:marLeft w:val="0"/>
      <w:marRight w:val="0"/>
      <w:marTop w:val="0"/>
      <w:marBottom w:val="0"/>
      <w:divBdr>
        <w:top w:val="none" w:sz="0" w:space="0" w:color="auto"/>
        <w:left w:val="none" w:sz="0" w:space="0" w:color="auto"/>
        <w:bottom w:val="none" w:sz="0" w:space="0" w:color="auto"/>
        <w:right w:val="none" w:sz="0" w:space="0" w:color="auto"/>
      </w:divBdr>
    </w:div>
    <w:div w:id="178936116">
      <w:bodyDiv w:val="1"/>
      <w:marLeft w:val="0"/>
      <w:marRight w:val="0"/>
      <w:marTop w:val="0"/>
      <w:marBottom w:val="0"/>
      <w:divBdr>
        <w:top w:val="none" w:sz="0" w:space="0" w:color="auto"/>
        <w:left w:val="none" w:sz="0" w:space="0" w:color="auto"/>
        <w:bottom w:val="none" w:sz="0" w:space="0" w:color="auto"/>
        <w:right w:val="none" w:sz="0" w:space="0" w:color="auto"/>
      </w:divBdr>
    </w:div>
    <w:div w:id="189150918">
      <w:bodyDiv w:val="1"/>
      <w:marLeft w:val="0"/>
      <w:marRight w:val="0"/>
      <w:marTop w:val="0"/>
      <w:marBottom w:val="0"/>
      <w:divBdr>
        <w:top w:val="none" w:sz="0" w:space="0" w:color="auto"/>
        <w:left w:val="none" w:sz="0" w:space="0" w:color="auto"/>
        <w:bottom w:val="none" w:sz="0" w:space="0" w:color="auto"/>
        <w:right w:val="none" w:sz="0" w:space="0" w:color="auto"/>
      </w:divBdr>
    </w:div>
    <w:div w:id="197279895">
      <w:bodyDiv w:val="1"/>
      <w:marLeft w:val="0"/>
      <w:marRight w:val="0"/>
      <w:marTop w:val="0"/>
      <w:marBottom w:val="0"/>
      <w:divBdr>
        <w:top w:val="none" w:sz="0" w:space="0" w:color="auto"/>
        <w:left w:val="none" w:sz="0" w:space="0" w:color="auto"/>
        <w:bottom w:val="none" w:sz="0" w:space="0" w:color="auto"/>
        <w:right w:val="none" w:sz="0" w:space="0" w:color="auto"/>
      </w:divBdr>
    </w:div>
    <w:div w:id="202526410">
      <w:bodyDiv w:val="1"/>
      <w:marLeft w:val="0"/>
      <w:marRight w:val="0"/>
      <w:marTop w:val="0"/>
      <w:marBottom w:val="0"/>
      <w:divBdr>
        <w:top w:val="none" w:sz="0" w:space="0" w:color="auto"/>
        <w:left w:val="none" w:sz="0" w:space="0" w:color="auto"/>
        <w:bottom w:val="none" w:sz="0" w:space="0" w:color="auto"/>
        <w:right w:val="none" w:sz="0" w:space="0" w:color="auto"/>
      </w:divBdr>
    </w:div>
    <w:div w:id="233052918">
      <w:bodyDiv w:val="1"/>
      <w:marLeft w:val="0"/>
      <w:marRight w:val="0"/>
      <w:marTop w:val="0"/>
      <w:marBottom w:val="0"/>
      <w:divBdr>
        <w:top w:val="none" w:sz="0" w:space="0" w:color="auto"/>
        <w:left w:val="none" w:sz="0" w:space="0" w:color="auto"/>
        <w:bottom w:val="none" w:sz="0" w:space="0" w:color="auto"/>
        <w:right w:val="none" w:sz="0" w:space="0" w:color="auto"/>
      </w:divBdr>
    </w:div>
    <w:div w:id="240794356">
      <w:bodyDiv w:val="1"/>
      <w:marLeft w:val="0"/>
      <w:marRight w:val="0"/>
      <w:marTop w:val="0"/>
      <w:marBottom w:val="0"/>
      <w:divBdr>
        <w:top w:val="none" w:sz="0" w:space="0" w:color="auto"/>
        <w:left w:val="none" w:sz="0" w:space="0" w:color="auto"/>
        <w:bottom w:val="none" w:sz="0" w:space="0" w:color="auto"/>
        <w:right w:val="none" w:sz="0" w:space="0" w:color="auto"/>
      </w:divBdr>
    </w:div>
    <w:div w:id="250436197">
      <w:bodyDiv w:val="1"/>
      <w:marLeft w:val="0"/>
      <w:marRight w:val="0"/>
      <w:marTop w:val="0"/>
      <w:marBottom w:val="0"/>
      <w:divBdr>
        <w:top w:val="none" w:sz="0" w:space="0" w:color="auto"/>
        <w:left w:val="none" w:sz="0" w:space="0" w:color="auto"/>
        <w:bottom w:val="none" w:sz="0" w:space="0" w:color="auto"/>
        <w:right w:val="none" w:sz="0" w:space="0" w:color="auto"/>
      </w:divBdr>
    </w:div>
    <w:div w:id="263927798">
      <w:bodyDiv w:val="1"/>
      <w:marLeft w:val="0"/>
      <w:marRight w:val="0"/>
      <w:marTop w:val="0"/>
      <w:marBottom w:val="0"/>
      <w:divBdr>
        <w:top w:val="none" w:sz="0" w:space="0" w:color="auto"/>
        <w:left w:val="none" w:sz="0" w:space="0" w:color="auto"/>
        <w:bottom w:val="none" w:sz="0" w:space="0" w:color="auto"/>
        <w:right w:val="none" w:sz="0" w:space="0" w:color="auto"/>
      </w:divBdr>
    </w:div>
    <w:div w:id="265769222">
      <w:bodyDiv w:val="1"/>
      <w:marLeft w:val="0"/>
      <w:marRight w:val="0"/>
      <w:marTop w:val="0"/>
      <w:marBottom w:val="0"/>
      <w:divBdr>
        <w:top w:val="none" w:sz="0" w:space="0" w:color="auto"/>
        <w:left w:val="none" w:sz="0" w:space="0" w:color="auto"/>
        <w:bottom w:val="none" w:sz="0" w:space="0" w:color="auto"/>
        <w:right w:val="none" w:sz="0" w:space="0" w:color="auto"/>
      </w:divBdr>
    </w:div>
    <w:div w:id="269168710">
      <w:bodyDiv w:val="1"/>
      <w:marLeft w:val="0"/>
      <w:marRight w:val="0"/>
      <w:marTop w:val="0"/>
      <w:marBottom w:val="0"/>
      <w:divBdr>
        <w:top w:val="none" w:sz="0" w:space="0" w:color="auto"/>
        <w:left w:val="none" w:sz="0" w:space="0" w:color="auto"/>
        <w:bottom w:val="none" w:sz="0" w:space="0" w:color="auto"/>
        <w:right w:val="none" w:sz="0" w:space="0" w:color="auto"/>
      </w:divBdr>
    </w:div>
    <w:div w:id="287779862">
      <w:bodyDiv w:val="1"/>
      <w:marLeft w:val="0"/>
      <w:marRight w:val="0"/>
      <w:marTop w:val="0"/>
      <w:marBottom w:val="0"/>
      <w:divBdr>
        <w:top w:val="none" w:sz="0" w:space="0" w:color="auto"/>
        <w:left w:val="none" w:sz="0" w:space="0" w:color="auto"/>
        <w:bottom w:val="none" w:sz="0" w:space="0" w:color="auto"/>
        <w:right w:val="none" w:sz="0" w:space="0" w:color="auto"/>
      </w:divBdr>
    </w:div>
    <w:div w:id="307517488">
      <w:bodyDiv w:val="1"/>
      <w:marLeft w:val="0"/>
      <w:marRight w:val="0"/>
      <w:marTop w:val="0"/>
      <w:marBottom w:val="0"/>
      <w:divBdr>
        <w:top w:val="none" w:sz="0" w:space="0" w:color="auto"/>
        <w:left w:val="none" w:sz="0" w:space="0" w:color="auto"/>
        <w:bottom w:val="none" w:sz="0" w:space="0" w:color="auto"/>
        <w:right w:val="none" w:sz="0" w:space="0" w:color="auto"/>
      </w:divBdr>
    </w:div>
    <w:div w:id="311250934">
      <w:bodyDiv w:val="1"/>
      <w:marLeft w:val="0"/>
      <w:marRight w:val="0"/>
      <w:marTop w:val="0"/>
      <w:marBottom w:val="0"/>
      <w:divBdr>
        <w:top w:val="none" w:sz="0" w:space="0" w:color="auto"/>
        <w:left w:val="none" w:sz="0" w:space="0" w:color="auto"/>
        <w:bottom w:val="none" w:sz="0" w:space="0" w:color="auto"/>
        <w:right w:val="none" w:sz="0" w:space="0" w:color="auto"/>
      </w:divBdr>
    </w:div>
    <w:div w:id="319776372">
      <w:bodyDiv w:val="1"/>
      <w:marLeft w:val="0"/>
      <w:marRight w:val="0"/>
      <w:marTop w:val="0"/>
      <w:marBottom w:val="0"/>
      <w:divBdr>
        <w:top w:val="none" w:sz="0" w:space="0" w:color="auto"/>
        <w:left w:val="none" w:sz="0" w:space="0" w:color="auto"/>
        <w:bottom w:val="none" w:sz="0" w:space="0" w:color="auto"/>
        <w:right w:val="none" w:sz="0" w:space="0" w:color="auto"/>
      </w:divBdr>
    </w:div>
    <w:div w:id="326639934">
      <w:bodyDiv w:val="1"/>
      <w:marLeft w:val="0"/>
      <w:marRight w:val="0"/>
      <w:marTop w:val="0"/>
      <w:marBottom w:val="0"/>
      <w:divBdr>
        <w:top w:val="none" w:sz="0" w:space="0" w:color="auto"/>
        <w:left w:val="none" w:sz="0" w:space="0" w:color="auto"/>
        <w:bottom w:val="none" w:sz="0" w:space="0" w:color="auto"/>
        <w:right w:val="none" w:sz="0" w:space="0" w:color="auto"/>
      </w:divBdr>
    </w:div>
    <w:div w:id="337731070">
      <w:bodyDiv w:val="1"/>
      <w:marLeft w:val="0"/>
      <w:marRight w:val="0"/>
      <w:marTop w:val="0"/>
      <w:marBottom w:val="0"/>
      <w:divBdr>
        <w:top w:val="none" w:sz="0" w:space="0" w:color="auto"/>
        <w:left w:val="none" w:sz="0" w:space="0" w:color="auto"/>
        <w:bottom w:val="none" w:sz="0" w:space="0" w:color="auto"/>
        <w:right w:val="none" w:sz="0" w:space="0" w:color="auto"/>
      </w:divBdr>
    </w:div>
    <w:div w:id="343821123">
      <w:bodyDiv w:val="1"/>
      <w:marLeft w:val="0"/>
      <w:marRight w:val="0"/>
      <w:marTop w:val="0"/>
      <w:marBottom w:val="0"/>
      <w:divBdr>
        <w:top w:val="none" w:sz="0" w:space="0" w:color="auto"/>
        <w:left w:val="none" w:sz="0" w:space="0" w:color="auto"/>
        <w:bottom w:val="none" w:sz="0" w:space="0" w:color="auto"/>
        <w:right w:val="none" w:sz="0" w:space="0" w:color="auto"/>
      </w:divBdr>
      <w:divsChild>
        <w:div w:id="1723022851">
          <w:marLeft w:val="0"/>
          <w:marRight w:val="0"/>
          <w:marTop w:val="0"/>
          <w:marBottom w:val="0"/>
          <w:divBdr>
            <w:top w:val="none" w:sz="0" w:space="0" w:color="auto"/>
            <w:left w:val="none" w:sz="0" w:space="0" w:color="auto"/>
            <w:bottom w:val="none" w:sz="0" w:space="0" w:color="auto"/>
            <w:right w:val="none" w:sz="0" w:space="0" w:color="auto"/>
          </w:divBdr>
          <w:divsChild>
            <w:div w:id="142354084">
              <w:marLeft w:val="0"/>
              <w:marRight w:val="0"/>
              <w:marTop w:val="0"/>
              <w:marBottom w:val="0"/>
              <w:divBdr>
                <w:top w:val="none" w:sz="0" w:space="0" w:color="auto"/>
                <w:left w:val="none" w:sz="0" w:space="0" w:color="auto"/>
                <w:bottom w:val="none" w:sz="0" w:space="0" w:color="auto"/>
                <w:right w:val="none" w:sz="0" w:space="0" w:color="auto"/>
              </w:divBdr>
              <w:divsChild>
                <w:div w:id="864320728">
                  <w:marLeft w:val="0"/>
                  <w:marRight w:val="0"/>
                  <w:marTop w:val="0"/>
                  <w:marBottom w:val="0"/>
                  <w:divBdr>
                    <w:top w:val="none" w:sz="0" w:space="0" w:color="auto"/>
                    <w:left w:val="none" w:sz="0" w:space="0" w:color="auto"/>
                    <w:bottom w:val="none" w:sz="0" w:space="0" w:color="auto"/>
                    <w:right w:val="none" w:sz="0" w:space="0" w:color="auto"/>
                  </w:divBdr>
                  <w:divsChild>
                    <w:div w:id="382142055">
                      <w:marLeft w:val="0"/>
                      <w:marRight w:val="0"/>
                      <w:marTop w:val="0"/>
                      <w:marBottom w:val="0"/>
                      <w:divBdr>
                        <w:top w:val="none" w:sz="0" w:space="0" w:color="auto"/>
                        <w:left w:val="none" w:sz="0" w:space="0" w:color="auto"/>
                        <w:bottom w:val="none" w:sz="0" w:space="0" w:color="auto"/>
                        <w:right w:val="none" w:sz="0" w:space="0" w:color="auto"/>
                      </w:divBdr>
                      <w:divsChild>
                        <w:div w:id="1110009373">
                          <w:marLeft w:val="0"/>
                          <w:marRight w:val="0"/>
                          <w:marTop w:val="0"/>
                          <w:marBottom w:val="0"/>
                          <w:divBdr>
                            <w:top w:val="none" w:sz="0" w:space="0" w:color="auto"/>
                            <w:left w:val="none" w:sz="0" w:space="0" w:color="auto"/>
                            <w:bottom w:val="none" w:sz="0" w:space="0" w:color="auto"/>
                            <w:right w:val="none" w:sz="0" w:space="0" w:color="auto"/>
                          </w:divBdr>
                          <w:divsChild>
                            <w:div w:id="547108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3653420">
      <w:bodyDiv w:val="1"/>
      <w:marLeft w:val="0"/>
      <w:marRight w:val="0"/>
      <w:marTop w:val="0"/>
      <w:marBottom w:val="0"/>
      <w:divBdr>
        <w:top w:val="none" w:sz="0" w:space="0" w:color="auto"/>
        <w:left w:val="none" w:sz="0" w:space="0" w:color="auto"/>
        <w:bottom w:val="none" w:sz="0" w:space="0" w:color="auto"/>
        <w:right w:val="none" w:sz="0" w:space="0" w:color="auto"/>
      </w:divBdr>
    </w:div>
    <w:div w:id="399714461">
      <w:bodyDiv w:val="1"/>
      <w:marLeft w:val="0"/>
      <w:marRight w:val="0"/>
      <w:marTop w:val="0"/>
      <w:marBottom w:val="0"/>
      <w:divBdr>
        <w:top w:val="none" w:sz="0" w:space="0" w:color="auto"/>
        <w:left w:val="none" w:sz="0" w:space="0" w:color="auto"/>
        <w:bottom w:val="none" w:sz="0" w:space="0" w:color="auto"/>
        <w:right w:val="none" w:sz="0" w:space="0" w:color="auto"/>
      </w:divBdr>
    </w:div>
    <w:div w:id="415133372">
      <w:bodyDiv w:val="1"/>
      <w:marLeft w:val="0"/>
      <w:marRight w:val="0"/>
      <w:marTop w:val="0"/>
      <w:marBottom w:val="0"/>
      <w:divBdr>
        <w:top w:val="none" w:sz="0" w:space="0" w:color="auto"/>
        <w:left w:val="none" w:sz="0" w:space="0" w:color="auto"/>
        <w:bottom w:val="none" w:sz="0" w:space="0" w:color="auto"/>
        <w:right w:val="none" w:sz="0" w:space="0" w:color="auto"/>
      </w:divBdr>
    </w:div>
    <w:div w:id="416290789">
      <w:bodyDiv w:val="1"/>
      <w:marLeft w:val="0"/>
      <w:marRight w:val="0"/>
      <w:marTop w:val="0"/>
      <w:marBottom w:val="0"/>
      <w:divBdr>
        <w:top w:val="none" w:sz="0" w:space="0" w:color="auto"/>
        <w:left w:val="none" w:sz="0" w:space="0" w:color="auto"/>
        <w:bottom w:val="none" w:sz="0" w:space="0" w:color="auto"/>
        <w:right w:val="none" w:sz="0" w:space="0" w:color="auto"/>
      </w:divBdr>
    </w:div>
    <w:div w:id="422841871">
      <w:bodyDiv w:val="1"/>
      <w:marLeft w:val="0"/>
      <w:marRight w:val="0"/>
      <w:marTop w:val="0"/>
      <w:marBottom w:val="0"/>
      <w:divBdr>
        <w:top w:val="none" w:sz="0" w:space="0" w:color="auto"/>
        <w:left w:val="none" w:sz="0" w:space="0" w:color="auto"/>
        <w:bottom w:val="none" w:sz="0" w:space="0" w:color="auto"/>
        <w:right w:val="none" w:sz="0" w:space="0" w:color="auto"/>
      </w:divBdr>
    </w:div>
    <w:div w:id="426772034">
      <w:bodyDiv w:val="1"/>
      <w:marLeft w:val="0"/>
      <w:marRight w:val="0"/>
      <w:marTop w:val="0"/>
      <w:marBottom w:val="0"/>
      <w:divBdr>
        <w:top w:val="none" w:sz="0" w:space="0" w:color="auto"/>
        <w:left w:val="none" w:sz="0" w:space="0" w:color="auto"/>
        <w:bottom w:val="none" w:sz="0" w:space="0" w:color="auto"/>
        <w:right w:val="none" w:sz="0" w:space="0" w:color="auto"/>
      </w:divBdr>
    </w:div>
    <w:div w:id="433327727">
      <w:bodyDiv w:val="1"/>
      <w:marLeft w:val="0"/>
      <w:marRight w:val="0"/>
      <w:marTop w:val="0"/>
      <w:marBottom w:val="0"/>
      <w:divBdr>
        <w:top w:val="none" w:sz="0" w:space="0" w:color="auto"/>
        <w:left w:val="none" w:sz="0" w:space="0" w:color="auto"/>
        <w:bottom w:val="none" w:sz="0" w:space="0" w:color="auto"/>
        <w:right w:val="none" w:sz="0" w:space="0" w:color="auto"/>
      </w:divBdr>
    </w:div>
    <w:div w:id="442306980">
      <w:bodyDiv w:val="1"/>
      <w:marLeft w:val="0"/>
      <w:marRight w:val="0"/>
      <w:marTop w:val="0"/>
      <w:marBottom w:val="0"/>
      <w:divBdr>
        <w:top w:val="none" w:sz="0" w:space="0" w:color="auto"/>
        <w:left w:val="none" w:sz="0" w:space="0" w:color="auto"/>
        <w:bottom w:val="none" w:sz="0" w:space="0" w:color="auto"/>
        <w:right w:val="none" w:sz="0" w:space="0" w:color="auto"/>
      </w:divBdr>
    </w:div>
    <w:div w:id="542519603">
      <w:bodyDiv w:val="1"/>
      <w:marLeft w:val="0"/>
      <w:marRight w:val="0"/>
      <w:marTop w:val="0"/>
      <w:marBottom w:val="0"/>
      <w:divBdr>
        <w:top w:val="none" w:sz="0" w:space="0" w:color="auto"/>
        <w:left w:val="none" w:sz="0" w:space="0" w:color="auto"/>
        <w:bottom w:val="none" w:sz="0" w:space="0" w:color="auto"/>
        <w:right w:val="none" w:sz="0" w:space="0" w:color="auto"/>
      </w:divBdr>
    </w:div>
    <w:div w:id="561334545">
      <w:bodyDiv w:val="1"/>
      <w:marLeft w:val="0"/>
      <w:marRight w:val="0"/>
      <w:marTop w:val="0"/>
      <w:marBottom w:val="0"/>
      <w:divBdr>
        <w:top w:val="none" w:sz="0" w:space="0" w:color="auto"/>
        <w:left w:val="none" w:sz="0" w:space="0" w:color="auto"/>
        <w:bottom w:val="none" w:sz="0" w:space="0" w:color="auto"/>
        <w:right w:val="none" w:sz="0" w:space="0" w:color="auto"/>
      </w:divBdr>
    </w:div>
    <w:div w:id="575163371">
      <w:bodyDiv w:val="1"/>
      <w:marLeft w:val="0"/>
      <w:marRight w:val="0"/>
      <w:marTop w:val="0"/>
      <w:marBottom w:val="0"/>
      <w:divBdr>
        <w:top w:val="none" w:sz="0" w:space="0" w:color="auto"/>
        <w:left w:val="none" w:sz="0" w:space="0" w:color="auto"/>
        <w:bottom w:val="none" w:sz="0" w:space="0" w:color="auto"/>
        <w:right w:val="none" w:sz="0" w:space="0" w:color="auto"/>
      </w:divBdr>
    </w:div>
    <w:div w:id="580873690">
      <w:bodyDiv w:val="1"/>
      <w:marLeft w:val="0"/>
      <w:marRight w:val="0"/>
      <w:marTop w:val="0"/>
      <w:marBottom w:val="0"/>
      <w:divBdr>
        <w:top w:val="none" w:sz="0" w:space="0" w:color="auto"/>
        <w:left w:val="none" w:sz="0" w:space="0" w:color="auto"/>
        <w:bottom w:val="none" w:sz="0" w:space="0" w:color="auto"/>
        <w:right w:val="none" w:sz="0" w:space="0" w:color="auto"/>
      </w:divBdr>
    </w:div>
    <w:div w:id="592278792">
      <w:bodyDiv w:val="1"/>
      <w:marLeft w:val="0"/>
      <w:marRight w:val="0"/>
      <w:marTop w:val="0"/>
      <w:marBottom w:val="0"/>
      <w:divBdr>
        <w:top w:val="none" w:sz="0" w:space="0" w:color="auto"/>
        <w:left w:val="none" w:sz="0" w:space="0" w:color="auto"/>
        <w:bottom w:val="none" w:sz="0" w:space="0" w:color="auto"/>
        <w:right w:val="none" w:sz="0" w:space="0" w:color="auto"/>
      </w:divBdr>
    </w:div>
    <w:div w:id="598879092">
      <w:bodyDiv w:val="1"/>
      <w:marLeft w:val="0"/>
      <w:marRight w:val="0"/>
      <w:marTop w:val="0"/>
      <w:marBottom w:val="0"/>
      <w:divBdr>
        <w:top w:val="none" w:sz="0" w:space="0" w:color="auto"/>
        <w:left w:val="none" w:sz="0" w:space="0" w:color="auto"/>
        <w:bottom w:val="none" w:sz="0" w:space="0" w:color="auto"/>
        <w:right w:val="none" w:sz="0" w:space="0" w:color="auto"/>
      </w:divBdr>
    </w:div>
    <w:div w:id="606696449">
      <w:bodyDiv w:val="1"/>
      <w:marLeft w:val="0"/>
      <w:marRight w:val="0"/>
      <w:marTop w:val="0"/>
      <w:marBottom w:val="0"/>
      <w:divBdr>
        <w:top w:val="none" w:sz="0" w:space="0" w:color="auto"/>
        <w:left w:val="none" w:sz="0" w:space="0" w:color="auto"/>
        <w:bottom w:val="none" w:sz="0" w:space="0" w:color="auto"/>
        <w:right w:val="none" w:sz="0" w:space="0" w:color="auto"/>
      </w:divBdr>
    </w:div>
    <w:div w:id="613557448">
      <w:bodyDiv w:val="1"/>
      <w:marLeft w:val="0"/>
      <w:marRight w:val="0"/>
      <w:marTop w:val="0"/>
      <w:marBottom w:val="0"/>
      <w:divBdr>
        <w:top w:val="none" w:sz="0" w:space="0" w:color="auto"/>
        <w:left w:val="none" w:sz="0" w:space="0" w:color="auto"/>
        <w:bottom w:val="none" w:sz="0" w:space="0" w:color="auto"/>
        <w:right w:val="none" w:sz="0" w:space="0" w:color="auto"/>
      </w:divBdr>
    </w:div>
    <w:div w:id="615333262">
      <w:bodyDiv w:val="1"/>
      <w:marLeft w:val="0"/>
      <w:marRight w:val="0"/>
      <w:marTop w:val="0"/>
      <w:marBottom w:val="0"/>
      <w:divBdr>
        <w:top w:val="none" w:sz="0" w:space="0" w:color="auto"/>
        <w:left w:val="none" w:sz="0" w:space="0" w:color="auto"/>
        <w:bottom w:val="none" w:sz="0" w:space="0" w:color="auto"/>
        <w:right w:val="none" w:sz="0" w:space="0" w:color="auto"/>
      </w:divBdr>
      <w:divsChild>
        <w:div w:id="540169720">
          <w:marLeft w:val="0"/>
          <w:marRight w:val="0"/>
          <w:marTop w:val="0"/>
          <w:marBottom w:val="0"/>
          <w:divBdr>
            <w:top w:val="none" w:sz="0" w:space="0" w:color="auto"/>
            <w:left w:val="none" w:sz="0" w:space="0" w:color="auto"/>
            <w:bottom w:val="none" w:sz="0" w:space="0" w:color="auto"/>
            <w:right w:val="none" w:sz="0" w:space="0" w:color="auto"/>
          </w:divBdr>
          <w:divsChild>
            <w:div w:id="924151026">
              <w:marLeft w:val="0"/>
              <w:marRight w:val="0"/>
              <w:marTop w:val="0"/>
              <w:marBottom w:val="0"/>
              <w:divBdr>
                <w:top w:val="none" w:sz="0" w:space="0" w:color="auto"/>
                <w:left w:val="none" w:sz="0" w:space="0" w:color="auto"/>
                <w:bottom w:val="none" w:sz="0" w:space="0" w:color="auto"/>
                <w:right w:val="none" w:sz="0" w:space="0" w:color="auto"/>
              </w:divBdr>
              <w:divsChild>
                <w:div w:id="743794977">
                  <w:marLeft w:val="0"/>
                  <w:marRight w:val="0"/>
                  <w:marTop w:val="0"/>
                  <w:marBottom w:val="0"/>
                  <w:divBdr>
                    <w:top w:val="none" w:sz="0" w:space="0" w:color="auto"/>
                    <w:left w:val="none" w:sz="0" w:space="0" w:color="auto"/>
                    <w:bottom w:val="none" w:sz="0" w:space="0" w:color="auto"/>
                    <w:right w:val="none" w:sz="0" w:space="0" w:color="auto"/>
                  </w:divBdr>
                  <w:divsChild>
                    <w:div w:id="1194075934">
                      <w:marLeft w:val="0"/>
                      <w:marRight w:val="0"/>
                      <w:marTop w:val="0"/>
                      <w:marBottom w:val="0"/>
                      <w:divBdr>
                        <w:top w:val="none" w:sz="0" w:space="0" w:color="auto"/>
                        <w:left w:val="none" w:sz="0" w:space="0" w:color="auto"/>
                        <w:bottom w:val="none" w:sz="0" w:space="0" w:color="auto"/>
                        <w:right w:val="none" w:sz="0" w:space="0" w:color="auto"/>
                      </w:divBdr>
                      <w:divsChild>
                        <w:div w:id="138958149">
                          <w:marLeft w:val="0"/>
                          <w:marRight w:val="0"/>
                          <w:marTop w:val="0"/>
                          <w:marBottom w:val="0"/>
                          <w:divBdr>
                            <w:top w:val="none" w:sz="0" w:space="0" w:color="auto"/>
                            <w:left w:val="none" w:sz="0" w:space="0" w:color="auto"/>
                            <w:bottom w:val="none" w:sz="0" w:space="0" w:color="auto"/>
                            <w:right w:val="none" w:sz="0" w:space="0" w:color="auto"/>
                          </w:divBdr>
                          <w:divsChild>
                            <w:div w:id="213012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349115">
      <w:bodyDiv w:val="1"/>
      <w:marLeft w:val="0"/>
      <w:marRight w:val="0"/>
      <w:marTop w:val="0"/>
      <w:marBottom w:val="0"/>
      <w:divBdr>
        <w:top w:val="none" w:sz="0" w:space="0" w:color="auto"/>
        <w:left w:val="none" w:sz="0" w:space="0" w:color="auto"/>
        <w:bottom w:val="none" w:sz="0" w:space="0" w:color="auto"/>
        <w:right w:val="none" w:sz="0" w:space="0" w:color="auto"/>
      </w:divBdr>
    </w:div>
    <w:div w:id="641546532">
      <w:bodyDiv w:val="1"/>
      <w:marLeft w:val="0"/>
      <w:marRight w:val="0"/>
      <w:marTop w:val="0"/>
      <w:marBottom w:val="0"/>
      <w:divBdr>
        <w:top w:val="none" w:sz="0" w:space="0" w:color="auto"/>
        <w:left w:val="none" w:sz="0" w:space="0" w:color="auto"/>
        <w:bottom w:val="none" w:sz="0" w:space="0" w:color="auto"/>
        <w:right w:val="none" w:sz="0" w:space="0" w:color="auto"/>
      </w:divBdr>
    </w:div>
    <w:div w:id="649291674">
      <w:bodyDiv w:val="1"/>
      <w:marLeft w:val="0"/>
      <w:marRight w:val="0"/>
      <w:marTop w:val="0"/>
      <w:marBottom w:val="0"/>
      <w:divBdr>
        <w:top w:val="none" w:sz="0" w:space="0" w:color="auto"/>
        <w:left w:val="none" w:sz="0" w:space="0" w:color="auto"/>
        <w:bottom w:val="none" w:sz="0" w:space="0" w:color="auto"/>
        <w:right w:val="none" w:sz="0" w:space="0" w:color="auto"/>
      </w:divBdr>
    </w:div>
    <w:div w:id="651759832">
      <w:bodyDiv w:val="1"/>
      <w:marLeft w:val="0"/>
      <w:marRight w:val="0"/>
      <w:marTop w:val="0"/>
      <w:marBottom w:val="0"/>
      <w:divBdr>
        <w:top w:val="none" w:sz="0" w:space="0" w:color="auto"/>
        <w:left w:val="none" w:sz="0" w:space="0" w:color="auto"/>
        <w:bottom w:val="none" w:sz="0" w:space="0" w:color="auto"/>
        <w:right w:val="none" w:sz="0" w:space="0" w:color="auto"/>
      </w:divBdr>
    </w:div>
    <w:div w:id="654264627">
      <w:bodyDiv w:val="1"/>
      <w:marLeft w:val="0"/>
      <w:marRight w:val="0"/>
      <w:marTop w:val="0"/>
      <w:marBottom w:val="0"/>
      <w:divBdr>
        <w:top w:val="none" w:sz="0" w:space="0" w:color="auto"/>
        <w:left w:val="none" w:sz="0" w:space="0" w:color="auto"/>
        <w:bottom w:val="none" w:sz="0" w:space="0" w:color="auto"/>
        <w:right w:val="none" w:sz="0" w:space="0" w:color="auto"/>
      </w:divBdr>
    </w:div>
    <w:div w:id="670645625">
      <w:bodyDiv w:val="1"/>
      <w:marLeft w:val="0"/>
      <w:marRight w:val="0"/>
      <w:marTop w:val="0"/>
      <w:marBottom w:val="0"/>
      <w:divBdr>
        <w:top w:val="none" w:sz="0" w:space="0" w:color="auto"/>
        <w:left w:val="none" w:sz="0" w:space="0" w:color="auto"/>
        <w:bottom w:val="none" w:sz="0" w:space="0" w:color="auto"/>
        <w:right w:val="none" w:sz="0" w:space="0" w:color="auto"/>
      </w:divBdr>
    </w:div>
    <w:div w:id="676813421">
      <w:bodyDiv w:val="1"/>
      <w:marLeft w:val="0"/>
      <w:marRight w:val="0"/>
      <w:marTop w:val="0"/>
      <w:marBottom w:val="0"/>
      <w:divBdr>
        <w:top w:val="none" w:sz="0" w:space="0" w:color="auto"/>
        <w:left w:val="none" w:sz="0" w:space="0" w:color="auto"/>
        <w:bottom w:val="none" w:sz="0" w:space="0" w:color="auto"/>
        <w:right w:val="none" w:sz="0" w:space="0" w:color="auto"/>
      </w:divBdr>
    </w:div>
    <w:div w:id="693117456">
      <w:bodyDiv w:val="1"/>
      <w:marLeft w:val="0"/>
      <w:marRight w:val="0"/>
      <w:marTop w:val="0"/>
      <w:marBottom w:val="0"/>
      <w:divBdr>
        <w:top w:val="none" w:sz="0" w:space="0" w:color="auto"/>
        <w:left w:val="none" w:sz="0" w:space="0" w:color="auto"/>
        <w:bottom w:val="none" w:sz="0" w:space="0" w:color="auto"/>
        <w:right w:val="none" w:sz="0" w:space="0" w:color="auto"/>
      </w:divBdr>
    </w:div>
    <w:div w:id="698706100">
      <w:bodyDiv w:val="1"/>
      <w:marLeft w:val="0"/>
      <w:marRight w:val="0"/>
      <w:marTop w:val="0"/>
      <w:marBottom w:val="0"/>
      <w:divBdr>
        <w:top w:val="none" w:sz="0" w:space="0" w:color="auto"/>
        <w:left w:val="none" w:sz="0" w:space="0" w:color="auto"/>
        <w:bottom w:val="none" w:sz="0" w:space="0" w:color="auto"/>
        <w:right w:val="none" w:sz="0" w:space="0" w:color="auto"/>
      </w:divBdr>
    </w:div>
    <w:div w:id="703137804">
      <w:bodyDiv w:val="1"/>
      <w:marLeft w:val="0"/>
      <w:marRight w:val="0"/>
      <w:marTop w:val="0"/>
      <w:marBottom w:val="0"/>
      <w:divBdr>
        <w:top w:val="none" w:sz="0" w:space="0" w:color="auto"/>
        <w:left w:val="none" w:sz="0" w:space="0" w:color="auto"/>
        <w:bottom w:val="none" w:sz="0" w:space="0" w:color="auto"/>
        <w:right w:val="none" w:sz="0" w:space="0" w:color="auto"/>
      </w:divBdr>
      <w:divsChild>
        <w:div w:id="773139093">
          <w:marLeft w:val="0"/>
          <w:marRight w:val="0"/>
          <w:marTop w:val="0"/>
          <w:marBottom w:val="0"/>
          <w:divBdr>
            <w:top w:val="none" w:sz="0" w:space="0" w:color="auto"/>
            <w:left w:val="none" w:sz="0" w:space="0" w:color="auto"/>
            <w:bottom w:val="none" w:sz="0" w:space="0" w:color="auto"/>
            <w:right w:val="none" w:sz="0" w:space="0" w:color="auto"/>
          </w:divBdr>
          <w:divsChild>
            <w:div w:id="149745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4161963">
      <w:bodyDiv w:val="1"/>
      <w:marLeft w:val="0"/>
      <w:marRight w:val="0"/>
      <w:marTop w:val="0"/>
      <w:marBottom w:val="0"/>
      <w:divBdr>
        <w:top w:val="none" w:sz="0" w:space="0" w:color="auto"/>
        <w:left w:val="none" w:sz="0" w:space="0" w:color="auto"/>
        <w:bottom w:val="none" w:sz="0" w:space="0" w:color="auto"/>
        <w:right w:val="none" w:sz="0" w:space="0" w:color="auto"/>
      </w:divBdr>
    </w:div>
    <w:div w:id="723068432">
      <w:bodyDiv w:val="1"/>
      <w:marLeft w:val="0"/>
      <w:marRight w:val="0"/>
      <w:marTop w:val="0"/>
      <w:marBottom w:val="0"/>
      <w:divBdr>
        <w:top w:val="none" w:sz="0" w:space="0" w:color="auto"/>
        <w:left w:val="none" w:sz="0" w:space="0" w:color="auto"/>
        <w:bottom w:val="none" w:sz="0" w:space="0" w:color="auto"/>
        <w:right w:val="none" w:sz="0" w:space="0" w:color="auto"/>
      </w:divBdr>
    </w:div>
    <w:div w:id="731195139">
      <w:bodyDiv w:val="1"/>
      <w:marLeft w:val="0"/>
      <w:marRight w:val="0"/>
      <w:marTop w:val="0"/>
      <w:marBottom w:val="0"/>
      <w:divBdr>
        <w:top w:val="none" w:sz="0" w:space="0" w:color="auto"/>
        <w:left w:val="none" w:sz="0" w:space="0" w:color="auto"/>
        <w:bottom w:val="none" w:sz="0" w:space="0" w:color="auto"/>
        <w:right w:val="none" w:sz="0" w:space="0" w:color="auto"/>
      </w:divBdr>
    </w:div>
    <w:div w:id="733358800">
      <w:bodyDiv w:val="1"/>
      <w:marLeft w:val="0"/>
      <w:marRight w:val="0"/>
      <w:marTop w:val="0"/>
      <w:marBottom w:val="0"/>
      <w:divBdr>
        <w:top w:val="none" w:sz="0" w:space="0" w:color="auto"/>
        <w:left w:val="none" w:sz="0" w:space="0" w:color="auto"/>
        <w:bottom w:val="none" w:sz="0" w:space="0" w:color="auto"/>
        <w:right w:val="none" w:sz="0" w:space="0" w:color="auto"/>
      </w:divBdr>
    </w:div>
    <w:div w:id="770050443">
      <w:bodyDiv w:val="1"/>
      <w:marLeft w:val="0"/>
      <w:marRight w:val="0"/>
      <w:marTop w:val="0"/>
      <w:marBottom w:val="0"/>
      <w:divBdr>
        <w:top w:val="none" w:sz="0" w:space="0" w:color="auto"/>
        <w:left w:val="none" w:sz="0" w:space="0" w:color="auto"/>
        <w:bottom w:val="none" w:sz="0" w:space="0" w:color="auto"/>
        <w:right w:val="none" w:sz="0" w:space="0" w:color="auto"/>
      </w:divBdr>
    </w:div>
    <w:div w:id="776095060">
      <w:bodyDiv w:val="1"/>
      <w:marLeft w:val="0"/>
      <w:marRight w:val="0"/>
      <w:marTop w:val="0"/>
      <w:marBottom w:val="0"/>
      <w:divBdr>
        <w:top w:val="none" w:sz="0" w:space="0" w:color="auto"/>
        <w:left w:val="none" w:sz="0" w:space="0" w:color="auto"/>
        <w:bottom w:val="none" w:sz="0" w:space="0" w:color="auto"/>
        <w:right w:val="none" w:sz="0" w:space="0" w:color="auto"/>
      </w:divBdr>
    </w:div>
    <w:div w:id="782186389">
      <w:bodyDiv w:val="1"/>
      <w:marLeft w:val="0"/>
      <w:marRight w:val="0"/>
      <w:marTop w:val="0"/>
      <w:marBottom w:val="0"/>
      <w:divBdr>
        <w:top w:val="none" w:sz="0" w:space="0" w:color="auto"/>
        <w:left w:val="none" w:sz="0" w:space="0" w:color="auto"/>
        <w:bottom w:val="none" w:sz="0" w:space="0" w:color="auto"/>
        <w:right w:val="none" w:sz="0" w:space="0" w:color="auto"/>
      </w:divBdr>
    </w:div>
    <w:div w:id="782651001">
      <w:bodyDiv w:val="1"/>
      <w:marLeft w:val="0"/>
      <w:marRight w:val="0"/>
      <w:marTop w:val="0"/>
      <w:marBottom w:val="0"/>
      <w:divBdr>
        <w:top w:val="none" w:sz="0" w:space="0" w:color="auto"/>
        <w:left w:val="none" w:sz="0" w:space="0" w:color="auto"/>
        <w:bottom w:val="none" w:sz="0" w:space="0" w:color="auto"/>
        <w:right w:val="none" w:sz="0" w:space="0" w:color="auto"/>
      </w:divBdr>
    </w:div>
    <w:div w:id="784815868">
      <w:bodyDiv w:val="1"/>
      <w:marLeft w:val="0"/>
      <w:marRight w:val="0"/>
      <w:marTop w:val="0"/>
      <w:marBottom w:val="0"/>
      <w:divBdr>
        <w:top w:val="none" w:sz="0" w:space="0" w:color="auto"/>
        <w:left w:val="none" w:sz="0" w:space="0" w:color="auto"/>
        <w:bottom w:val="none" w:sz="0" w:space="0" w:color="auto"/>
        <w:right w:val="none" w:sz="0" w:space="0" w:color="auto"/>
      </w:divBdr>
    </w:div>
    <w:div w:id="789323838">
      <w:bodyDiv w:val="1"/>
      <w:marLeft w:val="0"/>
      <w:marRight w:val="0"/>
      <w:marTop w:val="0"/>
      <w:marBottom w:val="0"/>
      <w:divBdr>
        <w:top w:val="none" w:sz="0" w:space="0" w:color="auto"/>
        <w:left w:val="none" w:sz="0" w:space="0" w:color="auto"/>
        <w:bottom w:val="none" w:sz="0" w:space="0" w:color="auto"/>
        <w:right w:val="none" w:sz="0" w:space="0" w:color="auto"/>
      </w:divBdr>
    </w:div>
    <w:div w:id="804129646">
      <w:bodyDiv w:val="1"/>
      <w:marLeft w:val="0"/>
      <w:marRight w:val="0"/>
      <w:marTop w:val="0"/>
      <w:marBottom w:val="0"/>
      <w:divBdr>
        <w:top w:val="none" w:sz="0" w:space="0" w:color="auto"/>
        <w:left w:val="none" w:sz="0" w:space="0" w:color="auto"/>
        <w:bottom w:val="none" w:sz="0" w:space="0" w:color="auto"/>
        <w:right w:val="none" w:sz="0" w:space="0" w:color="auto"/>
      </w:divBdr>
    </w:div>
    <w:div w:id="821582736">
      <w:bodyDiv w:val="1"/>
      <w:marLeft w:val="0"/>
      <w:marRight w:val="0"/>
      <w:marTop w:val="0"/>
      <w:marBottom w:val="0"/>
      <w:divBdr>
        <w:top w:val="none" w:sz="0" w:space="0" w:color="auto"/>
        <w:left w:val="none" w:sz="0" w:space="0" w:color="auto"/>
        <w:bottom w:val="none" w:sz="0" w:space="0" w:color="auto"/>
        <w:right w:val="none" w:sz="0" w:space="0" w:color="auto"/>
      </w:divBdr>
    </w:div>
    <w:div w:id="823662935">
      <w:bodyDiv w:val="1"/>
      <w:marLeft w:val="0"/>
      <w:marRight w:val="0"/>
      <w:marTop w:val="0"/>
      <w:marBottom w:val="0"/>
      <w:divBdr>
        <w:top w:val="none" w:sz="0" w:space="0" w:color="auto"/>
        <w:left w:val="none" w:sz="0" w:space="0" w:color="auto"/>
        <w:bottom w:val="none" w:sz="0" w:space="0" w:color="auto"/>
        <w:right w:val="none" w:sz="0" w:space="0" w:color="auto"/>
      </w:divBdr>
    </w:div>
    <w:div w:id="825439751">
      <w:bodyDiv w:val="1"/>
      <w:marLeft w:val="0"/>
      <w:marRight w:val="0"/>
      <w:marTop w:val="0"/>
      <w:marBottom w:val="0"/>
      <w:divBdr>
        <w:top w:val="none" w:sz="0" w:space="0" w:color="auto"/>
        <w:left w:val="none" w:sz="0" w:space="0" w:color="auto"/>
        <w:bottom w:val="none" w:sz="0" w:space="0" w:color="auto"/>
        <w:right w:val="none" w:sz="0" w:space="0" w:color="auto"/>
      </w:divBdr>
    </w:div>
    <w:div w:id="829098129">
      <w:bodyDiv w:val="1"/>
      <w:marLeft w:val="0"/>
      <w:marRight w:val="0"/>
      <w:marTop w:val="0"/>
      <w:marBottom w:val="0"/>
      <w:divBdr>
        <w:top w:val="none" w:sz="0" w:space="0" w:color="auto"/>
        <w:left w:val="none" w:sz="0" w:space="0" w:color="auto"/>
        <w:bottom w:val="none" w:sz="0" w:space="0" w:color="auto"/>
        <w:right w:val="none" w:sz="0" w:space="0" w:color="auto"/>
      </w:divBdr>
    </w:div>
    <w:div w:id="873080139">
      <w:bodyDiv w:val="1"/>
      <w:marLeft w:val="0"/>
      <w:marRight w:val="0"/>
      <w:marTop w:val="0"/>
      <w:marBottom w:val="0"/>
      <w:divBdr>
        <w:top w:val="none" w:sz="0" w:space="0" w:color="auto"/>
        <w:left w:val="none" w:sz="0" w:space="0" w:color="auto"/>
        <w:bottom w:val="none" w:sz="0" w:space="0" w:color="auto"/>
        <w:right w:val="none" w:sz="0" w:space="0" w:color="auto"/>
      </w:divBdr>
    </w:div>
    <w:div w:id="897712237">
      <w:bodyDiv w:val="1"/>
      <w:marLeft w:val="0"/>
      <w:marRight w:val="0"/>
      <w:marTop w:val="0"/>
      <w:marBottom w:val="0"/>
      <w:divBdr>
        <w:top w:val="none" w:sz="0" w:space="0" w:color="auto"/>
        <w:left w:val="none" w:sz="0" w:space="0" w:color="auto"/>
        <w:bottom w:val="none" w:sz="0" w:space="0" w:color="auto"/>
        <w:right w:val="none" w:sz="0" w:space="0" w:color="auto"/>
      </w:divBdr>
    </w:div>
    <w:div w:id="913201415">
      <w:bodyDiv w:val="1"/>
      <w:marLeft w:val="0"/>
      <w:marRight w:val="0"/>
      <w:marTop w:val="0"/>
      <w:marBottom w:val="0"/>
      <w:divBdr>
        <w:top w:val="none" w:sz="0" w:space="0" w:color="auto"/>
        <w:left w:val="none" w:sz="0" w:space="0" w:color="auto"/>
        <w:bottom w:val="none" w:sz="0" w:space="0" w:color="auto"/>
        <w:right w:val="none" w:sz="0" w:space="0" w:color="auto"/>
      </w:divBdr>
    </w:div>
    <w:div w:id="918290447">
      <w:bodyDiv w:val="1"/>
      <w:marLeft w:val="0"/>
      <w:marRight w:val="0"/>
      <w:marTop w:val="0"/>
      <w:marBottom w:val="0"/>
      <w:divBdr>
        <w:top w:val="none" w:sz="0" w:space="0" w:color="auto"/>
        <w:left w:val="none" w:sz="0" w:space="0" w:color="auto"/>
        <w:bottom w:val="none" w:sz="0" w:space="0" w:color="auto"/>
        <w:right w:val="none" w:sz="0" w:space="0" w:color="auto"/>
      </w:divBdr>
    </w:div>
    <w:div w:id="934367830">
      <w:bodyDiv w:val="1"/>
      <w:marLeft w:val="0"/>
      <w:marRight w:val="0"/>
      <w:marTop w:val="0"/>
      <w:marBottom w:val="0"/>
      <w:divBdr>
        <w:top w:val="none" w:sz="0" w:space="0" w:color="auto"/>
        <w:left w:val="none" w:sz="0" w:space="0" w:color="auto"/>
        <w:bottom w:val="none" w:sz="0" w:space="0" w:color="auto"/>
        <w:right w:val="none" w:sz="0" w:space="0" w:color="auto"/>
      </w:divBdr>
    </w:div>
    <w:div w:id="971254216">
      <w:bodyDiv w:val="1"/>
      <w:marLeft w:val="0"/>
      <w:marRight w:val="0"/>
      <w:marTop w:val="0"/>
      <w:marBottom w:val="0"/>
      <w:divBdr>
        <w:top w:val="none" w:sz="0" w:space="0" w:color="auto"/>
        <w:left w:val="none" w:sz="0" w:space="0" w:color="auto"/>
        <w:bottom w:val="none" w:sz="0" w:space="0" w:color="auto"/>
        <w:right w:val="none" w:sz="0" w:space="0" w:color="auto"/>
      </w:divBdr>
    </w:div>
    <w:div w:id="1007487625">
      <w:bodyDiv w:val="1"/>
      <w:marLeft w:val="0"/>
      <w:marRight w:val="0"/>
      <w:marTop w:val="0"/>
      <w:marBottom w:val="0"/>
      <w:divBdr>
        <w:top w:val="none" w:sz="0" w:space="0" w:color="auto"/>
        <w:left w:val="none" w:sz="0" w:space="0" w:color="auto"/>
        <w:bottom w:val="none" w:sz="0" w:space="0" w:color="auto"/>
        <w:right w:val="none" w:sz="0" w:space="0" w:color="auto"/>
      </w:divBdr>
    </w:div>
    <w:div w:id="1053045881">
      <w:bodyDiv w:val="1"/>
      <w:marLeft w:val="0"/>
      <w:marRight w:val="0"/>
      <w:marTop w:val="0"/>
      <w:marBottom w:val="0"/>
      <w:divBdr>
        <w:top w:val="none" w:sz="0" w:space="0" w:color="auto"/>
        <w:left w:val="none" w:sz="0" w:space="0" w:color="auto"/>
        <w:bottom w:val="none" w:sz="0" w:space="0" w:color="auto"/>
        <w:right w:val="none" w:sz="0" w:space="0" w:color="auto"/>
      </w:divBdr>
    </w:div>
    <w:div w:id="1079713642">
      <w:bodyDiv w:val="1"/>
      <w:marLeft w:val="0"/>
      <w:marRight w:val="0"/>
      <w:marTop w:val="0"/>
      <w:marBottom w:val="0"/>
      <w:divBdr>
        <w:top w:val="none" w:sz="0" w:space="0" w:color="auto"/>
        <w:left w:val="none" w:sz="0" w:space="0" w:color="auto"/>
        <w:bottom w:val="none" w:sz="0" w:space="0" w:color="auto"/>
        <w:right w:val="none" w:sz="0" w:space="0" w:color="auto"/>
      </w:divBdr>
    </w:div>
    <w:div w:id="1085031922">
      <w:bodyDiv w:val="1"/>
      <w:marLeft w:val="0"/>
      <w:marRight w:val="0"/>
      <w:marTop w:val="0"/>
      <w:marBottom w:val="0"/>
      <w:divBdr>
        <w:top w:val="none" w:sz="0" w:space="0" w:color="auto"/>
        <w:left w:val="none" w:sz="0" w:space="0" w:color="auto"/>
        <w:bottom w:val="none" w:sz="0" w:space="0" w:color="auto"/>
        <w:right w:val="none" w:sz="0" w:space="0" w:color="auto"/>
      </w:divBdr>
    </w:div>
    <w:div w:id="1085685108">
      <w:bodyDiv w:val="1"/>
      <w:marLeft w:val="0"/>
      <w:marRight w:val="0"/>
      <w:marTop w:val="0"/>
      <w:marBottom w:val="0"/>
      <w:divBdr>
        <w:top w:val="none" w:sz="0" w:space="0" w:color="auto"/>
        <w:left w:val="none" w:sz="0" w:space="0" w:color="auto"/>
        <w:bottom w:val="none" w:sz="0" w:space="0" w:color="auto"/>
        <w:right w:val="none" w:sz="0" w:space="0" w:color="auto"/>
      </w:divBdr>
    </w:div>
    <w:div w:id="1091897280">
      <w:bodyDiv w:val="1"/>
      <w:marLeft w:val="0"/>
      <w:marRight w:val="0"/>
      <w:marTop w:val="0"/>
      <w:marBottom w:val="0"/>
      <w:divBdr>
        <w:top w:val="none" w:sz="0" w:space="0" w:color="auto"/>
        <w:left w:val="none" w:sz="0" w:space="0" w:color="auto"/>
        <w:bottom w:val="none" w:sz="0" w:space="0" w:color="auto"/>
        <w:right w:val="none" w:sz="0" w:space="0" w:color="auto"/>
      </w:divBdr>
    </w:div>
    <w:div w:id="1115755871">
      <w:bodyDiv w:val="1"/>
      <w:marLeft w:val="0"/>
      <w:marRight w:val="0"/>
      <w:marTop w:val="0"/>
      <w:marBottom w:val="0"/>
      <w:divBdr>
        <w:top w:val="none" w:sz="0" w:space="0" w:color="auto"/>
        <w:left w:val="none" w:sz="0" w:space="0" w:color="auto"/>
        <w:bottom w:val="none" w:sz="0" w:space="0" w:color="auto"/>
        <w:right w:val="none" w:sz="0" w:space="0" w:color="auto"/>
      </w:divBdr>
      <w:divsChild>
        <w:div w:id="1790514055">
          <w:marLeft w:val="0"/>
          <w:marRight w:val="0"/>
          <w:marTop w:val="0"/>
          <w:marBottom w:val="0"/>
          <w:divBdr>
            <w:top w:val="none" w:sz="0" w:space="0" w:color="auto"/>
            <w:left w:val="none" w:sz="0" w:space="0" w:color="auto"/>
            <w:bottom w:val="none" w:sz="0" w:space="0" w:color="auto"/>
            <w:right w:val="none" w:sz="0" w:space="0" w:color="auto"/>
          </w:divBdr>
          <w:divsChild>
            <w:div w:id="2110812401">
              <w:marLeft w:val="0"/>
              <w:marRight w:val="0"/>
              <w:marTop w:val="0"/>
              <w:marBottom w:val="0"/>
              <w:divBdr>
                <w:top w:val="none" w:sz="0" w:space="0" w:color="auto"/>
                <w:left w:val="none" w:sz="0" w:space="0" w:color="auto"/>
                <w:bottom w:val="none" w:sz="0" w:space="0" w:color="auto"/>
                <w:right w:val="none" w:sz="0" w:space="0" w:color="auto"/>
              </w:divBdr>
              <w:divsChild>
                <w:div w:id="1404570101">
                  <w:marLeft w:val="0"/>
                  <w:marRight w:val="0"/>
                  <w:marTop w:val="0"/>
                  <w:marBottom w:val="0"/>
                  <w:divBdr>
                    <w:top w:val="none" w:sz="0" w:space="0" w:color="auto"/>
                    <w:left w:val="none" w:sz="0" w:space="0" w:color="auto"/>
                    <w:bottom w:val="none" w:sz="0" w:space="0" w:color="auto"/>
                    <w:right w:val="none" w:sz="0" w:space="0" w:color="auto"/>
                  </w:divBdr>
                  <w:divsChild>
                    <w:div w:id="1451901715">
                      <w:marLeft w:val="0"/>
                      <w:marRight w:val="0"/>
                      <w:marTop w:val="0"/>
                      <w:marBottom w:val="0"/>
                      <w:divBdr>
                        <w:top w:val="none" w:sz="0" w:space="0" w:color="auto"/>
                        <w:left w:val="none" w:sz="0" w:space="0" w:color="auto"/>
                        <w:bottom w:val="none" w:sz="0" w:space="0" w:color="auto"/>
                        <w:right w:val="none" w:sz="0" w:space="0" w:color="auto"/>
                      </w:divBdr>
                      <w:divsChild>
                        <w:div w:id="1228957225">
                          <w:marLeft w:val="0"/>
                          <w:marRight w:val="0"/>
                          <w:marTop w:val="0"/>
                          <w:marBottom w:val="0"/>
                          <w:divBdr>
                            <w:top w:val="none" w:sz="0" w:space="0" w:color="auto"/>
                            <w:left w:val="none" w:sz="0" w:space="0" w:color="auto"/>
                            <w:bottom w:val="none" w:sz="0" w:space="0" w:color="auto"/>
                            <w:right w:val="none" w:sz="0" w:space="0" w:color="auto"/>
                          </w:divBdr>
                          <w:divsChild>
                            <w:div w:id="110850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1189956">
      <w:bodyDiv w:val="1"/>
      <w:marLeft w:val="0"/>
      <w:marRight w:val="0"/>
      <w:marTop w:val="0"/>
      <w:marBottom w:val="0"/>
      <w:divBdr>
        <w:top w:val="none" w:sz="0" w:space="0" w:color="auto"/>
        <w:left w:val="none" w:sz="0" w:space="0" w:color="auto"/>
        <w:bottom w:val="none" w:sz="0" w:space="0" w:color="auto"/>
        <w:right w:val="none" w:sz="0" w:space="0" w:color="auto"/>
      </w:divBdr>
    </w:div>
    <w:div w:id="1148859542">
      <w:bodyDiv w:val="1"/>
      <w:marLeft w:val="0"/>
      <w:marRight w:val="0"/>
      <w:marTop w:val="0"/>
      <w:marBottom w:val="0"/>
      <w:divBdr>
        <w:top w:val="none" w:sz="0" w:space="0" w:color="auto"/>
        <w:left w:val="none" w:sz="0" w:space="0" w:color="auto"/>
        <w:bottom w:val="none" w:sz="0" w:space="0" w:color="auto"/>
        <w:right w:val="none" w:sz="0" w:space="0" w:color="auto"/>
      </w:divBdr>
    </w:div>
    <w:div w:id="1156844730">
      <w:bodyDiv w:val="1"/>
      <w:marLeft w:val="0"/>
      <w:marRight w:val="0"/>
      <w:marTop w:val="0"/>
      <w:marBottom w:val="0"/>
      <w:divBdr>
        <w:top w:val="none" w:sz="0" w:space="0" w:color="auto"/>
        <w:left w:val="none" w:sz="0" w:space="0" w:color="auto"/>
        <w:bottom w:val="none" w:sz="0" w:space="0" w:color="auto"/>
        <w:right w:val="none" w:sz="0" w:space="0" w:color="auto"/>
      </w:divBdr>
    </w:div>
    <w:div w:id="1208182106">
      <w:bodyDiv w:val="1"/>
      <w:marLeft w:val="0"/>
      <w:marRight w:val="0"/>
      <w:marTop w:val="0"/>
      <w:marBottom w:val="0"/>
      <w:divBdr>
        <w:top w:val="none" w:sz="0" w:space="0" w:color="auto"/>
        <w:left w:val="none" w:sz="0" w:space="0" w:color="auto"/>
        <w:bottom w:val="none" w:sz="0" w:space="0" w:color="auto"/>
        <w:right w:val="none" w:sz="0" w:space="0" w:color="auto"/>
      </w:divBdr>
    </w:div>
    <w:div w:id="1237980883">
      <w:bodyDiv w:val="1"/>
      <w:marLeft w:val="0"/>
      <w:marRight w:val="0"/>
      <w:marTop w:val="0"/>
      <w:marBottom w:val="0"/>
      <w:divBdr>
        <w:top w:val="none" w:sz="0" w:space="0" w:color="auto"/>
        <w:left w:val="none" w:sz="0" w:space="0" w:color="auto"/>
        <w:bottom w:val="none" w:sz="0" w:space="0" w:color="auto"/>
        <w:right w:val="none" w:sz="0" w:space="0" w:color="auto"/>
      </w:divBdr>
    </w:div>
    <w:div w:id="1238050787">
      <w:bodyDiv w:val="1"/>
      <w:marLeft w:val="0"/>
      <w:marRight w:val="0"/>
      <w:marTop w:val="0"/>
      <w:marBottom w:val="0"/>
      <w:divBdr>
        <w:top w:val="none" w:sz="0" w:space="0" w:color="auto"/>
        <w:left w:val="none" w:sz="0" w:space="0" w:color="auto"/>
        <w:bottom w:val="none" w:sz="0" w:space="0" w:color="auto"/>
        <w:right w:val="none" w:sz="0" w:space="0" w:color="auto"/>
      </w:divBdr>
    </w:div>
    <w:div w:id="1240139521">
      <w:bodyDiv w:val="1"/>
      <w:marLeft w:val="0"/>
      <w:marRight w:val="0"/>
      <w:marTop w:val="0"/>
      <w:marBottom w:val="0"/>
      <w:divBdr>
        <w:top w:val="none" w:sz="0" w:space="0" w:color="auto"/>
        <w:left w:val="none" w:sz="0" w:space="0" w:color="auto"/>
        <w:bottom w:val="none" w:sz="0" w:space="0" w:color="auto"/>
        <w:right w:val="none" w:sz="0" w:space="0" w:color="auto"/>
      </w:divBdr>
    </w:div>
    <w:div w:id="1241671109">
      <w:bodyDiv w:val="1"/>
      <w:marLeft w:val="0"/>
      <w:marRight w:val="0"/>
      <w:marTop w:val="0"/>
      <w:marBottom w:val="0"/>
      <w:divBdr>
        <w:top w:val="none" w:sz="0" w:space="0" w:color="auto"/>
        <w:left w:val="none" w:sz="0" w:space="0" w:color="auto"/>
        <w:bottom w:val="none" w:sz="0" w:space="0" w:color="auto"/>
        <w:right w:val="none" w:sz="0" w:space="0" w:color="auto"/>
      </w:divBdr>
    </w:div>
    <w:div w:id="1248733508">
      <w:bodyDiv w:val="1"/>
      <w:marLeft w:val="0"/>
      <w:marRight w:val="0"/>
      <w:marTop w:val="0"/>
      <w:marBottom w:val="0"/>
      <w:divBdr>
        <w:top w:val="none" w:sz="0" w:space="0" w:color="auto"/>
        <w:left w:val="none" w:sz="0" w:space="0" w:color="auto"/>
        <w:bottom w:val="none" w:sz="0" w:space="0" w:color="auto"/>
        <w:right w:val="none" w:sz="0" w:space="0" w:color="auto"/>
      </w:divBdr>
    </w:div>
    <w:div w:id="1254897895">
      <w:bodyDiv w:val="1"/>
      <w:marLeft w:val="0"/>
      <w:marRight w:val="0"/>
      <w:marTop w:val="0"/>
      <w:marBottom w:val="0"/>
      <w:divBdr>
        <w:top w:val="none" w:sz="0" w:space="0" w:color="auto"/>
        <w:left w:val="none" w:sz="0" w:space="0" w:color="auto"/>
        <w:bottom w:val="none" w:sz="0" w:space="0" w:color="auto"/>
        <w:right w:val="none" w:sz="0" w:space="0" w:color="auto"/>
      </w:divBdr>
    </w:div>
    <w:div w:id="1259487572">
      <w:bodyDiv w:val="1"/>
      <w:marLeft w:val="0"/>
      <w:marRight w:val="0"/>
      <w:marTop w:val="0"/>
      <w:marBottom w:val="0"/>
      <w:divBdr>
        <w:top w:val="none" w:sz="0" w:space="0" w:color="auto"/>
        <w:left w:val="none" w:sz="0" w:space="0" w:color="auto"/>
        <w:bottom w:val="none" w:sz="0" w:space="0" w:color="auto"/>
        <w:right w:val="none" w:sz="0" w:space="0" w:color="auto"/>
      </w:divBdr>
    </w:div>
    <w:div w:id="1271472577">
      <w:bodyDiv w:val="1"/>
      <w:marLeft w:val="0"/>
      <w:marRight w:val="0"/>
      <w:marTop w:val="0"/>
      <w:marBottom w:val="0"/>
      <w:divBdr>
        <w:top w:val="none" w:sz="0" w:space="0" w:color="auto"/>
        <w:left w:val="none" w:sz="0" w:space="0" w:color="auto"/>
        <w:bottom w:val="none" w:sz="0" w:space="0" w:color="auto"/>
        <w:right w:val="none" w:sz="0" w:space="0" w:color="auto"/>
      </w:divBdr>
    </w:div>
    <w:div w:id="1274748234">
      <w:bodyDiv w:val="1"/>
      <w:marLeft w:val="0"/>
      <w:marRight w:val="0"/>
      <w:marTop w:val="0"/>
      <w:marBottom w:val="0"/>
      <w:divBdr>
        <w:top w:val="none" w:sz="0" w:space="0" w:color="auto"/>
        <w:left w:val="none" w:sz="0" w:space="0" w:color="auto"/>
        <w:bottom w:val="none" w:sz="0" w:space="0" w:color="auto"/>
        <w:right w:val="none" w:sz="0" w:space="0" w:color="auto"/>
      </w:divBdr>
    </w:div>
    <w:div w:id="1275870731">
      <w:bodyDiv w:val="1"/>
      <w:marLeft w:val="0"/>
      <w:marRight w:val="0"/>
      <w:marTop w:val="0"/>
      <w:marBottom w:val="0"/>
      <w:divBdr>
        <w:top w:val="none" w:sz="0" w:space="0" w:color="auto"/>
        <w:left w:val="none" w:sz="0" w:space="0" w:color="auto"/>
        <w:bottom w:val="none" w:sz="0" w:space="0" w:color="auto"/>
        <w:right w:val="none" w:sz="0" w:space="0" w:color="auto"/>
      </w:divBdr>
    </w:div>
    <w:div w:id="1296444774">
      <w:bodyDiv w:val="1"/>
      <w:marLeft w:val="0"/>
      <w:marRight w:val="0"/>
      <w:marTop w:val="0"/>
      <w:marBottom w:val="0"/>
      <w:divBdr>
        <w:top w:val="none" w:sz="0" w:space="0" w:color="auto"/>
        <w:left w:val="none" w:sz="0" w:space="0" w:color="auto"/>
        <w:bottom w:val="none" w:sz="0" w:space="0" w:color="auto"/>
        <w:right w:val="none" w:sz="0" w:space="0" w:color="auto"/>
      </w:divBdr>
    </w:div>
    <w:div w:id="1305425469">
      <w:bodyDiv w:val="1"/>
      <w:marLeft w:val="0"/>
      <w:marRight w:val="0"/>
      <w:marTop w:val="0"/>
      <w:marBottom w:val="0"/>
      <w:divBdr>
        <w:top w:val="none" w:sz="0" w:space="0" w:color="auto"/>
        <w:left w:val="none" w:sz="0" w:space="0" w:color="auto"/>
        <w:bottom w:val="none" w:sz="0" w:space="0" w:color="auto"/>
        <w:right w:val="none" w:sz="0" w:space="0" w:color="auto"/>
      </w:divBdr>
    </w:div>
    <w:div w:id="1320770920">
      <w:bodyDiv w:val="1"/>
      <w:marLeft w:val="0"/>
      <w:marRight w:val="0"/>
      <w:marTop w:val="0"/>
      <w:marBottom w:val="0"/>
      <w:divBdr>
        <w:top w:val="none" w:sz="0" w:space="0" w:color="auto"/>
        <w:left w:val="none" w:sz="0" w:space="0" w:color="auto"/>
        <w:bottom w:val="none" w:sz="0" w:space="0" w:color="auto"/>
        <w:right w:val="none" w:sz="0" w:space="0" w:color="auto"/>
      </w:divBdr>
    </w:div>
    <w:div w:id="1334525912">
      <w:bodyDiv w:val="1"/>
      <w:marLeft w:val="0"/>
      <w:marRight w:val="0"/>
      <w:marTop w:val="0"/>
      <w:marBottom w:val="0"/>
      <w:divBdr>
        <w:top w:val="none" w:sz="0" w:space="0" w:color="auto"/>
        <w:left w:val="none" w:sz="0" w:space="0" w:color="auto"/>
        <w:bottom w:val="none" w:sz="0" w:space="0" w:color="auto"/>
        <w:right w:val="none" w:sz="0" w:space="0" w:color="auto"/>
      </w:divBdr>
    </w:div>
    <w:div w:id="1337459787">
      <w:bodyDiv w:val="1"/>
      <w:marLeft w:val="0"/>
      <w:marRight w:val="0"/>
      <w:marTop w:val="0"/>
      <w:marBottom w:val="0"/>
      <w:divBdr>
        <w:top w:val="none" w:sz="0" w:space="0" w:color="auto"/>
        <w:left w:val="none" w:sz="0" w:space="0" w:color="auto"/>
        <w:bottom w:val="none" w:sz="0" w:space="0" w:color="auto"/>
        <w:right w:val="none" w:sz="0" w:space="0" w:color="auto"/>
      </w:divBdr>
    </w:div>
    <w:div w:id="1341929065">
      <w:bodyDiv w:val="1"/>
      <w:marLeft w:val="0"/>
      <w:marRight w:val="0"/>
      <w:marTop w:val="0"/>
      <w:marBottom w:val="0"/>
      <w:divBdr>
        <w:top w:val="none" w:sz="0" w:space="0" w:color="auto"/>
        <w:left w:val="none" w:sz="0" w:space="0" w:color="auto"/>
        <w:bottom w:val="none" w:sz="0" w:space="0" w:color="auto"/>
        <w:right w:val="none" w:sz="0" w:space="0" w:color="auto"/>
      </w:divBdr>
    </w:div>
    <w:div w:id="1342705379">
      <w:bodyDiv w:val="1"/>
      <w:marLeft w:val="0"/>
      <w:marRight w:val="0"/>
      <w:marTop w:val="0"/>
      <w:marBottom w:val="0"/>
      <w:divBdr>
        <w:top w:val="none" w:sz="0" w:space="0" w:color="auto"/>
        <w:left w:val="none" w:sz="0" w:space="0" w:color="auto"/>
        <w:bottom w:val="none" w:sz="0" w:space="0" w:color="auto"/>
        <w:right w:val="none" w:sz="0" w:space="0" w:color="auto"/>
      </w:divBdr>
    </w:div>
    <w:div w:id="1343314975">
      <w:bodyDiv w:val="1"/>
      <w:marLeft w:val="0"/>
      <w:marRight w:val="0"/>
      <w:marTop w:val="0"/>
      <w:marBottom w:val="0"/>
      <w:divBdr>
        <w:top w:val="none" w:sz="0" w:space="0" w:color="auto"/>
        <w:left w:val="none" w:sz="0" w:space="0" w:color="auto"/>
        <w:bottom w:val="none" w:sz="0" w:space="0" w:color="auto"/>
        <w:right w:val="none" w:sz="0" w:space="0" w:color="auto"/>
      </w:divBdr>
    </w:div>
    <w:div w:id="1343623259">
      <w:bodyDiv w:val="1"/>
      <w:marLeft w:val="0"/>
      <w:marRight w:val="0"/>
      <w:marTop w:val="0"/>
      <w:marBottom w:val="0"/>
      <w:divBdr>
        <w:top w:val="none" w:sz="0" w:space="0" w:color="auto"/>
        <w:left w:val="none" w:sz="0" w:space="0" w:color="auto"/>
        <w:bottom w:val="none" w:sz="0" w:space="0" w:color="auto"/>
        <w:right w:val="none" w:sz="0" w:space="0" w:color="auto"/>
      </w:divBdr>
    </w:div>
    <w:div w:id="1355686794">
      <w:bodyDiv w:val="1"/>
      <w:marLeft w:val="0"/>
      <w:marRight w:val="0"/>
      <w:marTop w:val="0"/>
      <w:marBottom w:val="0"/>
      <w:divBdr>
        <w:top w:val="none" w:sz="0" w:space="0" w:color="auto"/>
        <w:left w:val="none" w:sz="0" w:space="0" w:color="auto"/>
        <w:bottom w:val="none" w:sz="0" w:space="0" w:color="auto"/>
        <w:right w:val="none" w:sz="0" w:space="0" w:color="auto"/>
      </w:divBdr>
    </w:div>
    <w:div w:id="1373185454">
      <w:bodyDiv w:val="1"/>
      <w:marLeft w:val="0"/>
      <w:marRight w:val="0"/>
      <w:marTop w:val="0"/>
      <w:marBottom w:val="0"/>
      <w:divBdr>
        <w:top w:val="none" w:sz="0" w:space="0" w:color="auto"/>
        <w:left w:val="none" w:sz="0" w:space="0" w:color="auto"/>
        <w:bottom w:val="none" w:sz="0" w:space="0" w:color="auto"/>
        <w:right w:val="none" w:sz="0" w:space="0" w:color="auto"/>
      </w:divBdr>
    </w:div>
    <w:div w:id="1393577206">
      <w:bodyDiv w:val="1"/>
      <w:marLeft w:val="0"/>
      <w:marRight w:val="0"/>
      <w:marTop w:val="0"/>
      <w:marBottom w:val="0"/>
      <w:divBdr>
        <w:top w:val="none" w:sz="0" w:space="0" w:color="auto"/>
        <w:left w:val="none" w:sz="0" w:space="0" w:color="auto"/>
        <w:bottom w:val="none" w:sz="0" w:space="0" w:color="auto"/>
        <w:right w:val="none" w:sz="0" w:space="0" w:color="auto"/>
      </w:divBdr>
    </w:div>
    <w:div w:id="1403914400">
      <w:bodyDiv w:val="1"/>
      <w:marLeft w:val="0"/>
      <w:marRight w:val="0"/>
      <w:marTop w:val="0"/>
      <w:marBottom w:val="0"/>
      <w:divBdr>
        <w:top w:val="none" w:sz="0" w:space="0" w:color="auto"/>
        <w:left w:val="none" w:sz="0" w:space="0" w:color="auto"/>
        <w:bottom w:val="none" w:sz="0" w:space="0" w:color="auto"/>
        <w:right w:val="none" w:sz="0" w:space="0" w:color="auto"/>
      </w:divBdr>
    </w:div>
    <w:div w:id="1416440144">
      <w:bodyDiv w:val="1"/>
      <w:marLeft w:val="0"/>
      <w:marRight w:val="0"/>
      <w:marTop w:val="0"/>
      <w:marBottom w:val="0"/>
      <w:divBdr>
        <w:top w:val="none" w:sz="0" w:space="0" w:color="auto"/>
        <w:left w:val="none" w:sz="0" w:space="0" w:color="auto"/>
        <w:bottom w:val="none" w:sz="0" w:space="0" w:color="auto"/>
        <w:right w:val="none" w:sz="0" w:space="0" w:color="auto"/>
      </w:divBdr>
    </w:div>
    <w:div w:id="1418749862">
      <w:bodyDiv w:val="1"/>
      <w:marLeft w:val="0"/>
      <w:marRight w:val="0"/>
      <w:marTop w:val="0"/>
      <w:marBottom w:val="0"/>
      <w:divBdr>
        <w:top w:val="none" w:sz="0" w:space="0" w:color="auto"/>
        <w:left w:val="none" w:sz="0" w:space="0" w:color="auto"/>
        <w:bottom w:val="none" w:sz="0" w:space="0" w:color="auto"/>
        <w:right w:val="none" w:sz="0" w:space="0" w:color="auto"/>
      </w:divBdr>
    </w:div>
    <w:div w:id="1423912436">
      <w:bodyDiv w:val="1"/>
      <w:marLeft w:val="0"/>
      <w:marRight w:val="0"/>
      <w:marTop w:val="0"/>
      <w:marBottom w:val="0"/>
      <w:divBdr>
        <w:top w:val="none" w:sz="0" w:space="0" w:color="auto"/>
        <w:left w:val="none" w:sz="0" w:space="0" w:color="auto"/>
        <w:bottom w:val="none" w:sz="0" w:space="0" w:color="auto"/>
        <w:right w:val="none" w:sz="0" w:space="0" w:color="auto"/>
      </w:divBdr>
    </w:div>
    <w:div w:id="1424914004">
      <w:bodyDiv w:val="1"/>
      <w:marLeft w:val="0"/>
      <w:marRight w:val="0"/>
      <w:marTop w:val="0"/>
      <w:marBottom w:val="0"/>
      <w:divBdr>
        <w:top w:val="none" w:sz="0" w:space="0" w:color="auto"/>
        <w:left w:val="none" w:sz="0" w:space="0" w:color="auto"/>
        <w:bottom w:val="none" w:sz="0" w:space="0" w:color="auto"/>
        <w:right w:val="none" w:sz="0" w:space="0" w:color="auto"/>
      </w:divBdr>
    </w:div>
    <w:div w:id="1434202237">
      <w:bodyDiv w:val="1"/>
      <w:marLeft w:val="0"/>
      <w:marRight w:val="0"/>
      <w:marTop w:val="0"/>
      <w:marBottom w:val="0"/>
      <w:divBdr>
        <w:top w:val="none" w:sz="0" w:space="0" w:color="auto"/>
        <w:left w:val="none" w:sz="0" w:space="0" w:color="auto"/>
        <w:bottom w:val="none" w:sz="0" w:space="0" w:color="auto"/>
        <w:right w:val="none" w:sz="0" w:space="0" w:color="auto"/>
      </w:divBdr>
    </w:div>
    <w:div w:id="1486360067">
      <w:bodyDiv w:val="1"/>
      <w:marLeft w:val="0"/>
      <w:marRight w:val="0"/>
      <w:marTop w:val="0"/>
      <w:marBottom w:val="0"/>
      <w:divBdr>
        <w:top w:val="none" w:sz="0" w:space="0" w:color="auto"/>
        <w:left w:val="none" w:sz="0" w:space="0" w:color="auto"/>
        <w:bottom w:val="none" w:sz="0" w:space="0" w:color="auto"/>
        <w:right w:val="none" w:sz="0" w:space="0" w:color="auto"/>
      </w:divBdr>
      <w:divsChild>
        <w:div w:id="2067138836">
          <w:marLeft w:val="0"/>
          <w:marRight w:val="0"/>
          <w:marTop w:val="0"/>
          <w:marBottom w:val="0"/>
          <w:divBdr>
            <w:top w:val="none" w:sz="0" w:space="0" w:color="auto"/>
            <w:left w:val="none" w:sz="0" w:space="0" w:color="auto"/>
            <w:bottom w:val="none" w:sz="0" w:space="0" w:color="auto"/>
            <w:right w:val="none" w:sz="0" w:space="0" w:color="auto"/>
          </w:divBdr>
          <w:divsChild>
            <w:div w:id="1269653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3328938">
      <w:bodyDiv w:val="1"/>
      <w:marLeft w:val="0"/>
      <w:marRight w:val="0"/>
      <w:marTop w:val="0"/>
      <w:marBottom w:val="0"/>
      <w:divBdr>
        <w:top w:val="none" w:sz="0" w:space="0" w:color="auto"/>
        <w:left w:val="none" w:sz="0" w:space="0" w:color="auto"/>
        <w:bottom w:val="none" w:sz="0" w:space="0" w:color="auto"/>
        <w:right w:val="none" w:sz="0" w:space="0" w:color="auto"/>
      </w:divBdr>
    </w:div>
    <w:div w:id="1501390153">
      <w:bodyDiv w:val="1"/>
      <w:marLeft w:val="0"/>
      <w:marRight w:val="0"/>
      <w:marTop w:val="0"/>
      <w:marBottom w:val="0"/>
      <w:divBdr>
        <w:top w:val="none" w:sz="0" w:space="0" w:color="auto"/>
        <w:left w:val="none" w:sz="0" w:space="0" w:color="auto"/>
        <w:bottom w:val="none" w:sz="0" w:space="0" w:color="auto"/>
        <w:right w:val="none" w:sz="0" w:space="0" w:color="auto"/>
      </w:divBdr>
    </w:div>
    <w:div w:id="1523125403">
      <w:bodyDiv w:val="1"/>
      <w:marLeft w:val="0"/>
      <w:marRight w:val="0"/>
      <w:marTop w:val="0"/>
      <w:marBottom w:val="0"/>
      <w:divBdr>
        <w:top w:val="none" w:sz="0" w:space="0" w:color="auto"/>
        <w:left w:val="none" w:sz="0" w:space="0" w:color="auto"/>
        <w:bottom w:val="none" w:sz="0" w:space="0" w:color="auto"/>
        <w:right w:val="none" w:sz="0" w:space="0" w:color="auto"/>
      </w:divBdr>
    </w:div>
    <w:div w:id="1534417076">
      <w:bodyDiv w:val="1"/>
      <w:marLeft w:val="0"/>
      <w:marRight w:val="0"/>
      <w:marTop w:val="0"/>
      <w:marBottom w:val="0"/>
      <w:divBdr>
        <w:top w:val="none" w:sz="0" w:space="0" w:color="auto"/>
        <w:left w:val="none" w:sz="0" w:space="0" w:color="auto"/>
        <w:bottom w:val="none" w:sz="0" w:space="0" w:color="auto"/>
        <w:right w:val="none" w:sz="0" w:space="0" w:color="auto"/>
      </w:divBdr>
    </w:div>
    <w:div w:id="1537430836">
      <w:bodyDiv w:val="1"/>
      <w:marLeft w:val="0"/>
      <w:marRight w:val="0"/>
      <w:marTop w:val="0"/>
      <w:marBottom w:val="0"/>
      <w:divBdr>
        <w:top w:val="none" w:sz="0" w:space="0" w:color="auto"/>
        <w:left w:val="none" w:sz="0" w:space="0" w:color="auto"/>
        <w:bottom w:val="none" w:sz="0" w:space="0" w:color="auto"/>
        <w:right w:val="none" w:sz="0" w:space="0" w:color="auto"/>
      </w:divBdr>
    </w:div>
    <w:div w:id="1549683091">
      <w:bodyDiv w:val="1"/>
      <w:marLeft w:val="0"/>
      <w:marRight w:val="0"/>
      <w:marTop w:val="0"/>
      <w:marBottom w:val="0"/>
      <w:divBdr>
        <w:top w:val="none" w:sz="0" w:space="0" w:color="auto"/>
        <w:left w:val="none" w:sz="0" w:space="0" w:color="auto"/>
        <w:bottom w:val="none" w:sz="0" w:space="0" w:color="auto"/>
        <w:right w:val="none" w:sz="0" w:space="0" w:color="auto"/>
      </w:divBdr>
    </w:div>
    <w:div w:id="1551768359">
      <w:bodyDiv w:val="1"/>
      <w:marLeft w:val="0"/>
      <w:marRight w:val="0"/>
      <w:marTop w:val="0"/>
      <w:marBottom w:val="0"/>
      <w:divBdr>
        <w:top w:val="none" w:sz="0" w:space="0" w:color="auto"/>
        <w:left w:val="none" w:sz="0" w:space="0" w:color="auto"/>
        <w:bottom w:val="none" w:sz="0" w:space="0" w:color="auto"/>
        <w:right w:val="none" w:sz="0" w:space="0" w:color="auto"/>
      </w:divBdr>
    </w:div>
    <w:div w:id="1557160103">
      <w:bodyDiv w:val="1"/>
      <w:marLeft w:val="0"/>
      <w:marRight w:val="0"/>
      <w:marTop w:val="0"/>
      <w:marBottom w:val="0"/>
      <w:divBdr>
        <w:top w:val="none" w:sz="0" w:space="0" w:color="auto"/>
        <w:left w:val="none" w:sz="0" w:space="0" w:color="auto"/>
        <w:bottom w:val="none" w:sz="0" w:space="0" w:color="auto"/>
        <w:right w:val="none" w:sz="0" w:space="0" w:color="auto"/>
      </w:divBdr>
    </w:div>
    <w:div w:id="1558853508">
      <w:bodyDiv w:val="1"/>
      <w:marLeft w:val="0"/>
      <w:marRight w:val="0"/>
      <w:marTop w:val="0"/>
      <w:marBottom w:val="0"/>
      <w:divBdr>
        <w:top w:val="none" w:sz="0" w:space="0" w:color="auto"/>
        <w:left w:val="none" w:sz="0" w:space="0" w:color="auto"/>
        <w:bottom w:val="none" w:sz="0" w:space="0" w:color="auto"/>
        <w:right w:val="none" w:sz="0" w:space="0" w:color="auto"/>
      </w:divBdr>
    </w:div>
    <w:div w:id="1576476991">
      <w:bodyDiv w:val="1"/>
      <w:marLeft w:val="0"/>
      <w:marRight w:val="0"/>
      <w:marTop w:val="0"/>
      <w:marBottom w:val="0"/>
      <w:divBdr>
        <w:top w:val="none" w:sz="0" w:space="0" w:color="auto"/>
        <w:left w:val="none" w:sz="0" w:space="0" w:color="auto"/>
        <w:bottom w:val="none" w:sz="0" w:space="0" w:color="auto"/>
        <w:right w:val="none" w:sz="0" w:space="0" w:color="auto"/>
      </w:divBdr>
    </w:div>
    <w:div w:id="1581524362">
      <w:bodyDiv w:val="1"/>
      <w:marLeft w:val="0"/>
      <w:marRight w:val="0"/>
      <w:marTop w:val="0"/>
      <w:marBottom w:val="0"/>
      <w:divBdr>
        <w:top w:val="none" w:sz="0" w:space="0" w:color="auto"/>
        <w:left w:val="none" w:sz="0" w:space="0" w:color="auto"/>
        <w:bottom w:val="none" w:sz="0" w:space="0" w:color="auto"/>
        <w:right w:val="none" w:sz="0" w:space="0" w:color="auto"/>
      </w:divBdr>
    </w:div>
    <w:div w:id="1593665584">
      <w:bodyDiv w:val="1"/>
      <w:marLeft w:val="0"/>
      <w:marRight w:val="0"/>
      <w:marTop w:val="0"/>
      <w:marBottom w:val="0"/>
      <w:divBdr>
        <w:top w:val="none" w:sz="0" w:space="0" w:color="auto"/>
        <w:left w:val="none" w:sz="0" w:space="0" w:color="auto"/>
        <w:bottom w:val="none" w:sz="0" w:space="0" w:color="auto"/>
        <w:right w:val="none" w:sz="0" w:space="0" w:color="auto"/>
      </w:divBdr>
    </w:div>
    <w:div w:id="1605923090">
      <w:bodyDiv w:val="1"/>
      <w:marLeft w:val="0"/>
      <w:marRight w:val="0"/>
      <w:marTop w:val="0"/>
      <w:marBottom w:val="0"/>
      <w:divBdr>
        <w:top w:val="none" w:sz="0" w:space="0" w:color="auto"/>
        <w:left w:val="none" w:sz="0" w:space="0" w:color="auto"/>
        <w:bottom w:val="none" w:sz="0" w:space="0" w:color="auto"/>
        <w:right w:val="none" w:sz="0" w:space="0" w:color="auto"/>
      </w:divBdr>
    </w:div>
    <w:div w:id="1609655044">
      <w:bodyDiv w:val="1"/>
      <w:marLeft w:val="0"/>
      <w:marRight w:val="0"/>
      <w:marTop w:val="0"/>
      <w:marBottom w:val="0"/>
      <w:divBdr>
        <w:top w:val="none" w:sz="0" w:space="0" w:color="auto"/>
        <w:left w:val="none" w:sz="0" w:space="0" w:color="auto"/>
        <w:bottom w:val="none" w:sz="0" w:space="0" w:color="auto"/>
        <w:right w:val="none" w:sz="0" w:space="0" w:color="auto"/>
      </w:divBdr>
    </w:div>
    <w:div w:id="1613590173">
      <w:bodyDiv w:val="1"/>
      <w:marLeft w:val="0"/>
      <w:marRight w:val="0"/>
      <w:marTop w:val="0"/>
      <w:marBottom w:val="0"/>
      <w:divBdr>
        <w:top w:val="none" w:sz="0" w:space="0" w:color="auto"/>
        <w:left w:val="none" w:sz="0" w:space="0" w:color="auto"/>
        <w:bottom w:val="none" w:sz="0" w:space="0" w:color="auto"/>
        <w:right w:val="none" w:sz="0" w:space="0" w:color="auto"/>
      </w:divBdr>
    </w:div>
    <w:div w:id="1614287199">
      <w:bodyDiv w:val="1"/>
      <w:marLeft w:val="0"/>
      <w:marRight w:val="0"/>
      <w:marTop w:val="0"/>
      <w:marBottom w:val="0"/>
      <w:divBdr>
        <w:top w:val="none" w:sz="0" w:space="0" w:color="auto"/>
        <w:left w:val="none" w:sz="0" w:space="0" w:color="auto"/>
        <w:bottom w:val="none" w:sz="0" w:space="0" w:color="auto"/>
        <w:right w:val="none" w:sz="0" w:space="0" w:color="auto"/>
      </w:divBdr>
    </w:div>
    <w:div w:id="1618291040">
      <w:bodyDiv w:val="1"/>
      <w:marLeft w:val="0"/>
      <w:marRight w:val="0"/>
      <w:marTop w:val="0"/>
      <w:marBottom w:val="0"/>
      <w:divBdr>
        <w:top w:val="none" w:sz="0" w:space="0" w:color="auto"/>
        <w:left w:val="none" w:sz="0" w:space="0" w:color="auto"/>
        <w:bottom w:val="none" w:sz="0" w:space="0" w:color="auto"/>
        <w:right w:val="none" w:sz="0" w:space="0" w:color="auto"/>
      </w:divBdr>
    </w:div>
    <w:div w:id="1630163988">
      <w:bodyDiv w:val="1"/>
      <w:marLeft w:val="0"/>
      <w:marRight w:val="0"/>
      <w:marTop w:val="0"/>
      <w:marBottom w:val="0"/>
      <w:divBdr>
        <w:top w:val="none" w:sz="0" w:space="0" w:color="auto"/>
        <w:left w:val="none" w:sz="0" w:space="0" w:color="auto"/>
        <w:bottom w:val="none" w:sz="0" w:space="0" w:color="auto"/>
        <w:right w:val="none" w:sz="0" w:space="0" w:color="auto"/>
      </w:divBdr>
    </w:div>
    <w:div w:id="1640182609">
      <w:bodyDiv w:val="1"/>
      <w:marLeft w:val="0"/>
      <w:marRight w:val="0"/>
      <w:marTop w:val="0"/>
      <w:marBottom w:val="0"/>
      <w:divBdr>
        <w:top w:val="none" w:sz="0" w:space="0" w:color="auto"/>
        <w:left w:val="none" w:sz="0" w:space="0" w:color="auto"/>
        <w:bottom w:val="none" w:sz="0" w:space="0" w:color="auto"/>
        <w:right w:val="none" w:sz="0" w:space="0" w:color="auto"/>
      </w:divBdr>
    </w:div>
    <w:div w:id="1645545690">
      <w:bodyDiv w:val="1"/>
      <w:marLeft w:val="0"/>
      <w:marRight w:val="0"/>
      <w:marTop w:val="0"/>
      <w:marBottom w:val="0"/>
      <w:divBdr>
        <w:top w:val="none" w:sz="0" w:space="0" w:color="auto"/>
        <w:left w:val="none" w:sz="0" w:space="0" w:color="auto"/>
        <w:bottom w:val="none" w:sz="0" w:space="0" w:color="auto"/>
        <w:right w:val="none" w:sz="0" w:space="0" w:color="auto"/>
      </w:divBdr>
    </w:div>
    <w:div w:id="1648439964">
      <w:bodyDiv w:val="1"/>
      <w:marLeft w:val="0"/>
      <w:marRight w:val="0"/>
      <w:marTop w:val="0"/>
      <w:marBottom w:val="0"/>
      <w:divBdr>
        <w:top w:val="none" w:sz="0" w:space="0" w:color="auto"/>
        <w:left w:val="none" w:sz="0" w:space="0" w:color="auto"/>
        <w:bottom w:val="none" w:sz="0" w:space="0" w:color="auto"/>
        <w:right w:val="none" w:sz="0" w:space="0" w:color="auto"/>
      </w:divBdr>
    </w:div>
    <w:div w:id="1677614409">
      <w:bodyDiv w:val="1"/>
      <w:marLeft w:val="0"/>
      <w:marRight w:val="0"/>
      <w:marTop w:val="0"/>
      <w:marBottom w:val="0"/>
      <w:divBdr>
        <w:top w:val="none" w:sz="0" w:space="0" w:color="auto"/>
        <w:left w:val="none" w:sz="0" w:space="0" w:color="auto"/>
        <w:bottom w:val="none" w:sz="0" w:space="0" w:color="auto"/>
        <w:right w:val="none" w:sz="0" w:space="0" w:color="auto"/>
      </w:divBdr>
    </w:div>
    <w:div w:id="1684819633">
      <w:bodyDiv w:val="1"/>
      <w:marLeft w:val="0"/>
      <w:marRight w:val="0"/>
      <w:marTop w:val="0"/>
      <w:marBottom w:val="0"/>
      <w:divBdr>
        <w:top w:val="none" w:sz="0" w:space="0" w:color="auto"/>
        <w:left w:val="none" w:sz="0" w:space="0" w:color="auto"/>
        <w:bottom w:val="none" w:sz="0" w:space="0" w:color="auto"/>
        <w:right w:val="none" w:sz="0" w:space="0" w:color="auto"/>
      </w:divBdr>
    </w:div>
    <w:div w:id="1717505682">
      <w:bodyDiv w:val="1"/>
      <w:marLeft w:val="0"/>
      <w:marRight w:val="0"/>
      <w:marTop w:val="0"/>
      <w:marBottom w:val="0"/>
      <w:divBdr>
        <w:top w:val="none" w:sz="0" w:space="0" w:color="auto"/>
        <w:left w:val="none" w:sz="0" w:space="0" w:color="auto"/>
        <w:bottom w:val="none" w:sz="0" w:space="0" w:color="auto"/>
        <w:right w:val="none" w:sz="0" w:space="0" w:color="auto"/>
      </w:divBdr>
    </w:div>
    <w:div w:id="1742679232">
      <w:bodyDiv w:val="1"/>
      <w:marLeft w:val="0"/>
      <w:marRight w:val="0"/>
      <w:marTop w:val="0"/>
      <w:marBottom w:val="0"/>
      <w:divBdr>
        <w:top w:val="none" w:sz="0" w:space="0" w:color="auto"/>
        <w:left w:val="none" w:sz="0" w:space="0" w:color="auto"/>
        <w:bottom w:val="none" w:sz="0" w:space="0" w:color="auto"/>
        <w:right w:val="none" w:sz="0" w:space="0" w:color="auto"/>
      </w:divBdr>
    </w:div>
    <w:div w:id="1769083589">
      <w:bodyDiv w:val="1"/>
      <w:marLeft w:val="0"/>
      <w:marRight w:val="0"/>
      <w:marTop w:val="0"/>
      <w:marBottom w:val="0"/>
      <w:divBdr>
        <w:top w:val="none" w:sz="0" w:space="0" w:color="auto"/>
        <w:left w:val="none" w:sz="0" w:space="0" w:color="auto"/>
        <w:bottom w:val="none" w:sz="0" w:space="0" w:color="auto"/>
        <w:right w:val="none" w:sz="0" w:space="0" w:color="auto"/>
      </w:divBdr>
    </w:div>
    <w:div w:id="1778135461">
      <w:bodyDiv w:val="1"/>
      <w:marLeft w:val="0"/>
      <w:marRight w:val="0"/>
      <w:marTop w:val="0"/>
      <w:marBottom w:val="0"/>
      <w:divBdr>
        <w:top w:val="none" w:sz="0" w:space="0" w:color="auto"/>
        <w:left w:val="none" w:sz="0" w:space="0" w:color="auto"/>
        <w:bottom w:val="none" w:sz="0" w:space="0" w:color="auto"/>
        <w:right w:val="none" w:sz="0" w:space="0" w:color="auto"/>
      </w:divBdr>
    </w:div>
    <w:div w:id="1795909064">
      <w:bodyDiv w:val="1"/>
      <w:marLeft w:val="0"/>
      <w:marRight w:val="0"/>
      <w:marTop w:val="0"/>
      <w:marBottom w:val="0"/>
      <w:divBdr>
        <w:top w:val="none" w:sz="0" w:space="0" w:color="auto"/>
        <w:left w:val="none" w:sz="0" w:space="0" w:color="auto"/>
        <w:bottom w:val="none" w:sz="0" w:space="0" w:color="auto"/>
        <w:right w:val="none" w:sz="0" w:space="0" w:color="auto"/>
      </w:divBdr>
    </w:div>
    <w:div w:id="1804033067">
      <w:bodyDiv w:val="1"/>
      <w:marLeft w:val="0"/>
      <w:marRight w:val="0"/>
      <w:marTop w:val="0"/>
      <w:marBottom w:val="0"/>
      <w:divBdr>
        <w:top w:val="none" w:sz="0" w:space="0" w:color="auto"/>
        <w:left w:val="none" w:sz="0" w:space="0" w:color="auto"/>
        <w:bottom w:val="none" w:sz="0" w:space="0" w:color="auto"/>
        <w:right w:val="none" w:sz="0" w:space="0" w:color="auto"/>
      </w:divBdr>
    </w:div>
    <w:div w:id="1810398226">
      <w:bodyDiv w:val="1"/>
      <w:marLeft w:val="0"/>
      <w:marRight w:val="0"/>
      <w:marTop w:val="0"/>
      <w:marBottom w:val="0"/>
      <w:divBdr>
        <w:top w:val="none" w:sz="0" w:space="0" w:color="auto"/>
        <w:left w:val="none" w:sz="0" w:space="0" w:color="auto"/>
        <w:bottom w:val="none" w:sz="0" w:space="0" w:color="auto"/>
        <w:right w:val="none" w:sz="0" w:space="0" w:color="auto"/>
      </w:divBdr>
    </w:div>
    <w:div w:id="1810636071">
      <w:bodyDiv w:val="1"/>
      <w:marLeft w:val="0"/>
      <w:marRight w:val="0"/>
      <w:marTop w:val="0"/>
      <w:marBottom w:val="0"/>
      <w:divBdr>
        <w:top w:val="none" w:sz="0" w:space="0" w:color="auto"/>
        <w:left w:val="none" w:sz="0" w:space="0" w:color="auto"/>
        <w:bottom w:val="none" w:sz="0" w:space="0" w:color="auto"/>
        <w:right w:val="none" w:sz="0" w:space="0" w:color="auto"/>
      </w:divBdr>
    </w:div>
    <w:div w:id="1821077273">
      <w:bodyDiv w:val="1"/>
      <w:marLeft w:val="0"/>
      <w:marRight w:val="0"/>
      <w:marTop w:val="0"/>
      <w:marBottom w:val="0"/>
      <w:divBdr>
        <w:top w:val="none" w:sz="0" w:space="0" w:color="auto"/>
        <w:left w:val="none" w:sz="0" w:space="0" w:color="auto"/>
        <w:bottom w:val="none" w:sz="0" w:space="0" w:color="auto"/>
        <w:right w:val="none" w:sz="0" w:space="0" w:color="auto"/>
      </w:divBdr>
    </w:div>
    <w:div w:id="1862738193">
      <w:bodyDiv w:val="1"/>
      <w:marLeft w:val="0"/>
      <w:marRight w:val="0"/>
      <w:marTop w:val="0"/>
      <w:marBottom w:val="0"/>
      <w:divBdr>
        <w:top w:val="none" w:sz="0" w:space="0" w:color="auto"/>
        <w:left w:val="none" w:sz="0" w:space="0" w:color="auto"/>
        <w:bottom w:val="none" w:sz="0" w:space="0" w:color="auto"/>
        <w:right w:val="none" w:sz="0" w:space="0" w:color="auto"/>
      </w:divBdr>
    </w:div>
    <w:div w:id="1874267551">
      <w:bodyDiv w:val="1"/>
      <w:marLeft w:val="0"/>
      <w:marRight w:val="0"/>
      <w:marTop w:val="0"/>
      <w:marBottom w:val="0"/>
      <w:divBdr>
        <w:top w:val="none" w:sz="0" w:space="0" w:color="auto"/>
        <w:left w:val="none" w:sz="0" w:space="0" w:color="auto"/>
        <w:bottom w:val="none" w:sz="0" w:space="0" w:color="auto"/>
        <w:right w:val="none" w:sz="0" w:space="0" w:color="auto"/>
      </w:divBdr>
    </w:div>
    <w:div w:id="1878542128">
      <w:bodyDiv w:val="1"/>
      <w:marLeft w:val="0"/>
      <w:marRight w:val="0"/>
      <w:marTop w:val="0"/>
      <w:marBottom w:val="0"/>
      <w:divBdr>
        <w:top w:val="none" w:sz="0" w:space="0" w:color="auto"/>
        <w:left w:val="none" w:sz="0" w:space="0" w:color="auto"/>
        <w:bottom w:val="none" w:sz="0" w:space="0" w:color="auto"/>
        <w:right w:val="none" w:sz="0" w:space="0" w:color="auto"/>
      </w:divBdr>
    </w:div>
    <w:div w:id="1887523812">
      <w:bodyDiv w:val="1"/>
      <w:marLeft w:val="0"/>
      <w:marRight w:val="0"/>
      <w:marTop w:val="0"/>
      <w:marBottom w:val="0"/>
      <w:divBdr>
        <w:top w:val="none" w:sz="0" w:space="0" w:color="auto"/>
        <w:left w:val="none" w:sz="0" w:space="0" w:color="auto"/>
        <w:bottom w:val="none" w:sz="0" w:space="0" w:color="auto"/>
        <w:right w:val="none" w:sz="0" w:space="0" w:color="auto"/>
      </w:divBdr>
    </w:div>
    <w:div w:id="1891921357">
      <w:bodyDiv w:val="1"/>
      <w:marLeft w:val="0"/>
      <w:marRight w:val="0"/>
      <w:marTop w:val="0"/>
      <w:marBottom w:val="0"/>
      <w:divBdr>
        <w:top w:val="none" w:sz="0" w:space="0" w:color="auto"/>
        <w:left w:val="none" w:sz="0" w:space="0" w:color="auto"/>
        <w:bottom w:val="none" w:sz="0" w:space="0" w:color="auto"/>
        <w:right w:val="none" w:sz="0" w:space="0" w:color="auto"/>
      </w:divBdr>
    </w:div>
    <w:div w:id="1909875954">
      <w:bodyDiv w:val="1"/>
      <w:marLeft w:val="0"/>
      <w:marRight w:val="0"/>
      <w:marTop w:val="0"/>
      <w:marBottom w:val="0"/>
      <w:divBdr>
        <w:top w:val="none" w:sz="0" w:space="0" w:color="auto"/>
        <w:left w:val="none" w:sz="0" w:space="0" w:color="auto"/>
        <w:bottom w:val="none" w:sz="0" w:space="0" w:color="auto"/>
        <w:right w:val="none" w:sz="0" w:space="0" w:color="auto"/>
      </w:divBdr>
    </w:div>
    <w:div w:id="1930041828">
      <w:bodyDiv w:val="1"/>
      <w:marLeft w:val="0"/>
      <w:marRight w:val="0"/>
      <w:marTop w:val="0"/>
      <w:marBottom w:val="0"/>
      <w:divBdr>
        <w:top w:val="none" w:sz="0" w:space="0" w:color="auto"/>
        <w:left w:val="none" w:sz="0" w:space="0" w:color="auto"/>
        <w:bottom w:val="none" w:sz="0" w:space="0" w:color="auto"/>
        <w:right w:val="none" w:sz="0" w:space="0" w:color="auto"/>
      </w:divBdr>
    </w:div>
    <w:div w:id="1943487618">
      <w:bodyDiv w:val="1"/>
      <w:marLeft w:val="0"/>
      <w:marRight w:val="0"/>
      <w:marTop w:val="0"/>
      <w:marBottom w:val="0"/>
      <w:divBdr>
        <w:top w:val="none" w:sz="0" w:space="0" w:color="auto"/>
        <w:left w:val="none" w:sz="0" w:space="0" w:color="auto"/>
        <w:bottom w:val="none" w:sz="0" w:space="0" w:color="auto"/>
        <w:right w:val="none" w:sz="0" w:space="0" w:color="auto"/>
      </w:divBdr>
      <w:divsChild>
        <w:div w:id="1957060404">
          <w:marLeft w:val="0"/>
          <w:marRight w:val="0"/>
          <w:marTop w:val="0"/>
          <w:marBottom w:val="0"/>
          <w:divBdr>
            <w:top w:val="none" w:sz="0" w:space="0" w:color="auto"/>
            <w:left w:val="none" w:sz="0" w:space="0" w:color="auto"/>
            <w:bottom w:val="none" w:sz="0" w:space="0" w:color="auto"/>
            <w:right w:val="none" w:sz="0" w:space="0" w:color="auto"/>
          </w:divBdr>
          <w:divsChild>
            <w:div w:id="618805081">
              <w:marLeft w:val="0"/>
              <w:marRight w:val="0"/>
              <w:marTop w:val="0"/>
              <w:marBottom w:val="0"/>
              <w:divBdr>
                <w:top w:val="none" w:sz="0" w:space="0" w:color="auto"/>
                <w:left w:val="none" w:sz="0" w:space="0" w:color="auto"/>
                <w:bottom w:val="none" w:sz="0" w:space="0" w:color="auto"/>
                <w:right w:val="none" w:sz="0" w:space="0" w:color="auto"/>
              </w:divBdr>
              <w:divsChild>
                <w:div w:id="338847539">
                  <w:marLeft w:val="0"/>
                  <w:marRight w:val="0"/>
                  <w:marTop w:val="0"/>
                  <w:marBottom w:val="0"/>
                  <w:divBdr>
                    <w:top w:val="none" w:sz="0" w:space="0" w:color="auto"/>
                    <w:left w:val="none" w:sz="0" w:space="0" w:color="auto"/>
                    <w:bottom w:val="none" w:sz="0" w:space="0" w:color="auto"/>
                    <w:right w:val="none" w:sz="0" w:space="0" w:color="auto"/>
                  </w:divBdr>
                  <w:divsChild>
                    <w:div w:id="775558696">
                      <w:marLeft w:val="0"/>
                      <w:marRight w:val="0"/>
                      <w:marTop w:val="0"/>
                      <w:marBottom w:val="0"/>
                      <w:divBdr>
                        <w:top w:val="none" w:sz="0" w:space="0" w:color="auto"/>
                        <w:left w:val="none" w:sz="0" w:space="0" w:color="auto"/>
                        <w:bottom w:val="none" w:sz="0" w:space="0" w:color="auto"/>
                        <w:right w:val="none" w:sz="0" w:space="0" w:color="auto"/>
                      </w:divBdr>
                      <w:divsChild>
                        <w:div w:id="1444880784">
                          <w:marLeft w:val="0"/>
                          <w:marRight w:val="0"/>
                          <w:marTop w:val="0"/>
                          <w:marBottom w:val="0"/>
                          <w:divBdr>
                            <w:top w:val="none" w:sz="0" w:space="0" w:color="auto"/>
                            <w:left w:val="none" w:sz="0" w:space="0" w:color="auto"/>
                            <w:bottom w:val="none" w:sz="0" w:space="0" w:color="auto"/>
                            <w:right w:val="none" w:sz="0" w:space="0" w:color="auto"/>
                          </w:divBdr>
                          <w:divsChild>
                            <w:div w:id="1498033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7345804">
      <w:bodyDiv w:val="1"/>
      <w:marLeft w:val="0"/>
      <w:marRight w:val="0"/>
      <w:marTop w:val="0"/>
      <w:marBottom w:val="0"/>
      <w:divBdr>
        <w:top w:val="none" w:sz="0" w:space="0" w:color="auto"/>
        <w:left w:val="none" w:sz="0" w:space="0" w:color="auto"/>
        <w:bottom w:val="none" w:sz="0" w:space="0" w:color="auto"/>
        <w:right w:val="none" w:sz="0" w:space="0" w:color="auto"/>
      </w:divBdr>
    </w:div>
    <w:div w:id="1953243208">
      <w:bodyDiv w:val="1"/>
      <w:marLeft w:val="0"/>
      <w:marRight w:val="0"/>
      <w:marTop w:val="0"/>
      <w:marBottom w:val="0"/>
      <w:divBdr>
        <w:top w:val="none" w:sz="0" w:space="0" w:color="auto"/>
        <w:left w:val="none" w:sz="0" w:space="0" w:color="auto"/>
        <w:bottom w:val="none" w:sz="0" w:space="0" w:color="auto"/>
        <w:right w:val="none" w:sz="0" w:space="0" w:color="auto"/>
      </w:divBdr>
    </w:div>
    <w:div w:id="1962573453">
      <w:bodyDiv w:val="1"/>
      <w:marLeft w:val="0"/>
      <w:marRight w:val="0"/>
      <w:marTop w:val="0"/>
      <w:marBottom w:val="0"/>
      <w:divBdr>
        <w:top w:val="none" w:sz="0" w:space="0" w:color="auto"/>
        <w:left w:val="none" w:sz="0" w:space="0" w:color="auto"/>
        <w:bottom w:val="none" w:sz="0" w:space="0" w:color="auto"/>
        <w:right w:val="none" w:sz="0" w:space="0" w:color="auto"/>
      </w:divBdr>
    </w:div>
    <w:div w:id="1966807839">
      <w:bodyDiv w:val="1"/>
      <w:marLeft w:val="0"/>
      <w:marRight w:val="0"/>
      <w:marTop w:val="0"/>
      <w:marBottom w:val="0"/>
      <w:divBdr>
        <w:top w:val="none" w:sz="0" w:space="0" w:color="auto"/>
        <w:left w:val="none" w:sz="0" w:space="0" w:color="auto"/>
        <w:bottom w:val="none" w:sz="0" w:space="0" w:color="auto"/>
        <w:right w:val="none" w:sz="0" w:space="0" w:color="auto"/>
      </w:divBdr>
      <w:divsChild>
        <w:div w:id="1881941521">
          <w:marLeft w:val="0"/>
          <w:marRight w:val="0"/>
          <w:marTop w:val="0"/>
          <w:marBottom w:val="0"/>
          <w:divBdr>
            <w:top w:val="none" w:sz="0" w:space="0" w:color="auto"/>
            <w:left w:val="none" w:sz="0" w:space="0" w:color="auto"/>
            <w:bottom w:val="none" w:sz="0" w:space="0" w:color="auto"/>
            <w:right w:val="none" w:sz="0" w:space="0" w:color="auto"/>
          </w:divBdr>
          <w:divsChild>
            <w:div w:id="370620239">
              <w:marLeft w:val="0"/>
              <w:marRight w:val="0"/>
              <w:marTop w:val="0"/>
              <w:marBottom w:val="0"/>
              <w:divBdr>
                <w:top w:val="none" w:sz="0" w:space="0" w:color="auto"/>
                <w:left w:val="none" w:sz="0" w:space="0" w:color="auto"/>
                <w:bottom w:val="none" w:sz="0" w:space="0" w:color="auto"/>
                <w:right w:val="none" w:sz="0" w:space="0" w:color="auto"/>
              </w:divBdr>
              <w:divsChild>
                <w:div w:id="963463484">
                  <w:marLeft w:val="0"/>
                  <w:marRight w:val="0"/>
                  <w:marTop w:val="0"/>
                  <w:marBottom w:val="0"/>
                  <w:divBdr>
                    <w:top w:val="none" w:sz="0" w:space="0" w:color="auto"/>
                    <w:left w:val="none" w:sz="0" w:space="0" w:color="auto"/>
                    <w:bottom w:val="none" w:sz="0" w:space="0" w:color="auto"/>
                    <w:right w:val="none" w:sz="0" w:space="0" w:color="auto"/>
                  </w:divBdr>
                  <w:divsChild>
                    <w:div w:id="1122773633">
                      <w:marLeft w:val="0"/>
                      <w:marRight w:val="0"/>
                      <w:marTop w:val="0"/>
                      <w:marBottom w:val="0"/>
                      <w:divBdr>
                        <w:top w:val="none" w:sz="0" w:space="0" w:color="auto"/>
                        <w:left w:val="none" w:sz="0" w:space="0" w:color="auto"/>
                        <w:bottom w:val="none" w:sz="0" w:space="0" w:color="auto"/>
                        <w:right w:val="none" w:sz="0" w:space="0" w:color="auto"/>
                      </w:divBdr>
                      <w:divsChild>
                        <w:div w:id="778641168">
                          <w:marLeft w:val="0"/>
                          <w:marRight w:val="0"/>
                          <w:marTop w:val="0"/>
                          <w:marBottom w:val="0"/>
                          <w:divBdr>
                            <w:top w:val="none" w:sz="0" w:space="0" w:color="auto"/>
                            <w:left w:val="none" w:sz="0" w:space="0" w:color="auto"/>
                            <w:bottom w:val="none" w:sz="0" w:space="0" w:color="auto"/>
                            <w:right w:val="none" w:sz="0" w:space="0" w:color="auto"/>
                          </w:divBdr>
                          <w:divsChild>
                            <w:div w:id="45209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849027">
      <w:bodyDiv w:val="1"/>
      <w:marLeft w:val="0"/>
      <w:marRight w:val="0"/>
      <w:marTop w:val="0"/>
      <w:marBottom w:val="0"/>
      <w:divBdr>
        <w:top w:val="none" w:sz="0" w:space="0" w:color="auto"/>
        <w:left w:val="none" w:sz="0" w:space="0" w:color="auto"/>
        <w:bottom w:val="none" w:sz="0" w:space="0" w:color="auto"/>
        <w:right w:val="none" w:sz="0" w:space="0" w:color="auto"/>
      </w:divBdr>
    </w:div>
    <w:div w:id="1969361359">
      <w:bodyDiv w:val="1"/>
      <w:marLeft w:val="0"/>
      <w:marRight w:val="0"/>
      <w:marTop w:val="0"/>
      <w:marBottom w:val="0"/>
      <w:divBdr>
        <w:top w:val="none" w:sz="0" w:space="0" w:color="auto"/>
        <w:left w:val="none" w:sz="0" w:space="0" w:color="auto"/>
        <w:bottom w:val="none" w:sz="0" w:space="0" w:color="auto"/>
        <w:right w:val="none" w:sz="0" w:space="0" w:color="auto"/>
      </w:divBdr>
    </w:div>
    <w:div w:id="1971931769">
      <w:bodyDiv w:val="1"/>
      <w:marLeft w:val="0"/>
      <w:marRight w:val="0"/>
      <w:marTop w:val="0"/>
      <w:marBottom w:val="0"/>
      <w:divBdr>
        <w:top w:val="none" w:sz="0" w:space="0" w:color="auto"/>
        <w:left w:val="none" w:sz="0" w:space="0" w:color="auto"/>
        <w:bottom w:val="none" w:sz="0" w:space="0" w:color="auto"/>
        <w:right w:val="none" w:sz="0" w:space="0" w:color="auto"/>
      </w:divBdr>
    </w:div>
    <w:div w:id="1972514151">
      <w:bodyDiv w:val="1"/>
      <w:marLeft w:val="0"/>
      <w:marRight w:val="0"/>
      <w:marTop w:val="0"/>
      <w:marBottom w:val="0"/>
      <w:divBdr>
        <w:top w:val="none" w:sz="0" w:space="0" w:color="auto"/>
        <w:left w:val="none" w:sz="0" w:space="0" w:color="auto"/>
        <w:bottom w:val="none" w:sz="0" w:space="0" w:color="auto"/>
        <w:right w:val="none" w:sz="0" w:space="0" w:color="auto"/>
      </w:divBdr>
    </w:div>
    <w:div w:id="1979139419">
      <w:bodyDiv w:val="1"/>
      <w:marLeft w:val="0"/>
      <w:marRight w:val="0"/>
      <w:marTop w:val="0"/>
      <w:marBottom w:val="0"/>
      <w:divBdr>
        <w:top w:val="none" w:sz="0" w:space="0" w:color="auto"/>
        <w:left w:val="none" w:sz="0" w:space="0" w:color="auto"/>
        <w:bottom w:val="none" w:sz="0" w:space="0" w:color="auto"/>
        <w:right w:val="none" w:sz="0" w:space="0" w:color="auto"/>
      </w:divBdr>
    </w:div>
    <w:div w:id="1999651198">
      <w:bodyDiv w:val="1"/>
      <w:marLeft w:val="0"/>
      <w:marRight w:val="0"/>
      <w:marTop w:val="0"/>
      <w:marBottom w:val="0"/>
      <w:divBdr>
        <w:top w:val="none" w:sz="0" w:space="0" w:color="auto"/>
        <w:left w:val="none" w:sz="0" w:space="0" w:color="auto"/>
        <w:bottom w:val="none" w:sz="0" w:space="0" w:color="auto"/>
        <w:right w:val="none" w:sz="0" w:space="0" w:color="auto"/>
      </w:divBdr>
    </w:div>
    <w:div w:id="2010597767">
      <w:bodyDiv w:val="1"/>
      <w:marLeft w:val="0"/>
      <w:marRight w:val="0"/>
      <w:marTop w:val="0"/>
      <w:marBottom w:val="0"/>
      <w:divBdr>
        <w:top w:val="none" w:sz="0" w:space="0" w:color="auto"/>
        <w:left w:val="none" w:sz="0" w:space="0" w:color="auto"/>
        <w:bottom w:val="none" w:sz="0" w:space="0" w:color="auto"/>
        <w:right w:val="none" w:sz="0" w:space="0" w:color="auto"/>
      </w:divBdr>
    </w:div>
    <w:div w:id="2033678303">
      <w:bodyDiv w:val="1"/>
      <w:marLeft w:val="0"/>
      <w:marRight w:val="0"/>
      <w:marTop w:val="0"/>
      <w:marBottom w:val="0"/>
      <w:divBdr>
        <w:top w:val="none" w:sz="0" w:space="0" w:color="auto"/>
        <w:left w:val="none" w:sz="0" w:space="0" w:color="auto"/>
        <w:bottom w:val="none" w:sz="0" w:space="0" w:color="auto"/>
        <w:right w:val="none" w:sz="0" w:space="0" w:color="auto"/>
      </w:divBdr>
    </w:div>
    <w:div w:id="2034988768">
      <w:bodyDiv w:val="1"/>
      <w:marLeft w:val="0"/>
      <w:marRight w:val="0"/>
      <w:marTop w:val="0"/>
      <w:marBottom w:val="0"/>
      <w:divBdr>
        <w:top w:val="none" w:sz="0" w:space="0" w:color="auto"/>
        <w:left w:val="none" w:sz="0" w:space="0" w:color="auto"/>
        <w:bottom w:val="none" w:sz="0" w:space="0" w:color="auto"/>
        <w:right w:val="none" w:sz="0" w:space="0" w:color="auto"/>
      </w:divBdr>
    </w:div>
    <w:div w:id="2039356795">
      <w:bodyDiv w:val="1"/>
      <w:marLeft w:val="0"/>
      <w:marRight w:val="0"/>
      <w:marTop w:val="0"/>
      <w:marBottom w:val="0"/>
      <w:divBdr>
        <w:top w:val="none" w:sz="0" w:space="0" w:color="auto"/>
        <w:left w:val="none" w:sz="0" w:space="0" w:color="auto"/>
        <w:bottom w:val="none" w:sz="0" w:space="0" w:color="auto"/>
        <w:right w:val="none" w:sz="0" w:space="0" w:color="auto"/>
      </w:divBdr>
    </w:div>
    <w:div w:id="2055421233">
      <w:bodyDiv w:val="1"/>
      <w:marLeft w:val="0"/>
      <w:marRight w:val="0"/>
      <w:marTop w:val="0"/>
      <w:marBottom w:val="0"/>
      <w:divBdr>
        <w:top w:val="none" w:sz="0" w:space="0" w:color="auto"/>
        <w:left w:val="none" w:sz="0" w:space="0" w:color="auto"/>
        <w:bottom w:val="none" w:sz="0" w:space="0" w:color="auto"/>
        <w:right w:val="none" w:sz="0" w:space="0" w:color="auto"/>
      </w:divBdr>
    </w:div>
    <w:div w:id="2059696452">
      <w:bodyDiv w:val="1"/>
      <w:marLeft w:val="0"/>
      <w:marRight w:val="0"/>
      <w:marTop w:val="0"/>
      <w:marBottom w:val="0"/>
      <w:divBdr>
        <w:top w:val="none" w:sz="0" w:space="0" w:color="auto"/>
        <w:left w:val="none" w:sz="0" w:space="0" w:color="auto"/>
        <w:bottom w:val="none" w:sz="0" w:space="0" w:color="auto"/>
        <w:right w:val="none" w:sz="0" w:space="0" w:color="auto"/>
      </w:divBdr>
    </w:div>
    <w:div w:id="2064211062">
      <w:bodyDiv w:val="1"/>
      <w:marLeft w:val="0"/>
      <w:marRight w:val="0"/>
      <w:marTop w:val="0"/>
      <w:marBottom w:val="0"/>
      <w:divBdr>
        <w:top w:val="none" w:sz="0" w:space="0" w:color="auto"/>
        <w:left w:val="none" w:sz="0" w:space="0" w:color="auto"/>
        <w:bottom w:val="none" w:sz="0" w:space="0" w:color="auto"/>
        <w:right w:val="none" w:sz="0" w:space="0" w:color="auto"/>
      </w:divBdr>
    </w:div>
    <w:div w:id="2090805440">
      <w:bodyDiv w:val="1"/>
      <w:marLeft w:val="0"/>
      <w:marRight w:val="0"/>
      <w:marTop w:val="0"/>
      <w:marBottom w:val="0"/>
      <w:divBdr>
        <w:top w:val="none" w:sz="0" w:space="0" w:color="auto"/>
        <w:left w:val="none" w:sz="0" w:space="0" w:color="auto"/>
        <w:bottom w:val="none" w:sz="0" w:space="0" w:color="auto"/>
        <w:right w:val="none" w:sz="0" w:space="0" w:color="auto"/>
      </w:divBdr>
    </w:div>
    <w:div w:id="2118133725">
      <w:bodyDiv w:val="1"/>
      <w:marLeft w:val="0"/>
      <w:marRight w:val="0"/>
      <w:marTop w:val="0"/>
      <w:marBottom w:val="0"/>
      <w:divBdr>
        <w:top w:val="none" w:sz="0" w:space="0" w:color="auto"/>
        <w:left w:val="none" w:sz="0" w:space="0" w:color="auto"/>
        <w:bottom w:val="none" w:sz="0" w:space="0" w:color="auto"/>
        <w:right w:val="none" w:sz="0" w:space="0" w:color="auto"/>
      </w:divBdr>
    </w:div>
    <w:div w:id="2121366204">
      <w:bodyDiv w:val="1"/>
      <w:marLeft w:val="0"/>
      <w:marRight w:val="0"/>
      <w:marTop w:val="0"/>
      <w:marBottom w:val="0"/>
      <w:divBdr>
        <w:top w:val="none" w:sz="0" w:space="0" w:color="auto"/>
        <w:left w:val="none" w:sz="0" w:space="0" w:color="auto"/>
        <w:bottom w:val="none" w:sz="0" w:space="0" w:color="auto"/>
        <w:right w:val="none" w:sz="0" w:space="0" w:color="auto"/>
      </w:divBdr>
    </w:div>
    <w:div w:id="2123920395">
      <w:bodyDiv w:val="1"/>
      <w:marLeft w:val="0"/>
      <w:marRight w:val="0"/>
      <w:marTop w:val="0"/>
      <w:marBottom w:val="0"/>
      <w:divBdr>
        <w:top w:val="none" w:sz="0" w:space="0" w:color="auto"/>
        <w:left w:val="none" w:sz="0" w:space="0" w:color="auto"/>
        <w:bottom w:val="none" w:sz="0" w:space="0" w:color="auto"/>
        <w:right w:val="none" w:sz="0" w:space="0" w:color="auto"/>
      </w:divBdr>
    </w:div>
    <w:div w:id="214303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Duy22</b:Tag>
    <b:SourceType>BookSection</b:SourceType>
    <b:Guid>{282DF60E-47D6-4E62-98E2-443336EBF53B}</b:Guid>
    <b:Title>VIS</b:Title>
    <b:Year>2022</b:Year>
    <b:Publisher>Aston Martin</b:Publisher>
    <b:Author>
      <b:Author>
        <b:Corporate>Duygu Geneci</b:Corporate>
      </b:Author>
      <b:Editor>
        <b:NameList>
          <b:Person>
            <b:Last>O'Rourke</b:Last>
            <b:First>Dave</b:First>
          </b:Person>
        </b:NameList>
      </b:Editor>
    </b:Author>
    <b:BookTitle>Vehicle Specification</b:BookTitle>
    <b:Pages>1</b:Pages>
    <b:RefOrder>12</b:RefOrder>
  </b:Source>
  <b:Source>
    <b:Tag>AML22</b:Tag>
    <b:SourceType>ElectronicSource</b:SourceType>
    <b:Guid>{D6F0BAF6-848B-4CFB-B6D7-FF89DDFDCC03}</b:Guid>
    <b:Title>AML-PROC-CME-132</b:Title>
    <b:Year>2022</b:Year>
    <b:Publisher>AML Procedure</b:Publisher>
    <b:Author>
      <b:Author>
        <b:Corporate>Aston Martin Lagonda</b:Corporate>
      </b:Author>
    </b:Author>
    <b:RefOrder>13</b:RefOrder>
  </b:Source>
  <b:Source>
    <b:Tag>AML221</b:Tag>
    <b:SourceType>Report</b:SourceType>
    <b:Guid>{0A46EB19-3127-472A-AF1F-90F0A48D6868}</b:Guid>
    <b:Title>AML-WI-CME-238 Retention AMIS 25.02 S+12</b:Title>
    <b:Publisher>Aston Martin Lagonda</b:Publisher>
    <b:Year>2022</b:Year>
    <b:Author>
      <b:Author>
        <b:Corporate>Manufacturing Engineering</b:Corporate>
      </b:Author>
    </b:Author>
    <b:RefOrder>14</b:RefOrder>
  </b:Source>
  <b:Source>
    <b:Tag>CEI19</b:Tag>
    <b:SourceType>Misc</b:SourceType>
    <b:Guid>{98959F2F-EB02-4F74-9C18-46AB1A6A67AE}</b:Guid>
    <b:Title>AMIS 25.03 S+1 IE-TO28-2</b:Title>
    <b:Year>2019</b:Year>
    <b:Publisher>Aston Martin</b:Publisher>
    <b:Author>
      <b:Author>
        <b:Corporate>CE IE</b:Corporate>
      </b:Author>
    </b:Author>
    <b:RefOrder>15</b:RefOrder>
  </b:Source>
  <b:Source>
    <b:Tag>DMo22</b:Tag>
    <b:SourceType>ElectronicSource</b:SourceType>
    <b:Guid>{EA2992B3-69B2-448D-A40F-763875EAF153}</b:Guid>
    <b:Title>Feedback Sheet Tracker (Master)</b:Title>
    <b:Year>2022</b:Year>
    <b:Publisher>AMCPA</b:Publisher>
    <b:Author>
      <b:Author>
        <b:NameList>
          <b:Person>
            <b:Last>D.Moore</b:Last>
          </b:Person>
        </b:NameList>
      </b:Author>
    </b:Author>
    <b:RefOrder>16</b:RefOrder>
  </b:Source>
  <b:Source>
    <b:Tag>IMe23</b:Tag>
    <b:SourceType>InternetSite</b:SourceType>
    <b:Guid>{F8FA322B-DD90-432A-94C4-E259995A007F}</b:Guid>
    <b:Title>Code of Conduct</b:Title>
    <b:Author>
      <b:Author>
        <b:Corporate>IMechE</b:Corporate>
      </b:Author>
    </b:Author>
    <b:YearAccessed>2023</b:YearAccessed>
    <b:MonthAccessed>January</b:MonthAccessed>
    <b:DayAccessed>10</b:DayAccessed>
    <b:URL>https://www.imeche.org/about-us/imeche-governance/governance-and-finance-reviews/code-of-conduct-explained</b:URL>
    <b:RefOrder>17</b:RefOrder>
  </b:Source>
  <b:Source>
    <b:Tag>Law15</b:Tag>
    <b:SourceType>Book</b:SourceType>
    <b:Guid>{ECA75AD4-0721-4F81-B8EE-1B64AD915E1E}</b:Guid>
    <b:Author>
      <b:Author>
        <b:NameList>
          <b:Person>
            <b:Last>Law</b:Last>
            <b:First>A.M.</b:First>
          </b:Person>
        </b:NameList>
      </b:Author>
    </b:Author>
    <b:Title>Simulation Modelling and Analysis</b:Title>
    <b:Year>2015</b:Year>
    <b:City>New York</b:City>
    <b:Publisher>McGraw-Hill</b:Publisher>
    <b:Edition>5th</b:Edition>
    <b:RefOrder>2</b:RefOrder>
  </b:Source>
  <b:Source>
    <b:Tag>Kel15</b:Tag>
    <b:SourceType>Book</b:SourceType>
    <b:Guid>{1BF0A37F-3EBB-4721-8C18-4DD91ADF0413}</b:Guid>
    <b:Author>
      <b:Author>
        <b:NameList>
          <b:Person>
            <b:Last>Kelton</b:Last>
            <b:First>W.D.</b:First>
          </b:Person>
        </b:NameList>
      </b:Author>
    </b:Author>
    <b:Title>Simulation with Arena</b:Title>
    <b:Year>2015</b:Year>
    <b:City>New York</b:City>
    <b:Publisher>McGraw-Hill</b:Publisher>
    <b:Edition>6th</b:Edition>
    <b:RefOrder>3</b:RefOrder>
  </b:Source>
  <b:Source>
    <b:Tag>Lea11</b:Tag>
    <b:SourceType>Book</b:SourceType>
    <b:Guid>{4BCB70F9-EA67-49CB-94A4-2B20F5F90DF7}</b:Guid>
    <b:Author>
      <b:Author>
        <b:Corporate>Lean Enterprise Institute</b:Corporate>
      </b:Author>
    </b:Author>
    <b:Title>Seven Wastes</b:Title>
    <b:Year>2011</b:Year>
    <b:City>Muda</b:City>
    <b:Publisher>Lean Enterprise Institute</b:Publisher>
    <b:Edition>7th</b:Edition>
    <b:RefOrder>6</b:RefOrder>
  </b:Source>
  <b:Source>
    <b:Tag>Sar13</b:Tag>
    <b:SourceType>JournalArticle</b:SourceType>
    <b:Guid>{46790DE1-3EA7-49C0-BB52-11007D39B35D}</b:Guid>
    <b:Author>
      <b:Author>
        <b:NameList>
          <b:Person>
            <b:Last>Sargent</b:Last>
            <b:First>R.G</b:First>
          </b:Person>
        </b:NameList>
      </b:Author>
    </b:Author>
    <b:Title>Verification and Validation of Simulation Models</b:Title>
    <b:Year>2013</b:Year>
    <b:Pages>12-24</b:Pages>
    <b:JournalName>Journal of Simulation</b:JournalName>
    <b:Volume>7</b:Volume>
    <b:Issue>1</b:Issue>
    <b:RefOrder>4</b:RefOrder>
  </b:Source>
  <b:Source>
    <b:Tag>Hop11</b:Tag>
    <b:SourceType>Book</b:SourceType>
    <b:Guid>{0889C875-501F-48B1-A7ED-1188730728F9}</b:Guid>
    <b:Author>
      <b:Author>
        <b:NameList>
          <b:Person>
            <b:Last>Hopp</b:Last>
            <b:First>W.J.</b:First>
          </b:Person>
          <b:Person>
            <b:Last>Spearman</b:Last>
            <b:First>M.L.</b:First>
          </b:Person>
        </b:NameList>
      </b:Author>
    </b:Author>
    <b:Title>Factory Physics</b:Title>
    <b:Year>2011</b:Year>
    <b:City>Long Grove</b:City>
    <b:Publisher>Waveland Press</b:Publisher>
    <b:Edition>3rd</b:Edition>
    <b:YearAccessed>2025</b:YearAccessed>
    <b:MonthAccessed>September</b:MonthAccessed>
    <b:DayAccessed>23</b:DayAccessed>
    <b:RefOrder>10</b:RefOrder>
  </b:Source>
  <b:Source>
    <b:Tag>Lik04</b:Tag>
    <b:SourceType>Book</b:SourceType>
    <b:Guid>{FFE8238C-351F-43EB-B28C-65EE473EE201}</b:Guid>
    <b:Author>
      <b:Author>
        <b:NameList>
          <b:Person>
            <b:Last>Liker</b:Last>
            <b:First>J.K.</b:First>
          </b:Person>
        </b:NameList>
      </b:Author>
    </b:Author>
    <b:Title>The Toyota Way</b:Title>
    <b:Year>2004</b:Year>
    <b:City>New York</b:City>
    <b:Publisher>McGraw-Hill</b:Publisher>
    <b:Edition>2nd</b:Edition>
    <b:URL>https://www.mheducation.com/cover-images/Jpeg_400-high/0071392319.jpeg</b:URL>
    <b:YearAccessed>2025</b:YearAccessed>
    <b:MonthAccessed>September</b:MonthAccessed>
    <b:DayAccessed>23</b:DayAccessed>
    <b:RefOrder>9</b:RefOrder>
  </b:Source>
  <b:Source>
    <b:Tag>Shi85</b:Tag>
    <b:SourceType>Book</b:SourceType>
    <b:Guid>{3F277A8C-99C9-400A-B6EE-212A34B69DF5}</b:Guid>
    <b:Author>
      <b:Author>
        <b:NameList>
          <b:Person>
            <b:Last>Shingo</b:Last>
            <b:First>S</b:First>
          </b:Person>
        </b:NameList>
      </b:Author>
    </b:Author>
    <b:Title>A Revolution in Mnaufacturing. The SMED System</b:Title>
    <b:Year>1985</b:Year>
    <b:City>Portland</b:City>
    <b:Publisher>Productivity Press</b:Publisher>
    <b:Edition>3rd</b:Edition>
    <b:YearAccessed>2025</b:YearAccessed>
    <b:MonthAccessed>September</b:MonthAccessed>
    <b:DayAccessed>23</b:DayAccessed>
    <b:RefOrder>11</b:RefOrder>
  </b:Source>
  <b:Source>
    <b:Tag>Wom96</b:Tag>
    <b:SourceType>Book</b:SourceType>
    <b:Guid>{A657405C-8EE1-405B-A6ED-149553E517D8}</b:Guid>
    <b:Title>Lean Thinking</b:Title>
    <b:Year>1996</b:Year>
    <b:City>New York</b:City>
    <b:Publisher>Simon &amp; Schuster</b:Publisher>
    <b:Author>
      <b:Author>
        <b:NameList>
          <b:Person>
            <b:Last>Womack</b:Last>
            <b:First>J.P</b:First>
          </b:Person>
          <b:Person>
            <b:Last>Jones</b:Last>
            <b:First>D.T.</b:First>
          </b:Person>
        </b:NameList>
      </b:Author>
    </b:Author>
    <b:URL>https://www.simonandschuster.com/books/Lean-Thinking/James-P-Womack/9780743249270</b:URL>
    <b:YearAccessed>2025</b:YearAccessed>
    <b:MonthAccessed>September</b:MonthAccessed>
    <b:DayAccessed>21</b:DayAccessed>
    <b:RefOrder>5</b:RefOrder>
  </b:Source>
  <b:Source>
    <b:Tag>Ban10</b:Tag>
    <b:SourceType>Book</b:SourceType>
    <b:Guid>{4AE18EF5-4492-4A5F-A1A1-FF57F96C96B3}</b:Guid>
    <b:Author>
      <b:Author>
        <b:NameList>
          <b:Person>
            <b:Last>Banks</b:Last>
            <b:First>J.</b:First>
            <b:Middle>et al.</b:Middle>
          </b:Person>
        </b:NameList>
      </b:Author>
    </b:Author>
    <b:Title>Discrete-Event System Simulation</b:Title>
    <b:Year>2010</b:Year>
    <b:City>London</b:City>
    <b:Publisher>Pearson</b:Publisher>
    <b:Edition>5th</b:Edition>
    <b:YearAccessed>2025</b:YearAccessed>
    <b:MonthAccessed>September</b:MonthAccessed>
    <b:DayAccessed>22</b:DayAccessed>
    <b:RefOrder>1</b:RefOrder>
  </b:Source>
  <b:Source>
    <b:Tag>Rot99</b:Tag>
    <b:SourceType>Report</b:SourceType>
    <b:Guid>{4033FC4A-0277-4E5D-B4EE-8A6578747C79}</b:Guid>
    <b:Title>Learning to See: Value-Stream Mapping to Create Value and Eliminate Muda</b:Title>
    <b:Year>1999</b:Year>
    <b:Author>
      <b:Author>
        <b:NameList>
          <b:Person>
            <b:Last>Rother</b:Last>
            <b:First>M.</b:First>
          </b:Person>
        </b:NameList>
      </b:Author>
    </b:Author>
    <b:Publisher>Rother, M.</b:Publisher>
    <b:City>LEI</b:City>
    <b:YearAccessed>2025</b:YearAccessed>
    <b:MonthAccessed>September</b:MonthAccessed>
    <b:DayAccessed>22</b:DayAccessed>
    <b:RefOrder>8</b:RefOrder>
  </b:Source>
  <b:Source>
    <b:Tag>Ros17</b:Tag>
    <b:SourceType>Report</b:SourceType>
    <b:Guid>{6BA94AA9-0329-4945-B863-E1543B7D7F30}</b:Guid>
    <b:Author>
      <b:Author>
        <b:NameList>
          <b:Person>
            <b:Last>Roser</b:Last>
            <b:First>C.</b:First>
          </b:Person>
        </b:NameList>
      </b:Author>
    </b:Author>
    <b:Title>The Kingman Formula - Variation, Utilization, and Lead Time</b:Title>
    <b:Year>2017</b:Year>
    <b:Publisher>AllAboutLean</b:Publisher>
    <b:City>New York</b:City>
    <b:YearAccessed>2025</b:YearAccessed>
    <b:MonthAccessed>September</b:MonthAccessed>
    <b:DayAccessed>23</b:DayAccessed>
    <b:RefOrder>7</b:RefOrder>
  </b:Source>
</b:Sources>
</file>

<file path=customXml/itemProps1.xml><?xml version="1.0" encoding="utf-8"?>
<ds:datastoreItem xmlns:ds="http://schemas.openxmlformats.org/officeDocument/2006/customXml" ds:itemID="{D16BDE32-D8BD-418B-AABB-3402DE63A7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3266</TotalTime>
  <Pages>20</Pages>
  <Words>3287</Words>
  <Characters>18737</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21981</CharactersWithSpaces>
  <SharedDoc>false</SharedDoc>
  <HLinks>
    <vt:vector size="90" baseType="variant">
      <vt:variant>
        <vt:i4>1507389</vt:i4>
      </vt:variant>
      <vt:variant>
        <vt:i4>86</vt:i4>
      </vt:variant>
      <vt:variant>
        <vt:i4>0</vt:i4>
      </vt:variant>
      <vt:variant>
        <vt:i4>5</vt:i4>
      </vt:variant>
      <vt:variant>
        <vt:lpwstr/>
      </vt:variant>
      <vt:variant>
        <vt:lpwstr>_Toc125312837</vt:lpwstr>
      </vt:variant>
      <vt:variant>
        <vt:i4>1507389</vt:i4>
      </vt:variant>
      <vt:variant>
        <vt:i4>80</vt:i4>
      </vt:variant>
      <vt:variant>
        <vt:i4>0</vt:i4>
      </vt:variant>
      <vt:variant>
        <vt:i4>5</vt:i4>
      </vt:variant>
      <vt:variant>
        <vt:lpwstr/>
      </vt:variant>
      <vt:variant>
        <vt:lpwstr>_Toc125312836</vt:lpwstr>
      </vt:variant>
      <vt:variant>
        <vt:i4>1507389</vt:i4>
      </vt:variant>
      <vt:variant>
        <vt:i4>74</vt:i4>
      </vt:variant>
      <vt:variant>
        <vt:i4>0</vt:i4>
      </vt:variant>
      <vt:variant>
        <vt:i4>5</vt:i4>
      </vt:variant>
      <vt:variant>
        <vt:lpwstr/>
      </vt:variant>
      <vt:variant>
        <vt:lpwstr>_Toc125312835</vt:lpwstr>
      </vt:variant>
      <vt:variant>
        <vt:i4>1507389</vt:i4>
      </vt:variant>
      <vt:variant>
        <vt:i4>68</vt:i4>
      </vt:variant>
      <vt:variant>
        <vt:i4>0</vt:i4>
      </vt:variant>
      <vt:variant>
        <vt:i4>5</vt:i4>
      </vt:variant>
      <vt:variant>
        <vt:lpwstr/>
      </vt:variant>
      <vt:variant>
        <vt:lpwstr>_Toc125312834</vt:lpwstr>
      </vt:variant>
      <vt:variant>
        <vt:i4>1507389</vt:i4>
      </vt:variant>
      <vt:variant>
        <vt:i4>62</vt:i4>
      </vt:variant>
      <vt:variant>
        <vt:i4>0</vt:i4>
      </vt:variant>
      <vt:variant>
        <vt:i4>5</vt:i4>
      </vt:variant>
      <vt:variant>
        <vt:lpwstr/>
      </vt:variant>
      <vt:variant>
        <vt:lpwstr>_Toc125312833</vt:lpwstr>
      </vt:variant>
      <vt:variant>
        <vt:i4>1507389</vt:i4>
      </vt:variant>
      <vt:variant>
        <vt:i4>56</vt:i4>
      </vt:variant>
      <vt:variant>
        <vt:i4>0</vt:i4>
      </vt:variant>
      <vt:variant>
        <vt:i4>5</vt:i4>
      </vt:variant>
      <vt:variant>
        <vt:lpwstr/>
      </vt:variant>
      <vt:variant>
        <vt:lpwstr>_Toc125312832</vt:lpwstr>
      </vt:variant>
      <vt:variant>
        <vt:i4>1507389</vt:i4>
      </vt:variant>
      <vt:variant>
        <vt:i4>50</vt:i4>
      </vt:variant>
      <vt:variant>
        <vt:i4>0</vt:i4>
      </vt:variant>
      <vt:variant>
        <vt:i4>5</vt:i4>
      </vt:variant>
      <vt:variant>
        <vt:lpwstr/>
      </vt:variant>
      <vt:variant>
        <vt:lpwstr>_Toc125312831</vt:lpwstr>
      </vt:variant>
      <vt:variant>
        <vt:i4>1507389</vt:i4>
      </vt:variant>
      <vt:variant>
        <vt:i4>44</vt:i4>
      </vt:variant>
      <vt:variant>
        <vt:i4>0</vt:i4>
      </vt:variant>
      <vt:variant>
        <vt:i4>5</vt:i4>
      </vt:variant>
      <vt:variant>
        <vt:lpwstr/>
      </vt:variant>
      <vt:variant>
        <vt:lpwstr>_Toc125312830</vt:lpwstr>
      </vt:variant>
      <vt:variant>
        <vt:i4>1441853</vt:i4>
      </vt:variant>
      <vt:variant>
        <vt:i4>38</vt:i4>
      </vt:variant>
      <vt:variant>
        <vt:i4>0</vt:i4>
      </vt:variant>
      <vt:variant>
        <vt:i4>5</vt:i4>
      </vt:variant>
      <vt:variant>
        <vt:lpwstr/>
      </vt:variant>
      <vt:variant>
        <vt:lpwstr>_Toc125312829</vt:lpwstr>
      </vt:variant>
      <vt:variant>
        <vt:i4>1441853</vt:i4>
      </vt:variant>
      <vt:variant>
        <vt:i4>32</vt:i4>
      </vt:variant>
      <vt:variant>
        <vt:i4>0</vt:i4>
      </vt:variant>
      <vt:variant>
        <vt:i4>5</vt:i4>
      </vt:variant>
      <vt:variant>
        <vt:lpwstr/>
      </vt:variant>
      <vt:variant>
        <vt:lpwstr>_Toc125312828</vt:lpwstr>
      </vt:variant>
      <vt:variant>
        <vt:i4>1441853</vt:i4>
      </vt:variant>
      <vt:variant>
        <vt:i4>26</vt:i4>
      </vt:variant>
      <vt:variant>
        <vt:i4>0</vt:i4>
      </vt:variant>
      <vt:variant>
        <vt:i4>5</vt:i4>
      </vt:variant>
      <vt:variant>
        <vt:lpwstr/>
      </vt:variant>
      <vt:variant>
        <vt:lpwstr>_Toc125312827</vt:lpwstr>
      </vt:variant>
      <vt:variant>
        <vt:i4>1441853</vt:i4>
      </vt:variant>
      <vt:variant>
        <vt:i4>20</vt:i4>
      </vt:variant>
      <vt:variant>
        <vt:i4>0</vt:i4>
      </vt:variant>
      <vt:variant>
        <vt:i4>5</vt:i4>
      </vt:variant>
      <vt:variant>
        <vt:lpwstr/>
      </vt:variant>
      <vt:variant>
        <vt:lpwstr>_Toc125312826</vt:lpwstr>
      </vt:variant>
      <vt:variant>
        <vt:i4>1441853</vt:i4>
      </vt:variant>
      <vt:variant>
        <vt:i4>14</vt:i4>
      </vt:variant>
      <vt:variant>
        <vt:i4>0</vt:i4>
      </vt:variant>
      <vt:variant>
        <vt:i4>5</vt:i4>
      </vt:variant>
      <vt:variant>
        <vt:lpwstr/>
      </vt:variant>
      <vt:variant>
        <vt:lpwstr>_Toc125312825</vt:lpwstr>
      </vt:variant>
      <vt:variant>
        <vt:i4>1441853</vt:i4>
      </vt:variant>
      <vt:variant>
        <vt:i4>8</vt:i4>
      </vt:variant>
      <vt:variant>
        <vt:i4>0</vt:i4>
      </vt:variant>
      <vt:variant>
        <vt:i4>5</vt:i4>
      </vt:variant>
      <vt:variant>
        <vt:lpwstr/>
      </vt:variant>
      <vt:variant>
        <vt:lpwstr>_Toc125312824</vt:lpwstr>
      </vt:variant>
      <vt:variant>
        <vt:i4>1441853</vt:i4>
      </vt:variant>
      <vt:variant>
        <vt:i4>2</vt:i4>
      </vt:variant>
      <vt:variant>
        <vt:i4>0</vt:i4>
      </vt:variant>
      <vt:variant>
        <vt:i4>5</vt:i4>
      </vt:variant>
      <vt:variant>
        <vt:lpwstr/>
      </vt:variant>
      <vt:variant>
        <vt:lpwstr>_Toc125312823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Ball (2220258)</dc:creator>
  <cp:keywords/>
  <dc:description/>
  <cp:lastModifiedBy>Tia Ball (2220258)</cp:lastModifiedBy>
  <cp:revision>610</cp:revision>
  <dcterms:created xsi:type="dcterms:W3CDTF">2023-01-04T14:28:00Z</dcterms:created>
  <dcterms:modified xsi:type="dcterms:W3CDTF">2025-10-02T20:39:00Z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71fa408f8fb16e841177a8573a7c0a8429fdfe5da5b5370c26131edb08c9f27d</vt:lpwstr>
  </property>
  <property fmtid="{D5CDD505-2E9C-101B-9397-08002B2CF9AE}" pid="3" name="ClassificationContentMarkingHeaderShapeIds">
    <vt:lpwstr>60917cab,6db9b807,741065c0</vt:lpwstr>
  </property>
  <property fmtid="{D5CDD505-2E9C-101B-9397-08002B2CF9AE}" pid="4" name="ClassificationContentMarkingHeaderFontProps">
    <vt:lpwstr>#000000,10,Calibri</vt:lpwstr>
  </property>
  <property fmtid="{D5CDD505-2E9C-101B-9397-08002B2CF9AE}" pid="5" name="ClassificationContentMarkingHeaderText">
    <vt:lpwstr>AML Internal</vt:lpwstr>
  </property>
  <property fmtid="{D5CDD505-2E9C-101B-9397-08002B2CF9AE}" pid="6" name="MSIP_Label_a533c05f-798d-4e0b-af48-97b2886111f3_Enabled">
    <vt:lpwstr>true</vt:lpwstr>
  </property>
  <property fmtid="{D5CDD505-2E9C-101B-9397-08002B2CF9AE}" pid="7" name="MSIP_Label_a533c05f-798d-4e0b-af48-97b2886111f3_SetDate">
    <vt:lpwstr>2025-10-01T06:37:11Z</vt:lpwstr>
  </property>
  <property fmtid="{D5CDD505-2E9C-101B-9397-08002B2CF9AE}" pid="8" name="MSIP_Label_a533c05f-798d-4e0b-af48-97b2886111f3_Method">
    <vt:lpwstr>Standard</vt:lpwstr>
  </property>
  <property fmtid="{D5CDD505-2E9C-101B-9397-08002B2CF9AE}" pid="9" name="MSIP_Label_a533c05f-798d-4e0b-af48-97b2886111f3_Name">
    <vt:lpwstr>Internal</vt:lpwstr>
  </property>
  <property fmtid="{D5CDD505-2E9C-101B-9397-08002B2CF9AE}" pid="10" name="MSIP_Label_a533c05f-798d-4e0b-af48-97b2886111f3_SiteId">
    <vt:lpwstr>63ab4826-7a73-4816-9bc1-3934580f4485</vt:lpwstr>
  </property>
  <property fmtid="{D5CDD505-2E9C-101B-9397-08002B2CF9AE}" pid="11" name="MSIP_Label_a533c05f-798d-4e0b-af48-97b2886111f3_ActionId">
    <vt:lpwstr>43bc9044-d909-4674-ad56-d0d7d555a2e2</vt:lpwstr>
  </property>
  <property fmtid="{D5CDD505-2E9C-101B-9397-08002B2CF9AE}" pid="12" name="MSIP_Label_a533c05f-798d-4e0b-af48-97b2886111f3_ContentBits">
    <vt:lpwstr>1</vt:lpwstr>
  </property>
  <property fmtid="{D5CDD505-2E9C-101B-9397-08002B2CF9AE}" pid="13" name="MSIP_Label_a533c05f-798d-4e0b-af48-97b2886111f3_Tag">
    <vt:lpwstr>10, 3, 0, 1</vt:lpwstr>
  </property>
</Properties>
</file>