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AE781" w14:textId="77777777" w:rsidR="001D2443" w:rsidRPr="009A6AE1" w:rsidRDefault="001D2443" w:rsidP="001D2443">
      <w:pPr>
        <w:pStyle w:val="Heading1"/>
        <w:ind w:left="1440" w:firstLine="720"/>
      </w:pPr>
      <w:r w:rsidRPr="009A6AE1">
        <w:t>How to engage employees throughout the employee lifecycle</w:t>
      </w:r>
    </w:p>
    <w:p w14:paraId="47F9F49E" w14:textId="09AE5D53" w:rsidR="004F39E1" w:rsidRDefault="004F39E1"/>
    <w:p w14:paraId="013EDEC5" w14:textId="63F4E615" w:rsidR="001D2443" w:rsidRDefault="001D2443"/>
    <w:p w14:paraId="452BAE83" w14:textId="37D2B8B3" w:rsidR="001D2443" w:rsidRDefault="001D2443"/>
    <w:p w14:paraId="070031A4" w14:textId="77777777" w:rsidR="001D2443" w:rsidRPr="009A6AE1" w:rsidRDefault="001D2443" w:rsidP="001D2443">
      <w:pPr>
        <w:rPr>
          <w:rStyle w:val="sw"/>
          <w:rFonts w:ascii="Arial" w:hAnsi="Arial" w:cs="Arial"/>
          <w:color w:val="2A3241"/>
          <w:sz w:val="32"/>
          <w:szCs w:val="32"/>
          <w:shd w:val="clear" w:color="auto" w:fill="F5F9FF"/>
        </w:rPr>
      </w:pPr>
    </w:p>
    <w:p w14:paraId="4427E1DC" w14:textId="77777777" w:rsidR="003A289A" w:rsidRDefault="003A289A" w:rsidP="001D2443">
      <w:pPr>
        <w:rPr>
          <w:rFonts w:eastAsia="Times New Roman" w:cstheme="minorHAnsi"/>
          <w:sz w:val="32"/>
          <w:szCs w:val="32"/>
          <w:lang w:eastAsia="en-GB"/>
        </w:rPr>
      </w:pPr>
    </w:p>
    <w:p w14:paraId="187BA075" w14:textId="77777777" w:rsidR="003A289A" w:rsidRDefault="003A289A" w:rsidP="001D2443">
      <w:pPr>
        <w:rPr>
          <w:rFonts w:eastAsia="Times New Roman" w:cstheme="minorHAnsi"/>
          <w:sz w:val="32"/>
          <w:szCs w:val="32"/>
          <w:lang w:eastAsia="en-GB"/>
        </w:rPr>
      </w:pPr>
    </w:p>
    <w:p w14:paraId="531FFB53" w14:textId="77777777" w:rsidR="003A289A" w:rsidRDefault="003A289A" w:rsidP="001D2443">
      <w:pPr>
        <w:rPr>
          <w:rFonts w:eastAsia="Times New Roman" w:cstheme="minorHAnsi"/>
          <w:sz w:val="32"/>
          <w:szCs w:val="32"/>
          <w:lang w:eastAsia="en-GB"/>
        </w:rPr>
      </w:pPr>
    </w:p>
    <w:p w14:paraId="5B66C5A4" w14:textId="77777777" w:rsidR="003A289A" w:rsidRDefault="003A289A" w:rsidP="001D2443">
      <w:pPr>
        <w:rPr>
          <w:rFonts w:eastAsia="Times New Roman" w:cstheme="minorHAnsi"/>
          <w:sz w:val="32"/>
          <w:szCs w:val="32"/>
          <w:lang w:eastAsia="en-GB"/>
        </w:rPr>
      </w:pPr>
    </w:p>
    <w:p w14:paraId="24BA3866" w14:textId="77777777" w:rsidR="003A289A" w:rsidRDefault="003A289A" w:rsidP="001D2443">
      <w:pPr>
        <w:rPr>
          <w:rFonts w:eastAsia="Times New Roman" w:cstheme="minorHAnsi"/>
          <w:sz w:val="32"/>
          <w:szCs w:val="32"/>
          <w:lang w:eastAsia="en-GB"/>
        </w:rPr>
      </w:pPr>
    </w:p>
    <w:p w14:paraId="36868877" w14:textId="77777777" w:rsidR="003A289A" w:rsidRDefault="003A289A" w:rsidP="001D2443">
      <w:pPr>
        <w:rPr>
          <w:rFonts w:eastAsia="Times New Roman" w:cstheme="minorHAnsi"/>
          <w:sz w:val="32"/>
          <w:szCs w:val="32"/>
          <w:lang w:eastAsia="en-GB"/>
        </w:rPr>
      </w:pPr>
    </w:p>
    <w:p w14:paraId="2D7D066B" w14:textId="17125D00" w:rsidR="001D2443" w:rsidRPr="00313F55" w:rsidRDefault="001D2443" w:rsidP="001D2443">
      <w:pPr>
        <w:rPr>
          <w:rFonts w:eastAsia="Times New Roman" w:cstheme="minorHAnsi"/>
          <w:sz w:val="32"/>
          <w:szCs w:val="32"/>
          <w:lang w:eastAsia="en-GB"/>
        </w:rPr>
      </w:pPr>
      <w:r w:rsidRPr="00313F55">
        <w:rPr>
          <w:rFonts w:eastAsia="Times New Roman" w:cstheme="minorHAnsi"/>
          <w:sz w:val="32"/>
          <w:szCs w:val="32"/>
          <w:lang w:eastAsia="en-GB"/>
        </w:rPr>
        <w:t>Student name: Cristian Paveliuc</w:t>
      </w:r>
    </w:p>
    <w:p w14:paraId="306C064C" w14:textId="77777777" w:rsidR="001D2443" w:rsidRPr="00313F55" w:rsidRDefault="001D2443" w:rsidP="001D2443">
      <w:pPr>
        <w:rPr>
          <w:rFonts w:eastAsia="Times New Roman" w:cstheme="minorHAnsi"/>
          <w:sz w:val="32"/>
          <w:szCs w:val="32"/>
          <w:lang w:eastAsia="en-GB"/>
        </w:rPr>
      </w:pPr>
      <w:r w:rsidRPr="00313F55">
        <w:rPr>
          <w:rFonts w:eastAsia="Times New Roman" w:cstheme="minorHAnsi"/>
          <w:sz w:val="32"/>
          <w:szCs w:val="32"/>
          <w:lang w:eastAsia="en-GB"/>
        </w:rPr>
        <w:t>The module title and module code:</w:t>
      </w:r>
      <w:r w:rsidRPr="00313F55">
        <w:rPr>
          <w:rFonts w:cstheme="minorHAnsi"/>
          <w:sz w:val="32"/>
          <w:szCs w:val="32"/>
        </w:rPr>
        <w:t xml:space="preserve"> </w:t>
      </w:r>
      <w:r w:rsidRPr="00313F55">
        <w:rPr>
          <w:rFonts w:eastAsia="Times New Roman" w:cstheme="minorHAnsi"/>
          <w:sz w:val="32"/>
          <w:szCs w:val="32"/>
          <w:lang w:eastAsia="en-GB"/>
        </w:rPr>
        <w:fldChar w:fldCharType="begin"/>
      </w:r>
      <w:r w:rsidRPr="00313F55">
        <w:rPr>
          <w:rFonts w:eastAsia="Times New Roman" w:cstheme="minorHAnsi"/>
          <w:sz w:val="32"/>
          <w:szCs w:val="32"/>
          <w:lang w:eastAsia="en-GB"/>
        </w:rPr>
        <w:instrText xml:space="preserve"> HYPERLINK "https://moodle.uwtsd.ac.uk/course/view.php?id=7199" </w:instrText>
      </w:r>
      <w:r w:rsidRPr="00313F55">
        <w:rPr>
          <w:rFonts w:eastAsia="Times New Roman" w:cstheme="minorHAnsi"/>
          <w:sz w:val="32"/>
          <w:szCs w:val="32"/>
          <w:lang w:eastAsia="en-GB"/>
        </w:rPr>
      </w:r>
      <w:r w:rsidRPr="00313F55">
        <w:rPr>
          <w:rFonts w:eastAsia="Times New Roman" w:cstheme="minorHAnsi"/>
          <w:sz w:val="32"/>
          <w:szCs w:val="32"/>
          <w:lang w:eastAsia="en-GB"/>
        </w:rPr>
        <w:fldChar w:fldCharType="separate"/>
      </w:r>
      <w:r w:rsidRPr="00313F55">
        <w:rPr>
          <w:rFonts w:cstheme="minorHAnsi"/>
          <w:sz w:val="32"/>
          <w:szCs w:val="32"/>
          <w:lang w:eastAsia="en-GB"/>
        </w:rPr>
        <w:t>Personnel Resourcing &amp; Development (BMIH5005)</w:t>
      </w:r>
    </w:p>
    <w:p w14:paraId="3B3A59C4" w14:textId="398CA49E" w:rsidR="001D2443" w:rsidRPr="00313F55" w:rsidRDefault="001D2443" w:rsidP="001D2443">
      <w:pPr>
        <w:rPr>
          <w:rFonts w:eastAsia="Times New Roman" w:cstheme="minorHAnsi"/>
          <w:sz w:val="32"/>
          <w:szCs w:val="32"/>
          <w:lang w:eastAsia="en-GB"/>
        </w:rPr>
      </w:pPr>
      <w:r w:rsidRPr="00313F55">
        <w:rPr>
          <w:rFonts w:eastAsia="Times New Roman" w:cstheme="minorHAnsi"/>
          <w:sz w:val="32"/>
          <w:szCs w:val="32"/>
          <w:lang w:eastAsia="en-GB"/>
        </w:rPr>
        <w:fldChar w:fldCharType="end"/>
      </w:r>
      <w:r w:rsidRPr="00313F55">
        <w:rPr>
          <w:rFonts w:eastAsia="Times New Roman" w:cstheme="minorHAnsi"/>
          <w:sz w:val="32"/>
          <w:szCs w:val="32"/>
          <w:lang w:eastAsia="en-GB"/>
        </w:rPr>
        <w:t>Your lecturer’s name</w:t>
      </w:r>
      <w:r w:rsidR="003A289A">
        <w:rPr>
          <w:rFonts w:eastAsia="Times New Roman" w:cstheme="minorHAnsi"/>
          <w:sz w:val="32"/>
          <w:szCs w:val="32"/>
          <w:lang w:eastAsia="en-GB"/>
        </w:rPr>
        <w:t>: Emma Roberts</w:t>
      </w:r>
    </w:p>
    <w:p w14:paraId="2A046E17" w14:textId="2EF010FD" w:rsidR="001D2443" w:rsidRDefault="001D2443"/>
    <w:p w14:paraId="4AC88776" w14:textId="0A0193A3" w:rsidR="003E6B71" w:rsidRDefault="003E6B71"/>
    <w:p w14:paraId="7989788D" w14:textId="29E2BD19" w:rsidR="003E6B71" w:rsidRDefault="003E6B71"/>
    <w:p w14:paraId="7A7D35EE" w14:textId="308AE11A" w:rsidR="003E6B71" w:rsidRDefault="003E6B71"/>
    <w:p w14:paraId="5AEA5CD0" w14:textId="6BF78482" w:rsidR="003E6B71" w:rsidRDefault="003E6B71"/>
    <w:p w14:paraId="11A34D1D" w14:textId="40D21BF0" w:rsidR="003E6B71" w:rsidRDefault="003E6B71"/>
    <w:p w14:paraId="5786AE30" w14:textId="64D545C5" w:rsidR="003E6B71" w:rsidRDefault="003E6B71"/>
    <w:p w14:paraId="64E28AB4" w14:textId="61F00A0F" w:rsidR="003E6B71" w:rsidRDefault="003E6B71"/>
    <w:p w14:paraId="50BEC627" w14:textId="41C4A4CD" w:rsidR="003E6B71" w:rsidRDefault="003E6B71"/>
    <w:p w14:paraId="2FF3361F" w14:textId="20702173" w:rsidR="003E6B71" w:rsidRDefault="003E6B71"/>
    <w:p w14:paraId="08BFF89F" w14:textId="47B195F2" w:rsidR="003E6B71" w:rsidRDefault="003E6B71"/>
    <w:p w14:paraId="7AFD570C" w14:textId="77777777" w:rsidR="003E6B71" w:rsidRPr="00B96A96" w:rsidRDefault="003E6B71" w:rsidP="003E6B71">
      <w:pPr>
        <w:rPr>
          <w:rFonts w:ascii="Arial" w:hAnsi="Arial" w:cs="Arial"/>
          <w:sz w:val="24"/>
          <w:szCs w:val="24"/>
        </w:rPr>
      </w:pPr>
      <w:r w:rsidRPr="00B96A96">
        <w:rPr>
          <w:rFonts w:ascii="Arial" w:hAnsi="Arial" w:cs="Arial"/>
          <w:sz w:val="24"/>
          <w:szCs w:val="24"/>
        </w:rPr>
        <w:lastRenderedPageBreak/>
        <w:t xml:space="preserve">This essay provides information about the employee engagement. To guarantee a business success, a company needs to engage their employee through various strategies. The essay explains the importance of human resources department in engagement process </w:t>
      </w:r>
      <w:proofErr w:type="gramStart"/>
      <w:r w:rsidRPr="00B96A96">
        <w:rPr>
          <w:rFonts w:ascii="Arial" w:hAnsi="Arial" w:cs="Arial"/>
          <w:sz w:val="24"/>
          <w:szCs w:val="24"/>
        </w:rPr>
        <w:t>and also</w:t>
      </w:r>
      <w:proofErr w:type="gramEnd"/>
      <w:r w:rsidRPr="00B96A96">
        <w:rPr>
          <w:rFonts w:ascii="Arial" w:hAnsi="Arial" w:cs="Arial"/>
          <w:sz w:val="24"/>
          <w:szCs w:val="24"/>
        </w:rPr>
        <w:t xml:space="preserve"> the employee life cycle. Furthermore, it is explaining the Maslow’s model in the employee engagement </w:t>
      </w:r>
      <w:proofErr w:type="gramStart"/>
      <w:r w:rsidRPr="00B96A96">
        <w:rPr>
          <w:rFonts w:ascii="Arial" w:hAnsi="Arial" w:cs="Arial"/>
          <w:sz w:val="24"/>
          <w:szCs w:val="24"/>
        </w:rPr>
        <w:t>and also</w:t>
      </w:r>
      <w:proofErr w:type="gramEnd"/>
      <w:r w:rsidRPr="00B96A96">
        <w:rPr>
          <w:rFonts w:ascii="Arial" w:hAnsi="Arial" w:cs="Arial"/>
          <w:sz w:val="24"/>
          <w:szCs w:val="24"/>
        </w:rPr>
        <w:t xml:space="preserve"> an example of a company and its strategies in regard to the employee engagement.</w:t>
      </w:r>
    </w:p>
    <w:p w14:paraId="64016B28" w14:textId="77777777" w:rsidR="003E6B71" w:rsidRPr="00B96A96" w:rsidRDefault="003E6B71" w:rsidP="003E6B71">
      <w:pPr>
        <w:rPr>
          <w:rFonts w:ascii="Arial" w:hAnsi="Arial" w:cs="Arial"/>
          <w:sz w:val="24"/>
          <w:szCs w:val="24"/>
        </w:rPr>
      </w:pPr>
      <w:r w:rsidRPr="00B96A96">
        <w:rPr>
          <w:rFonts w:ascii="Arial" w:hAnsi="Arial" w:cs="Arial"/>
          <w:sz w:val="24"/>
          <w:szCs w:val="24"/>
        </w:rPr>
        <w:t>Keeping employees engaged is critical if a company wants to retain them. It provides an environment where they can enjoy working every day and be productive.</w:t>
      </w:r>
    </w:p>
    <w:p w14:paraId="2578CADB" w14:textId="77777777" w:rsidR="003E6B71" w:rsidRPr="00B96A96" w:rsidRDefault="003E6B71" w:rsidP="003E6B71">
      <w:pPr>
        <w:rPr>
          <w:rFonts w:ascii="Arial" w:hAnsi="Arial" w:cs="Arial"/>
          <w:sz w:val="24"/>
          <w:szCs w:val="24"/>
        </w:rPr>
      </w:pPr>
      <w:r w:rsidRPr="00B96A96">
        <w:rPr>
          <w:rFonts w:ascii="Arial" w:hAnsi="Arial" w:cs="Arial"/>
          <w:sz w:val="24"/>
          <w:szCs w:val="24"/>
        </w:rPr>
        <w:t>In fact, employee engagement is so important that all departments should be involved. There are many ways to help employees focus on their work. This allows the business to run more efficiently and be as profitable as possible.</w:t>
      </w:r>
    </w:p>
    <w:p w14:paraId="260AE790" w14:textId="7E356FA0" w:rsidR="003E6B71" w:rsidRPr="00B96A96" w:rsidRDefault="003E6B71" w:rsidP="003E6B71">
      <w:pPr>
        <w:rPr>
          <w:rFonts w:ascii="Arial" w:hAnsi="Arial" w:cs="Arial"/>
          <w:sz w:val="24"/>
          <w:szCs w:val="24"/>
        </w:rPr>
      </w:pPr>
      <w:r w:rsidRPr="00B96A96">
        <w:rPr>
          <w:rFonts w:ascii="Arial" w:hAnsi="Arial" w:cs="Arial"/>
          <w:sz w:val="24"/>
          <w:szCs w:val="24"/>
        </w:rPr>
        <w:t xml:space="preserve">The human resources department plays a key role in making the work environment a positive experience for the company's employees. </w:t>
      </w:r>
    </w:p>
    <w:p w14:paraId="0B62350A" w14:textId="77777777" w:rsidR="003E6B71" w:rsidRPr="00B96A96" w:rsidRDefault="003E6B71" w:rsidP="003E6B71">
      <w:pPr>
        <w:rPr>
          <w:rFonts w:ascii="Arial" w:hAnsi="Arial" w:cs="Arial"/>
          <w:sz w:val="24"/>
          <w:szCs w:val="24"/>
        </w:rPr>
      </w:pPr>
      <w:r w:rsidRPr="00B96A96">
        <w:rPr>
          <w:rFonts w:ascii="Arial" w:hAnsi="Arial" w:cs="Arial"/>
          <w:sz w:val="24"/>
          <w:szCs w:val="24"/>
        </w:rPr>
        <w:t>The more culturally integrated people are, the more likely they are to enjoy working together. This does not mean that all employees must have the same personalities and assets. In fact, great teams are made up of people with vastly different qualities to offer.</w:t>
      </w:r>
    </w:p>
    <w:p w14:paraId="51997D2D" w14:textId="77777777" w:rsidR="003E6B71" w:rsidRPr="00B96A96" w:rsidRDefault="003E6B71" w:rsidP="003E6B71">
      <w:pPr>
        <w:rPr>
          <w:rFonts w:ascii="Arial" w:hAnsi="Arial" w:cs="Arial"/>
          <w:sz w:val="24"/>
          <w:szCs w:val="24"/>
        </w:rPr>
      </w:pPr>
      <w:r w:rsidRPr="00B96A96">
        <w:rPr>
          <w:rFonts w:ascii="Arial" w:hAnsi="Arial" w:cs="Arial"/>
          <w:sz w:val="24"/>
          <w:szCs w:val="24"/>
        </w:rPr>
        <w:t xml:space="preserve">However, the people a company hires should have similar values when it comes to teamwork and group interactions. They should support the products and services the company makes. The company should hire people who complement each other's skills, but at the same time, the company needs to hire people who complement each other's personalities and values. Human resources can help the company in this process by getting a clear picture of what qualities </w:t>
      </w:r>
      <w:proofErr w:type="gramStart"/>
      <w:r w:rsidRPr="00B96A96">
        <w:rPr>
          <w:rFonts w:ascii="Arial" w:hAnsi="Arial" w:cs="Arial"/>
          <w:sz w:val="24"/>
          <w:szCs w:val="24"/>
        </w:rPr>
        <w:t>companies</w:t>
      </w:r>
      <w:proofErr w:type="gramEnd"/>
      <w:r w:rsidRPr="00B96A96">
        <w:rPr>
          <w:rFonts w:ascii="Arial" w:hAnsi="Arial" w:cs="Arial"/>
          <w:sz w:val="24"/>
          <w:szCs w:val="24"/>
        </w:rPr>
        <w:t xml:space="preserve"> values in job applicants and helping management select individuals who best embody those qualities.</w:t>
      </w:r>
    </w:p>
    <w:p w14:paraId="0863F833" w14:textId="77777777" w:rsidR="003E6B71" w:rsidRPr="00B96A96" w:rsidRDefault="003E6B71" w:rsidP="003E6B71">
      <w:pPr>
        <w:rPr>
          <w:rFonts w:ascii="Arial" w:hAnsi="Arial" w:cs="Arial"/>
          <w:sz w:val="24"/>
          <w:szCs w:val="24"/>
        </w:rPr>
      </w:pPr>
      <w:r w:rsidRPr="00B96A96">
        <w:rPr>
          <w:rFonts w:ascii="Arial" w:hAnsi="Arial" w:cs="Arial"/>
          <w:sz w:val="24"/>
          <w:szCs w:val="24"/>
        </w:rPr>
        <w:t>HR is also a department that can measure employee performance. HR can work with managers across different departments to find out which employees have done all they can to help their colleagues or complete important projects.</w:t>
      </w:r>
    </w:p>
    <w:p w14:paraId="178CAAA2" w14:textId="77777777" w:rsidR="003E6B71" w:rsidRPr="00B96A96" w:rsidRDefault="003E6B71" w:rsidP="003E6B71">
      <w:pPr>
        <w:rPr>
          <w:rFonts w:ascii="Arial" w:hAnsi="Arial" w:cs="Arial"/>
          <w:sz w:val="24"/>
          <w:szCs w:val="24"/>
        </w:rPr>
      </w:pPr>
      <w:r w:rsidRPr="00B96A96">
        <w:rPr>
          <w:rFonts w:ascii="Arial" w:hAnsi="Arial" w:cs="Arial"/>
          <w:sz w:val="24"/>
          <w:szCs w:val="24"/>
        </w:rPr>
        <w:t xml:space="preserve">The employee lifecycle includes the entire relationship between an employee and the organization in which they </w:t>
      </w:r>
      <w:proofErr w:type="gramStart"/>
      <w:r w:rsidRPr="00B96A96">
        <w:rPr>
          <w:rFonts w:ascii="Arial" w:hAnsi="Arial" w:cs="Arial"/>
          <w:sz w:val="24"/>
          <w:szCs w:val="24"/>
        </w:rPr>
        <w:t>works</w:t>
      </w:r>
      <w:proofErr w:type="gramEnd"/>
      <w:r w:rsidRPr="00B96A96">
        <w:rPr>
          <w:rFonts w:ascii="Arial" w:hAnsi="Arial" w:cs="Arial"/>
          <w:sz w:val="24"/>
          <w:szCs w:val="24"/>
        </w:rPr>
        <w:t>. This includes an attraction phase when employees are still familiar with the company, until they leave the organization and are called graduates, or happy graduates.</w:t>
      </w:r>
    </w:p>
    <w:p w14:paraId="3C57C21D" w14:textId="51CBFD94" w:rsidR="003E6B71" w:rsidRPr="00B96A96" w:rsidRDefault="003E6B71" w:rsidP="003E6B71">
      <w:pPr>
        <w:rPr>
          <w:rFonts w:ascii="Arial" w:hAnsi="Arial" w:cs="Arial"/>
          <w:sz w:val="24"/>
          <w:szCs w:val="24"/>
        </w:rPr>
      </w:pPr>
      <w:r w:rsidRPr="00B96A96">
        <w:rPr>
          <w:rFonts w:ascii="Arial" w:hAnsi="Arial" w:cs="Arial"/>
          <w:sz w:val="24"/>
          <w:szCs w:val="24"/>
        </w:rPr>
        <w:t>This relationship is divided in six stages between workers and employers: attraction, recruitment, onboarding, retention, development and separation.</w:t>
      </w:r>
    </w:p>
    <w:p w14:paraId="383C626C" w14:textId="77777777" w:rsidR="007C0CEF" w:rsidRPr="00B96A96" w:rsidRDefault="007C0CEF" w:rsidP="007C0CEF">
      <w:pPr>
        <w:rPr>
          <w:rFonts w:ascii="Arial" w:hAnsi="Arial" w:cs="Arial"/>
          <w:b/>
          <w:bCs/>
          <w:sz w:val="24"/>
          <w:szCs w:val="24"/>
        </w:rPr>
      </w:pPr>
      <w:r w:rsidRPr="00B96A96">
        <w:rPr>
          <w:rFonts w:ascii="Arial" w:hAnsi="Arial" w:cs="Arial"/>
          <w:b/>
          <w:bCs/>
          <w:sz w:val="24"/>
          <w:szCs w:val="24"/>
        </w:rPr>
        <w:t>Attraction</w:t>
      </w:r>
    </w:p>
    <w:p w14:paraId="7F98A8C4" w14:textId="77777777" w:rsidR="007C0CEF" w:rsidRPr="00B96A96" w:rsidRDefault="007C0CEF" w:rsidP="007C0CEF">
      <w:pPr>
        <w:rPr>
          <w:rFonts w:ascii="Arial" w:hAnsi="Arial" w:cs="Arial"/>
          <w:sz w:val="24"/>
          <w:szCs w:val="24"/>
        </w:rPr>
      </w:pPr>
      <w:r w:rsidRPr="00B96A96">
        <w:rPr>
          <w:rFonts w:ascii="Arial" w:hAnsi="Arial" w:cs="Arial"/>
          <w:sz w:val="24"/>
          <w:szCs w:val="24"/>
        </w:rPr>
        <w:t>Employee experience is how employees feel, what they experience, and what they observe at each stage of the employee lifecycle.</w:t>
      </w:r>
    </w:p>
    <w:p w14:paraId="1E8F57BF" w14:textId="77777777" w:rsidR="007C0CEF" w:rsidRPr="00B96A96" w:rsidRDefault="007C0CEF" w:rsidP="007C0CEF">
      <w:pPr>
        <w:rPr>
          <w:rFonts w:ascii="Arial" w:hAnsi="Arial" w:cs="Arial"/>
          <w:sz w:val="24"/>
          <w:szCs w:val="24"/>
        </w:rPr>
      </w:pPr>
      <w:r w:rsidRPr="00B96A96">
        <w:rPr>
          <w:rFonts w:ascii="Arial" w:hAnsi="Arial" w:cs="Arial"/>
          <w:sz w:val="24"/>
          <w:szCs w:val="24"/>
        </w:rPr>
        <w:t>The attraction phase can take many shapes and sizes, depending on whether people are already familiar with the organization. If so, they likely have a certain image of the company.</w:t>
      </w:r>
    </w:p>
    <w:p w14:paraId="3DBADA2F" w14:textId="77777777" w:rsidR="007C0CEF" w:rsidRPr="00B96A96" w:rsidRDefault="007C0CEF" w:rsidP="007C0CEF">
      <w:pPr>
        <w:rPr>
          <w:rFonts w:ascii="Arial" w:hAnsi="Arial" w:cs="Arial"/>
          <w:b/>
          <w:bCs/>
          <w:sz w:val="24"/>
          <w:szCs w:val="24"/>
        </w:rPr>
      </w:pPr>
      <w:r w:rsidRPr="00B96A96">
        <w:rPr>
          <w:rFonts w:ascii="Arial" w:hAnsi="Arial" w:cs="Arial"/>
          <w:b/>
          <w:bCs/>
          <w:sz w:val="24"/>
          <w:szCs w:val="24"/>
        </w:rPr>
        <w:lastRenderedPageBreak/>
        <w:t>Recruitment</w:t>
      </w:r>
    </w:p>
    <w:p w14:paraId="44511EA2" w14:textId="77777777" w:rsidR="007C0CEF" w:rsidRPr="00B96A96" w:rsidRDefault="007C0CEF" w:rsidP="007C0CEF">
      <w:pPr>
        <w:rPr>
          <w:rFonts w:ascii="Arial" w:hAnsi="Arial" w:cs="Arial"/>
          <w:sz w:val="24"/>
          <w:szCs w:val="24"/>
        </w:rPr>
      </w:pPr>
      <w:r w:rsidRPr="00B96A96">
        <w:rPr>
          <w:rFonts w:ascii="Arial" w:hAnsi="Arial" w:cs="Arial"/>
          <w:sz w:val="24"/>
          <w:szCs w:val="24"/>
        </w:rPr>
        <w:t>The second stage of the employee life cycle is recruitment. This involves the time to source and hire the best talent for the company. Hiring can occur when an existing position becomes vacant or when an entirely new position is created. The best type of hiring plan provides the best candidate experience, supports co-hiring focused on clear criteria and processes, and provides actionable data that can be used to improve hiring outcomes over the long term.</w:t>
      </w:r>
    </w:p>
    <w:p w14:paraId="6054E756"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The next phase of the employee lifecycle model is the employee onboarding phase. After hiring top talents, the onboarding phase is critical to ensure that new hires adapt to the organizational environment and performance aspects of their new roles as quickly and smoothly as possible. During the onboarding stage, new hires cover more detailed aspects of their position and identify the attitudes, knowledge, skills and </w:t>
      </w:r>
      <w:proofErr w:type="spellStart"/>
      <w:r w:rsidRPr="00B96A96">
        <w:rPr>
          <w:rFonts w:ascii="Arial" w:hAnsi="Arial" w:cs="Arial"/>
          <w:sz w:val="24"/>
          <w:szCs w:val="24"/>
        </w:rPr>
        <w:t>behaviors</w:t>
      </w:r>
      <w:proofErr w:type="spellEnd"/>
      <w:r w:rsidRPr="00B96A96">
        <w:rPr>
          <w:rFonts w:ascii="Arial" w:hAnsi="Arial" w:cs="Arial"/>
          <w:sz w:val="24"/>
          <w:szCs w:val="24"/>
        </w:rPr>
        <w:t xml:space="preserve"> required to function effectively within the organization.</w:t>
      </w:r>
    </w:p>
    <w:p w14:paraId="73B6D0BE" w14:textId="77777777" w:rsidR="007C0CEF" w:rsidRPr="00B96A96" w:rsidRDefault="007C0CEF" w:rsidP="007C0CEF">
      <w:pPr>
        <w:rPr>
          <w:rFonts w:ascii="Arial" w:hAnsi="Arial" w:cs="Arial"/>
          <w:sz w:val="24"/>
          <w:szCs w:val="24"/>
        </w:rPr>
      </w:pPr>
      <w:r w:rsidRPr="00B96A96">
        <w:rPr>
          <w:rFonts w:ascii="Arial" w:hAnsi="Arial" w:cs="Arial"/>
          <w:sz w:val="24"/>
          <w:szCs w:val="24"/>
        </w:rPr>
        <w:t>To create long-term contribution and engagement, it's important that new hires feel welcome on the team and feel comfortable with their role and company.</w:t>
      </w:r>
    </w:p>
    <w:p w14:paraId="1F47B515"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The next stage in the employee life cycle model is the employee development phase. During this period, the company will begin to consistently encourage professional development of the team. It acts as a catalyst for the team's skill development </w:t>
      </w:r>
      <w:proofErr w:type="gramStart"/>
      <w:r w:rsidRPr="00B96A96">
        <w:rPr>
          <w:rFonts w:ascii="Arial" w:hAnsi="Arial" w:cs="Arial"/>
          <w:sz w:val="24"/>
          <w:szCs w:val="24"/>
        </w:rPr>
        <w:t>and also</w:t>
      </w:r>
      <w:proofErr w:type="gramEnd"/>
      <w:r w:rsidRPr="00B96A96">
        <w:rPr>
          <w:rFonts w:ascii="Arial" w:hAnsi="Arial" w:cs="Arial"/>
          <w:sz w:val="24"/>
          <w:szCs w:val="24"/>
        </w:rPr>
        <w:t xml:space="preserve"> helps them find future career paths within the company.</w:t>
      </w:r>
    </w:p>
    <w:p w14:paraId="59607CA7"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The fifth phase of the life cycle model is the retention phase. This is where the company focus its energies on retaining top employees and making sure they are satisfied and challenged enough in their respective roles within the team.  A poor organised company culture inevitably leads to high employee turnover. That means the company </w:t>
      </w:r>
      <w:proofErr w:type="gramStart"/>
      <w:r w:rsidRPr="00B96A96">
        <w:rPr>
          <w:rFonts w:ascii="Arial" w:hAnsi="Arial" w:cs="Arial"/>
          <w:sz w:val="24"/>
          <w:szCs w:val="24"/>
        </w:rPr>
        <w:t>have to</w:t>
      </w:r>
      <w:proofErr w:type="gramEnd"/>
      <w:r w:rsidRPr="00B96A96">
        <w:rPr>
          <w:rFonts w:ascii="Arial" w:hAnsi="Arial" w:cs="Arial"/>
          <w:sz w:val="24"/>
          <w:szCs w:val="24"/>
        </w:rPr>
        <w:t xml:space="preserve"> deal with replacement costs on a regular basis. Improving retention stages is a well-known way to combat this risk and promote longevity and satisfaction in the team's career path.</w:t>
      </w:r>
    </w:p>
    <w:p w14:paraId="659B0A1A" w14:textId="77777777" w:rsidR="007C0CEF" w:rsidRPr="00B96A96" w:rsidRDefault="007C0CEF" w:rsidP="007C0CEF">
      <w:pPr>
        <w:rPr>
          <w:rFonts w:ascii="Arial" w:hAnsi="Arial" w:cs="Arial"/>
          <w:sz w:val="24"/>
          <w:szCs w:val="24"/>
        </w:rPr>
      </w:pPr>
      <w:r w:rsidRPr="00B96A96">
        <w:rPr>
          <w:rFonts w:ascii="Arial" w:hAnsi="Arial" w:cs="Arial"/>
          <w:sz w:val="24"/>
          <w:szCs w:val="24"/>
        </w:rPr>
        <w:t>The final stage of the employee lifecycle is the employee turnover stage. For most workers, there comes a point at which the work life cycle ends, be it retirement, new hires, or personal reasons. It's important to treat the turnover process with the same importance as the onboarding process and be equally strategic when approaching this phase. When a team member leaves, it affects other members.</w:t>
      </w:r>
    </w:p>
    <w:p w14:paraId="22B79BC2" w14:textId="77777777" w:rsidR="007C0CEF" w:rsidRPr="00B96A96" w:rsidRDefault="007C0CEF" w:rsidP="007C0CEF">
      <w:pPr>
        <w:rPr>
          <w:rFonts w:ascii="Arial" w:hAnsi="Arial" w:cs="Arial"/>
          <w:sz w:val="24"/>
          <w:szCs w:val="24"/>
        </w:rPr>
      </w:pPr>
      <w:r w:rsidRPr="00B96A96">
        <w:rPr>
          <w:rFonts w:ascii="Arial" w:hAnsi="Arial" w:cs="Arial"/>
          <w:sz w:val="24"/>
          <w:szCs w:val="24"/>
        </w:rPr>
        <w:t>It is the responsibility of managers and HR departments within the company to ensure that employees leaving the company do so in a manner that does not cause major disruption.</w:t>
      </w:r>
    </w:p>
    <w:p w14:paraId="24640196"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In my opinion, the employees could be engaged by providing feedback, </w:t>
      </w:r>
      <w:proofErr w:type="spellStart"/>
      <w:r w:rsidRPr="00B96A96">
        <w:rPr>
          <w:rFonts w:ascii="Arial" w:hAnsi="Arial" w:cs="Arial"/>
          <w:sz w:val="24"/>
          <w:szCs w:val="24"/>
        </w:rPr>
        <w:t>kpi’s</w:t>
      </w:r>
      <w:proofErr w:type="spellEnd"/>
      <w:r w:rsidRPr="00B96A96">
        <w:rPr>
          <w:rFonts w:ascii="Arial" w:hAnsi="Arial" w:cs="Arial"/>
          <w:sz w:val="24"/>
          <w:szCs w:val="24"/>
        </w:rPr>
        <w:t xml:space="preserve"> meeting </w:t>
      </w:r>
      <w:proofErr w:type="gramStart"/>
      <w:r w:rsidRPr="00B96A96">
        <w:rPr>
          <w:rFonts w:ascii="Arial" w:hAnsi="Arial" w:cs="Arial"/>
          <w:sz w:val="24"/>
          <w:szCs w:val="24"/>
        </w:rPr>
        <w:t>and also</w:t>
      </w:r>
      <w:proofErr w:type="gramEnd"/>
      <w:r w:rsidRPr="00B96A96">
        <w:rPr>
          <w:rFonts w:ascii="Arial" w:hAnsi="Arial" w:cs="Arial"/>
          <w:sz w:val="24"/>
          <w:szCs w:val="24"/>
        </w:rPr>
        <w:t xml:space="preserve"> incentives. If the employees receive the right training, attention and motivation, they can develop and grow the same time as the company does.</w:t>
      </w:r>
    </w:p>
    <w:p w14:paraId="58B1FDB1" w14:textId="77696DD5" w:rsidR="007C0CEF" w:rsidRPr="00B96A96" w:rsidRDefault="007C0CEF" w:rsidP="007C0CEF">
      <w:pPr>
        <w:rPr>
          <w:rFonts w:ascii="Arial" w:hAnsi="Arial" w:cs="Arial"/>
          <w:sz w:val="24"/>
          <w:szCs w:val="24"/>
        </w:rPr>
      </w:pPr>
      <w:r w:rsidRPr="00B96A96">
        <w:rPr>
          <w:rFonts w:ascii="Arial" w:hAnsi="Arial" w:cs="Arial"/>
          <w:sz w:val="24"/>
          <w:szCs w:val="24"/>
        </w:rPr>
        <w:t xml:space="preserve">s an employee engagement </w:t>
      </w:r>
      <w:proofErr w:type="gramStart"/>
      <w:r w:rsidRPr="00B96A96">
        <w:rPr>
          <w:rFonts w:ascii="Arial" w:hAnsi="Arial" w:cs="Arial"/>
          <w:sz w:val="24"/>
          <w:szCs w:val="24"/>
        </w:rPr>
        <w:t>model</w:t>
      </w:r>
      <w:proofErr w:type="gramEnd"/>
      <w:r w:rsidRPr="00B96A96">
        <w:rPr>
          <w:rFonts w:ascii="Arial" w:hAnsi="Arial" w:cs="Arial"/>
          <w:sz w:val="24"/>
          <w:szCs w:val="24"/>
        </w:rPr>
        <w:t xml:space="preserve"> the most used is Maslow’s Model. Maslow proposed that human needs can be organized into hierarchies in order to better understand people's motivations. This hierarchy extends from more concrete needs, such as food and water, to abstract concepts such as self-actualization. According to </w:t>
      </w:r>
      <w:r w:rsidRPr="00B96A96">
        <w:rPr>
          <w:rFonts w:ascii="Arial" w:hAnsi="Arial" w:cs="Arial"/>
          <w:sz w:val="24"/>
          <w:szCs w:val="24"/>
        </w:rPr>
        <w:lastRenderedPageBreak/>
        <w:t xml:space="preserve">Maslow, the satisfaction of lower-level needs draws attention to the next level of the hierarchy. </w:t>
      </w:r>
    </w:p>
    <w:p w14:paraId="3F5E567A"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This theory postulates that motivation is the result of trying to meet five basic needs: physical, safety, social, respect, and </w:t>
      </w:r>
      <w:proofErr w:type="spellStart"/>
      <w:r w:rsidRPr="00B96A96">
        <w:rPr>
          <w:rFonts w:ascii="Arial" w:hAnsi="Arial" w:cs="Arial"/>
          <w:sz w:val="24"/>
          <w:szCs w:val="24"/>
        </w:rPr>
        <w:t>self-fulfillment</w:t>
      </w:r>
      <w:proofErr w:type="spellEnd"/>
      <w:r w:rsidRPr="00B96A96">
        <w:rPr>
          <w:rFonts w:ascii="Arial" w:hAnsi="Arial" w:cs="Arial"/>
          <w:sz w:val="24"/>
          <w:szCs w:val="24"/>
        </w:rPr>
        <w:t>. The more these needs are met, the more motivated your employees will be.</w:t>
      </w:r>
    </w:p>
    <w:p w14:paraId="212864BB"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This theory states that a person cannot be fully engaged or satisfied with their role unless these needs are met. The employee needs </w:t>
      </w:r>
      <w:proofErr w:type="gramStart"/>
      <w:r w:rsidRPr="00B96A96">
        <w:rPr>
          <w:rFonts w:ascii="Arial" w:hAnsi="Arial" w:cs="Arial"/>
          <w:sz w:val="24"/>
          <w:szCs w:val="24"/>
        </w:rPr>
        <w:t>it</w:t>
      </w:r>
      <w:proofErr w:type="gramEnd"/>
      <w:r w:rsidRPr="00B96A96">
        <w:rPr>
          <w:rFonts w:ascii="Arial" w:hAnsi="Arial" w:cs="Arial"/>
          <w:sz w:val="24"/>
          <w:szCs w:val="24"/>
        </w:rPr>
        <w:t xml:space="preserve"> and they need to feel safe and secure at work. Employees also need to feel a sense of belonging and to feel that they are valued. Employees also need to be able to grow, develop, be creative and implement their ideas.</w:t>
      </w:r>
    </w:p>
    <w:p w14:paraId="7FE48D64" w14:textId="612F619A" w:rsidR="007C0CEF" w:rsidRPr="00B96A96" w:rsidRDefault="007C0CEF" w:rsidP="007C0CEF">
      <w:pPr>
        <w:rPr>
          <w:rFonts w:ascii="Arial" w:hAnsi="Arial" w:cs="Arial"/>
          <w:sz w:val="24"/>
          <w:szCs w:val="24"/>
        </w:rPr>
      </w:pPr>
      <w:r w:rsidRPr="00B96A96">
        <w:rPr>
          <w:rFonts w:ascii="Arial" w:hAnsi="Arial" w:cs="Arial"/>
          <w:sz w:val="24"/>
          <w:szCs w:val="24"/>
        </w:rPr>
        <w:t>None of the needs are more important than others in the hierarchy below. Employees need to be satisfied at every level to stay motivated to perform at their best. High employee engagement also means higher employee retention, lower employee turnover, and reduced hiring and training costs for companies.</w:t>
      </w:r>
    </w:p>
    <w:p w14:paraId="7E1140C4" w14:textId="77777777" w:rsidR="007C0CEF" w:rsidRPr="00B96A96" w:rsidRDefault="007C0CEF" w:rsidP="007C0CEF">
      <w:pPr>
        <w:rPr>
          <w:rFonts w:ascii="Arial" w:hAnsi="Arial" w:cs="Arial"/>
          <w:sz w:val="24"/>
          <w:szCs w:val="24"/>
        </w:rPr>
      </w:pPr>
      <w:r w:rsidRPr="00B96A96">
        <w:rPr>
          <w:rFonts w:ascii="Arial" w:hAnsi="Arial" w:cs="Arial"/>
          <w:sz w:val="24"/>
          <w:szCs w:val="24"/>
        </w:rPr>
        <w:t>Rewards and recognition programs are a great way to motivate employees and increase the number of employees who are at the top of the employee engagement need hierarchy.</w:t>
      </w:r>
    </w:p>
    <w:p w14:paraId="76EEA0C0" w14:textId="77777777" w:rsidR="007C0CEF" w:rsidRPr="00B96A96" w:rsidRDefault="007C0CEF" w:rsidP="007C0CEF">
      <w:pPr>
        <w:rPr>
          <w:rFonts w:ascii="Arial" w:hAnsi="Arial" w:cs="Arial"/>
          <w:sz w:val="24"/>
          <w:szCs w:val="24"/>
        </w:rPr>
      </w:pPr>
      <w:r w:rsidRPr="00B96A96">
        <w:rPr>
          <w:rFonts w:ascii="Arial" w:hAnsi="Arial" w:cs="Arial"/>
          <w:sz w:val="24"/>
          <w:szCs w:val="24"/>
        </w:rPr>
        <w:t>I believe this model is structured enough and doesn’t need improvement, although the companies need improvement in engaging their employees.</w:t>
      </w:r>
    </w:p>
    <w:p w14:paraId="1A6DCF83" w14:textId="71C04023" w:rsidR="007C0CEF" w:rsidRPr="00B96A96" w:rsidRDefault="007C0CEF" w:rsidP="007C0CEF">
      <w:pPr>
        <w:rPr>
          <w:rFonts w:ascii="Arial" w:hAnsi="Arial" w:cs="Arial"/>
          <w:sz w:val="24"/>
          <w:szCs w:val="24"/>
        </w:rPr>
      </w:pPr>
      <w:r w:rsidRPr="00B96A96">
        <w:rPr>
          <w:rFonts w:ascii="Arial" w:hAnsi="Arial" w:cs="Arial"/>
          <w:sz w:val="24"/>
          <w:szCs w:val="24"/>
        </w:rPr>
        <w:t xml:space="preserve">For </w:t>
      </w:r>
      <w:proofErr w:type="gramStart"/>
      <w:r w:rsidRPr="00B96A96">
        <w:rPr>
          <w:rFonts w:ascii="Arial" w:hAnsi="Arial" w:cs="Arial"/>
          <w:sz w:val="24"/>
          <w:szCs w:val="24"/>
        </w:rPr>
        <w:t>example</w:t>
      </w:r>
      <w:proofErr w:type="gramEnd"/>
      <w:r w:rsidRPr="00B96A96">
        <w:rPr>
          <w:rFonts w:ascii="Arial" w:hAnsi="Arial" w:cs="Arial"/>
          <w:sz w:val="24"/>
          <w:szCs w:val="24"/>
        </w:rPr>
        <w:t xml:space="preserve"> a well organised company that is focused on engaging their employees is Google. The company has a strategy called fun environment at work. This is determined by “In-house nap pods, gyms, swimming pools, professional massages, basic health check-ups, table games, and providing all three meals of the day</w:t>
      </w:r>
      <w:proofErr w:type="gramStart"/>
      <w:r w:rsidRPr="00B96A96">
        <w:rPr>
          <w:rFonts w:ascii="Arial" w:hAnsi="Arial" w:cs="Arial"/>
          <w:sz w:val="24"/>
          <w:szCs w:val="24"/>
        </w:rPr>
        <w:t>”.(</w:t>
      </w:r>
      <w:proofErr w:type="gramEnd"/>
      <w:r w:rsidRPr="00B96A96">
        <w:rPr>
          <w:rFonts w:ascii="Arial" w:hAnsi="Arial" w:cs="Arial"/>
          <w:sz w:val="24"/>
          <w:szCs w:val="24"/>
        </w:rPr>
        <w:t xml:space="preserve"> Srikanth Acharya,2022)</w:t>
      </w:r>
    </w:p>
    <w:p w14:paraId="01BE860C" w14:textId="77777777" w:rsidR="007C0CEF" w:rsidRPr="00B96A96" w:rsidRDefault="007C0CEF" w:rsidP="007C0CEF">
      <w:pPr>
        <w:rPr>
          <w:rFonts w:ascii="Arial" w:hAnsi="Arial" w:cs="Arial"/>
          <w:sz w:val="24"/>
          <w:szCs w:val="24"/>
        </w:rPr>
      </w:pPr>
      <w:r w:rsidRPr="00B96A96">
        <w:rPr>
          <w:rFonts w:ascii="Arial" w:hAnsi="Arial" w:cs="Arial"/>
          <w:sz w:val="24"/>
          <w:szCs w:val="24"/>
        </w:rPr>
        <w:t>The company has also a trust strategy. When employees are trusted, they become loyal resources. If this quality is present in the employer, it can reduce volatility. This is the case with Google. Emphasize employee trust. Because of this, they feel valuable and important. Trustworthy employees want to contribute more to the company's growth. Their policies ensure that their employees have a high level of job satisfaction. Global research shows that trustworthy employees tend to be more connected to their organizations than other employees. Google also encourages creativity. Employees tend to be creative and reach their full potential when they are happy with their work. Google encourages employee creativity by keeping employees engaged through employee engagement plans. Employees can voice their suggestions without fear. This helps in the flow of different creative ideas that drive business growth.</w:t>
      </w:r>
    </w:p>
    <w:p w14:paraId="05292958" w14:textId="77777777" w:rsidR="007C0CEF" w:rsidRPr="00B96A96" w:rsidRDefault="007C0CEF" w:rsidP="007C0CEF">
      <w:pPr>
        <w:rPr>
          <w:rFonts w:ascii="Arial" w:hAnsi="Arial" w:cs="Arial"/>
          <w:sz w:val="24"/>
          <w:szCs w:val="24"/>
        </w:rPr>
      </w:pPr>
      <w:r w:rsidRPr="00B96A96">
        <w:rPr>
          <w:rFonts w:ascii="Arial" w:hAnsi="Arial" w:cs="Arial"/>
          <w:sz w:val="24"/>
          <w:szCs w:val="24"/>
        </w:rPr>
        <w:t>When hiring, Google looks for creative qualities in potential employees. This makes the entire group of Google employees autonomous and creative, further promoting creative work processes.</w:t>
      </w:r>
    </w:p>
    <w:p w14:paraId="1723C42E"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Employees are not limited to working in their own cubicle. Alternatively, they can work anywhere on campus, such as the cafeteria or lounge. They also provide financial support for health, investment and debt. </w:t>
      </w:r>
    </w:p>
    <w:p w14:paraId="5229CD73" w14:textId="77777777" w:rsidR="007C0CEF" w:rsidRDefault="007C0CEF" w:rsidP="007C0CEF">
      <w:pPr>
        <w:rPr>
          <w:rFonts w:ascii="Arial" w:hAnsi="Arial" w:cs="Arial"/>
          <w:sz w:val="24"/>
          <w:szCs w:val="24"/>
        </w:rPr>
      </w:pPr>
      <w:r w:rsidRPr="00B96A96">
        <w:rPr>
          <w:rFonts w:ascii="Arial" w:hAnsi="Arial" w:cs="Arial"/>
          <w:sz w:val="24"/>
          <w:szCs w:val="24"/>
        </w:rPr>
        <w:lastRenderedPageBreak/>
        <w:t>As part of their employee engagement strategy, Google offers many perks and incentives to their employees. These include new employee onboarding kits, free lunches, a hybrid working model, employee massage his credit, onsite laundromat, and more. These perks motivate employees and encourage them to do more.</w:t>
      </w:r>
    </w:p>
    <w:p w14:paraId="1C4BCBB0" w14:textId="77777777" w:rsidR="00B96A96" w:rsidRPr="00B96A96" w:rsidRDefault="00B96A96" w:rsidP="007C0CEF">
      <w:pPr>
        <w:rPr>
          <w:rFonts w:ascii="Arial" w:hAnsi="Arial" w:cs="Arial"/>
          <w:sz w:val="24"/>
          <w:szCs w:val="24"/>
        </w:rPr>
      </w:pPr>
    </w:p>
    <w:p w14:paraId="1982DF43" w14:textId="77777777" w:rsidR="007C0CEF" w:rsidRPr="00B96A96" w:rsidRDefault="007C0CEF" w:rsidP="007C0CEF">
      <w:pPr>
        <w:rPr>
          <w:rFonts w:ascii="Arial" w:hAnsi="Arial" w:cs="Arial"/>
          <w:sz w:val="24"/>
          <w:szCs w:val="24"/>
        </w:rPr>
      </w:pPr>
      <w:r w:rsidRPr="00B96A96">
        <w:rPr>
          <w:rFonts w:ascii="Arial" w:hAnsi="Arial" w:cs="Arial"/>
          <w:sz w:val="24"/>
          <w:szCs w:val="24"/>
        </w:rPr>
        <w:t xml:space="preserve">To conclude, the employees reflect and determine the function of a company. In order to the employees to do their job and be happy with the company, this needs to invest in engagement strategies. The employees need to be encouraged and motivated all the time in order to remain within the company. The Google example is one of many companies that care for their employees. There are also companies that don’t care enough for their employees or need better strategies in order to motivate their employees. </w:t>
      </w:r>
    </w:p>
    <w:p w14:paraId="57BE82BE" w14:textId="61C13C88" w:rsidR="003249EF" w:rsidRPr="00B96A96" w:rsidRDefault="003249EF" w:rsidP="003E6B71">
      <w:pPr>
        <w:rPr>
          <w:rFonts w:ascii="Arial" w:hAnsi="Arial" w:cs="Arial"/>
          <w:sz w:val="24"/>
          <w:szCs w:val="24"/>
        </w:rPr>
      </w:pPr>
    </w:p>
    <w:p w14:paraId="4D3C0991" w14:textId="1347E98D" w:rsidR="00313F55" w:rsidRPr="00B96A96" w:rsidRDefault="00313F55" w:rsidP="003E6B71">
      <w:pPr>
        <w:rPr>
          <w:rFonts w:ascii="Arial" w:hAnsi="Arial" w:cs="Arial"/>
          <w:sz w:val="24"/>
          <w:szCs w:val="24"/>
        </w:rPr>
      </w:pPr>
    </w:p>
    <w:p w14:paraId="48D792F3" w14:textId="112D4E1F" w:rsidR="00313F55" w:rsidRPr="00B96A96" w:rsidRDefault="00313F55" w:rsidP="003E6B71">
      <w:pPr>
        <w:rPr>
          <w:rFonts w:ascii="Arial" w:hAnsi="Arial" w:cs="Arial"/>
          <w:sz w:val="24"/>
          <w:szCs w:val="24"/>
        </w:rPr>
      </w:pPr>
    </w:p>
    <w:p w14:paraId="121AA693" w14:textId="2375086E" w:rsidR="00313F55" w:rsidRPr="00B96A96" w:rsidRDefault="00313F55" w:rsidP="003E6B71">
      <w:pPr>
        <w:rPr>
          <w:rFonts w:ascii="Arial" w:hAnsi="Arial" w:cs="Arial"/>
          <w:sz w:val="24"/>
          <w:szCs w:val="24"/>
        </w:rPr>
      </w:pPr>
    </w:p>
    <w:p w14:paraId="1AC2D7DF" w14:textId="2A87FD08" w:rsidR="00313F55" w:rsidRPr="00B96A96" w:rsidRDefault="00313F55" w:rsidP="003E6B71">
      <w:pPr>
        <w:rPr>
          <w:rFonts w:ascii="Arial" w:hAnsi="Arial" w:cs="Arial"/>
          <w:sz w:val="24"/>
          <w:szCs w:val="24"/>
        </w:rPr>
      </w:pPr>
    </w:p>
    <w:p w14:paraId="6C08AC30" w14:textId="0D0B5BB8" w:rsidR="00E92E37" w:rsidRPr="00B96A96" w:rsidRDefault="00E92E37" w:rsidP="00E92E37">
      <w:pPr>
        <w:pStyle w:val="NoSpacing"/>
        <w:spacing w:line="360" w:lineRule="auto"/>
        <w:rPr>
          <w:rStyle w:val="sw"/>
          <w:rFonts w:ascii="Arial" w:hAnsi="Arial" w:cs="Arial"/>
          <w:b/>
          <w:bCs/>
          <w:sz w:val="24"/>
          <w:szCs w:val="24"/>
        </w:rPr>
      </w:pPr>
      <w:r w:rsidRPr="00B96A96">
        <w:rPr>
          <w:rStyle w:val="sw"/>
          <w:rFonts w:ascii="Arial" w:hAnsi="Arial" w:cs="Arial"/>
          <w:b/>
          <w:bCs/>
          <w:sz w:val="24"/>
          <w:szCs w:val="24"/>
        </w:rPr>
        <w:t>Reference list:</w:t>
      </w:r>
    </w:p>
    <w:p w14:paraId="07CA53F9" w14:textId="77777777" w:rsidR="004E714E" w:rsidRPr="00B96A96" w:rsidRDefault="004E714E" w:rsidP="00E92E37">
      <w:pPr>
        <w:pStyle w:val="NoSpacing"/>
        <w:spacing w:line="360" w:lineRule="auto"/>
        <w:rPr>
          <w:rStyle w:val="sw"/>
          <w:rFonts w:ascii="Arial" w:hAnsi="Arial" w:cs="Arial"/>
          <w:b/>
          <w:bCs/>
          <w:sz w:val="24"/>
          <w:szCs w:val="24"/>
        </w:rPr>
      </w:pPr>
    </w:p>
    <w:p w14:paraId="6CF34868" w14:textId="77777777" w:rsidR="00E92E37" w:rsidRPr="00B96A96" w:rsidRDefault="00E92E37" w:rsidP="00E92E37">
      <w:pPr>
        <w:rPr>
          <w:rFonts w:ascii="Arial" w:hAnsi="Arial" w:cs="Arial"/>
          <w:color w:val="0F1111"/>
          <w:sz w:val="24"/>
          <w:szCs w:val="24"/>
          <w:shd w:val="clear" w:color="auto" w:fill="FFFFFF"/>
        </w:rPr>
      </w:pPr>
      <w:r w:rsidRPr="00B96A96">
        <w:rPr>
          <w:rFonts w:ascii="Arial" w:hAnsi="Arial" w:cs="Arial"/>
          <w:color w:val="000000" w:themeColor="text1"/>
          <w:sz w:val="24"/>
          <w:szCs w:val="24"/>
          <w:shd w:val="clear" w:color="auto" w:fill="FFFFFF"/>
        </w:rPr>
        <w:t xml:space="preserve">Armstrong, S, 2008, </w:t>
      </w:r>
      <w:r w:rsidRPr="00B96A96">
        <w:rPr>
          <w:rStyle w:val="a-size-extra-large"/>
          <w:rFonts w:ascii="Arial" w:hAnsi="Arial" w:cs="Arial"/>
          <w:i/>
          <w:iCs/>
          <w:color w:val="000000" w:themeColor="text1"/>
          <w:sz w:val="24"/>
          <w:szCs w:val="24"/>
        </w:rPr>
        <w:t>Essential Hr Handbook: A Quick and Handy Resource for Any Manager or HR Professional</w:t>
      </w:r>
      <w:r w:rsidRPr="00B96A96">
        <w:rPr>
          <w:rStyle w:val="a-size-extra-large"/>
          <w:rFonts w:ascii="Arial" w:hAnsi="Arial" w:cs="Arial"/>
          <w:color w:val="000000" w:themeColor="text1"/>
          <w:sz w:val="24"/>
          <w:szCs w:val="24"/>
        </w:rPr>
        <w:t xml:space="preserve">, </w:t>
      </w:r>
      <w:r w:rsidRPr="00B96A96">
        <w:rPr>
          <w:rFonts w:ascii="Arial" w:hAnsi="Arial" w:cs="Arial"/>
          <w:color w:val="0F1111"/>
          <w:sz w:val="24"/>
          <w:szCs w:val="24"/>
          <w:shd w:val="clear" w:color="auto" w:fill="FFFFFF"/>
        </w:rPr>
        <w:t>CAREER PRESS/NEW PAGE BOOKS</w:t>
      </w:r>
    </w:p>
    <w:p w14:paraId="4C2DA34F" w14:textId="7E002598" w:rsidR="00E92E37" w:rsidRPr="00B96A96" w:rsidRDefault="00E92E37" w:rsidP="00E92E37">
      <w:pPr>
        <w:rPr>
          <w:rFonts w:ascii="Arial" w:hAnsi="Arial" w:cs="Arial"/>
          <w:color w:val="0F1111"/>
          <w:sz w:val="24"/>
          <w:szCs w:val="24"/>
          <w:shd w:val="clear" w:color="auto" w:fill="FFFFFF"/>
        </w:rPr>
      </w:pPr>
      <w:r w:rsidRPr="00B96A96">
        <w:rPr>
          <w:rStyle w:val="Strong"/>
          <w:rFonts w:ascii="Arial" w:hAnsi="Arial" w:cs="Arial"/>
          <w:b w:val="0"/>
          <w:bCs w:val="0"/>
          <w:color w:val="000000" w:themeColor="text1"/>
          <w:sz w:val="24"/>
          <w:szCs w:val="24"/>
        </w:rPr>
        <w:t>Browne,</w:t>
      </w:r>
      <w:r w:rsidR="00CB2C9F" w:rsidRPr="00B96A96">
        <w:rPr>
          <w:rStyle w:val="Strong"/>
          <w:rFonts w:ascii="Arial" w:hAnsi="Arial" w:cs="Arial"/>
          <w:b w:val="0"/>
          <w:bCs w:val="0"/>
          <w:color w:val="000000" w:themeColor="text1"/>
          <w:sz w:val="24"/>
          <w:szCs w:val="24"/>
        </w:rPr>
        <w:t xml:space="preserve"> </w:t>
      </w:r>
      <w:r w:rsidRPr="00B96A96">
        <w:rPr>
          <w:rStyle w:val="Strong"/>
          <w:rFonts w:ascii="Arial" w:hAnsi="Arial" w:cs="Arial"/>
          <w:b w:val="0"/>
          <w:bCs w:val="0"/>
          <w:color w:val="000000" w:themeColor="text1"/>
          <w:sz w:val="24"/>
          <w:szCs w:val="24"/>
        </w:rPr>
        <w:t>S, 2017</w:t>
      </w:r>
      <w:r w:rsidRPr="00B96A96">
        <w:rPr>
          <w:rStyle w:val="Strong"/>
          <w:rFonts w:ascii="Arial" w:hAnsi="Arial" w:cs="Arial"/>
          <w:color w:val="000000" w:themeColor="text1"/>
          <w:sz w:val="24"/>
          <w:szCs w:val="24"/>
        </w:rPr>
        <w:t xml:space="preserve">, </w:t>
      </w:r>
      <w:r w:rsidRPr="00B96A96">
        <w:rPr>
          <w:rFonts w:ascii="Arial" w:hAnsi="Arial" w:cs="Arial"/>
          <w:i/>
          <w:iCs/>
          <w:sz w:val="24"/>
          <w:szCs w:val="24"/>
        </w:rPr>
        <w:t>HR on Purpose: Developing Deliberate People Passion</w:t>
      </w:r>
      <w:r w:rsidRPr="00B96A96">
        <w:rPr>
          <w:rFonts w:ascii="Arial" w:hAnsi="Arial" w:cs="Arial"/>
          <w:sz w:val="24"/>
          <w:szCs w:val="24"/>
        </w:rPr>
        <w:t xml:space="preserve">, </w:t>
      </w:r>
      <w:r w:rsidRPr="00B96A96">
        <w:rPr>
          <w:rFonts w:ascii="Arial" w:hAnsi="Arial" w:cs="Arial"/>
          <w:color w:val="0F1111"/>
          <w:sz w:val="24"/>
          <w:szCs w:val="24"/>
          <w:shd w:val="clear" w:color="auto" w:fill="FFFFFF"/>
        </w:rPr>
        <w:t>1st edition, Society for Human Resource Management</w:t>
      </w:r>
    </w:p>
    <w:p w14:paraId="0DDEEC56" w14:textId="77777777" w:rsidR="00E92E37" w:rsidRPr="00B96A96" w:rsidRDefault="00E92E37" w:rsidP="00E92E37">
      <w:pPr>
        <w:rPr>
          <w:rFonts w:ascii="Arial" w:hAnsi="Arial" w:cs="Arial"/>
          <w:sz w:val="24"/>
          <w:szCs w:val="24"/>
        </w:rPr>
      </w:pPr>
      <w:r w:rsidRPr="00B96A96">
        <w:rPr>
          <w:rFonts w:ascii="Arial" w:hAnsi="Arial" w:cs="Arial"/>
          <w:sz w:val="24"/>
          <w:szCs w:val="24"/>
          <w:shd w:val="clear" w:color="auto" w:fill="FFFFFF"/>
        </w:rPr>
        <w:t xml:space="preserve">Colan, L, 2008, </w:t>
      </w:r>
      <w:r w:rsidRPr="00B96A96">
        <w:rPr>
          <w:rStyle w:val="a-size-extra-large"/>
          <w:rFonts w:ascii="Arial" w:hAnsi="Arial" w:cs="Arial"/>
          <w:i/>
          <w:iCs/>
          <w:color w:val="0F1111"/>
          <w:sz w:val="24"/>
          <w:szCs w:val="24"/>
        </w:rPr>
        <w:t>Engaging the Hearts and Minds of All Your Employees</w:t>
      </w:r>
      <w:r w:rsidRPr="00B96A96">
        <w:rPr>
          <w:rStyle w:val="a-size-extra-large"/>
          <w:rFonts w:ascii="Arial" w:hAnsi="Arial" w:cs="Arial"/>
          <w:color w:val="0F1111"/>
          <w:sz w:val="24"/>
          <w:szCs w:val="24"/>
        </w:rPr>
        <w:t xml:space="preserve">, </w:t>
      </w:r>
      <w:r w:rsidRPr="00B96A96">
        <w:rPr>
          <w:rFonts w:ascii="Arial" w:hAnsi="Arial" w:cs="Arial"/>
          <w:color w:val="0F1111"/>
          <w:sz w:val="24"/>
          <w:szCs w:val="24"/>
          <w:shd w:val="clear" w:color="auto" w:fill="FFFFFF"/>
        </w:rPr>
        <w:t>McGraw Hill</w:t>
      </w:r>
    </w:p>
    <w:p w14:paraId="3C1D6287" w14:textId="1F7BDB51" w:rsidR="00E92E37" w:rsidRPr="00B96A96" w:rsidRDefault="00E92E37" w:rsidP="00E92E37">
      <w:pPr>
        <w:rPr>
          <w:rFonts w:ascii="Arial" w:hAnsi="Arial" w:cs="Arial"/>
          <w:color w:val="0F1111"/>
          <w:sz w:val="24"/>
          <w:szCs w:val="24"/>
          <w:shd w:val="clear" w:color="auto" w:fill="FFFFFF"/>
        </w:rPr>
      </w:pPr>
      <w:r w:rsidRPr="00B96A96">
        <w:rPr>
          <w:rFonts w:ascii="Arial" w:hAnsi="Arial" w:cs="Arial"/>
          <w:sz w:val="24"/>
          <w:szCs w:val="24"/>
          <w:shd w:val="clear" w:color="auto" w:fill="FFFFFF"/>
        </w:rPr>
        <w:t xml:space="preserve">Morgan, J, 2017, </w:t>
      </w:r>
      <w:r w:rsidRPr="00B96A96">
        <w:rPr>
          <w:rStyle w:val="a-size-extra-large"/>
          <w:rFonts w:ascii="Arial" w:hAnsi="Arial" w:cs="Arial"/>
          <w:i/>
          <w:iCs/>
          <w:color w:val="0F1111"/>
          <w:sz w:val="24"/>
          <w:szCs w:val="24"/>
        </w:rPr>
        <w:t>The Employee Experience Advantage</w:t>
      </w:r>
      <w:r w:rsidRPr="00B96A96">
        <w:rPr>
          <w:rStyle w:val="a-size-extra-large"/>
          <w:rFonts w:ascii="Arial" w:hAnsi="Arial" w:cs="Arial"/>
          <w:color w:val="0F1111"/>
          <w:sz w:val="24"/>
          <w:szCs w:val="24"/>
        </w:rPr>
        <w:t xml:space="preserve">, </w:t>
      </w:r>
      <w:r w:rsidRPr="00B96A96">
        <w:rPr>
          <w:rFonts w:ascii="Arial" w:hAnsi="Arial" w:cs="Arial"/>
          <w:color w:val="0F1111"/>
          <w:sz w:val="24"/>
          <w:szCs w:val="24"/>
          <w:shd w:val="clear" w:color="auto" w:fill="FFFFFF"/>
        </w:rPr>
        <w:t>Wiley; 1st edition</w:t>
      </w:r>
    </w:p>
    <w:p w14:paraId="4E59B33A" w14:textId="77777777" w:rsidR="00E92E37" w:rsidRPr="00B96A96" w:rsidRDefault="00E92E37" w:rsidP="00E92E37">
      <w:pPr>
        <w:rPr>
          <w:rFonts w:ascii="Arial" w:hAnsi="Arial" w:cs="Arial"/>
          <w:color w:val="0F1111"/>
          <w:sz w:val="24"/>
          <w:szCs w:val="24"/>
          <w:shd w:val="clear" w:color="auto" w:fill="FFFFFF"/>
        </w:rPr>
      </w:pPr>
      <w:r w:rsidRPr="00B96A96">
        <w:rPr>
          <w:rFonts w:ascii="Arial" w:hAnsi="Arial" w:cs="Arial"/>
          <w:sz w:val="24"/>
          <w:szCs w:val="24"/>
          <w:shd w:val="clear" w:color="auto" w:fill="FFFFFF"/>
        </w:rPr>
        <w:t xml:space="preserve">Nelson, B, 2018, </w:t>
      </w:r>
      <w:r w:rsidRPr="00B96A96">
        <w:rPr>
          <w:rStyle w:val="a-size-extra-large"/>
          <w:rFonts w:ascii="Arial" w:hAnsi="Arial" w:cs="Arial"/>
          <w:i/>
          <w:iCs/>
          <w:color w:val="0F1111"/>
          <w:sz w:val="24"/>
          <w:szCs w:val="24"/>
        </w:rPr>
        <w:t>1,001 Ways to Engage Employees</w:t>
      </w:r>
      <w:r w:rsidRPr="00B96A96">
        <w:rPr>
          <w:rStyle w:val="a-size-extra-large"/>
          <w:rFonts w:ascii="Arial" w:hAnsi="Arial" w:cs="Arial"/>
          <w:color w:val="0F1111"/>
          <w:sz w:val="24"/>
          <w:szCs w:val="24"/>
        </w:rPr>
        <w:t xml:space="preserve">, </w:t>
      </w:r>
      <w:r w:rsidRPr="00B96A96">
        <w:rPr>
          <w:rFonts w:ascii="Arial" w:hAnsi="Arial" w:cs="Arial"/>
          <w:color w:val="0F1111"/>
          <w:sz w:val="24"/>
          <w:szCs w:val="24"/>
          <w:shd w:val="clear" w:color="auto" w:fill="FFFFFF"/>
        </w:rPr>
        <w:t>Career Press; 1st edition</w:t>
      </w:r>
    </w:p>
    <w:p w14:paraId="623D9E45" w14:textId="77777777" w:rsidR="00E92E37" w:rsidRPr="00B96A96" w:rsidRDefault="00E92E37" w:rsidP="00E92E37">
      <w:pPr>
        <w:rPr>
          <w:rFonts w:ascii="Arial" w:hAnsi="Arial" w:cs="Arial"/>
          <w:color w:val="000000" w:themeColor="text1"/>
          <w:sz w:val="24"/>
          <w:szCs w:val="24"/>
        </w:rPr>
      </w:pPr>
      <w:r w:rsidRPr="00B96A96">
        <w:rPr>
          <w:rFonts w:ascii="Arial" w:hAnsi="Arial" w:cs="Arial"/>
          <w:color w:val="000000" w:themeColor="text1"/>
          <w:sz w:val="24"/>
          <w:szCs w:val="24"/>
          <w:shd w:val="clear" w:color="auto" w:fill="FFFFFF"/>
        </w:rPr>
        <w:t xml:space="preserve">Rothwell, W, 2014, </w:t>
      </w:r>
      <w:r w:rsidRPr="00B96A96">
        <w:rPr>
          <w:rStyle w:val="a-size-extra-large"/>
          <w:rFonts w:ascii="Arial" w:hAnsi="Arial" w:cs="Arial"/>
          <w:i/>
          <w:iCs/>
          <w:color w:val="000000" w:themeColor="text1"/>
          <w:sz w:val="24"/>
          <w:szCs w:val="24"/>
        </w:rPr>
        <w:t>Creating Engaged Employees: It's Worth the Investment</w:t>
      </w:r>
      <w:r w:rsidRPr="00B96A96">
        <w:rPr>
          <w:rStyle w:val="a-size-extra-large"/>
          <w:rFonts w:ascii="Arial" w:hAnsi="Arial" w:cs="Arial"/>
          <w:color w:val="000000" w:themeColor="text1"/>
          <w:sz w:val="24"/>
          <w:szCs w:val="24"/>
        </w:rPr>
        <w:t xml:space="preserve">, </w:t>
      </w:r>
      <w:r w:rsidRPr="00B96A96">
        <w:rPr>
          <w:rFonts w:ascii="Arial" w:hAnsi="Arial" w:cs="Arial"/>
          <w:color w:val="000000" w:themeColor="text1"/>
          <w:sz w:val="24"/>
          <w:szCs w:val="24"/>
          <w:shd w:val="clear" w:color="auto" w:fill="FFFFFF"/>
        </w:rPr>
        <w:t>ATD Press</w:t>
      </w:r>
    </w:p>
    <w:p w14:paraId="70EDB3FA" w14:textId="77777777" w:rsidR="00E92E37" w:rsidRPr="00B96A96" w:rsidRDefault="00B96A96" w:rsidP="00E92E37">
      <w:pPr>
        <w:rPr>
          <w:rStyle w:val="Strong"/>
          <w:rFonts w:ascii="Arial" w:hAnsi="Arial" w:cs="Arial"/>
          <w:b w:val="0"/>
          <w:bCs w:val="0"/>
          <w:color w:val="000000" w:themeColor="text1"/>
          <w:sz w:val="24"/>
          <w:szCs w:val="24"/>
        </w:rPr>
      </w:pPr>
      <w:hyperlink r:id="rId4" w:tooltip="Posts by Srikanth Acharya" w:history="1">
        <w:r w:rsidR="00E92E37" w:rsidRPr="00B96A96">
          <w:rPr>
            <w:rStyle w:val="Hyperlink"/>
            <w:rFonts w:ascii="Arial" w:hAnsi="Arial" w:cs="Arial"/>
            <w:color w:val="000000" w:themeColor="text1"/>
            <w:sz w:val="24"/>
            <w:szCs w:val="24"/>
            <w:u w:val="none"/>
            <w:shd w:val="clear" w:color="auto" w:fill="FFFFFF"/>
          </w:rPr>
          <w:t>Srikanth Acharya</w:t>
        </w:r>
      </w:hyperlink>
      <w:r w:rsidR="00E92E37" w:rsidRPr="00B96A96">
        <w:rPr>
          <w:rFonts w:ascii="Arial" w:hAnsi="Arial" w:cs="Arial"/>
          <w:color w:val="000000" w:themeColor="text1"/>
          <w:sz w:val="24"/>
          <w:szCs w:val="24"/>
        </w:rPr>
        <w:t xml:space="preserve">, 2022, </w:t>
      </w:r>
      <w:r w:rsidR="00E92E37" w:rsidRPr="00B96A96">
        <w:rPr>
          <w:rStyle w:val="Strong"/>
          <w:rFonts w:ascii="Arial" w:hAnsi="Arial" w:cs="Arial"/>
          <w:b w:val="0"/>
          <w:bCs w:val="0"/>
          <w:i/>
          <w:iCs/>
          <w:color w:val="000000" w:themeColor="text1"/>
          <w:sz w:val="24"/>
          <w:szCs w:val="24"/>
        </w:rPr>
        <w:t xml:space="preserve">Employee Engagement in Google, </w:t>
      </w:r>
      <w:r w:rsidR="00E92E37" w:rsidRPr="00B96A96">
        <w:rPr>
          <w:rStyle w:val="Strong"/>
          <w:rFonts w:ascii="Arial" w:hAnsi="Arial" w:cs="Arial"/>
          <w:b w:val="0"/>
          <w:bCs w:val="0"/>
          <w:color w:val="000000" w:themeColor="text1"/>
          <w:sz w:val="24"/>
          <w:szCs w:val="24"/>
        </w:rPr>
        <w:t xml:space="preserve">Available at: </w:t>
      </w:r>
      <w:hyperlink r:id="rId5" w:history="1">
        <w:r w:rsidR="00E92E37" w:rsidRPr="00B96A96">
          <w:rPr>
            <w:rStyle w:val="Hyperlink"/>
            <w:rFonts w:ascii="Arial" w:hAnsi="Arial" w:cs="Arial"/>
            <w:sz w:val="24"/>
            <w:szCs w:val="24"/>
          </w:rPr>
          <w:t>https://www.offineeds.com/employee-engagement-in-google/</w:t>
        </w:r>
      </w:hyperlink>
      <w:r w:rsidR="00E92E37" w:rsidRPr="00B96A96">
        <w:rPr>
          <w:rStyle w:val="Strong"/>
          <w:rFonts w:ascii="Arial" w:hAnsi="Arial" w:cs="Arial"/>
          <w:b w:val="0"/>
          <w:bCs w:val="0"/>
          <w:color w:val="000000" w:themeColor="text1"/>
          <w:sz w:val="24"/>
          <w:szCs w:val="24"/>
        </w:rPr>
        <w:t xml:space="preserve">   Accessed on [22.10.2022]</w:t>
      </w:r>
    </w:p>
    <w:sectPr w:rsidR="00E92E37" w:rsidRPr="00B96A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A8C"/>
    <w:rsid w:val="000501F3"/>
    <w:rsid w:val="0006155E"/>
    <w:rsid w:val="001D2443"/>
    <w:rsid w:val="00297A8C"/>
    <w:rsid w:val="002D2F53"/>
    <w:rsid w:val="00313F55"/>
    <w:rsid w:val="003249EF"/>
    <w:rsid w:val="003A289A"/>
    <w:rsid w:val="003A2964"/>
    <w:rsid w:val="003D6D14"/>
    <w:rsid w:val="003E6B71"/>
    <w:rsid w:val="00436276"/>
    <w:rsid w:val="004E714E"/>
    <w:rsid w:val="004F39E1"/>
    <w:rsid w:val="005029AA"/>
    <w:rsid w:val="006707D8"/>
    <w:rsid w:val="006C1677"/>
    <w:rsid w:val="006C6E19"/>
    <w:rsid w:val="006D41A4"/>
    <w:rsid w:val="0070103E"/>
    <w:rsid w:val="00787337"/>
    <w:rsid w:val="007B2A65"/>
    <w:rsid w:val="007C0CEF"/>
    <w:rsid w:val="00850E53"/>
    <w:rsid w:val="00873606"/>
    <w:rsid w:val="009C785C"/>
    <w:rsid w:val="00A14FAD"/>
    <w:rsid w:val="00B15D37"/>
    <w:rsid w:val="00B96A96"/>
    <w:rsid w:val="00CB2C9F"/>
    <w:rsid w:val="00E34245"/>
    <w:rsid w:val="00E877F2"/>
    <w:rsid w:val="00E92E37"/>
    <w:rsid w:val="00EE2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B7CC4"/>
  <w15:chartTrackingRefBased/>
  <w15:docId w15:val="{2682CA42-0C32-440B-A937-CB74CB33C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24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443"/>
    <w:rPr>
      <w:rFonts w:ascii="Times New Roman" w:eastAsia="Times New Roman" w:hAnsi="Times New Roman" w:cs="Times New Roman"/>
      <w:b/>
      <w:bCs/>
      <w:kern w:val="36"/>
      <w:sz w:val="48"/>
      <w:szCs w:val="48"/>
      <w:lang w:eastAsia="en-GB"/>
    </w:rPr>
  </w:style>
  <w:style w:type="character" w:customStyle="1" w:styleId="sw">
    <w:name w:val="sw"/>
    <w:basedOn w:val="DefaultParagraphFont"/>
    <w:rsid w:val="001D2443"/>
  </w:style>
  <w:style w:type="paragraph" w:styleId="NoSpacing">
    <w:name w:val="No Spacing"/>
    <w:uiPriority w:val="1"/>
    <w:qFormat/>
    <w:rsid w:val="00E92E37"/>
    <w:pPr>
      <w:spacing w:after="0" w:line="240" w:lineRule="auto"/>
    </w:pPr>
  </w:style>
  <w:style w:type="character" w:styleId="Hyperlink">
    <w:name w:val="Hyperlink"/>
    <w:basedOn w:val="DefaultParagraphFont"/>
    <w:uiPriority w:val="99"/>
    <w:unhideWhenUsed/>
    <w:rsid w:val="00E92E37"/>
    <w:rPr>
      <w:color w:val="0000FF"/>
      <w:u w:val="single"/>
    </w:rPr>
  </w:style>
  <w:style w:type="character" w:styleId="Strong">
    <w:name w:val="Strong"/>
    <w:basedOn w:val="DefaultParagraphFont"/>
    <w:uiPriority w:val="22"/>
    <w:qFormat/>
    <w:rsid w:val="00E92E37"/>
    <w:rPr>
      <w:b/>
      <w:bCs/>
    </w:rPr>
  </w:style>
  <w:style w:type="character" w:customStyle="1" w:styleId="a-size-extra-large">
    <w:name w:val="a-size-extra-large"/>
    <w:basedOn w:val="DefaultParagraphFont"/>
    <w:rsid w:val="00E92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ffineeds.com/employee-engagement-in-google/" TargetMode="External"/><Relationship Id="rId4" Type="http://schemas.openxmlformats.org/officeDocument/2006/relationships/hyperlink" Target="https://www.offineeds.com/author/nirajoffineed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1614</Words>
  <Characters>9202</Characters>
  <Application>Microsoft Office Word</Application>
  <DocSecurity>0</DocSecurity>
  <Lines>76</Lines>
  <Paragraphs>21</Paragraphs>
  <ScaleCrop>false</ScaleCrop>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Cristian Paveliuc</cp:lastModifiedBy>
  <cp:revision>50</cp:revision>
  <dcterms:created xsi:type="dcterms:W3CDTF">2022-11-01T19:36:00Z</dcterms:created>
  <dcterms:modified xsi:type="dcterms:W3CDTF">2022-11-01T20:56:00Z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0453eaa3463f9d4e795dcd08e7d3f2e409abd284766b89e76ddb321a52b4dbf9</vt:lpwstr>
  </property>
</Properties>
</file>