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447272" w14:textId="6D118B50" w:rsidR="00011153" w:rsidRPr="00513D01" w:rsidRDefault="00494C36" w:rsidP="00513D01">
      <w:pPr>
        <w:spacing w:line="360" w:lineRule="auto"/>
        <w:jc w:val="both"/>
        <w:rPr>
          <w:rFonts w:ascii="Times New Roman" w:hAnsi="Times New Roman" w:cs="Times New Roman"/>
        </w:rPr>
      </w:pPr>
      <w:r>
        <w:rPr>
          <w:rFonts w:ascii="Times New Roman" w:hAnsi="Times New Roman" w:cs="Times New Roman"/>
        </w:rPr>
        <w:t xml:space="preserve">  E</w:t>
      </w:r>
    </w:p>
    <w:p w14:paraId="167C121D" w14:textId="77777777" w:rsidR="00011153" w:rsidRPr="00513D01" w:rsidRDefault="00011153" w:rsidP="00513D01">
      <w:pPr>
        <w:spacing w:line="360" w:lineRule="auto"/>
        <w:jc w:val="both"/>
        <w:rPr>
          <w:rFonts w:ascii="Times New Roman" w:hAnsi="Times New Roman" w:cs="Times New Roman"/>
        </w:rPr>
      </w:pPr>
    </w:p>
    <w:p w14:paraId="4B2B3716" w14:textId="58E9DA1A" w:rsidR="00513D01" w:rsidRPr="00513D01" w:rsidRDefault="00C41EB8" w:rsidP="00513D01">
      <w:pPr>
        <w:spacing w:line="360" w:lineRule="auto"/>
        <w:jc w:val="both"/>
        <w:rPr>
          <w:rFonts w:ascii="Times New Roman" w:hAnsi="Times New Roman" w:cs="Times New Roman"/>
        </w:rPr>
      </w:pPr>
      <w:r>
        <w:rPr>
          <w:noProof/>
        </w:rPr>
        <w:drawing>
          <wp:inline distT="0" distB="0" distL="0" distR="0" wp14:anchorId="324BDE31" wp14:editId="08913203">
            <wp:extent cx="5731510" cy="1209918"/>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1209918"/>
                    </a:xfrm>
                    <a:prstGeom prst="rect">
                      <a:avLst/>
                    </a:prstGeom>
                    <a:noFill/>
                    <a:ln>
                      <a:noFill/>
                    </a:ln>
                  </pic:spPr>
                </pic:pic>
              </a:graphicData>
            </a:graphic>
          </wp:inline>
        </w:drawing>
      </w:r>
    </w:p>
    <w:p w14:paraId="2D93378E" w14:textId="77777777" w:rsidR="00C41EB8" w:rsidRDefault="00C41EB8" w:rsidP="00C41EB8">
      <w:pPr>
        <w:spacing w:line="360" w:lineRule="auto"/>
        <w:jc w:val="center"/>
        <w:rPr>
          <w:rFonts w:ascii="Times New Roman" w:hAnsi="Times New Roman" w:cs="Times New Roman"/>
          <w:b/>
          <w:i/>
          <w:sz w:val="40"/>
          <w:szCs w:val="40"/>
        </w:rPr>
      </w:pPr>
    </w:p>
    <w:p w14:paraId="4C535CF4" w14:textId="4DB18048" w:rsidR="00513D01" w:rsidRDefault="00C41EB8" w:rsidP="00C41EB8">
      <w:pPr>
        <w:spacing w:line="360" w:lineRule="auto"/>
        <w:jc w:val="center"/>
        <w:rPr>
          <w:rFonts w:ascii="Times New Roman" w:hAnsi="Times New Roman" w:cs="Times New Roman"/>
          <w:b/>
          <w:i/>
          <w:sz w:val="40"/>
          <w:szCs w:val="40"/>
        </w:rPr>
      </w:pPr>
      <w:r w:rsidRPr="00C41EB8">
        <w:rPr>
          <w:rFonts w:ascii="Times New Roman" w:hAnsi="Times New Roman" w:cs="Times New Roman"/>
          <w:b/>
          <w:i/>
          <w:sz w:val="40"/>
          <w:szCs w:val="40"/>
        </w:rPr>
        <w:t>Exploring the Barriers to Accessing Mental Health Services Among Adolescents in Rural Areas of the UK: A Thematic Literature Review</w:t>
      </w:r>
    </w:p>
    <w:p w14:paraId="1A957478" w14:textId="72A1F190" w:rsidR="00C41EB8" w:rsidRDefault="00C41EB8" w:rsidP="00C41EB8">
      <w:pPr>
        <w:spacing w:line="360" w:lineRule="auto"/>
        <w:jc w:val="center"/>
        <w:rPr>
          <w:rFonts w:ascii="Times New Roman" w:hAnsi="Times New Roman" w:cs="Times New Roman"/>
          <w:b/>
          <w:i/>
          <w:sz w:val="40"/>
          <w:szCs w:val="40"/>
        </w:rPr>
      </w:pPr>
    </w:p>
    <w:p w14:paraId="49BD1693" w14:textId="7617E994" w:rsidR="00C41EB8" w:rsidRDefault="00C41EB8" w:rsidP="00C41EB8">
      <w:pPr>
        <w:spacing w:line="360" w:lineRule="auto"/>
        <w:jc w:val="center"/>
        <w:rPr>
          <w:rFonts w:ascii="Times New Roman" w:hAnsi="Times New Roman" w:cs="Times New Roman"/>
          <w:b/>
          <w:i/>
          <w:sz w:val="40"/>
          <w:szCs w:val="40"/>
        </w:rPr>
      </w:pPr>
    </w:p>
    <w:p w14:paraId="0E68CD5A" w14:textId="54ACFEAC" w:rsidR="00C41EB8" w:rsidRPr="00C41EB8" w:rsidRDefault="00C41EB8" w:rsidP="00C41EB8">
      <w:pPr>
        <w:spacing w:line="360" w:lineRule="auto"/>
        <w:jc w:val="center"/>
        <w:rPr>
          <w:rFonts w:ascii="Times New Roman" w:hAnsi="Times New Roman" w:cs="Times New Roman"/>
          <w:b/>
          <w:i/>
          <w:sz w:val="40"/>
          <w:szCs w:val="40"/>
        </w:rPr>
      </w:pPr>
      <w:r>
        <w:rPr>
          <w:rFonts w:ascii="Times New Roman" w:hAnsi="Times New Roman" w:cs="Times New Roman"/>
          <w:b/>
          <w:i/>
          <w:sz w:val="40"/>
          <w:szCs w:val="40"/>
        </w:rPr>
        <w:t>Student nam</w:t>
      </w:r>
      <w:r w:rsidR="00494C36">
        <w:rPr>
          <w:rFonts w:ascii="Times New Roman" w:hAnsi="Times New Roman" w:cs="Times New Roman"/>
          <w:b/>
          <w:i/>
          <w:sz w:val="40"/>
          <w:szCs w:val="40"/>
        </w:rPr>
        <w:t>e Rohey Savage</w:t>
      </w:r>
      <w:r>
        <w:rPr>
          <w:rFonts w:ascii="Times New Roman" w:hAnsi="Times New Roman" w:cs="Times New Roman"/>
          <w:b/>
          <w:i/>
          <w:sz w:val="40"/>
          <w:szCs w:val="40"/>
        </w:rPr>
        <w:t xml:space="preserve"> </w:t>
      </w:r>
      <w:r w:rsidR="00494C36">
        <w:rPr>
          <w:rFonts w:ascii="Times New Roman" w:hAnsi="Times New Roman" w:cs="Times New Roman"/>
          <w:b/>
          <w:i/>
          <w:sz w:val="40"/>
          <w:szCs w:val="40"/>
        </w:rPr>
        <w:t>Student Number 2246134</w:t>
      </w:r>
    </w:p>
    <w:p w14:paraId="6D36C97A" w14:textId="77777777" w:rsidR="00513D01" w:rsidRPr="00513D01" w:rsidRDefault="00513D01" w:rsidP="00513D01">
      <w:pPr>
        <w:spacing w:line="360" w:lineRule="auto"/>
        <w:jc w:val="both"/>
        <w:rPr>
          <w:rFonts w:ascii="Times New Roman" w:hAnsi="Times New Roman" w:cs="Times New Roman"/>
        </w:rPr>
      </w:pPr>
    </w:p>
    <w:p w14:paraId="3F2492A4" w14:textId="77777777" w:rsidR="00513D01" w:rsidRPr="00513D01" w:rsidRDefault="00513D01" w:rsidP="00513D01">
      <w:pPr>
        <w:spacing w:line="360" w:lineRule="auto"/>
        <w:jc w:val="both"/>
        <w:rPr>
          <w:rFonts w:ascii="Times New Roman" w:hAnsi="Times New Roman" w:cs="Times New Roman"/>
        </w:rPr>
      </w:pPr>
    </w:p>
    <w:p w14:paraId="05B7C8D1" w14:textId="77777777" w:rsidR="00513D01" w:rsidRPr="00513D01" w:rsidRDefault="00513D01" w:rsidP="00513D01">
      <w:pPr>
        <w:spacing w:line="360" w:lineRule="auto"/>
        <w:jc w:val="both"/>
        <w:rPr>
          <w:rFonts w:ascii="Times New Roman" w:hAnsi="Times New Roman" w:cs="Times New Roman"/>
        </w:rPr>
      </w:pPr>
    </w:p>
    <w:p w14:paraId="66C65A59" w14:textId="77777777" w:rsidR="00513D01" w:rsidRPr="00513D01" w:rsidRDefault="00513D01" w:rsidP="00513D01">
      <w:pPr>
        <w:spacing w:line="360" w:lineRule="auto"/>
        <w:jc w:val="both"/>
        <w:rPr>
          <w:rFonts w:ascii="Times New Roman" w:hAnsi="Times New Roman" w:cs="Times New Roman"/>
        </w:rPr>
      </w:pPr>
    </w:p>
    <w:p w14:paraId="20107635" w14:textId="77777777" w:rsidR="00513D01" w:rsidRPr="00513D01" w:rsidRDefault="00513D01" w:rsidP="00513D01">
      <w:pPr>
        <w:spacing w:line="360" w:lineRule="auto"/>
        <w:jc w:val="both"/>
        <w:rPr>
          <w:rFonts w:ascii="Times New Roman" w:hAnsi="Times New Roman" w:cs="Times New Roman"/>
        </w:rPr>
      </w:pPr>
    </w:p>
    <w:p w14:paraId="64BC9B8C" w14:textId="77777777" w:rsidR="00513D01" w:rsidRPr="00513D01" w:rsidRDefault="00513D01" w:rsidP="00513D01">
      <w:pPr>
        <w:spacing w:line="360" w:lineRule="auto"/>
        <w:jc w:val="both"/>
        <w:rPr>
          <w:rFonts w:ascii="Times New Roman" w:hAnsi="Times New Roman" w:cs="Times New Roman"/>
        </w:rPr>
      </w:pPr>
    </w:p>
    <w:p w14:paraId="79EF08F8" w14:textId="56CBC590" w:rsidR="00513D01" w:rsidRDefault="00513D01" w:rsidP="00513D01">
      <w:pPr>
        <w:spacing w:line="360" w:lineRule="auto"/>
        <w:jc w:val="both"/>
        <w:rPr>
          <w:rFonts w:ascii="Times New Roman" w:hAnsi="Times New Roman" w:cs="Times New Roman"/>
        </w:rPr>
      </w:pPr>
    </w:p>
    <w:p w14:paraId="62670A17" w14:textId="77777777" w:rsidR="00C41EB8" w:rsidRPr="00513D01" w:rsidRDefault="00C41EB8" w:rsidP="00513D01">
      <w:pPr>
        <w:spacing w:line="360" w:lineRule="auto"/>
        <w:jc w:val="both"/>
        <w:rPr>
          <w:rFonts w:ascii="Times New Roman" w:hAnsi="Times New Roman" w:cs="Times New Roman"/>
        </w:rPr>
      </w:pPr>
    </w:p>
    <w:sdt>
      <w:sdtPr>
        <w:rPr>
          <w:rFonts w:asciiTheme="minorHAnsi" w:eastAsiaTheme="minorHAnsi" w:hAnsiTheme="minorHAnsi" w:cstheme="minorBidi"/>
          <w:color w:val="auto"/>
          <w:kern w:val="2"/>
          <w:sz w:val="24"/>
          <w:szCs w:val="24"/>
          <w:lang w:val="en-GB"/>
          <w14:ligatures w14:val="standardContextual"/>
        </w:rPr>
        <w:id w:val="615801548"/>
        <w:docPartObj>
          <w:docPartGallery w:val="Table of Contents"/>
          <w:docPartUnique/>
        </w:docPartObj>
      </w:sdtPr>
      <w:sdtEndPr>
        <w:rPr>
          <w:b/>
          <w:bCs/>
          <w:noProof/>
        </w:rPr>
      </w:sdtEndPr>
      <w:sdtContent>
        <w:p w14:paraId="2CCF9E31" w14:textId="15199AF5" w:rsidR="00513D01" w:rsidRDefault="00513D01">
          <w:pPr>
            <w:pStyle w:val="TOCHeading"/>
          </w:pPr>
          <w:r>
            <w:t>Table of Contents</w:t>
          </w:r>
        </w:p>
        <w:p w14:paraId="2D07BF8B" w14:textId="65B6374E" w:rsidR="00C41EB8" w:rsidRDefault="00513D01">
          <w:pPr>
            <w:pStyle w:val="TOC1"/>
            <w:tabs>
              <w:tab w:val="right" w:leader="dot" w:pos="9016"/>
            </w:tabs>
            <w:rPr>
              <w:rFonts w:eastAsiaTheme="minorEastAsia"/>
              <w:noProof/>
              <w:kern w:val="0"/>
              <w:sz w:val="22"/>
              <w:szCs w:val="22"/>
              <w:lang w:val="en-US"/>
              <w14:ligatures w14:val="none"/>
            </w:rPr>
          </w:pPr>
          <w:r>
            <w:fldChar w:fldCharType="begin"/>
          </w:r>
          <w:r>
            <w:instrText xml:space="preserve"> TOC \o "1-3" \h \z \u </w:instrText>
          </w:r>
          <w:r>
            <w:fldChar w:fldCharType="separate"/>
          </w:r>
          <w:hyperlink w:anchor="_Toc233748696" w:history="1">
            <w:r w:rsidR="00C41EB8" w:rsidRPr="00940074">
              <w:rPr>
                <w:rStyle w:val="Hyperlink"/>
                <w:rFonts w:cs="Times New Roman"/>
                <w:noProof/>
              </w:rPr>
              <w:t>CHAPTER 1: INTRODUCTION</w:t>
            </w:r>
            <w:r w:rsidR="00C41EB8">
              <w:rPr>
                <w:noProof/>
                <w:webHidden/>
              </w:rPr>
              <w:tab/>
            </w:r>
            <w:r w:rsidR="00C41EB8">
              <w:rPr>
                <w:noProof/>
                <w:webHidden/>
              </w:rPr>
              <w:fldChar w:fldCharType="begin"/>
            </w:r>
            <w:r w:rsidR="00C41EB8">
              <w:rPr>
                <w:noProof/>
                <w:webHidden/>
              </w:rPr>
              <w:instrText xml:space="preserve"> PAGEREF _Toc233748696 \h </w:instrText>
            </w:r>
            <w:r w:rsidR="00C41EB8">
              <w:rPr>
                <w:noProof/>
                <w:webHidden/>
              </w:rPr>
            </w:r>
            <w:r w:rsidR="00C41EB8">
              <w:rPr>
                <w:noProof/>
                <w:webHidden/>
              </w:rPr>
              <w:fldChar w:fldCharType="separate"/>
            </w:r>
            <w:r w:rsidR="00C41EB8">
              <w:rPr>
                <w:noProof/>
                <w:webHidden/>
              </w:rPr>
              <w:t>3</w:t>
            </w:r>
            <w:r w:rsidR="00C41EB8">
              <w:rPr>
                <w:noProof/>
                <w:webHidden/>
              </w:rPr>
              <w:fldChar w:fldCharType="end"/>
            </w:r>
          </w:hyperlink>
        </w:p>
        <w:p w14:paraId="1D4C0FC4" w14:textId="36318DDE" w:rsidR="00C41EB8" w:rsidRDefault="00C41EB8">
          <w:pPr>
            <w:pStyle w:val="TOC2"/>
            <w:tabs>
              <w:tab w:val="right" w:leader="dot" w:pos="9016"/>
            </w:tabs>
            <w:rPr>
              <w:rFonts w:eastAsiaTheme="minorEastAsia"/>
              <w:noProof/>
              <w:kern w:val="0"/>
              <w:sz w:val="22"/>
              <w:szCs w:val="22"/>
              <w:lang w:val="en-US"/>
              <w14:ligatures w14:val="none"/>
            </w:rPr>
          </w:pPr>
          <w:hyperlink w:anchor="_Toc233748697" w:history="1">
            <w:r w:rsidRPr="00940074">
              <w:rPr>
                <w:rStyle w:val="Hyperlink"/>
                <w:rFonts w:cs="Times New Roman"/>
                <w:noProof/>
              </w:rPr>
              <w:t>1.1 Introduction</w:t>
            </w:r>
            <w:r>
              <w:rPr>
                <w:noProof/>
                <w:webHidden/>
              </w:rPr>
              <w:tab/>
            </w:r>
            <w:r>
              <w:rPr>
                <w:noProof/>
                <w:webHidden/>
              </w:rPr>
              <w:fldChar w:fldCharType="begin"/>
            </w:r>
            <w:r>
              <w:rPr>
                <w:noProof/>
                <w:webHidden/>
              </w:rPr>
              <w:instrText xml:space="preserve"> PAGEREF _Toc233748697 \h </w:instrText>
            </w:r>
            <w:r>
              <w:rPr>
                <w:noProof/>
                <w:webHidden/>
              </w:rPr>
            </w:r>
            <w:r>
              <w:rPr>
                <w:noProof/>
                <w:webHidden/>
              </w:rPr>
              <w:fldChar w:fldCharType="separate"/>
            </w:r>
            <w:r>
              <w:rPr>
                <w:noProof/>
                <w:webHidden/>
              </w:rPr>
              <w:t>3</w:t>
            </w:r>
            <w:r>
              <w:rPr>
                <w:noProof/>
                <w:webHidden/>
              </w:rPr>
              <w:fldChar w:fldCharType="end"/>
            </w:r>
          </w:hyperlink>
        </w:p>
        <w:p w14:paraId="0A0584A2" w14:textId="47A10641" w:rsidR="00C41EB8" w:rsidRDefault="00C41EB8">
          <w:pPr>
            <w:pStyle w:val="TOC2"/>
            <w:tabs>
              <w:tab w:val="right" w:leader="dot" w:pos="9016"/>
            </w:tabs>
            <w:rPr>
              <w:rFonts w:eastAsiaTheme="minorEastAsia"/>
              <w:noProof/>
              <w:kern w:val="0"/>
              <w:sz w:val="22"/>
              <w:szCs w:val="22"/>
              <w:lang w:val="en-US"/>
              <w14:ligatures w14:val="none"/>
            </w:rPr>
          </w:pPr>
          <w:hyperlink w:anchor="_Toc233748698" w:history="1">
            <w:r w:rsidRPr="00940074">
              <w:rPr>
                <w:rStyle w:val="Hyperlink"/>
                <w:rFonts w:cs="Times New Roman"/>
                <w:noProof/>
              </w:rPr>
              <w:t>1.2 Definitions and Terminology</w:t>
            </w:r>
            <w:r>
              <w:rPr>
                <w:noProof/>
                <w:webHidden/>
              </w:rPr>
              <w:tab/>
            </w:r>
            <w:r>
              <w:rPr>
                <w:noProof/>
                <w:webHidden/>
              </w:rPr>
              <w:fldChar w:fldCharType="begin"/>
            </w:r>
            <w:r>
              <w:rPr>
                <w:noProof/>
                <w:webHidden/>
              </w:rPr>
              <w:instrText xml:space="preserve"> PAGEREF _Toc233748698 \h </w:instrText>
            </w:r>
            <w:r>
              <w:rPr>
                <w:noProof/>
                <w:webHidden/>
              </w:rPr>
            </w:r>
            <w:r>
              <w:rPr>
                <w:noProof/>
                <w:webHidden/>
              </w:rPr>
              <w:fldChar w:fldCharType="separate"/>
            </w:r>
            <w:r>
              <w:rPr>
                <w:noProof/>
                <w:webHidden/>
              </w:rPr>
              <w:t>3</w:t>
            </w:r>
            <w:r>
              <w:rPr>
                <w:noProof/>
                <w:webHidden/>
              </w:rPr>
              <w:fldChar w:fldCharType="end"/>
            </w:r>
          </w:hyperlink>
        </w:p>
        <w:p w14:paraId="10BDF7B2" w14:textId="2CD7A0D0" w:rsidR="00C41EB8" w:rsidRDefault="00C41EB8">
          <w:pPr>
            <w:pStyle w:val="TOC2"/>
            <w:tabs>
              <w:tab w:val="right" w:leader="dot" w:pos="9016"/>
            </w:tabs>
            <w:rPr>
              <w:rFonts w:eastAsiaTheme="minorEastAsia"/>
              <w:noProof/>
              <w:kern w:val="0"/>
              <w:sz w:val="22"/>
              <w:szCs w:val="22"/>
              <w:lang w:val="en-US"/>
              <w14:ligatures w14:val="none"/>
            </w:rPr>
          </w:pPr>
          <w:hyperlink w:anchor="_Toc233748699" w:history="1">
            <w:r w:rsidRPr="00940074">
              <w:rPr>
                <w:rStyle w:val="Hyperlink"/>
                <w:rFonts w:cs="Times New Roman"/>
                <w:noProof/>
              </w:rPr>
              <w:t>1.3 Background and Current Context</w:t>
            </w:r>
            <w:r>
              <w:rPr>
                <w:noProof/>
                <w:webHidden/>
              </w:rPr>
              <w:tab/>
            </w:r>
            <w:r>
              <w:rPr>
                <w:noProof/>
                <w:webHidden/>
              </w:rPr>
              <w:fldChar w:fldCharType="begin"/>
            </w:r>
            <w:r>
              <w:rPr>
                <w:noProof/>
                <w:webHidden/>
              </w:rPr>
              <w:instrText xml:space="preserve"> PAGEREF _Toc233748699 \h </w:instrText>
            </w:r>
            <w:r>
              <w:rPr>
                <w:noProof/>
                <w:webHidden/>
              </w:rPr>
            </w:r>
            <w:r>
              <w:rPr>
                <w:noProof/>
                <w:webHidden/>
              </w:rPr>
              <w:fldChar w:fldCharType="separate"/>
            </w:r>
            <w:r>
              <w:rPr>
                <w:noProof/>
                <w:webHidden/>
              </w:rPr>
              <w:t>4</w:t>
            </w:r>
            <w:r>
              <w:rPr>
                <w:noProof/>
                <w:webHidden/>
              </w:rPr>
              <w:fldChar w:fldCharType="end"/>
            </w:r>
          </w:hyperlink>
        </w:p>
        <w:p w14:paraId="62D42E05" w14:textId="160836DC" w:rsidR="00C41EB8" w:rsidRDefault="00C41EB8">
          <w:pPr>
            <w:pStyle w:val="TOC2"/>
            <w:tabs>
              <w:tab w:val="right" w:leader="dot" w:pos="9016"/>
            </w:tabs>
            <w:rPr>
              <w:rFonts w:eastAsiaTheme="minorEastAsia"/>
              <w:noProof/>
              <w:kern w:val="0"/>
              <w:sz w:val="22"/>
              <w:szCs w:val="22"/>
              <w:lang w:val="en-US"/>
              <w14:ligatures w14:val="none"/>
            </w:rPr>
          </w:pPr>
          <w:hyperlink w:anchor="_Toc233748700" w:history="1">
            <w:r w:rsidRPr="00940074">
              <w:rPr>
                <w:rStyle w:val="Hyperlink"/>
                <w:rFonts w:cs="Times New Roman"/>
                <w:noProof/>
              </w:rPr>
              <w:t>1.4 Rationale for Research / Problem Statement</w:t>
            </w:r>
            <w:r>
              <w:rPr>
                <w:noProof/>
                <w:webHidden/>
              </w:rPr>
              <w:tab/>
            </w:r>
            <w:r>
              <w:rPr>
                <w:noProof/>
                <w:webHidden/>
              </w:rPr>
              <w:fldChar w:fldCharType="begin"/>
            </w:r>
            <w:r>
              <w:rPr>
                <w:noProof/>
                <w:webHidden/>
              </w:rPr>
              <w:instrText xml:space="preserve"> PAGEREF _Toc233748700 \h </w:instrText>
            </w:r>
            <w:r>
              <w:rPr>
                <w:noProof/>
                <w:webHidden/>
              </w:rPr>
            </w:r>
            <w:r>
              <w:rPr>
                <w:noProof/>
                <w:webHidden/>
              </w:rPr>
              <w:fldChar w:fldCharType="separate"/>
            </w:r>
            <w:r>
              <w:rPr>
                <w:noProof/>
                <w:webHidden/>
              </w:rPr>
              <w:t>4</w:t>
            </w:r>
            <w:r>
              <w:rPr>
                <w:noProof/>
                <w:webHidden/>
              </w:rPr>
              <w:fldChar w:fldCharType="end"/>
            </w:r>
          </w:hyperlink>
        </w:p>
        <w:p w14:paraId="00F6652A" w14:textId="6B55E47E" w:rsidR="00C41EB8" w:rsidRDefault="00C41EB8">
          <w:pPr>
            <w:pStyle w:val="TOC2"/>
            <w:tabs>
              <w:tab w:val="right" w:leader="dot" w:pos="9016"/>
            </w:tabs>
            <w:rPr>
              <w:rFonts w:eastAsiaTheme="minorEastAsia"/>
              <w:noProof/>
              <w:kern w:val="0"/>
              <w:sz w:val="22"/>
              <w:szCs w:val="22"/>
              <w:lang w:val="en-US"/>
              <w14:ligatures w14:val="none"/>
            </w:rPr>
          </w:pPr>
          <w:hyperlink w:anchor="_Toc233748701" w:history="1">
            <w:r w:rsidRPr="00940074">
              <w:rPr>
                <w:rStyle w:val="Hyperlink"/>
                <w:rFonts w:cs="Times New Roman"/>
                <w:noProof/>
              </w:rPr>
              <w:t>1.5 Aim and Objectives</w:t>
            </w:r>
            <w:r>
              <w:rPr>
                <w:noProof/>
                <w:webHidden/>
              </w:rPr>
              <w:tab/>
            </w:r>
            <w:r>
              <w:rPr>
                <w:noProof/>
                <w:webHidden/>
              </w:rPr>
              <w:fldChar w:fldCharType="begin"/>
            </w:r>
            <w:r>
              <w:rPr>
                <w:noProof/>
                <w:webHidden/>
              </w:rPr>
              <w:instrText xml:space="preserve"> PAGEREF _Toc233748701 \h </w:instrText>
            </w:r>
            <w:r>
              <w:rPr>
                <w:noProof/>
                <w:webHidden/>
              </w:rPr>
            </w:r>
            <w:r>
              <w:rPr>
                <w:noProof/>
                <w:webHidden/>
              </w:rPr>
              <w:fldChar w:fldCharType="separate"/>
            </w:r>
            <w:r>
              <w:rPr>
                <w:noProof/>
                <w:webHidden/>
              </w:rPr>
              <w:t>5</w:t>
            </w:r>
            <w:r>
              <w:rPr>
                <w:noProof/>
                <w:webHidden/>
              </w:rPr>
              <w:fldChar w:fldCharType="end"/>
            </w:r>
          </w:hyperlink>
        </w:p>
        <w:p w14:paraId="0793AC97" w14:textId="7F3C4E9D" w:rsidR="00C41EB8" w:rsidRDefault="00C41EB8">
          <w:pPr>
            <w:pStyle w:val="TOC2"/>
            <w:tabs>
              <w:tab w:val="right" w:leader="dot" w:pos="9016"/>
            </w:tabs>
            <w:rPr>
              <w:rFonts w:eastAsiaTheme="minorEastAsia"/>
              <w:noProof/>
              <w:kern w:val="0"/>
              <w:sz w:val="22"/>
              <w:szCs w:val="22"/>
              <w:lang w:val="en-US"/>
              <w14:ligatures w14:val="none"/>
            </w:rPr>
          </w:pPr>
          <w:hyperlink w:anchor="_Toc233748702" w:history="1">
            <w:r w:rsidRPr="00940074">
              <w:rPr>
                <w:rStyle w:val="Hyperlink"/>
                <w:rFonts w:cs="Times New Roman"/>
                <w:noProof/>
              </w:rPr>
              <w:t>1.6 Conclusion</w:t>
            </w:r>
            <w:r>
              <w:rPr>
                <w:noProof/>
                <w:webHidden/>
              </w:rPr>
              <w:tab/>
            </w:r>
            <w:r>
              <w:rPr>
                <w:noProof/>
                <w:webHidden/>
              </w:rPr>
              <w:fldChar w:fldCharType="begin"/>
            </w:r>
            <w:r>
              <w:rPr>
                <w:noProof/>
                <w:webHidden/>
              </w:rPr>
              <w:instrText xml:space="preserve"> PAGEREF _Toc233748702 \h </w:instrText>
            </w:r>
            <w:r>
              <w:rPr>
                <w:noProof/>
                <w:webHidden/>
              </w:rPr>
            </w:r>
            <w:r>
              <w:rPr>
                <w:noProof/>
                <w:webHidden/>
              </w:rPr>
              <w:fldChar w:fldCharType="separate"/>
            </w:r>
            <w:r>
              <w:rPr>
                <w:noProof/>
                <w:webHidden/>
              </w:rPr>
              <w:t>5</w:t>
            </w:r>
            <w:r>
              <w:rPr>
                <w:noProof/>
                <w:webHidden/>
              </w:rPr>
              <w:fldChar w:fldCharType="end"/>
            </w:r>
          </w:hyperlink>
        </w:p>
        <w:p w14:paraId="4750D667" w14:textId="0F213971" w:rsidR="00C41EB8" w:rsidRDefault="00C41EB8">
          <w:pPr>
            <w:pStyle w:val="TOC1"/>
            <w:tabs>
              <w:tab w:val="right" w:leader="dot" w:pos="9016"/>
            </w:tabs>
            <w:rPr>
              <w:rFonts w:eastAsiaTheme="minorEastAsia"/>
              <w:noProof/>
              <w:kern w:val="0"/>
              <w:sz w:val="22"/>
              <w:szCs w:val="22"/>
              <w:lang w:val="en-US"/>
              <w14:ligatures w14:val="none"/>
            </w:rPr>
          </w:pPr>
          <w:hyperlink w:anchor="_Toc233748703" w:history="1">
            <w:r w:rsidRPr="00940074">
              <w:rPr>
                <w:rStyle w:val="Hyperlink"/>
                <w:rFonts w:cs="Times New Roman"/>
                <w:noProof/>
              </w:rPr>
              <w:t>CHAPTER 2: BACKGROUND INFORMATION AND ANALYSIS</w:t>
            </w:r>
            <w:r>
              <w:rPr>
                <w:noProof/>
                <w:webHidden/>
              </w:rPr>
              <w:tab/>
            </w:r>
            <w:r>
              <w:rPr>
                <w:noProof/>
                <w:webHidden/>
              </w:rPr>
              <w:fldChar w:fldCharType="begin"/>
            </w:r>
            <w:r>
              <w:rPr>
                <w:noProof/>
                <w:webHidden/>
              </w:rPr>
              <w:instrText xml:space="preserve"> PAGEREF _Toc233748703 \h </w:instrText>
            </w:r>
            <w:r>
              <w:rPr>
                <w:noProof/>
                <w:webHidden/>
              </w:rPr>
            </w:r>
            <w:r>
              <w:rPr>
                <w:noProof/>
                <w:webHidden/>
              </w:rPr>
              <w:fldChar w:fldCharType="separate"/>
            </w:r>
            <w:r>
              <w:rPr>
                <w:noProof/>
                <w:webHidden/>
              </w:rPr>
              <w:t>6</w:t>
            </w:r>
            <w:r>
              <w:rPr>
                <w:noProof/>
                <w:webHidden/>
              </w:rPr>
              <w:fldChar w:fldCharType="end"/>
            </w:r>
          </w:hyperlink>
        </w:p>
        <w:p w14:paraId="033DFF95" w14:textId="263B666C" w:rsidR="00C41EB8" w:rsidRDefault="00C41EB8">
          <w:pPr>
            <w:pStyle w:val="TOC2"/>
            <w:tabs>
              <w:tab w:val="right" w:leader="dot" w:pos="9016"/>
            </w:tabs>
            <w:rPr>
              <w:rFonts w:eastAsiaTheme="minorEastAsia"/>
              <w:noProof/>
              <w:kern w:val="0"/>
              <w:sz w:val="22"/>
              <w:szCs w:val="22"/>
              <w:lang w:val="en-US"/>
              <w14:ligatures w14:val="none"/>
            </w:rPr>
          </w:pPr>
          <w:hyperlink w:anchor="_Toc233748704" w:history="1">
            <w:r w:rsidRPr="00940074">
              <w:rPr>
                <w:rStyle w:val="Hyperlink"/>
                <w:rFonts w:cs="Times New Roman"/>
                <w:noProof/>
              </w:rPr>
              <w:t>2.1 Introduction</w:t>
            </w:r>
            <w:r>
              <w:rPr>
                <w:noProof/>
                <w:webHidden/>
              </w:rPr>
              <w:tab/>
            </w:r>
            <w:r>
              <w:rPr>
                <w:noProof/>
                <w:webHidden/>
              </w:rPr>
              <w:fldChar w:fldCharType="begin"/>
            </w:r>
            <w:r>
              <w:rPr>
                <w:noProof/>
                <w:webHidden/>
              </w:rPr>
              <w:instrText xml:space="preserve"> PAGEREF _Toc233748704 \h </w:instrText>
            </w:r>
            <w:r>
              <w:rPr>
                <w:noProof/>
                <w:webHidden/>
              </w:rPr>
            </w:r>
            <w:r>
              <w:rPr>
                <w:noProof/>
                <w:webHidden/>
              </w:rPr>
              <w:fldChar w:fldCharType="separate"/>
            </w:r>
            <w:r>
              <w:rPr>
                <w:noProof/>
                <w:webHidden/>
              </w:rPr>
              <w:t>6</w:t>
            </w:r>
            <w:r>
              <w:rPr>
                <w:noProof/>
                <w:webHidden/>
              </w:rPr>
              <w:fldChar w:fldCharType="end"/>
            </w:r>
          </w:hyperlink>
        </w:p>
        <w:p w14:paraId="7C829DF0" w14:textId="153EF299" w:rsidR="00C41EB8" w:rsidRDefault="00C41EB8">
          <w:pPr>
            <w:pStyle w:val="TOC2"/>
            <w:tabs>
              <w:tab w:val="right" w:leader="dot" w:pos="9016"/>
            </w:tabs>
            <w:rPr>
              <w:rFonts w:eastAsiaTheme="minorEastAsia"/>
              <w:noProof/>
              <w:kern w:val="0"/>
              <w:sz w:val="22"/>
              <w:szCs w:val="22"/>
              <w:lang w:val="en-US"/>
              <w14:ligatures w14:val="none"/>
            </w:rPr>
          </w:pPr>
          <w:hyperlink w:anchor="_Toc233748705" w:history="1">
            <w:r w:rsidRPr="00940074">
              <w:rPr>
                <w:rStyle w:val="Hyperlink"/>
                <w:rFonts w:cs="Times New Roman"/>
                <w:noProof/>
              </w:rPr>
              <w:t>2.2 Historical Background</w:t>
            </w:r>
            <w:r>
              <w:rPr>
                <w:noProof/>
                <w:webHidden/>
              </w:rPr>
              <w:tab/>
            </w:r>
            <w:r>
              <w:rPr>
                <w:noProof/>
                <w:webHidden/>
              </w:rPr>
              <w:fldChar w:fldCharType="begin"/>
            </w:r>
            <w:r>
              <w:rPr>
                <w:noProof/>
                <w:webHidden/>
              </w:rPr>
              <w:instrText xml:space="preserve"> PAGEREF _Toc233748705 \h </w:instrText>
            </w:r>
            <w:r>
              <w:rPr>
                <w:noProof/>
                <w:webHidden/>
              </w:rPr>
            </w:r>
            <w:r>
              <w:rPr>
                <w:noProof/>
                <w:webHidden/>
              </w:rPr>
              <w:fldChar w:fldCharType="separate"/>
            </w:r>
            <w:r>
              <w:rPr>
                <w:noProof/>
                <w:webHidden/>
              </w:rPr>
              <w:t>6</w:t>
            </w:r>
            <w:r>
              <w:rPr>
                <w:noProof/>
                <w:webHidden/>
              </w:rPr>
              <w:fldChar w:fldCharType="end"/>
            </w:r>
          </w:hyperlink>
        </w:p>
        <w:p w14:paraId="39F203D7" w14:textId="459F79C4" w:rsidR="00C41EB8" w:rsidRDefault="00C41EB8">
          <w:pPr>
            <w:pStyle w:val="TOC2"/>
            <w:tabs>
              <w:tab w:val="right" w:leader="dot" w:pos="9016"/>
            </w:tabs>
            <w:rPr>
              <w:rFonts w:eastAsiaTheme="minorEastAsia"/>
              <w:noProof/>
              <w:kern w:val="0"/>
              <w:sz w:val="22"/>
              <w:szCs w:val="22"/>
              <w:lang w:val="en-US"/>
              <w14:ligatures w14:val="none"/>
            </w:rPr>
          </w:pPr>
          <w:hyperlink w:anchor="_Toc233748706" w:history="1">
            <w:r w:rsidRPr="00940074">
              <w:rPr>
                <w:rStyle w:val="Hyperlink"/>
                <w:rFonts w:cs="Times New Roman"/>
                <w:noProof/>
              </w:rPr>
              <w:t>2.3 Theoretical Background</w:t>
            </w:r>
            <w:r>
              <w:rPr>
                <w:noProof/>
                <w:webHidden/>
              </w:rPr>
              <w:tab/>
            </w:r>
            <w:r>
              <w:rPr>
                <w:noProof/>
                <w:webHidden/>
              </w:rPr>
              <w:fldChar w:fldCharType="begin"/>
            </w:r>
            <w:r>
              <w:rPr>
                <w:noProof/>
                <w:webHidden/>
              </w:rPr>
              <w:instrText xml:space="preserve"> PAGEREF _Toc233748706 \h </w:instrText>
            </w:r>
            <w:r>
              <w:rPr>
                <w:noProof/>
                <w:webHidden/>
              </w:rPr>
            </w:r>
            <w:r>
              <w:rPr>
                <w:noProof/>
                <w:webHidden/>
              </w:rPr>
              <w:fldChar w:fldCharType="separate"/>
            </w:r>
            <w:r>
              <w:rPr>
                <w:noProof/>
                <w:webHidden/>
              </w:rPr>
              <w:t>7</w:t>
            </w:r>
            <w:r>
              <w:rPr>
                <w:noProof/>
                <w:webHidden/>
              </w:rPr>
              <w:fldChar w:fldCharType="end"/>
            </w:r>
          </w:hyperlink>
        </w:p>
        <w:p w14:paraId="148A1F0F" w14:textId="648726E7" w:rsidR="00C41EB8" w:rsidRDefault="00C41EB8">
          <w:pPr>
            <w:pStyle w:val="TOC2"/>
            <w:tabs>
              <w:tab w:val="right" w:leader="dot" w:pos="9016"/>
            </w:tabs>
            <w:rPr>
              <w:rFonts w:eastAsiaTheme="minorEastAsia"/>
              <w:noProof/>
              <w:kern w:val="0"/>
              <w:sz w:val="22"/>
              <w:szCs w:val="22"/>
              <w:lang w:val="en-US"/>
              <w14:ligatures w14:val="none"/>
            </w:rPr>
          </w:pPr>
          <w:hyperlink w:anchor="_Toc233748707" w:history="1">
            <w:r w:rsidRPr="00940074">
              <w:rPr>
                <w:rStyle w:val="Hyperlink"/>
                <w:rFonts w:cs="Times New Roman"/>
                <w:noProof/>
              </w:rPr>
              <w:t>2.4 International Context</w:t>
            </w:r>
            <w:r>
              <w:rPr>
                <w:noProof/>
                <w:webHidden/>
              </w:rPr>
              <w:tab/>
            </w:r>
            <w:r>
              <w:rPr>
                <w:noProof/>
                <w:webHidden/>
              </w:rPr>
              <w:fldChar w:fldCharType="begin"/>
            </w:r>
            <w:r>
              <w:rPr>
                <w:noProof/>
                <w:webHidden/>
              </w:rPr>
              <w:instrText xml:space="preserve"> PAGEREF _Toc233748707 \h </w:instrText>
            </w:r>
            <w:r>
              <w:rPr>
                <w:noProof/>
                <w:webHidden/>
              </w:rPr>
            </w:r>
            <w:r>
              <w:rPr>
                <w:noProof/>
                <w:webHidden/>
              </w:rPr>
              <w:fldChar w:fldCharType="separate"/>
            </w:r>
            <w:r>
              <w:rPr>
                <w:noProof/>
                <w:webHidden/>
              </w:rPr>
              <w:t>8</w:t>
            </w:r>
            <w:r>
              <w:rPr>
                <w:noProof/>
                <w:webHidden/>
              </w:rPr>
              <w:fldChar w:fldCharType="end"/>
            </w:r>
          </w:hyperlink>
        </w:p>
        <w:p w14:paraId="11D62EA9" w14:textId="0B1A3429" w:rsidR="00C41EB8" w:rsidRDefault="00C41EB8">
          <w:pPr>
            <w:pStyle w:val="TOC2"/>
            <w:tabs>
              <w:tab w:val="right" w:leader="dot" w:pos="9016"/>
            </w:tabs>
            <w:rPr>
              <w:rFonts w:eastAsiaTheme="minorEastAsia"/>
              <w:noProof/>
              <w:kern w:val="0"/>
              <w:sz w:val="22"/>
              <w:szCs w:val="22"/>
              <w:lang w:val="en-US"/>
              <w14:ligatures w14:val="none"/>
            </w:rPr>
          </w:pPr>
          <w:hyperlink w:anchor="_Toc233748708" w:history="1">
            <w:r w:rsidRPr="00940074">
              <w:rPr>
                <w:rStyle w:val="Hyperlink"/>
                <w:rFonts w:cs="Times New Roman"/>
                <w:noProof/>
              </w:rPr>
              <w:t>2.5 National/Local UK Context</w:t>
            </w:r>
            <w:r>
              <w:rPr>
                <w:noProof/>
                <w:webHidden/>
              </w:rPr>
              <w:tab/>
            </w:r>
            <w:r>
              <w:rPr>
                <w:noProof/>
                <w:webHidden/>
              </w:rPr>
              <w:fldChar w:fldCharType="begin"/>
            </w:r>
            <w:r>
              <w:rPr>
                <w:noProof/>
                <w:webHidden/>
              </w:rPr>
              <w:instrText xml:space="preserve"> PAGEREF _Toc233748708 \h </w:instrText>
            </w:r>
            <w:r>
              <w:rPr>
                <w:noProof/>
                <w:webHidden/>
              </w:rPr>
            </w:r>
            <w:r>
              <w:rPr>
                <w:noProof/>
                <w:webHidden/>
              </w:rPr>
              <w:fldChar w:fldCharType="separate"/>
            </w:r>
            <w:r>
              <w:rPr>
                <w:noProof/>
                <w:webHidden/>
              </w:rPr>
              <w:t>9</w:t>
            </w:r>
            <w:r>
              <w:rPr>
                <w:noProof/>
                <w:webHidden/>
              </w:rPr>
              <w:fldChar w:fldCharType="end"/>
            </w:r>
          </w:hyperlink>
        </w:p>
        <w:p w14:paraId="60C8C350" w14:textId="01EECFA3" w:rsidR="00C41EB8" w:rsidRDefault="00C41EB8">
          <w:pPr>
            <w:pStyle w:val="TOC2"/>
            <w:tabs>
              <w:tab w:val="right" w:leader="dot" w:pos="9016"/>
            </w:tabs>
            <w:rPr>
              <w:rFonts w:eastAsiaTheme="minorEastAsia"/>
              <w:noProof/>
              <w:kern w:val="0"/>
              <w:sz w:val="22"/>
              <w:szCs w:val="22"/>
              <w:lang w:val="en-US"/>
              <w14:ligatures w14:val="none"/>
            </w:rPr>
          </w:pPr>
          <w:hyperlink w:anchor="_Toc233748709" w:history="1">
            <w:r w:rsidRPr="00940074">
              <w:rPr>
                <w:rStyle w:val="Hyperlink"/>
                <w:rFonts w:cs="Times New Roman"/>
                <w:noProof/>
              </w:rPr>
              <w:t>2.6 Conclusion</w:t>
            </w:r>
            <w:r>
              <w:rPr>
                <w:noProof/>
                <w:webHidden/>
              </w:rPr>
              <w:tab/>
            </w:r>
            <w:r>
              <w:rPr>
                <w:noProof/>
                <w:webHidden/>
              </w:rPr>
              <w:fldChar w:fldCharType="begin"/>
            </w:r>
            <w:r>
              <w:rPr>
                <w:noProof/>
                <w:webHidden/>
              </w:rPr>
              <w:instrText xml:space="preserve"> PAGEREF _Toc233748709 \h </w:instrText>
            </w:r>
            <w:r>
              <w:rPr>
                <w:noProof/>
                <w:webHidden/>
              </w:rPr>
            </w:r>
            <w:r>
              <w:rPr>
                <w:noProof/>
                <w:webHidden/>
              </w:rPr>
              <w:fldChar w:fldCharType="separate"/>
            </w:r>
            <w:r>
              <w:rPr>
                <w:noProof/>
                <w:webHidden/>
              </w:rPr>
              <w:t>10</w:t>
            </w:r>
            <w:r>
              <w:rPr>
                <w:noProof/>
                <w:webHidden/>
              </w:rPr>
              <w:fldChar w:fldCharType="end"/>
            </w:r>
          </w:hyperlink>
        </w:p>
        <w:p w14:paraId="10F9BD91" w14:textId="6DF6C516" w:rsidR="00C41EB8" w:rsidRDefault="00C41EB8">
          <w:pPr>
            <w:pStyle w:val="TOC1"/>
            <w:tabs>
              <w:tab w:val="right" w:leader="dot" w:pos="9016"/>
            </w:tabs>
            <w:rPr>
              <w:rFonts w:eastAsiaTheme="minorEastAsia"/>
              <w:noProof/>
              <w:kern w:val="0"/>
              <w:sz w:val="22"/>
              <w:szCs w:val="22"/>
              <w:lang w:val="en-US"/>
              <w14:ligatures w14:val="none"/>
            </w:rPr>
          </w:pPr>
          <w:hyperlink w:anchor="_Toc233748710" w:history="1">
            <w:r w:rsidRPr="00940074">
              <w:rPr>
                <w:rStyle w:val="Hyperlink"/>
                <w:noProof/>
              </w:rPr>
              <w:t>References</w:t>
            </w:r>
            <w:r>
              <w:rPr>
                <w:noProof/>
                <w:webHidden/>
              </w:rPr>
              <w:tab/>
            </w:r>
            <w:r>
              <w:rPr>
                <w:noProof/>
                <w:webHidden/>
              </w:rPr>
              <w:fldChar w:fldCharType="begin"/>
            </w:r>
            <w:r>
              <w:rPr>
                <w:noProof/>
                <w:webHidden/>
              </w:rPr>
              <w:instrText xml:space="preserve"> PAGEREF _Toc233748710 \h </w:instrText>
            </w:r>
            <w:r>
              <w:rPr>
                <w:noProof/>
                <w:webHidden/>
              </w:rPr>
            </w:r>
            <w:r>
              <w:rPr>
                <w:noProof/>
                <w:webHidden/>
              </w:rPr>
              <w:fldChar w:fldCharType="separate"/>
            </w:r>
            <w:r>
              <w:rPr>
                <w:noProof/>
                <w:webHidden/>
              </w:rPr>
              <w:t>11</w:t>
            </w:r>
            <w:r>
              <w:rPr>
                <w:noProof/>
                <w:webHidden/>
              </w:rPr>
              <w:fldChar w:fldCharType="end"/>
            </w:r>
          </w:hyperlink>
        </w:p>
        <w:p w14:paraId="33F482D0" w14:textId="23090B6B" w:rsidR="00513D01" w:rsidRDefault="00513D01">
          <w:r>
            <w:rPr>
              <w:b/>
              <w:bCs/>
              <w:noProof/>
            </w:rPr>
            <w:fldChar w:fldCharType="end"/>
          </w:r>
        </w:p>
      </w:sdtContent>
    </w:sdt>
    <w:p w14:paraId="19AA5BCF" w14:textId="77777777" w:rsidR="00513D01" w:rsidRPr="00513D01" w:rsidRDefault="00513D01" w:rsidP="00513D01">
      <w:pPr>
        <w:spacing w:line="360" w:lineRule="auto"/>
        <w:jc w:val="both"/>
        <w:rPr>
          <w:rFonts w:ascii="Times New Roman" w:hAnsi="Times New Roman" w:cs="Times New Roman"/>
        </w:rPr>
      </w:pPr>
    </w:p>
    <w:p w14:paraId="4CE6745E" w14:textId="77777777" w:rsidR="00513D01" w:rsidRPr="00513D01" w:rsidRDefault="00513D01" w:rsidP="00513D01">
      <w:pPr>
        <w:spacing w:line="360" w:lineRule="auto"/>
        <w:jc w:val="both"/>
        <w:rPr>
          <w:rFonts w:ascii="Times New Roman" w:hAnsi="Times New Roman" w:cs="Times New Roman"/>
        </w:rPr>
      </w:pPr>
    </w:p>
    <w:p w14:paraId="031C0D52" w14:textId="77777777" w:rsidR="00513D01" w:rsidRPr="00513D01" w:rsidRDefault="00513D01" w:rsidP="00513D01">
      <w:pPr>
        <w:spacing w:line="360" w:lineRule="auto"/>
        <w:jc w:val="both"/>
        <w:rPr>
          <w:rFonts w:ascii="Times New Roman" w:hAnsi="Times New Roman" w:cs="Times New Roman"/>
        </w:rPr>
      </w:pPr>
    </w:p>
    <w:p w14:paraId="6033BE7B" w14:textId="77777777" w:rsidR="00513D01" w:rsidRPr="00513D01" w:rsidRDefault="00513D01" w:rsidP="00513D01">
      <w:pPr>
        <w:spacing w:line="360" w:lineRule="auto"/>
        <w:jc w:val="both"/>
        <w:rPr>
          <w:rFonts w:ascii="Times New Roman" w:hAnsi="Times New Roman" w:cs="Times New Roman"/>
        </w:rPr>
      </w:pPr>
    </w:p>
    <w:p w14:paraId="19396F2A" w14:textId="77777777" w:rsidR="00513D01" w:rsidRPr="00513D01" w:rsidRDefault="00513D01" w:rsidP="00513D01">
      <w:pPr>
        <w:spacing w:line="360" w:lineRule="auto"/>
        <w:jc w:val="both"/>
        <w:rPr>
          <w:rFonts w:ascii="Times New Roman" w:hAnsi="Times New Roman" w:cs="Times New Roman"/>
        </w:rPr>
      </w:pPr>
    </w:p>
    <w:p w14:paraId="25DD6CB9" w14:textId="77777777" w:rsidR="00011153" w:rsidRPr="00513D01" w:rsidRDefault="00011153" w:rsidP="00513D01">
      <w:pPr>
        <w:spacing w:line="360" w:lineRule="auto"/>
        <w:jc w:val="both"/>
        <w:rPr>
          <w:rFonts w:ascii="Times New Roman" w:hAnsi="Times New Roman" w:cs="Times New Roman"/>
        </w:rPr>
      </w:pPr>
    </w:p>
    <w:p w14:paraId="41F2620C" w14:textId="77777777" w:rsidR="00011153" w:rsidRPr="00513D01" w:rsidRDefault="00011153" w:rsidP="00513D01">
      <w:pPr>
        <w:spacing w:line="360" w:lineRule="auto"/>
        <w:jc w:val="both"/>
        <w:rPr>
          <w:rFonts w:ascii="Times New Roman" w:hAnsi="Times New Roman" w:cs="Times New Roman"/>
        </w:rPr>
      </w:pPr>
    </w:p>
    <w:p w14:paraId="0BB1C6A8" w14:textId="77777777" w:rsidR="00011153" w:rsidRDefault="00011153" w:rsidP="00513D01">
      <w:pPr>
        <w:spacing w:line="360" w:lineRule="auto"/>
        <w:jc w:val="both"/>
        <w:rPr>
          <w:rFonts w:ascii="Times New Roman" w:hAnsi="Times New Roman" w:cs="Times New Roman"/>
        </w:rPr>
      </w:pPr>
    </w:p>
    <w:p w14:paraId="57444272" w14:textId="77777777" w:rsidR="00513D01" w:rsidRPr="00513D01" w:rsidRDefault="00513D01" w:rsidP="00513D01">
      <w:pPr>
        <w:spacing w:line="360" w:lineRule="auto"/>
        <w:jc w:val="both"/>
        <w:rPr>
          <w:rFonts w:ascii="Times New Roman" w:hAnsi="Times New Roman" w:cs="Times New Roman"/>
        </w:rPr>
      </w:pPr>
    </w:p>
    <w:p w14:paraId="3E162C36" w14:textId="123EAAF2" w:rsidR="00011153" w:rsidRPr="00513D01" w:rsidRDefault="00011153" w:rsidP="00513D01">
      <w:pPr>
        <w:pStyle w:val="Heading1"/>
        <w:spacing w:line="360" w:lineRule="auto"/>
        <w:rPr>
          <w:rFonts w:cs="Times New Roman"/>
        </w:rPr>
      </w:pPr>
      <w:bookmarkStart w:id="0" w:name="_Toc233748696"/>
      <w:r w:rsidRPr="00513D01">
        <w:rPr>
          <w:rFonts w:cs="Times New Roman"/>
        </w:rPr>
        <w:lastRenderedPageBreak/>
        <w:t>CHAPTER 1: INTRODUCTION</w:t>
      </w:r>
      <w:bookmarkEnd w:id="0"/>
    </w:p>
    <w:p w14:paraId="07E568F3" w14:textId="3E1EC91D" w:rsidR="00011153" w:rsidRPr="00513D01" w:rsidRDefault="00011153" w:rsidP="00513D01">
      <w:pPr>
        <w:pStyle w:val="Heading2"/>
        <w:spacing w:line="360" w:lineRule="auto"/>
        <w:rPr>
          <w:rFonts w:cs="Times New Roman"/>
        </w:rPr>
      </w:pPr>
      <w:bookmarkStart w:id="1" w:name="_Toc233748697"/>
      <w:r w:rsidRPr="00513D01">
        <w:rPr>
          <w:rFonts w:cs="Times New Roman"/>
        </w:rPr>
        <w:t>1.1 Introduction</w:t>
      </w:r>
      <w:bookmarkEnd w:id="1"/>
    </w:p>
    <w:p w14:paraId="06F7EB3A" w14:textId="42C2A9E5" w:rsidR="00011153" w:rsidRPr="00513D01" w:rsidRDefault="00011153" w:rsidP="00513D01">
      <w:pPr>
        <w:spacing w:line="360" w:lineRule="auto"/>
        <w:jc w:val="both"/>
        <w:rPr>
          <w:rFonts w:ascii="Times New Roman" w:hAnsi="Times New Roman" w:cs="Times New Roman"/>
        </w:rPr>
      </w:pPr>
      <w:r w:rsidRPr="00513D01">
        <w:rPr>
          <w:rFonts w:ascii="Times New Roman" w:hAnsi="Times New Roman" w:cs="Times New Roman"/>
        </w:rPr>
        <w:t>Adolescent mental health is now one of the most critical public health issues in the United Kingdom</w:t>
      </w:r>
      <w:r w:rsidR="008F7774">
        <w:rPr>
          <w:rFonts w:ascii="Times New Roman" w:hAnsi="Times New Roman" w:cs="Times New Roman"/>
        </w:rPr>
        <w:t>,</w:t>
      </w:r>
      <w:r w:rsidRPr="00513D01">
        <w:rPr>
          <w:rFonts w:ascii="Times New Roman" w:hAnsi="Times New Roman" w:cs="Times New Roman"/>
        </w:rPr>
        <w:t xml:space="preserve"> and incidents of anxiety, depression and self-harm are on the increase among youth aged 10-19 years. Although national efforts are increasingly </w:t>
      </w:r>
      <w:r w:rsidR="008F7774">
        <w:rPr>
          <w:rFonts w:ascii="Times New Roman" w:hAnsi="Times New Roman" w:cs="Times New Roman"/>
        </w:rPr>
        <w:t>focused on improving access to Child and Adolescent Mental Health Services (CAMHS), there are still considerable inequities in access by</w:t>
      </w:r>
      <w:r w:rsidRPr="00513D01">
        <w:rPr>
          <w:rFonts w:ascii="Times New Roman" w:hAnsi="Times New Roman" w:cs="Times New Roman"/>
        </w:rPr>
        <w:t xml:space="preserve"> geographical location</w:t>
      </w:r>
      <w:r w:rsidR="000F3F2F">
        <w:rPr>
          <w:rFonts w:ascii="Times New Roman" w:hAnsi="Times New Roman" w:cs="Times New Roman"/>
        </w:rPr>
        <w:t>,</w:t>
      </w:r>
      <w:r w:rsidR="000F3F2F" w:rsidRPr="000F3F2F">
        <w:t xml:space="preserve"> </w:t>
      </w:r>
      <w:r w:rsidR="000F3F2F" w:rsidRPr="000F3F2F">
        <w:rPr>
          <w:rFonts w:ascii="Times New Roman" w:hAnsi="Times New Roman" w:cs="Times New Roman"/>
        </w:rPr>
        <w:t>(</w:t>
      </w:r>
      <w:proofErr w:type="spellStart"/>
      <w:r w:rsidR="000F3F2F" w:rsidRPr="000F3F2F">
        <w:rPr>
          <w:rFonts w:ascii="Times New Roman" w:hAnsi="Times New Roman" w:cs="Times New Roman"/>
        </w:rPr>
        <w:t>Serkowska</w:t>
      </w:r>
      <w:proofErr w:type="spellEnd"/>
      <w:r w:rsidR="000F3F2F" w:rsidRPr="000F3F2F">
        <w:rPr>
          <w:rFonts w:ascii="Times New Roman" w:hAnsi="Times New Roman" w:cs="Times New Roman"/>
        </w:rPr>
        <w:t xml:space="preserve"> et al., 2025)</w:t>
      </w:r>
      <w:r w:rsidRPr="00513D01">
        <w:rPr>
          <w:rFonts w:ascii="Times New Roman" w:hAnsi="Times New Roman" w:cs="Times New Roman"/>
        </w:rPr>
        <w:t>. Adolescents in rural settings often face further barriers such as lack of services, transportation barriers, and stigma related to seeking help in close-knit communities.</w:t>
      </w:r>
    </w:p>
    <w:p w14:paraId="7007C557" w14:textId="44099F79" w:rsidR="00011153" w:rsidRPr="00513D01" w:rsidRDefault="00011153" w:rsidP="00513D01">
      <w:pPr>
        <w:spacing w:line="360" w:lineRule="auto"/>
        <w:jc w:val="both"/>
        <w:rPr>
          <w:rFonts w:ascii="Times New Roman" w:hAnsi="Times New Roman" w:cs="Times New Roman"/>
        </w:rPr>
      </w:pPr>
      <w:r w:rsidRPr="00513D01">
        <w:rPr>
          <w:rFonts w:ascii="Times New Roman" w:hAnsi="Times New Roman" w:cs="Times New Roman"/>
        </w:rPr>
        <w:t xml:space="preserve">This thesis examines the challenges </w:t>
      </w:r>
      <w:r w:rsidR="00B2640A">
        <w:rPr>
          <w:rFonts w:ascii="Times New Roman" w:hAnsi="Times New Roman" w:cs="Times New Roman"/>
        </w:rPr>
        <w:t>rural youth face in accessing</w:t>
      </w:r>
      <w:r w:rsidR="0025012C">
        <w:rPr>
          <w:rFonts w:ascii="Times New Roman" w:hAnsi="Times New Roman" w:cs="Times New Roman"/>
        </w:rPr>
        <w:t xml:space="preserve"> timely and appropriate</w:t>
      </w:r>
      <w:r w:rsidRPr="00513D01">
        <w:rPr>
          <w:rFonts w:ascii="Times New Roman" w:hAnsi="Times New Roman" w:cs="Times New Roman"/>
        </w:rPr>
        <w:t xml:space="preserve"> mental health services. It does this by conducting a literature review on this under-researched topic and collating evidence from existing secondary research</w:t>
      </w:r>
      <w:r w:rsidR="0013741B">
        <w:rPr>
          <w:rFonts w:ascii="Times New Roman" w:hAnsi="Times New Roman" w:cs="Times New Roman"/>
        </w:rPr>
        <w:t>, including policy reports, journal articles, and national statistics, to create a clearer picture of the</w:t>
      </w:r>
      <w:r w:rsidRPr="00513D01">
        <w:rPr>
          <w:rFonts w:ascii="Times New Roman" w:hAnsi="Times New Roman" w:cs="Times New Roman"/>
        </w:rPr>
        <w:t xml:space="preserve"> topic.</w:t>
      </w:r>
    </w:p>
    <w:p w14:paraId="752AA06D" w14:textId="1C1FE149" w:rsidR="00011153" w:rsidRPr="00513D01" w:rsidRDefault="00011153" w:rsidP="00513D01">
      <w:pPr>
        <w:spacing w:line="360" w:lineRule="auto"/>
        <w:jc w:val="both"/>
        <w:rPr>
          <w:rFonts w:ascii="Times New Roman" w:hAnsi="Times New Roman" w:cs="Times New Roman"/>
        </w:rPr>
      </w:pPr>
      <w:r w:rsidRPr="00513D01">
        <w:rPr>
          <w:rFonts w:ascii="Times New Roman" w:hAnsi="Times New Roman" w:cs="Times New Roman"/>
        </w:rPr>
        <w:t>The dissertation consists of five chapters. Chapter 2 offers a historical, theoretical, international and national background and analysis of the context of adolescent mental health provision. Chapter 3 describes the method and literature search for identification and evaluation. The results of the thematic analysis are presented in Chapter 4</w:t>
      </w:r>
      <w:r w:rsidR="00EC7427">
        <w:rPr>
          <w:rFonts w:ascii="Times New Roman" w:hAnsi="Times New Roman" w:cs="Times New Roman"/>
        </w:rPr>
        <w:t>,</w:t>
      </w:r>
      <w:r w:rsidRPr="00513D01">
        <w:rPr>
          <w:rFonts w:ascii="Times New Roman" w:hAnsi="Times New Roman" w:cs="Times New Roman"/>
        </w:rPr>
        <w:t xml:space="preserve"> and the recommendations for policy and practice are discussed in Chapter 5.</w:t>
      </w:r>
    </w:p>
    <w:p w14:paraId="7F595F51" w14:textId="77777777" w:rsidR="00011153" w:rsidRPr="00513D01" w:rsidRDefault="00011153" w:rsidP="00513D01">
      <w:pPr>
        <w:pStyle w:val="Heading2"/>
        <w:spacing w:line="360" w:lineRule="auto"/>
        <w:rPr>
          <w:rFonts w:cs="Times New Roman"/>
        </w:rPr>
      </w:pPr>
      <w:bookmarkStart w:id="2" w:name="_Toc233748698"/>
      <w:r w:rsidRPr="00513D01">
        <w:rPr>
          <w:rFonts w:cs="Times New Roman"/>
        </w:rPr>
        <w:t>1.2 Definitions and Terminology</w:t>
      </w:r>
      <w:bookmarkEnd w:id="2"/>
    </w:p>
    <w:p w14:paraId="22AAB205" w14:textId="3F0E214A" w:rsidR="00011153" w:rsidRPr="00513D01" w:rsidRDefault="00011153" w:rsidP="00513D01">
      <w:pPr>
        <w:spacing w:line="360" w:lineRule="auto"/>
        <w:jc w:val="both"/>
        <w:rPr>
          <w:rFonts w:ascii="Times New Roman" w:hAnsi="Times New Roman" w:cs="Times New Roman"/>
        </w:rPr>
      </w:pPr>
      <w:r w:rsidRPr="00513D01">
        <w:rPr>
          <w:rFonts w:ascii="Times New Roman" w:hAnsi="Times New Roman" w:cs="Times New Roman"/>
          <w:b/>
          <w:bCs/>
        </w:rPr>
        <w:t>Mental Health:</w:t>
      </w:r>
      <w:r w:rsidRPr="00513D01">
        <w:rPr>
          <w:rFonts w:ascii="Times New Roman" w:hAnsi="Times New Roman" w:cs="Times New Roman"/>
        </w:rPr>
        <w:t xml:space="preserve"> The ability to </w:t>
      </w:r>
      <w:r w:rsidR="0013741B">
        <w:rPr>
          <w:rFonts w:ascii="Times New Roman" w:hAnsi="Times New Roman" w:cs="Times New Roman"/>
        </w:rPr>
        <w:t>recognize</w:t>
      </w:r>
      <w:r w:rsidRPr="00513D01">
        <w:rPr>
          <w:rFonts w:ascii="Times New Roman" w:hAnsi="Times New Roman" w:cs="Times New Roman"/>
        </w:rPr>
        <w:t xml:space="preserve"> one's own mental capabilities, to manage the ordinary pressures of life, work effectively</w:t>
      </w:r>
      <w:r w:rsidR="00EC7427">
        <w:rPr>
          <w:rFonts w:ascii="Times New Roman" w:hAnsi="Times New Roman" w:cs="Times New Roman"/>
        </w:rPr>
        <w:t>,</w:t>
      </w:r>
      <w:r w:rsidRPr="00513D01">
        <w:rPr>
          <w:rFonts w:ascii="Times New Roman" w:hAnsi="Times New Roman" w:cs="Times New Roman"/>
        </w:rPr>
        <w:t xml:space="preserve"> and engage in a community.</w:t>
      </w:r>
    </w:p>
    <w:p w14:paraId="097C2C95" w14:textId="356BAC1C" w:rsidR="00011153" w:rsidRPr="00513D01" w:rsidRDefault="00011153" w:rsidP="00513D01">
      <w:pPr>
        <w:spacing w:line="360" w:lineRule="auto"/>
        <w:jc w:val="both"/>
        <w:rPr>
          <w:rFonts w:ascii="Times New Roman" w:hAnsi="Times New Roman" w:cs="Times New Roman"/>
        </w:rPr>
      </w:pPr>
      <w:r w:rsidRPr="00513D01">
        <w:rPr>
          <w:rFonts w:ascii="Times New Roman" w:hAnsi="Times New Roman" w:cs="Times New Roman"/>
          <w:b/>
          <w:bCs/>
        </w:rPr>
        <w:t>Adolescence</w:t>
      </w:r>
      <w:r w:rsidRPr="00513D01">
        <w:rPr>
          <w:rFonts w:ascii="Times New Roman" w:hAnsi="Times New Roman" w:cs="Times New Roman"/>
        </w:rPr>
        <w:t xml:space="preserve">: The stage of development from childhood to adulthood, generally </w:t>
      </w:r>
      <w:r w:rsidR="00B2640A">
        <w:rPr>
          <w:rFonts w:ascii="Times New Roman" w:hAnsi="Times New Roman" w:cs="Times New Roman"/>
        </w:rPr>
        <w:t>ages</w:t>
      </w:r>
      <w:r w:rsidRPr="00513D01">
        <w:rPr>
          <w:rFonts w:ascii="Times New Roman" w:hAnsi="Times New Roman" w:cs="Times New Roman"/>
        </w:rPr>
        <w:t xml:space="preserve"> 10-19. This dissertation aims to look specifically at this age group as this is a very critical window when mental health problems begin.</w:t>
      </w:r>
    </w:p>
    <w:p w14:paraId="7BC6FD88" w14:textId="0E80C281" w:rsidR="00011153" w:rsidRPr="00513D01" w:rsidRDefault="00011153" w:rsidP="00513D01">
      <w:pPr>
        <w:spacing w:line="360" w:lineRule="auto"/>
        <w:jc w:val="both"/>
        <w:rPr>
          <w:rFonts w:ascii="Times New Roman" w:hAnsi="Times New Roman" w:cs="Times New Roman"/>
        </w:rPr>
      </w:pPr>
      <w:r w:rsidRPr="00513D01">
        <w:rPr>
          <w:rFonts w:ascii="Times New Roman" w:hAnsi="Times New Roman" w:cs="Times New Roman"/>
          <w:b/>
          <w:bCs/>
        </w:rPr>
        <w:t>Rural Area:</w:t>
      </w:r>
      <w:r w:rsidRPr="00513D01">
        <w:rPr>
          <w:rFonts w:ascii="Times New Roman" w:hAnsi="Times New Roman" w:cs="Times New Roman"/>
        </w:rPr>
        <w:t xml:space="preserve"> A geographic designation that identifies places with relatively low populations, and which are typically less well-developed in terms of health and social services and access to specialists</w:t>
      </w:r>
      <w:r w:rsidR="000F3F2F">
        <w:rPr>
          <w:rFonts w:ascii="Times New Roman" w:hAnsi="Times New Roman" w:cs="Times New Roman"/>
        </w:rPr>
        <w:t>,</w:t>
      </w:r>
      <w:r w:rsidR="000F3F2F" w:rsidRPr="000F3F2F">
        <w:t xml:space="preserve"> </w:t>
      </w:r>
      <w:r w:rsidR="000F3F2F" w:rsidRPr="000F3F2F">
        <w:rPr>
          <w:rFonts w:ascii="Times New Roman" w:hAnsi="Times New Roman" w:cs="Times New Roman"/>
        </w:rPr>
        <w:t>(Väisänen et al., 2025)</w:t>
      </w:r>
      <w:r w:rsidRPr="00513D01">
        <w:rPr>
          <w:rFonts w:ascii="Times New Roman" w:hAnsi="Times New Roman" w:cs="Times New Roman"/>
        </w:rPr>
        <w:t>.</w:t>
      </w:r>
    </w:p>
    <w:p w14:paraId="1BF94D75" w14:textId="77777777" w:rsidR="00011153" w:rsidRPr="00513D01" w:rsidRDefault="00011153" w:rsidP="00513D01">
      <w:pPr>
        <w:spacing w:line="360" w:lineRule="auto"/>
        <w:jc w:val="both"/>
        <w:rPr>
          <w:rFonts w:ascii="Times New Roman" w:hAnsi="Times New Roman" w:cs="Times New Roman"/>
        </w:rPr>
      </w:pPr>
      <w:r w:rsidRPr="00513D01">
        <w:rPr>
          <w:rFonts w:ascii="Times New Roman" w:hAnsi="Times New Roman" w:cs="Times New Roman"/>
          <w:b/>
          <w:bCs/>
        </w:rPr>
        <w:t>Barriers to Access:</w:t>
      </w:r>
      <w:r w:rsidRPr="00513D01">
        <w:rPr>
          <w:rFonts w:ascii="Times New Roman" w:hAnsi="Times New Roman" w:cs="Times New Roman"/>
        </w:rPr>
        <w:t xml:space="preserve"> factors present in the environment, whether structural, financial, social or psychological, which hinder an individual from accessing healthcare services which they require.</w:t>
      </w:r>
    </w:p>
    <w:p w14:paraId="461D4F81" w14:textId="3B8928EE" w:rsidR="00011153" w:rsidRPr="00513D01" w:rsidRDefault="00011153" w:rsidP="00513D01">
      <w:pPr>
        <w:spacing w:line="360" w:lineRule="auto"/>
        <w:jc w:val="both"/>
        <w:rPr>
          <w:rFonts w:ascii="Times New Roman" w:hAnsi="Times New Roman" w:cs="Times New Roman"/>
        </w:rPr>
      </w:pPr>
      <w:r w:rsidRPr="00513D01">
        <w:rPr>
          <w:rFonts w:ascii="Times New Roman" w:hAnsi="Times New Roman" w:cs="Times New Roman"/>
        </w:rPr>
        <w:lastRenderedPageBreak/>
        <w:t>Acronyms used throughout this dissertation include CAMHS (Child and Adolescent Mental Health Services), NHS (National Health Service), and ONS (Office for National Statistics).</w:t>
      </w:r>
    </w:p>
    <w:p w14:paraId="6D7FE512" w14:textId="77777777" w:rsidR="00011153" w:rsidRPr="00513D01" w:rsidRDefault="00011153" w:rsidP="00513D01">
      <w:pPr>
        <w:pStyle w:val="Heading2"/>
        <w:spacing w:line="360" w:lineRule="auto"/>
        <w:rPr>
          <w:rFonts w:cs="Times New Roman"/>
        </w:rPr>
      </w:pPr>
      <w:bookmarkStart w:id="3" w:name="_Toc233748699"/>
      <w:r w:rsidRPr="00513D01">
        <w:rPr>
          <w:rFonts w:cs="Times New Roman"/>
        </w:rPr>
        <w:t>1.3 Background and Current Context</w:t>
      </w:r>
      <w:bookmarkEnd w:id="3"/>
    </w:p>
    <w:p w14:paraId="5E83E23E" w14:textId="588422F3" w:rsidR="00011153" w:rsidRPr="00513D01" w:rsidRDefault="00011153" w:rsidP="00513D01">
      <w:pPr>
        <w:spacing w:line="360" w:lineRule="auto"/>
        <w:jc w:val="both"/>
        <w:rPr>
          <w:rFonts w:ascii="Times New Roman" w:hAnsi="Times New Roman" w:cs="Times New Roman"/>
        </w:rPr>
      </w:pPr>
      <w:r w:rsidRPr="00513D01">
        <w:rPr>
          <w:rFonts w:ascii="Times New Roman" w:hAnsi="Times New Roman" w:cs="Times New Roman"/>
        </w:rPr>
        <w:t>In the UK, historically mental health services for children and young people were reactive, patchy</w:t>
      </w:r>
      <w:r w:rsidR="0013741B">
        <w:rPr>
          <w:rFonts w:ascii="Times New Roman" w:hAnsi="Times New Roman" w:cs="Times New Roman"/>
        </w:rPr>
        <w:t>,</w:t>
      </w:r>
      <w:r w:rsidRPr="00513D01">
        <w:rPr>
          <w:rFonts w:ascii="Times New Roman" w:hAnsi="Times New Roman" w:cs="Times New Roman"/>
        </w:rPr>
        <w:t xml:space="preserve"> and focused on urban areas, and early intervention was not </w:t>
      </w:r>
      <w:r w:rsidR="0001548B">
        <w:rPr>
          <w:rFonts w:ascii="Times New Roman" w:hAnsi="Times New Roman" w:cs="Times New Roman"/>
        </w:rPr>
        <w:t>prioritized</w:t>
      </w:r>
      <w:r w:rsidR="000F3F2F">
        <w:rPr>
          <w:rFonts w:ascii="Times New Roman" w:hAnsi="Times New Roman" w:cs="Times New Roman"/>
        </w:rPr>
        <w:t>,</w:t>
      </w:r>
      <w:r w:rsidR="000F3F2F" w:rsidRPr="000F3F2F">
        <w:t xml:space="preserve"> </w:t>
      </w:r>
      <w:r w:rsidR="000F3F2F" w:rsidRPr="000F3F2F">
        <w:rPr>
          <w:rFonts w:ascii="Times New Roman" w:hAnsi="Times New Roman" w:cs="Times New Roman"/>
        </w:rPr>
        <w:t>(Appleton et al., 2025)</w:t>
      </w:r>
      <w:r w:rsidRPr="00513D01">
        <w:rPr>
          <w:rFonts w:ascii="Times New Roman" w:hAnsi="Times New Roman" w:cs="Times New Roman"/>
        </w:rPr>
        <w:t>. Throughout much of the 20th century, mental health problems in adolescence were lacking in understanding</w:t>
      </w:r>
      <w:r w:rsidR="0001548B">
        <w:rPr>
          <w:rFonts w:ascii="Times New Roman" w:hAnsi="Times New Roman" w:cs="Times New Roman"/>
        </w:rPr>
        <w:t>. They were</w:t>
      </w:r>
      <w:r w:rsidRPr="00513D01">
        <w:rPr>
          <w:rFonts w:ascii="Times New Roman" w:hAnsi="Times New Roman" w:cs="Times New Roman"/>
        </w:rPr>
        <w:t xml:space="preserve"> frequently blamed on the </w:t>
      </w:r>
      <w:r w:rsidR="0013741B">
        <w:rPr>
          <w:rFonts w:ascii="Times New Roman" w:hAnsi="Times New Roman" w:cs="Times New Roman"/>
        </w:rPr>
        <w:t>child's moral or family inadequacies rather than accepted as a real health problem that requires</w:t>
      </w:r>
      <w:r w:rsidRPr="00513D01">
        <w:rPr>
          <w:rFonts w:ascii="Times New Roman" w:hAnsi="Times New Roman" w:cs="Times New Roman"/>
        </w:rPr>
        <w:t xml:space="preserve"> organized intervention.</w:t>
      </w:r>
    </w:p>
    <w:p w14:paraId="048B445C" w14:textId="44862CE9" w:rsidR="00011153" w:rsidRPr="00513D01" w:rsidRDefault="00011153" w:rsidP="00513D01">
      <w:pPr>
        <w:spacing w:line="360" w:lineRule="auto"/>
        <w:jc w:val="both"/>
        <w:rPr>
          <w:rFonts w:ascii="Times New Roman" w:hAnsi="Times New Roman" w:cs="Times New Roman"/>
        </w:rPr>
      </w:pPr>
      <w:r w:rsidRPr="00513D01">
        <w:rPr>
          <w:rFonts w:ascii="Times New Roman" w:hAnsi="Times New Roman" w:cs="Times New Roman"/>
        </w:rPr>
        <w:t>The advent of the NHS led to a major change</w:t>
      </w:r>
      <w:r w:rsidR="00EC7427">
        <w:rPr>
          <w:rFonts w:ascii="Times New Roman" w:hAnsi="Times New Roman" w:cs="Times New Roman"/>
        </w:rPr>
        <w:t>, as mental health services began</w:t>
      </w:r>
      <w:r w:rsidRPr="00513D01">
        <w:rPr>
          <w:rFonts w:ascii="Times New Roman" w:hAnsi="Times New Roman" w:cs="Times New Roman"/>
        </w:rPr>
        <w:t xml:space="preserve"> to be </w:t>
      </w:r>
      <w:r w:rsidR="0001548B">
        <w:rPr>
          <w:rFonts w:ascii="Times New Roman" w:hAnsi="Times New Roman" w:cs="Times New Roman"/>
        </w:rPr>
        <w:t>organized</w:t>
      </w:r>
      <w:r w:rsidRPr="00513D01">
        <w:rPr>
          <w:rFonts w:ascii="Times New Roman" w:hAnsi="Times New Roman" w:cs="Times New Roman"/>
        </w:rPr>
        <w:t xml:space="preserve"> </w:t>
      </w:r>
      <w:r w:rsidR="0001548B">
        <w:rPr>
          <w:rFonts w:ascii="Times New Roman" w:hAnsi="Times New Roman" w:cs="Times New Roman"/>
        </w:rPr>
        <w:t>more systematically</w:t>
      </w:r>
      <w:r w:rsidR="0013741B">
        <w:rPr>
          <w:rFonts w:ascii="Times New Roman" w:hAnsi="Times New Roman" w:cs="Times New Roman"/>
        </w:rPr>
        <w:t>. However,</w:t>
      </w:r>
      <w:r w:rsidRPr="00513D01">
        <w:rPr>
          <w:rFonts w:ascii="Times New Roman" w:hAnsi="Times New Roman" w:cs="Times New Roman"/>
        </w:rPr>
        <w:t xml:space="preserve"> child-specific mental health services were lacking until the second half of the century</w:t>
      </w:r>
      <w:r w:rsidR="00B33C00">
        <w:rPr>
          <w:rFonts w:ascii="Times New Roman" w:hAnsi="Times New Roman" w:cs="Times New Roman"/>
        </w:rPr>
        <w:t>,</w:t>
      </w:r>
      <w:r w:rsidR="00B33C00" w:rsidRPr="00B33C00">
        <w:t xml:space="preserve"> </w:t>
      </w:r>
      <w:r w:rsidR="00B33C00" w:rsidRPr="00B33C00">
        <w:rPr>
          <w:rFonts w:ascii="Times New Roman" w:hAnsi="Times New Roman" w:cs="Times New Roman"/>
        </w:rPr>
        <w:t>(Cortese et al., 2026)</w:t>
      </w:r>
      <w:r w:rsidRPr="00513D01">
        <w:rPr>
          <w:rFonts w:ascii="Times New Roman" w:hAnsi="Times New Roman" w:cs="Times New Roman"/>
        </w:rPr>
        <w:t>. Important national reviews in the mid-1990's helped to define the tiered CAMHS model, which continues to be used today, with different levels of service identified as universal, targeted and specialist.</w:t>
      </w:r>
    </w:p>
    <w:p w14:paraId="6DCA3D1C" w14:textId="65B4B9AA" w:rsidR="00011153" w:rsidRPr="00513D01" w:rsidRDefault="00011153" w:rsidP="00513D01">
      <w:pPr>
        <w:spacing w:line="360" w:lineRule="auto"/>
        <w:jc w:val="both"/>
        <w:rPr>
          <w:rFonts w:ascii="Times New Roman" w:hAnsi="Times New Roman" w:cs="Times New Roman"/>
        </w:rPr>
      </w:pPr>
      <w:r w:rsidRPr="00513D01">
        <w:rPr>
          <w:rFonts w:ascii="Times New Roman" w:hAnsi="Times New Roman" w:cs="Times New Roman"/>
        </w:rPr>
        <w:t xml:space="preserve">National mental health strategies have more recently focused on timely intervention and equal access, with </w:t>
      </w:r>
      <w:r w:rsidR="0001548B">
        <w:rPr>
          <w:rFonts w:ascii="Times New Roman" w:hAnsi="Times New Roman" w:cs="Times New Roman"/>
        </w:rPr>
        <w:t>additional funding to expand CAMHS provision</w:t>
      </w:r>
      <w:r w:rsidR="000F3F2F">
        <w:rPr>
          <w:rFonts w:ascii="Times New Roman" w:hAnsi="Times New Roman" w:cs="Times New Roman"/>
        </w:rPr>
        <w:t>,</w:t>
      </w:r>
      <w:r w:rsidR="000F3F2F" w:rsidRPr="000F3F2F">
        <w:t xml:space="preserve"> </w:t>
      </w:r>
      <w:r w:rsidR="000F3F2F" w:rsidRPr="000F3F2F">
        <w:rPr>
          <w:rFonts w:ascii="Times New Roman" w:hAnsi="Times New Roman" w:cs="Times New Roman"/>
        </w:rPr>
        <w:t>(Griffin et al., 2022)</w:t>
      </w:r>
      <w:r w:rsidRPr="00513D01">
        <w:rPr>
          <w:rFonts w:ascii="Times New Roman" w:hAnsi="Times New Roman" w:cs="Times New Roman"/>
        </w:rPr>
        <w:t>. This expansion has not been uniform</w:t>
      </w:r>
      <w:r w:rsidR="0013741B">
        <w:rPr>
          <w:rFonts w:ascii="Times New Roman" w:hAnsi="Times New Roman" w:cs="Times New Roman"/>
        </w:rPr>
        <w:t xml:space="preserve">, however, and is lower in rural </w:t>
      </w:r>
      <w:r w:rsidR="00EC7427">
        <w:rPr>
          <w:rFonts w:ascii="Times New Roman" w:hAnsi="Times New Roman" w:cs="Times New Roman"/>
        </w:rPr>
        <w:t xml:space="preserve">and coastal regions than in urban </w:t>
      </w:r>
      <w:proofErr w:type="spellStart"/>
      <w:r w:rsidR="00EC7427">
        <w:rPr>
          <w:rFonts w:ascii="Times New Roman" w:hAnsi="Times New Roman" w:cs="Times New Roman"/>
        </w:rPr>
        <w:t>centers</w:t>
      </w:r>
      <w:proofErr w:type="spellEnd"/>
      <w:r w:rsidR="00EC7427">
        <w:rPr>
          <w:rFonts w:ascii="Times New Roman" w:hAnsi="Times New Roman" w:cs="Times New Roman"/>
        </w:rPr>
        <w:t xml:space="preserve"> in terms of</w:t>
      </w:r>
      <w:r w:rsidR="0013741B">
        <w:rPr>
          <w:rFonts w:ascii="Times New Roman" w:hAnsi="Times New Roman" w:cs="Times New Roman"/>
        </w:rPr>
        <w:t xml:space="preserve"> the </w:t>
      </w:r>
      <w:r w:rsidRPr="00513D01">
        <w:rPr>
          <w:rFonts w:ascii="Times New Roman" w:hAnsi="Times New Roman" w:cs="Times New Roman"/>
        </w:rPr>
        <w:t>number of services available.</w:t>
      </w:r>
    </w:p>
    <w:p w14:paraId="02974427" w14:textId="06DC7A71" w:rsidR="00011153" w:rsidRPr="00513D01" w:rsidRDefault="00011153" w:rsidP="00513D01">
      <w:pPr>
        <w:spacing w:line="360" w:lineRule="auto"/>
        <w:jc w:val="both"/>
        <w:rPr>
          <w:rFonts w:ascii="Times New Roman" w:hAnsi="Times New Roman" w:cs="Times New Roman"/>
        </w:rPr>
      </w:pPr>
      <w:r w:rsidRPr="00513D01">
        <w:rPr>
          <w:rFonts w:ascii="Times New Roman" w:hAnsi="Times New Roman" w:cs="Times New Roman"/>
        </w:rPr>
        <w:t>The number of referrals to CAMHS has increased significantly over the last 5 years</w:t>
      </w:r>
      <w:r w:rsidR="0001548B">
        <w:rPr>
          <w:rFonts w:ascii="Times New Roman" w:hAnsi="Times New Roman" w:cs="Times New Roman"/>
        </w:rPr>
        <w:t xml:space="preserve">, and </w:t>
      </w:r>
      <w:r w:rsidR="0013741B">
        <w:rPr>
          <w:rFonts w:ascii="Times New Roman" w:hAnsi="Times New Roman" w:cs="Times New Roman"/>
        </w:rPr>
        <w:t>many</w:t>
      </w:r>
      <w:r w:rsidR="0001548B">
        <w:rPr>
          <w:rFonts w:ascii="Times New Roman" w:hAnsi="Times New Roman" w:cs="Times New Roman"/>
        </w:rPr>
        <w:t xml:space="preserve"> of those referred are not seen </w:t>
      </w:r>
      <w:r w:rsidRPr="00513D01">
        <w:rPr>
          <w:rFonts w:ascii="Times New Roman" w:hAnsi="Times New Roman" w:cs="Times New Roman"/>
        </w:rPr>
        <w:t>within the target time</w:t>
      </w:r>
      <w:r w:rsidR="000F3F2F">
        <w:rPr>
          <w:rFonts w:ascii="Times New Roman" w:hAnsi="Times New Roman" w:cs="Times New Roman"/>
        </w:rPr>
        <w:t>,</w:t>
      </w:r>
      <w:r w:rsidR="000F3F2F" w:rsidRPr="000F3F2F">
        <w:t xml:space="preserve"> </w:t>
      </w:r>
      <w:r w:rsidR="000F3F2F" w:rsidRPr="000F3F2F">
        <w:rPr>
          <w:rFonts w:ascii="Times New Roman" w:hAnsi="Times New Roman" w:cs="Times New Roman"/>
        </w:rPr>
        <w:t>(Gilmour et al., 2022)</w:t>
      </w:r>
      <w:r w:rsidRPr="00513D01">
        <w:rPr>
          <w:rFonts w:ascii="Times New Roman" w:hAnsi="Times New Roman" w:cs="Times New Roman"/>
        </w:rPr>
        <w:t xml:space="preserve">. The challenges are more </w:t>
      </w:r>
      <w:r w:rsidR="0001548B">
        <w:rPr>
          <w:rFonts w:ascii="Times New Roman" w:hAnsi="Times New Roman" w:cs="Times New Roman"/>
        </w:rPr>
        <w:t>multifaceted in rural settings, including fewer mental health practitioners willing to work in remote settings, less public transport to reach appointments,</w:t>
      </w:r>
      <w:r w:rsidRPr="00513D01">
        <w:rPr>
          <w:rFonts w:ascii="Times New Roman" w:hAnsi="Times New Roman" w:cs="Times New Roman"/>
        </w:rPr>
        <w:t xml:space="preserve"> and greater concerns about confidentiality and stigma in small communities. These ongoing disparities highlight the continued relevance and need for this study.</w:t>
      </w:r>
    </w:p>
    <w:p w14:paraId="001E2BB8" w14:textId="77777777" w:rsidR="00011153" w:rsidRPr="00513D01" w:rsidRDefault="00011153" w:rsidP="00513D01">
      <w:pPr>
        <w:pStyle w:val="Heading2"/>
        <w:spacing w:line="360" w:lineRule="auto"/>
        <w:rPr>
          <w:rFonts w:cs="Times New Roman"/>
        </w:rPr>
      </w:pPr>
      <w:bookmarkStart w:id="4" w:name="_Toc233748700"/>
      <w:r w:rsidRPr="00513D01">
        <w:rPr>
          <w:rFonts w:cs="Times New Roman"/>
        </w:rPr>
        <w:t>1.4 Rationale for Research / Problem Statement</w:t>
      </w:r>
      <w:bookmarkEnd w:id="4"/>
    </w:p>
    <w:p w14:paraId="207FD105" w14:textId="1AB1954C" w:rsidR="00011153" w:rsidRPr="00513D01" w:rsidRDefault="00011153" w:rsidP="00513D01">
      <w:pPr>
        <w:spacing w:line="360" w:lineRule="auto"/>
        <w:jc w:val="both"/>
        <w:rPr>
          <w:rFonts w:ascii="Times New Roman" w:hAnsi="Times New Roman" w:cs="Times New Roman"/>
        </w:rPr>
      </w:pPr>
      <w:r w:rsidRPr="00513D01">
        <w:rPr>
          <w:rFonts w:ascii="Times New Roman" w:hAnsi="Times New Roman" w:cs="Times New Roman"/>
        </w:rPr>
        <w:t xml:space="preserve">Although a significant amount of research has examined adolescent mental health in general, the study of </w:t>
      </w:r>
      <w:r w:rsidR="0001548B">
        <w:rPr>
          <w:rFonts w:ascii="Times New Roman" w:hAnsi="Times New Roman" w:cs="Times New Roman"/>
        </w:rPr>
        <w:t>rural aspects of service access has received much less attention</w:t>
      </w:r>
      <w:r w:rsidR="000A3E0C">
        <w:rPr>
          <w:rFonts w:ascii="Times New Roman" w:hAnsi="Times New Roman" w:cs="Times New Roman"/>
        </w:rPr>
        <w:t>,</w:t>
      </w:r>
      <w:r w:rsidR="000F3F2F" w:rsidRPr="000F3F2F">
        <w:t xml:space="preserve"> </w:t>
      </w:r>
      <w:r w:rsidR="000F3F2F" w:rsidRPr="000F3F2F">
        <w:rPr>
          <w:rFonts w:ascii="Times New Roman" w:hAnsi="Times New Roman" w:cs="Times New Roman"/>
        </w:rPr>
        <w:t>(</w:t>
      </w:r>
      <w:proofErr w:type="spellStart"/>
      <w:r w:rsidR="000F3F2F" w:rsidRPr="000F3F2F">
        <w:rPr>
          <w:rFonts w:ascii="Times New Roman" w:hAnsi="Times New Roman" w:cs="Times New Roman"/>
        </w:rPr>
        <w:t>Mseke</w:t>
      </w:r>
      <w:proofErr w:type="spellEnd"/>
      <w:r w:rsidR="000F3F2F" w:rsidRPr="000F3F2F">
        <w:rPr>
          <w:rFonts w:ascii="Times New Roman" w:hAnsi="Times New Roman" w:cs="Times New Roman"/>
        </w:rPr>
        <w:t>, Jessup and Barnett, 2023)</w:t>
      </w:r>
      <w:r w:rsidRPr="00513D01">
        <w:rPr>
          <w:rFonts w:ascii="Times New Roman" w:hAnsi="Times New Roman" w:cs="Times New Roman"/>
        </w:rPr>
        <w:t xml:space="preserve">. The literature to date has tended to concentrate on urban populations or to </w:t>
      </w:r>
      <w:r w:rsidR="0001548B">
        <w:rPr>
          <w:rFonts w:ascii="Times New Roman" w:hAnsi="Times New Roman" w:cs="Times New Roman"/>
        </w:rPr>
        <w:t>treat geography as a secondary rather than a primary factor</w:t>
      </w:r>
      <w:r w:rsidRPr="00513D01">
        <w:rPr>
          <w:rFonts w:ascii="Times New Roman" w:hAnsi="Times New Roman" w:cs="Times New Roman"/>
        </w:rPr>
        <w:t xml:space="preserve">. This leaves a lack of awareness </w:t>
      </w:r>
      <w:r w:rsidR="0013741B">
        <w:rPr>
          <w:rFonts w:ascii="Times New Roman" w:hAnsi="Times New Roman" w:cs="Times New Roman"/>
        </w:rPr>
        <w:t>of the specific and compounding factors affecting</w:t>
      </w:r>
      <w:r w:rsidRPr="00513D01">
        <w:rPr>
          <w:rFonts w:ascii="Times New Roman" w:hAnsi="Times New Roman" w:cs="Times New Roman"/>
        </w:rPr>
        <w:t xml:space="preserve"> rural adolescents.</w:t>
      </w:r>
    </w:p>
    <w:p w14:paraId="62826681" w14:textId="53C48ABF" w:rsidR="00011153" w:rsidRPr="00513D01" w:rsidRDefault="00011153" w:rsidP="00513D01">
      <w:pPr>
        <w:spacing w:line="360" w:lineRule="auto"/>
        <w:jc w:val="both"/>
        <w:rPr>
          <w:rFonts w:ascii="Times New Roman" w:hAnsi="Times New Roman" w:cs="Times New Roman"/>
        </w:rPr>
      </w:pPr>
      <w:r w:rsidRPr="00513D01">
        <w:rPr>
          <w:rFonts w:ascii="Times New Roman" w:hAnsi="Times New Roman" w:cs="Times New Roman"/>
        </w:rPr>
        <w:t>This research is needed to bring together</w:t>
      </w:r>
      <w:r w:rsidR="0001548B">
        <w:rPr>
          <w:rFonts w:ascii="Times New Roman" w:hAnsi="Times New Roman" w:cs="Times New Roman"/>
        </w:rPr>
        <w:t xml:space="preserve"> and synthesize </w:t>
      </w:r>
      <w:r w:rsidR="0013741B">
        <w:rPr>
          <w:rFonts w:ascii="Times New Roman" w:hAnsi="Times New Roman" w:cs="Times New Roman"/>
        </w:rPr>
        <w:t xml:space="preserve">disparate, existing evidence to create a coherent picture relevant to the design of more equitable CAMHS services for healthcare </w:t>
      </w:r>
      <w:r w:rsidR="0013741B">
        <w:rPr>
          <w:rFonts w:ascii="Times New Roman" w:hAnsi="Times New Roman" w:cs="Times New Roman"/>
        </w:rPr>
        <w:lastRenderedPageBreak/>
        <w:t>commissioners, CAMHS service providers</w:t>
      </w:r>
      <w:r w:rsidR="0001548B">
        <w:rPr>
          <w:rFonts w:ascii="Times New Roman" w:hAnsi="Times New Roman" w:cs="Times New Roman"/>
        </w:rPr>
        <w:t>, and policymakers</w:t>
      </w:r>
      <w:r w:rsidRPr="00513D01">
        <w:rPr>
          <w:rFonts w:ascii="Times New Roman" w:hAnsi="Times New Roman" w:cs="Times New Roman"/>
        </w:rPr>
        <w:t xml:space="preserve">. One of the strengths of this research is the use of secondary and published data, but there may be a lack of insight into lived experience </w:t>
      </w:r>
      <w:r w:rsidR="0013741B">
        <w:rPr>
          <w:rFonts w:ascii="Times New Roman" w:hAnsi="Times New Roman" w:cs="Times New Roman"/>
        </w:rPr>
        <w:t>due to not having engaged with adolescents firsthand</w:t>
      </w:r>
      <w:r w:rsidRPr="00513D01">
        <w:rPr>
          <w:rFonts w:ascii="Times New Roman" w:hAnsi="Times New Roman" w:cs="Times New Roman"/>
        </w:rPr>
        <w:t>.</w:t>
      </w:r>
    </w:p>
    <w:p w14:paraId="3FA34D90" w14:textId="77777777" w:rsidR="00011153" w:rsidRPr="00513D01" w:rsidRDefault="00011153" w:rsidP="00513D01">
      <w:pPr>
        <w:pStyle w:val="Heading2"/>
        <w:spacing w:line="360" w:lineRule="auto"/>
        <w:rPr>
          <w:rFonts w:cs="Times New Roman"/>
        </w:rPr>
      </w:pPr>
      <w:bookmarkStart w:id="5" w:name="_Toc233748701"/>
      <w:r w:rsidRPr="00513D01">
        <w:rPr>
          <w:rFonts w:cs="Times New Roman"/>
        </w:rPr>
        <w:t>1.5 Aim and Objectives</w:t>
      </w:r>
      <w:bookmarkEnd w:id="5"/>
    </w:p>
    <w:p w14:paraId="76E359F6" w14:textId="575001D2" w:rsidR="00011153" w:rsidRPr="00513D01" w:rsidRDefault="00011153" w:rsidP="00513D01">
      <w:pPr>
        <w:spacing w:line="360" w:lineRule="auto"/>
        <w:jc w:val="both"/>
        <w:rPr>
          <w:rFonts w:ascii="Times New Roman" w:hAnsi="Times New Roman" w:cs="Times New Roman"/>
        </w:rPr>
      </w:pPr>
      <w:r w:rsidRPr="00513D01">
        <w:rPr>
          <w:rFonts w:ascii="Times New Roman" w:hAnsi="Times New Roman" w:cs="Times New Roman"/>
        </w:rPr>
        <w:t>Research Question: What are the barriers that impact upon access to MH services for adolescents in rural areas of the UK?</w:t>
      </w:r>
    </w:p>
    <w:p w14:paraId="0AFF2B9B" w14:textId="77777777" w:rsidR="00011153" w:rsidRPr="00513D01" w:rsidRDefault="00011153" w:rsidP="00513D01">
      <w:pPr>
        <w:spacing w:line="360" w:lineRule="auto"/>
        <w:jc w:val="both"/>
        <w:rPr>
          <w:rFonts w:ascii="Times New Roman" w:hAnsi="Times New Roman" w:cs="Times New Roman"/>
          <w:b/>
          <w:bCs/>
        </w:rPr>
      </w:pPr>
      <w:r w:rsidRPr="00513D01">
        <w:rPr>
          <w:rFonts w:ascii="Times New Roman" w:hAnsi="Times New Roman" w:cs="Times New Roman"/>
          <w:b/>
          <w:bCs/>
        </w:rPr>
        <w:t>Research Objectives:</w:t>
      </w:r>
    </w:p>
    <w:p w14:paraId="7A3888E3" w14:textId="77777777" w:rsidR="00011153" w:rsidRPr="00513D01" w:rsidRDefault="00011153" w:rsidP="00513D01">
      <w:pPr>
        <w:spacing w:line="360" w:lineRule="auto"/>
        <w:jc w:val="both"/>
        <w:rPr>
          <w:rFonts w:ascii="Times New Roman" w:hAnsi="Times New Roman" w:cs="Times New Roman"/>
        </w:rPr>
      </w:pPr>
      <w:r w:rsidRPr="00513D01">
        <w:rPr>
          <w:rFonts w:ascii="Times New Roman" w:hAnsi="Times New Roman" w:cs="Times New Roman"/>
          <w:b/>
          <w:bCs/>
        </w:rPr>
        <w:t>Objective 1:</w:t>
      </w:r>
      <w:r w:rsidRPr="00513D01">
        <w:rPr>
          <w:rFonts w:ascii="Times New Roman" w:hAnsi="Times New Roman" w:cs="Times New Roman"/>
        </w:rPr>
        <w:t xml:space="preserve"> To identify and explain adolescent mental health and access to healthcare in rural areas in the UK.</w:t>
      </w:r>
    </w:p>
    <w:p w14:paraId="65E8536A" w14:textId="77777777" w:rsidR="00011153" w:rsidRPr="00513D01" w:rsidRDefault="00011153" w:rsidP="00513D01">
      <w:pPr>
        <w:spacing w:line="360" w:lineRule="auto"/>
        <w:jc w:val="both"/>
        <w:rPr>
          <w:rFonts w:ascii="Times New Roman" w:hAnsi="Times New Roman" w:cs="Times New Roman"/>
        </w:rPr>
      </w:pPr>
      <w:r w:rsidRPr="00513D01">
        <w:rPr>
          <w:rFonts w:ascii="Times New Roman" w:hAnsi="Times New Roman" w:cs="Times New Roman"/>
          <w:b/>
          <w:bCs/>
        </w:rPr>
        <w:t>Objective 2:</w:t>
      </w:r>
      <w:r w:rsidRPr="00513D01">
        <w:rPr>
          <w:rFonts w:ascii="Times New Roman" w:hAnsi="Times New Roman" w:cs="Times New Roman"/>
        </w:rPr>
        <w:t xml:space="preserve"> To examine the existing literature to identify the major structural, social and psychological challenges to accessing services in rural populations.</w:t>
      </w:r>
    </w:p>
    <w:p w14:paraId="1CD4F987" w14:textId="7626938D" w:rsidR="00011153" w:rsidRPr="00513D01" w:rsidRDefault="00011153" w:rsidP="00513D01">
      <w:pPr>
        <w:spacing w:line="360" w:lineRule="auto"/>
        <w:jc w:val="both"/>
        <w:rPr>
          <w:rFonts w:ascii="Times New Roman" w:hAnsi="Times New Roman" w:cs="Times New Roman"/>
        </w:rPr>
      </w:pPr>
      <w:r w:rsidRPr="00513D01">
        <w:rPr>
          <w:rFonts w:ascii="Times New Roman" w:hAnsi="Times New Roman" w:cs="Times New Roman"/>
          <w:b/>
          <w:bCs/>
        </w:rPr>
        <w:t>Objective 3:</w:t>
      </w:r>
      <w:r w:rsidRPr="00513D01">
        <w:rPr>
          <w:rFonts w:ascii="Times New Roman" w:hAnsi="Times New Roman" w:cs="Times New Roman"/>
        </w:rPr>
        <w:t xml:space="preserve"> To </w:t>
      </w:r>
      <w:proofErr w:type="spellStart"/>
      <w:r w:rsidR="0013741B">
        <w:rPr>
          <w:rFonts w:ascii="Times New Roman" w:hAnsi="Times New Roman" w:cs="Times New Roman"/>
        </w:rPr>
        <w:t>analyze</w:t>
      </w:r>
      <w:proofErr w:type="spellEnd"/>
      <w:r w:rsidR="0013741B">
        <w:rPr>
          <w:rFonts w:ascii="Times New Roman" w:hAnsi="Times New Roman" w:cs="Times New Roman"/>
        </w:rPr>
        <w:t xml:space="preserve"> and interpret the findings using thematic analysis, recognizing</w:t>
      </w:r>
      <w:r w:rsidRPr="00513D01">
        <w:rPr>
          <w:rFonts w:ascii="Times New Roman" w:hAnsi="Times New Roman" w:cs="Times New Roman"/>
        </w:rPr>
        <w:t xml:space="preserve"> the range of similarities and differences in the evidence base.</w:t>
      </w:r>
    </w:p>
    <w:p w14:paraId="317578BA" w14:textId="77777777" w:rsidR="00011153" w:rsidRPr="00513D01" w:rsidRDefault="00011153" w:rsidP="00513D01">
      <w:pPr>
        <w:spacing w:line="360" w:lineRule="auto"/>
        <w:jc w:val="both"/>
        <w:rPr>
          <w:rFonts w:ascii="Times New Roman" w:hAnsi="Times New Roman" w:cs="Times New Roman"/>
        </w:rPr>
      </w:pPr>
      <w:r w:rsidRPr="00513D01">
        <w:rPr>
          <w:rFonts w:ascii="Times New Roman" w:hAnsi="Times New Roman" w:cs="Times New Roman"/>
          <w:b/>
          <w:bCs/>
        </w:rPr>
        <w:t>Objective 4:</w:t>
      </w:r>
      <w:r w:rsidRPr="00513D01">
        <w:rPr>
          <w:rFonts w:ascii="Times New Roman" w:hAnsi="Times New Roman" w:cs="Times New Roman"/>
        </w:rPr>
        <w:t xml:space="preserve"> To suggest policy, practice and research changes for the future to decrease disparities in access for rural adolescents.</w:t>
      </w:r>
    </w:p>
    <w:p w14:paraId="02A53265" w14:textId="77777777" w:rsidR="00011153" w:rsidRPr="00513D01" w:rsidRDefault="00011153" w:rsidP="00513D01">
      <w:pPr>
        <w:pStyle w:val="Heading2"/>
        <w:spacing w:line="360" w:lineRule="auto"/>
        <w:rPr>
          <w:rFonts w:cs="Times New Roman"/>
        </w:rPr>
      </w:pPr>
      <w:bookmarkStart w:id="6" w:name="_Toc233748702"/>
      <w:r w:rsidRPr="00513D01">
        <w:rPr>
          <w:rFonts w:cs="Times New Roman"/>
        </w:rPr>
        <w:t>1.6 Conclusion</w:t>
      </w:r>
      <w:bookmarkEnd w:id="6"/>
    </w:p>
    <w:p w14:paraId="77CA24AD" w14:textId="2034030D" w:rsidR="009A3A2A" w:rsidRPr="00513D01" w:rsidRDefault="00011153" w:rsidP="00513D01">
      <w:pPr>
        <w:spacing w:line="360" w:lineRule="auto"/>
        <w:jc w:val="both"/>
        <w:rPr>
          <w:rFonts w:ascii="Times New Roman" w:hAnsi="Times New Roman" w:cs="Times New Roman"/>
        </w:rPr>
      </w:pPr>
      <w:r w:rsidRPr="00513D01">
        <w:rPr>
          <w:rFonts w:ascii="Times New Roman" w:hAnsi="Times New Roman" w:cs="Times New Roman"/>
        </w:rPr>
        <w:t xml:space="preserve">This chapter has presented the topic of this dissertation, namely the barriers faced by rural </w:t>
      </w:r>
      <w:r w:rsidR="0013741B">
        <w:rPr>
          <w:rFonts w:ascii="Times New Roman" w:hAnsi="Times New Roman" w:cs="Times New Roman"/>
        </w:rPr>
        <w:t>adolescents in</w:t>
      </w:r>
      <w:r w:rsidRPr="00513D01">
        <w:rPr>
          <w:rFonts w:ascii="Times New Roman" w:hAnsi="Times New Roman" w:cs="Times New Roman"/>
        </w:rPr>
        <w:t xml:space="preserve"> accessing mental health services in the UK. It has introduced some important terminology, described the background and context of mental health provision to young people, and set out the purpose, scope and goals of this research. </w:t>
      </w:r>
      <w:r w:rsidR="0013741B">
        <w:rPr>
          <w:rFonts w:ascii="Times New Roman" w:hAnsi="Times New Roman" w:cs="Times New Roman"/>
        </w:rPr>
        <w:t>Background Information and Analysis of the topic will follow, examining various international, national, and local views, as well as theory, policy, legislation,</w:t>
      </w:r>
      <w:r w:rsidRPr="00513D01">
        <w:rPr>
          <w:rFonts w:ascii="Times New Roman" w:hAnsi="Times New Roman" w:cs="Times New Roman"/>
        </w:rPr>
        <w:t xml:space="preserve"> and pertinent evidence.</w:t>
      </w:r>
    </w:p>
    <w:p w14:paraId="2E4A973C" w14:textId="77777777" w:rsidR="00011153" w:rsidRPr="00513D01" w:rsidRDefault="00011153" w:rsidP="00513D01">
      <w:pPr>
        <w:spacing w:line="360" w:lineRule="auto"/>
        <w:jc w:val="both"/>
        <w:rPr>
          <w:rFonts w:ascii="Times New Roman" w:hAnsi="Times New Roman" w:cs="Times New Roman"/>
        </w:rPr>
      </w:pPr>
    </w:p>
    <w:p w14:paraId="3E837D01" w14:textId="77777777" w:rsidR="00011153" w:rsidRPr="00513D01" w:rsidRDefault="00011153" w:rsidP="00513D01">
      <w:pPr>
        <w:spacing w:line="360" w:lineRule="auto"/>
        <w:jc w:val="both"/>
        <w:rPr>
          <w:rFonts w:ascii="Times New Roman" w:hAnsi="Times New Roman" w:cs="Times New Roman"/>
        </w:rPr>
      </w:pPr>
    </w:p>
    <w:p w14:paraId="1FF2EFE7" w14:textId="77777777" w:rsidR="00011153" w:rsidRPr="00513D01" w:rsidRDefault="00011153" w:rsidP="00513D01">
      <w:pPr>
        <w:spacing w:line="360" w:lineRule="auto"/>
        <w:jc w:val="both"/>
        <w:rPr>
          <w:rFonts w:ascii="Times New Roman" w:hAnsi="Times New Roman" w:cs="Times New Roman"/>
        </w:rPr>
      </w:pPr>
    </w:p>
    <w:p w14:paraId="43661E26" w14:textId="77777777" w:rsidR="00011153" w:rsidRPr="00513D01" w:rsidRDefault="00011153" w:rsidP="00513D01">
      <w:pPr>
        <w:spacing w:line="360" w:lineRule="auto"/>
        <w:jc w:val="both"/>
        <w:rPr>
          <w:rFonts w:ascii="Times New Roman" w:hAnsi="Times New Roman" w:cs="Times New Roman"/>
        </w:rPr>
      </w:pPr>
    </w:p>
    <w:p w14:paraId="40F92B8D" w14:textId="77777777" w:rsidR="00011153" w:rsidRPr="00513D01" w:rsidRDefault="00011153" w:rsidP="00513D01">
      <w:pPr>
        <w:spacing w:line="360" w:lineRule="auto"/>
        <w:jc w:val="both"/>
        <w:rPr>
          <w:rFonts w:ascii="Times New Roman" w:hAnsi="Times New Roman" w:cs="Times New Roman"/>
        </w:rPr>
      </w:pPr>
    </w:p>
    <w:p w14:paraId="71980841" w14:textId="77777777" w:rsidR="00011153" w:rsidRPr="00513D01" w:rsidRDefault="00011153" w:rsidP="00513D01">
      <w:pPr>
        <w:pStyle w:val="Heading1"/>
        <w:spacing w:line="360" w:lineRule="auto"/>
        <w:rPr>
          <w:rFonts w:cs="Times New Roman"/>
        </w:rPr>
      </w:pPr>
      <w:bookmarkStart w:id="7" w:name="_Toc233748703"/>
      <w:r w:rsidRPr="00513D01">
        <w:rPr>
          <w:rFonts w:cs="Times New Roman"/>
        </w:rPr>
        <w:lastRenderedPageBreak/>
        <w:t>CHAPTER 2: BACKGROUND INFORMATION AND ANALYSIS</w:t>
      </w:r>
      <w:bookmarkEnd w:id="7"/>
    </w:p>
    <w:p w14:paraId="7F417FD0" w14:textId="77777777" w:rsidR="00513D01" w:rsidRPr="00513D01" w:rsidRDefault="00513D01" w:rsidP="00513D01">
      <w:pPr>
        <w:pStyle w:val="Heading2"/>
        <w:spacing w:line="360" w:lineRule="auto"/>
        <w:rPr>
          <w:rFonts w:cs="Times New Roman"/>
        </w:rPr>
      </w:pPr>
      <w:bookmarkStart w:id="8" w:name="_Toc233748704"/>
      <w:r w:rsidRPr="00513D01">
        <w:rPr>
          <w:rFonts w:cs="Times New Roman"/>
        </w:rPr>
        <w:t>2.1 Introduction</w:t>
      </w:r>
      <w:bookmarkEnd w:id="8"/>
    </w:p>
    <w:p w14:paraId="0ED150F1" w14:textId="36343274" w:rsidR="00513D01" w:rsidRPr="00513D01" w:rsidRDefault="00513D01" w:rsidP="00513D01">
      <w:pPr>
        <w:spacing w:line="360" w:lineRule="auto"/>
        <w:jc w:val="both"/>
        <w:rPr>
          <w:rFonts w:ascii="Times New Roman" w:hAnsi="Times New Roman" w:cs="Times New Roman"/>
        </w:rPr>
      </w:pPr>
      <w:r w:rsidRPr="00513D01">
        <w:rPr>
          <w:rFonts w:ascii="Times New Roman" w:hAnsi="Times New Roman" w:cs="Times New Roman"/>
        </w:rPr>
        <w:t xml:space="preserve">This chapter </w:t>
      </w:r>
      <w:r w:rsidR="0013741B">
        <w:rPr>
          <w:rFonts w:ascii="Times New Roman" w:hAnsi="Times New Roman" w:cs="Times New Roman"/>
        </w:rPr>
        <w:t>situates the research topic within broader historical, theoretical,</w:t>
      </w:r>
      <w:r w:rsidRPr="00513D01">
        <w:rPr>
          <w:rFonts w:ascii="Times New Roman" w:hAnsi="Times New Roman" w:cs="Times New Roman"/>
        </w:rPr>
        <w:t xml:space="preserve"> and contextual perspectives. It is intended to serve as a stepping stone from Chapter 1 and as a solid base for the subsequent building of thematic findings in this dissertation. It does not provide the thematic findings per se (these will be provided in Chapter 4)</w:t>
      </w:r>
      <w:r w:rsidR="00EC7427">
        <w:rPr>
          <w:rFonts w:ascii="Times New Roman" w:hAnsi="Times New Roman" w:cs="Times New Roman"/>
        </w:rPr>
        <w:t>. Still, it</w:t>
      </w:r>
      <w:r w:rsidRPr="00513D01">
        <w:rPr>
          <w:rFonts w:ascii="Times New Roman" w:hAnsi="Times New Roman" w:cs="Times New Roman"/>
        </w:rPr>
        <w:t xml:space="preserve"> does provide the historical, theoretical, international</w:t>
      </w:r>
      <w:r w:rsidR="0013741B">
        <w:rPr>
          <w:rFonts w:ascii="Times New Roman" w:hAnsi="Times New Roman" w:cs="Times New Roman"/>
        </w:rPr>
        <w:t>, and national background necessary to understand the importance of access to mental health care for rural adolescents</w:t>
      </w:r>
      <w:r w:rsidR="00B33C00">
        <w:rPr>
          <w:rFonts w:ascii="Times New Roman" w:hAnsi="Times New Roman" w:cs="Times New Roman"/>
        </w:rPr>
        <w:t>,</w:t>
      </w:r>
      <w:r w:rsidR="00B33C00" w:rsidRPr="00B33C00">
        <w:t xml:space="preserve"> </w:t>
      </w:r>
      <w:r w:rsidR="00B33C00" w:rsidRPr="00B33C00">
        <w:rPr>
          <w:rFonts w:ascii="Times New Roman" w:hAnsi="Times New Roman" w:cs="Times New Roman"/>
        </w:rPr>
        <w:t>(</w:t>
      </w:r>
      <w:proofErr w:type="spellStart"/>
      <w:r w:rsidR="00B33C00" w:rsidRPr="00B33C00">
        <w:rPr>
          <w:rFonts w:ascii="Times New Roman" w:hAnsi="Times New Roman" w:cs="Times New Roman"/>
        </w:rPr>
        <w:t>Ohu</w:t>
      </w:r>
      <w:proofErr w:type="spellEnd"/>
      <w:r w:rsidR="00B33C00" w:rsidRPr="00B33C00">
        <w:rPr>
          <w:rFonts w:ascii="Times New Roman" w:hAnsi="Times New Roman" w:cs="Times New Roman"/>
        </w:rPr>
        <w:t>, Burrell and Jones, 2025)</w:t>
      </w:r>
      <w:r w:rsidRPr="00513D01">
        <w:rPr>
          <w:rFonts w:ascii="Times New Roman" w:hAnsi="Times New Roman" w:cs="Times New Roman"/>
        </w:rPr>
        <w:t xml:space="preserve">. The chapter follows a logical progression from the history of mental health services for young people, to theoretical perspectives which help to explain patterns of access to mental health services and mental health inequalities. It then broadens its focus to </w:t>
      </w:r>
      <w:r w:rsidR="0013741B">
        <w:rPr>
          <w:rFonts w:ascii="Times New Roman" w:hAnsi="Times New Roman" w:cs="Times New Roman"/>
        </w:rPr>
        <w:t>international approaches</w:t>
      </w:r>
      <w:r w:rsidR="00EC7427">
        <w:rPr>
          <w:rFonts w:ascii="Times New Roman" w:hAnsi="Times New Roman" w:cs="Times New Roman"/>
        </w:rPr>
        <w:t xml:space="preserve"> and reframes them</w:t>
      </w:r>
      <w:r w:rsidR="0013741B">
        <w:rPr>
          <w:rFonts w:ascii="Times New Roman" w:hAnsi="Times New Roman" w:cs="Times New Roman"/>
        </w:rPr>
        <w:t xml:space="preserve"> </w:t>
      </w:r>
      <w:r w:rsidR="00B2640A">
        <w:rPr>
          <w:rFonts w:ascii="Times New Roman" w:hAnsi="Times New Roman" w:cs="Times New Roman"/>
        </w:rPr>
        <w:t>within the UK's national and local context</w:t>
      </w:r>
      <w:r w:rsidR="0013741B">
        <w:rPr>
          <w:rFonts w:ascii="Times New Roman" w:hAnsi="Times New Roman" w:cs="Times New Roman"/>
        </w:rPr>
        <w:t>, which is most relevant to this research</w:t>
      </w:r>
      <w:r w:rsidRPr="00513D01">
        <w:rPr>
          <w:rFonts w:ascii="Times New Roman" w:hAnsi="Times New Roman" w:cs="Times New Roman"/>
        </w:rPr>
        <w:t>.</w:t>
      </w:r>
    </w:p>
    <w:p w14:paraId="0F1AE321" w14:textId="77777777" w:rsidR="00513D01" w:rsidRPr="00513D01" w:rsidRDefault="00513D01" w:rsidP="00513D01">
      <w:pPr>
        <w:pStyle w:val="Heading2"/>
        <w:spacing w:line="360" w:lineRule="auto"/>
        <w:rPr>
          <w:rFonts w:cs="Times New Roman"/>
        </w:rPr>
      </w:pPr>
      <w:bookmarkStart w:id="9" w:name="_Toc233748705"/>
      <w:r w:rsidRPr="00513D01">
        <w:rPr>
          <w:rFonts w:cs="Times New Roman"/>
        </w:rPr>
        <w:t>2.2 Historical Background</w:t>
      </w:r>
      <w:bookmarkEnd w:id="9"/>
    </w:p>
    <w:p w14:paraId="15881799" w14:textId="73CDF630" w:rsidR="00513D01" w:rsidRPr="00513D01" w:rsidRDefault="00513D01" w:rsidP="00513D01">
      <w:pPr>
        <w:spacing w:line="360" w:lineRule="auto"/>
        <w:jc w:val="both"/>
        <w:rPr>
          <w:rFonts w:ascii="Times New Roman" w:hAnsi="Times New Roman" w:cs="Times New Roman"/>
        </w:rPr>
      </w:pPr>
      <w:r w:rsidRPr="00513D01">
        <w:rPr>
          <w:rFonts w:ascii="Times New Roman" w:hAnsi="Times New Roman" w:cs="Times New Roman"/>
        </w:rPr>
        <w:t>The provision of child and adolescent mental health services in the UK was slow to grow and unevenly distributed in the 20th century</w:t>
      </w:r>
      <w:r w:rsidR="000A3E0C">
        <w:rPr>
          <w:rFonts w:ascii="Times New Roman" w:hAnsi="Times New Roman" w:cs="Times New Roman"/>
        </w:rPr>
        <w:t>,</w:t>
      </w:r>
      <w:r w:rsidR="000A3E0C" w:rsidRPr="000A3E0C">
        <w:t xml:space="preserve"> </w:t>
      </w:r>
      <w:r w:rsidR="000A3E0C" w:rsidRPr="000A3E0C">
        <w:rPr>
          <w:rFonts w:ascii="Times New Roman" w:hAnsi="Times New Roman" w:cs="Times New Roman"/>
        </w:rPr>
        <w:t>(Kaku et al., 2022)</w:t>
      </w:r>
      <w:r w:rsidRPr="00513D01">
        <w:rPr>
          <w:rFonts w:ascii="Times New Roman" w:hAnsi="Times New Roman" w:cs="Times New Roman"/>
        </w:rPr>
        <w:t xml:space="preserve">. Early provision was mainly </w:t>
      </w:r>
      <w:r w:rsidR="0013741B">
        <w:rPr>
          <w:rFonts w:ascii="Times New Roman" w:hAnsi="Times New Roman" w:cs="Times New Roman"/>
        </w:rPr>
        <w:t xml:space="preserve">institutional and </w:t>
      </w:r>
      <w:proofErr w:type="spellStart"/>
      <w:r w:rsidR="0013741B">
        <w:rPr>
          <w:rFonts w:ascii="Times New Roman" w:hAnsi="Times New Roman" w:cs="Times New Roman"/>
        </w:rPr>
        <w:t>centered</w:t>
      </w:r>
      <w:proofErr w:type="spellEnd"/>
      <w:r w:rsidR="0013741B">
        <w:rPr>
          <w:rFonts w:ascii="Times New Roman" w:hAnsi="Times New Roman" w:cs="Times New Roman"/>
        </w:rPr>
        <w:t xml:space="preserve"> on child guidance clinics </w:t>
      </w:r>
      <w:r w:rsidR="00EC7427">
        <w:rPr>
          <w:rFonts w:ascii="Times New Roman" w:hAnsi="Times New Roman" w:cs="Times New Roman"/>
        </w:rPr>
        <w:t>established in the early decades of the century, usually located</w:t>
      </w:r>
      <w:r w:rsidRPr="00513D01">
        <w:rPr>
          <w:rFonts w:ascii="Times New Roman" w:hAnsi="Times New Roman" w:cs="Times New Roman"/>
        </w:rPr>
        <w:t xml:space="preserve"> in larger towns and cities. It was during this time that most of the mental health issues affecting youth were not adequately </w:t>
      </w:r>
      <w:r w:rsidR="0013741B">
        <w:rPr>
          <w:rFonts w:ascii="Times New Roman" w:hAnsi="Times New Roman" w:cs="Times New Roman"/>
        </w:rPr>
        <w:t>recognized</w:t>
      </w:r>
      <w:r w:rsidRPr="00513D01">
        <w:rPr>
          <w:rFonts w:ascii="Times New Roman" w:hAnsi="Times New Roman" w:cs="Times New Roman"/>
        </w:rPr>
        <w:t xml:space="preserve"> by both professionals and the public</w:t>
      </w:r>
      <w:r w:rsidR="00B33C00">
        <w:rPr>
          <w:rFonts w:ascii="Times New Roman" w:hAnsi="Times New Roman" w:cs="Times New Roman"/>
        </w:rPr>
        <w:t>,</w:t>
      </w:r>
      <w:r w:rsidR="00B33C00" w:rsidRPr="00B33C00">
        <w:t xml:space="preserve"> </w:t>
      </w:r>
      <w:r w:rsidR="00B33C00" w:rsidRPr="00B33C00">
        <w:rPr>
          <w:rFonts w:ascii="Times New Roman" w:hAnsi="Times New Roman" w:cs="Times New Roman"/>
        </w:rPr>
        <w:t>(</w:t>
      </w:r>
      <w:proofErr w:type="spellStart"/>
      <w:r w:rsidR="00B33C00" w:rsidRPr="00B33C00">
        <w:rPr>
          <w:rFonts w:ascii="Times New Roman" w:hAnsi="Times New Roman" w:cs="Times New Roman"/>
        </w:rPr>
        <w:t>Ruihua</w:t>
      </w:r>
      <w:proofErr w:type="spellEnd"/>
      <w:r w:rsidR="00B33C00" w:rsidRPr="00B33C00">
        <w:rPr>
          <w:rFonts w:ascii="Times New Roman" w:hAnsi="Times New Roman" w:cs="Times New Roman"/>
        </w:rPr>
        <w:t xml:space="preserve"> et al., 2025)</w:t>
      </w:r>
      <w:r w:rsidRPr="00513D01">
        <w:rPr>
          <w:rFonts w:ascii="Times New Roman" w:hAnsi="Times New Roman" w:cs="Times New Roman"/>
        </w:rPr>
        <w:t xml:space="preserve">. These challenges were often seen as the result of personal or moral shortcomings, </w:t>
      </w:r>
      <w:r w:rsidR="00EC7427">
        <w:rPr>
          <w:rFonts w:ascii="Times New Roman" w:hAnsi="Times New Roman" w:cs="Times New Roman"/>
        </w:rPr>
        <w:t xml:space="preserve">poor parenting, or simply </w:t>
      </w:r>
      <w:proofErr w:type="spellStart"/>
      <w:r w:rsidR="00EC7427">
        <w:rPr>
          <w:rFonts w:ascii="Times New Roman" w:hAnsi="Times New Roman" w:cs="Times New Roman"/>
        </w:rPr>
        <w:t>misbehavior</w:t>
      </w:r>
      <w:proofErr w:type="spellEnd"/>
      <w:r w:rsidR="00EC7427">
        <w:rPr>
          <w:rFonts w:ascii="Times New Roman" w:hAnsi="Times New Roman" w:cs="Times New Roman"/>
        </w:rPr>
        <w:t>, rather than as valid health issues warranting</w:t>
      </w:r>
      <w:r w:rsidR="0013741B">
        <w:rPr>
          <w:rFonts w:ascii="Times New Roman" w:hAnsi="Times New Roman" w:cs="Times New Roman"/>
        </w:rPr>
        <w:t xml:space="preserve"> structured clinical</w:t>
      </w:r>
      <w:r w:rsidRPr="00513D01">
        <w:rPr>
          <w:rFonts w:ascii="Times New Roman" w:hAnsi="Times New Roman" w:cs="Times New Roman"/>
        </w:rPr>
        <w:t xml:space="preserve"> intervention. This ignorance led to very little support </w:t>
      </w:r>
      <w:r w:rsidR="0013741B">
        <w:rPr>
          <w:rFonts w:ascii="Times New Roman" w:hAnsi="Times New Roman" w:cs="Times New Roman"/>
        </w:rPr>
        <w:t>for rural communities, who were already under-resourced in terms of</w:t>
      </w:r>
      <w:r w:rsidRPr="00513D01">
        <w:rPr>
          <w:rFonts w:ascii="Times New Roman" w:hAnsi="Times New Roman" w:cs="Times New Roman"/>
        </w:rPr>
        <w:t xml:space="preserve"> specialist provision.</w:t>
      </w:r>
    </w:p>
    <w:p w14:paraId="20FDFB50" w14:textId="07DC88DA" w:rsidR="00513D01" w:rsidRPr="00513D01" w:rsidRDefault="00513D01" w:rsidP="00513D01">
      <w:pPr>
        <w:spacing w:line="360" w:lineRule="auto"/>
        <w:jc w:val="both"/>
        <w:rPr>
          <w:rFonts w:ascii="Times New Roman" w:hAnsi="Times New Roman" w:cs="Times New Roman"/>
        </w:rPr>
      </w:pPr>
      <w:r w:rsidRPr="00513D01">
        <w:rPr>
          <w:rFonts w:ascii="Times New Roman" w:hAnsi="Times New Roman" w:cs="Times New Roman"/>
        </w:rPr>
        <w:t xml:space="preserve">The NHS in the late 1940s was a major turning point, as it </w:t>
      </w:r>
      <w:r w:rsidR="0013741B">
        <w:rPr>
          <w:rFonts w:ascii="Times New Roman" w:hAnsi="Times New Roman" w:cs="Times New Roman"/>
        </w:rPr>
        <w:t xml:space="preserve">began </w:t>
      </w:r>
      <w:r w:rsidR="00EC7427">
        <w:rPr>
          <w:rFonts w:ascii="Times New Roman" w:hAnsi="Times New Roman" w:cs="Times New Roman"/>
        </w:rPr>
        <w:t>to formalize</w:t>
      </w:r>
      <w:r w:rsidRPr="00513D01">
        <w:rPr>
          <w:rFonts w:ascii="Times New Roman" w:hAnsi="Times New Roman" w:cs="Times New Roman"/>
        </w:rPr>
        <w:t xml:space="preserve"> mental health services nationally. For the next several decades, however, the care of children's mental health was not well developed, and was frequently seen as less important than the treatment of adult psychiatric services</w:t>
      </w:r>
      <w:r w:rsidR="000A3E0C">
        <w:rPr>
          <w:rFonts w:ascii="Times New Roman" w:hAnsi="Times New Roman" w:cs="Times New Roman"/>
        </w:rPr>
        <w:t>,</w:t>
      </w:r>
      <w:r w:rsidR="000A3E0C" w:rsidRPr="000A3E0C">
        <w:t xml:space="preserve"> </w:t>
      </w:r>
      <w:r w:rsidR="000A3E0C" w:rsidRPr="000A3E0C">
        <w:rPr>
          <w:rFonts w:ascii="Times New Roman" w:hAnsi="Times New Roman" w:cs="Times New Roman"/>
        </w:rPr>
        <w:t>(Reynolds et al., 2022)</w:t>
      </w:r>
      <w:r w:rsidRPr="00513D01">
        <w:rPr>
          <w:rFonts w:ascii="Times New Roman" w:hAnsi="Times New Roman" w:cs="Times New Roman"/>
        </w:rPr>
        <w:t xml:space="preserve">. A more coherent structure only really became apparent in a landmark national review in the mid-1990s. The development of the tiered model of care, which </w:t>
      </w:r>
      <w:r w:rsidR="0013741B">
        <w:rPr>
          <w:rFonts w:ascii="Times New Roman" w:hAnsi="Times New Roman" w:cs="Times New Roman"/>
        </w:rPr>
        <w:t>remains the backbone of CAMHS, focused on providing universal services for all children, targeted provision for children with early signs of need,</w:t>
      </w:r>
      <w:r w:rsidRPr="00513D01">
        <w:rPr>
          <w:rFonts w:ascii="Times New Roman" w:hAnsi="Times New Roman" w:cs="Times New Roman"/>
        </w:rPr>
        <w:t xml:space="preserve"> and specialist provision for young people with more complex and severe needs, was a key outcome of this review.</w:t>
      </w:r>
    </w:p>
    <w:p w14:paraId="4A9EDE6A" w14:textId="5CFE4D7A" w:rsidR="00513D01" w:rsidRPr="00513D01" w:rsidRDefault="00513D01" w:rsidP="00513D01">
      <w:pPr>
        <w:spacing w:line="360" w:lineRule="auto"/>
        <w:jc w:val="both"/>
        <w:rPr>
          <w:rFonts w:ascii="Times New Roman" w:hAnsi="Times New Roman" w:cs="Times New Roman"/>
        </w:rPr>
      </w:pPr>
      <w:r w:rsidRPr="00513D01">
        <w:rPr>
          <w:rFonts w:ascii="Times New Roman" w:hAnsi="Times New Roman" w:cs="Times New Roman"/>
        </w:rPr>
        <w:lastRenderedPageBreak/>
        <w:t>Further development occurred in the early 2000s, with a national focus on the welfare of children as a whole, not just their physical safety, but also their emotional and psychological wellbeing</w:t>
      </w:r>
      <w:r w:rsidR="000A3E0C">
        <w:rPr>
          <w:rFonts w:ascii="Times New Roman" w:hAnsi="Times New Roman" w:cs="Times New Roman"/>
        </w:rPr>
        <w:t>,</w:t>
      </w:r>
      <w:r w:rsidR="000A3E0C" w:rsidRPr="000A3E0C">
        <w:t xml:space="preserve"> </w:t>
      </w:r>
      <w:r w:rsidR="000A3E0C" w:rsidRPr="000A3E0C">
        <w:rPr>
          <w:rFonts w:ascii="Times New Roman" w:hAnsi="Times New Roman" w:cs="Times New Roman"/>
        </w:rPr>
        <w:t>(Gray, Lancy and Bjorklund, 2023)</w:t>
      </w:r>
      <w:r w:rsidRPr="00513D01">
        <w:rPr>
          <w:rFonts w:ascii="Times New Roman" w:hAnsi="Times New Roman" w:cs="Times New Roman"/>
        </w:rPr>
        <w:t xml:space="preserve">. During this </w:t>
      </w:r>
      <w:r w:rsidR="0013741B">
        <w:rPr>
          <w:rFonts w:ascii="Times New Roman" w:hAnsi="Times New Roman" w:cs="Times New Roman"/>
        </w:rPr>
        <w:t>period, there was also increased awareness of the potential to prevent more severe problems in adolescence and adulthood</w:t>
      </w:r>
      <w:r w:rsidRPr="00513D01">
        <w:rPr>
          <w:rFonts w:ascii="Times New Roman" w:hAnsi="Times New Roman" w:cs="Times New Roman"/>
        </w:rPr>
        <w:t xml:space="preserve">. National mental health strategies have been updated over the last ten years and once again give greater priority to early help and equity, </w:t>
      </w:r>
      <w:r w:rsidR="00EC7427">
        <w:rPr>
          <w:rFonts w:ascii="Times New Roman" w:hAnsi="Times New Roman" w:cs="Times New Roman"/>
        </w:rPr>
        <w:t xml:space="preserve">with substantial additional investment </w:t>
      </w:r>
      <w:r w:rsidRPr="00513D01">
        <w:rPr>
          <w:rFonts w:ascii="Times New Roman" w:hAnsi="Times New Roman" w:cs="Times New Roman"/>
        </w:rPr>
        <w:t xml:space="preserve">to increase the availability of CAMHS services nationally. Yet, </w:t>
      </w:r>
      <w:r w:rsidR="0013741B">
        <w:rPr>
          <w:rFonts w:ascii="Times New Roman" w:hAnsi="Times New Roman" w:cs="Times New Roman"/>
        </w:rPr>
        <w:t>organizations</w:t>
      </w:r>
      <w:r w:rsidRPr="00513D01">
        <w:rPr>
          <w:rFonts w:ascii="Times New Roman" w:hAnsi="Times New Roman" w:cs="Times New Roman"/>
        </w:rPr>
        <w:t xml:space="preserve"> interested in children's issues have regularly pointed out the uneven distribution of the increased services. Urban </w:t>
      </w:r>
      <w:proofErr w:type="spellStart"/>
      <w:r w:rsidR="0013741B">
        <w:rPr>
          <w:rFonts w:ascii="Times New Roman" w:hAnsi="Times New Roman" w:cs="Times New Roman"/>
        </w:rPr>
        <w:t>centers</w:t>
      </w:r>
      <w:proofErr w:type="spellEnd"/>
      <w:r w:rsidR="0013741B">
        <w:rPr>
          <w:rFonts w:ascii="Times New Roman" w:hAnsi="Times New Roman" w:cs="Times New Roman"/>
        </w:rPr>
        <w:t>, with larger populations and more established health infrastructure, have seen improvements in their situation faster and more significantly than rural and coastal populations, where national funding commitments are still</w:t>
      </w:r>
      <w:r w:rsidR="00EC7427">
        <w:rPr>
          <w:rFonts w:ascii="Times New Roman" w:hAnsi="Times New Roman" w:cs="Times New Roman"/>
        </w:rPr>
        <w:t>, in practice, limited</w:t>
      </w:r>
      <w:r w:rsidRPr="00513D01">
        <w:rPr>
          <w:rFonts w:ascii="Times New Roman" w:hAnsi="Times New Roman" w:cs="Times New Roman"/>
        </w:rPr>
        <w:t xml:space="preserve"> by workforce shortages and geographic dispersion. This is an important context </w:t>
      </w:r>
      <w:r w:rsidR="00B2640A">
        <w:rPr>
          <w:rFonts w:ascii="Times New Roman" w:hAnsi="Times New Roman" w:cs="Times New Roman"/>
        </w:rPr>
        <w:t>for</w:t>
      </w:r>
      <w:r w:rsidRPr="00513D01">
        <w:rPr>
          <w:rFonts w:ascii="Times New Roman" w:hAnsi="Times New Roman" w:cs="Times New Roman"/>
        </w:rPr>
        <w:t xml:space="preserve"> understanding why rural-urban disparities are so robust today.</w:t>
      </w:r>
    </w:p>
    <w:p w14:paraId="4BC764BF" w14:textId="77777777" w:rsidR="00513D01" w:rsidRPr="00513D01" w:rsidRDefault="00513D01" w:rsidP="00513D01">
      <w:pPr>
        <w:pStyle w:val="Heading2"/>
        <w:spacing w:line="360" w:lineRule="auto"/>
        <w:rPr>
          <w:rFonts w:cs="Times New Roman"/>
        </w:rPr>
      </w:pPr>
      <w:bookmarkStart w:id="10" w:name="_Toc233748706"/>
      <w:r w:rsidRPr="00513D01">
        <w:rPr>
          <w:rFonts w:cs="Times New Roman"/>
        </w:rPr>
        <w:t>2.3 Theoretical Background</w:t>
      </w:r>
      <w:bookmarkEnd w:id="10"/>
    </w:p>
    <w:p w14:paraId="3B70BDDE" w14:textId="65BBC38A" w:rsidR="00513D01" w:rsidRPr="00513D01" w:rsidRDefault="00513D01" w:rsidP="00513D01">
      <w:pPr>
        <w:spacing w:line="360" w:lineRule="auto"/>
        <w:jc w:val="both"/>
        <w:rPr>
          <w:rFonts w:ascii="Times New Roman" w:hAnsi="Times New Roman" w:cs="Times New Roman"/>
        </w:rPr>
      </w:pPr>
      <w:r w:rsidRPr="00513D01">
        <w:rPr>
          <w:rFonts w:ascii="Times New Roman" w:hAnsi="Times New Roman" w:cs="Times New Roman"/>
        </w:rPr>
        <w:t xml:space="preserve">This dissertation is based upon several theoretical frameworks for understanding health care access inequality. The </w:t>
      </w:r>
      <w:proofErr w:type="spellStart"/>
      <w:r w:rsidR="0013741B">
        <w:rPr>
          <w:rFonts w:ascii="Times New Roman" w:hAnsi="Times New Roman" w:cs="Times New Roman"/>
        </w:rPr>
        <w:t>Behavioral</w:t>
      </w:r>
      <w:proofErr w:type="spellEnd"/>
      <w:r w:rsidR="0013741B">
        <w:rPr>
          <w:rFonts w:ascii="Times New Roman" w:hAnsi="Times New Roman" w:cs="Times New Roman"/>
        </w:rPr>
        <w:t xml:space="preserve"> Model of Health Services Use is one of the most commonly applied models and suggests that three interacting sets of factors influence an individual's use of healthcare services</w:t>
      </w:r>
      <w:r w:rsidRPr="00513D01">
        <w:rPr>
          <w:rFonts w:ascii="Times New Roman" w:hAnsi="Times New Roman" w:cs="Times New Roman"/>
        </w:rPr>
        <w:t xml:space="preserve">. Factors that increase someone's risk and may influence their use of services include age, gender, beliefs about health, and past service experiences. Enabling factors are resources that can help a young person reach an appointment, such as income, access to transportation, and the availability of services — especially relevant in rural areas, where distance and transportation infrastructure can make it harder for a young person to get to an appointment. Need factors </w:t>
      </w:r>
      <w:r w:rsidR="0013741B">
        <w:rPr>
          <w:rFonts w:ascii="Times New Roman" w:hAnsi="Times New Roman" w:cs="Times New Roman"/>
        </w:rPr>
        <w:t xml:space="preserve">include the person's </w:t>
      </w:r>
      <w:r w:rsidR="00B2640A">
        <w:rPr>
          <w:rFonts w:ascii="Times New Roman" w:hAnsi="Times New Roman" w:cs="Times New Roman"/>
        </w:rPr>
        <w:t xml:space="preserve">perspective on their health issues and clinical judgment of </w:t>
      </w:r>
      <w:r w:rsidRPr="00513D01">
        <w:rPr>
          <w:rFonts w:ascii="Times New Roman" w:hAnsi="Times New Roman" w:cs="Times New Roman"/>
        </w:rPr>
        <w:t xml:space="preserve">need. This model is also relevant to rural access, as the enabling factors are often different in rural settings </w:t>
      </w:r>
      <w:r w:rsidR="0013741B">
        <w:rPr>
          <w:rFonts w:ascii="Times New Roman" w:hAnsi="Times New Roman" w:cs="Times New Roman"/>
        </w:rPr>
        <w:t xml:space="preserve">than in urban settings and are frequently affected or missing to a degree </w:t>
      </w:r>
      <w:r w:rsidRPr="00513D01">
        <w:rPr>
          <w:rFonts w:ascii="Times New Roman" w:hAnsi="Times New Roman" w:cs="Times New Roman"/>
        </w:rPr>
        <w:t>not seen to the same extent in urban settings.</w:t>
      </w:r>
    </w:p>
    <w:p w14:paraId="6F30B640" w14:textId="72F1188A" w:rsidR="00513D01" w:rsidRPr="00513D01" w:rsidRDefault="00513D01" w:rsidP="00513D01">
      <w:pPr>
        <w:spacing w:line="360" w:lineRule="auto"/>
        <w:jc w:val="both"/>
        <w:rPr>
          <w:rFonts w:ascii="Times New Roman" w:hAnsi="Times New Roman" w:cs="Times New Roman"/>
        </w:rPr>
      </w:pPr>
      <w:r w:rsidRPr="00513D01">
        <w:rPr>
          <w:rFonts w:ascii="Times New Roman" w:hAnsi="Times New Roman" w:cs="Times New Roman"/>
        </w:rPr>
        <w:t xml:space="preserve">The Social Ecological Model is a complementary </w:t>
      </w:r>
      <w:r w:rsidR="0013741B">
        <w:rPr>
          <w:rFonts w:ascii="Times New Roman" w:hAnsi="Times New Roman" w:cs="Times New Roman"/>
        </w:rPr>
        <w:t xml:space="preserve">framework that places the adolescent individual within a series of nested systems, from the immediate family environment to the wider community to </w:t>
      </w:r>
      <w:r w:rsidRPr="00513D01">
        <w:rPr>
          <w:rFonts w:ascii="Times New Roman" w:hAnsi="Times New Roman" w:cs="Times New Roman"/>
        </w:rPr>
        <w:t>broader society and culture</w:t>
      </w:r>
      <w:r w:rsidR="000A3E0C">
        <w:rPr>
          <w:rFonts w:ascii="Times New Roman" w:hAnsi="Times New Roman" w:cs="Times New Roman"/>
        </w:rPr>
        <w:t>,</w:t>
      </w:r>
      <w:r w:rsidR="000A3E0C" w:rsidRPr="000A3E0C">
        <w:t xml:space="preserve"> </w:t>
      </w:r>
      <w:r w:rsidR="000A3E0C" w:rsidRPr="000A3E0C">
        <w:rPr>
          <w:rFonts w:ascii="Times New Roman" w:hAnsi="Times New Roman" w:cs="Times New Roman"/>
        </w:rPr>
        <w:t>(Li, Xie and Chen, 2025)</w:t>
      </w:r>
      <w:r w:rsidRPr="00513D01">
        <w:rPr>
          <w:rFonts w:ascii="Times New Roman" w:hAnsi="Times New Roman" w:cs="Times New Roman"/>
        </w:rPr>
        <w:t xml:space="preserve">. In this context, obstacles to mental health services may not only be treated as personal or clinical problems, but also as a result of the interplay of various levels. However, </w:t>
      </w:r>
      <w:r w:rsidR="00EC7427">
        <w:rPr>
          <w:rFonts w:ascii="Times New Roman" w:hAnsi="Times New Roman" w:cs="Times New Roman"/>
        </w:rPr>
        <w:t>some issues may</w:t>
      </w:r>
      <w:r w:rsidRPr="00513D01">
        <w:rPr>
          <w:rFonts w:ascii="Times New Roman" w:hAnsi="Times New Roman" w:cs="Times New Roman"/>
        </w:rPr>
        <w:t xml:space="preserve"> be more related to </w:t>
      </w:r>
      <w:r w:rsidR="0013741B">
        <w:rPr>
          <w:rFonts w:ascii="Times New Roman" w:hAnsi="Times New Roman" w:cs="Times New Roman"/>
        </w:rPr>
        <w:t>community norms around stigma and confidentiality, which further complicate a rural adolescent's reluctance</w:t>
      </w:r>
      <w:r w:rsidRPr="00513D01">
        <w:rPr>
          <w:rFonts w:ascii="Times New Roman" w:hAnsi="Times New Roman" w:cs="Times New Roman"/>
        </w:rPr>
        <w:t xml:space="preserve"> to seek help, such as in a small, close-knit community where anonymity </w:t>
      </w:r>
      <w:r w:rsidRPr="00513D01">
        <w:rPr>
          <w:rFonts w:ascii="Times New Roman" w:hAnsi="Times New Roman" w:cs="Times New Roman"/>
        </w:rPr>
        <w:lastRenderedPageBreak/>
        <w:t>is hard to achieve</w:t>
      </w:r>
      <w:r w:rsidR="008A3871">
        <w:rPr>
          <w:rFonts w:ascii="Times New Roman" w:hAnsi="Times New Roman" w:cs="Times New Roman"/>
        </w:rPr>
        <w:t xml:space="preserve">, </w:t>
      </w:r>
      <w:r w:rsidR="008A3871" w:rsidRPr="008A3871">
        <w:rPr>
          <w:rFonts w:ascii="Times New Roman" w:hAnsi="Times New Roman" w:cs="Times New Roman"/>
        </w:rPr>
        <w:t>(Boulden and Simmons, 2026)</w:t>
      </w:r>
      <w:r w:rsidRPr="00513D01">
        <w:rPr>
          <w:rFonts w:ascii="Times New Roman" w:hAnsi="Times New Roman" w:cs="Times New Roman"/>
        </w:rPr>
        <w:t xml:space="preserve">. This community barrier can exacerbate personal psychological barriers like fear of </w:t>
      </w:r>
      <w:r w:rsidR="0013741B">
        <w:rPr>
          <w:rFonts w:ascii="Times New Roman" w:hAnsi="Times New Roman" w:cs="Times New Roman"/>
        </w:rPr>
        <w:t>judgment</w:t>
      </w:r>
      <w:r w:rsidRPr="00513D01">
        <w:rPr>
          <w:rFonts w:ascii="Times New Roman" w:hAnsi="Times New Roman" w:cs="Times New Roman"/>
        </w:rPr>
        <w:t xml:space="preserve"> or lack of knowledge of services available.</w:t>
      </w:r>
    </w:p>
    <w:p w14:paraId="0D591D04" w14:textId="7105EC0A" w:rsidR="00011153" w:rsidRPr="00513D01" w:rsidRDefault="00513D01" w:rsidP="00513D01">
      <w:pPr>
        <w:spacing w:line="360" w:lineRule="auto"/>
        <w:jc w:val="both"/>
        <w:rPr>
          <w:rFonts w:ascii="Times New Roman" w:hAnsi="Times New Roman" w:cs="Times New Roman"/>
        </w:rPr>
      </w:pPr>
      <w:r w:rsidRPr="00513D01">
        <w:rPr>
          <w:rFonts w:ascii="Times New Roman" w:hAnsi="Times New Roman" w:cs="Times New Roman"/>
        </w:rPr>
        <w:t xml:space="preserve">These two models are both strong </w:t>
      </w:r>
      <w:r w:rsidR="0013741B">
        <w:rPr>
          <w:rFonts w:ascii="Times New Roman" w:hAnsi="Times New Roman" w:cs="Times New Roman"/>
        </w:rPr>
        <w:t>in explaining patterns of health care access, although they also have significant weaknesses when applied to</w:t>
      </w:r>
      <w:r w:rsidRPr="00513D01">
        <w:rPr>
          <w:rFonts w:ascii="Times New Roman" w:hAnsi="Times New Roman" w:cs="Times New Roman"/>
        </w:rPr>
        <w:t xml:space="preserve"> the particular population studied in this dissertation. Both models have historically been </w:t>
      </w:r>
      <w:r w:rsidR="0013741B">
        <w:rPr>
          <w:rFonts w:ascii="Times New Roman" w:hAnsi="Times New Roman" w:cs="Times New Roman"/>
        </w:rPr>
        <w:t>developed and evaluated primarily in adult or urban populations</w:t>
      </w:r>
      <w:r w:rsidR="00EC7427">
        <w:rPr>
          <w:rFonts w:ascii="Times New Roman" w:hAnsi="Times New Roman" w:cs="Times New Roman"/>
        </w:rPr>
        <w:t>. Thus,</w:t>
      </w:r>
      <w:r w:rsidR="0013741B">
        <w:rPr>
          <w:rFonts w:ascii="Times New Roman" w:hAnsi="Times New Roman" w:cs="Times New Roman"/>
        </w:rPr>
        <w:t xml:space="preserve"> their direct use with rural adolescent populations has been less</w:t>
      </w:r>
      <w:r w:rsidRPr="00513D01">
        <w:rPr>
          <w:rFonts w:ascii="Times New Roman" w:hAnsi="Times New Roman" w:cs="Times New Roman"/>
        </w:rPr>
        <w:t xml:space="preserve"> thoroughly explored in the literature. Academic research also continues </w:t>
      </w:r>
      <w:r w:rsidR="0013741B">
        <w:rPr>
          <w:rFonts w:ascii="Times New Roman" w:hAnsi="Times New Roman" w:cs="Times New Roman"/>
        </w:rPr>
        <w:t>to examine how well these models reflect non-material</w:t>
      </w:r>
      <w:r w:rsidRPr="00513D01">
        <w:rPr>
          <w:rFonts w:ascii="Times New Roman" w:hAnsi="Times New Roman" w:cs="Times New Roman"/>
        </w:rPr>
        <w:t xml:space="preserve"> social factors – like stigma and fear – that can be somewhat distinct from the more concrete factors that facilitate access, such as income and transport. This is a significant tension that will be explored </w:t>
      </w:r>
      <w:r w:rsidR="0013741B">
        <w:rPr>
          <w:rFonts w:ascii="Times New Roman" w:hAnsi="Times New Roman" w:cs="Times New Roman"/>
        </w:rPr>
        <w:t>in the analysis of</w:t>
      </w:r>
      <w:r w:rsidRPr="00513D01">
        <w:rPr>
          <w:rFonts w:ascii="Times New Roman" w:hAnsi="Times New Roman" w:cs="Times New Roman"/>
        </w:rPr>
        <w:t xml:space="preserve"> the thematic findings presented in the next chapters of this dissertation.</w:t>
      </w:r>
    </w:p>
    <w:p w14:paraId="677424AD" w14:textId="77777777" w:rsidR="00513D01" w:rsidRPr="00513D01" w:rsidRDefault="00513D01" w:rsidP="00513D01">
      <w:pPr>
        <w:pStyle w:val="Heading2"/>
        <w:spacing w:line="360" w:lineRule="auto"/>
        <w:rPr>
          <w:rFonts w:cs="Times New Roman"/>
        </w:rPr>
      </w:pPr>
      <w:bookmarkStart w:id="11" w:name="_Toc233748707"/>
      <w:r w:rsidRPr="00513D01">
        <w:rPr>
          <w:rFonts w:cs="Times New Roman"/>
        </w:rPr>
        <w:t>2.4 International Context</w:t>
      </w:r>
      <w:bookmarkEnd w:id="11"/>
    </w:p>
    <w:p w14:paraId="6DAFFF66" w14:textId="7DBD88B1" w:rsidR="00513D01" w:rsidRPr="00513D01" w:rsidRDefault="00513D01" w:rsidP="00513D01">
      <w:pPr>
        <w:spacing w:line="360" w:lineRule="auto"/>
        <w:jc w:val="both"/>
        <w:rPr>
          <w:rFonts w:ascii="Times New Roman" w:hAnsi="Times New Roman" w:cs="Times New Roman"/>
        </w:rPr>
      </w:pPr>
      <w:r w:rsidRPr="00513D01">
        <w:rPr>
          <w:rFonts w:ascii="Times New Roman" w:hAnsi="Times New Roman" w:cs="Times New Roman"/>
        </w:rPr>
        <w:t xml:space="preserve">It is a </w:t>
      </w:r>
      <w:r w:rsidR="0013741B">
        <w:rPr>
          <w:rFonts w:ascii="Times New Roman" w:hAnsi="Times New Roman" w:cs="Times New Roman"/>
        </w:rPr>
        <w:t>well-documented</w:t>
      </w:r>
      <w:r w:rsidRPr="00513D01">
        <w:rPr>
          <w:rFonts w:ascii="Times New Roman" w:hAnsi="Times New Roman" w:cs="Times New Roman"/>
        </w:rPr>
        <w:t xml:space="preserve"> issue globally </w:t>
      </w:r>
      <w:r w:rsidR="0013741B">
        <w:rPr>
          <w:rFonts w:ascii="Times New Roman" w:hAnsi="Times New Roman" w:cs="Times New Roman"/>
        </w:rPr>
        <w:t>about</w:t>
      </w:r>
      <w:r w:rsidRPr="00513D01">
        <w:rPr>
          <w:rFonts w:ascii="Times New Roman" w:hAnsi="Times New Roman" w:cs="Times New Roman"/>
        </w:rPr>
        <w:t xml:space="preserve"> young people's access to mental health services in rural settings, and one which is not confined to the UK</w:t>
      </w:r>
      <w:r w:rsidR="008A3871">
        <w:rPr>
          <w:rFonts w:ascii="Times New Roman" w:hAnsi="Times New Roman" w:cs="Times New Roman"/>
        </w:rPr>
        <w:t>,</w:t>
      </w:r>
      <w:r w:rsidR="008A3871" w:rsidRPr="008A3871">
        <w:t xml:space="preserve"> </w:t>
      </w:r>
      <w:r w:rsidR="008A3871" w:rsidRPr="008A3871">
        <w:rPr>
          <w:rFonts w:ascii="Times New Roman" w:hAnsi="Times New Roman" w:cs="Times New Roman"/>
        </w:rPr>
        <w:t>(Mushonga et al., 2025)</w:t>
      </w:r>
      <w:r w:rsidRPr="00513D01">
        <w:rPr>
          <w:rFonts w:ascii="Times New Roman" w:hAnsi="Times New Roman" w:cs="Times New Roman"/>
        </w:rPr>
        <w:t xml:space="preserve">. Governments in countries </w:t>
      </w:r>
      <w:r w:rsidR="0013741B">
        <w:rPr>
          <w:rFonts w:ascii="Times New Roman" w:hAnsi="Times New Roman" w:cs="Times New Roman"/>
        </w:rPr>
        <w:t>with large rural or remote populations, such as Australia, have funded a range of digital and telehealth mental health services,</w:t>
      </w:r>
      <w:r w:rsidRPr="00513D01">
        <w:rPr>
          <w:rFonts w:ascii="Times New Roman" w:hAnsi="Times New Roman" w:cs="Times New Roman"/>
        </w:rPr>
        <w:t xml:space="preserve"> with a particular focus on addressing high geographic barriers</w:t>
      </w:r>
      <w:r w:rsidR="008A3871">
        <w:rPr>
          <w:rFonts w:ascii="Times New Roman" w:hAnsi="Times New Roman" w:cs="Times New Roman"/>
        </w:rPr>
        <w:t>,</w:t>
      </w:r>
      <w:r w:rsidR="008A3871" w:rsidRPr="008A3871">
        <w:t xml:space="preserve"> </w:t>
      </w:r>
      <w:r w:rsidR="008A3871" w:rsidRPr="008A3871">
        <w:rPr>
          <w:rFonts w:ascii="Times New Roman" w:hAnsi="Times New Roman" w:cs="Times New Roman"/>
        </w:rPr>
        <w:t>(Jumbe et al., 2026)</w:t>
      </w:r>
      <w:r w:rsidRPr="00513D01">
        <w:rPr>
          <w:rFonts w:ascii="Times New Roman" w:hAnsi="Times New Roman" w:cs="Times New Roman"/>
        </w:rPr>
        <w:t xml:space="preserve">. There is </w:t>
      </w:r>
      <w:r w:rsidR="00EC7427">
        <w:rPr>
          <w:rFonts w:ascii="Times New Roman" w:hAnsi="Times New Roman" w:cs="Times New Roman"/>
        </w:rPr>
        <w:t xml:space="preserve">recognition that the traditional, clinic-based model of care delivery is simply impractical for many rural and remote communities, and there are national programs to provide </w:t>
      </w:r>
      <w:proofErr w:type="spellStart"/>
      <w:r w:rsidR="00EC7427">
        <w:rPr>
          <w:rFonts w:ascii="Times New Roman" w:hAnsi="Times New Roman" w:cs="Times New Roman"/>
        </w:rPr>
        <w:t>counseling</w:t>
      </w:r>
      <w:proofErr w:type="spellEnd"/>
      <w:r w:rsidR="00EC7427">
        <w:rPr>
          <w:rFonts w:ascii="Times New Roman" w:hAnsi="Times New Roman" w:cs="Times New Roman"/>
        </w:rPr>
        <w:t xml:space="preserve"> online and by</w:t>
      </w:r>
      <w:r w:rsidRPr="00513D01">
        <w:rPr>
          <w:rFonts w:ascii="Times New Roman" w:hAnsi="Times New Roman" w:cs="Times New Roman"/>
        </w:rPr>
        <w:t xml:space="preserve"> phone specifically for young people. Assessments of such strategies indicate that telehealth has meaningfully increased its reach and </w:t>
      </w:r>
      <w:r w:rsidR="0013741B">
        <w:rPr>
          <w:rFonts w:ascii="Times New Roman" w:hAnsi="Times New Roman" w:cs="Times New Roman"/>
        </w:rPr>
        <w:t>reduced some access barriers, especially travel and wait-time</w:t>
      </w:r>
      <w:r w:rsidRPr="00513D01">
        <w:rPr>
          <w:rFonts w:ascii="Times New Roman" w:hAnsi="Times New Roman" w:cs="Times New Roman"/>
        </w:rPr>
        <w:t xml:space="preserve"> constraints. Rather, these assessments </w:t>
      </w:r>
      <w:r w:rsidR="00EC7427">
        <w:rPr>
          <w:rFonts w:ascii="Times New Roman" w:hAnsi="Times New Roman" w:cs="Times New Roman"/>
        </w:rPr>
        <w:t>indicate that gaps remain unaddressed</w:t>
      </w:r>
      <w:r w:rsidR="0013741B">
        <w:rPr>
          <w:rFonts w:ascii="Times New Roman" w:hAnsi="Times New Roman" w:cs="Times New Roman"/>
        </w:rPr>
        <w:t xml:space="preserve">, especially in regions where broadband availability and quality </w:t>
      </w:r>
      <w:r w:rsidR="00B2640A">
        <w:rPr>
          <w:rFonts w:ascii="Times New Roman" w:hAnsi="Times New Roman" w:cs="Times New Roman"/>
        </w:rPr>
        <w:t>are inadequate, thereby replacing one barrier with</w:t>
      </w:r>
      <w:r w:rsidRPr="00513D01">
        <w:rPr>
          <w:rFonts w:ascii="Times New Roman" w:hAnsi="Times New Roman" w:cs="Times New Roman"/>
        </w:rPr>
        <w:t xml:space="preserve"> another.</w:t>
      </w:r>
    </w:p>
    <w:p w14:paraId="13E5E43E" w14:textId="79E9DD56" w:rsidR="00513D01" w:rsidRPr="00513D01" w:rsidRDefault="00513D01" w:rsidP="00513D01">
      <w:pPr>
        <w:spacing w:line="360" w:lineRule="auto"/>
        <w:jc w:val="both"/>
        <w:rPr>
          <w:rFonts w:ascii="Times New Roman" w:hAnsi="Times New Roman" w:cs="Times New Roman"/>
        </w:rPr>
      </w:pPr>
      <w:r w:rsidRPr="00513D01">
        <w:rPr>
          <w:rFonts w:ascii="Times New Roman" w:hAnsi="Times New Roman" w:cs="Times New Roman"/>
        </w:rPr>
        <w:t xml:space="preserve">School-based mental health </w:t>
      </w:r>
      <w:r w:rsidR="0013741B">
        <w:rPr>
          <w:rFonts w:ascii="Times New Roman" w:hAnsi="Times New Roman" w:cs="Times New Roman"/>
        </w:rPr>
        <w:t>programs</w:t>
      </w:r>
      <w:r w:rsidRPr="00513D01">
        <w:rPr>
          <w:rFonts w:ascii="Times New Roman" w:hAnsi="Times New Roman" w:cs="Times New Roman"/>
        </w:rPr>
        <w:t>, which are also a priority in Canada, have received significant attention in the context of a large-scale geography of rural schools.</w:t>
      </w:r>
      <w:r w:rsidR="0013741B">
        <w:rPr>
          <w:rFonts w:ascii="Times New Roman" w:hAnsi="Times New Roman" w:cs="Times New Roman"/>
        </w:rPr>
        <w:t xml:space="preserve"> </w:t>
      </w:r>
      <w:r w:rsidRPr="00513D01">
        <w:rPr>
          <w:rFonts w:ascii="Times New Roman" w:hAnsi="Times New Roman" w:cs="Times New Roman"/>
        </w:rPr>
        <w:t xml:space="preserve">School-based mental health </w:t>
      </w:r>
      <w:r w:rsidR="0013741B">
        <w:rPr>
          <w:rFonts w:ascii="Times New Roman" w:hAnsi="Times New Roman" w:cs="Times New Roman"/>
        </w:rPr>
        <w:t>programs have received significant attention in Canada, a nation with a similarly extensive school geography</w:t>
      </w:r>
      <w:r w:rsidRPr="00513D01">
        <w:rPr>
          <w:rFonts w:ascii="Times New Roman" w:hAnsi="Times New Roman" w:cs="Times New Roman"/>
        </w:rPr>
        <w:t xml:space="preserve"> in rural areas. The </w:t>
      </w:r>
      <w:r w:rsidR="0013741B">
        <w:rPr>
          <w:rFonts w:ascii="Times New Roman" w:hAnsi="Times New Roman" w:cs="Times New Roman"/>
        </w:rPr>
        <w:t>programs are targeted specifically at adolescents in the environments where they attend school regularly, thus avoiding extra travel to centralized</w:t>
      </w:r>
      <w:r w:rsidRPr="00513D01">
        <w:rPr>
          <w:rFonts w:ascii="Times New Roman" w:hAnsi="Times New Roman" w:cs="Times New Roman"/>
        </w:rPr>
        <w:t xml:space="preserve"> clinics and mitigating some of the logistical challenges of service delivery. The international evidence reviewed in this report indicates that there are parallels across these examples, with some countries progressing in certain aspects closer </w:t>
      </w:r>
      <w:r w:rsidR="001C4AD6">
        <w:rPr>
          <w:rFonts w:ascii="Times New Roman" w:hAnsi="Times New Roman" w:cs="Times New Roman"/>
        </w:rPr>
        <w:t xml:space="preserve">to, and faster than, a more decentralized </w:t>
      </w:r>
      <w:r w:rsidR="001C4AD6">
        <w:rPr>
          <w:rFonts w:ascii="Times New Roman" w:hAnsi="Times New Roman" w:cs="Times New Roman"/>
        </w:rPr>
        <w:lastRenderedPageBreak/>
        <w:t>or technology-led</w:t>
      </w:r>
      <w:r w:rsidRPr="00513D01">
        <w:rPr>
          <w:rFonts w:ascii="Times New Roman" w:hAnsi="Times New Roman" w:cs="Times New Roman"/>
        </w:rPr>
        <w:t xml:space="preserve"> approach to care than in the UK. In contrast, the status of CAMHS provision in the UK is largely clinic-based</w:t>
      </w:r>
      <w:r w:rsidR="00EC7427">
        <w:rPr>
          <w:rFonts w:ascii="Times New Roman" w:hAnsi="Times New Roman" w:cs="Times New Roman"/>
        </w:rPr>
        <w:t>. While</w:t>
      </w:r>
      <w:r w:rsidR="001C4AD6">
        <w:rPr>
          <w:rFonts w:ascii="Times New Roman" w:hAnsi="Times New Roman" w:cs="Times New Roman"/>
        </w:rPr>
        <w:t xml:space="preserve"> broadly similar rural access challenges are </w:t>
      </w:r>
      <w:r w:rsidRPr="00513D01">
        <w:rPr>
          <w:rFonts w:ascii="Times New Roman" w:hAnsi="Times New Roman" w:cs="Times New Roman"/>
        </w:rPr>
        <w:t>encountered, alternative modes of delivery are relatively slow to be adopted</w:t>
      </w:r>
      <w:r w:rsidR="008A3871">
        <w:rPr>
          <w:rFonts w:ascii="Times New Roman" w:hAnsi="Times New Roman" w:cs="Times New Roman"/>
        </w:rPr>
        <w:t>,</w:t>
      </w:r>
      <w:r w:rsidR="008A3871" w:rsidRPr="008A3871">
        <w:t xml:space="preserve"> (Mitchell et al., 2024)</w:t>
      </w:r>
      <w:r w:rsidRPr="00513D01">
        <w:rPr>
          <w:rFonts w:ascii="Times New Roman" w:hAnsi="Times New Roman" w:cs="Times New Roman"/>
        </w:rPr>
        <w:t>.</w:t>
      </w:r>
    </w:p>
    <w:p w14:paraId="7571DF7C" w14:textId="37118D93" w:rsidR="00513D01" w:rsidRPr="00513D01" w:rsidRDefault="00513D01" w:rsidP="00513D01">
      <w:pPr>
        <w:spacing w:line="360" w:lineRule="auto"/>
        <w:jc w:val="both"/>
        <w:rPr>
          <w:rFonts w:ascii="Times New Roman" w:hAnsi="Times New Roman" w:cs="Times New Roman"/>
        </w:rPr>
      </w:pPr>
      <w:r w:rsidRPr="00513D01">
        <w:rPr>
          <w:rFonts w:ascii="Times New Roman" w:hAnsi="Times New Roman" w:cs="Times New Roman"/>
        </w:rPr>
        <w:t>Rural-urban mental health differences have been noted as a recurring and persistent problem not just in the examples above, but in many high-income and developed countries</w:t>
      </w:r>
      <w:r w:rsidR="008A3871">
        <w:rPr>
          <w:rFonts w:ascii="Times New Roman" w:hAnsi="Times New Roman" w:cs="Times New Roman"/>
        </w:rPr>
        <w:t>,</w:t>
      </w:r>
      <w:r w:rsidR="008A3871" w:rsidRPr="008A3871">
        <w:t xml:space="preserve"> </w:t>
      </w:r>
      <w:r w:rsidR="008A3871" w:rsidRPr="008A3871">
        <w:rPr>
          <w:rFonts w:ascii="Times New Roman" w:hAnsi="Times New Roman" w:cs="Times New Roman"/>
        </w:rPr>
        <w:t>(McCord et al., 2023)</w:t>
      </w:r>
      <w:r w:rsidRPr="00513D01">
        <w:rPr>
          <w:rFonts w:ascii="Times New Roman" w:hAnsi="Times New Roman" w:cs="Times New Roman"/>
        </w:rPr>
        <w:t xml:space="preserve">. Areas of shortfall that are common across these international settings include </w:t>
      </w:r>
      <w:r w:rsidR="00EC7427">
        <w:rPr>
          <w:rFonts w:ascii="Times New Roman" w:hAnsi="Times New Roman" w:cs="Times New Roman"/>
        </w:rPr>
        <w:t>a lack of skilled personnel in rural communities, long-standing stigma in smaller communities, and broader</w:t>
      </w:r>
      <w:r w:rsidRPr="00513D01">
        <w:rPr>
          <w:rFonts w:ascii="Times New Roman" w:hAnsi="Times New Roman" w:cs="Times New Roman"/>
        </w:rPr>
        <w:t xml:space="preserve"> infrastructural </w:t>
      </w:r>
      <w:r w:rsidR="001C4AD6">
        <w:rPr>
          <w:rFonts w:ascii="Times New Roman" w:hAnsi="Times New Roman" w:cs="Times New Roman"/>
        </w:rPr>
        <w:t>deficits in transport, communication,</w:t>
      </w:r>
      <w:r w:rsidRPr="00513D01">
        <w:rPr>
          <w:rFonts w:ascii="Times New Roman" w:hAnsi="Times New Roman" w:cs="Times New Roman"/>
        </w:rPr>
        <w:t xml:space="preserve"> and service delivery. In summary, these international comparisons </w:t>
      </w:r>
      <w:r w:rsidR="00EC7427">
        <w:rPr>
          <w:rFonts w:ascii="Times New Roman" w:hAnsi="Times New Roman" w:cs="Times New Roman"/>
        </w:rPr>
        <w:t xml:space="preserve">provide evidence that the issues </w:t>
      </w:r>
      <w:r w:rsidRPr="00513D01">
        <w:rPr>
          <w:rFonts w:ascii="Times New Roman" w:hAnsi="Times New Roman" w:cs="Times New Roman"/>
        </w:rPr>
        <w:t xml:space="preserve">adolescents in rural areas of the UK face </w:t>
      </w:r>
      <w:r w:rsidR="001C4AD6">
        <w:rPr>
          <w:rFonts w:ascii="Times New Roman" w:hAnsi="Times New Roman" w:cs="Times New Roman"/>
        </w:rPr>
        <w:t>are not unique but part of an internationally recognized</w:t>
      </w:r>
      <w:r w:rsidRPr="00513D01">
        <w:rPr>
          <w:rFonts w:ascii="Times New Roman" w:hAnsi="Times New Roman" w:cs="Times New Roman"/>
        </w:rPr>
        <w:t xml:space="preserve"> pattern. Meanwhile, they indicate that the UK's policy response to date has been relatively slow and more hesitant to adopt some </w:t>
      </w:r>
      <w:r w:rsidR="001C4AD6">
        <w:rPr>
          <w:rFonts w:ascii="Times New Roman" w:hAnsi="Times New Roman" w:cs="Times New Roman"/>
        </w:rPr>
        <w:t>alternative service delivery models now being adopted on a larger scale in other similar countries</w:t>
      </w:r>
      <w:r w:rsidRPr="00513D01">
        <w:rPr>
          <w:rFonts w:ascii="Times New Roman" w:hAnsi="Times New Roman" w:cs="Times New Roman"/>
        </w:rPr>
        <w:t>.</w:t>
      </w:r>
    </w:p>
    <w:p w14:paraId="2C978465" w14:textId="77777777" w:rsidR="00513D01" w:rsidRPr="00513D01" w:rsidRDefault="00513D01" w:rsidP="00513D01">
      <w:pPr>
        <w:pStyle w:val="Heading2"/>
        <w:spacing w:line="360" w:lineRule="auto"/>
        <w:rPr>
          <w:rFonts w:cs="Times New Roman"/>
        </w:rPr>
      </w:pPr>
      <w:bookmarkStart w:id="12" w:name="_Toc233748708"/>
      <w:r w:rsidRPr="00513D01">
        <w:rPr>
          <w:rFonts w:cs="Times New Roman"/>
        </w:rPr>
        <w:t>2.5 National/Local UK Context</w:t>
      </w:r>
      <w:bookmarkEnd w:id="12"/>
    </w:p>
    <w:p w14:paraId="4BBEE358" w14:textId="5E5226B8" w:rsidR="00513D01" w:rsidRPr="00513D01" w:rsidRDefault="00513D01" w:rsidP="00513D01">
      <w:pPr>
        <w:spacing w:line="360" w:lineRule="auto"/>
        <w:jc w:val="both"/>
        <w:rPr>
          <w:rFonts w:ascii="Times New Roman" w:hAnsi="Times New Roman" w:cs="Times New Roman"/>
        </w:rPr>
      </w:pPr>
      <w:r w:rsidRPr="00513D01">
        <w:rPr>
          <w:rFonts w:ascii="Times New Roman" w:hAnsi="Times New Roman" w:cs="Times New Roman"/>
        </w:rPr>
        <w:t xml:space="preserve">In the UK, there has been a growing recognition of the presence of geographic inequality in mental health services at </w:t>
      </w:r>
      <w:r w:rsidR="00B2640A">
        <w:rPr>
          <w:rFonts w:ascii="Times New Roman" w:hAnsi="Times New Roman" w:cs="Times New Roman"/>
        </w:rPr>
        <w:t xml:space="preserve">the </w:t>
      </w:r>
      <w:r w:rsidRPr="00513D01">
        <w:rPr>
          <w:rFonts w:ascii="Times New Roman" w:hAnsi="Times New Roman" w:cs="Times New Roman"/>
        </w:rPr>
        <w:t>national level</w:t>
      </w:r>
      <w:r w:rsidR="00C41EB8">
        <w:rPr>
          <w:rFonts w:ascii="Times New Roman" w:hAnsi="Times New Roman" w:cs="Times New Roman"/>
        </w:rPr>
        <w:t>,</w:t>
      </w:r>
      <w:r w:rsidR="00C41EB8" w:rsidRPr="00C41EB8">
        <w:t xml:space="preserve"> </w:t>
      </w:r>
      <w:r w:rsidR="00C41EB8" w:rsidRPr="00C41EB8">
        <w:rPr>
          <w:rFonts w:ascii="Times New Roman" w:hAnsi="Times New Roman" w:cs="Times New Roman"/>
        </w:rPr>
        <w:t>(Lowther-Payne et al., 2023)</w:t>
      </w:r>
      <w:r w:rsidR="001C4AD6">
        <w:rPr>
          <w:rFonts w:ascii="Times New Roman" w:hAnsi="Times New Roman" w:cs="Times New Roman"/>
        </w:rPr>
        <w:t>. However,</w:t>
      </w:r>
      <w:r w:rsidRPr="00513D01">
        <w:rPr>
          <w:rFonts w:ascii="Times New Roman" w:hAnsi="Times New Roman" w:cs="Times New Roman"/>
        </w:rPr>
        <w:t xml:space="preserve"> in practice this was slower to be </w:t>
      </w:r>
      <w:r w:rsidR="001C4AD6">
        <w:rPr>
          <w:rFonts w:ascii="Times New Roman" w:hAnsi="Times New Roman" w:cs="Times New Roman"/>
        </w:rPr>
        <w:t>realized</w:t>
      </w:r>
      <w:r w:rsidRPr="00513D01">
        <w:rPr>
          <w:rFonts w:ascii="Times New Roman" w:hAnsi="Times New Roman" w:cs="Times New Roman"/>
        </w:rPr>
        <w:t xml:space="preserve">. Long-term planning documents recently published by the NHS include a clear commitment to significantly increase children and young people's access to CAMHS, </w:t>
      </w:r>
      <w:r w:rsidR="001C4AD6">
        <w:rPr>
          <w:rFonts w:ascii="Times New Roman" w:hAnsi="Times New Roman" w:cs="Times New Roman"/>
        </w:rPr>
        <w:t>with hundreds of thousands of young people being seen across the country, including those who</w:t>
      </w:r>
      <w:r w:rsidRPr="00513D01">
        <w:rPr>
          <w:rFonts w:ascii="Times New Roman" w:hAnsi="Times New Roman" w:cs="Times New Roman"/>
        </w:rPr>
        <w:t xml:space="preserve"> </w:t>
      </w:r>
      <w:r w:rsidR="00EC7427">
        <w:rPr>
          <w:rFonts w:ascii="Times New Roman" w:hAnsi="Times New Roman" w:cs="Times New Roman"/>
        </w:rPr>
        <w:t>currently lack</w:t>
      </w:r>
      <w:r w:rsidRPr="00513D01">
        <w:rPr>
          <w:rFonts w:ascii="Times New Roman" w:hAnsi="Times New Roman" w:cs="Times New Roman"/>
        </w:rPr>
        <w:t xml:space="preserve"> access</w:t>
      </w:r>
      <w:r w:rsidR="00B2640A">
        <w:rPr>
          <w:rFonts w:ascii="Times New Roman" w:hAnsi="Times New Roman" w:cs="Times New Roman"/>
        </w:rPr>
        <w:t xml:space="preserve"> to it</w:t>
      </w:r>
      <w:r w:rsidRPr="00513D01">
        <w:rPr>
          <w:rFonts w:ascii="Times New Roman" w:hAnsi="Times New Roman" w:cs="Times New Roman"/>
        </w:rPr>
        <w:t xml:space="preserve">. Despite these pledges, a consistent finding from reviews targeting specific children's welfare issues has been that children living in rural local authority areas receive an assessment from CAMHS and treatment much later than those living in urban areas. This difference is partially due to an imbalance </w:t>
      </w:r>
      <w:r w:rsidR="00501DA0">
        <w:rPr>
          <w:rFonts w:ascii="Times New Roman" w:hAnsi="Times New Roman" w:cs="Times New Roman"/>
        </w:rPr>
        <w:t xml:space="preserve">in workforce distribution, with mental health professionals over-represented in urban areas, and </w:t>
      </w:r>
      <w:r w:rsidR="00EC7427">
        <w:rPr>
          <w:rFonts w:ascii="Times New Roman" w:hAnsi="Times New Roman" w:cs="Times New Roman"/>
        </w:rPr>
        <w:t xml:space="preserve">to higher rates of non-attendance at appointments among rural families, </w:t>
      </w:r>
      <w:r w:rsidR="00501DA0">
        <w:rPr>
          <w:rFonts w:ascii="Times New Roman" w:hAnsi="Times New Roman" w:cs="Times New Roman"/>
        </w:rPr>
        <w:t>often directly related to transport issues and the challenge of traveling</w:t>
      </w:r>
      <w:r w:rsidRPr="00513D01">
        <w:rPr>
          <w:rFonts w:ascii="Times New Roman" w:hAnsi="Times New Roman" w:cs="Times New Roman"/>
        </w:rPr>
        <w:t xml:space="preserve"> greater distances.</w:t>
      </w:r>
    </w:p>
    <w:p w14:paraId="752479D6" w14:textId="3E3688FA" w:rsidR="00513D01" w:rsidRPr="00513D01" w:rsidRDefault="00513D01" w:rsidP="00513D01">
      <w:pPr>
        <w:spacing w:line="360" w:lineRule="auto"/>
        <w:jc w:val="both"/>
        <w:rPr>
          <w:rFonts w:ascii="Times New Roman" w:hAnsi="Times New Roman" w:cs="Times New Roman"/>
        </w:rPr>
      </w:pPr>
      <w:r w:rsidRPr="00513D01">
        <w:rPr>
          <w:rFonts w:ascii="Times New Roman" w:hAnsi="Times New Roman" w:cs="Times New Roman"/>
        </w:rPr>
        <w:t>A range of national policy debates and government green papers on children's mental health have continuously highlighted the need for more collaboration between schools and mental health services</w:t>
      </w:r>
      <w:r w:rsidR="00C41EB8">
        <w:rPr>
          <w:rFonts w:ascii="Times New Roman" w:hAnsi="Times New Roman" w:cs="Times New Roman"/>
        </w:rPr>
        <w:t>,</w:t>
      </w:r>
      <w:r w:rsidR="00C41EB8" w:rsidRPr="00C41EB8">
        <w:t xml:space="preserve"> </w:t>
      </w:r>
      <w:r w:rsidR="00C41EB8" w:rsidRPr="00C41EB8">
        <w:rPr>
          <w:rFonts w:ascii="Times New Roman" w:hAnsi="Times New Roman" w:cs="Times New Roman"/>
        </w:rPr>
        <w:t>(Rainer and Abdinasir, 2023)</w:t>
      </w:r>
      <w:r w:rsidRPr="00513D01">
        <w:rPr>
          <w:rFonts w:ascii="Times New Roman" w:hAnsi="Times New Roman" w:cs="Times New Roman"/>
        </w:rPr>
        <w:t xml:space="preserve">. The integration is considered </w:t>
      </w:r>
      <w:r w:rsidR="00501DA0">
        <w:rPr>
          <w:rFonts w:ascii="Times New Roman" w:hAnsi="Times New Roman" w:cs="Times New Roman"/>
        </w:rPr>
        <w:t>especially beneficial to rural communities, where schools can serve as a consistent point of contact for young people, and centralized clinical services can be far</w:t>
      </w:r>
      <w:r w:rsidRPr="00513D01">
        <w:rPr>
          <w:rFonts w:ascii="Times New Roman" w:hAnsi="Times New Roman" w:cs="Times New Roman"/>
        </w:rPr>
        <w:t xml:space="preserve"> to travel to. One way to reduce the </w:t>
      </w:r>
      <w:r w:rsidRPr="00513D01">
        <w:rPr>
          <w:rFonts w:ascii="Times New Roman" w:hAnsi="Times New Roman" w:cs="Times New Roman"/>
        </w:rPr>
        <w:lastRenderedPageBreak/>
        <w:t>gap in access to mental health services between rural and urban areas, as has been done in other countries, is to integrate mental health care into the school environment.</w:t>
      </w:r>
    </w:p>
    <w:p w14:paraId="136302E7" w14:textId="3E2ADDFD" w:rsidR="00513D01" w:rsidRPr="00513D01" w:rsidRDefault="00513D01" w:rsidP="00513D01">
      <w:pPr>
        <w:spacing w:line="360" w:lineRule="auto"/>
        <w:jc w:val="both"/>
        <w:rPr>
          <w:rFonts w:ascii="Times New Roman" w:hAnsi="Times New Roman" w:cs="Times New Roman"/>
        </w:rPr>
      </w:pPr>
      <w:r w:rsidRPr="00513D01">
        <w:rPr>
          <w:rFonts w:ascii="Times New Roman" w:hAnsi="Times New Roman" w:cs="Times New Roman"/>
        </w:rPr>
        <w:t xml:space="preserve">In the local system, individual NHS Integrated Care Boards, serving predominantly rural areas, have </w:t>
      </w:r>
      <w:r w:rsidR="00501DA0">
        <w:rPr>
          <w:rFonts w:ascii="Times New Roman" w:hAnsi="Times New Roman" w:cs="Times New Roman"/>
        </w:rPr>
        <w:t>begun testing more innovative approaches, such as mobile mental health units that move from one community to another and community-based outreach services closer to rural adolescents' homes</w:t>
      </w:r>
      <w:r w:rsidRPr="00513D01">
        <w:rPr>
          <w:rFonts w:ascii="Times New Roman" w:hAnsi="Times New Roman" w:cs="Times New Roman"/>
        </w:rPr>
        <w:t xml:space="preserve">. Initial assessments of these pilot schemes in the local context indicate that </w:t>
      </w:r>
      <w:r w:rsidR="00501DA0">
        <w:rPr>
          <w:rFonts w:ascii="Times New Roman" w:hAnsi="Times New Roman" w:cs="Times New Roman"/>
        </w:rPr>
        <w:t>they can be effective at increasing appointment attendance</w:t>
      </w:r>
      <w:r w:rsidRPr="00513D01">
        <w:rPr>
          <w:rFonts w:ascii="Times New Roman" w:hAnsi="Times New Roman" w:cs="Times New Roman"/>
        </w:rPr>
        <w:t xml:space="preserve"> compared to traditional </w:t>
      </w:r>
      <w:r w:rsidR="00501DA0">
        <w:rPr>
          <w:rFonts w:ascii="Times New Roman" w:hAnsi="Times New Roman" w:cs="Times New Roman"/>
        </w:rPr>
        <w:t>centralized</w:t>
      </w:r>
      <w:r w:rsidRPr="00513D01">
        <w:rPr>
          <w:rFonts w:ascii="Times New Roman" w:hAnsi="Times New Roman" w:cs="Times New Roman"/>
        </w:rPr>
        <w:t xml:space="preserve"> clinic models. But </w:t>
      </w:r>
      <w:r w:rsidR="00501DA0">
        <w:rPr>
          <w:rFonts w:ascii="Times New Roman" w:hAnsi="Times New Roman" w:cs="Times New Roman"/>
        </w:rPr>
        <w:t xml:space="preserve">funding for such </w:t>
      </w:r>
      <w:proofErr w:type="spellStart"/>
      <w:r w:rsidR="00501DA0">
        <w:rPr>
          <w:rFonts w:ascii="Times New Roman" w:hAnsi="Times New Roman" w:cs="Times New Roman"/>
        </w:rPr>
        <w:t>endeavors</w:t>
      </w:r>
      <w:proofErr w:type="spellEnd"/>
      <w:r w:rsidR="00501DA0">
        <w:rPr>
          <w:rFonts w:ascii="Times New Roman" w:hAnsi="Times New Roman" w:cs="Times New Roman"/>
        </w:rPr>
        <w:t xml:space="preserve"> is often unpredictable, short-term, and subject to local commissioning decisions, and not necessarily secure within a national funding stream, raising reasonable concerns about the sustainability of such exciting yet</w:t>
      </w:r>
      <w:r w:rsidRPr="00513D01">
        <w:rPr>
          <w:rFonts w:ascii="Times New Roman" w:hAnsi="Times New Roman" w:cs="Times New Roman"/>
        </w:rPr>
        <w:t xml:space="preserve"> fragile local solutions.</w:t>
      </w:r>
    </w:p>
    <w:p w14:paraId="58730AA5" w14:textId="77777777" w:rsidR="00513D01" w:rsidRPr="00513D01" w:rsidRDefault="00513D01" w:rsidP="00513D01">
      <w:pPr>
        <w:pStyle w:val="Heading2"/>
        <w:spacing w:line="360" w:lineRule="auto"/>
        <w:rPr>
          <w:rFonts w:cs="Times New Roman"/>
        </w:rPr>
      </w:pPr>
      <w:bookmarkStart w:id="13" w:name="_Toc233748709"/>
      <w:r w:rsidRPr="00513D01">
        <w:rPr>
          <w:rFonts w:cs="Times New Roman"/>
        </w:rPr>
        <w:t>2.6 Conclusion</w:t>
      </w:r>
      <w:bookmarkEnd w:id="13"/>
    </w:p>
    <w:p w14:paraId="6F71BA67" w14:textId="6C675F4D" w:rsidR="00513D01" w:rsidRDefault="00513D01" w:rsidP="00513D01">
      <w:pPr>
        <w:spacing w:line="360" w:lineRule="auto"/>
        <w:jc w:val="both"/>
        <w:rPr>
          <w:rFonts w:ascii="Times New Roman" w:hAnsi="Times New Roman" w:cs="Times New Roman"/>
        </w:rPr>
      </w:pPr>
      <w:r w:rsidRPr="00513D01">
        <w:rPr>
          <w:rFonts w:ascii="Times New Roman" w:hAnsi="Times New Roman" w:cs="Times New Roman"/>
        </w:rPr>
        <w:t xml:space="preserve">This chapter has explored the evolution of CAMHS provision in the UK, </w:t>
      </w:r>
      <w:r w:rsidR="00501DA0">
        <w:rPr>
          <w:rFonts w:ascii="Times New Roman" w:hAnsi="Times New Roman" w:cs="Times New Roman"/>
        </w:rPr>
        <w:t>major conceptual frameworks for understanding inequalities in healthcare access, and international, national, and local views on</w:t>
      </w:r>
      <w:r w:rsidRPr="00513D01">
        <w:rPr>
          <w:rFonts w:ascii="Times New Roman" w:hAnsi="Times New Roman" w:cs="Times New Roman"/>
        </w:rPr>
        <w:t xml:space="preserve"> access to CAMHS in rural areas. These diverse contexts bring to a sharp focus the longstanding and pervasive urban-rural divide in mental health services, a divide only partially redressed by recent national policy efforts and investments. However, in the UK</w:t>
      </w:r>
      <w:r w:rsidR="00501DA0">
        <w:rPr>
          <w:rFonts w:ascii="Times New Roman" w:hAnsi="Times New Roman" w:cs="Times New Roman"/>
        </w:rPr>
        <w:t>, the services delivered have remained comparatively conservative and slow to scale, despite alternative,</w:t>
      </w:r>
      <w:r w:rsidRPr="00513D01">
        <w:rPr>
          <w:rFonts w:ascii="Times New Roman" w:hAnsi="Times New Roman" w:cs="Times New Roman"/>
        </w:rPr>
        <w:t xml:space="preserve"> more flexible models of service delivery that have proven to have a tangible impact on access for rural people in other countries. This contextual foundation will be followed up and developed in the following chapter, where the methods and search strategy </w:t>
      </w:r>
      <w:r w:rsidR="00501DA0">
        <w:rPr>
          <w:rFonts w:ascii="Times New Roman" w:hAnsi="Times New Roman" w:cs="Times New Roman"/>
        </w:rPr>
        <w:t xml:space="preserve">for identifying, evaluating, and </w:t>
      </w:r>
      <w:proofErr w:type="spellStart"/>
      <w:r w:rsidR="00501DA0">
        <w:rPr>
          <w:rFonts w:ascii="Times New Roman" w:hAnsi="Times New Roman" w:cs="Times New Roman"/>
        </w:rPr>
        <w:t>analyzing</w:t>
      </w:r>
      <w:proofErr w:type="spellEnd"/>
      <w:r w:rsidRPr="00513D01">
        <w:rPr>
          <w:rFonts w:ascii="Times New Roman" w:hAnsi="Times New Roman" w:cs="Times New Roman"/>
        </w:rPr>
        <w:t xml:space="preserve"> the literature that will form the evidence base for </w:t>
      </w:r>
      <w:r w:rsidR="00EC7427">
        <w:rPr>
          <w:rFonts w:ascii="Times New Roman" w:hAnsi="Times New Roman" w:cs="Times New Roman"/>
        </w:rPr>
        <w:t xml:space="preserve">this dissertation's thematic findings </w:t>
      </w:r>
      <w:r w:rsidRPr="00513D01">
        <w:rPr>
          <w:rFonts w:ascii="Times New Roman" w:hAnsi="Times New Roman" w:cs="Times New Roman"/>
        </w:rPr>
        <w:t>will be outlined.</w:t>
      </w:r>
    </w:p>
    <w:p w14:paraId="54C00DEC" w14:textId="66E307CD" w:rsidR="00C41EB8" w:rsidRDefault="00C41EB8" w:rsidP="00513D01">
      <w:pPr>
        <w:spacing w:line="360" w:lineRule="auto"/>
        <w:jc w:val="both"/>
        <w:rPr>
          <w:rFonts w:ascii="Times New Roman" w:hAnsi="Times New Roman" w:cs="Times New Roman"/>
        </w:rPr>
      </w:pPr>
    </w:p>
    <w:p w14:paraId="2EAF20FC" w14:textId="0F913167" w:rsidR="00C41EB8" w:rsidRDefault="00C41EB8" w:rsidP="00513D01">
      <w:pPr>
        <w:spacing w:line="360" w:lineRule="auto"/>
        <w:jc w:val="both"/>
        <w:rPr>
          <w:rFonts w:ascii="Times New Roman" w:hAnsi="Times New Roman" w:cs="Times New Roman"/>
        </w:rPr>
      </w:pPr>
    </w:p>
    <w:p w14:paraId="5020E554" w14:textId="190AA81A" w:rsidR="00C41EB8" w:rsidRDefault="00C41EB8" w:rsidP="00513D01">
      <w:pPr>
        <w:spacing w:line="360" w:lineRule="auto"/>
        <w:jc w:val="both"/>
        <w:rPr>
          <w:rFonts w:ascii="Times New Roman" w:hAnsi="Times New Roman" w:cs="Times New Roman"/>
        </w:rPr>
      </w:pPr>
    </w:p>
    <w:p w14:paraId="48DFA617" w14:textId="46F3A67C" w:rsidR="00C41EB8" w:rsidRDefault="00C41EB8" w:rsidP="00513D01">
      <w:pPr>
        <w:spacing w:line="360" w:lineRule="auto"/>
        <w:jc w:val="both"/>
        <w:rPr>
          <w:rFonts w:ascii="Times New Roman" w:hAnsi="Times New Roman" w:cs="Times New Roman"/>
        </w:rPr>
      </w:pPr>
    </w:p>
    <w:p w14:paraId="0C46ACA1" w14:textId="0E595E34" w:rsidR="00C41EB8" w:rsidRDefault="00C41EB8" w:rsidP="00513D01">
      <w:pPr>
        <w:spacing w:line="360" w:lineRule="auto"/>
        <w:jc w:val="both"/>
        <w:rPr>
          <w:rFonts w:ascii="Times New Roman" w:hAnsi="Times New Roman" w:cs="Times New Roman"/>
        </w:rPr>
      </w:pPr>
    </w:p>
    <w:p w14:paraId="157FAFD5" w14:textId="5E894808" w:rsidR="00C41EB8" w:rsidRDefault="00C41EB8" w:rsidP="00513D01">
      <w:pPr>
        <w:spacing w:line="360" w:lineRule="auto"/>
        <w:jc w:val="both"/>
        <w:rPr>
          <w:rFonts w:ascii="Times New Roman" w:hAnsi="Times New Roman" w:cs="Times New Roman"/>
        </w:rPr>
      </w:pPr>
    </w:p>
    <w:p w14:paraId="57134D0E" w14:textId="1A80045B" w:rsidR="00C41EB8" w:rsidRDefault="00C41EB8" w:rsidP="00513D01">
      <w:pPr>
        <w:spacing w:line="360" w:lineRule="auto"/>
        <w:jc w:val="both"/>
        <w:rPr>
          <w:rFonts w:ascii="Times New Roman" w:hAnsi="Times New Roman" w:cs="Times New Roman"/>
        </w:rPr>
      </w:pPr>
    </w:p>
    <w:p w14:paraId="79569CCE" w14:textId="1877D333" w:rsidR="00B33C00" w:rsidRPr="00B33C00" w:rsidRDefault="00C41EB8" w:rsidP="00B33C00">
      <w:pPr>
        <w:pStyle w:val="Heading1"/>
      </w:pPr>
      <w:bookmarkStart w:id="14" w:name="_Toc233748710"/>
      <w:r>
        <w:lastRenderedPageBreak/>
        <w:t>References</w:t>
      </w:r>
      <w:bookmarkEnd w:id="14"/>
    </w:p>
    <w:p w14:paraId="10BE56A4" w14:textId="73D123C1" w:rsidR="00B33C00" w:rsidRDefault="00B33C00" w:rsidP="00B33C00">
      <w:pPr>
        <w:jc w:val="both"/>
        <w:rPr>
          <w:rFonts w:ascii="Times New Roman" w:hAnsi="Times New Roman" w:cs="Times New Roman"/>
        </w:rPr>
      </w:pPr>
      <w:r w:rsidRPr="00B33C00">
        <w:rPr>
          <w:rFonts w:ascii="Times New Roman" w:hAnsi="Times New Roman" w:cs="Times New Roman"/>
        </w:rPr>
        <w:t xml:space="preserve">Appleton, R. et al. (2025) ‘Approaches to early intervention for common mental health problems in young people: a systematic review’, BMC Medicine, 23(1). Available at: </w:t>
      </w:r>
      <w:hyperlink r:id="rId6" w:history="1">
        <w:r w:rsidRPr="000D5700">
          <w:rPr>
            <w:rStyle w:val="Hyperlink"/>
            <w:rFonts w:ascii="Times New Roman" w:hAnsi="Times New Roman" w:cs="Times New Roman"/>
          </w:rPr>
          <w:t>https://doi.org/10.1186/s12916-025-04438-8</w:t>
        </w:r>
      </w:hyperlink>
      <w:r w:rsidRPr="00B33C00">
        <w:rPr>
          <w:rFonts w:ascii="Times New Roman" w:hAnsi="Times New Roman" w:cs="Times New Roman"/>
        </w:rPr>
        <w:t>.</w:t>
      </w:r>
    </w:p>
    <w:p w14:paraId="2FF93E71" w14:textId="4FC1F686" w:rsidR="00B33C00" w:rsidRDefault="00B33C00" w:rsidP="00B33C00">
      <w:pPr>
        <w:jc w:val="both"/>
        <w:rPr>
          <w:rFonts w:ascii="Times New Roman" w:hAnsi="Times New Roman" w:cs="Times New Roman"/>
        </w:rPr>
      </w:pPr>
      <w:r w:rsidRPr="00B33C00">
        <w:rPr>
          <w:rFonts w:ascii="Times New Roman" w:hAnsi="Times New Roman" w:cs="Times New Roman"/>
        </w:rPr>
        <w:t xml:space="preserve">Boulden, R. and Simmons, A. (2026) ‘Barriers and Solutions to Effective Mental Health Services in Rural Schools: A Delphi Study’, The Rural Educator, 47(3), pp. 37–46. Available at: </w:t>
      </w:r>
      <w:hyperlink r:id="rId7" w:history="1">
        <w:r w:rsidRPr="000D5700">
          <w:rPr>
            <w:rStyle w:val="Hyperlink"/>
            <w:rFonts w:ascii="Times New Roman" w:hAnsi="Times New Roman" w:cs="Times New Roman"/>
          </w:rPr>
          <w:t>https://doi.org/10.55533/2643-9662.1595</w:t>
        </w:r>
      </w:hyperlink>
      <w:r w:rsidRPr="00B33C00">
        <w:rPr>
          <w:rFonts w:ascii="Times New Roman" w:hAnsi="Times New Roman" w:cs="Times New Roman"/>
        </w:rPr>
        <w:t>.</w:t>
      </w:r>
    </w:p>
    <w:p w14:paraId="33CC6D94" w14:textId="3A20473E" w:rsidR="00B33C00" w:rsidRDefault="00B33C00" w:rsidP="00B33C00">
      <w:pPr>
        <w:jc w:val="both"/>
        <w:rPr>
          <w:rFonts w:ascii="Times New Roman" w:hAnsi="Times New Roman" w:cs="Times New Roman"/>
        </w:rPr>
      </w:pPr>
      <w:r w:rsidRPr="00B33C00">
        <w:rPr>
          <w:rFonts w:ascii="Times New Roman" w:hAnsi="Times New Roman" w:cs="Times New Roman"/>
        </w:rPr>
        <w:t xml:space="preserve">Cortese, S. et al. (2026) ‘Child and adolescent psychiatry: challenges, solutions, opportunities, and future directions’, World Psychiatry, 25(2), pp. 190–224. Available at: </w:t>
      </w:r>
      <w:hyperlink r:id="rId8" w:history="1">
        <w:r w:rsidRPr="000D5700">
          <w:rPr>
            <w:rStyle w:val="Hyperlink"/>
            <w:rFonts w:ascii="Times New Roman" w:hAnsi="Times New Roman" w:cs="Times New Roman"/>
          </w:rPr>
          <w:t>https://doi.org/10.1002/wps.70044</w:t>
        </w:r>
      </w:hyperlink>
      <w:r w:rsidRPr="00B33C00">
        <w:rPr>
          <w:rFonts w:ascii="Times New Roman" w:hAnsi="Times New Roman" w:cs="Times New Roman"/>
        </w:rPr>
        <w:t>.</w:t>
      </w:r>
    </w:p>
    <w:p w14:paraId="28AE7D96" w14:textId="2CC16487" w:rsidR="00B33C00" w:rsidRDefault="00B33C00" w:rsidP="00B33C00">
      <w:pPr>
        <w:jc w:val="both"/>
        <w:rPr>
          <w:rFonts w:ascii="Times New Roman" w:hAnsi="Times New Roman" w:cs="Times New Roman"/>
        </w:rPr>
      </w:pPr>
      <w:r w:rsidRPr="00B33C00">
        <w:rPr>
          <w:rFonts w:ascii="Times New Roman" w:hAnsi="Times New Roman" w:cs="Times New Roman"/>
        </w:rPr>
        <w:t xml:space="preserve">Gilmour, L. et al. (2022) ‘Characteristics and outcomes of referrals to CAMHS for children who are thinking about or attempted suicide: A retrospective cohort study in two Scottish CAMHS’, Frontiers in Psychiatry, 13(13). Available at: </w:t>
      </w:r>
      <w:hyperlink r:id="rId9" w:history="1">
        <w:r w:rsidRPr="000D5700">
          <w:rPr>
            <w:rStyle w:val="Hyperlink"/>
            <w:rFonts w:ascii="Times New Roman" w:hAnsi="Times New Roman" w:cs="Times New Roman"/>
          </w:rPr>
          <w:t>https://doi.org/10.3389/fpsyt.2022.914479</w:t>
        </w:r>
      </w:hyperlink>
      <w:r w:rsidRPr="00B33C00">
        <w:rPr>
          <w:rFonts w:ascii="Times New Roman" w:hAnsi="Times New Roman" w:cs="Times New Roman"/>
        </w:rPr>
        <w:t>.</w:t>
      </w:r>
    </w:p>
    <w:p w14:paraId="64F921BB" w14:textId="59DC066F" w:rsidR="00B33C00" w:rsidRDefault="00B33C00" w:rsidP="00B33C00">
      <w:pPr>
        <w:jc w:val="both"/>
        <w:rPr>
          <w:rFonts w:ascii="Times New Roman" w:hAnsi="Times New Roman" w:cs="Times New Roman"/>
        </w:rPr>
      </w:pPr>
      <w:r w:rsidRPr="00B33C00">
        <w:rPr>
          <w:rFonts w:ascii="Times New Roman" w:hAnsi="Times New Roman" w:cs="Times New Roman"/>
        </w:rPr>
        <w:t xml:space="preserve">Gray, P., Lancy, D.F. and Bjorklund, D.F. (2023) ‘Decline in Independent Activity as a Cause of Decline in Children’s Mental Wellbeing: Summary of the Evidence’, The Journal of </w:t>
      </w:r>
      <w:proofErr w:type="spellStart"/>
      <w:r w:rsidRPr="00B33C00">
        <w:rPr>
          <w:rFonts w:ascii="Times New Roman" w:hAnsi="Times New Roman" w:cs="Times New Roman"/>
        </w:rPr>
        <w:t>Pediatrics</w:t>
      </w:r>
      <w:proofErr w:type="spellEnd"/>
      <w:r w:rsidRPr="00B33C00">
        <w:rPr>
          <w:rFonts w:ascii="Times New Roman" w:hAnsi="Times New Roman" w:cs="Times New Roman"/>
        </w:rPr>
        <w:t xml:space="preserve">, 260(113352). Available at: </w:t>
      </w:r>
      <w:hyperlink r:id="rId10" w:history="1">
        <w:r w:rsidRPr="000D5700">
          <w:rPr>
            <w:rStyle w:val="Hyperlink"/>
            <w:rFonts w:ascii="Times New Roman" w:hAnsi="Times New Roman" w:cs="Times New Roman"/>
          </w:rPr>
          <w:t>https://doi.org/10.1016/j.jpeds.2023.02.004</w:t>
        </w:r>
      </w:hyperlink>
      <w:r w:rsidRPr="00B33C00">
        <w:rPr>
          <w:rFonts w:ascii="Times New Roman" w:hAnsi="Times New Roman" w:cs="Times New Roman"/>
        </w:rPr>
        <w:t>.</w:t>
      </w:r>
    </w:p>
    <w:p w14:paraId="4D5FDEEE" w14:textId="7290F8A2" w:rsidR="00B33C00" w:rsidRDefault="00B33C00" w:rsidP="00B33C00">
      <w:pPr>
        <w:jc w:val="both"/>
        <w:rPr>
          <w:rFonts w:ascii="Times New Roman" w:hAnsi="Times New Roman" w:cs="Times New Roman"/>
        </w:rPr>
      </w:pPr>
      <w:r w:rsidRPr="00B33C00">
        <w:rPr>
          <w:rFonts w:ascii="Times New Roman" w:hAnsi="Times New Roman" w:cs="Times New Roman"/>
        </w:rPr>
        <w:t xml:space="preserve">Griffin, N. et al. (2022) ‘An analysis of English national policy approaches to health inequalities: “transforming children and young people’s mental health provision” and its consultation process’, BMC Public Health, 22(1). Available at: </w:t>
      </w:r>
      <w:hyperlink r:id="rId11" w:history="1">
        <w:r w:rsidRPr="000D5700">
          <w:rPr>
            <w:rStyle w:val="Hyperlink"/>
            <w:rFonts w:ascii="Times New Roman" w:hAnsi="Times New Roman" w:cs="Times New Roman"/>
          </w:rPr>
          <w:t>https://doi.org/10.1186/s12889-022-13473-6</w:t>
        </w:r>
      </w:hyperlink>
      <w:r w:rsidRPr="00B33C00">
        <w:rPr>
          <w:rFonts w:ascii="Times New Roman" w:hAnsi="Times New Roman" w:cs="Times New Roman"/>
        </w:rPr>
        <w:t>.</w:t>
      </w:r>
    </w:p>
    <w:p w14:paraId="03730963" w14:textId="5A0A6173" w:rsidR="00B33C00" w:rsidRDefault="00B33C00" w:rsidP="00B33C00">
      <w:pPr>
        <w:jc w:val="both"/>
        <w:rPr>
          <w:rFonts w:ascii="Times New Roman" w:hAnsi="Times New Roman" w:cs="Times New Roman"/>
        </w:rPr>
      </w:pPr>
      <w:r w:rsidRPr="00B33C00">
        <w:rPr>
          <w:rFonts w:ascii="Times New Roman" w:hAnsi="Times New Roman" w:cs="Times New Roman"/>
        </w:rPr>
        <w:t xml:space="preserve">Jumbe, S. et al. (2026) ‘A scoping review of barriers and facilitators to implementing tele-mental health solutions for rural, remote and underserved populations in low- and middle-income countries’, PLOS Digital Health. Edited by H. </w:t>
      </w:r>
      <w:proofErr w:type="spellStart"/>
      <w:r w:rsidRPr="00B33C00">
        <w:rPr>
          <w:rFonts w:ascii="Times New Roman" w:hAnsi="Times New Roman" w:cs="Times New Roman"/>
        </w:rPr>
        <w:t>Ayatollahi</w:t>
      </w:r>
      <w:proofErr w:type="spellEnd"/>
      <w:r w:rsidRPr="00B33C00">
        <w:rPr>
          <w:rFonts w:ascii="Times New Roman" w:hAnsi="Times New Roman" w:cs="Times New Roman"/>
        </w:rPr>
        <w:t xml:space="preserve">, 5(6), p. e0000903. Available at: </w:t>
      </w:r>
      <w:hyperlink r:id="rId12" w:history="1">
        <w:r w:rsidRPr="000D5700">
          <w:rPr>
            <w:rStyle w:val="Hyperlink"/>
            <w:rFonts w:ascii="Times New Roman" w:hAnsi="Times New Roman" w:cs="Times New Roman"/>
          </w:rPr>
          <w:t>https://doi.org/10.1371/journal.pdig.0000903</w:t>
        </w:r>
      </w:hyperlink>
      <w:r w:rsidRPr="00B33C00">
        <w:rPr>
          <w:rFonts w:ascii="Times New Roman" w:hAnsi="Times New Roman" w:cs="Times New Roman"/>
        </w:rPr>
        <w:t>.</w:t>
      </w:r>
    </w:p>
    <w:p w14:paraId="287197DF" w14:textId="45ED17A5" w:rsidR="00B33C00" w:rsidRDefault="00B33C00" w:rsidP="00B33C00">
      <w:pPr>
        <w:jc w:val="both"/>
        <w:rPr>
          <w:rFonts w:ascii="Times New Roman" w:hAnsi="Times New Roman" w:cs="Times New Roman"/>
        </w:rPr>
      </w:pPr>
      <w:r w:rsidRPr="00B33C00">
        <w:rPr>
          <w:rFonts w:ascii="Times New Roman" w:hAnsi="Times New Roman" w:cs="Times New Roman"/>
        </w:rPr>
        <w:t xml:space="preserve">Kaku, S.M. et al. (2022) ‘Global child and adolescent mental health perspectives: bringing change locally, while thinking globally’, Child and Adolescent Psychiatry and Mental Health, 16(1). Available at: </w:t>
      </w:r>
      <w:hyperlink r:id="rId13" w:history="1">
        <w:r w:rsidRPr="000D5700">
          <w:rPr>
            <w:rStyle w:val="Hyperlink"/>
            <w:rFonts w:ascii="Times New Roman" w:hAnsi="Times New Roman" w:cs="Times New Roman"/>
          </w:rPr>
          <w:t>https://doi.org/10.1186/s13034-022-00512-8</w:t>
        </w:r>
      </w:hyperlink>
      <w:r w:rsidRPr="00B33C00">
        <w:rPr>
          <w:rFonts w:ascii="Times New Roman" w:hAnsi="Times New Roman" w:cs="Times New Roman"/>
        </w:rPr>
        <w:t>.</w:t>
      </w:r>
    </w:p>
    <w:p w14:paraId="250A68BC" w14:textId="56A7FBDA" w:rsidR="00B33C00" w:rsidRDefault="00B33C00" w:rsidP="00B33C00">
      <w:pPr>
        <w:jc w:val="both"/>
        <w:rPr>
          <w:rFonts w:ascii="Times New Roman" w:hAnsi="Times New Roman" w:cs="Times New Roman"/>
        </w:rPr>
      </w:pPr>
      <w:r w:rsidRPr="00B33C00">
        <w:rPr>
          <w:rFonts w:ascii="Times New Roman" w:hAnsi="Times New Roman" w:cs="Times New Roman"/>
        </w:rPr>
        <w:t xml:space="preserve">Li, Z., Xie, S. and Chen, W. (2025) ‘The influence of environment on adolescents’ physical exercise </w:t>
      </w:r>
      <w:proofErr w:type="spellStart"/>
      <w:r w:rsidRPr="00B33C00">
        <w:rPr>
          <w:rFonts w:ascii="Times New Roman" w:hAnsi="Times New Roman" w:cs="Times New Roman"/>
        </w:rPr>
        <w:t>behavior</w:t>
      </w:r>
      <w:proofErr w:type="spellEnd"/>
      <w:r w:rsidRPr="00B33C00">
        <w:rPr>
          <w:rFonts w:ascii="Times New Roman" w:hAnsi="Times New Roman" w:cs="Times New Roman"/>
        </w:rPr>
        <w:t xml:space="preserve"> based on family community and school micro-systems’, Scientific Reports, 15(1). Available at: </w:t>
      </w:r>
      <w:hyperlink r:id="rId14" w:history="1">
        <w:r w:rsidRPr="000D5700">
          <w:rPr>
            <w:rStyle w:val="Hyperlink"/>
            <w:rFonts w:ascii="Times New Roman" w:hAnsi="Times New Roman" w:cs="Times New Roman"/>
          </w:rPr>
          <w:t>https://doi.org/10.1038/s41598-025-91387-0</w:t>
        </w:r>
      </w:hyperlink>
      <w:r w:rsidRPr="00B33C00">
        <w:rPr>
          <w:rFonts w:ascii="Times New Roman" w:hAnsi="Times New Roman" w:cs="Times New Roman"/>
        </w:rPr>
        <w:t>.</w:t>
      </w:r>
    </w:p>
    <w:p w14:paraId="10F2BEA6" w14:textId="5E20C901" w:rsidR="00B33C00" w:rsidRDefault="00B33C00" w:rsidP="00B33C00">
      <w:pPr>
        <w:jc w:val="both"/>
        <w:rPr>
          <w:rFonts w:ascii="Times New Roman" w:hAnsi="Times New Roman" w:cs="Times New Roman"/>
        </w:rPr>
      </w:pPr>
      <w:r w:rsidRPr="00B33C00">
        <w:rPr>
          <w:rFonts w:ascii="Times New Roman" w:hAnsi="Times New Roman" w:cs="Times New Roman"/>
        </w:rPr>
        <w:t xml:space="preserve">Lowther-Payne, H.J. et al. (2023) ‘Understanding Inequalities in Access to Adult Mental Health Services in the UK: a Systematic Mapping Review’, BMC Health Services Research, 23(1). Available at: </w:t>
      </w:r>
      <w:hyperlink r:id="rId15" w:history="1">
        <w:r w:rsidRPr="000D5700">
          <w:rPr>
            <w:rStyle w:val="Hyperlink"/>
            <w:rFonts w:ascii="Times New Roman" w:hAnsi="Times New Roman" w:cs="Times New Roman"/>
          </w:rPr>
          <w:t>https://bmchealthservres.biomedcentral.com/articles/10.1186/s12913-023-10030-8</w:t>
        </w:r>
      </w:hyperlink>
      <w:r w:rsidRPr="00B33C00">
        <w:rPr>
          <w:rFonts w:ascii="Times New Roman" w:hAnsi="Times New Roman" w:cs="Times New Roman"/>
        </w:rPr>
        <w:t>.</w:t>
      </w:r>
    </w:p>
    <w:p w14:paraId="738B240C" w14:textId="2344AD26" w:rsidR="00B33C00" w:rsidRDefault="00B33C00" w:rsidP="00B33C00">
      <w:pPr>
        <w:jc w:val="both"/>
        <w:rPr>
          <w:rFonts w:ascii="Times New Roman" w:hAnsi="Times New Roman" w:cs="Times New Roman"/>
        </w:rPr>
      </w:pPr>
      <w:r w:rsidRPr="00B33C00">
        <w:rPr>
          <w:rFonts w:ascii="Times New Roman" w:hAnsi="Times New Roman" w:cs="Times New Roman"/>
        </w:rPr>
        <w:t xml:space="preserve">McCord, C.E. et al. (2023) Mental Health and Mental Disorders: A Rural Challenge, Tamu.edu. Texas A&amp;M University. Available at: </w:t>
      </w:r>
      <w:hyperlink r:id="rId16" w:history="1">
        <w:r w:rsidRPr="000D5700">
          <w:rPr>
            <w:rStyle w:val="Hyperlink"/>
            <w:rFonts w:ascii="Times New Roman" w:hAnsi="Times New Roman" w:cs="Times New Roman"/>
          </w:rPr>
          <w:t>https://oaktrust.library.tamu.edu/items/f5b37be3-8b87-4f27-adf4-1a53a9ee8bf8</w:t>
        </w:r>
      </w:hyperlink>
      <w:r w:rsidRPr="00B33C00">
        <w:rPr>
          <w:rFonts w:ascii="Times New Roman" w:hAnsi="Times New Roman" w:cs="Times New Roman"/>
        </w:rPr>
        <w:t>.</w:t>
      </w:r>
    </w:p>
    <w:p w14:paraId="25C1E6CD" w14:textId="1BE0E3F6" w:rsidR="00B33C00" w:rsidRDefault="00B33C00" w:rsidP="00B33C00">
      <w:pPr>
        <w:jc w:val="both"/>
        <w:rPr>
          <w:rFonts w:ascii="Times New Roman" w:hAnsi="Times New Roman" w:cs="Times New Roman"/>
        </w:rPr>
      </w:pPr>
      <w:r w:rsidRPr="00B33C00">
        <w:rPr>
          <w:rFonts w:ascii="Times New Roman" w:hAnsi="Times New Roman" w:cs="Times New Roman"/>
        </w:rPr>
        <w:lastRenderedPageBreak/>
        <w:t xml:space="preserve">Mitchell, S.B. et al. (2024) ‘Nature-based approaches: a mixed methods study of facilitators and barriers to implementation in CAMHS’, BMC Health Services Research, 24(1). Available at: </w:t>
      </w:r>
      <w:hyperlink r:id="rId17" w:history="1">
        <w:r w:rsidRPr="000D5700">
          <w:rPr>
            <w:rStyle w:val="Hyperlink"/>
            <w:rFonts w:ascii="Times New Roman" w:hAnsi="Times New Roman" w:cs="Times New Roman"/>
          </w:rPr>
          <w:t>https://doi.org/10.1186/s12913-024-11541-8</w:t>
        </w:r>
      </w:hyperlink>
      <w:r w:rsidRPr="00B33C00">
        <w:rPr>
          <w:rFonts w:ascii="Times New Roman" w:hAnsi="Times New Roman" w:cs="Times New Roman"/>
        </w:rPr>
        <w:t>.</w:t>
      </w:r>
    </w:p>
    <w:p w14:paraId="23890F2C" w14:textId="1F745763" w:rsidR="00B33C00" w:rsidRDefault="00B33C00" w:rsidP="00B33C00">
      <w:pPr>
        <w:jc w:val="both"/>
        <w:rPr>
          <w:rFonts w:ascii="Times New Roman" w:hAnsi="Times New Roman" w:cs="Times New Roman"/>
        </w:rPr>
      </w:pPr>
      <w:proofErr w:type="spellStart"/>
      <w:r w:rsidRPr="00B33C00">
        <w:rPr>
          <w:rFonts w:ascii="Times New Roman" w:hAnsi="Times New Roman" w:cs="Times New Roman"/>
        </w:rPr>
        <w:t>Mseke</w:t>
      </w:r>
      <w:proofErr w:type="spellEnd"/>
      <w:r w:rsidRPr="00B33C00">
        <w:rPr>
          <w:rFonts w:ascii="Times New Roman" w:hAnsi="Times New Roman" w:cs="Times New Roman"/>
        </w:rPr>
        <w:t xml:space="preserve">, E.P., Jessup, B. and Barnett, T. (2023) ‘A systematic review of the preferences of rural and remote youth for mental health service access: Telehealth versus face‐to‐face consultation’, Australian Journal of Rural Health, 31(3), pp. 346–360. Available at: </w:t>
      </w:r>
      <w:hyperlink r:id="rId18" w:history="1">
        <w:r w:rsidRPr="000D5700">
          <w:rPr>
            <w:rStyle w:val="Hyperlink"/>
            <w:rFonts w:ascii="Times New Roman" w:hAnsi="Times New Roman" w:cs="Times New Roman"/>
          </w:rPr>
          <w:t>https://doi.org/10.1111/ajr.12961</w:t>
        </w:r>
      </w:hyperlink>
      <w:r w:rsidRPr="00B33C00">
        <w:rPr>
          <w:rFonts w:ascii="Times New Roman" w:hAnsi="Times New Roman" w:cs="Times New Roman"/>
        </w:rPr>
        <w:t>.</w:t>
      </w:r>
    </w:p>
    <w:p w14:paraId="0E66026B" w14:textId="729CF4DC" w:rsidR="00B33C00" w:rsidRDefault="00B33C00" w:rsidP="00B33C00">
      <w:pPr>
        <w:jc w:val="both"/>
        <w:rPr>
          <w:rFonts w:ascii="Times New Roman" w:hAnsi="Times New Roman" w:cs="Times New Roman"/>
        </w:rPr>
      </w:pPr>
      <w:r w:rsidRPr="00B33C00">
        <w:rPr>
          <w:rFonts w:ascii="Times New Roman" w:hAnsi="Times New Roman" w:cs="Times New Roman"/>
        </w:rPr>
        <w:t xml:space="preserve">Mushonga, R.H. et al. (2025) ‘Barriers and enablers to help-seeking for common mental disorders among young people in low-income settings: Perspectives from Zimbabwe’, PLOS One. Edited by P.T. </w:t>
      </w:r>
      <w:proofErr w:type="spellStart"/>
      <w:r w:rsidRPr="00B33C00">
        <w:rPr>
          <w:rFonts w:ascii="Times New Roman" w:hAnsi="Times New Roman" w:cs="Times New Roman"/>
        </w:rPr>
        <w:t>Mundagowa</w:t>
      </w:r>
      <w:proofErr w:type="spellEnd"/>
      <w:r w:rsidRPr="00B33C00">
        <w:rPr>
          <w:rFonts w:ascii="Times New Roman" w:hAnsi="Times New Roman" w:cs="Times New Roman"/>
        </w:rPr>
        <w:t xml:space="preserve">, 20(11), p. e0335963. Available at: </w:t>
      </w:r>
      <w:hyperlink r:id="rId19" w:history="1">
        <w:r w:rsidRPr="000D5700">
          <w:rPr>
            <w:rStyle w:val="Hyperlink"/>
            <w:rFonts w:ascii="Times New Roman" w:hAnsi="Times New Roman" w:cs="Times New Roman"/>
          </w:rPr>
          <w:t>https://doi.org/10.1371/journal.pone.0335963</w:t>
        </w:r>
      </w:hyperlink>
      <w:r w:rsidRPr="00B33C00">
        <w:rPr>
          <w:rFonts w:ascii="Times New Roman" w:hAnsi="Times New Roman" w:cs="Times New Roman"/>
        </w:rPr>
        <w:t>.</w:t>
      </w:r>
    </w:p>
    <w:p w14:paraId="33A44F73" w14:textId="1F819918" w:rsidR="00B33C00" w:rsidRDefault="00B33C00" w:rsidP="00B33C00">
      <w:pPr>
        <w:jc w:val="both"/>
        <w:rPr>
          <w:rFonts w:ascii="Times New Roman" w:hAnsi="Times New Roman" w:cs="Times New Roman"/>
        </w:rPr>
      </w:pPr>
      <w:proofErr w:type="spellStart"/>
      <w:r w:rsidRPr="00B33C00">
        <w:rPr>
          <w:rFonts w:ascii="Times New Roman" w:hAnsi="Times New Roman" w:cs="Times New Roman"/>
        </w:rPr>
        <w:t>Ohu</w:t>
      </w:r>
      <w:proofErr w:type="spellEnd"/>
      <w:r w:rsidRPr="00B33C00">
        <w:rPr>
          <w:rFonts w:ascii="Times New Roman" w:hAnsi="Times New Roman" w:cs="Times New Roman"/>
        </w:rPr>
        <w:t xml:space="preserve">, F.C., Burrell, D.N. and Jones, L.A. (2025) ‘Public Health Risk Management, Policy, and Ethical Imperatives in the Use of AI Tools for Mental Health Therapy’, Healthcare, 13(21), pp. 2721–2721. Available at: </w:t>
      </w:r>
      <w:hyperlink r:id="rId20" w:history="1">
        <w:r w:rsidRPr="000D5700">
          <w:rPr>
            <w:rStyle w:val="Hyperlink"/>
            <w:rFonts w:ascii="Times New Roman" w:hAnsi="Times New Roman" w:cs="Times New Roman"/>
          </w:rPr>
          <w:t>https://doi.org/10.3390/healthcare13212721</w:t>
        </w:r>
      </w:hyperlink>
      <w:r w:rsidRPr="00B33C00">
        <w:rPr>
          <w:rFonts w:ascii="Times New Roman" w:hAnsi="Times New Roman" w:cs="Times New Roman"/>
        </w:rPr>
        <w:t>.</w:t>
      </w:r>
    </w:p>
    <w:p w14:paraId="6E907ABA" w14:textId="552F41CD" w:rsidR="00B33C00" w:rsidRDefault="00B33C00" w:rsidP="00B33C00">
      <w:pPr>
        <w:jc w:val="both"/>
        <w:rPr>
          <w:rFonts w:ascii="Times New Roman" w:hAnsi="Times New Roman" w:cs="Times New Roman"/>
        </w:rPr>
      </w:pPr>
      <w:r w:rsidRPr="00B33C00">
        <w:rPr>
          <w:rFonts w:ascii="Times New Roman" w:hAnsi="Times New Roman" w:cs="Times New Roman"/>
        </w:rPr>
        <w:t xml:space="preserve">Rainer, C. and Abdinasir, K. (2023) Children and young people’s mental health </w:t>
      </w:r>
      <w:proofErr w:type="gramStart"/>
      <w:r w:rsidRPr="00B33C00">
        <w:rPr>
          <w:rFonts w:ascii="Times New Roman" w:hAnsi="Times New Roman" w:cs="Times New Roman"/>
        </w:rPr>
        <w:t>An</w:t>
      </w:r>
      <w:proofErr w:type="gramEnd"/>
      <w:r w:rsidRPr="00B33C00">
        <w:rPr>
          <w:rFonts w:ascii="Times New Roman" w:hAnsi="Times New Roman" w:cs="Times New Roman"/>
        </w:rPr>
        <w:t xml:space="preserve"> independent review into policy success and challenges over the last decade. Available at: </w:t>
      </w:r>
      <w:hyperlink r:id="rId21" w:history="1">
        <w:r w:rsidRPr="000D5700">
          <w:rPr>
            <w:rStyle w:val="Hyperlink"/>
            <w:rFonts w:ascii="Times New Roman" w:hAnsi="Times New Roman" w:cs="Times New Roman"/>
          </w:rPr>
          <w:t>https://cypmhc.org.uk/wp-content/uploads/2023/06/Review-of-CYP-Mental-Health-Policy-Final-Report.-2023.pdf</w:t>
        </w:r>
      </w:hyperlink>
      <w:r w:rsidRPr="00B33C00">
        <w:rPr>
          <w:rFonts w:ascii="Times New Roman" w:hAnsi="Times New Roman" w:cs="Times New Roman"/>
        </w:rPr>
        <w:t>.</w:t>
      </w:r>
    </w:p>
    <w:p w14:paraId="35B5A17A" w14:textId="1228ACF1" w:rsidR="00B33C00" w:rsidRDefault="00B33C00" w:rsidP="00B33C00">
      <w:pPr>
        <w:jc w:val="both"/>
        <w:rPr>
          <w:rFonts w:ascii="Times New Roman" w:hAnsi="Times New Roman" w:cs="Times New Roman"/>
        </w:rPr>
      </w:pPr>
      <w:r w:rsidRPr="00B33C00">
        <w:rPr>
          <w:rFonts w:ascii="Times New Roman" w:hAnsi="Times New Roman" w:cs="Times New Roman"/>
        </w:rPr>
        <w:t xml:space="preserve">Reynolds, C.F. et al. (2022) ‘Mental health care for older adults: Recent advances and new directions in clinical practice and research’, World Psychiatry, 21(3), pp. 336–363. Available at: </w:t>
      </w:r>
      <w:hyperlink r:id="rId22" w:history="1">
        <w:r w:rsidRPr="000D5700">
          <w:rPr>
            <w:rStyle w:val="Hyperlink"/>
            <w:rFonts w:ascii="Times New Roman" w:hAnsi="Times New Roman" w:cs="Times New Roman"/>
          </w:rPr>
          <w:t>https://doi.org/10.1002/wps.20996</w:t>
        </w:r>
      </w:hyperlink>
      <w:r w:rsidRPr="00B33C00">
        <w:rPr>
          <w:rFonts w:ascii="Times New Roman" w:hAnsi="Times New Roman" w:cs="Times New Roman"/>
        </w:rPr>
        <w:t>.</w:t>
      </w:r>
    </w:p>
    <w:p w14:paraId="5B838BA1" w14:textId="24B21AAC" w:rsidR="00B33C00" w:rsidRDefault="00B33C00" w:rsidP="00B33C00">
      <w:pPr>
        <w:jc w:val="both"/>
        <w:rPr>
          <w:rFonts w:ascii="Times New Roman" w:hAnsi="Times New Roman" w:cs="Times New Roman"/>
        </w:rPr>
      </w:pPr>
      <w:proofErr w:type="spellStart"/>
      <w:r w:rsidRPr="00B33C00">
        <w:rPr>
          <w:rFonts w:ascii="Times New Roman" w:hAnsi="Times New Roman" w:cs="Times New Roman"/>
        </w:rPr>
        <w:t>Ruihua</w:t>
      </w:r>
      <w:proofErr w:type="spellEnd"/>
      <w:r w:rsidRPr="00B33C00">
        <w:rPr>
          <w:rFonts w:ascii="Times New Roman" w:hAnsi="Times New Roman" w:cs="Times New Roman"/>
        </w:rPr>
        <w:t xml:space="preserve">, L. et al. (2025) ‘A systematic review on the impact of social support on college students’ wellbeing and mental health’, </w:t>
      </w:r>
      <w:proofErr w:type="spellStart"/>
      <w:r w:rsidRPr="00B33C00">
        <w:rPr>
          <w:rFonts w:ascii="Times New Roman" w:hAnsi="Times New Roman" w:cs="Times New Roman"/>
        </w:rPr>
        <w:t>PloS</w:t>
      </w:r>
      <w:proofErr w:type="spellEnd"/>
      <w:r w:rsidRPr="00B33C00">
        <w:rPr>
          <w:rFonts w:ascii="Times New Roman" w:hAnsi="Times New Roman" w:cs="Times New Roman"/>
        </w:rPr>
        <w:t xml:space="preserve"> one, 20(7), p. e0325212. Available at: </w:t>
      </w:r>
      <w:hyperlink r:id="rId23" w:history="1">
        <w:r w:rsidRPr="000D5700">
          <w:rPr>
            <w:rStyle w:val="Hyperlink"/>
            <w:rFonts w:ascii="Times New Roman" w:hAnsi="Times New Roman" w:cs="Times New Roman"/>
          </w:rPr>
          <w:t>https://doi.org/10.1371/journal.pone.0325212</w:t>
        </w:r>
      </w:hyperlink>
      <w:r w:rsidRPr="00B33C00">
        <w:rPr>
          <w:rFonts w:ascii="Times New Roman" w:hAnsi="Times New Roman" w:cs="Times New Roman"/>
        </w:rPr>
        <w:t>.</w:t>
      </w:r>
    </w:p>
    <w:p w14:paraId="63BF304B" w14:textId="1CDAA46B" w:rsidR="00B33C00" w:rsidRDefault="00B33C00" w:rsidP="00B33C00">
      <w:pPr>
        <w:jc w:val="both"/>
        <w:rPr>
          <w:rFonts w:ascii="Times New Roman" w:hAnsi="Times New Roman" w:cs="Times New Roman"/>
        </w:rPr>
      </w:pPr>
      <w:proofErr w:type="spellStart"/>
      <w:r w:rsidRPr="00B33C00">
        <w:rPr>
          <w:rFonts w:ascii="Times New Roman" w:hAnsi="Times New Roman" w:cs="Times New Roman"/>
        </w:rPr>
        <w:t>Serkowska</w:t>
      </w:r>
      <w:proofErr w:type="spellEnd"/>
      <w:r w:rsidRPr="00B33C00">
        <w:rPr>
          <w:rFonts w:ascii="Times New Roman" w:hAnsi="Times New Roman" w:cs="Times New Roman"/>
        </w:rPr>
        <w:t xml:space="preserve">, M. et al. (2025) ‘Child and Adolescent Mental Health Service (CAMHS) in Poland-From the Perspective of the Current State and New Reform’, Healthcare (Basel, Switzerland), 13(16), p. 2078. Available at: </w:t>
      </w:r>
      <w:hyperlink r:id="rId24" w:history="1">
        <w:r w:rsidRPr="000D5700">
          <w:rPr>
            <w:rStyle w:val="Hyperlink"/>
            <w:rFonts w:ascii="Times New Roman" w:hAnsi="Times New Roman" w:cs="Times New Roman"/>
          </w:rPr>
          <w:t>https://doi.org/10.3390/healthcare13162078</w:t>
        </w:r>
      </w:hyperlink>
      <w:r w:rsidRPr="00B33C00">
        <w:rPr>
          <w:rFonts w:ascii="Times New Roman" w:hAnsi="Times New Roman" w:cs="Times New Roman"/>
        </w:rPr>
        <w:t>.</w:t>
      </w:r>
    </w:p>
    <w:p w14:paraId="185E83B5" w14:textId="6106998C" w:rsidR="00B33C00" w:rsidRPr="00B33C00" w:rsidRDefault="00B33C00" w:rsidP="00B33C00">
      <w:pPr>
        <w:jc w:val="both"/>
        <w:rPr>
          <w:rFonts w:ascii="Times New Roman" w:hAnsi="Times New Roman" w:cs="Times New Roman"/>
        </w:rPr>
      </w:pPr>
      <w:r w:rsidRPr="00B33C00">
        <w:rPr>
          <w:rFonts w:ascii="Times New Roman" w:hAnsi="Times New Roman" w:cs="Times New Roman"/>
        </w:rPr>
        <w:t xml:space="preserve">Väisänen, V. et al. (2025) ‘Medical deserts in Finland: measuring the accessibility and availability of primary health care services’, BMC health services research, 25(1), p. 281. Available at: </w:t>
      </w:r>
      <w:hyperlink r:id="rId25" w:history="1">
        <w:r w:rsidRPr="000D5700">
          <w:rPr>
            <w:rStyle w:val="Hyperlink"/>
            <w:rFonts w:ascii="Times New Roman" w:hAnsi="Times New Roman" w:cs="Times New Roman"/>
          </w:rPr>
          <w:t>https://doi.org/10.1186/s12913-025-12409-1</w:t>
        </w:r>
      </w:hyperlink>
      <w:r w:rsidRPr="00B33C00">
        <w:rPr>
          <w:rFonts w:ascii="Times New Roman" w:hAnsi="Times New Roman" w:cs="Times New Roman"/>
        </w:rPr>
        <w:t>.</w:t>
      </w:r>
      <w:r>
        <w:rPr>
          <w:rFonts w:ascii="Times New Roman" w:hAnsi="Times New Roman" w:cs="Times New Roman"/>
        </w:rPr>
        <w:t xml:space="preserve"> </w:t>
      </w:r>
    </w:p>
    <w:sectPr w:rsidR="00B33C00" w:rsidRPr="00B33C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153"/>
    <w:rsid w:val="00011153"/>
    <w:rsid w:val="0001548B"/>
    <w:rsid w:val="000A1D36"/>
    <w:rsid w:val="000A3E0C"/>
    <w:rsid w:val="000F3F2F"/>
    <w:rsid w:val="001030C8"/>
    <w:rsid w:val="0013741B"/>
    <w:rsid w:val="001C4AD6"/>
    <w:rsid w:val="0025012C"/>
    <w:rsid w:val="00494C36"/>
    <w:rsid w:val="00501DA0"/>
    <w:rsid w:val="00513D01"/>
    <w:rsid w:val="008A3871"/>
    <w:rsid w:val="008F7774"/>
    <w:rsid w:val="009564D9"/>
    <w:rsid w:val="009A3A2A"/>
    <w:rsid w:val="00B2640A"/>
    <w:rsid w:val="00B33C00"/>
    <w:rsid w:val="00B472AB"/>
    <w:rsid w:val="00C41EB8"/>
    <w:rsid w:val="00CC1FAB"/>
    <w:rsid w:val="00EC74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66145"/>
  <w15:chartTrackingRefBased/>
  <w15:docId w15:val="{650F2B8A-D028-4057-8E09-37834813C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3D01"/>
    <w:pPr>
      <w:keepNext/>
      <w:keepLines/>
      <w:spacing w:before="360" w:after="80"/>
      <w:outlineLvl w:val="0"/>
    </w:pPr>
    <w:rPr>
      <w:rFonts w:ascii="Times New Roman" w:eastAsiaTheme="majorEastAsia" w:hAnsi="Times New Roman" w:cstheme="majorBidi"/>
      <w:b/>
      <w:sz w:val="28"/>
      <w:szCs w:val="40"/>
    </w:rPr>
  </w:style>
  <w:style w:type="paragraph" w:styleId="Heading2">
    <w:name w:val="heading 2"/>
    <w:basedOn w:val="Normal"/>
    <w:next w:val="Normal"/>
    <w:link w:val="Heading2Char"/>
    <w:uiPriority w:val="9"/>
    <w:unhideWhenUsed/>
    <w:qFormat/>
    <w:rsid w:val="00513D01"/>
    <w:pPr>
      <w:keepNext/>
      <w:keepLines/>
      <w:spacing w:before="160" w:after="80"/>
      <w:outlineLvl w:val="1"/>
    </w:pPr>
    <w:rPr>
      <w:rFonts w:ascii="Times New Roman" w:eastAsiaTheme="majorEastAsia" w:hAnsi="Times New Roman" w:cstheme="majorBidi"/>
      <w:b/>
      <w:color w:val="0070C0"/>
      <w:sz w:val="26"/>
      <w:szCs w:val="32"/>
    </w:rPr>
  </w:style>
  <w:style w:type="paragraph" w:styleId="Heading3">
    <w:name w:val="heading 3"/>
    <w:basedOn w:val="Normal"/>
    <w:next w:val="Normal"/>
    <w:link w:val="Heading3Char"/>
    <w:uiPriority w:val="9"/>
    <w:semiHidden/>
    <w:unhideWhenUsed/>
    <w:qFormat/>
    <w:rsid w:val="000111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11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11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11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11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11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11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3D01"/>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513D01"/>
    <w:rPr>
      <w:rFonts w:ascii="Times New Roman" w:eastAsiaTheme="majorEastAsia" w:hAnsi="Times New Roman" w:cstheme="majorBidi"/>
      <w:b/>
      <w:color w:val="0070C0"/>
      <w:sz w:val="26"/>
      <w:szCs w:val="32"/>
    </w:rPr>
  </w:style>
  <w:style w:type="character" w:customStyle="1" w:styleId="Heading3Char">
    <w:name w:val="Heading 3 Char"/>
    <w:basedOn w:val="DefaultParagraphFont"/>
    <w:link w:val="Heading3"/>
    <w:uiPriority w:val="9"/>
    <w:semiHidden/>
    <w:rsid w:val="000111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11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11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11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11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11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1153"/>
    <w:rPr>
      <w:rFonts w:eastAsiaTheme="majorEastAsia" w:cstheme="majorBidi"/>
      <w:color w:val="272727" w:themeColor="text1" w:themeTint="D8"/>
    </w:rPr>
  </w:style>
  <w:style w:type="paragraph" w:styleId="Title">
    <w:name w:val="Title"/>
    <w:basedOn w:val="Normal"/>
    <w:next w:val="Normal"/>
    <w:link w:val="TitleChar"/>
    <w:uiPriority w:val="10"/>
    <w:qFormat/>
    <w:rsid w:val="000111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11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11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11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1153"/>
    <w:pPr>
      <w:spacing w:before="160"/>
      <w:jc w:val="center"/>
    </w:pPr>
    <w:rPr>
      <w:i/>
      <w:iCs/>
      <w:color w:val="404040" w:themeColor="text1" w:themeTint="BF"/>
    </w:rPr>
  </w:style>
  <w:style w:type="character" w:customStyle="1" w:styleId="QuoteChar">
    <w:name w:val="Quote Char"/>
    <w:basedOn w:val="DefaultParagraphFont"/>
    <w:link w:val="Quote"/>
    <w:uiPriority w:val="29"/>
    <w:rsid w:val="00011153"/>
    <w:rPr>
      <w:i/>
      <w:iCs/>
      <w:color w:val="404040" w:themeColor="text1" w:themeTint="BF"/>
    </w:rPr>
  </w:style>
  <w:style w:type="paragraph" w:styleId="ListParagraph">
    <w:name w:val="List Paragraph"/>
    <w:basedOn w:val="Normal"/>
    <w:uiPriority w:val="34"/>
    <w:qFormat/>
    <w:rsid w:val="00011153"/>
    <w:pPr>
      <w:ind w:left="720"/>
      <w:contextualSpacing/>
    </w:pPr>
  </w:style>
  <w:style w:type="character" w:styleId="IntenseEmphasis">
    <w:name w:val="Intense Emphasis"/>
    <w:basedOn w:val="DefaultParagraphFont"/>
    <w:uiPriority w:val="21"/>
    <w:qFormat/>
    <w:rsid w:val="00011153"/>
    <w:rPr>
      <w:i/>
      <w:iCs/>
      <w:color w:val="0F4761" w:themeColor="accent1" w:themeShade="BF"/>
    </w:rPr>
  </w:style>
  <w:style w:type="paragraph" w:styleId="IntenseQuote">
    <w:name w:val="Intense Quote"/>
    <w:basedOn w:val="Normal"/>
    <w:next w:val="Normal"/>
    <w:link w:val="IntenseQuoteChar"/>
    <w:uiPriority w:val="30"/>
    <w:qFormat/>
    <w:rsid w:val="000111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1153"/>
    <w:rPr>
      <w:i/>
      <w:iCs/>
      <w:color w:val="0F4761" w:themeColor="accent1" w:themeShade="BF"/>
    </w:rPr>
  </w:style>
  <w:style w:type="character" w:styleId="IntenseReference">
    <w:name w:val="Intense Reference"/>
    <w:basedOn w:val="DefaultParagraphFont"/>
    <w:uiPriority w:val="32"/>
    <w:qFormat/>
    <w:rsid w:val="00011153"/>
    <w:rPr>
      <w:b/>
      <w:bCs/>
      <w:smallCaps/>
      <w:color w:val="0F4761" w:themeColor="accent1" w:themeShade="BF"/>
      <w:spacing w:val="5"/>
    </w:rPr>
  </w:style>
  <w:style w:type="paragraph" w:styleId="TOCHeading">
    <w:name w:val="TOC Heading"/>
    <w:basedOn w:val="Heading1"/>
    <w:next w:val="Normal"/>
    <w:uiPriority w:val="39"/>
    <w:unhideWhenUsed/>
    <w:qFormat/>
    <w:rsid w:val="00513D01"/>
    <w:pPr>
      <w:spacing w:before="240" w:after="0" w:line="259" w:lineRule="auto"/>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513D01"/>
    <w:pPr>
      <w:spacing w:after="100"/>
    </w:pPr>
  </w:style>
  <w:style w:type="paragraph" w:styleId="TOC2">
    <w:name w:val="toc 2"/>
    <w:basedOn w:val="Normal"/>
    <w:next w:val="Normal"/>
    <w:autoRedefine/>
    <w:uiPriority w:val="39"/>
    <w:unhideWhenUsed/>
    <w:rsid w:val="00513D01"/>
    <w:pPr>
      <w:spacing w:after="100"/>
      <w:ind w:left="240"/>
    </w:pPr>
  </w:style>
  <w:style w:type="character" w:styleId="Hyperlink">
    <w:name w:val="Hyperlink"/>
    <w:basedOn w:val="DefaultParagraphFont"/>
    <w:uiPriority w:val="99"/>
    <w:unhideWhenUsed/>
    <w:rsid w:val="00513D01"/>
    <w:rPr>
      <w:color w:val="467886" w:themeColor="hyperlink"/>
      <w:u w:val="single"/>
    </w:rPr>
  </w:style>
  <w:style w:type="character" w:styleId="UnresolvedMention">
    <w:name w:val="Unresolved Mention"/>
    <w:basedOn w:val="DefaultParagraphFont"/>
    <w:uiPriority w:val="99"/>
    <w:semiHidden/>
    <w:unhideWhenUsed/>
    <w:rsid w:val="00B33C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0459">
      <w:bodyDiv w:val="1"/>
      <w:marLeft w:val="0"/>
      <w:marRight w:val="0"/>
      <w:marTop w:val="0"/>
      <w:marBottom w:val="0"/>
      <w:divBdr>
        <w:top w:val="none" w:sz="0" w:space="0" w:color="auto"/>
        <w:left w:val="none" w:sz="0" w:space="0" w:color="auto"/>
        <w:bottom w:val="none" w:sz="0" w:space="0" w:color="auto"/>
        <w:right w:val="none" w:sz="0" w:space="0" w:color="auto"/>
      </w:divBdr>
    </w:div>
    <w:div w:id="11617445">
      <w:bodyDiv w:val="1"/>
      <w:marLeft w:val="0"/>
      <w:marRight w:val="0"/>
      <w:marTop w:val="0"/>
      <w:marBottom w:val="0"/>
      <w:divBdr>
        <w:top w:val="none" w:sz="0" w:space="0" w:color="auto"/>
        <w:left w:val="none" w:sz="0" w:space="0" w:color="auto"/>
        <w:bottom w:val="none" w:sz="0" w:space="0" w:color="auto"/>
        <w:right w:val="none" w:sz="0" w:space="0" w:color="auto"/>
      </w:divBdr>
    </w:div>
    <w:div w:id="137916475">
      <w:bodyDiv w:val="1"/>
      <w:marLeft w:val="0"/>
      <w:marRight w:val="0"/>
      <w:marTop w:val="0"/>
      <w:marBottom w:val="0"/>
      <w:divBdr>
        <w:top w:val="none" w:sz="0" w:space="0" w:color="auto"/>
        <w:left w:val="none" w:sz="0" w:space="0" w:color="auto"/>
        <w:bottom w:val="none" w:sz="0" w:space="0" w:color="auto"/>
        <w:right w:val="none" w:sz="0" w:space="0" w:color="auto"/>
      </w:divBdr>
    </w:div>
    <w:div w:id="178542639">
      <w:bodyDiv w:val="1"/>
      <w:marLeft w:val="0"/>
      <w:marRight w:val="0"/>
      <w:marTop w:val="0"/>
      <w:marBottom w:val="0"/>
      <w:divBdr>
        <w:top w:val="none" w:sz="0" w:space="0" w:color="auto"/>
        <w:left w:val="none" w:sz="0" w:space="0" w:color="auto"/>
        <w:bottom w:val="none" w:sz="0" w:space="0" w:color="auto"/>
        <w:right w:val="none" w:sz="0" w:space="0" w:color="auto"/>
      </w:divBdr>
    </w:div>
    <w:div w:id="203256758">
      <w:bodyDiv w:val="1"/>
      <w:marLeft w:val="0"/>
      <w:marRight w:val="0"/>
      <w:marTop w:val="0"/>
      <w:marBottom w:val="0"/>
      <w:divBdr>
        <w:top w:val="none" w:sz="0" w:space="0" w:color="auto"/>
        <w:left w:val="none" w:sz="0" w:space="0" w:color="auto"/>
        <w:bottom w:val="none" w:sz="0" w:space="0" w:color="auto"/>
        <w:right w:val="none" w:sz="0" w:space="0" w:color="auto"/>
      </w:divBdr>
    </w:div>
    <w:div w:id="444692721">
      <w:bodyDiv w:val="1"/>
      <w:marLeft w:val="0"/>
      <w:marRight w:val="0"/>
      <w:marTop w:val="0"/>
      <w:marBottom w:val="0"/>
      <w:divBdr>
        <w:top w:val="none" w:sz="0" w:space="0" w:color="auto"/>
        <w:left w:val="none" w:sz="0" w:space="0" w:color="auto"/>
        <w:bottom w:val="none" w:sz="0" w:space="0" w:color="auto"/>
        <w:right w:val="none" w:sz="0" w:space="0" w:color="auto"/>
      </w:divBdr>
    </w:div>
    <w:div w:id="481849103">
      <w:bodyDiv w:val="1"/>
      <w:marLeft w:val="0"/>
      <w:marRight w:val="0"/>
      <w:marTop w:val="0"/>
      <w:marBottom w:val="0"/>
      <w:divBdr>
        <w:top w:val="none" w:sz="0" w:space="0" w:color="auto"/>
        <w:left w:val="none" w:sz="0" w:space="0" w:color="auto"/>
        <w:bottom w:val="none" w:sz="0" w:space="0" w:color="auto"/>
        <w:right w:val="none" w:sz="0" w:space="0" w:color="auto"/>
      </w:divBdr>
    </w:div>
    <w:div w:id="600526575">
      <w:bodyDiv w:val="1"/>
      <w:marLeft w:val="0"/>
      <w:marRight w:val="0"/>
      <w:marTop w:val="0"/>
      <w:marBottom w:val="0"/>
      <w:divBdr>
        <w:top w:val="none" w:sz="0" w:space="0" w:color="auto"/>
        <w:left w:val="none" w:sz="0" w:space="0" w:color="auto"/>
        <w:bottom w:val="none" w:sz="0" w:space="0" w:color="auto"/>
        <w:right w:val="none" w:sz="0" w:space="0" w:color="auto"/>
      </w:divBdr>
    </w:div>
    <w:div w:id="721639433">
      <w:bodyDiv w:val="1"/>
      <w:marLeft w:val="0"/>
      <w:marRight w:val="0"/>
      <w:marTop w:val="0"/>
      <w:marBottom w:val="0"/>
      <w:divBdr>
        <w:top w:val="none" w:sz="0" w:space="0" w:color="auto"/>
        <w:left w:val="none" w:sz="0" w:space="0" w:color="auto"/>
        <w:bottom w:val="none" w:sz="0" w:space="0" w:color="auto"/>
        <w:right w:val="none" w:sz="0" w:space="0" w:color="auto"/>
      </w:divBdr>
    </w:div>
    <w:div w:id="923104490">
      <w:bodyDiv w:val="1"/>
      <w:marLeft w:val="0"/>
      <w:marRight w:val="0"/>
      <w:marTop w:val="0"/>
      <w:marBottom w:val="0"/>
      <w:divBdr>
        <w:top w:val="none" w:sz="0" w:space="0" w:color="auto"/>
        <w:left w:val="none" w:sz="0" w:space="0" w:color="auto"/>
        <w:bottom w:val="none" w:sz="0" w:space="0" w:color="auto"/>
        <w:right w:val="none" w:sz="0" w:space="0" w:color="auto"/>
      </w:divBdr>
    </w:div>
    <w:div w:id="956910964">
      <w:bodyDiv w:val="1"/>
      <w:marLeft w:val="0"/>
      <w:marRight w:val="0"/>
      <w:marTop w:val="0"/>
      <w:marBottom w:val="0"/>
      <w:divBdr>
        <w:top w:val="none" w:sz="0" w:space="0" w:color="auto"/>
        <w:left w:val="none" w:sz="0" w:space="0" w:color="auto"/>
        <w:bottom w:val="none" w:sz="0" w:space="0" w:color="auto"/>
        <w:right w:val="none" w:sz="0" w:space="0" w:color="auto"/>
      </w:divBdr>
    </w:div>
    <w:div w:id="975572201">
      <w:bodyDiv w:val="1"/>
      <w:marLeft w:val="0"/>
      <w:marRight w:val="0"/>
      <w:marTop w:val="0"/>
      <w:marBottom w:val="0"/>
      <w:divBdr>
        <w:top w:val="none" w:sz="0" w:space="0" w:color="auto"/>
        <w:left w:val="none" w:sz="0" w:space="0" w:color="auto"/>
        <w:bottom w:val="none" w:sz="0" w:space="0" w:color="auto"/>
        <w:right w:val="none" w:sz="0" w:space="0" w:color="auto"/>
      </w:divBdr>
    </w:div>
    <w:div w:id="1030258115">
      <w:bodyDiv w:val="1"/>
      <w:marLeft w:val="0"/>
      <w:marRight w:val="0"/>
      <w:marTop w:val="0"/>
      <w:marBottom w:val="0"/>
      <w:divBdr>
        <w:top w:val="none" w:sz="0" w:space="0" w:color="auto"/>
        <w:left w:val="none" w:sz="0" w:space="0" w:color="auto"/>
        <w:bottom w:val="none" w:sz="0" w:space="0" w:color="auto"/>
        <w:right w:val="none" w:sz="0" w:space="0" w:color="auto"/>
      </w:divBdr>
    </w:div>
    <w:div w:id="1113864915">
      <w:bodyDiv w:val="1"/>
      <w:marLeft w:val="0"/>
      <w:marRight w:val="0"/>
      <w:marTop w:val="0"/>
      <w:marBottom w:val="0"/>
      <w:divBdr>
        <w:top w:val="none" w:sz="0" w:space="0" w:color="auto"/>
        <w:left w:val="none" w:sz="0" w:space="0" w:color="auto"/>
        <w:bottom w:val="none" w:sz="0" w:space="0" w:color="auto"/>
        <w:right w:val="none" w:sz="0" w:space="0" w:color="auto"/>
      </w:divBdr>
    </w:div>
    <w:div w:id="1150826374">
      <w:bodyDiv w:val="1"/>
      <w:marLeft w:val="0"/>
      <w:marRight w:val="0"/>
      <w:marTop w:val="0"/>
      <w:marBottom w:val="0"/>
      <w:divBdr>
        <w:top w:val="none" w:sz="0" w:space="0" w:color="auto"/>
        <w:left w:val="none" w:sz="0" w:space="0" w:color="auto"/>
        <w:bottom w:val="none" w:sz="0" w:space="0" w:color="auto"/>
        <w:right w:val="none" w:sz="0" w:space="0" w:color="auto"/>
      </w:divBdr>
    </w:div>
    <w:div w:id="1398937303">
      <w:bodyDiv w:val="1"/>
      <w:marLeft w:val="0"/>
      <w:marRight w:val="0"/>
      <w:marTop w:val="0"/>
      <w:marBottom w:val="0"/>
      <w:divBdr>
        <w:top w:val="none" w:sz="0" w:space="0" w:color="auto"/>
        <w:left w:val="none" w:sz="0" w:space="0" w:color="auto"/>
        <w:bottom w:val="none" w:sz="0" w:space="0" w:color="auto"/>
        <w:right w:val="none" w:sz="0" w:space="0" w:color="auto"/>
      </w:divBdr>
      <w:divsChild>
        <w:div w:id="1354654095">
          <w:marLeft w:val="0"/>
          <w:marRight w:val="0"/>
          <w:marTop w:val="0"/>
          <w:marBottom w:val="0"/>
          <w:divBdr>
            <w:top w:val="none" w:sz="0" w:space="0" w:color="auto"/>
            <w:left w:val="none" w:sz="0" w:space="0" w:color="auto"/>
            <w:bottom w:val="none" w:sz="0" w:space="0" w:color="auto"/>
            <w:right w:val="none" w:sz="0" w:space="0" w:color="auto"/>
          </w:divBdr>
        </w:div>
      </w:divsChild>
    </w:div>
    <w:div w:id="1531331696">
      <w:bodyDiv w:val="1"/>
      <w:marLeft w:val="0"/>
      <w:marRight w:val="0"/>
      <w:marTop w:val="0"/>
      <w:marBottom w:val="0"/>
      <w:divBdr>
        <w:top w:val="none" w:sz="0" w:space="0" w:color="auto"/>
        <w:left w:val="none" w:sz="0" w:space="0" w:color="auto"/>
        <w:bottom w:val="none" w:sz="0" w:space="0" w:color="auto"/>
        <w:right w:val="none" w:sz="0" w:space="0" w:color="auto"/>
      </w:divBdr>
    </w:div>
    <w:div w:id="1619607290">
      <w:bodyDiv w:val="1"/>
      <w:marLeft w:val="0"/>
      <w:marRight w:val="0"/>
      <w:marTop w:val="0"/>
      <w:marBottom w:val="0"/>
      <w:divBdr>
        <w:top w:val="none" w:sz="0" w:space="0" w:color="auto"/>
        <w:left w:val="none" w:sz="0" w:space="0" w:color="auto"/>
        <w:bottom w:val="none" w:sz="0" w:space="0" w:color="auto"/>
        <w:right w:val="none" w:sz="0" w:space="0" w:color="auto"/>
      </w:divBdr>
    </w:div>
    <w:div w:id="1650479315">
      <w:bodyDiv w:val="1"/>
      <w:marLeft w:val="0"/>
      <w:marRight w:val="0"/>
      <w:marTop w:val="0"/>
      <w:marBottom w:val="0"/>
      <w:divBdr>
        <w:top w:val="none" w:sz="0" w:space="0" w:color="auto"/>
        <w:left w:val="none" w:sz="0" w:space="0" w:color="auto"/>
        <w:bottom w:val="none" w:sz="0" w:space="0" w:color="auto"/>
        <w:right w:val="none" w:sz="0" w:space="0" w:color="auto"/>
      </w:divBdr>
    </w:div>
    <w:div w:id="1954245985">
      <w:bodyDiv w:val="1"/>
      <w:marLeft w:val="0"/>
      <w:marRight w:val="0"/>
      <w:marTop w:val="0"/>
      <w:marBottom w:val="0"/>
      <w:divBdr>
        <w:top w:val="none" w:sz="0" w:space="0" w:color="auto"/>
        <w:left w:val="none" w:sz="0" w:space="0" w:color="auto"/>
        <w:bottom w:val="none" w:sz="0" w:space="0" w:color="auto"/>
        <w:right w:val="none" w:sz="0" w:space="0" w:color="auto"/>
      </w:divBdr>
    </w:div>
    <w:div w:id="2015716118">
      <w:bodyDiv w:val="1"/>
      <w:marLeft w:val="0"/>
      <w:marRight w:val="0"/>
      <w:marTop w:val="0"/>
      <w:marBottom w:val="0"/>
      <w:divBdr>
        <w:top w:val="none" w:sz="0" w:space="0" w:color="auto"/>
        <w:left w:val="none" w:sz="0" w:space="0" w:color="auto"/>
        <w:bottom w:val="none" w:sz="0" w:space="0" w:color="auto"/>
        <w:right w:val="none" w:sz="0" w:space="0" w:color="auto"/>
      </w:divBdr>
    </w:div>
    <w:div w:id="2107190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2/wps.70044" TargetMode="External"/><Relationship Id="rId13" Type="http://schemas.openxmlformats.org/officeDocument/2006/relationships/hyperlink" Target="https://doi.org/10.1186/s13034-022-00512-8" TargetMode="External"/><Relationship Id="rId18" Type="http://schemas.openxmlformats.org/officeDocument/2006/relationships/hyperlink" Target="https://doi.org/10.1111/ajr.12961"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cypmhc.org.uk/wp-content/uploads/2023/06/Review-of-CYP-Mental-Health-Policy-Final-Report.-2023.pdf" TargetMode="External"/><Relationship Id="rId7" Type="http://schemas.openxmlformats.org/officeDocument/2006/relationships/hyperlink" Target="https://doi.org/10.55533/2643-9662.1595" TargetMode="External"/><Relationship Id="rId12" Type="http://schemas.openxmlformats.org/officeDocument/2006/relationships/hyperlink" Target="https://doi.org/10.1371/journal.pdig.0000903" TargetMode="External"/><Relationship Id="rId17" Type="http://schemas.openxmlformats.org/officeDocument/2006/relationships/hyperlink" Target="https://doi.org/10.1186/s12913-024-11541-8" TargetMode="External"/><Relationship Id="rId25" Type="http://schemas.openxmlformats.org/officeDocument/2006/relationships/hyperlink" Target="https://doi.org/10.1186/s12913-025-12409-1" TargetMode="External"/><Relationship Id="rId2" Type="http://schemas.openxmlformats.org/officeDocument/2006/relationships/styles" Target="styles.xml"/><Relationship Id="rId16" Type="http://schemas.openxmlformats.org/officeDocument/2006/relationships/hyperlink" Target="https://oaktrust.library.tamu.edu/items/f5b37be3-8b87-4f27-adf4-1a53a9ee8bf8" TargetMode="External"/><Relationship Id="rId20" Type="http://schemas.openxmlformats.org/officeDocument/2006/relationships/hyperlink" Target="https://doi.org/10.3390/healthcare13212721" TargetMode="External"/><Relationship Id="rId1" Type="http://schemas.openxmlformats.org/officeDocument/2006/relationships/customXml" Target="../customXml/item1.xml"/><Relationship Id="rId6" Type="http://schemas.openxmlformats.org/officeDocument/2006/relationships/hyperlink" Target="https://doi.org/10.1186/s12916-025-04438-8" TargetMode="External"/><Relationship Id="rId11" Type="http://schemas.openxmlformats.org/officeDocument/2006/relationships/hyperlink" Target="https://doi.org/10.1186/s12889-022-13473-6" TargetMode="External"/><Relationship Id="rId24" Type="http://schemas.openxmlformats.org/officeDocument/2006/relationships/hyperlink" Target="https://doi.org/10.3390/healthcare13162078" TargetMode="External"/><Relationship Id="rId5" Type="http://schemas.openxmlformats.org/officeDocument/2006/relationships/image" Target="media/image1.jpeg"/><Relationship Id="rId15" Type="http://schemas.openxmlformats.org/officeDocument/2006/relationships/hyperlink" Target="https://bmchealthservres.biomedcentral.com/articles/10.1186/s12913-023-10030-8" TargetMode="External"/><Relationship Id="rId23" Type="http://schemas.openxmlformats.org/officeDocument/2006/relationships/hyperlink" Target="https://doi.org/10.1371/journal.pone.0325212" TargetMode="External"/><Relationship Id="rId10" Type="http://schemas.openxmlformats.org/officeDocument/2006/relationships/hyperlink" Target="https://doi.org/10.1016/j.jpeds.2023.02.004" TargetMode="External"/><Relationship Id="rId19" Type="http://schemas.openxmlformats.org/officeDocument/2006/relationships/hyperlink" Target="https://doi.org/10.1371/journal.pone.0335963" TargetMode="External"/><Relationship Id="rId4" Type="http://schemas.openxmlformats.org/officeDocument/2006/relationships/webSettings" Target="webSettings.xml"/><Relationship Id="rId9" Type="http://schemas.openxmlformats.org/officeDocument/2006/relationships/hyperlink" Target="https://doi.org/10.3389/fpsyt.2022.914479" TargetMode="External"/><Relationship Id="rId14" Type="http://schemas.openxmlformats.org/officeDocument/2006/relationships/hyperlink" Target="https://doi.org/10.1038/s41598-025-91387-0" TargetMode="External"/><Relationship Id="rId22" Type="http://schemas.openxmlformats.org/officeDocument/2006/relationships/hyperlink" Target="https://doi.org/10.1002/wps.20996"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EA0DE0-2255-4328-A928-FB6E6B836E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1</Pages>
  <Words>4071</Words>
  <Characters>23206</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Usama Hanif</dc:creator>
  <cp:keywords/>
  <dc:description/>
  <cp:lastModifiedBy>rohey savage</cp:lastModifiedBy>
  <cp:revision>12</cp:revision>
  <dcterms:created xsi:type="dcterms:W3CDTF">2026-06-30T14:56:00Z</dcterms:created>
  <dcterms:modified xsi:type="dcterms:W3CDTF">2026-07-01T08:51:00Z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f5b15255-256c-4d7c-907d-11e2b369cbf5</vt:lpwstr>
  </property>
</Properties>
</file>