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9A72C" w14:textId="5DD4B608" w:rsidR="0035594B" w:rsidRPr="00264A6C" w:rsidRDefault="000A121C">
      <w:pPr>
        <w:rPr>
          <w:b/>
          <w:bCs/>
          <w:u w:val="single"/>
        </w:rPr>
      </w:pPr>
      <w:r w:rsidRPr="00264A6C">
        <w:rPr>
          <w:b/>
          <w:bCs/>
          <w:u w:val="single"/>
        </w:rPr>
        <w:t xml:space="preserve">Analysis </w:t>
      </w:r>
      <w:r w:rsidR="00264A6C" w:rsidRPr="00264A6C">
        <w:rPr>
          <w:b/>
          <w:bCs/>
          <w:u w:val="single"/>
        </w:rPr>
        <w:t>of R</w:t>
      </w:r>
      <w:r w:rsidRPr="00264A6C">
        <w:rPr>
          <w:b/>
          <w:bCs/>
          <w:u w:val="single"/>
        </w:rPr>
        <w:t xml:space="preserve">esults – 1816496 </w:t>
      </w:r>
    </w:p>
    <w:p w14:paraId="17115D52" w14:textId="77777777" w:rsidR="009E1262" w:rsidRDefault="009E1262"/>
    <w:p w14:paraId="18BF4FBE" w14:textId="086F412A" w:rsidR="000A121C" w:rsidRDefault="000A121C">
      <w:r>
        <w:t>Taser is use</w:t>
      </w:r>
      <w:r w:rsidR="0051731C">
        <w:t>d</w:t>
      </w:r>
      <w:r>
        <w:t xml:space="preserve"> nationally at varying levels</w:t>
      </w:r>
      <w:r w:rsidR="0051731C">
        <w:t>,</w:t>
      </w:r>
      <w:r>
        <w:t xml:space="preserve"> across widely different force areas with varying levels of violent crime. </w:t>
      </w:r>
      <w:r w:rsidR="009E1262">
        <w:t>Utilising three</w:t>
      </w:r>
      <w:r w:rsidR="002E0F1E">
        <w:t xml:space="preserve"> </w:t>
      </w:r>
      <w:proofErr w:type="spellStart"/>
      <w:r w:rsidR="009E1262">
        <w:t>year’s worth</w:t>
      </w:r>
      <w:proofErr w:type="spellEnd"/>
      <w:r w:rsidR="002E0F1E">
        <w:t xml:space="preserve"> of </w:t>
      </w:r>
      <w:r w:rsidR="0051731C">
        <w:t xml:space="preserve">national </w:t>
      </w:r>
      <w:r w:rsidR="002E0F1E">
        <w:t>statistics relating to officer use of force from April 2017 to March 2020</w:t>
      </w:r>
      <w:r w:rsidR="0051731C">
        <w:t xml:space="preserve"> in England and Wales</w:t>
      </w:r>
      <w:r w:rsidR="009E1262">
        <w:t xml:space="preserve"> I intend to </w:t>
      </w:r>
      <w:r w:rsidR="0051731C">
        <w:t xml:space="preserve">analyse the increase in specific types of use of force, namely taser deployment </w:t>
      </w:r>
      <w:proofErr w:type="gramStart"/>
      <w:r w:rsidR="0051731C">
        <w:t>in order to</w:t>
      </w:r>
      <w:proofErr w:type="gramEnd"/>
      <w:r w:rsidR="0051731C">
        <w:t xml:space="preserve"> identify any increase or decrease in other types of force that could then potentially be attributed to the increase in STO’s (Specially Trained Officers) carrying Taser.</w:t>
      </w:r>
      <w:r w:rsidR="002E0F1E">
        <w:t xml:space="preserve"> </w:t>
      </w:r>
    </w:p>
    <w:p w14:paraId="2F238F12" w14:textId="77777777" w:rsidR="009E1262" w:rsidRDefault="009E1262"/>
    <w:p w14:paraId="6859E47E" w14:textId="402C4AA9" w:rsidR="008B7580" w:rsidRDefault="009E1262">
      <w:r>
        <w:t>The data</w:t>
      </w:r>
      <w:r w:rsidR="008B7580">
        <w:t xml:space="preserve"> is compiled into easily readable PDF’s </w:t>
      </w:r>
      <w:r>
        <w:t xml:space="preserve">and more complex/detailed spreadsheets which offer a clearer breakdown of each element of force used. </w:t>
      </w:r>
      <w:r w:rsidR="008A651B">
        <w:t>The below</w:t>
      </w:r>
      <w:r w:rsidR="008B7580">
        <w:t xml:space="preserve"> graph </w:t>
      </w:r>
      <w:r w:rsidR="008A651B">
        <w:t>identifies</w:t>
      </w:r>
      <w:r w:rsidR="008B7580">
        <w:t xml:space="preserve"> an increase in Taser deployment from </w:t>
      </w:r>
      <w:r w:rsidR="007C1BC2">
        <w:t>16,900</w:t>
      </w:r>
      <w:r w:rsidR="008A651B">
        <w:t xml:space="preserve"> </w:t>
      </w:r>
      <w:proofErr w:type="gramStart"/>
      <w:r w:rsidR="008A651B">
        <w:t>incidents</w:t>
      </w:r>
      <w:r w:rsidR="005D0F61">
        <w:t>(</w:t>
      </w:r>
      <w:proofErr w:type="gramEnd"/>
      <w:r w:rsidR="005D0F61">
        <w:t>2017-18)</w:t>
      </w:r>
      <w:r w:rsidR="007C1BC2">
        <w:t xml:space="preserve"> to 32,100</w:t>
      </w:r>
      <w:r w:rsidR="008A651B">
        <w:t xml:space="preserve"> incidents</w:t>
      </w:r>
      <w:r w:rsidR="005D0F61">
        <w:t>(2019-20)</w:t>
      </w:r>
      <w:r w:rsidR="007C1BC2">
        <w:t xml:space="preserve"> an increase in deployment by almost 4</w:t>
      </w:r>
      <w:r w:rsidR="005D0F61">
        <w:t>8%</w:t>
      </w:r>
      <w:r w:rsidR="007C1BC2">
        <w:t xml:space="preserve">. Whilst the data covers from 2009-2020 the specific use of force recording required for this analysis only began in 2017. </w:t>
      </w:r>
      <w:sdt>
        <w:sdtPr>
          <w:id w:val="10876118"/>
          <w:citation/>
        </w:sdtPr>
        <w:sdtEndPr/>
        <w:sdtContent>
          <w:r w:rsidR="00485CBF">
            <w:fldChar w:fldCharType="begin"/>
          </w:r>
          <w:r w:rsidR="00485CBF">
            <w:instrText xml:space="preserve"> CITATION Hom20 \l 2057 </w:instrText>
          </w:r>
          <w:r w:rsidR="00485CBF">
            <w:fldChar w:fldCharType="separate"/>
          </w:r>
          <w:r w:rsidR="00485CBF" w:rsidRPr="00485CBF">
            <w:rPr>
              <w:noProof/>
            </w:rPr>
            <w:t>(Home Office, 2020)</w:t>
          </w:r>
          <w:r w:rsidR="00485CBF">
            <w:fldChar w:fldCharType="end"/>
          </w:r>
        </w:sdtContent>
      </w:sdt>
    </w:p>
    <w:p w14:paraId="7E0F395D" w14:textId="15526010" w:rsidR="0051731C" w:rsidRDefault="0051731C"/>
    <w:p w14:paraId="143BF685" w14:textId="77777777" w:rsidR="008B7580" w:rsidRDefault="008B7580"/>
    <w:p w14:paraId="76E2118A" w14:textId="48409A69" w:rsidR="008B7580" w:rsidRDefault="008B7580" w:rsidP="008B7580">
      <w:pPr>
        <w:spacing w:line="360" w:lineRule="auto"/>
      </w:pPr>
      <w:r>
        <w:rPr>
          <w:noProof/>
        </w:rPr>
        <w:drawing>
          <wp:inline distT="0" distB="0" distL="0" distR="0" wp14:anchorId="71707ACB" wp14:editId="0C6B8ECF">
            <wp:extent cx="4986670" cy="3047409"/>
            <wp:effectExtent l="0" t="0" r="4445" b="63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007419" cy="3060089"/>
                    </a:xfrm>
                    <a:prstGeom prst="rect">
                      <a:avLst/>
                    </a:prstGeom>
                  </pic:spPr>
                </pic:pic>
              </a:graphicData>
            </a:graphic>
          </wp:inline>
        </w:drawing>
      </w:r>
    </w:p>
    <w:p w14:paraId="30F66FD7" w14:textId="71D996D0" w:rsidR="000A121C" w:rsidRPr="00485CBF" w:rsidRDefault="008B7580">
      <w:pPr>
        <w:rPr>
          <w:sz w:val="18"/>
          <w:szCs w:val="18"/>
        </w:rPr>
      </w:pPr>
      <w:r w:rsidRPr="00485CBF">
        <w:rPr>
          <w:sz w:val="18"/>
          <w:szCs w:val="18"/>
        </w:rPr>
        <w:t>Fig 1</w:t>
      </w:r>
      <w:r w:rsidR="007C1BC2" w:rsidRPr="00485CBF">
        <w:rPr>
          <w:sz w:val="18"/>
          <w:szCs w:val="18"/>
        </w:rPr>
        <w:t xml:space="preserve"> – Taser deployment by year 2009-2020 </w:t>
      </w:r>
      <w:sdt>
        <w:sdtPr>
          <w:rPr>
            <w:sz w:val="18"/>
            <w:szCs w:val="18"/>
          </w:rPr>
          <w:id w:val="-222755927"/>
          <w:citation/>
        </w:sdtPr>
        <w:sdtEndPr/>
        <w:sdtContent>
          <w:r w:rsidR="007C1BC2" w:rsidRPr="00485CBF">
            <w:rPr>
              <w:sz w:val="18"/>
              <w:szCs w:val="18"/>
            </w:rPr>
            <w:fldChar w:fldCharType="begin"/>
          </w:r>
          <w:r w:rsidR="007C1BC2" w:rsidRPr="00485CBF">
            <w:rPr>
              <w:sz w:val="18"/>
              <w:szCs w:val="18"/>
            </w:rPr>
            <w:instrText xml:space="preserve"> CITATION Hom20 \l 2057 </w:instrText>
          </w:r>
          <w:r w:rsidR="007C1BC2" w:rsidRPr="00485CBF">
            <w:rPr>
              <w:sz w:val="18"/>
              <w:szCs w:val="18"/>
            </w:rPr>
            <w:fldChar w:fldCharType="separate"/>
          </w:r>
          <w:r w:rsidR="007C1BC2" w:rsidRPr="00485CBF">
            <w:rPr>
              <w:noProof/>
              <w:sz w:val="18"/>
              <w:szCs w:val="18"/>
            </w:rPr>
            <w:t>(Home Office, 2020)</w:t>
          </w:r>
          <w:r w:rsidR="007C1BC2" w:rsidRPr="00485CBF">
            <w:rPr>
              <w:sz w:val="18"/>
              <w:szCs w:val="18"/>
            </w:rPr>
            <w:fldChar w:fldCharType="end"/>
          </w:r>
        </w:sdtContent>
      </w:sdt>
    </w:p>
    <w:p w14:paraId="437BAD23" w14:textId="7AADF00D" w:rsidR="007C1BC2" w:rsidRDefault="007C1BC2"/>
    <w:p w14:paraId="44924919" w14:textId="3EB39805" w:rsidR="007C1BC2" w:rsidRDefault="007C1BC2">
      <w:r>
        <w:t>This shows a dramatic increase in the use of Taser however can be directly attributed to the earlier mentioned rollout in which all front-line officers will be given the opportunity to carry conducted electricity devices (CED’s).</w:t>
      </w:r>
    </w:p>
    <w:p w14:paraId="0ADBC60C" w14:textId="2C495FC0" w:rsidR="00744FA5" w:rsidRDefault="00744FA5"/>
    <w:p w14:paraId="3DE9FE35" w14:textId="1726E963" w:rsidR="007C1BC2" w:rsidRDefault="007C1BC2"/>
    <w:p w14:paraId="7618914D" w14:textId="0055A6FF" w:rsidR="00974CF4" w:rsidRDefault="00485CBF">
      <w:proofErr w:type="gramStart"/>
      <w:r>
        <w:t>In order to</w:t>
      </w:r>
      <w:proofErr w:type="gramEnd"/>
      <w:r>
        <w:t xml:space="preserve"> collate the spreadsheets into a more readable format the below table breaks down the total use of force into categories, identifying the percentages of which CED’s were involved, including non-firing and firing incidents. </w:t>
      </w:r>
    </w:p>
    <w:p w14:paraId="0D6C90D7" w14:textId="18FD3B6F" w:rsidR="00F06615" w:rsidRDefault="00F06615"/>
    <w:tbl>
      <w:tblPr>
        <w:tblStyle w:val="TableGrid"/>
        <w:tblW w:w="0" w:type="auto"/>
        <w:tblLook w:val="04A0" w:firstRow="1" w:lastRow="0" w:firstColumn="1" w:lastColumn="0" w:noHBand="0" w:noVBand="1"/>
      </w:tblPr>
      <w:tblGrid>
        <w:gridCol w:w="1266"/>
        <w:gridCol w:w="1942"/>
        <w:gridCol w:w="1302"/>
        <w:gridCol w:w="1411"/>
        <w:gridCol w:w="1438"/>
        <w:gridCol w:w="1657"/>
      </w:tblGrid>
      <w:tr w:rsidR="008A651B" w14:paraId="6E30D9D3" w14:textId="7FA361B2" w:rsidTr="008A651B">
        <w:tc>
          <w:tcPr>
            <w:tcW w:w="1399" w:type="dxa"/>
          </w:tcPr>
          <w:p w14:paraId="1D79B1C9" w14:textId="3839E514" w:rsidR="008A651B" w:rsidRPr="0012286B" w:rsidRDefault="0012286B">
            <w:pPr>
              <w:rPr>
                <w:b/>
                <w:bCs/>
              </w:rPr>
            </w:pPr>
            <w:r w:rsidRPr="0012286B">
              <w:rPr>
                <w:b/>
                <w:bCs/>
              </w:rPr>
              <w:lastRenderedPageBreak/>
              <w:t>Annual Period from April to March</w:t>
            </w:r>
          </w:p>
        </w:tc>
        <w:tc>
          <w:tcPr>
            <w:tcW w:w="1834" w:type="dxa"/>
          </w:tcPr>
          <w:p w14:paraId="60A62989" w14:textId="5E1BBBCC" w:rsidR="008A651B" w:rsidRPr="0012286B" w:rsidRDefault="008A651B">
            <w:pPr>
              <w:rPr>
                <w:b/>
                <w:bCs/>
              </w:rPr>
            </w:pPr>
            <w:r w:rsidRPr="0012286B">
              <w:rPr>
                <w:b/>
                <w:bCs/>
              </w:rPr>
              <w:t xml:space="preserve">Total use of force </w:t>
            </w:r>
            <w:r w:rsidR="0012286B">
              <w:rPr>
                <w:b/>
                <w:bCs/>
              </w:rPr>
              <w:t>(E</w:t>
            </w:r>
            <w:r w:rsidRPr="0012286B">
              <w:rPr>
                <w:b/>
                <w:bCs/>
              </w:rPr>
              <w:t>xcluding handcuffing and tactical communications</w:t>
            </w:r>
            <w:r w:rsidR="0012286B">
              <w:rPr>
                <w:b/>
                <w:bCs/>
              </w:rPr>
              <w:t>)</w:t>
            </w:r>
          </w:p>
        </w:tc>
        <w:tc>
          <w:tcPr>
            <w:tcW w:w="1475" w:type="dxa"/>
          </w:tcPr>
          <w:p w14:paraId="61944B7A" w14:textId="61F281C9" w:rsidR="008A651B" w:rsidRPr="0012286B" w:rsidRDefault="008A651B">
            <w:pPr>
              <w:rPr>
                <w:b/>
                <w:bCs/>
              </w:rPr>
            </w:pPr>
            <w:r w:rsidRPr="0012286B">
              <w:rPr>
                <w:b/>
                <w:bCs/>
              </w:rPr>
              <w:t>CED Usage as % of totals.</w:t>
            </w:r>
          </w:p>
        </w:tc>
        <w:tc>
          <w:tcPr>
            <w:tcW w:w="1551" w:type="dxa"/>
          </w:tcPr>
          <w:p w14:paraId="112077F1" w14:textId="5EAE38B3" w:rsidR="008A651B" w:rsidRPr="0012286B" w:rsidRDefault="008A651B">
            <w:pPr>
              <w:rPr>
                <w:b/>
                <w:bCs/>
              </w:rPr>
            </w:pPr>
            <w:r w:rsidRPr="0012286B">
              <w:rPr>
                <w:b/>
                <w:bCs/>
              </w:rPr>
              <w:t>Incidents regarded as non-firing (Drawing, Aiming and Red dotting)</w:t>
            </w:r>
          </w:p>
        </w:tc>
        <w:tc>
          <w:tcPr>
            <w:tcW w:w="1570" w:type="dxa"/>
          </w:tcPr>
          <w:p w14:paraId="25A60C41" w14:textId="763C0918" w:rsidR="008A651B" w:rsidRPr="0012286B" w:rsidRDefault="008A651B">
            <w:pPr>
              <w:rPr>
                <w:b/>
                <w:bCs/>
              </w:rPr>
            </w:pPr>
            <w:r w:rsidRPr="0012286B">
              <w:rPr>
                <w:b/>
                <w:bCs/>
              </w:rPr>
              <w:t>Incidents regarded as firing (Direct discharge, arcing and drive stuns)</w:t>
            </w:r>
          </w:p>
        </w:tc>
        <w:tc>
          <w:tcPr>
            <w:tcW w:w="1187" w:type="dxa"/>
          </w:tcPr>
          <w:p w14:paraId="39E7DC61" w14:textId="0A4DC805" w:rsidR="008A651B" w:rsidRPr="0012286B" w:rsidRDefault="008A651B">
            <w:pPr>
              <w:rPr>
                <w:b/>
                <w:bCs/>
              </w:rPr>
            </w:pPr>
            <w:r w:rsidRPr="0012286B">
              <w:rPr>
                <w:b/>
                <w:bCs/>
              </w:rPr>
              <w:t>Uncategorised CED Usage</w:t>
            </w:r>
          </w:p>
        </w:tc>
      </w:tr>
      <w:tr w:rsidR="008A651B" w14:paraId="31F739B2" w14:textId="0EFE52AD" w:rsidTr="008A651B">
        <w:tc>
          <w:tcPr>
            <w:tcW w:w="1399" w:type="dxa"/>
          </w:tcPr>
          <w:p w14:paraId="6321670A" w14:textId="3BA041B6" w:rsidR="008A651B" w:rsidRPr="0012286B" w:rsidRDefault="008A651B">
            <w:pPr>
              <w:rPr>
                <w:b/>
                <w:bCs/>
              </w:rPr>
            </w:pPr>
            <w:r w:rsidRPr="0012286B">
              <w:rPr>
                <w:b/>
                <w:bCs/>
              </w:rPr>
              <w:t xml:space="preserve">2017-2018 </w:t>
            </w:r>
            <w:sdt>
              <w:sdtPr>
                <w:rPr>
                  <w:b/>
                  <w:bCs/>
                </w:rPr>
                <w:id w:val="1764800537"/>
                <w:citation/>
              </w:sdtPr>
              <w:sdtEndPr/>
              <w:sdtContent>
                <w:r w:rsidRPr="0012286B">
                  <w:rPr>
                    <w:b/>
                    <w:bCs/>
                  </w:rPr>
                  <w:fldChar w:fldCharType="begin"/>
                </w:r>
                <w:r w:rsidRPr="0012286B">
                  <w:rPr>
                    <w:b/>
                    <w:bCs/>
                  </w:rPr>
                  <w:instrText xml:space="preserve"> CITATION Gov18 \l 2057 </w:instrText>
                </w:r>
                <w:r w:rsidRPr="0012286B">
                  <w:rPr>
                    <w:b/>
                    <w:bCs/>
                  </w:rPr>
                  <w:fldChar w:fldCharType="separate"/>
                </w:r>
                <w:r w:rsidRPr="0012286B">
                  <w:rPr>
                    <w:b/>
                    <w:bCs/>
                    <w:noProof/>
                  </w:rPr>
                  <w:t>(Gov.uk, 2018)</w:t>
                </w:r>
                <w:r w:rsidRPr="0012286B">
                  <w:rPr>
                    <w:b/>
                    <w:bCs/>
                  </w:rPr>
                  <w:fldChar w:fldCharType="end"/>
                </w:r>
              </w:sdtContent>
            </w:sdt>
          </w:p>
        </w:tc>
        <w:tc>
          <w:tcPr>
            <w:tcW w:w="1834" w:type="dxa"/>
          </w:tcPr>
          <w:p w14:paraId="137AE059" w14:textId="5B0712E4" w:rsidR="008A651B" w:rsidRDefault="008A651B">
            <w:r>
              <w:t>173,271</w:t>
            </w:r>
            <w:r w:rsidR="0012286B">
              <w:t xml:space="preserve"> incidents</w:t>
            </w:r>
          </w:p>
        </w:tc>
        <w:tc>
          <w:tcPr>
            <w:tcW w:w="1475" w:type="dxa"/>
          </w:tcPr>
          <w:p w14:paraId="6BFD7784" w14:textId="09CBE391" w:rsidR="008A651B" w:rsidRDefault="008A651B">
            <w:r>
              <w:t>9.9% (17084)</w:t>
            </w:r>
          </w:p>
        </w:tc>
        <w:tc>
          <w:tcPr>
            <w:tcW w:w="1551" w:type="dxa"/>
          </w:tcPr>
          <w:p w14:paraId="75DF0434" w14:textId="1E32BB0E" w:rsidR="008A651B" w:rsidRDefault="008A651B">
            <w:r>
              <w:t>8.3% (14,419)</w:t>
            </w:r>
          </w:p>
        </w:tc>
        <w:tc>
          <w:tcPr>
            <w:tcW w:w="1570" w:type="dxa"/>
          </w:tcPr>
          <w:p w14:paraId="12038AD5" w14:textId="77777777" w:rsidR="008A651B" w:rsidRDefault="008A651B">
            <w:r>
              <w:t>1.2%</w:t>
            </w:r>
          </w:p>
          <w:p w14:paraId="07B12579" w14:textId="3C4AC159" w:rsidR="008A651B" w:rsidRDefault="008A651B">
            <w:r>
              <w:t>(2,147)</w:t>
            </w:r>
          </w:p>
        </w:tc>
        <w:tc>
          <w:tcPr>
            <w:tcW w:w="1187" w:type="dxa"/>
          </w:tcPr>
          <w:p w14:paraId="4DB67DBB" w14:textId="5327EC08" w:rsidR="008A651B" w:rsidRDefault="008A651B">
            <w:r>
              <w:t>518</w:t>
            </w:r>
          </w:p>
        </w:tc>
      </w:tr>
      <w:tr w:rsidR="008A651B" w14:paraId="4962CF1B" w14:textId="6D024254" w:rsidTr="008A651B">
        <w:tc>
          <w:tcPr>
            <w:tcW w:w="1399" w:type="dxa"/>
          </w:tcPr>
          <w:p w14:paraId="0BD30454" w14:textId="77777777" w:rsidR="008A651B" w:rsidRPr="0012286B" w:rsidRDefault="008A651B">
            <w:pPr>
              <w:rPr>
                <w:b/>
                <w:bCs/>
              </w:rPr>
            </w:pPr>
            <w:r w:rsidRPr="0012286B">
              <w:rPr>
                <w:b/>
                <w:bCs/>
              </w:rPr>
              <w:t>2018-2019</w:t>
            </w:r>
          </w:p>
          <w:p w14:paraId="746D37FB" w14:textId="3373B23A" w:rsidR="008A651B" w:rsidRPr="0012286B" w:rsidRDefault="00264A6C">
            <w:pPr>
              <w:rPr>
                <w:b/>
                <w:bCs/>
              </w:rPr>
            </w:pPr>
            <w:sdt>
              <w:sdtPr>
                <w:rPr>
                  <w:b/>
                  <w:bCs/>
                </w:rPr>
                <w:id w:val="1489673742"/>
                <w:citation/>
              </w:sdtPr>
              <w:sdtEndPr/>
              <w:sdtContent>
                <w:r w:rsidR="008A651B" w:rsidRPr="0012286B">
                  <w:rPr>
                    <w:b/>
                    <w:bCs/>
                  </w:rPr>
                  <w:fldChar w:fldCharType="begin"/>
                </w:r>
                <w:r w:rsidR="008A651B" w:rsidRPr="0012286B">
                  <w:rPr>
                    <w:b/>
                    <w:bCs/>
                  </w:rPr>
                  <w:instrText xml:space="preserve"> CITATION Gov19 \l 2057 </w:instrText>
                </w:r>
                <w:r w:rsidR="008A651B" w:rsidRPr="0012286B">
                  <w:rPr>
                    <w:b/>
                    <w:bCs/>
                  </w:rPr>
                  <w:fldChar w:fldCharType="separate"/>
                </w:r>
                <w:r w:rsidR="008A651B" w:rsidRPr="0012286B">
                  <w:rPr>
                    <w:b/>
                    <w:bCs/>
                    <w:noProof/>
                  </w:rPr>
                  <w:t>(Gov.uk, 2019)</w:t>
                </w:r>
                <w:r w:rsidR="008A651B" w:rsidRPr="0012286B">
                  <w:rPr>
                    <w:b/>
                    <w:bCs/>
                  </w:rPr>
                  <w:fldChar w:fldCharType="end"/>
                </w:r>
              </w:sdtContent>
            </w:sdt>
          </w:p>
        </w:tc>
        <w:tc>
          <w:tcPr>
            <w:tcW w:w="1834" w:type="dxa"/>
          </w:tcPr>
          <w:p w14:paraId="1D097B9E" w14:textId="4FE4F8B8" w:rsidR="008A651B" w:rsidRDefault="008A651B">
            <w:r>
              <w:t>232,889</w:t>
            </w:r>
            <w:r w:rsidR="0012286B">
              <w:t xml:space="preserve"> incidents</w:t>
            </w:r>
          </w:p>
        </w:tc>
        <w:tc>
          <w:tcPr>
            <w:tcW w:w="1475" w:type="dxa"/>
          </w:tcPr>
          <w:p w14:paraId="0FD81160" w14:textId="7916BEEA" w:rsidR="008A651B" w:rsidRDefault="008A651B">
            <w:r>
              <w:t>10.1% (23,451)</w:t>
            </w:r>
          </w:p>
        </w:tc>
        <w:tc>
          <w:tcPr>
            <w:tcW w:w="1551" w:type="dxa"/>
          </w:tcPr>
          <w:p w14:paraId="5EDAB39E" w14:textId="77777777" w:rsidR="008A651B" w:rsidRDefault="008A651B">
            <w:r>
              <w:t>8.5%</w:t>
            </w:r>
          </w:p>
          <w:p w14:paraId="6F1F5375" w14:textId="1B7A906C" w:rsidR="008A651B" w:rsidRDefault="008A651B">
            <w:r>
              <w:t>(19,698)</w:t>
            </w:r>
          </w:p>
        </w:tc>
        <w:tc>
          <w:tcPr>
            <w:tcW w:w="1570" w:type="dxa"/>
          </w:tcPr>
          <w:p w14:paraId="7671243B" w14:textId="77777777" w:rsidR="008A651B" w:rsidRDefault="008A651B">
            <w:r>
              <w:t>1.2%</w:t>
            </w:r>
          </w:p>
          <w:p w14:paraId="1FD1A990" w14:textId="38133C47" w:rsidR="008A651B" w:rsidRDefault="008A651B">
            <w:r>
              <w:t>(2,863)</w:t>
            </w:r>
          </w:p>
        </w:tc>
        <w:tc>
          <w:tcPr>
            <w:tcW w:w="1187" w:type="dxa"/>
          </w:tcPr>
          <w:p w14:paraId="0AB770BA" w14:textId="6818F4BA" w:rsidR="008A651B" w:rsidRDefault="008A651B">
            <w:r>
              <w:t>890</w:t>
            </w:r>
          </w:p>
        </w:tc>
      </w:tr>
      <w:tr w:rsidR="008A651B" w14:paraId="647E88CE" w14:textId="3A6C4BBD" w:rsidTr="008A651B">
        <w:tc>
          <w:tcPr>
            <w:tcW w:w="1399" w:type="dxa"/>
          </w:tcPr>
          <w:p w14:paraId="2FAEE10D" w14:textId="77777777" w:rsidR="008A651B" w:rsidRPr="0012286B" w:rsidRDefault="008A651B">
            <w:pPr>
              <w:rPr>
                <w:b/>
                <w:bCs/>
              </w:rPr>
            </w:pPr>
            <w:r w:rsidRPr="0012286B">
              <w:rPr>
                <w:b/>
                <w:bCs/>
              </w:rPr>
              <w:t>2019-2020</w:t>
            </w:r>
          </w:p>
          <w:p w14:paraId="6EB017D2" w14:textId="62FC6D89" w:rsidR="008A651B" w:rsidRPr="0012286B" w:rsidRDefault="00264A6C">
            <w:pPr>
              <w:rPr>
                <w:b/>
                <w:bCs/>
              </w:rPr>
            </w:pPr>
            <w:sdt>
              <w:sdtPr>
                <w:rPr>
                  <w:b/>
                  <w:bCs/>
                </w:rPr>
                <w:id w:val="1472172318"/>
                <w:citation/>
              </w:sdtPr>
              <w:sdtEndPr/>
              <w:sdtContent>
                <w:r w:rsidR="008A651B" w:rsidRPr="0012286B">
                  <w:rPr>
                    <w:b/>
                    <w:bCs/>
                  </w:rPr>
                  <w:fldChar w:fldCharType="begin"/>
                </w:r>
                <w:r w:rsidR="008A651B" w:rsidRPr="0012286B">
                  <w:rPr>
                    <w:b/>
                    <w:bCs/>
                  </w:rPr>
                  <w:instrText xml:space="preserve"> CITATION Gov20 \l 2057 </w:instrText>
                </w:r>
                <w:r w:rsidR="008A651B" w:rsidRPr="0012286B">
                  <w:rPr>
                    <w:b/>
                    <w:bCs/>
                  </w:rPr>
                  <w:fldChar w:fldCharType="separate"/>
                </w:r>
                <w:r w:rsidR="008A651B" w:rsidRPr="0012286B">
                  <w:rPr>
                    <w:b/>
                    <w:bCs/>
                    <w:noProof/>
                  </w:rPr>
                  <w:t>(Gov.uk, 2020)</w:t>
                </w:r>
                <w:r w:rsidR="008A651B" w:rsidRPr="0012286B">
                  <w:rPr>
                    <w:b/>
                    <w:bCs/>
                  </w:rPr>
                  <w:fldChar w:fldCharType="end"/>
                </w:r>
              </w:sdtContent>
            </w:sdt>
          </w:p>
        </w:tc>
        <w:tc>
          <w:tcPr>
            <w:tcW w:w="1834" w:type="dxa"/>
          </w:tcPr>
          <w:p w14:paraId="748ECB65" w14:textId="0DA8FBA9" w:rsidR="008A651B" w:rsidRDefault="008A651B">
            <w:r>
              <w:t>265,089</w:t>
            </w:r>
            <w:r w:rsidR="0012286B">
              <w:t xml:space="preserve"> incidents</w:t>
            </w:r>
          </w:p>
        </w:tc>
        <w:tc>
          <w:tcPr>
            <w:tcW w:w="1475" w:type="dxa"/>
          </w:tcPr>
          <w:p w14:paraId="163444FB" w14:textId="77777777" w:rsidR="008A651B" w:rsidRDefault="008A651B">
            <w:r>
              <w:t>12.1%</w:t>
            </w:r>
          </w:p>
          <w:p w14:paraId="251DE87D" w14:textId="55CA4325" w:rsidR="008A651B" w:rsidRDefault="008A651B">
            <w:r>
              <w:t>(32,058)</w:t>
            </w:r>
          </w:p>
        </w:tc>
        <w:tc>
          <w:tcPr>
            <w:tcW w:w="1551" w:type="dxa"/>
          </w:tcPr>
          <w:p w14:paraId="7A05590C" w14:textId="77777777" w:rsidR="008A651B" w:rsidRDefault="008A651B">
            <w:r>
              <w:t>10.2%</w:t>
            </w:r>
          </w:p>
          <w:p w14:paraId="076CD490" w14:textId="5C924CAE" w:rsidR="008A651B" w:rsidRDefault="008A651B">
            <w:r>
              <w:t>(27,060)</w:t>
            </w:r>
          </w:p>
        </w:tc>
        <w:tc>
          <w:tcPr>
            <w:tcW w:w="1570" w:type="dxa"/>
          </w:tcPr>
          <w:p w14:paraId="588787CD" w14:textId="77777777" w:rsidR="008A651B" w:rsidRDefault="008A651B">
            <w:r>
              <w:t xml:space="preserve">1.4% </w:t>
            </w:r>
          </w:p>
          <w:p w14:paraId="752340EC" w14:textId="1BFC0351" w:rsidR="008A651B" w:rsidRDefault="008A651B">
            <w:r>
              <w:t>(3,731)</w:t>
            </w:r>
          </w:p>
        </w:tc>
        <w:tc>
          <w:tcPr>
            <w:tcW w:w="1187" w:type="dxa"/>
          </w:tcPr>
          <w:p w14:paraId="67A26607" w14:textId="00A0492D" w:rsidR="008A651B" w:rsidRDefault="008A651B">
            <w:r>
              <w:t>1,267</w:t>
            </w:r>
          </w:p>
        </w:tc>
      </w:tr>
    </w:tbl>
    <w:p w14:paraId="45DDD50F" w14:textId="77777777" w:rsidR="00F06615" w:rsidRDefault="00F06615"/>
    <w:p w14:paraId="241E1230" w14:textId="77777777" w:rsidR="008A651B" w:rsidRDefault="008A651B" w:rsidP="008A651B">
      <w:r>
        <w:t xml:space="preserve">When reviewing the increase in total use of force incidents (Excluding tactical communications and handcuffing) the period of 2018-2019 sees an increase of 34% over the period 2017-2018. The period of 2019-20 shows an increase of 53% over 2017-18 and a smaller 14% increase over 2018-19. </w:t>
      </w:r>
    </w:p>
    <w:p w14:paraId="0D816212" w14:textId="379C124C" w:rsidR="00BE7AE2" w:rsidRDefault="00BE7AE2"/>
    <w:p w14:paraId="7976CB91" w14:textId="694F96D3" w:rsidR="00BE7AE2" w:rsidRDefault="00F06615">
      <w:r>
        <w:t xml:space="preserve">Subtracting </w:t>
      </w:r>
      <w:r w:rsidR="00BE7AE2">
        <w:t xml:space="preserve">CED </w:t>
      </w:r>
      <w:r>
        <w:t xml:space="preserve">leaves </w:t>
      </w:r>
      <w:r w:rsidR="00BE7AE2">
        <w:t xml:space="preserve">157,187 </w:t>
      </w:r>
      <w:r w:rsidR="0012286B">
        <w:t>incidents</w:t>
      </w:r>
      <w:r w:rsidR="00BE7AE2">
        <w:t xml:space="preserve"> of intrusive force in period 2017-18. The period commencing 2018-19 shows a dramatic increase of 34% totalling 209,438 incident of intrusive force. </w:t>
      </w:r>
      <w:proofErr w:type="gramStart"/>
      <w:r w:rsidR="005D0F61">
        <w:t>However</w:t>
      </w:r>
      <w:proofErr w:type="gramEnd"/>
      <w:r w:rsidR="005D0F61">
        <w:t xml:space="preserve"> the increase in the following period of 2019-20 shows a 42% increase over 2017-18 and a smaller 11% increase over 2018-19 amounting to 233,031.</w:t>
      </w:r>
    </w:p>
    <w:p w14:paraId="26C364D5" w14:textId="30FFFC86" w:rsidR="005D0F61" w:rsidRDefault="005D0F61"/>
    <w:p w14:paraId="18514BB1" w14:textId="77777777" w:rsidR="003D1886" w:rsidRDefault="005D0F61">
      <w:r>
        <w:t>Looking solely at CED usage initially there is an increase from 17,084 uses in 2017-18 to 23,451 uses in 2018-19, an increase of 37%. This aligns very similarly with the increase in intrusive force, however when viewing the period of 2019-20 there is an exponential increase of 87% over period 2017-18 and a subsequent 43% increase over 2018-19 totalling 32,058 incidents.</w:t>
      </w:r>
    </w:p>
    <w:p w14:paraId="5B94C1A7" w14:textId="77777777" w:rsidR="003D1886" w:rsidRDefault="003D1886"/>
    <w:p w14:paraId="37BDD046" w14:textId="77777777" w:rsidR="001C4C1C" w:rsidRDefault="005D0F61">
      <w:r>
        <w:t xml:space="preserve"> </w:t>
      </w:r>
      <w:r w:rsidR="00697CC9">
        <w:t>This could be attributed to a dramatic rollout of devices however there has also been a dramatic decrease of officers over the same period</w:t>
      </w:r>
      <w:r w:rsidR="003D1886">
        <w:t>.</w:t>
      </w:r>
      <w:r w:rsidR="00697CC9">
        <w:t xml:space="preserve"> </w:t>
      </w:r>
      <w:r w:rsidR="003D1886">
        <w:t>W</w:t>
      </w:r>
      <w:r w:rsidR="00697CC9">
        <w:t>hilst there is an increase of intrusive use of force</w:t>
      </w:r>
      <w:r w:rsidR="001C4C1C">
        <w:t xml:space="preserve"> from period 2017-18 and 2018-19 it is far lower in the latter period. Whereas the use of CED’s has seen a dramatic increase from the 2017-18 period to 2019-20 period. </w:t>
      </w:r>
    </w:p>
    <w:p w14:paraId="7E6AA6E0" w14:textId="77777777" w:rsidR="001C4C1C" w:rsidRDefault="001C4C1C"/>
    <w:p w14:paraId="0CE81316" w14:textId="32BCFBAB" w:rsidR="00F40962" w:rsidRDefault="001C4C1C">
      <w:r>
        <w:t xml:space="preserve">Despite the increases firing a taser has consistently been around 1.2-1.4% of the total use of force, suggesting the device is in fact working as a deterrent. In support of this the most widely used tactic appears to be </w:t>
      </w:r>
      <w:proofErr w:type="gramStart"/>
      <w:r>
        <w:t>red-dotting</w:t>
      </w:r>
      <w:proofErr w:type="gramEnd"/>
      <w:r>
        <w:t xml:space="preserve">, the practice of turning on the taser and aiming it at a person whilst activated placing two red </w:t>
      </w:r>
      <w:proofErr w:type="spellStart"/>
      <w:r>
        <w:t>dot’s</w:t>
      </w:r>
      <w:proofErr w:type="spellEnd"/>
      <w:r>
        <w:t xml:space="preserve"> on the target area (I.e. their lower torso and upper legs) this tactic was used 8530, 11943 and 16809 times in each respective period </w:t>
      </w:r>
      <w:r w:rsidR="008A651B">
        <w:t>20</w:t>
      </w:r>
      <w:r>
        <w:t xml:space="preserve">17/18, </w:t>
      </w:r>
      <w:r w:rsidR="008A651B">
        <w:t>20</w:t>
      </w:r>
      <w:r>
        <w:t xml:space="preserve">18/19 and </w:t>
      </w:r>
      <w:r w:rsidR="008A651B">
        <w:t>20</w:t>
      </w:r>
      <w:r>
        <w:t xml:space="preserve">19/20. When regarding Taser usage this amounts to 43%, </w:t>
      </w:r>
      <w:r w:rsidR="00F40962">
        <w:t xml:space="preserve">51% and 52% of all CED use of force respectively. Regarding the fact that only the highest element of usage is recorded red-dots would also have been used </w:t>
      </w:r>
      <w:proofErr w:type="gramStart"/>
      <w:r w:rsidR="00F40962">
        <w:t>the majority of</w:t>
      </w:r>
      <w:proofErr w:type="gramEnd"/>
      <w:r w:rsidR="00F40962">
        <w:t xml:space="preserve"> times CED’s were activated and subsequently fired however this would not be recorded as a red-dot incident. </w:t>
      </w:r>
    </w:p>
    <w:p w14:paraId="0F1EA08E" w14:textId="08E47B2D" w:rsidR="001C4C1C" w:rsidRDefault="001C4C1C"/>
    <w:p w14:paraId="29084B41" w14:textId="7D22F06B" w:rsidR="00F40962" w:rsidRDefault="00F40962">
      <w:r>
        <w:t xml:space="preserve">To localise the data 38 respondents were asked a series of questions relating to the X2 Taser device utilised by South Wales Police (SWP). Of these respondents 74% had undergone their officer safety training within the last year suggesting that the majority should be aware of the latest tactics used by the force. The level of service varied however 53% of respondents stated they had between 2-5 </w:t>
      </w:r>
      <w:proofErr w:type="spellStart"/>
      <w:r>
        <w:t>year’s service</w:t>
      </w:r>
      <w:proofErr w:type="spellEnd"/>
      <w:r>
        <w:t>, with only 29% being less than 2 and 19% being more than 5.</w:t>
      </w:r>
    </w:p>
    <w:p w14:paraId="16714AE8" w14:textId="77777777" w:rsidR="00F40962" w:rsidRDefault="00F40962"/>
    <w:p w14:paraId="665577C7" w14:textId="4CD93CF0" w:rsidR="004E4D10" w:rsidRDefault="00F40962">
      <w:r>
        <w:t xml:space="preserve"> 53% of respondents are active STO’s carrying Taser, 10% had previously carried Taser and 37% had never carried Taser but had experience of working alongside STO colleagues. Respondents were asked based on their knowledge to measure their confidence in the X2 Taser utilised by SWP</w:t>
      </w:r>
      <w:r w:rsidR="00DD2574">
        <w:t xml:space="preserve"> on a scale of 1(Lowest)-10(Highest) 42% of respondents regarded their confidence as 8 on the scale with </w:t>
      </w:r>
      <w:proofErr w:type="gramStart"/>
      <w:r w:rsidR="00DD2574">
        <w:t>a majority of</w:t>
      </w:r>
      <w:proofErr w:type="gramEnd"/>
      <w:r w:rsidR="00DD2574">
        <w:t xml:space="preserve"> respondents 94% placing their confidence between 5-10 and only 6% below. Of all respondents only 3% suggested they had total confidence in the device. </w:t>
      </w:r>
    </w:p>
    <w:p w14:paraId="450390F7" w14:textId="34DD1C0A" w:rsidR="00DD2574" w:rsidRDefault="00DD2574"/>
    <w:p w14:paraId="218969FA" w14:textId="529FCF52" w:rsidR="00DD2574" w:rsidRDefault="00DD2574">
      <w:r>
        <w:t xml:space="preserve">Respondents were asked whether they believed the presence of a Taser acts as a detterent when attending calls, 86% agreed/strongly agreed that this was the case. When asked if they believed carrying Taser or being in company of an STO has reduced the physical force they have had to use respondents were split with 53% agreeing, 26% abstaining and 21% disagreeing. </w:t>
      </w:r>
    </w:p>
    <w:p w14:paraId="57E15BDF" w14:textId="72D2A303" w:rsidR="00DD2574" w:rsidRDefault="00DD2574"/>
    <w:p w14:paraId="29383296" w14:textId="77777777" w:rsidR="00862F5C" w:rsidRDefault="00DD2574">
      <w:r>
        <w:t>Respondents were asked what they were more likely to rely upon when faced with a violent subject, overwhelmingly 47% of respondents said they would rely on tactical communications as a way of de-escalation</w:t>
      </w:r>
      <w:r w:rsidR="00862F5C">
        <w:t xml:space="preserve">, 34% suggested they would use intrusive force such as unarmed skills, restraints, or takedowns, 8% suggested they would rely on their PPE (Personal Protective Equipment I.e. - Baton, PAVA) 5% suggested they would use other means such as requesting assistance or a combination of all tactics as the incident escalated or de-escalated. Surprisingly only 5% stated they would consider Taser. </w:t>
      </w:r>
    </w:p>
    <w:p w14:paraId="5D4AF63B" w14:textId="77777777" w:rsidR="00862F5C" w:rsidRDefault="00862F5C"/>
    <w:p w14:paraId="20D69C67" w14:textId="6AF44F1D" w:rsidR="00862F5C" w:rsidRDefault="00862F5C">
      <w:r>
        <w:t>Respondents were presented with a similar question in which they had received information that the subject was carrying an offensive weapon or bladed article, immediately the suggested usage of Taser is exponentially higher at 63% with tactical comms falling to 13% and PPE falling to 10%. Only 5% considered unarmed skills and 8% suggested calling for further units specifically firearms officers to deal with the incident. This suggests that officers still prefer a traditional approach to de-escalation and an overwhelming percentage would only consider the use of Taser when faced with proportionate force such as a weapon.</w:t>
      </w:r>
    </w:p>
    <w:p w14:paraId="398C0598" w14:textId="4BBF6E03" w:rsidR="00862F5C" w:rsidRDefault="00862F5C"/>
    <w:p w14:paraId="09EC421C" w14:textId="6A360390" w:rsidR="00862F5C" w:rsidRDefault="00862F5C">
      <w:r>
        <w:t xml:space="preserve">Respondent were asked to list pros and cons of the continued rollout of Taser, the below are recorded responses. </w:t>
      </w:r>
    </w:p>
    <w:tbl>
      <w:tblPr>
        <w:tblStyle w:val="TableGrid"/>
        <w:tblpPr w:leftFromText="180" w:rightFromText="180" w:horzAnchor="margin" w:tblpY="-13161"/>
        <w:tblW w:w="0" w:type="auto"/>
        <w:tblLook w:val="04A0" w:firstRow="1" w:lastRow="0" w:firstColumn="1" w:lastColumn="0" w:noHBand="0" w:noVBand="1"/>
      </w:tblPr>
      <w:tblGrid>
        <w:gridCol w:w="4508"/>
        <w:gridCol w:w="4508"/>
      </w:tblGrid>
      <w:tr w:rsidR="00862F5C" w14:paraId="41F1ED39" w14:textId="77777777" w:rsidTr="00862F5C">
        <w:tc>
          <w:tcPr>
            <w:tcW w:w="4508" w:type="dxa"/>
          </w:tcPr>
          <w:p w14:paraId="4C68D7CD" w14:textId="4FCD40AA" w:rsidR="00862F5C" w:rsidRPr="00862F5C" w:rsidRDefault="00862F5C" w:rsidP="00862F5C">
            <w:pPr>
              <w:rPr>
                <w:b/>
                <w:bCs/>
              </w:rPr>
            </w:pPr>
            <w:r w:rsidRPr="00862F5C">
              <w:rPr>
                <w:b/>
                <w:bCs/>
              </w:rPr>
              <w:lastRenderedPageBreak/>
              <w:t>Pros</w:t>
            </w:r>
          </w:p>
        </w:tc>
        <w:tc>
          <w:tcPr>
            <w:tcW w:w="4508" w:type="dxa"/>
          </w:tcPr>
          <w:p w14:paraId="6D2BBCAB" w14:textId="5FCB389D" w:rsidR="00862F5C" w:rsidRPr="00862F5C" w:rsidRDefault="00862F5C" w:rsidP="00862F5C">
            <w:pPr>
              <w:rPr>
                <w:b/>
                <w:bCs/>
              </w:rPr>
            </w:pPr>
            <w:r w:rsidRPr="00862F5C">
              <w:rPr>
                <w:b/>
                <w:bCs/>
              </w:rPr>
              <w:t>Cons</w:t>
            </w:r>
          </w:p>
        </w:tc>
      </w:tr>
      <w:tr w:rsidR="00862F5C" w14:paraId="62CADDB1" w14:textId="77777777" w:rsidTr="00862F5C">
        <w:tc>
          <w:tcPr>
            <w:tcW w:w="4508" w:type="dxa"/>
          </w:tcPr>
          <w:p w14:paraId="79267C58" w14:textId="22963114" w:rsidR="00862F5C" w:rsidRDefault="00862F5C" w:rsidP="00862F5C">
            <w:r>
              <w:t>Officers able to deal with larger range of Calls</w:t>
            </w:r>
            <w:r w:rsidR="00B0364A">
              <w:t xml:space="preserve"> (Violent crimes/weapons/self-harm) x</w:t>
            </w:r>
            <w:r w:rsidR="0066221C">
              <w:t>8</w:t>
            </w:r>
          </w:p>
        </w:tc>
        <w:tc>
          <w:tcPr>
            <w:tcW w:w="4508" w:type="dxa"/>
          </w:tcPr>
          <w:p w14:paraId="547D3799" w14:textId="24690C9B" w:rsidR="00862F5C" w:rsidRDefault="00862F5C" w:rsidP="00862F5C">
            <w:r>
              <w:t>Officers may become reliant on Taser rather than using verbal skills or de-</w:t>
            </w:r>
            <w:proofErr w:type="spellStart"/>
            <w:r>
              <w:t>esalation</w:t>
            </w:r>
            <w:proofErr w:type="spellEnd"/>
            <w:r>
              <w:t>.</w:t>
            </w:r>
            <w:r w:rsidR="00B0364A">
              <w:t xml:space="preserve"> X</w:t>
            </w:r>
            <w:r w:rsidR="0066221C">
              <w:t>7</w:t>
            </w:r>
          </w:p>
        </w:tc>
      </w:tr>
      <w:tr w:rsidR="00862F5C" w14:paraId="2B8D7185" w14:textId="77777777" w:rsidTr="00862F5C">
        <w:tc>
          <w:tcPr>
            <w:tcW w:w="4508" w:type="dxa"/>
          </w:tcPr>
          <w:p w14:paraId="1BA7CBD6" w14:textId="559F0921" w:rsidR="00862F5C" w:rsidRDefault="00862F5C" w:rsidP="00862F5C">
            <w:r>
              <w:t>Officers provided with higher level of training</w:t>
            </w:r>
            <w:r w:rsidR="00B0364A">
              <w:t xml:space="preserve"> x2</w:t>
            </w:r>
          </w:p>
        </w:tc>
        <w:tc>
          <w:tcPr>
            <w:tcW w:w="4508" w:type="dxa"/>
          </w:tcPr>
          <w:p w14:paraId="0F437FE0" w14:textId="7FF102D5" w:rsidR="00862F5C" w:rsidRDefault="00862F5C" w:rsidP="00862F5C">
            <w:r>
              <w:t>Large financial expenditure</w:t>
            </w:r>
            <w:r w:rsidR="00B0364A">
              <w:t xml:space="preserve"> x5</w:t>
            </w:r>
          </w:p>
        </w:tc>
      </w:tr>
      <w:tr w:rsidR="00862F5C" w14:paraId="2334FD2B" w14:textId="77777777" w:rsidTr="00862F5C">
        <w:tc>
          <w:tcPr>
            <w:tcW w:w="4508" w:type="dxa"/>
          </w:tcPr>
          <w:p w14:paraId="6C48B72F" w14:textId="70338544" w:rsidR="00862F5C" w:rsidRDefault="00862F5C" w:rsidP="00862F5C">
            <w:r>
              <w:t>High visibility of ‘routinely arming’ police officers</w:t>
            </w:r>
            <w:r w:rsidR="00B0364A">
              <w:t>/ Public acceptance x5</w:t>
            </w:r>
          </w:p>
        </w:tc>
        <w:tc>
          <w:tcPr>
            <w:tcW w:w="4508" w:type="dxa"/>
          </w:tcPr>
          <w:p w14:paraId="3CA864EF" w14:textId="0776A9BC" w:rsidR="00862F5C" w:rsidRDefault="00B0364A" w:rsidP="00862F5C">
            <w:r>
              <w:t>Has potential to escalate subject behaviour without use</w:t>
            </w:r>
          </w:p>
        </w:tc>
      </w:tr>
      <w:tr w:rsidR="00862F5C" w14:paraId="0952C0DE" w14:textId="77777777" w:rsidTr="00862F5C">
        <w:tc>
          <w:tcPr>
            <w:tcW w:w="4508" w:type="dxa"/>
          </w:tcPr>
          <w:p w14:paraId="42E11404" w14:textId="4536C023" w:rsidR="00862F5C" w:rsidRDefault="00B0364A" w:rsidP="00862F5C">
            <w:r>
              <w:t>Detterent/De-escalation tool x</w:t>
            </w:r>
            <w:r w:rsidR="0066221C">
              <w:t>10</w:t>
            </w:r>
          </w:p>
        </w:tc>
        <w:tc>
          <w:tcPr>
            <w:tcW w:w="4508" w:type="dxa"/>
          </w:tcPr>
          <w:p w14:paraId="4FC9BC89" w14:textId="18A2FAEC" w:rsidR="00862F5C" w:rsidRDefault="00B0364A" w:rsidP="00862F5C">
            <w:r>
              <w:t>Wet weather conditions can cause discharge (Risk of Fault) x2</w:t>
            </w:r>
          </w:p>
        </w:tc>
      </w:tr>
      <w:tr w:rsidR="00862F5C" w14:paraId="539D03C2" w14:textId="77777777" w:rsidTr="00862F5C">
        <w:tc>
          <w:tcPr>
            <w:tcW w:w="4508" w:type="dxa"/>
          </w:tcPr>
          <w:p w14:paraId="46BDCA1B" w14:textId="4C70430A" w:rsidR="00B0364A" w:rsidRDefault="00B0364A" w:rsidP="00862F5C">
            <w:r>
              <w:t>Extra tactical option. X</w:t>
            </w:r>
            <w:r w:rsidR="0066221C">
              <w:t>4</w:t>
            </w:r>
          </w:p>
        </w:tc>
        <w:tc>
          <w:tcPr>
            <w:tcW w:w="4508" w:type="dxa"/>
          </w:tcPr>
          <w:p w14:paraId="79FF5641" w14:textId="2806C8C9" w:rsidR="00862F5C" w:rsidRDefault="0066221C" w:rsidP="00862F5C">
            <w:r>
              <w:t>Failure to work x3</w:t>
            </w:r>
          </w:p>
        </w:tc>
      </w:tr>
      <w:tr w:rsidR="00862F5C" w14:paraId="421C0E11" w14:textId="77777777" w:rsidTr="00862F5C">
        <w:tc>
          <w:tcPr>
            <w:tcW w:w="4508" w:type="dxa"/>
          </w:tcPr>
          <w:p w14:paraId="49A604F7" w14:textId="03968A8D" w:rsidR="004C10B0" w:rsidRDefault="00B0364A" w:rsidP="00862F5C">
            <w:r>
              <w:t>Protection for single-crewed officers x</w:t>
            </w:r>
            <w:r w:rsidR="004C10B0">
              <w:t>3</w:t>
            </w:r>
          </w:p>
        </w:tc>
        <w:tc>
          <w:tcPr>
            <w:tcW w:w="4508" w:type="dxa"/>
          </w:tcPr>
          <w:p w14:paraId="01194942" w14:textId="2A5C9463" w:rsidR="00862F5C" w:rsidRDefault="00B0364A" w:rsidP="00862F5C">
            <w:r>
              <w:t>Put’s STO’s into what previously would have been firearms situations</w:t>
            </w:r>
          </w:p>
        </w:tc>
      </w:tr>
      <w:tr w:rsidR="00862F5C" w14:paraId="030C0F27" w14:textId="77777777" w:rsidTr="00862F5C">
        <w:tc>
          <w:tcPr>
            <w:tcW w:w="4508" w:type="dxa"/>
          </w:tcPr>
          <w:p w14:paraId="495478A5" w14:textId="3BE82FDC" w:rsidR="00862F5C" w:rsidRDefault="00B0364A" w:rsidP="00862F5C">
            <w:r>
              <w:t xml:space="preserve">Rollout of devices shows support from SWP improving </w:t>
            </w:r>
            <w:proofErr w:type="gramStart"/>
            <w:r>
              <w:t>officers</w:t>
            </w:r>
            <w:proofErr w:type="gramEnd"/>
            <w:r>
              <w:t xml:space="preserve"> confidence in utilising necessary force.</w:t>
            </w:r>
            <w:r w:rsidR="0066221C">
              <w:t xml:space="preserve"> X2</w:t>
            </w:r>
          </w:p>
        </w:tc>
        <w:tc>
          <w:tcPr>
            <w:tcW w:w="4508" w:type="dxa"/>
          </w:tcPr>
          <w:p w14:paraId="48A52869" w14:textId="651A5C17" w:rsidR="00862F5C" w:rsidRDefault="00B0364A" w:rsidP="00862F5C">
            <w:r>
              <w:t>Requires better training platform</w:t>
            </w:r>
            <w:r w:rsidR="0066221C">
              <w:t xml:space="preserve"> x4</w:t>
            </w:r>
          </w:p>
        </w:tc>
      </w:tr>
      <w:tr w:rsidR="00B0364A" w14:paraId="6C44AB12" w14:textId="77777777" w:rsidTr="00862F5C">
        <w:tc>
          <w:tcPr>
            <w:tcW w:w="4508" w:type="dxa"/>
          </w:tcPr>
          <w:p w14:paraId="5083B0C1" w14:textId="37322800" w:rsidR="00B0364A" w:rsidRDefault="0066221C" w:rsidP="00862F5C">
            <w:r>
              <w:t>Provides officers with more confidence in their role</w:t>
            </w:r>
          </w:p>
        </w:tc>
        <w:tc>
          <w:tcPr>
            <w:tcW w:w="4508" w:type="dxa"/>
          </w:tcPr>
          <w:p w14:paraId="6720B174" w14:textId="6B6F2875" w:rsidR="00B0364A" w:rsidRDefault="00B0364A" w:rsidP="00862F5C">
            <w:r>
              <w:t>Fearing a lack of support from Senior Management team</w:t>
            </w:r>
            <w:r w:rsidR="0066221C">
              <w:t>/Investigation if used x2</w:t>
            </w:r>
          </w:p>
        </w:tc>
      </w:tr>
      <w:tr w:rsidR="0066221C" w14:paraId="2A71D22E" w14:textId="77777777" w:rsidTr="00862F5C">
        <w:tc>
          <w:tcPr>
            <w:tcW w:w="4508" w:type="dxa"/>
          </w:tcPr>
          <w:p w14:paraId="0B430BEC" w14:textId="5D388472" w:rsidR="0066221C" w:rsidRDefault="0066221C" w:rsidP="00862F5C">
            <w:r>
              <w:t>Less potential for harm than takedowns or restraints.</w:t>
            </w:r>
          </w:p>
        </w:tc>
        <w:tc>
          <w:tcPr>
            <w:tcW w:w="4508" w:type="dxa"/>
          </w:tcPr>
          <w:p w14:paraId="262D1455" w14:textId="473DCBCE" w:rsidR="0066221C" w:rsidRDefault="0066221C" w:rsidP="00862F5C">
            <w:r>
              <w:t>Potentially seen as a step away from traditional ‘British’ policing x2</w:t>
            </w:r>
          </w:p>
        </w:tc>
      </w:tr>
    </w:tbl>
    <w:p w14:paraId="0448F3E1" w14:textId="7DC0AFBD" w:rsidR="00862F5C" w:rsidRDefault="00862F5C"/>
    <w:p w14:paraId="6422DDEB" w14:textId="382B4E2E" w:rsidR="00862F5C" w:rsidRDefault="00862F5C"/>
    <w:p w14:paraId="0DAD6B62" w14:textId="77777777" w:rsidR="004E4D10" w:rsidRDefault="004E4D10"/>
    <w:p w14:paraId="189ABE30" w14:textId="41728C0F" w:rsidR="000A121C" w:rsidRDefault="00F06615">
      <w:r>
        <w:t>Not all respondents listed both and some offered several, however the majority appear to believe that Taser off</w:t>
      </w:r>
      <w:r w:rsidR="0012286B">
        <w:t>ers</w:t>
      </w:r>
      <w:r>
        <w:t xml:space="preserve"> them greater flexibility and acts as a detterent but is potentially relied upon too heavily by some officers where tactical comms may have sufficed. Training and expenditure also came into the cons, suggesting officers are concerned about whether funds are being spent correctly </w:t>
      </w:r>
      <w:proofErr w:type="gramStart"/>
      <w:r>
        <w:t>in order to</w:t>
      </w:r>
      <w:proofErr w:type="gramEnd"/>
      <w:r>
        <w:t xml:space="preserve"> provide them with suitable training for the devices. </w:t>
      </w:r>
    </w:p>
    <w:p w14:paraId="37883EDC" w14:textId="00E05DAF" w:rsidR="000A121C" w:rsidRDefault="000A121C"/>
    <w:p w14:paraId="605997A5" w14:textId="77777777" w:rsidR="009E1262" w:rsidRDefault="009E1262">
      <w:r>
        <w:t>Finally,</w:t>
      </w:r>
      <w:r w:rsidR="0012286B">
        <w:t xml:space="preserve"> respondents were asked whether they believed officers should be trained to carry Taser as part of their routine PPE from their initial commencement as a constable. 33% of respondents suggested that officers should carry Taser immediately however the majority listed various pre-requisites such as more extensive training, including ensuring all tactical options are considered prior to Taser</w:t>
      </w:r>
      <w:r>
        <w:t>. Concerns were raised regarding the increase in knife crime suggesting this was an adequate reason to routinely arm officers with Taser however agreeing that training should be of a higher standard as poor usage of the device would decrease public confidence.</w:t>
      </w:r>
    </w:p>
    <w:p w14:paraId="028F1CA3" w14:textId="77777777" w:rsidR="009E1262" w:rsidRDefault="009E1262"/>
    <w:p w14:paraId="139C0052" w14:textId="474A59BA" w:rsidR="0012286B" w:rsidRDefault="009E1262">
      <w:r>
        <w:t xml:space="preserve"> 66% of respondents disagreed for similar reasons, primarily they believed there is a requirement to learn how to deal with matters by other means such as tactical comms prior to being armed with a Taser. Concerns were raised that should officers be armed with a Taser too young in service then they may fall back on the devices too often and potentially when not needed. Other respondents suggested that the current system works, with a high percentage of officers being STO’s and continued rollout this will allow newer officers to learn the ropes whilst more experienced officers carry Taser and use their threat perception </w:t>
      </w:r>
      <w:proofErr w:type="gramStart"/>
      <w:r>
        <w:t>in order to</w:t>
      </w:r>
      <w:proofErr w:type="gramEnd"/>
      <w:r>
        <w:t xml:space="preserve"> apply it to appropriate incidents. </w:t>
      </w:r>
    </w:p>
    <w:p w14:paraId="0A611D7A" w14:textId="4AB480D3" w:rsidR="009E1262" w:rsidRDefault="009E1262"/>
    <w:p w14:paraId="09BEFEA4" w14:textId="4DED6AB9" w:rsidR="009E1262" w:rsidRDefault="009E1262">
      <w:proofErr w:type="gramStart"/>
      <w:r>
        <w:t>It would appear that nationally</w:t>
      </w:r>
      <w:proofErr w:type="gramEnd"/>
      <w:r>
        <w:t xml:space="preserve"> and locally officers support the continued rollout of Taser utilising it as a detterent in the first instance and only firing it less than 2% of combined intrusive use of force and CED usage. Supporting the argument that Taser does appear to be reducing the need for intrusive force</w:t>
      </w:r>
      <w:r w:rsidR="00485CBF">
        <w:t xml:space="preserve"> despite the clear increase of force across the board, </w:t>
      </w:r>
      <w:r w:rsidR="00485CBF">
        <w:lastRenderedPageBreak/>
        <w:t xml:space="preserve">the rate at which it has been discharged is continually lower than those incidents where it has been used as a presence </w:t>
      </w:r>
      <w:proofErr w:type="gramStart"/>
      <w:r w:rsidR="00485CBF">
        <w:t>I.e.</w:t>
      </w:r>
      <w:proofErr w:type="gramEnd"/>
      <w:r w:rsidR="00485CBF">
        <w:t xml:space="preserve"> Drawn, aimed or red-dots utilised. </w:t>
      </w:r>
    </w:p>
    <w:p w14:paraId="2F7D6F2E" w14:textId="7A1F14EB" w:rsidR="009E1262" w:rsidRDefault="009E1262"/>
    <w:p w14:paraId="15727A14" w14:textId="28F9E3A3" w:rsidR="009E1262" w:rsidRDefault="009E1262">
      <w:r>
        <w:t>(16</w:t>
      </w:r>
      <w:r w:rsidR="00485CBF">
        <w:t>49</w:t>
      </w:r>
      <w:r>
        <w:t xml:space="preserve"> Words)</w:t>
      </w:r>
    </w:p>
    <w:p w14:paraId="1D6515E5" w14:textId="77777777" w:rsidR="000A121C" w:rsidRDefault="000A121C"/>
    <w:p w14:paraId="3E7397B2" w14:textId="77777777" w:rsidR="00264A6C" w:rsidRDefault="000A121C">
      <w:r>
        <w:t xml:space="preserve"> </w:t>
      </w:r>
    </w:p>
    <w:sdt>
      <w:sdtPr>
        <w:id w:val="-1134634309"/>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738F7009" w14:textId="1C7E13E7" w:rsidR="00264A6C" w:rsidRDefault="00264A6C">
          <w:pPr>
            <w:pStyle w:val="Heading1"/>
          </w:pPr>
          <w:r>
            <w:t>Bibliography</w:t>
          </w:r>
        </w:p>
        <w:p w14:paraId="2BCE363A" w14:textId="77777777" w:rsidR="00264A6C" w:rsidRPr="00264A6C" w:rsidRDefault="00264A6C" w:rsidP="00264A6C">
          <w:pPr>
            <w:rPr>
              <w:lang w:val="en-US" w:bidi="en-US"/>
            </w:rPr>
          </w:pPr>
        </w:p>
        <w:sdt>
          <w:sdtPr>
            <w:id w:val="111145805"/>
            <w:bibliography/>
          </w:sdtPr>
          <w:sdtContent>
            <w:p w14:paraId="3721059A" w14:textId="5A937A66" w:rsidR="00264A6C" w:rsidRDefault="00264A6C" w:rsidP="00264A6C">
              <w:pPr>
                <w:pStyle w:val="Bibliography"/>
                <w:rPr>
                  <w:noProof/>
                  <w:lang w:val="en-US"/>
                </w:rPr>
              </w:pPr>
              <w:r>
                <w:fldChar w:fldCharType="begin"/>
              </w:r>
              <w:r>
                <w:instrText xml:space="preserve"> BIBLIOGRAPHY </w:instrText>
              </w:r>
              <w:r>
                <w:fldChar w:fldCharType="separate"/>
              </w:r>
              <w:r>
                <w:rPr>
                  <w:noProof/>
                  <w:lang w:val="en-US"/>
                </w:rPr>
                <w:t xml:space="preserve">Gov.uk, 2018. </w:t>
              </w:r>
              <w:r>
                <w:rPr>
                  <w:i/>
                  <w:iCs/>
                  <w:noProof/>
                  <w:lang w:val="en-US"/>
                </w:rPr>
                <w:t xml:space="preserve">Police use of force statistics England and Wales: April 2017 to March 2018. </w:t>
              </w:r>
              <w:r>
                <w:rPr>
                  <w:noProof/>
                  <w:lang w:val="en-US"/>
                </w:rPr>
                <w:t xml:space="preserve">[Online] </w:t>
              </w:r>
              <w:r>
                <w:rPr>
                  <w:noProof/>
                  <w:lang w:val="en-US"/>
                </w:rPr>
                <w:br/>
                <w:t xml:space="preserve">Available at: </w:t>
              </w:r>
              <w:r>
                <w:rPr>
                  <w:noProof/>
                  <w:u w:val="single"/>
                  <w:lang w:val="en-US"/>
                </w:rPr>
                <w:t>https://www.gov.uk/government/statistics/police-use-of-force-statistics-england-and-wales-april-2017-to-march-2018</w:t>
              </w:r>
              <w:r>
                <w:rPr>
                  <w:noProof/>
                  <w:lang w:val="en-US"/>
                </w:rPr>
                <w:br/>
                <w:t>[Accessed 30 September 2021].</w:t>
              </w:r>
            </w:p>
            <w:p w14:paraId="66CB780A" w14:textId="77777777" w:rsidR="00264A6C" w:rsidRPr="00264A6C" w:rsidRDefault="00264A6C" w:rsidP="00264A6C">
              <w:pPr>
                <w:rPr>
                  <w:lang w:val="en-US"/>
                </w:rPr>
              </w:pPr>
            </w:p>
            <w:p w14:paraId="08E0A949" w14:textId="05FA3628" w:rsidR="00264A6C" w:rsidRDefault="00264A6C" w:rsidP="00264A6C">
              <w:pPr>
                <w:pStyle w:val="Bibliography"/>
                <w:rPr>
                  <w:noProof/>
                  <w:lang w:val="en-US"/>
                </w:rPr>
              </w:pPr>
              <w:r>
                <w:rPr>
                  <w:noProof/>
                  <w:lang w:val="en-US"/>
                </w:rPr>
                <w:t xml:space="preserve">Gov.uk, 2019. </w:t>
              </w:r>
              <w:r>
                <w:rPr>
                  <w:i/>
                  <w:iCs/>
                  <w:noProof/>
                  <w:lang w:val="en-US"/>
                </w:rPr>
                <w:t xml:space="preserve">Police use of force statistics, England and Wales: April 2018 to March 2019. </w:t>
              </w:r>
              <w:r>
                <w:rPr>
                  <w:noProof/>
                  <w:lang w:val="en-US"/>
                </w:rPr>
                <w:t xml:space="preserve">[Online] </w:t>
              </w:r>
              <w:r>
                <w:rPr>
                  <w:noProof/>
                  <w:lang w:val="en-US"/>
                </w:rPr>
                <w:br/>
                <w:t xml:space="preserve">Available at: </w:t>
              </w:r>
              <w:r>
                <w:rPr>
                  <w:noProof/>
                  <w:u w:val="single"/>
                  <w:lang w:val="en-US"/>
                </w:rPr>
                <w:t>https://www.gov.uk/government/statistics/police-use-of-force-statistics-england-and-wales-april-2018-to-march-2019</w:t>
              </w:r>
              <w:r>
                <w:rPr>
                  <w:noProof/>
                  <w:lang w:val="en-US"/>
                </w:rPr>
                <w:br/>
                <w:t>[Accessed 30 September 2021].</w:t>
              </w:r>
            </w:p>
            <w:p w14:paraId="6AFC5314" w14:textId="77777777" w:rsidR="00264A6C" w:rsidRPr="00264A6C" w:rsidRDefault="00264A6C" w:rsidP="00264A6C">
              <w:pPr>
                <w:rPr>
                  <w:lang w:val="en-US"/>
                </w:rPr>
              </w:pPr>
            </w:p>
            <w:p w14:paraId="2DCAFBCF" w14:textId="6D0C0918" w:rsidR="00264A6C" w:rsidRDefault="00264A6C" w:rsidP="00264A6C">
              <w:pPr>
                <w:pStyle w:val="Bibliography"/>
                <w:rPr>
                  <w:noProof/>
                  <w:lang w:val="en-US"/>
                </w:rPr>
              </w:pPr>
              <w:r>
                <w:rPr>
                  <w:noProof/>
                  <w:lang w:val="en-US"/>
                </w:rPr>
                <w:t xml:space="preserve">Gov.uk, 2020. </w:t>
              </w:r>
              <w:r>
                <w:rPr>
                  <w:i/>
                  <w:iCs/>
                  <w:noProof/>
                  <w:lang w:val="en-US"/>
                </w:rPr>
                <w:t xml:space="preserve">Police use of force statistics, England and Wales: April 2019 to March 2020. </w:t>
              </w:r>
              <w:r>
                <w:rPr>
                  <w:noProof/>
                  <w:lang w:val="en-US"/>
                </w:rPr>
                <w:t xml:space="preserve">[Online] </w:t>
              </w:r>
              <w:r>
                <w:rPr>
                  <w:noProof/>
                  <w:lang w:val="en-US"/>
                </w:rPr>
                <w:br/>
                <w:t xml:space="preserve">Available at: </w:t>
              </w:r>
              <w:r>
                <w:rPr>
                  <w:noProof/>
                  <w:u w:val="single"/>
                  <w:lang w:val="en-US"/>
                </w:rPr>
                <w:t>https://www.gov.uk/government/statistics/police-use-of-force-statistics-england-and-wales-april-2019-to-march-2020</w:t>
              </w:r>
              <w:r>
                <w:rPr>
                  <w:noProof/>
                  <w:lang w:val="en-US"/>
                </w:rPr>
                <w:br/>
                <w:t>[Accessed 30 September 2021].</w:t>
              </w:r>
            </w:p>
            <w:p w14:paraId="01C5CE0A" w14:textId="77777777" w:rsidR="00264A6C" w:rsidRPr="00264A6C" w:rsidRDefault="00264A6C" w:rsidP="00264A6C">
              <w:pPr>
                <w:rPr>
                  <w:lang w:val="en-US"/>
                </w:rPr>
              </w:pPr>
            </w:p>
            <w:p w14:paraId="5F2B0711" w14:textId="77777777" w:rsidR="00264A6C" w:rsidRDefault="00264A6C" w:rsidP="00264A6C">
              <w:pPr>
                <w:pStyle w:val="Bibliography"/>
                <w:rPr>
                  <w:noProof/>
                  <w:lang w:val="en-US"/>
                </w:rPr>
              </w:pPr>
              <w:r>
                <w:rPr>
                  <w:noProof/>
                  <w:lang w:val="en-US"/>
                </w:rPr>
                <w:t xml:space="preserve">Home Office, 2020. </w:t>
              </w:r>
              <w:r>
                <w:rPr>
                  <w:i/>
                  <w:iCs/>
                  <w:noProof/>
                  <w:lang w:val="en-US"/>
                </w:rPr>
                <w:t xml:space="preserve">Police use of force statistics, England and Wales: April 2019 to March 2020, </w:t>
              </w:r>
              <w:r>
                <w:rPr>
                  <w:noProof/>
                  <w:lang w:val="en-US"/>
                </w:rPr>
                <w:t>London : Home Office.</w:t>
              </w:r>
            </w:p>
            <w:p w14:paraId="60CA0A72" w14:textId="2C812EF1" w:rsidR="00264A6C" w:rsidRDefault="00264A6C" w:rsidP="00264A6C">
              <w:r>
                <w:rPr>
                  <w:b/>
                  <w:bCs/>
                  <w:noProof/>
                </w:rPr>
                <w:fldChar w:fldCharType="end"/>
              </w:r>
            </w:p>
          </w:sdtContent>
        </w:sdt>
      </w:sdtContent>
    </w:sdt>
    <w:p w14:paraId="396B422C" w14:textId="6D2EFB82" w:rsidR="000A121C" w:rsidRDefault="000A121C"/>
    <w:sectPr w:rsidR="000A12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21C"/>
    <w:rsid w:val="000A121C"/>
    <w:rsid w:val="000A1958"/>
    <w:rsid w:val="0012286B"/>
    <w:rsid w:val="00177417"/>
    <w:rsid w:val="001C4C1C"/>
    <w:rsid w:val="00264A6C"/>
    <w:rsid w:val="002E0F1E"/>
    <w:rsid w:val="0035594B"/>
    <w:rsid w:val="003D1886"/>
    <w:rsid w:val="00485CBF"/>
    <w:rsid w:val="004C10B0"/>
    <w:rsid w:val="004E4D10"/>
    <w:rsid w:val="0051731C"/>
    <w:rsid w:val="005D0F61"/>
    <w:rsid w:val="0066221C"/>
    <w:rsid w:val="00667523"/>
    <w:rsid w:val="00697CC9"/>
    <w:rsid w:val="006D5504"/>
    <w:rsid w:val="00744FA5"/>
    <w:rsid w:val="007C1BC2"/>
    <w:rsid w:val="00857AB5"/>
    <w:rsid w:val="00862F5C"/>
    <w:rsid w:val="008A651B"/>
    <w:rsid w:val="008B7580"/>
    <w:rsid w:val="00974CF4"/>
    <w:rsid w:val="009E1262"/>
    <w:rsid w:val="00B0364A"/>
    <w:rsid w:val="00B102B8"/>
    <w:rsid w:val="00BB5B70"/>
    <w:rsid w:val="00BE7AE2"/>
    <w:rsid w:val="00DD2574"/>
    <w:rsid w:val="00E549F7"/>
    <w:rsid w:val="00F06615"/>
    <w:rsid w:val="00F40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584458"/>
  <w15:chartTrackingRefBased/>
  <w15:docId w15:val="{30F9244E-6CF9-094E-B2C3-E973A8CB8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A6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2F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64A6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64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430796">
      <w:bodyDiv w:val="1"/>
      <w:marLeft w:val="0"/>
      <w:marRight w:val="0"/>
      <w:marTop w:val="0"/>
      <w:marBottom w:val="0"/>
      <w:divBdr>
        <w:top w:val="none" w:sz="0" w:space="0" w:color="auto"/>
        <w:left w:val="none" w:sz="0" w:space="0" w:color="auto"/>
        <w:bottom w:val="none" w:sz="0" w:space="0" w:color="auto"/>
        <w:right w:val="none" w:sz="0" w:space="0" w:color="auto"/>
      </w:divBdr>
    </w:div>
    <w:div w:id="697125580">
      <w:bodyDiv w:val="1"/>
      <w:marLeft w:val="0"/>
      <w:marRight w:val="0"/>
      <w:marTop w:val="0"/>
      <w:marBottom w:val="0"/>
      <w:divBdr>
        <w:top w:val="none" w:sz="0" w:space="0" w:color="auto"/>
        <w:left w:val="none" w:sz="0" w:space="0" w:color="auto"/>
        <w:bottom w:val="none" w:sz="0" w:space="0" w:color="auto"/>
        <w:right w:val="none" w:sz="0" w:space="0" w:color="auto"/>
      </w:divBdr>
    </w:div>
    <w:div w:id="1015380399">
      <w:bodyDiv w:val="1"/>
      <w:marLeft w:val="0"/>
      <w:marRight w:val="0"/>
      <w:marTop w:val="0"/>
      <w:marBottom w:val="0"/>
      <w:divBdr>
        <w:top w:val="none" w:sz="0" w:space="0" w:color="auto"/>
        <w:left w:val="none" w:sz="0" w:space="0" w:color="auto"/>
        <w:bottom w:val="none" w:sz="0" w:space="0" w:color="auto"/>
        <w:right w:val="none" w:sz="0" w:space="0" w:color="auto"/>
      </w:divBdr>
    </w:div>
    <w:div w:id="1070541826">
      <w:bodyDiv w:val="1"/>
      <w:marLeft w:val="0"/>
      <w:marRight w:val="0"/>
      <w:marTop w:val="0"/>
      <w:marBottom w:val="0"/>
      <w:divBdr>
        <w:top w:val="none" w:sz="0" w:space="0" w:color="auto"/>
        <w:left w:val="none" w:sz="0" w:space="0" w:color="auto"/>
        <w:bottom w:val="none" w:sz="0" w:space="0" w:color="auto"/>
        <w:right w:val="none" w:sz="0" w:space="0" w:color="auto"/>
      </w:divBdr>
    </w:div>
    <w:div w:id="1107232079">
      <w:bodyDiv w:val="1"/>
      <w:marLeft w:val="0"/>
      <w:marRight w:val="0"/>
      <w:marTop w:val="0"/>
      <w:marBottom w:val="0"/>
      <w:divBdr>
        <w:top w:val="none" w:sz="0" w:space="0" w:color="auto"/>
        <w:left w:val="none" w:sz="0" w:space="0" w:color="auto"/>
        <w:bottom w:val="none" w:sz="0" w:space="0" w:color="auto"/>
        <w:right w:val="none" w:sz="0" w:space="0" w:color="auto"/>
      </w:divBdr>
    </w:div>
    <w:div w:id="1150288017">
      <w:bodyDiv w:val="1"/>
      <w:marLeft w:val="0"/>
      <w:marRight w:val="0"/>
      <w:marTop w:val="0"/>
      <w:marBottom w:val="0"/>
      <w:divBdr>
        <w:top w:val="none" w:sz="0" w:space="0" w:color="auto"/>
        <w:left w:val="none" w:sz="0" w:space="0" w:color="auto"/>
        <w:bottom w:val="none" w:sz="0" w:space="0" w:color="auto"/>
        <w:right w:val="none" w:sz="0" w:space="0" w:color="auto"/>
      </w:divBdr>
    </w:div>
    <w:div w:id="122036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Hom20</b:Tag>
    <b:SourceType>Report</b:SourceType>
    <b:Guid>{A1F45DC1-8476-E245-8341-388B05F20A5F}</b:Guid>
    <b:Author>
      <b:Author>
        <b:Corporate>Home Office</b:Corporate>
      </b:Author>
    </b:Author>
    <b:Title>Police use of force statistics, England and Wales: April 2019 to March 2020</b:Title>
    <b:Publisher>Home Office</b:Publisher>
    <b:City>London </b:City>
    <b:Year>2020</b:Year>
    <b:RefOrder>1</b:RefOrder>
  </b:Source>
  <b:Source>
    <b:Tag>Gov18</b:Tag>
    <b:SourceType>DocumentFromInternetSite</b:SourceType>
    <b:Guid>{711BF778-45C1-7545-9B96-BF43091EF892}</b:Guid>
    <b:Author>
      <b:Author>
        <b:Corporate>Gov.uk</b:Corporate>
      </b:Author>
    </b:Author>
    <b:Title>Police use of force statistics England and Wales: April 2017 to March 2018</b:Title>
    <b:Year>2018</b:Year>
    <b:URL>https://www.gov.uk/government/statistics/police-use-of-force-statistics-england-and-wales-april-2017-to-march-2018</b:URL>
    <b:Month>December</b:Month>
    <b:Day>13</b:Day>
    <b:YearAccessed>2021</b:YearAccessed>
    <b:MonthAccessed>September</b:MonthAccessed>
    <b:DayAccessed>30</b:DayAccessed>
    <b:RefOrder>2</b:RefOrder>
  </b:Source>
  <b:Source>
    <b:Tag>Gov19</b:Tag>
    <b:SourceType>DocumentFromInternetSite</b:SourceType>
    <b:Guid>{62695920-0940-3E48-965D-A31B7088382D}</b:Guid>
    <b:Author>
      <b:Author>
        <b:Corporate>Gov.uk</b:Corporate>
      </b:Author>
    </b:Author>
    <b:Title>Police use of force statistics, England and Wales: April 2018 to March 2019</b:Title>
    <b:URL>https://www.gov.uk/government/statistics/police-use-of-force-statistics-england-and-wales-april-2018-to-march-2019</b:URL>
    <b:Year>2019</b:Year>
    <b:Month>December</b:Month>
    <b:Day>19</b:Day>
    <b:YearAccessed>2021</b:YearAccessed>
    <b:MonthAccessed>September</b:MonthAccessed>
    <b:DayAccessed>30</b:DayAccessed>
    <b:RefOrder>3</b:RefOrder>
  </b:Source>
  <b:Source>
    <b:Tag>Gov20</b:Tag>
    <b:SourceType>DocumentFromInternetSite</b:SourceType>
    <b:Guid>{D37BD3FC-0CF8-B345-A126-66443EECFAF9}</b:Guid>
    <b:Author>
      <b:Author>
        <b:Corporate>Gov.uk</b:Corporate>
      </b:Author>
    </b:Author>
    <b:Title>Police use of force statistics, England and Wales: April 2019 to March 2020</b:Title>
    <b:URL>https://www.gov.uk/government/statistics/police-use-of-force-statistics-england-and-wales-april-2019-to-march-2020</b:URL>
    <b:Year>2020</b:Year>
    <b:Month>December</b:Month>
    <b:Day>17</b:Day>
    <b:YearAccessed>2021</b:YearAccessed>
    <b:MonthAccessed>September</b:MonthAccessed>
    <b:DayAccessed>30</b:DayAccessed>
    <b:RefOrder>4</b:RefOrder>
  </b:Source>
</b:Sources>
</file>

<file path=customXml/itemProps1.xml><?xml version="1.0" encoding="utf-8"?>
<ds:datastoreItem xmlns:ds="http://schemas.openxmlformats.org/officeDocument/2006/customXml" ds:itemID="{E982A65C-3C9A-4F4F-8D54-337C8982C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5</Pages>
  <Words>1722</Words>
  <Characters>9817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Clark</dc:creator>
  <cp:keywords/>
  <dc:description/>
  <cp:lastModifiedBy>Daniel Clark</cp:lastModifiedBy>
  <cp:revision>23</cp:revision>
  <dcterms:created xsi:type="dcterms:W3CDTF">2021-10-03T19:55:00Z</dcterms:created>
  <dcterms:modified xsi:type="dcterms:W3CDTF">2021-10-04T10:37:00Z</dcterms:modified>
</cp:coreProperties>
</file>