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46D22" w14:textId="1D7525EE" w:rsidR="009F5BCA" w:rsidRPr="00946204" w:rsidRDefault="009F5BCA"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In their article Factors affecting second language learning, Patsy M. </w:t>
      </w:r>
      <w:proofErr w:type="spellStart"/>
      <w:r w:rsidRPr="00946204">
        <w:rPr>
          <w:rFonts w:ascii="Times New Roman" w:hAnsi="Times New Roman" w:cs="Times New Roman"/>
          <w:sz w:val="24"/>
        </w:rPr>
        <w:t>Lightbrown</w:t>
      </w:r>
      <w:proofErr w:type="spellEnd"/>
      <w:r w:rsidRPr="00946204">
        <w:rPr>
          <w:rFonts w:ascii="Times New Roman" w:hAnsi="Times New Roman" w:cs="Times New Roman"/>
          <w:sz w:val="24"/>
        </w:rPr>
        <w:t xml:space="preserve"> and Nina Spada mention several important factors that influence second language acquisition: personality traits, intelligence, ability, motivation and attitude, and age. Among these factors I agree with the authors that motivation is important for second language learning, but positive motivation does not directly translate into good language skills or high language proficiency. Motivation is one of the most dynamic factors, and it is therefore crucial to study how motivation affects language learning performance, what the influencing factors are and how to improve motivation in foreign language teaching. As research continues to develop and advance, new ideas for combining and developing learning motivation in second language learning are constantly being developed. Finding the factors that influence motivation and </w:t>
      </w:r>
      <w:r w:rsidRPr="00946204">
        <w:rPr>
          <w:rFonts w:ascii="Times New Roman" w:hAnsi="Times New Roman" w:cs="Times New Roman"/>
          <w:sz w:val="24"/>
        </w:rPr>
        <w:t>recognizing</w:t>
      </w:r>
      <w:r w:rsidRPr="00946204">
        <w:rPr>
          <w:rFonts w:ascii="Times New Roman" w:hAnsi="Times New Roman" w:cs="Times New Roman"/>
          <w:sz w:val="24"/>
        </w:rPr>
        <w:t xml:space="preserve"> the specific application of motivation to the practical life of second language learning can help motivate learners to adjust their learning and excel in their learning goals.</w:t>
      </w:r>
    </w:p>
    <w:p w14:paraId="11FBB527" w14:textId="77777777" w:rsidR="009F5BCA" w:rsidRPr="00946204" w:rsidRDefault="009F5BCA" w:rsidP="00946204">
      <w:pPr>
        <w:spacing w:line="360" w:lineRule="auto"/>
        <w:rPr>
          <w:rFonts w:ascii="Times New Roman" w:hAnsi="Times New Roman" w:cs="Times New Roman"/>
          <w:sz w:val="24"/>
        </w:rPr>
      </w:pPr>
    </w:p>
    <w:p w14:paraId="712C707E" w14:textId="543696B7" w:rsidR="009F5BCA" w:rsidRPr="00946204" w:rsidRDefault="009F5BCA"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Since the 1950s, motivation research has evolved through three stages, </w:t>
      </w:r>
      <w:r w:rsidRPr="00946204">
        <w:rPr>
          <w:rFonts w:ascii="Times New Roman" w:hAnsi="Times New Roman" w:cs="Times New Roman"/>
          <w:sz w:val="24"/>
        </w:rPr>
        <w:t>from the psychosocial period</w:t>
      </w:r>
      <w:r w:rsidRPr="00946204">
        <w:rPr>
          <w:rFonts w:ascii="Times New Roman" w:hAnsi="Times New Roman" w:cs="Times New Roman"/>
          <w:sz w:val="24"/>
        </w:rPr>
        <w:t xml:space="preserve"> to the cognitive scenario period, to a new period of dynamic change research. Lambert and Gardner (1972) began their research on motivation in the late 1950s, and their findings had a profound impact on subsequent research on motivation in foreign language learning. It was not until the 1990s that researchers continued to question their theories and combined them with cognitive psychology and educational psychology to explore foreign language learning motivation in greater depth, putting forward </w:t>
      </w:r>
      <w:proofErr w:type="gramStart"/>
      <w:r w:rsidRPr="00946204">
        <w:rPr>
          <w:rFonts w:ascii="Times New Roman" w:hAnsi="Times New Roman" w:cs="Times New Roman"/>
          <w:sz w:val="24"/>
        </w:rPr>
        <w:t>a number of</w:t>
      </w:r>
      <w:proofErr w:type="gramEnd"/>
      <w:r w:rsidRPr="00946204">
        <w:rPr>
          <w:rFonts w:ascii="Times New Roman" w:hAnsi="Times New Roman" w:cs="Times New Roman"/>
          <w:sz w:val="24"/>
        </w:rPr>
        <w:t xml:space="preserve"> improved theoretical models.</w:t>
      </w:r>
    </w:p>
    <w:p w14:paraId="1FFFD9B0" w14:textId="354EF514" w:rsidR="00DB5D75" w:rsidRPr="00946204" w:rsidRDefault="00DB5D75" w:rsidP="00946204">
      <w:pPr>
        <w:spacing w:line="360" w:lineRule="auto"/>
        <w:rPr>
          <w:rFonts w:ascii="Times New Roman" w:hAnsi="Times New Roman" w:cs="Times New Roman"/>
          <w:sz w:val="24"/>
        </w:rPr>
      </w:pPr>
    </w:p>
    <w:p w14:paraId="311CC653" w14:textId="074EAB48" w:rsidR="00DB5D75" w:rsidRPr="00946204" w:rsidRDefault="00DB5D75" w:rsidP="00946204">
      <w:pPr>
        <w:spacing w:line="360" w:lineRule="auto"/>
        <w:rPr>
          <w:rFonts w:ascii="Times New Roman" w:hAnsi="Times New Roman" w:cs="Times New Roman"/>
          <w:sz w:val="24"/>
        </w:rPr>
      </w:pPr>
      <w:r w:rsidRPr="00946204">
        <w:rPr>
          <w:rFonts w:ascii="Times New Roman" w:hAnsi="Times New Roman" w:cs="Times New Roman"/>
          <w:sz w:val="24"/>
        </w:rPr>
        <w:t>Gardner and Lambert thoroughly examined the connection between motivation and learning a second language</w:t>
      </w:r>
      <w:r w:rsidR="00537AFA">
        <w:rPr>
          <w:rFonts w:ascii="Times New Roman" w:hAnsi="Times New Roman" w:cs="Times New Roman"/>
          <w:sz w:val="24"/>
        </w:rPr>
        <w:t xml:space="preserve"> </w:t>
      </w:r>
      <w:r w:rsidRPr="00946204">
        <w:rPr>
          <w:rFonts w:ascii="Times New Roman" w:hAnsi="Times New Roman" w:cs="Times New Roman"/>
          <w:sz w:val="24"/>
        </w:rPr>
        <w:t>(1972). They classified learning motivation into two groups based on their findings: "integrative motivation" and "instrumental motivation."</w:t>
      </w:r>
      <w:r w:rsidRPr="00946204">
        <w:rPr>
          <w:rFonts w:ascii="Times New Roman" w:hAnsi="Times New Roman" w:cs="Times New Roman"/>
          <w:sz w:val="24"/>
        </w:rPr>
        <w:t xml:space="preserve"> </w:t>
      </w:r>
      <w:r w:rsidRPr="00946204">
        <w:rPr>
          <w:rFonts w:ascii="Times New Roman" w:hAnsi="Times New Roman" w:cs="Times New Roman"/>
          <w:sz w:val="24"/>
        </w:rPr>
        <w:t>The former refers to learners' motivation to engage with and integrate into the target language's cultural group, whereas the latter refers to learners' pragmatic aims, such as passing an exam or landing a good job.</w:t>
      </w:r>
      <w:r w:rsidRPr="00946204">
        <w:rPr>
          <w:rFonts w:ascii="Times New Roman" w:hAnsi="Times New Roman" w:cs="Times New Roman"/>
          <w:sz w:val="24"/>
        </w:rPr>
        <w:t xml:space="preserve"> </w:t>
      </w:r>
      <w:r w:rsidRPr="00946204">
        <w:rPr>
          <w:rFonts w:ascii="Times New Roman" w:hAnsi="Times New Roman" w:cs="Times New Roman"/>
          <w:sz w:val="24"/>
        </w:rPr>
        <w:t>Ellis (</w:t>
      </w:r>
      <w:r w:rsidR="00537AFA">
        <w:rPr>
          <w:rFonts w:ascii="Times New Roman" w:hAnsi="Times New Roman" w:cs="Times New Roman"/>
          <w:sz w:val="24"/>
        </w:rPr>
        <w:t>1985</w:t>
      </w:r>
      <w:r w:rsidRPr="00946204">
        <w:rPr>
          <w:rFonts w:ascii="Times New Roman" w:hAnsi="Times New Roman" w:cs="Times New Roman"/>
          <w:sz w:val="24"/>
        </w:rPr>
        <w:t xml:space="preserve">) offers a more thorough summary </w:t>
      </w:r>
      <w:r w:rsidRPr="00946204">
        <w:rPr>
          <w:rFonts w:ascii="Times New Roman" w:hAnsi="Times New Roman" w:cs="Times New Roman"/>
          <w:sz w:val="24"/>
        </w:rPr>
        <w:lastRenderedPageBreak/>
        <w:t>of motivation, contending that it "refers to the attitudes and emotional states that influence the level of effort that learners make in learning a second language," and categorizes it into four groups: in addition to instrumental and integration, intrinsic motivation, which derives from the learner's intrinsic interest in carrying out various learning tasks, and resultative motivation. This is the drive that results from learning effectively. These four different motivational styles work well together and are not exclusive of one another. At any one time or simultaneously, the learner may be either integrated or instrumental; motivation may either be the reason for or the source of learning.</w:t>
      </w:r>
      <w:r w:rsidRPr="00946204">
        <w:rPr>
          <w:rFonts w:ascii="Times New Roman" w:hAnsi="Times New Roman" w:cs="Times New Roman"/>
          <w:sz w:val="24"/>
        </w:rPr>
        <w:t xml:space="preserve"> </w:t>
      </w:r>
      <w:r w:rsidRPr="00946204">
        <w:rPr>
          <w:rFonts w:ascii="Times New Roman" w:hAnsi="Times New Roman" w:cs="Times New Roman"/>
          <w:sz w:val="24"/>
        </w:rPr>
        <w:t>Additionally, motivation is a dynamic trait that can change from one second to the next depending on the context or goal of learning.</w:t>
      </w:r>
    </w:p>
    <w:p w14:paraId="1B7D4698" w14:textId="77777777" w:rsidR="009F5BCA" w:rsidRPr="00946204" w:rsidRDefault="009F5BCA" w:rsidP="00946204">
      <w:pPr>
        <w:spacing w:line="360" w:lineRule="auto"/>
        <w:rPr>
          <w:rFonts w:ascii="Times New Roman" w:hAnsi="Times New Roman" w:cs="Times New Roman"/>
          <w:sz w:val="24"/>
        </w:rPr>
      </w:pPr>
    </w:p>
    <w:p w14:paraId="0EE428D9" w14:textId="5A7B820E" w:rsidR="00EE0735" w:rsidRPr="00946204" w:rsidRDefault="00DB5D75" w:rsidP="00946204">
      <w:pPr>
        <w:spacing w:line="360" w:lineRule="auto"/>
        <w:rPr>
          <w:rFonts w:ascii="Times New Roman" w:hAnsi="Times New Roman" w:cs="Times New Roman"/>
          <w:sz w:val="24"/>
        </w:rPr>
      </w:pPr>
      <w:r w:rsidRPr="00946204">
        <w:rPr>
          <w:rFonts w:ascii="Times New Roman" w:hAnsi="Times New Roman" w:cs="Times New Roman"/>
          <w:sz w:val="24"/>
        </w:rPr>
        <w:t>differing learners can learn a language, and impediments to teaching don't occur because of differing motivational styles, but rather because certain students are comparatively unmotivated by inclusionary, instrumental, or other orientations</w:t>
      </w:r>
      <w:r w:rsidR="009F5BCA" w:rsidRPr="00946204">
        <w:rPr>
          <w:rFonts w:ascii="Times New Roman" w:hAnsi="Times New Roman" w:cs="Times New Roman"/>
          <w:sz w:val="24"/>
        </w:rPr>
        <w:t>. Ellis (</w:t>
      </w:r>
      <w:r w:rsidR="00537AFA">
        <w:rPr>
          <w:rFonts w:ascii="Times New Roman" w:hAnsi="Times New Roman" w:cs="Times New Roman"/>
          <w:sz w:val="24"/>
        </w:rPr>
        <w:t>1985</w:t>
      </w:r>
      <w:r w:rsidR="009F5BCA" w:rsidRPr="00946204">
        <w:rPr>
          <w:rFonts w:ascii="Times New Roman" w:hAnsi="Times New Roman" w:cs="Times New Roman"/>
          <w:sz w:val="24"/>
        </w:rPr>
        <w:t xml:space="preserve">) argues that "the most successful learners are those who are both competent and highly motivated". </w:t>
      </w:r>
      <w:proofErr w:type="spellStart"/>
      <w:r w:rsidR="009F5BCA" w:rsidRPr="00946204">
        <w:rPr>
          <w:rFonts w:ascii="Times New Roman" w:hAnsi="Times New Roman" w:cs="Times New Roman"/>
          <w:sz w:val="24"/>
        </w:rPr>
        <w:t>Lightbown</w:t>
      </w:r>
      <w:proofErr w:type="spellEnd"/>
      <w:r w:rsidR="009F5BCA" w:rsidRPr="00946204">
        <w:rPr>
          <w:rFonts w:ascii="Times New Roman" w:hAnsi="Times New Roman" w:cs="Times New Roman"/>
          <w:sz w:val="24"/>
        </w:rPr>
        <w:t>, M. &amp; N. Spada (20</w:t>
      </w:r>
      <w:r w:rsidR="00537AFA">
        <w:rPr>
          <w:rFonts w:ascii="Times New Roman" w:hAnsi="Times New Roman" w:cs="Times New Roman"/>
          <w:sz w:val="24"/>
        </w:rPr>
        <w:t>13</w:t>
      </w:r>
      <w:r w:rsidR="009F5BCA" w:rsidRPr="00946204">
        <w:rPr>
          <w:rFonts w:ascii="Times New Roman" w:hAnsi="Times New Roman" w:cs="Times New Roman"/>
          <w:sz w:val="24"/>
        </w:rPr>
        <w:t xml:space="preserve">) also argue that </w:t>
      </w:r>
      <w:r w:rsidR="006F2829" w:rsidRPr="00946204">
        <w:rPr>
          <w:rFonts w:ascii="Times New Roman" w:hAnsi="Times New Roman" w:cs="Times New Roman"/>
          <w:sz w:val="24"/>
        </w:rPr>
        <w:t>While students with low motivation tend to be more passive and passive in their learning, motivated students are often engaged in the classroom, demonstrate interest in the subject, and put a lot of effort into studying. This demonstrates that learners' effort and time commitment are influenced by their level of motivation. Furthermore, there is an interaction link between motivation and achievement, as high levels of motivation promote learning and the accomplishment of foreign language learning objectives aids students in maintaining their current drive and even inspiring the emergence of new forms of motivation.</w:t>
      </w:r>
      <w:r w:rsidR="006F2829" w:rsidRPr="00946204">
        <w:rPr>
          <w:rFonts w:ascii="Times New Roman" w:hAnsi="Times New Roman" w:cs="Times New Roman"/>
          <w:sz w:val="24"/>
        </w:rPr>
        <w:t xml:space="preserve"> </w:t>
      </w:r>
      <w:r w:rsidR="009F5BCA" w:rsidRPr="00946204">
        <w:rPr>
          <w:rFonts w:ascii="Times New Roman" w:hAnsi="Times New Roman" w:cs="Times New Roman"/>
          <w:sz w:val="24"/>
        </w:rPr>
        <w:t>The opposite is also true: some students lose or reduce their motivation precisely because they have a poor foundation, cannot keep up with their studies, and have a negative, aversive and passive attitude towards learning a foreign language due to poor examination results. This requires our language teaching to take appropriate measures to develop learners' multiple motivations and increase their motivational strength in order to improve their foreign language learning.</w:t>
      </w:r>
    </w:p>
    <w:p w14:paraId="677B7CD5" w14:textId="0770EEE5" w:rsidR="00E274E0" w:rsidRPr="00946204" w:rsidRDefault="00E274E0" w:rsidP="00946204">
      <w:pPr>
        <w:spacing w:line="360" w:lineRule="auto"/>
        <w:rPr>
          <w:rFonts w:ascii="Times New Roman" w:hAnsi="Times New Roman" w:cs="Times New Roman"/>
          <w:sz w:val="24"/>
        </w:rPr>
      </w:pPr>
    </w:p>
    <w:p w14:paraId="12896FCE" w14:textId="4F394919"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lastRenderedPageBreak/>
        <w:t xml:space="preserve">In addition to the internal motivation: interest in learning, attitude to learning, emotion of learning and external motivation: environment and expectations or in other words the incentive to achieve, mentioned by various scholars as a factor of motivation, there is also the value of the task, </w:t>
      </w:r>
      <w:proofErr w:type="gramStart"/>
      <w:r w:rsidRPr="00946204">
        <w:rPr>
          <w:rFonts w:ascii="Times New Roman" w:hAnsi="Times New Roman" w:cs="Times New Roman"/>
          <w:sz w:val="24"/>
        </w:rPr>
        <w:t>i.e.</w:t>
      </w:r>
      <w:proofErr w:type="gramEnd"/>
      <w:r w:rsidRPr="00946204">
        <w:rPr>
          <w:rFonts w:ascii="Times New Roman" w:hAnsi="Times New Roman" w:cs="Times New Roman"/>
          <w:sz w:val="24"/>
        </w:rPr>
        <w:t xml:space="preserve"> the value of learning. Motivation as a result of desired value. The results of many researchers, including applied insights for teachers, can be </w:t>
      </w:r>
      <w:proofErr w:type="spellStart"/>
      <w:r w:rsidRPr="00946204">
        <w:rPr>
          <w:rFonts w:ascii="Times New Roman" w:hAnsi="Times New Roman" w:cs="Times New Roman"/>
          <w:sz w:val="24"/>
        </w:rPr>
        <w:t>summarised</w:t>
      </w:r>
      <w:proofErr w:type="spellEnd"/>
      <w:r w:rsidRPr="00946204">
        <w:rPr>
          <w:rFonts w:ascii="Times New Roman" w:hAnsi="Times New Roman" w:cs="Times New Roman"/>
          <w:sz w:val="24"/>
        </w:rPr>
        <w:t xml:space="preserve"> as the expectation x value model. (Feather, 1982; </w:t>
      </w:r>
      <w:proofErr w:type="spellStart"/>
      <w:r w:rsidRPr="00946204">
        <w:rPr>
          <w:rFonts w:ascii="Times New Roman" w:hAnsi="Times New Roman" w:cs="Times New Roman"/>
          <w:sz w:val="24"/>
        </w:rPr>
        <w:t>Pekrun</w:t>
      </w:r>
      <w:proofErr w:type="spellEnd"/>
      <w:r w:rsidRPr="00946204">
        <w:rPr>
          <w:rFonts w:ascii="Times New Roman" w:hAnsi="Times New Roman" w:cs="Times New Roman"/>
          <w:sz w:val="24"/>
        </w:rPr>
        <w:t>, 1993)</w:t>
      </w:r>
      <w:r w:rsidRPr="00946204">
        <w:rPr>
          <w:rFonts w:ascii="Times New Roman" w:hAnsi="Times New Roman" w:cs="Times New Roman"/>
          <w:sz w:val="24"/>
        </w:rPr>
        <w:t xml:space="preserve"> </w:t>
      </w:r>
      <w:r w:rsidRPr="00946204">
        <w:rPr>
          <w:rFonts w:ascii="Times New Roman" w:hAnsi="Times New Roman" w:cs="Times New Roman"/>
          <w:sz w:val="24"/>
        </w:rPr>
        <w:t xml:space="preserve">The expectation x value model of motivation suggests that willingness to spend effort on a task depends on the product of (1) their expectation of being able to successfully complete the task (and hence the rewards that successful completion will bring). (2) the extent to which they value these rewards or the opportunity to engage in the activity, </w:t>
      </w:r>
      <w:proofErr w:type="gramStart"/>
      <w:r w:rsidRPr="00946204">
        <w:rPr>
          <w:rFonts w:ascii="Times New Roman" w:hAnsi="Times New Roman" w:cs="Times New Roman"/>
          <w:sz w:val="24"/>
        </w:rPr>
        <w:t>i.e.</w:t>
      </w:r>
      <w:proofErr w:type="gramEnd"/>
      <w:r w:rsidRPr="00946204">
        <w:rPr>
          <w:rFonts w:ascii="Times New Roman" w:hAnsi="Times New Roman" w:cs="Times New Roman"/>
          <w:sz w:val="24"/>
        </w:rPr>
        <w:t xml:space="preserve"> the value. Effort invested is seen as the product rather than the sum of expectations and valuables because researchers assume that people will not invest effort if either of the two is completely missing. People will not invest any effort in tasks that they do not like or that they know will not produce any outcome that they consider valuable even if they succeed in completing them. And people will not put any effort into tasks that, in their opinion, will not succeed no matter how hard they try, no matter how valuable they are. If they </w:t>
      </w:r>
      <w:proofErr w:type="gramStart"/>
      <w:r w:rsidRPr="00946204">
        <w:rPr>
          <w:rFonts w:ascii="Times New Roman" w:hAnsi="Times New Roman" w:cs="Times New Roman"/>
          <w:sz w:val="24"/>
        </w:rPr>
        <w:t>have to</w:t>
      </w:r>
      <w:proofErr w:type="gramEnd"/>
      <w:r w:rsidRPr="00946204">
        <w:rPr>
          <w:rFonts w:ascii="Times New Roman" w:hAnsi="Times New Roman" w:cs="Times New Roman"/>
          <w:sz w:val="24"/>
        </w:rPr>
        <w:t xml:space="preserve"> reluctantly participate in learning activities, they will experience negative affective and cognitive responses. Therefore, applying the expected value theory of motivation, teachers should: (1) help students appreciate the value of learning. (2) ensure that if students put in the right amount of effort, they will be able to succeed in their achievement.</w:t>
      </w:r>
    </w:p>
    <w:p w14:paraId="05CDC0E3" w14:textId="416D87D3" w:rsidR="00E274E0" w:rsidRPr="00946204" w:rsidRDefault="00E274E0" w:rsidP="00946204">
      <w:pPr>
        <w:spacing w:line="360" w:lineRule="auto"/>
        <w:rPr>
          <w:rFonts w:ascii="Times New Roman" w:hAnsi="Times New Roman" w:cs="Times New Roman"/>
          <w:sz w:val="24"/>
        </w:rPr>
      </w:pPr>
    </w:p>
    <w:p w14:paraId="22008ECF" w14:textId="5D2252D8"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Hansen (1989) argues that students tend to be engaged based on expectations of success and the value of the task. Students are most likely to be engaged when they value the task and are appropriately confident in their ability to meet the task requirements. When students are engaged in the task, they make sense of it by discovering meaning, grasping themes, and generating holistic interpretations. Unfamiliar aspects of the task are seen as challenging and valuable, therefore providing opportunities to expand their understanding of the world. If students </w:t>
      </w:r>
      <w:proofErr w:type="spellStart"/>
      <w:r w:rsidRPr="00946204">
        <w:rPr>
          <w:rFonts w:ascii="Times New Roman" w:hAnsi="Times New Roman" w:cs="Times New Roman"/>
          <w:sz w:val="24"/>
        </w:rPr>
        <w:t>recognise</w:t>
      </w:r>
      <w:proofErr w:type="spellEnd"/>
      <w:r w:rsidRPr="00946204">
        <w:rPr>
          <w:rFonts w:ascii="Times New Roman" w:hAnsi="Times New Roman" w:cs="Times New Roman"/>
          <w:sz w:val="24"/>
        </w:rPr>
        <w:t xml:space="preserve"> the value of the task but feel that they are not competent enough to meet the requirements, they may resort to masking. </w:t>
      </w:r>
      <w:r w:rsidR="006F2829" w:rsidRPr="00946204">
        <w:rPr>
          <w:rFonts w:ascii="Times New Roman" w:hAnsi="Times New Roman" w:cs="Times New Roman"/>
          <w:sz w:val="24"/>
        </w:rPr>
        <w:lastRenderedPageBreak/>
        <w:t xml:space="preserve">Although they are unclear of what to accomplish, how to do it, or if they can complete the assignment, they want to succeed. In order to preserve their egos rather than acquire task-related information and abilities, individuals appear to understand, make excuses, downplay problems, or engage in other ego-protecting behaviors when faced with these </w:t>
      </w:r>
      <w:r w:rsidR="006F2829" w:rsidRPr="00946204">
        <w:rPr>
          <w:rFonts w:ascii="Times New Roman" w:hAnsi="Times New Roman" w:cs="Times New Roman"/>
          <w:sz w:val="24"/>
        </w:rPr>
        <w:t>uncertainties. Students</w:t>
      </w:r>
      <w:r w:rsidRPr="00946204">
        <w:rPr>
          <w:rFonts w:ascii="Times New Roman" w:hAnsi="Times New Roman" w:cs="Times New Roman"/>
          <w:sz w:val="24"/>
        </w:rPr>
        <w:t xml:space="preserve"> may resort to avoidance if they perceive a high probability of success but little value in the task itself. Students are </w:t>
      </w:r>
      <w:proofErr w:type="gramStart"/>
      <w:r w:rsidRPr="00946204">
        <w:rPr>
          <w:rFonts w:ascii="Times New Roman" w:hAnsi="Times New Roman" w:cs="Times New Roman"/>
          <w:sz w:val="24"/>
        </w:rPr>
        <w:t>fairly confident</w:t>
      </w:r>
      <w:proofErr w:type="gramEnd"/>
      <w:r w:rsidRPr="00946204">
        <w:rPr>
          <w:rFonts w:ascii="Times New Roman" w:hAnsi="Times New Roman" w:cs="Times New Roman"/>
          <w:sz w:val="24"/>
        </w:rPr>
        <w:t xml:space="preserve"> in their ability to complete the task but do not see any reason to engage. In order to cope with the school marking system and other pressures, they may focus on the task, go through the motions to avoid teacher intervention, and may even meet the task objectives. But their attention is distracted, often turning to other interests such as daydreaming, engaging in petty activities with classmates, or thinking about their own personal lives. Finally, if students' expectations of success and judgements of task value are low, they may resort to rejection. Lacking both the reason to care about task success and the confidence to complete the task, students can easily withdraw from the task. Some will become negative and even psychologically numb. Others become too angry and students who reject altogether not only do not engage, but even feel no need to pretend they are capable. Taking the value element of motivation into account to study second language acquisition is therefore of great importance, both for the role of integrative and instrumental motivation in it.</w:t>
      </w:r>
      <w:r w:rsidRPr="00946204">
        <w:rPr>
          <w:rFonts w:ascii="Times New Roman" w:hAnsi="Times New Roman" w:cs="Times New Roman"/>
          <w:sz w:val="24"/>
        </w:rPr>
        <w:t xml:space="preserve"> </w:t>
      </w:r>
      <w:r w:rsidRPr="00946204">
        <w:rPr>
          <w:rFonts w:ascii="Times New Roman" w:hAnsi="Times New Roman" w:cs="Times New Roman"/>
          <w:sz w:val="24"/>
        </w:rPr>
        <w:t>This is also supported by Covington's (199</w:t>
      </w:r>
      <w:r w:rsidR="00537AFA">
        <w:rPr>
          <w:rFonts w:ascii="Times New Roman" w:hAnsi="Times New Roman" w:cs="Times New Roman"/>
          <w:sz w:val="24"/>
        </w:rPr>
        <w:t>3</w:t>
      </w:r>
      <w:r w:rsidRPr="00946204">
        <w:rPr>
          <w:rFonts w:ascii="Times New Roman" w:hAnsi="Times New Roman" w:cs="Times New Roman"/>
          <w:sz w:val="24"/>
        </w:rPr>
        <w:t xml:space="preserve">) theory of self-worth, which </w:t>
      </w:r>
      <w:r w:rsidRPr="00946204">
        <w:rPr>
          <w:rFonts w:ascii="Times New Roman" w:hAnsi="Times New Roman" w:cs="Times New Roman"/>
          <w:sz w:val="24"/>
        </w:rPr>
        <w:t>emphasizes</w:t>
      </w:r>
      <w:r w:rsidRPr="00946204">
        <w:rPr>
          <w:rFonts w:ascii="Times New Roman" w:hAnsi="Times New Roman" w:cs="Times New Roman"/>
          <w:sz w:val="24"/>
        </w:rPr>
        <w:t xml:space="preserve"> that </w:t>
      </w:r>
      <w:r w:rsidR="006F2829" w:rsidRPr="00946204">
        <w:rPr>
          <w:rFonts w:ascii="Times New Roman" w:hAnsi="Times New Roman" w:cs="Times New Roman"/>
          <w:sz w:val="24"/>
        </w:rPr>
        <w:t>h</w:t>
      </w:r>
      <w:r w:rsidR="006F2829" w:rsidRPr="00946204">
        <w:rPr>
          <w:rFonts w:ascii="Times New Roman" w:hAnsi="Times New Roman" w:cs="Times New Roman"/>
          <w:sz w:val="24"/>
        </w:rPr>
        <w:t>umans seek personal significance when confronted with competition, failure, and unfavorable criticism, and these are situations that kids will frequently encounter in the classroom, therefore teachers should continue to support students even if they are not making considerable progress in their learning.</w:t>
      </w:r>
    </w:p>
    <w:p w14:paraId="2F794D78" w14:textId="5B9DCE0F" w:rsidR="00E274E0" w:rsidRPr="00946204" w:rsidRDefault="00E274E0" w:rsidP="00946204">
      <w:pPr>
        <w:spacing w:line="360" w:lineRule="auto"/>
        <w:rPr>
          <w:rFonts w:ascii="Times New Roman" w:hAnsi="Times New Roman" w:cs="Times New Roman"/>
          <w:sz w:val="24"/>
        </w:rPr>
      </w:pPr>
    </w:p>
    <w:p w14:paraId="4FF6EAA4" w14:textId="19A813E4"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Although scholars have different views on the classification of motivation in second language acquisition, they all agree on the importance of motivation in second language acquisition. It is important for teachers to find ways to motivate students to learn. Motivation plays a major role in the success of a person's second language acquisition, so the study of motivation has important implications for foreign language teaching in China. It brings the issue of how to motivate second language learners in the classroom </w:t>
      </w:r>
      <w:r w:rsidRPr="00946204">
        <w:rPr>
          <w:rFonts w:ascii="Times New Roman" w:hAnsi="Times New Roman" w:cs="Times New Roman"/>
          <w:sz w:val="24"/>
        </w:rPr>
        <w:lastRenderedPageBreak/>
        <w:t>to the forefront of language teaching, on a par with the transmission of knowledge. Therefore, giving full play to learners' initiative and creativity, and developing their wider and deeper motivation, is an issue that should be taken seriously in foreign language teaching. Through the above analysis, the following are my strategies for enhancing students' motivation to learn:</w:t>
      </w:r>
    </w:p>
    <w:p w14:paraId="32EE7706" w14:textId="22A23621"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1. Increase the introduction to the culture of the target language. A common complaint heard from students is that classes are too boring. The main reason for this is that teachers spend too much time and effort on grammar and pronunciation correction. Teachers should incorporate more of the history, customs and traditions of the target language into their language learning, so that it is a little more enriched. You can also </w:t>
      </w:r>
      <w:r w:rsidR="006F2829" w:rsidRPr="00946204">
        <w:rPr>
          <w:rFonts w:ascii="Times New Roman" w:hAnsi="Times New Roman" w:cs="Times New Roman"/>
          <w:sz w:val="24"/>
        </w:rPr>
        <w:t>organize</w:t>
      </w:r>
      <w:r w:rsidRPr="00946204">
        <w:rPr>
          <w:rFonts w:ascii="Times New Roman" w:hAnsi="Times New Roman" w:cs="Times New Roman"/>
          <w:sz w:val="24"/>
        </w:rPr>
        <w:t xml:space="preserve"> activities such as English corners to encourage students to speak more often and to integrate into a good language environment.</w:t>
      </w:r>
    </w:p>
    <w:p w14:paraId="0158E6A4" w14:textId="77777777"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2. Adjust the learner's motivation level. The study of Yerkes-Dodson's law shows that maintaining a moderate level of motivation helps learners to maintain their attention and stimulates their enthusiasm for learning. </w:t>
      </w:r>
      <w:proofErr w:type="gramStart"/>
      <w:r w:rsidRPr="00946204">
        <w:rPr>
          <w:rFonts w:ascii="Times New Roman" w:hAnsi="Times New Roman" w:cs="Times New Roman"/>
          <w:sz w:val="24"/>
        </w:rPr>
        <w:t>Generally speaking, the</w:t>
      </w:r>
      <w:proofErr w:type="gramEnd"/>
      <w:r w:rsidRPr="00946204">
        <w:rPr>
          <w:rFonts w:ascii="Times New Roman" w:hAnsi="Times New Roman" w:cs="Times New Roman"/>
          <w:sz w:val="24"/>
        </w:rPr>
        <w:t xml:space="preserve"> optimal level of motivation tends to decrease as the difficulty of learning increases.</w:t>
      </w:r>
    </w:p>
    <w:p w14:paraId="4A94E3AA" w14:textId="77777777" w:rsidR="00E274E0" w:rsidRPr="00946204" w:rsidRDefault="00E274E0" w:rsidP="00946204">
      <w:pPr>
        <w:spacing w:line="360" w:lineRule="auto"/>
        <w:rPr>
          <w:rFonts w:ascii="Times New Roman" w:hAnsi="Times New Roman" w:cs="Times New Roman"/>
          <w:sz w:val="24"/>
        </w:rPr>
      </w:pPr>
      <w:proofErr w:type="spellStart"/>
      <w:r w:rsidRPr="00946204">
        <w:rPr>
          <w:rFonts w:ascii="Times New Roman" w:hAnsi="Times New Roman" w:cs="Times New Roman"/>
          <w:sz w:val="24"/>
        </w:rPr>
        <w:t>Dornyei</w:t>
      </w:r>
      <w:proofErr w:type="spellEnd"/>
      <w:r w:rsidRPr="00946204">
        <w:rPr>
          <w:rFonts w:ascii="Times New Roman" w:hAnsi="Times New Roman" w:cs="Times New Roman"/>
          <w:sz w:val="24"/>
        </w:rPr>
        <w:t xml:space="preserve"> (2000) argues that learners' self-esteem and self-confidence are closely linked to their psychological factors. Many students who lack self-confidence do so because of a fear of failure, so teachers should provide opportunities for these students to succeed if they participate. For example, an activity that involves participation in a speaking competition with a prize. The teacher should also give positive feedback when a student makes progress. When students receive positive feedback from the teacher not only does their own self-efficacy increase but they will also influence their peers.</w:t>
      </w:r>
    </w:p>
    <w:p w14:paraId="4CEED28A" w14:textId="35E57629"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4. Appropriate expectations Teachers' expectations play a huge role in teaching and learning. Teachers consciously and unconsciously set expectations for their students, </w:t>
      </w:r>
      <w:proofErr w:type="gramStart"/>
      <w:r w:rsidRPr="00946204">
        <w:rPr>
          <w:rFonts w:ascii="Times New Roman" w:hAnsi="Times New Roman" w:cs="Times New Roman"/>
          <w:sz w:val="24"/>
        </w:rPr>
        <w:t>taking into account</w:t>
      </w:r>
      <w:proofErr w:type="gramEnd"/>
      <w:r w:rsidRPr="00946204">
        <w:rPr>
          <w:rFonts w:ascii="Times New Roman" w:hAnsi="Times New Roman" w:cs="Times New Roman"/>
          <w:sz w:val="24"/>
        </w:rPr>
        <w:t xml:space="preserve"> the individual differences in learners. Such differences refer to differences in psychological qualities rather than intellectual factors. </w:t>
      </w:r>
      <w:r w:rsidR="001660AB" w:rsidRPr="00946204">
        <w:rPr>
          <w:rFonts w:ascii="Times New Roman" w:hAnsi="Times New Roman" w:cs="Times New Roman"/>
          <w:sz w:val="24"/>
        </w:rPr>
        <w:t>So,</w:t>
      </w:r>
      <w:r w:rsidRPr="00946204">
        <w:rPr>
          <w:rFonts w:ascii="Times New Roman" w:hAnsi="Times New Roman" w:cs="Times New Roman"/>
          <w:sz w:val="24"/>
        </w:rPr>
        <w:t xml:space="preserve"> the level of expectation should vary from person to person. Expectations can be recent, and they should be specific, not general. Once milestones are achieved, learners' confidence is </w:t>
      </w:r>
      <w:proofErr w:type="gramStart"/>
      <w:r w:rsidRPr="00946204">
        <w:rPr>
          <w:rFonts w:ascii="Times New Roman" w:hAnsi="Times New Roman" w:cs="Times New Roman"/>
          <w:sz w:val="24"/>
        </w:rPr>
        <w:t>increased</w:t>
      </w:r>
      <w:proofErr w:type="gramEnd"/>
      <w:r w:rsidRPr="00946204">
        <w:rPr>
          <w:rFonts w:ascii="Times New Roman" w:hAnsi="Times New Roman" w:cs="Times New Roman"/>
          <w:sz w:val="24"/>
        </w:rPr>
        <w:t xml:space="preserve"> and motivation is reinforced.</w:t>
      </w:r>
    </w:p>
    <w:p w14:paraId="010FDF03" w14:textId="77777777"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lastRenderedPageBreak/>
        <w:t>5. Create a relaxed and comfortable learning environment in the classroom Teachers require students to treat each other with respect, refrain from using critical or derogatory language, and lead by example. In some language learning exercises, students with psychological problems should be treated differently, so that they do not become highly anxious. All in all, creating a relaxed and productive learning environment will motivate learners and make them more effective second language learners.</w:t>
      </w:r>
    </w:p>
    <w:p w14:paraId="600FE034" w14:textId="52E8375A"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6. Encourage independent learning and a reasonable amount of study time and rest time. Students are encouraged to use their own initiative and creativity in learning and to choose their own learning content and methods, while avoiding fatigue and boredom.</w:t>
      </w:r>
    </w:p>
    <w:p w14:paraId="31A06C36" w14:textId="72641866" w:rsidR="00E274E0" w:rsidRPr="00946204" w:rsidRDefault="00E274E0" w:rsidP="00946204">
      <w:pPr>
        <w:spacing w:line="360" w:lineRule="auto"/>
        <w:rPr>
          <w:rFonts w:ascii="Times New Roman" w:hAnsi="Times New Roman" w:cs="Times New Roman"/>
          <w:sz w:val="24"/>
        </w:rPr>
      </w:pPr>
    </w:p>
    <w:p w14:paraId="0508F785" w14:textId="2E7C87E6" w:rsidR="00E274E0" w:rsidRPr="00946204" w:rsidRDefault="00E274E0" w:rsidP="00946204">
      <w:pPr>
        <w:spacing w:line="360" w:lineRule="auto"/>
        <w:rPr>
          <w:rFonts w:ascii="Times New Roman" w:hAnsi="Times New Roman" w:cs="Times New Roman"/>
          <w:sz w:val="24"/>
        </w:rPr>
      </w:pPr>
      <w:r w:rsidRPr="00946204">
        <w:rPr>
          <w:rFonts w:ascii="Times New Roman" w:hAnsi="Times New Roman" w:cs="Times New Roman"/>
          <w:sz w:val="24"/>
        </w:rPr>
        <w:t xml:space="preserve">In summary, through personal demonstration, persuasion and careful construction of students' learning experiences, teachers can </w:t>
      </w:r>
      <w:r w:rsidR="001660AB" w:rsidRPr="00946204">
        <w:rPr>
          <w:rFonts w:ascii="Times New Roman" w:hAnsi="Times New Roman" w:cs="Times New Roman"/>
          <w:sz w:val="24"/>
        </w:rPr>
        <w:t>mobilize</w:t>
      </w:r>
      <w:r w:rsidRPr="00946204">
        <w:rPr>
          <w:rFonts w:ascii="Times New Roman" w:hAnsi="Times New Roman" w:cs="Times New Roman"/>
          <w:sz w:val="24"/>
        </w:rPr>
        <w:t xml:space="preserve"> students' motivation, but teachers cannot directly convey motivation to students through didactic instruction because motivation for learning includes components of emotional involvement and personal total commitment that can only be generated by the students themselves. (</w:t>
      </w:r>
      <w:proofErr w:type="spellStart"/>
      <w:r w:rsidRPr="00946204">
        <w:rPr>
          <w:rFonts w:ascii="Times New Roman" w:hAnsi="Times New Roman" w:cs="Times New Roman"/>
          <w:sz w:val="24"/>
        </w:rPr>
        <w:t>Gogne</w:t>
      </w:r>
      <w:proofErr w:type="spellEnd"/>
      <w:r w:rsidRPr="00946204">
        <w:rPr>
          <w:rFonts w:ascii="Times New Roman" w:hAnsi="Times New Roman" w:cs="Times New Roman"/>
          <w:sz w:val="24"/>
        </w:rPr>
        <w:t>, Briggs &amp; Wager, 19</w:t>
      </w:r>
      <w:r w:rsidR="000318BE">
        <w:rPr>
          <w:rFonts w:ascii="Times New Roman" w:hAnsi="Times New Roman" w:cs="Times New Roman"/>
          <w:sz w:val="24"/>
        </w:rPr>
        <w:t>74</w:t>
      </w:r>
      <w:r w:rsidRPr="00946204">
        <w:rPr>
          <w:rFonts w:ascii="Times New Roman" w:hAnsi="Times New Roman" w:cs="Times New Roman"/>
          <w:sz w:val="24"/>
        </w:rPr>
        <w:t>) Whatever a person's motivation, it is an indisputable fact that motivation is an important variable in the study of second language learning. What teachers can do in second language teaching is to pay attention to the influence of motivation and should pay attention to the creation of conditions in the student's language environment that will stimulate motivation as much as possible, increase the strength of motivation and help students to build up their confidence so that learners can better master second language.</w:t>
      </w:r>
    </w:p>
    <w:p w14:paraId="7A9AC812" w14:textId="1EFA4DA2" w:rsidR="001660AB" w:rsidRPr="00946204" w:rsidRDefault="001660AB" w:rsidP="00946204">
      <w:pPr>
        <w:spacing w:line="360" w:lineRule="auto"/>
        <w:rPr>
          <w:rFonts w:ascii="Times New Roman" w:hAnsi="Times New Roman" w:cs="Times New Roman"/>
          <w:sz w:val="24"/>
        </w:rPr>
      </w:pPr>
    </w:p>
    <w:p w14:paraId="0380F355" w14:textId="0503AF31" w:rsidR="001660AB" w:rsidRPr="00946204" w:rsidRDefault="001660AB" w:rsidP="00946204">
      <w:pPr>
        <w:spacing w:line="360" w:lineRule="auto"/>
        <w:rPr>
          <w:rFonts w:ascii="Times New Roman" w:hAnsi="Times New Roman" w:cs="Times New Roman"/>
          <w:sz w:val="24"/>
        </w:rPr>
      </w:pPr>
    </w:p>
    <w:p w14:paraId="79649DD3" w14:textId="24079C3E" w:rsidR="001660AB" w:rsidRPr="00946204" w:rsidRDefault="001660AB" w:rsidP="00946204">
      <w:pPr>
        <w:spacing w:line="360" w:lineRule="auto"/>
        <w:rPr>
          <w:rFonts w:ascii="Times New Roman" w:hAnsi="Times New Roman" w:cs="Times New Roman"/>
          <w:sz w:val="24"/>
        </w:rPr>
      </w:pPr>
    </w:p>
    <w:p w14:paraId="5301C246" w14:textId="0586E9C6" w:rsidR="001660AB" w:rsidRPr="00946204" w:rsidRDefault="001660AB" w:rsidP="00946204">
      <w:pPr>
        <w:spacing w:line="360" w:lineRule="auto"/>
        <w:rPr>
          <w:rFonts w:ascii="Times New Roman" w:hAnsi="Times New Roman" w:cs="Times New Roman"/>
          <w:sz w:val="24"/>
        </w:rPr>
      </w:pPr>
    </w:p>
    <w:p w14:paraId="23C30B73" w14:textId="0C9B0F4D" w:rsidR="001660AB" w:rsidRPr="00946204" w:rsidRDefault="001660AB" w:rsidP="00946204">
      <w:pPr>
        <w:spacing w:line="360" w:lineRule="auto"/>
        <w:rPr>
          <w:rFonts w:ascii="Times New Roman" w:hAnsi="Times New Roman" w:cs="Times New Roman"/>
          <w:sz w:val="24"/>
        </w:rPr>
      </w:pPr>
    </w:p>
    <w:p w14:paraId="33A6AC41" w14:textId="1C2B04B2" w:rsidR="001660AB" w:rsidRPr="00946204" w:rsidRDefault="001660AB" w:rsidP="00946204">
      <w:pPr>
        <w:spacing w:line="360" w:lineRule="auto"/>
        <w:rPr>
          <w:rFonts w:ascii="Times New Roman" w:hAnsi="Times New Roman" w:cs="Times New Roman"/>
          <w:sz w:val="24"/>
        </w:rPr>
      </w:pPr>
    </w:p>
    <w:p w14:paraId="395FD44A" w14:textId="2C5FFA7E" w:rsidR="001660AB" w:rsidRPr="00946204" w:rsidRDefault="001660AB" w:rsidP="00946204">
      <w:pPr>
        <w:spacing w:line="360" w:lineRule="auto"/>
        <w:rPr>
          <w:rFonts w:ascii="Times New Roman" w:hAnsi="Times New Roman" w:cs="Times New Roman"/>
          <w:sz w:val="24"/>
        </w:rPr>
      </w:pPr>
    </w:p>
    <w:p w14:paraId="513FABEC" w14:textId="48DAD95F" w:rsidR="001660AB" w:rsidRDefault="001660AB" w:rsidP="00E274E0">
      <w:pPr>
        <w:rPr>
          <w:rFonts w:ascii="Times New Roman" w:hAnsi="Times New Roman" w:cs="Times New Roman"/>
          <w:sz w:val="24"/>
        </w:rPr>
      </w:pPr>
    </w:p>
    <w:p w14:paraId="0ED1FE76" w14:textId="52B8E951" w:rsidR="00946204" w:rsidRPr="00946204" w:rsidRDefault="00946204" w:rsidP="00E274E0">
      <w:pPr>
        <w:rPr>
          <w:rFonts w:ascii="Times New Roman" w:hAnsi="Times New Roman" w:cs="Times New Roman"/>
          <w:b/>
          <w:bCs/>
          <w:sz w:val="24"/>
        </w:rPr>
      </w:pPr>
      <w:r w:rsidRPr="00946204">
        <w:rPr>
          <w:rFonts w:ascii="Times New Roman" w:hAnsi="Times New Roman" w:cs="Times New Roman" w:hint="eastAsia"/>
          <w:b/>
          <w:bCs/>
          <w:sz w:val="24"/>
        </w:rPr>
        <w:lastRenderedPageBreak/>
        <w:t>R</w:t>
      </w:r>
      <w:r w:rsidRPr="00946204">
        <w:rPr>
          <w:rFonts w:ascii="Times New Roman" w:hAnsi="Times New Roman" w:cs="Times New Roman"/>
          <w:b/>
          <w:bCs/>
          <w:sz w:val="24"/>
        </w:rPr>
        <w:t>eference</w:t>
      </w:r>
    </w:p>
    <w:p w14:paraId="1ADBA544" w14:textId="77777777" w:rsidR="00946204" w:rsidRDefault="00946204" w:rsidP="00E274E0">
      <w:pPr>
        <w:rPr>
          <w:rFonts w:hint="eastAsia"/>
        </w:rPr>
      </w:pPr>
    </w:p>
    <w:p w14:paraId="0FF800DC"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Covington, M.V. (1993). </w:t>
      </w:r>
      <w:r>
        <w:rPr>
          <w:rFonts w:ascii="Times New Roman" w:hAnsi="Times New Roman" w:cs="Times New Roman"/>
          <w:i/>
          <w:iCs/>
        </w:rPr>
        <w:t xml:space="preserve">Making the </w:t>
      </w:r>
      <w:proofErr w:type="gramStart"/>
      <w:r>
        <w:rPr>
          <w:rFonts w:ascii="Times New Roman" w:hAnsi="Times New Roman" w:cs="Times New Roman"/>
          <w:i/>
          <w:iCs/>
        </w:rPr>
        <w:t>grade :</w:t>
      </w:r>
      <w:proofErr w:type="gramEnd"/>
      <w:r>
        <w:rPr>
          <w:rFonts w:ascii="Times New Roman" w:hAnsi="Times New Roman" w:cs="Times New Roman"/>
          <w:i/>
          <w:iCs/>
        </w:rPr>
        <w:t xml:space="preserve"> a self-worth perspective on motivation and school reform</w:t>
      </w:r>
      <w:r>
        <w:rPr>
          <w:rFonts w:ascii="Times New Roman" w:hAnsi="Times New Roman" w:cs="Times New Roman"/>
        </w:rPr>
        <w:t xml:space="preserve">. </w:t>
      </w:r>
      <w:proofErr w:type="gramStart"/>
      <w:r>
        <w:rPr>
          <w:rFonts w:ascii="Times New Roman" w:hAnsi="Times New Roman" w:cs="Times New Roman"/>
        </w:rPr>
        <w:t>Cambridge ;</w:t>
      </w:r>
      <w:proofErr w:type="gramEnd"/>
      <w:r>
        <w:rPr>
          <w:rFonts w:ascii="Times New Roman" w:hAnsi="Times New Roman" w:cs="Times New Roman"/>
        </w:rPr>
        <w:t xml:space="preserve"> New York: Cambridge University Press.</w:t>
      </w:r>
    </w:p>
    <w:p w14:paraId="3845B5AA" w14:textId="77777777" w:rsidR="00946204" w:rsidRDefault="00946204" w:rsidP="00946204">
      <w:pPr>
        <w:pStyle w:val="a3"/>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Dörnyei</w:t>
      </w:r>
      <w:proofErr w:type="spellEnd"/>
      <w:r>
        <w:rPr>
          <w:rFonts w:ascii="Times New Roman" w:hAnsi="Times New Roman" w:cs="Times New Roman"/>
        </w:rPr>
        <w:t xml:space="preserve">, Z. (2000). Motivation in action: Towards a process-oriented </w:t>
      </w:r>
      <w:proofErr w:type="spellStart"/>
      <w:r>
        <w:rPr>
          <w:rFonts w:ascii="Times New Roman" w:hAnsi="Times New Roman" w:cs="Times New Roman"/>
        </w:rPr>
        <w:t>conceptualisation</w:t>
      </w:r>
      <w:proofErr w:type="spellEnd"/>
      <w:r>
        <w:rPr>
          <w:rFonts w:ascii="Times New Roman" w:hAnsi="Times New Roman" w:cs="Times New Roman"/>
        </w:rPr>
        <w:t xml:space="preserve"> of student motivation. </w:t>
      </w:r>
      <w:r>
        <w:rPr>
          <w:rFonts w:ascii="Times New Roman" w:hAnsi="Times New Roman" w:cs="Times New Roman"/>
          <w:i/>
          <w:iCs/>
        </w:rPr>
        <w:t>British Journal of Educational Psychology</w:t>
      </w:r>
      <w:r>
        <w:rPr>
          <w:rFonts w:ascii="Times New Roman" w:hAnsi="Times New Roman" w:cs="Times New Roman"/>
        </w:rPr>
        <w:t>, 70(4), pp.519–538.</w:t>
      </w:r>
    </w:p>
    <w:p w14:paraId="65570802"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Ellis, R. (1985). </w:t>
      </w:r>
      <w:r>
        <w:rPr>
          <w:rFonts w:ascii="Times New Roman" w:hAnsi="Times New Roman" w:cs="Times New Roman"/>
          <w:i/>
          <w:iCs/>
        </w:rPr>
        <w:t>Understanding second language acquisition</w:t>
      </w:r>
      <w:r>
        <w:rPr>
          <w:rFonts w:ascii="Times New Roman" w:hAnsi="Times New Roman" w:cs="Times New Roman"/>
        </w:rPr>
        <w:t>. Oxford: Oxford University Press.</w:t>
      </w:r>
    </w:p>
    <w:p w14:paraId="56DB18FB"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Feather, N.T. (2021). </w:t>
      </w:r>
      <w:r>
        <w:rPr>
          <w:rFonts w:ascii="Times New Roman" w:hAnsi="Times New Roman" w:cs="Times New Roman"/>
          <w:i/>
          <w:iCs/>
        </w:rPr>
        <w:t>Expectations and Actions</w:t>
      </w:r>
      <w:r>
        <w:rPr>
          <w:rFonts w:ascii="Times New Roman" w:hAnsi="Times New Roman" w:cs="Times New Roman"/>
        </w:rPr>
        <w:t>. Routledge.</w:t>
      </w:r>
    </w:p>
    <w:p w14:paraId="2E5A305F"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Gardner, R.C. and Lambert, W.E. (1972). </w:t>
      </w:r>
      <w:r>
        <w:rPr>
          <w:rFonts w:ascii="Times New Roman" w:hAnsi="Times New Roman" w:cs="Times New Roman"/>
          <w:i/>
          <w:iCs/>
        </w:rPr>
        <w:t>Attitudes and motivation in second-language learning</w:t>
      </w:r>
      <w:r>
        <w:rPr>
          <w:rFonts w:ascii="Times New Roman" w:hAnsi="Times New Roman" w:cs="Times New Roman"/>
        </w:rPr>
        <w:t>. Rowley, Mass., Newbury House Publishers.</w:t>
      </w:r>
    </w:p>
    <w:p w14:paraId="54FE8886"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Hansen, D.A. (1989). Lesson Evading and Lesson Dissembling: Ego Strategies in the Classroom. </w:t>
      </w:r>
      <w:r>
        <w:rPr>
          <w:rFonts w:ascii="Times New Roman" w:hAnsi="Times New Roman" w:cs="Times New Roman"/>
          <w:i/>
          <w:iCs/>
        </w:rPr>
        <w:t>American Journal of Education</w:t>
      </w:r>
      <w:r>
        <w:rPr>
          <w:rFonts w:ascii="Times New Roman" w:hAnsi="Times New Roman" w:cs="Times New Roman"/>
        </w:rPr>
        <w:t>, 97(2), pp.184–208.</w:t>
      </w:r>
    </w:p>
    <w:p w14:paraId="43C8589E" w14:textId="77777777" w:rsidR="00946204" w:rsidRDefault="00946204" w:rsidP="00946204">
      <w:pPr>
        <w:pStyle w:val="a3"/>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Lightbown</w:t>
      </w:r>
      <w:proofErr w:type="spellEnd"/>
      <w:r>
        <w:rPr>
          <w:rFonts w:ascii="Times New Roman" w:hAnsi="Times New Roman" w:cs="Times New Roman"/>
        </w:rPr>
        <w:t xml:space="preserve">, P.M. and Spada, N. (2013). </w:t>
      </w:r>
      <w:r>
        <w:rPr>
          <w:rFonts w:ascii="Times New Roman" w:hAnsi="Times New Roman" w:cs="Times New Roman"/>
          <w:i/>
          <w:iCs/>
        </w:rPr>
        <w:t>How languages are learned</w:t>
      </w:r>
      <w:r>
        <w:rPr>
          <w:rFonts w:ascii="Times New Roman" w:hAnsi="Times New Roman" w:cs="Times New Roman"/>
        </w:rPr>
        <w:t>. 4th ed. Oxford University Press.</w:t>
      </w:r>
    </w:p>
    <w:p w14:paraId="77FC7A5D" w14:textId="77777777" w:rsidR="00946204" w:rsidRDefault="00946204" w:rsidP="00946204">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Robert Mills </w:t>
      </w:r>
      <w:proofErr w:type="spellStart"/>
      <w:r>
        <w:rPr>
          <w:rFonts w:ascii="Times New Roman" w:hAnsi="Times New Roman" w:cs="Times New Roman"/>
        </w:rPr>
        <w:t>Gagné</w:t>
      </w:r>
      <w:proofErr w:type="spellEnd"/>
      <w:r>
        <w:rPr>
          <w:rFonts w:ascii="Times New Roman" w:hAnsi="Times New Roman" w:cs="Times New Roman"/>
        </w:rPr>
        <w:t xml:space="preserve"> and Briggs, L.J. (1974). </w:t>
      </w:r>
      <w:r>
        <w:rPr>
          <w:rFonts w:ascii="Times New Roman" w:hAnsi="Times New Roman" w:cs="Times New Roman"/>
          <w:i/>
          <w:iCs/>
        </w:rPr>
        <w:t>Principles of Instructional Design</w:t>
      </w:r>
      <w:r>
        <w:rPr>
          <w:rFonts w:ascii="Times New Roman" w:hAnsi="Times New Roman" w:cs="Times New Roman"/>
        </w:rPr>
        <w:t xml:space="preserve">. New </w:t>
      </w:r>
      <w:proofErr w:type="spellStart"/>
      <w:proofErr w:type="gramStart"/>
      <w:r>
        <w:rPr>
          <w:rFonts w:ascii="Times New Roman" w:hAnsi="Times New Roman" w:cs="Times New Roman"/>
        </w:rPr>
        <w:t>York:Holt</w:t>
      </w:r>
      <w:proofErr w:type="spellEnd"/>
      <w:proofErr w:type="gramEnd"/>
      <w:r>
        <w:rPr>
          <w:rFonts w:ascii="Times New Roman" w:hAnsi="Times New Roman" w:cs="Times New Roman"/>
        </w:rPr>
        <w:t xml:space="preserve">, </w:t>
      </w:r>
      <w:proofErr w:type="spellStart"/>
      <w:r>
        <w:rPr>
          <w:rFonts w:ascii="Times New Roman" w:hAnsi="Times New Roman" w:cs="Times New Roman"/>
        </w:rPr>
        <w:t>Rinehart&amp;Winston</w:t>
      </w:r>
      <w:proofErr w:type="spellEnd"/>
      <w:r>
        <w:rPr>
          <w:rFonts w:ascii="Times New Roman" w:hAnsi="Times New Roman" w:cs="Times New Roman"/>
        </w:rPr>
        <w:t>.</w:t>
      </w:r>
    </w:p>
    <w:p w14:paraId="0B023B9C" w14:textId="77777777" w:rsidR="001660AB" w:rsidRPr="00946204" w:rsidRDefault="001660AB" w:rsidP="00E274E0">
      <w:pPr>
        <w:rPr>
          <w:rFonts w:hint="eastAsia"/>
        </w:rPr>
      </w:pPr>
    </w:p>
    <w:sectPr w:rsidR="001660AB" w:rsidRPr="0094620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125B1"/>
    <w:multiLevelType w:val="multilevel"/>
    <w:tmpl w:val="68947150"/>
    <w:lvl w:ilvl="0">
      <w:start w:val="3"/>
      <w:numFmt w:val="decimal"/>
      <w:lvlText w:val="[%1]"/>
      <w:lvlJc w:val="left"/>
      <w:pPr>
        <w:tabs>
          <w:tab w:val="num" w:pos="312"/>
        </w:tabs>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804155363">
    <w:abstractNumId w:val="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BCA"/>
    <w:rsid w:val="000318BE"/>
    <w:rsid w:val="001660AB"/>
    <w:rsid w:val="00537AFA"/>
    <w:rsid w:val="006F2829"/>
    <w:rsid w:val="007F19CF"/>
    <w:rsid w:val="00946204"/>
    <w:rsid w:val="009F5BCA"/>
    <w:rsid w:val="00BE7574"/>
    <w:rsid w:val="00DB5D75"/>
    <w:rsid w:val="00E274E0"/>
    <w:rsid w:val="00EE07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C505F10"/>
  <w15:chartTrackingRefBased/>
  <w15:docId w15:val="{D7EFD100-B108-0547-9D55-A162BF01C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946204"/>
    <w:pPr>
      <w:widowControl/>
      <w:spacing w:before="100" w:beforeAutospacing="1" w:after="100" w:afterAutospacing="1"/>
      <w:jc w:val="left"/>
    </w:pPr>
    <w:rPr>
      <w:rFonts w:ascii="宋体" w:eastAsia="宋体" w:hAnsi="宋体" w:cs="宋体"/>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98225">
      <w:bodyDiv w:val="1"/>
      <w:marLeft w:val="0"/>
      <w:marRight w:val="0"/>
      <w:marTop w:val="0"/>
      <w:marBottom w:val="0"/>
      <w:divBdr>
        <w:top w:val="none" w:sz="0" w:space="0" w:color="auto"/>
        <w:left w:val="none" w:sz="0" w:space="0" w:color="auto"/>
        <w:bottom w:val="none" w:sz="0" w:space="0" w:color="auto"/>
        <w:right w:val="none" w:sz="0" w:space="0" w:color="auto"/>
      </w:divBdr>
    </w:div>
    <w:div w:id="1176505719">
      <w:bodyDiv w:val="1"/>
      <w:marLeft w:val="0"/>
      <w:marRight w:val="0"/>
      <w:marTop w:val="0"/>
      <w:marBottom w:val="0"/>
      <w:divBdr>
        <w:top w:val="none" w:sz="0" w:space="0" w:color="auto"/>
        <w:left w:val="none" w:sz="0" w:space="0" w:color="auto"/>
        <w:bottom w:val="none" w:sz="0" w:space="0" w:color="auto"/>
        <w:right w:val="none" w:sz="0" w:space="0" w:color="auto"/>
      </w:divBdr>
      <w:divsChild>
        <w:div w:id="7715850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7</Pages>
  <Words>2195</Words>
  <Characters>12513</Characters>
  <Application>Microsoft Office Word</Application>
  <DocSecurity>0</DocSecurity>
  <Lines>104</Lines>
  <Paragraphs>29</Paragraphs>
  <ScaleCrop>false</ScaleCrop>
  <Company/>
  <LinksUpToDate>false</LinksUpToDate>
  <CharactersWithSpaces>14679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Ruijia Zhang (2209331)</dc:creator>
  <cp:keywords/>
  <dc:description/>
  <cp:lastModifiedBy>Ruijia Zhang (2209331)</cp:lastModifiedBy>
  <cp:revision>4</cp:revision>
  <dcterms:created xsi:type="dcterms:W3CDTF">2023-03-23T15:59:00Z</dcterms:created>
  <dcterms:modified xsi:type="dcterms:W3CDTF">2023-03-23T17:26:00Z</dcterms:modified>
</cp:coreProperties>
</file>