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6418510"/>
        <w:docPartObj>
          <w:docPartGallery w:val="Cover Pages"/>
          <w:docPartUnique/>
        </w:docPartObj>
      </w:sdtPr>
      <w:sdtEndPr/>
      <w:sdtContent>
        <w:p w14:paraId="4DDF4CF8" w14:textId="04B67D1C" w:rsidR="00E927C8" w:rsidRDefault="00E927C8" w:rsidP="008133C6">
          <w:pPr>
            <w:jc w:val="left"/>
          </w:pPr>
          <w:r>
            <w:rPr>
              <w:noProof/>
            </w:rPr>
            <mc:AlternateContent>
              <mc:Choice Requires="wpg">
                <w:drawing>
                  <wp:anchor distT="0" distB="0" distL="114300" distR="114300" simplePos="0" relativeHeight="251662336" behindDoc="0" locked="0" layoutInCell="1" allowOverlap="1" wp14:anchorId="0A98A27C" wp14:editId="1C9E211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D769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68A2CE" wp14:editId="3E3ABA2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5B1D88" w14:textId="5CAF1471" w:rsidR="00E927C8" w:rsidRDefault="00E927C8">
                                    <w:pPr>
                                      <w:pStyle w:val="NoSpacing"/>
                                      <w:jc w:val="right"/>
                                      <w:rPr>
                                        <w:color w:val="595959" w:themeColor="text1" w:themeTint="A6"/>
                                        <w:sz w:val="28"/>
                                        <w:szCs w:val="28"/>
                                      </w:rPr>
                                    </w:pPr>
                                    <w:r>
                                      <w:rPr>
                                        <w:color w:val="595959" w:themeColor="text1" w:themeTint="A6"/>
                                        <w:sz w:val="28"/>
                                        <w:szCs w:val="28"/>
                                      </w:rPr>
                                      <w:t>Lucy Roche (1902211)</w:t>
                                    </w:r>
                                  </w:p>
                                </w:sdtContent>
                              </w:sdt>
                              <w:p w14:paraId="1D88ACA5" w14:textId="77777777" w:rsidR="00E927C8" w:rsidRDefault="002D22C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927C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68A2C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5B1D88" w14:textId="5CAF1471" w:rsidR="00E927C8" w:rsidRDefault="00E927C8">
                              <w:pPr>
                                <w:pStyle w:val="NoSpacing"/>
                                <w:jc w:val="right"/>
                                <w:rPr>
                                  <w:color w:val="595959" w:themeColor="text1" w:themeTint="A6"/>
                                  <w:sz w:val="28"/>
                                  <w:szCs w:val="28"/>
                                </w:rPr>
                              </w:pPr>
                              <w:r>
                                <w:rPr>
                                  <w:color w:val="595959" w:themeColor="text1" w:themeTint="A6"/>
                                  <w:sz w:val="28"/>
                                  <w:szCs w:val="28"/>
                                </w:rPr>
                                <w:t>Lucy Roche (1902211)</w:t>
                              </w:r>
                            </w:p>
                          </w:sdtContent>
                        </w:sdt>
                        <w:p w14:paraId="1D88ACA5" w14:textId="77777777" w:rsidR="00E927C8" w:rsidRDefault="002D22C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927C8">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262FC4" wp14:editId="67EA5EF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1873AB" w14:textId="08BBEBC3" w:rsidR="00E927C8" w:rsidRDefault="002D22C4">
                                <w:pPr>
                                  <w:jc w:val="right"/>
                                  <w:rPr>
                                    <w:color w:val="4472C4" w:themeColor="accent1"/>
                                    <w:sz w:val="64"/>
                                    <w:szCs w:val="64"/>
                                  </w:rPr>
                                </w:pPr>
                                <w:sdt>
                                  <w:sdtPr>
                                    <w:rPr>
                                      <w:rFonts w:ascii="Arial" w:hAnsi="Arial" w:cs="Arial"/>
                                      <w:b/>
                                      <w:sz w:val="32"/>
                                      <w:szCs w:val="3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927C8" w:rsidRPr="003712EA">
                                      <w:rPr>
                                        <w:rFonts w:ascii="Arial" w:hAnsi="Arial" w:cs="Arial"/>
                                        <w:b/>
                                        <w:sz w:val="32"/>
                                        <w:szCs w:val="32"/>
                                        <w:lang w:val="en-US"/>
                                      </w:rPr>
                                      <w:t>MA Criminal Justice and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1A5BA2" w14:textId="11835861" w:rsidR="00E927C8" w:rsidRDefault="003712EA">
                                    <w:pPr>
                                      <w:jc w:val="right"/>
                                      <w:rPr>
                                        <w:smallCaps/>
                                        <w:color w:val="404040" w:themeColor="text1" w:themeTint="BF"/>
                                        <w:sz w:val="36"/>
                                        <w:szCs w:val="36"/>
                                      </w:rPr>
                                    </w:pPr>
                                    <w:r>
                                      <w:rPr>
                                        <w:color w:val="404040" w:themeColor="text1" w:themeTint="BF"/>
                                        <w:sz w:val="36"/>
                                        <w:szCs w:val="36"/>
                                      </w:rPr>
                                      <w:t>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262FC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11873AB" w14:textId="08BBEBC3" w:rsidR="00E927C8" w:rsidRDefault="002D22C4">
                          <w:pPr>
                            <w:jc w:val="right"/>
                            <w:rPr>
                              <w:color w:val="4472C4" w:themeColor="accent1"/>
                              <w:sz w:val="64"/>
                              <w:szCs w:val="64"/>
                            </w:rPr>
                          </w:pPr>
                          <w:sdt>
                            <w:sdtPr>
                              <w:rPr>
                                <w:rFonts w:ascii="Arial" w:hAnsi="Arial" w:cs="Arial"/>
                                <w:b/>
                                <w:sz w:val="32"/>
                                <w:szCs w:val="3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927C8" w:rsidRPr="003712EA">
                                <w:rPr>
                                  <w:rFonts w:ascii="Arial" w:hAnsi="Arial" w:cs="Arial"/>
                                  <w:b/>
                                  <w:sz w:val="32"/>
                                  <w:szCs w:val="32"/>
                                  <w:lang w:val="en-US"/>
                                </w:rPr>
                                <w:t>MA Criminal Justice and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21A5BA2" w14:textId="11835861" w:rsidR="00E927C8" w:rsidRDefault="003712EA">
                              <w:pPr>
                                <w:jc w:val="right"/>
                                <w:rPr>
                                  <w:smallCaps/>
                                  <w:color w:val="404040" w:themeColor="text1" w:themeTint="BF"/>
                                  <w:sz w:val="36"/>
                                  <w:szCs w:val="36"/>
                                </w:rPr>
                              </w:pPr>
                              <w:r>
                                <w:rPr>
                                  <w:color w:val="404040" w:themeColor="text1" w:themeTint="BF"/>
                                  <w:sz w:val="36"/>
                                  <w:szCs w:val="36"/>
                                </w:rPr>
                                <w:t>Portfolio</w:t>
                              </w:r>
                            </w:p>
                          </w:sdtContent>
                        </w:sdt>
                      </w:txbxContent>
                    </v:textbox>
                    <w10:wrap type="square" anchorx="page" anchory="page"/>
                  </v:shape>
                </w:pict>
              </mc:Fallback>
            </mc:AlternateContent>
          </w:r>
        </w:p>
        <w:p w14:paraId="528DC92E" w14:textId="10350988" w:rsidR="00E927C8" w:rsidRDefault="00E927C8" w:rsidP="008133C6">
          <w:pPr>
            <w:jc w:val="left"/>
          </w:pPr>
          <w:r>
            <w:br w:type="page"/>
          </w:r>
        </w:p>
      </w:sdtContent>
    </w:sdt>
    <w:p w14:paraId="7810D620" w14:textId="4EDFAA5C" w:rsidR="003712EA" w:rsidRDefault="003712EA" w:rsidP="002D22C4">
      <w:pPr>
        <w:spacing w:line="480" w:lineRule="auto"/>
        <w:jc w:val="left"/>
        <w:rPr>
          <w:rStyle w:val="normaltextrun"/>
          <w:rFonts w:ascii="Arial" w:hAnsi="Arial" w:cs="Arial"/>
          <w:color w:val="000000"/>
          <w:sz w:val="24"/>
          <w:szCs w:val="24"/>
        </w:rPr>
      </w:pPr>
      <w:r w:rsidRPr="003C1E9F">
        <w:rPr>
          <w:rStyle w:val="normaltextrun"/>
          <w:rFonts w:ascii="Arial" w:hAnsi="Arial" w:cs="Arial"/>
          <w:sz w:val="24"/>
          <w:szCs w:val="24"/>
        </w:rPr>
        <w:lastRenderedPageBreak/>
        <w:t>Within the research done for prison rehabilitation in England and Wales most of the attention is concentrated on how different rehabilitation schemes are used in prison, whether they work and whether people can rehabilitate in prison. Diversity and equality are important</w:t>
      </w:r>
      <w:r w:rsidRPr="003C1E9F">
        <w:rPr>
          <w:rStyle w:val="normaltextrun"/>
          <w:rFonts w:ascii="Arial" w:hAnsi="Arial" w:cs="Arial"/>
          <w:sz w:val="24"/>
          <w:szCs w:val="24"/>
        </w:rPr>
        <w:t xml:space="preserve"> and with the literature that is available online is widespread with different studies that include details in which prisons can create an environment that is supportive for prisoners. </w:t>
      </w:r>
      <w:r w:rsidRPr="003C1E9F">
        <w:rPr>
          <w:rStyle w:val="normaltextrun"/>
          <w:rFonts w:ascii="Arial" w:hAnsi="Arial" w:cs="Arial"/>
          <w:sz w:val="24"/>
          <w:szCs w:val="24"/>
        </w:rPr>
        <w:t>In ‘</w:t>
      </w:r>
      <w:r w:rsidR="003C1E9F" w:rsidRPr="003C1E9F">
        <w:rPr>
          <w:rFonts w:ascii="Arial" w:hAnsi="Arial" w:cs="Arial"/>
          <w:color w:val="000000"/>
          <w:sz w:val="24"/>
          <w:szCs w:val="24"/>
        </w:rPr>
        <w:t>‘The prison don’t talk to you about getting out of prison’: On why prisons in England and Wales fail to rehabilitate prisoners</w:t>
      </w:r>
      <w:r w:rsidRPr="003C1E9F">
        <w:rPr>
          <w:rStyle w:val="normaltextrun"/>
          <w:rFonts w:ascii="Arial" w:hAnsi="Arial" w:cs="Arial"/>
          <w:sz w:val="24"/>
          <w:szCs w:val="24"/>
        </w:rPr>
        <w:t>,’ Bullock and Bunce (2018) examined that the institution is failing to</w:t>
      </w:r>
      <w:r w:rsidRPr="003C1E9F">
        <w:rPr>
          <w:rStyle w:val="normaltextrun"/>
          <w:rFonts w:ascii="Arial" w:hAnsi="Arial" w:cs="Arial"/>
          <w:sz w:val="24"/>
          <w:szCs w:val="24"/>
        </w:rPr>
        <w:t xml:space="preserve"> connected the right practices that can be effective when it comes to rehabilitation regimes within prisons</w:t>
      </w:r>
      <w:r w:rsidRPr="003C1E9F">
        <w:rPr>
          <w:rStyle w:val="normaltextrun"/>
          <w:rFonts w:ascii="Arial" w:hAnsi="Arial" w:cs="Arial"/>
          <w:sz w:val="24"/>
          <w:szCs w:val="24"/>
        </w:rPr>
        <w:t xml:space="preserve"> </w:t>
      </w:r>
      <w:r w:rsidRPr="003C1E9F">
        <w:rPr>
          <w:rStyle w:val="normaltextrun"/>
          <w:rFonts w:ascii="Arial" w:hAnsi="Arial" w:cs="Arial"/>
          <w:color w:val="000000"/>
          <w:sz w:val="24"/>
          <w:szCs w:val="24"/>
        </w:rPr>
        <w:t>(</w:t>
      </w:r>
      <w:hyperlink r:id="rId7" w:anchor="bibr6-1748895818800743" w:tgtFrame="_blank" w:history="1">
        <w:r w:rsidRPr="003C1E9F">
          <w:rPr>
            <w:rStyle w:val="normaltextrun"/>
            <w:rFonts w:ascii="Arial" w:hAnsi="Arial" w:cs="Arial"/>
            <w:color w:val="000000"/>
            <w:sz w:val="24"/>
            <w:szCs w:val="24"/>
          </w:rPr>
          <w:t>CJJI, 2017</w:t>
        </w:r>
      </w:hyperlink>
      <w:r w:rsidRPr="003C1E9F">
        <w:rPr>
          <w:rStyle w:val="normaltextrun"/>
          <w:rFonts w:ascii="Arial" w:hAnsi="Arial" w:cs="Arial"/>
          <w:color w:val="000000"/>
          <w:sz w:val="24"/>
          <w:szCs w:val="24"/>
        </w:rPr>
        <w:t>; </w:t>
      </w:r>
      <w:hyperlink r:id="rId8" w:anchor="bibr27-1748895818800743" w:tgtFrame="_blank" w:history="1">
        <w:r w:rsidRPr="003C1E9F">
          <w:rPr>
            <w:rStyle w:val="normaltextrun"/>
            <w:rFonts w:ascii="Arial" w:hAnsi="Arial" w:cs="Arial"/>
            <w:color w:val="000000"/>
            <w:sz w:val="24"/>
            <w:szCs w:val="24"/>
          </w:rPr>
          <w:t>HMIPP, 2013</w:t>
        </w:r>
      </w:hyperlink>
      <w:r w:rsidRPr="003C1E9F">
        <w:rPr>
          <w:rStyle w:val="normaltextrun"/>
          <w:rFonts w:ascii="Arial" w:hAnsi="Arial" w:cs="Arial"/>
          <w:color w:val="000000"/>
          <w:sz w:val="24"/>
          <w:szCs w:val="24"/>
        </w:rPr>
        <w:t>, </w:t>
      </w:r>
      <w:hyperlink r:id="rId9" w:anchor="bibr28-1748895818800743" w:tgtFrame="_blank" w:history="1">
        <w:r w:rsidRPr="003C1E9F">
          <w:rPr>
            <w:rStyle w:val="normaltextrun"/>
            <w:rFonts w:ascii="Arial" w:hAnsi="Arial" w:cs="Arial"/>
            <w:color w:val="000000"/>
            <w:sz w:val="24"/>
            <w:szCs w:val="24"/>
          </w:rPr>
          <w:t>2017</w:t>
        </w:r>
      </w:hyperlink>
      <w:r w:rsidRPr="003C1E9F">
        <w:rPr>
          <w:rStyle w:val="normaltextrun"/>
          <w:rFonts w:ascii="Arial" w:hAnsi="Arial" w:cs="Arial"/>
          <w:color w:val="000000"/>
          <w:sz w:val="24"/>
          <w:szCs w:val="24"/>
        </w:rPr>
        <w:t>; </w:t>
      </w:r>
      <w:hyperlink r:id="rId10" w:anchor="bibr63-1748895818800743" w:tgtFrame="_blank" w:history="1">
        <w:r w:rsidRPr="003C1E9F">
          <w:rPr>
            <w:rStyle w:val="normaltextrun"/>
            <w:rFonts w:ascii="Arial" w:hAnsi="Arial" w:cs="Arial"/>
            <w:color w:val="000000"/>
            <w:sz w:val="24"/>
            <w:szCs w:val="24"/>
          </w:rPr>
          <w:t>Robinson, 2008</w:t>
        </w:r>
      </w:hyperlink>
      <w:r w:rsidRPr="003C1E9F">
        <w:rPr>
          <w:rStyle w:val="normaltextrun"/>
          <w:rFonts w:ascii="Arial" w:hAnsi="Arial" w:cs="Arial"/>
          <w:color w:val="000000"/>
          <w:sz w:val="24"/>
          <w:szCs w:val="24"/>
        </w:rPr>
        <w:t>).</w:t>
      </w:r>
      <w:r w:rsidRPr="003C1E9F">
        <w:rPr>
          <w:rStyle w:val="normaltextrun"/>
          <w:rFonts w:ascii="Arial" w:hAnsi="Arial" w:cs="Arial"/>
          <w:color w:val="000000"/>
          <w:sz w:val="24"/>
          <w:szCs w:val="24"/>
        </w:rPr>
        <w:t xml:space="preserve"> With using first hand accounts from prisoners this article has take their perceptions and the experiences they have lived, then looking at how rehabilitation is influenced by the organisation that runs them. They have also looked at how the rehabilitation schemes are implemented and how they work with the complexity of the prison climate. </w:t>
      </w:r>
      <w:r w:rsidRPr="003C1E9F">
        <w:rPr>
          <w:rStyle w:val="normaltextrun"/>
          <w:rFonts w:ascii="Arial" w:hAnsi="Arial" w:cs="Arial"/>
          <w:color w:val="000000"/>
          <w:sz w:val="24"/>
          <w:szCs w:val="24"/>
        </w:rPr>
        <w:t>(Bullock and Bunce, 2018). </w:t>
      </w:r>
    </w:p>
    <w:p w14:paraId="2DABCE1C" w14:textId="6353FA1B" w:rsidR="00E30F3C" w:rsidRPr="003C1E9F" w:rsidRDefault="003712EA" w:rsidP="002D22C4">
      <w:pPr>
        <w:spacing w:line="480" w:lineRule="auto"/>
        <w:jc w:val="left"/>
        <w:rPr>
          <w:rStyle w:val="normaltextrun"/>
          <w:rFonts w:ascii="Arial" w:hAnsi="Arial" w:cs="Arial"/>
          <w:sz w:val="24"/>
          <w:szCs w:val="24"/>
        </w:rPr>
      </w:pPr>
      <w:r w:rsidRPr="003C1E9F">
        <w:rPr>
          <w:rStyle w:val="normaltextrun"/>
          <w:rFonts w:ascii="Arial" w:hAnsi="Arial" w:cs="Arial"/>
          <w:color w:val="000000"/>
          <w:sz w:val="24"/>
          <w:szCs w:val="24"/>
        </w:rPr>
        <w:t xml:space="preserve">The article </w:t>
      </w:r>
      <w:r w:rsidR="003C1E9F" w:rsidRPr="003C1E9F">
        <w:rPr>
          <w:rFonts w:ascii="Arial" w:hAnsi="Arial" w:cs="Arial"/>
          <w:color w:val="000000"/>
          <w:sz w:val="24"/>
          <w:szCs w:val="24"/>
        </w:rPr>
        <w:t xml:space="preserve">‘The prison </w:t>
      </w:r>
      <w:proofErr w:type="gramStart"/>
      <w:r w:rsidR="003C1E9F" w:rsidRPr="003C1E9F">
        <w:rPr>
          <w:rFonts w:ascii="Arial" w:hAnsi="Arial" w:cs="Arial"/>
          <w:color w:val="000000"/>
          <w:sz w:val="24"/>
          <w:szCs w:val="24"/>
        </w:rPr>
        <w:t>don’t</w:t>
      </w:r>
      <w:proofErr w:type="gramEnd"/>
      <w:r w:rsidR="003C1E9F" w:rsidRPr="003C1E9F">
        <w:rPr>
          <w:rFonts w:ascii="Arial" w:hAnsi="Arial" w:cs="Arial"/>
          <w:color w:val="000000"/>
          <w:sz w:val="24"/>
          <w:szCs w:val="24"/>
        </w:rPr>
        <w:t xml:space="preserve"> talk to you about getting out of prison’: On why prisons in England and Wales fail to rehabilitate prisoners</w:t>
      </w:r>
      <w:r w:rsidR="003C1E9F" w:rsidRPr="003C1E9F">
        <w:rPr>
          <w:rFonts w:ascii="Arial" w:hAnsi="Arial" w:cs="Arial"/>
          <w:color w:val="000000"/>
          <w:sz w:val="24"/>
          <w:szCs w:val="24"/>
        </w:rPr>
        <w:t>.’</w:t>
      </w:r>
      <w:r w:rsidRPr="003C1E9F">
        <w:rPr>
          <w:rStyle w:val="normaltextrun"/>
          <w:rFonts w:ascii="Arial" w:hAnsi="Arial" w:cs="Arial"/>
          <w:color w:val="000000"/>
          <w:sz w:val="24"/>
          <w:szCs w:val="24"/>
        </w:rPr>
        <w:t>(Bullock and Bunce, 2018) is composed of two parts. The first part discusses what the prisoners feel about the rehabilitation schemes and whether they work for them, drawing on how prisoners adapt to the environment of being in prison and whether the environment helps them rehabilitate. The second part looks prisoners’ views of the advantages and disadvantages of the prison system. The authors start their work outlining how they started their studies, including where they found their information (</w:t>
      </w:r>
      <w:hyperlink r:id="rId11" w:anchor="bibr8-1748895818800743" w:tgtFrame="_blank" w:history="1">
        <w:r w:rsidRPr="003C1E9F">
          <w:rPr>
            <w:rStyle w:val="normaltextrun"/>
            <w:rFonts w:ascii="Arial" w:hAnsi="Arial" w:cs="Arial"/>
            <w:color w:val="000000"/>
            <w:sz w:val="24"/>
            <w:szCs w:val="24"/>
          </w:rPr>
          <w:t>Clemmer, 1940</w:t>
        </w:r>
      </w:hyperlink>
      <w:r w:rsidRPr="003C1E9F">
        <w:rPr>
          <w:rStyle w:val="normaltextrun"/>
          <w:rFonts w:ascii="Arial" w:hAnsi="Arial" w:cs="Arial"/>
          <w:color w:val="000000"/>
          <w:sz w:val="24"/>
          <w:szCs w:val="24"/>
        </w:rPr>
        <w:t>; </w:t>
      </w:r>
      <w:hyperlink r:id="rId12" w:anchor="bibr10-1748895818800743" w:tgtFrame="_blank" w:history="1">
        <w:r w:rsidRPr="003C1E9F">
          <w:rPr>
            <w:rStyle w:val="normaltextrun"/>
            <w:rFonts w:ascii="Arial" w:hAnsi="Arial" w:cs="Arial"/>
            <w:color w:val="000000"/>
            <w:sz w:val="24"/>
            <w:szCs w:val="24"/>
          </w:rPr>
          <w:t>Crewe, 2009</w:t>
        </w:r>
      </w:hyperlink>
      <w:r w:rsidRPr="003C1E9F">
        <w:rPr>
          <w:rStyle w:val="normaltextrun"/>
          <w:rFonts w:ascii="Arial" w:hAnsi="Arial" w:cs="Arial"/>
          <w:color w:val="000000"/>
          <w:sz w:val="24"/>
          <w:szCs w:val="24"/>
        </w:rPr>
        <w:t>; </w:t>
      </w:r>
      <w:hyperlink r:id="rId13" w:anchor="bibr34-1748895818800743" w:tgtFrame="_blank" w:history="1">
        <w:r w:rsidRPr="003C1E9F">
          <w:rPr>
            <w:rStyle w:val="normaltextrun"/>
            <w:rFonts w:ascii="Arial" w:hAnsi="Arial" w:cs="Arial"/>
            <w:color w:val="000000"/>
            <w:sz w:val="24"/>
            <w:szCs w:val="24"/>
          </w:rPr>
          <w:t>Irwin and Cressey, 1962</w:t>
        </w:r>
      </w:hyperlink>
      <w:r w:rsidRPr="003C1E9F">
        <w:rPr>
          <w:rStyle w:val="normaltextrun"/>
          <w:rFonts w:ascii="Arial" w:hAnsi="Arial" w:cs="Arial"/>
          <w:color w:val="000000"/>
          <w:sz w:val="24"/>
          <w:szCs w:val="24"/>
        </w:rPr>
        <w:t>; </w:t>
      </w:r>
      <w:hyperlink r:id="rId14" w:anchor="bibr36-1748895818800743" w:tgtFrame="_blank" w:history="1">
        <w:r w:rsidRPr="003C1E9F">
          <w:rPr>
            <w:rStyle w:val="normaltextrun"/>
            <w:rFonts w:ascii="Arial" w:hAnsi="Arial" w:cs="Arial"/>
            <w:color w:val="000000"/>
            <w:sz w:val="24"/>
            <w:szCs w:val="24"/>
          </w:rPr>
          <w:t>King and Elliott, 1977</w:t>
        </w:r>
      </w:hyperlink>
      <w:r w:rsidRPr="003C1E9F">
        <w:rPr>
          <w:rStyle w:val="normaltextrun"/>
          <w:rFonts w:ascii="Arial" w:hAnsi="Arial" w:cs="Arial"/>
          <w:color w:val="000000"/>
          <w:sz w:val="24"/>
          <w:szCs w:val="24"/>
        </w:rPr>
        <w:t>; </w:t>
      </w:r>
      <w:hyperlink r:id="rId15" w:anchor="bibr42-1748895818800743" w:tgtFrame="_blank" w:history="1">
        <w:r w:rsidRPr="003C1E9F">
          <w:rPr>
            <w:rStyle w:val="normaltextrun"/>
            <w:rFonts w:ascii="Arial" w:hAnsi="Arial" w:cs="Arial"/>
            <w:color w:val="000000"/>
            <w:sz w:val="24"/>
            <w:szCs w:val="24"/>
          </w:rPr>
          <w:t>Liebling and Arnold, 2004</w:t>
        </w:r>
      </w:hyperlink>
      <w:r w:rsidRPr="003C1E9F">
        <w:rPr>
          <w:rStyle w:val="normaltextrun"/>
          <w:rFonts w:ascii="Arial" w:hAnsi="Arial" w:cs="Arial"/>
          <w:color w:val="000000"/>
          <w:sz w:val="24"/>
          <w:szCs w:val="24"/>
        </w:rPr>
        <w:t>; </w:t>
      </w:r>
      <w:hyperlink r:id="rId16" w:anchor="bibr57-1748895818800743" w:tgtFrame="_blank" w:history="1">
        <w:r w:rsidRPr="003C1E9F">
          <w:rPr>
            <w:rStyle w:val="normaltextrun"/>
            <w:rFonts w:ascii="Arial" w:hAnsi="Arial" w:cs="Arial"/>
            <w:color w:val="000000"/>
            <w:sz w:val="24"/>
            <w:szCs w:val="24"/>
          </w:rPr>
          <w:t>Morris and Morris, 1963</w:t>
        </w:r>
      </w:hyperlink>
      <w:r w:rsidRPr="003C1E9F">
        <w:rPr>
          <w:rStyle w:val="normaltextrun"/>
          <w:rFonts w:ascii="Arial" w:hAnsi="Arial" w:cs="Arial"/>
          <w:color w:val="000000"/>
          <w:sz w:val="24"/>
          <w:szCs w:val="24"/>
        </w:rPr>
        <w:t>; </w:t>
      </w:r>
      <w:hyperlink r:id="rId17" w:anchor="bibr68-1748895818800743" w:tgtFrame="_blank" w:history="1">
        <w:r w:rsidRPr="003C1E9F">
          <w:rPr>
            <w:rStyle w:val="normaltextrun"/>
            <w:rFonts w:ascii="Arial" w:hAnsi="Arial" w:cs="Arial"/>
            <w:color w:val="000000"/>
            <w:sz w:val="24"/>
            <w:szCs w:val="24"/>
          </w:rPr>
          <w:t>Sparks et al., 1996</w:t>
        </w:r>
      </w:hyperlink>
      <w:r w:rsidRPr="003C1E9F">
        <w:rPr>
          <w:rStyle w:val="normaltextrun"/>
          <w:rFonts w:ascii="Arial" w:hAnsi="Arial" w:cs="Arial"/>
          <w:color w:val="000000"/>
          <w:sz w:val="24"/>
          <w:szCs w:val="24"/>
        </w:rPr>
        <w:t>; </w:t>
      </w:r>
      <w:hyperlink r:id="rId18" w:anchor="bibr69-1748895818800743" w:tgtFrame="_blank" w:history="1">
        <w:r w:rsidRPr="003C1E9F">
          <w:rPr>
            <w:rStyle w:val="normaltextrun"/>
            <w:rFonts w:ascii="Arial" w:hAnsi="Arial" w:cs="Arial"/>
            <w:color w:val="000000"/>
            <w:sz w:val="24"/>
            <w:szCs w:val="24"/>
          </w:rPr>
          <w:t>Sykes, 1958</w:t>
        </w:r>
      </w:hyperlink>
      <w:r w:rsidRPr="003C1E9F">
        <w:rPr>
          <w:rStyle w:val="normaltextrun"/>
          <w:rFonts w:ascii="Arial" w:hAnsi="Arial" w:cs="Arial"/>
          <w:color w:val="000000"/>
          <w:sz w:val="24"/>
          <w:szCs w:val="24"/>
        </w:rPr>
        <w:t xml:space="preserve">). They state that many people’s opinions of prisoners are that they must be self-reliant, and rehabilitation should be done alone; if things do not go well for them, it is their own fault. Bullock and Bunce (2018) have the opinion that the rehabilitation of prisoners, is not fully supported by prison staff who are failing at doing their job of helping inmates with the process of prison. Linking to a book written by </w:t>
      </w:r>
      <w:proofErr w:type="spellStart"/>
      <w:r w:rsidRPr="003C1E9F">
        <w:rPr>
          <w:rStyle w:val="normaltextrun"/>
          <w:rFonts w:ascii="Arial" w:hAnsi="Arial" w:cs="Arial"/>
          <w:color w:val="000000"/>
          <w:sz w:val="24"/>
          <w:szCs w:val="24"/>
        </w:rPr>
        <w:t>Hollin</w:t>
      </w:r>
      <w:proofErr w:type="spellEnd"/>
      <w:r w:rsidRPr="003C1E9F">
        <w:rPr>
          <w:rStyle w:val="normaltextrun"/>
          <w:rFonts w:ascii="Arial" w:hAnsi="Arial" w:cs="Arial"/>
          <w:color w:val="000000"/>
          <w:sz w:val="24"/>
          <w:szCs w:val="24"/>
        </w:rPr>
        <w:t xml:space="preserve"> and </w:t>
      </w:r>
      <w:proofErr w:type="spellStart"/>
      <w:r w:rsidRPr="003C1E9F">
        <w:rPr>
          <w:rStyle w:val="normaltextrun"/>
          <w:rFonts w:ascii="Arial" w:hAnsi="Arial" w:cs="Arial"/>
          <w:color w:val="000000"/>
          <w:sz w:val="24"/>
          <w:szCs w:val="24"/>
        </w:rPr>
        <w:t>Bibly</w:t>
      </w:r>
      <w:proofErr w:type="spellEnd"/>
      <w:r w:rsidRPr="003C1E9F">
        <w:rPr>
          <w:rStyle w:val="normaltextrun"/>
          <w:rFonts w:ascii="Arial" w:hAnsi="Arial" w:cs="Arial"/>
          <w:color w:val="000000"/>
          <w:sz w:val="24"/>
          <w:szCs w:val="24"/>
        </w:rPr>
        <w:t xml:space="preserve"> (2007), they say that there is a belief that professionals should intervene to improve the lives of inmates, and that it is their job to offer </w:t>
      </w:r>
      <w:r w:rsidR="00E30F3C" w:rsidRPr="003C1E9F">
        <w:rPr>
          <w:rStyle w:val="normaltextrun"/>
          <w:rFonts w:ascii="Arial" w:hAnsi="Arial" w:cs="Arial"/>
          <w:color w:val="000000"/>
          <w:sz w:val="24"/>
          <w:szCs w:val="24"/>
        </w:rPr>
        <w:t>opportunities for prisoners with mental health issues to be given a correct diagnosis and with this be able to implement the correct treatments to help prisoners rehabilitate in a way that works best for them.</w:t>
      </w:r>
    </w:p>
    <w:p w14:paraId="5B271419" w14:textId="77777777" w:rsidR="00E30F3C" w:rsidRPr="003C1E9F" w:rsidRDefault="00E30F3C" w:rsidP="002D22C4">
      <w:pPr>
        <w:pStyle w:val="paragraph"/>
        <w:spacing w:before="0" w:beforeAutospacing="0" w:after="0" w:afterAutospacing="0" w:line="480" w:lineRule="auto"/>
        <w:jc w:val="left"/>
        <w:textAlignment w:val="baseline"/>
        <w:rPr>
          <w:rStyle w:val="normaltextrun"/>
          <w:rFonts w:ascii="Arial" w:hAnsi="Arial" w:cs="Arial"/>
          <w:color w:val="000000"/>
        </w:rPr>
      </w:pPr>
    </w:p>
    <w:p w14:paraId="1E54BD45" w14:textId="3A9E8DA0" w:rsidR="00E30F3C" w:rsidRPr="003C1E9F" w:rsidRDefault="003712EA" w:rsidP="002D22C4">
      <w:pPr>
        <w:pStyle w:val="paragraph"/>
        <w:spacing w:before="0" w:beforeAutospacing="0" w:after="0" w:afterAutospacing="0" w:line="480" w:lineRule="auto"/>
        <w:jc w:val="left"/>
        <w:textAlignment w:val="baseline"/>
        <w:rPr>
          <w:rStyle w:val="normaltextrun"/>
          <w:rFonts w:ascii="Arial" w:hAnsi="Arial" w:cs="Arial"/>
        </w:rPr>
      </w:pPr>
      <w:r w:rsidRPr="003C1E9F">
        <w:rPr>
          <w:rStyle w:val="normaltextrun"/>
          <w:rFonts w:ascii="Arial" w:hAnsi="Arial" w:cs="Arial"/>
          <w:color w:val="000000"/>
        </w:rPr>
        <w:t>It is believed that the rehabilitative ideal might have collapsed. The government however still aim to pursue goals to keep rehabilitative ideals within penal policy. Many scholars argue that contemporary policies which blend the notions of punishment, rehabilitation, (Hutchinson, 2006 ; Robinson, 2008). They talk about the lack of interventions to help prisoners continue their rehabilitation after their release. </w:t>
      </w:r>
      <w:r w:rsidRPr="003C1E9F">
        <w:rPr>
          <w:rStyle w:val="eop"/>
          <w:rFonts w:ascii="Arial" w:hAnsi="Arial" w:cs="Arial"/>
          <w:color w:val="000000"/>
        </w:rPr>
        <w:t> </w:t>
      </w:r>
      <w:r w:rsidRPr="003C1E9F">
        <w:rPr>
          <w:rStyle w:val="normaltextrun"/>
          <w:rFonts w:ascii="Arial" w:hAnsi="Arial" w:cs="Arial"/>
          <w:color w:val="000000"/>
        </w:rPr>
        <w:t>Bullock and Bunce (2018) began their research believing that the institution should take responsibility for the rehabilitation of the prisoners, however, they found that they take little responsibility. They show that prisoners take the burden of rehabilitation on their own and are forced to fight to get access to the correct support and resources they need to help them through their sentencing.</w:t>
      </w:r>
    </w:p>
    <w:p w14:paraId="45159EBD" w14:textId="77777777" w:rsidR="00E30F3C" w:rsidRPr="003C1E9F" w:rsidRDefault="00E30F3C" w:rsidP="002D22C4">
      <w:pPr>
        <w:pStyle w:val="paragraph"/>
        <w:spacing w:before="0" w:beforeAutospacing="0" w:after="0" w:afterAutospacing="0" w:line="480" w:lineRule="auto"/>
        <w:jc w:val="left"/>
        <w:textAlignment w:val="baseline"/>
        <w:rPr>
          <w:rStyle w:val="normaltextrun"/>
          <w:rFonts w:ascii="Arial" w:hAnsi="Arial" w:cs="Arial"/>
          <w:color w:val="000000"/>
        </w:rPr>
      </w:pPr>
    </w:p>
    <w:p w14:paraId="362EB5C0" w14:textId="11946446" w:rsidR="00752BC4" w:rsidRPr="003C1E9F" w:rsidRDefault="003712EA" w:rsidP="002D22C4">
      <w:pPr>
        <w:pStyle w:val="paragraph"/>
        <w:spacing w:before="0" w:beforeAutospacing="0" w:after="0" w:afterAutospacing="0" w:line="480" w:lineRule="auto"/>
        <w:jc w:val="left"/>
        <w:textAlignment w:val="baseline"/>
        <w:rPr>
          <w:rFonts w:ascii="Arial" w:hAnsi="Arial" w:cs="Arial"/>
          <w:color w:val="000000"/>
        </w:rPr>
      </w:pPr>
      <w:r w:rsidRPr="003C1E9F">
        <w:rPr>
          <w:rStyle w:val="normaltextrun"/>
          <w:rFonts w:ascii="Arial" w:hAnsi="Arial" w:cs="Arial"/>
          <w:color w:val="000000"/>
        </w:rPr>
        <w:t>This article looks at what the prisoners’ opinions are and what they have experienced first-hand.</w:t>
      </w:r>
      <w:r w:rsidR="00E30F3C" w:rsidRPr="003C1E9F">
        <w:rPr>
          <w:rStyle w:val="normaltextrun"/>
          <w:rFonts w:ascii="Arial" w:hAnsi="Arial" w:cs="Arial"/>
          <w:color w:val="000000"/>
        </w:rPr>
        <w:t xml:space="preserve"> They include some quotes that from prisoners that are involved in the rehabilitation schemes within the prisons. </w:t>
      </w:r>
      <w:r w:rsidRPr="003C1E9F">
        <w:rPr>
          <w:rStyle w:val="normaltextrun"/>
          <w:rFonts w:ascii="Arial" w:hAnsi="Arial" w:cs="Arial"/>
          <w:color w:val="000000"/>
        </w:rPr>
        <w:t>The overall perception of this article is that there is an institutional failure to take responsibility for rehabilitation, and that it is now up to the prisoners to rehabilitate themselves (CJJI, 2017; Crewe, 2011).</w:t>
      </w:r>
      <w:r w:rsidR="00E30F3C" w:rsidRPr="003C1E9F">
        <w:rPr>
          <w:rStyle w:val="eop"/>
          <w:rFonts w:ascii="Arial" w:eastAsiaTheme="majorEastAsia" w:hAnsi="Arial" w:cs="Arial"/>
          <w:color w:val="000000"/>
        </w:rPr>
        <w:t>Their main</w:t>
      </w:r>
      <w:r w:rsidR="00E30F3C" w:rsidRPr="003C1E9F">
        <w:rPr>
          <w:rFonts w:ascii="Arial" w:hAnsi="Arial" w:cs="Arial"/>
          <w:color w:val="000000"/>
        </w:rPr>
        <w:t xml:space="preserve"> perception</w:t>
      </w:r>
      <w:r w:rsidR="00F869F0" w:rsidRPr="003C1E9F">
        <w:rPr>
          <w:rFonts w:ascii="Arial" w:hAnsi="Arial" w:cs="Arial"/>
          <w:color w:val="000000"/>
        </w:rPr>
        <w:t xml:space="preserve"> is that there is </w:t>
      </w:r>
      <w:r w:rsidR="00E30F3C" w:rsidRPr="003C1E9F">
        <w:rPr>
          <w:rFonts w:ascii="Arial" w:hAnsi="Arial" w:cs="Arial"/>
          <w:color w:val="000000"/>
        </w:rPr>
        <w:t>an</w:t>
      </w:r>
      <w:r w:rsidR="00F869F0" w:rsidRPr="003C1E9F">
        <w:rPr>
          <w:rFonts w:ascii="Arial" w:hAnsi="Arial" w:cs="Arial"/>
          <w:color w:val="000000"/>
        </w:rPr>
        <w:t xml:space="preserve"> institutional  failure to take responsibility for rehabilitation, and that it has now been given to the prisoners to do it for themselves this is seen in CJJI (2017) and Crewe (2011).</w:t>
      </w:r>
      <w:r w:rsidR="003C1E9F">
        <w:rPr>
          <w:rFonts w:ascii="Arial" w:hAnsi="Arial" w:cs="Arial"/>
          <w:color w:val="000000"/>
        </w:rPr>
        <w:t xml:space="preserve"> They have shown that from their research there is a lack of interest from the correctional staff in wanting to help towards rehabilitation.</w:t>
      </w:r>
    </w:p>
    <w:p w14:paraId="40B8D0A0" w14:textId="0D28574E" w:rsidR="00E30F3C" w:rsidRPr="003C1E9F" w:rsidRDefault="00E30F3C" w:rsidP="002D22C4">
      <w:pPr>
        <w:pStyle w:val="paragraph"/>
        <w:spacing w:before="0" w:beforeAutospacing="0" w:after="0" w:afterAutospacing="0" w:line="480" w:lineRule="auto"/>
        <w:jc w:val="left"/>
        <w:textAlignment w:val="baseline"/>
        <w:rPr>
          <w:rFonts w:ascii="Arial" w:hAnsi="Arial" w:cs="Arial"/>
          <w:color w:val="000000"/>
        </w:rPr>
      </w:pPr>
    </w:p>
    <w:p w14:paraId="3323355E" w14:textId="4383A224" w:rsidR="0094182C" w:rsidRDefault="00E30F3C" w:rsidP="002D22C4">
      <w:pPr>
        <w:spacing w:line="480" w:lineRule="auto"/>
        <w:jc w:val="left"/>
        <w:rPr>
          <w:rFonts w:ascii="Arial" w:hAnsi="Arial" w:cs="Arial"/>
          <w:color w:val="000000"/>
          <w:sz w:val="24"/>
          <w:szCs w:val="24"/>
        </w:rPr>
      </w:pPr>
      <w:r w:rsidRPr="003C1E9F">
        <w:rPr>
          <w:rFonts w:ascii="Arial" w:hAnsi="Arial" w:cs="Arial"/>
          <w:color w:val="000000"/>
          <w:sz w:val="24"/>
          <w:szCs w:val="24"/>
        </w:rPr>
        <w:t>Bullock</w:t>
      </w:r>
      <w:r w:rsidR="00F22263">
        <w:rPr>
          <w:rFonts w:ascii="Arial" w:hAnsi="Arial" w:cs="Arial"/>
          <w:color w:val="000000"/>
          <w:sz w:val="24"/>
          <w:szCs w:val="24"/>
        </w:rPr>
        <w:t xml:space="preserve"> and Bunce’s</w:t>
      </w:r>
      <w:r w:rsidRPr="003C1E9F">
        <w:rPr>
          <w:rFonts w:ascii="Arial" w:hAnsi="Arial" w:cs="Arial"/>
          <w:color w:val="000000"/>
          <w:sz w:val="24"/>
          <w:szCs w:val="24"/>
        </w:rPr>
        <w:t xml:space="preserve">(2018) </w:t>
      </w:r>
      <w:r w:rsidR="003C1E9F">
        <w:rPr>
          <w:rFonts w:ascii="Arial" w:hAnsi="Arial" w:cs="Arial"/>
          <w:color w:val="000000"/>
          <w:sz w:val="24"/>
          <w:szCs w:val="24"/>
        </w:rPr>
        <w:t xml:space="preserve">study have shown a professional and concise understanding of the topic they have researched. A strength from this article that they </w:t>
      </w:r>
      <w:r w:rsidR="0094182C">
        <w:rPr>
          <w:rFonts w:ascii="Arial" w:hAnsi="Arial" w:cs="Arial"/>
          <w:color w:val="000000"/>
          <w:sz w:val="24"/>
          <w:szCs w:val="24"/>
        </w:rPr>
        <w:t xml:space="preserve">shown empathy towards the prisoner’s experiences, including ways in which if done correctly people can rehabilitate when they are in prison. They started their article that prison is an undeniably but contested place for prisoners to rehabilitated. From their findings they have shown that even though policy in England </w:t>
      </w:r>
      <w:proofErr w:type="gramStart"/>
      <w:r w:rsidR="0094182C">
        <w:rPr>
          <w:rFonts w:ascii="Arial" w:hAnsi="Arial" w:cs="Arial"/>
          <w:color w:val="000000"/>
          <w:sz w:val="24"/>
          <w:szCs w:val="24"/>
        </w:rPr>
        <w:t>an</w:t>
      </w:r>
      <w:proofErr w:type="gramEnd"/>
      <w:r w:rsidR="0094182C">
        <w:rPr>
          <w:rFonts w:ascii="Arial" w:hAnsi="Arial" w:cs="Arial"/>
          <w:color w:val="000000"/>
          <w:sz w:val="24"/>
          <w:szCs w:val="24"/>
        </w:rPr>
        <w:t xml:space="preserve"> Wales state that there is a need for plans and supported rehabilitation for prisoners while they are in prison and after they are released, the principles have not been put into practice when it comes to the actual task of helping.</w:t>
      </w:r>
      <w:r w:rsidR="00CE3585">
        <w:rPr>
          <w:rFonts w:ascii="Arial" w:hAnsi="Arial" w:cs="Arial"/>
          <w:color w:val="000000"/>
          <w:sz w:val="24"/>
          <w:szCs w:val="24"/>
        </w:rPr>
        <w:t xml:space="preserve"> They have shown a strong understanding of what is going wrong and how it in turn affects the prisoners while rehabilitating. However, even though what they have written is strong, it could come off as a little bias in terms of the fact that they have not done interviews with the prison staff themselves. The belief is that if they did this the article could have had a better critique of the failures of the staff if they had </w:t>
      </w:r>
      <w:proofErr w:type="spellStart"/>
      <w:r w:rsidR="00CE3585">
        <w:rPr>
          <w:rFonts w:ascii="Arial" w:hAnsi="Arial" w:cs="Arial"/>
          <w:color w:val="000000"/>
          <w:sz w:val="24"/>
          <w:szCs w:val="24"/>
        </w:rPr>
        <w:t>first hand</w:t>
      </w:r>
      <w:proofErr w:type="spellEnd"/>
      <w:r w:rsidR="00CE3585">
        <w:rPr>
          <w:rFonts w:ascii="Arial" w:hAnsi="Arial" w:cs="Arial"/>
          <w:color w:val="000000"/>
          <w:sz w:val="24"/>
          <w:szCs w:val="24"/>
        </w:rPr>
        <w:t xml:space="preserve"> accounts from them.</w:t>
      </w:r>
    </w:p>
    <w:p w14:paraId="71EA22DC" w14:textId="5B51399D" w:rsidR="00CE3585" w:rsidRDefault="00CE3585" w:rsidP="002D22C4">
      <w:pPr>
        <w:spacing w:line="480" w:lineRule="auto"/>
        <w:jc w:val="left"/>
        <w:rPr>
          <w:rFonts w:ascii="Arial" w:hAnsi="Arial" w:cs="Arial"/>
          <w:color w:val="000000"/>
          <w:sz w:val="24"/>
          <w:szCs w:val="24"/>
        </w:rPr>
      </w:pPr>
      <w:r>
        <w:rPr>
          <w:rFonts w:ascii="Arial" w:hAnsi="Arial" w:cs="Arial"/>
          <w:color w:val="000000"/>
          <w:sz w:val="24"/>
          <w:szCs w:val="24"/>
        </w:rPr>
        <w:t xml:space="preserve">In sum, </w:t>
      </w:r>
      <w:proofErr w:type="gramStart"/>
      <w:r>
        <w:rPr>
          <w:rFonts w:ascii="Arial" w:hAnsi="Arial" w:cs="Arial"/>
          <w:color w:val="000000"/>
          <w:sz w:val="24"/>
          <w:szCs w:val="24"/>
        </w:rPr>
        <w:t>Bullock</w:t>
      </w:r>
      <w:proofErr w:type="gramEnd"/>
      <w:r w:rsidR="00F22263">
        <w:rPr>
          <w:rFonts w:ascii="Arial" w:hAnsi="Arial" w:cs="Arial"/>
          <w:color w:val="000000"/>
          <w:sz w:val="24"/>
          <w:szCs w:val="24"/>
        </w:rPr>
        <w:t xml:space="preserve"> and Bunce</w:t>
      </w:r>
      <w:r>
        <w:rPr>
          <w:rFonts w:ascii="Arial" w:hAnsi="Arial" w:cs="Arial"/>
          <w:color w:val="000000"/>
          <w:sz w:val="24"/>
          <w:szCs w:val="24"/>
        </w:rPr>
        <w:t xml:space="preserve"> (2018) have done an excellent job in help us having a better understanding as to why so many prisoners do not rehabilitate while they are in prison. Stating that the institution itself does little to provide a positive climate in which motivates the prisoners attitudes to committing crimes and being able to come up with plans to be able to change their way of living </w:t>
      </w:r>
      <w:r w:rsidRPr="00CE3585">
        <w:rPr>
          <w:rFonts w:ascii="Arial" w:hAnsi="Arial" w:cs="Arial"/>
          <w:color w:val="000000"/>
          <w:sz w:val="24"/>
          <w:szCs w:val="24"/>
        </w:rPr>
        <w:t>(</w:t>
      </w:r>
      <w:hyperlink r:id="rId19" w:anchor="bibr50-1748895818800743" w:history="1">
        <w:r w:rsidRPr="00CE3585">
          <w:rPr>
            <w:rStyle w:val="Hyperlink"/>
            <w:rFonts w:ascii="Arial" w:hAnsi="Arial" w:cs="Arial"/>
            <w:color w:val="000000"/>
            <w:sz w:val="24"/>
            <w:szCs w:val="24"/>
            <w:u w:val="none"/>
          </w:rPr>
          <w:t>Maguire and Raynor, 2017</w:t>
        </w:r>
      </w:hyperlink>
      <w:r w:rsidRPr="00CE3585">
        <w:rPr>
          <w:rFonts w:ascii="Arial" w:hAnsi="Arial" w:cs="Arial"/>
          <w:color w:val="000000"/>
          <w:sz w:val="24"/>
          <w:szCs w:val="24"/>
        </w:rPr>
        <w:t>).</w:t>
      </w:r>
      <w:r>
        <w:rPr>
          <w:rFonts w:ascii="Arial" w:hAnsi="Arial" w:cs="Arial"/>
          <w:color w:val="000000"/>
          <w:sz w:val="24"/>
          <w:szCs w:val="24"/>
        </w:rPr>
        <w:t xml:space="preserve"> Their aims to show institutional failure has been met and how with these </w:t>
      </w:r>
      <w:proofErr w:type="gramStart"/>
      <w:r>
        <w:rPr>
          <w:rFonts w:ascii="Arial" w:hAnsi="Arial" w:cs="Arial"/>
          <w:color w:val="000000"/>
          <w:sz w:val="24"/>
          <w:szCs w:val="24"/>
        </w:rPr>
        <w:t>failures</w:t>
      </w:r>
      <w:proofErr w:type="gramEnd"/>
      <w:r>
        <w:rPr>
          <w:rFonts w:ascii="Arial" w:hAnsi="Arial" w:cs="Arial"/>
          <w:color w:val="000000"/>
          <w:sz w:val="24"/>
          <w:szCs w:val="24"/>
        </w:rPr>
        <w:t xml:space="preserve"> rehabilitation is harder to be completed correctly.</w:t>
      </w:r>
    </w:p>
    <w:p w14:paraId="561C1D71" w14:textId="0FA256FD" w:rsidR="00F22263" w:rsidRDefault="00F22263" w:rsidP="008133C6">
      <w:pPr>
        <w:jc w:val="left"/>
        <w:rPr>
          <w:rFonts w:ascii="Arial" w:hAnsi="Arial" w:cs="Arial"/>
          <w:color w:val="000000"/>
          <w:sz w:val="24"/>
          <w:szCs w:val="24"/>
        </w:rPr>
      </w:pPr>
    </w:p>
    <w:p w14:paraId="61EFE0B4" w14:textId="4A8C4D74" w:rsidR="00F22263" w:rsidRDefault="00F22263" w:rsidP="008133C6">
      <w:pPr>
        <w:jc w:val="left"/>
        <w:rPr>
          <w:rFonts w:ascii="Arial" w:hAnsi="Arial" w:cs="Arial"/>
          <w:color w:val="000000"/>
          <w:sz w:val="24"/>
          <w:szCs w:val="24"/>
        </w:rPr>
      </w:pPr>
    </w:p>
    <w:p w14:paraId="038442D8" w14:textId="04051AEF" w:rsidR="00F22263" w:rsidRDefault="00F22263" w:rsidP="008133C6">
      <w:pPr>
        <w:jc w:val="left"/>
        <w:rPr>
          <w:rFonts w:ascii="Arial" w:hAnsi="Arial" w:cs="Arial"/>
          <w:color w:val="000000"/>
          <w:sz w:val="24"/>
          <w:szCs w:val="24"/>
        </w:rPr>
      </w:pPr>
    </w:p>
    <w:p w14:paraId="52E6FAB8" w14:textId="022D5205" w:rsidR="00F22263" w:rsidRDefault="00F22263" w:rsidP="008133C6">
      <w:pPr>
        <w:jc w:val="left"/>
        <w:rPr>
          <w:rFonts w:ascii="Arial" w:hAnsi="Arial" w:cs="Arial"/>
          <w:color w:val="000000"/>
          <w:sz w:val="24"/>
          <w:szCs w:val="24"/>
        </w:rPr>
      </w:pPr>
    </w:p>
    <w:p w14:paraId="1FB02FE2" w14:textId="4529AF12" w:rsidR="00F22263" w:rsidRDefault="00F22263" w:rsidP="008133C6">
      <w:pPr>
        <w:jc w:val="left"/>
        <w:rPr>
          <w:rFonts w:ascii="Arial" w:hAnsi="Arial" w:cs="Arial"/>
          <w:color w:val="000000"/>
          <w:sz w:val="24"/>
          <w:szCs w:val="24"/>
        </w:rPr>
      </w:pPr>
    </w:p>
    <w:p w14:paraId="6B2E1855" w14:textId="4F58BB89" w:rsidR="00F22263" w:rsidRDefault="00F22263" w:rsidP="008133C6">
      <w:pPr>
        <w:jc w:val="left"/>
        <w:rPr>
          <w:rFonts w:ascii="Arial" w:hAnsi="Arial" w:cs="Arial"/>
          <w:color w:val="000000"/>
          <w:sz w:val="24"/>
          <w:szCs w:val="24"/>
        </w:rPr>
      </w:pPr>
    </w:p>
    <w:p w14:paraId="7CE35F57" w14:textId="4069AB11" w:rsidR="00F22263" w:rsidRDefault="002D22C4" w:rsidP="008133C6">
      <w:pPr>
        <w:jc w:val="left"/>
        <w:rPr>
          <w:rFonts w:ascii="Arial" w:hAnsi="Arial" w:cs="Arial"/>
          <w:color w:val="000000"/>
          <w:sz w:val="24"/>
          <w:szCs w:val="24"/>
        </w:rPr>
      </w:pPr>
      <w:r w:rsidRPr="00863279">
        <w:rPr>
          <w:rFonts w:ascii="Arial" w:hAnsi="Arial" w:cs="Arial"/>
          <w:color w:val="000000"/>
          <w:sz w:val="24"/>
          <w:szCs w:val="24"/>
        </w:rPr>
        <w:drawing>
          <wp:anchor distT="0" distB="0" distL="114300" distR="114300" simplePos="0" relativeHeight="251665408" behindDoc="0" locked="0" layoutInCell="1" allowOverlap="1" wp14:anchorId="1FC21FE9" wp14:editId="33366A9E">
            <wp:simplePos x="0" y="0"/>
            <wp:positionH relativeFrom="margin">
              <wp:posOffset>-624840</wp:posOffset>
            </wp:positionH>
            <wp:positionV relativeFrom="paragraph">
              <wp:posOffset>0</wp:posOffset>
            </wp:positionV>
            <wp:extent cx="6980846" cy="9850989"/>
            <wp:effectExtent l="0" t="0" r="0" b="0"/>
            <wp:wrapSquare wrapText="bothSides"/>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980846" cy="9850989"/>
                    </a:xfrm>
                    <a:prstGeom prst="rect">
                      <a:avLst/>
                    </a:prstGeom>
                  </pic:spPr>
                </pic:pic>
              </a:graphicData>
            </a:graphic>
            <wp14:sizeRelH relativeFrom="margin">
              <wp14:pctWidth>0</wp14:pctWidth>
            </wp14:sizeRelH>
            <wp14:sizeRelV relativeFrom="margin">
              <wp14:pctHeight>0</wp14:pctHeight>
            </wp14:sizeRelV>
          </wp:anchor>
        </w:drawing>
      </w:r>
    </w:p>
    <w:p w14:paraId="277A1D6D" w14:textId="77777777" w:rsidR="008133C6" w:rsidRDefault="008133C6" w:rsidP="002D22C4">
      <w:pPr>
        <w:spacing w:line="480" w:lineRule="auto"/>
        <w:jc w:val="left"/>
        <w:rPr>
          <w:rFonts w:ascii="Arial" w:hAnsi="Arial" w:cs="Arial"/>
          <w:sz w:val="24"/>
          <w:szCs w:val="24"/>
          <w:shd w:val="clear" w:color="auto" w:fill="FFFFFF"/>
        </w:rPr>
      </w:pPr>
      <w:r w:rsidRPr="00F472CD">
        <w:rPr>
          <w:rFonts w:ascii="Arial" w:hAnsi="Arial" w:cs="Arial"/>
          <w:noProof/>
          <w:sz w:val="24"/>
          <w:szCs w:val="24"/>
        </w:rPr>
        <mc:AlternateContent>
          <mc:Choice Requires="wps">
            <w:drawing>
              <wp:anchor distT="0" distB="0" distL="114300" distR="114300" simplePos="0" relativeHeight="251664384" behindDoc="0" locked="0" layoutInCell="1" allowOverlap="1" wp14:anchorId="30AF3855" wp14:editId="4D10ECB2">
                <wp:simplePos x="0" y="0"/>
                <wp:positionH relativeFrom="column">
                  <wp:posOffset>-15240</wp:posOffset>
                </wp:positionH>
                <wp:positionV relativeFrom="paragraph">
                  <wp:posOffset>-8619490</wp:posOffset>
                </wp:positionV>
                <wp:extent cx="7010400" cy="1478280"/>
                <wp:effectExtent l="0" t="0" r="19050" b="26670"/>
                <wp:wrapNone/>
                <wp:docPr id="2" name="Rectangle 2"/>
                <wp:cNvGraphicFramePr/>
                <a:graphic xmlns:a="http://schemas.openxmlformats.org/drawingml/2006/main">
                  <a:graphicData uri="http://schemas.microsoft.com/office/word/2010/wordprocessingShape">
                    <wps:wsp>
                      <wps:cNvSpPr/>
                      <wps:spPr>
                        <a:xfrm>
                          <a:off x="0" y="0"/>
                          <a:ext cx="7010400" cy="1478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677A5B" id="Rectangle 2" o:spid="_x0000_s1026" style="position:absolute;margin-left:-1.2pt;margin-top:-678.7pt;width:552pt;height:116.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" fillcolor="#4472c4 [3204]" strokecolor="#1f3763 [1604]" strokeweight="1pt"/>
            </w:pict>
          </mc:Fallback>
        </mc:AlternateContent>
      </w:r>
      <w:r w:rsidRPr="00F472CD">
        <w:rPr>
          <w:rFonts w:ascii="Arial" w:hAnsi="Arial" w:cs="Arial"/>
          <w:sz w:val="24"/>
          <w:szCs w:val="24"/>
        </w:rPr>
        <w:t xml:space="preserve">This report will reflect on what I have learnt about the court system, looking closely at bias within that, using my own opinions and research I have found. For most of my teenage years and adult life I have always been interested in learning the ins and outs of what happens when people are taken to court. The courts have an important role within the criminal justice system, it is the place that holds the rule makers and the rule enforcers. According to </w:t>
      </w:r>
      <w:proofErr w:type="spellStart"/>
      <w:r w:rsidRPr="00F472CD">
        <w:rPr>
          <w:rFonts w:ascii="Arial" w:hAnsi="Arial" w:cs="Arial"/>
          <w:sz w:val="24"/>
          <w:szCs w:val="24"/>
        </w:rPr>
        <w:t>Cownie</w:t>
      </w:r>
      <w:proofErr w:type="spellEnd"/>
      <w:r w:rsidRPr="00F472CD">
        <w:rPr>
          <w:rFonts w:ascii="Arial" w:hAnsi="Arial" w:cs="Arial"/>
          <w:sz w:val="24"/>
          <w:szCs w:val="24"/>
        </w:rPr>
        <w:t xml:space="preserve"> et al (2007:31) “Courts make law when they interpret statutes, when they give a legally authoritative explanation of what the Act means.” </w:t>
      </w:r>
      <w:r>
        <w:rPr>
          <w:rFonts w:ascii="Arial" w:hAnsi="Arial" w:cs="Arial"/>
          <w:sz w:val="24"/>
          <w:szCs w:val="24"/>
        </w:rPr>
        <w:t xml:space="preserve"> It is vital for the justice system to provide as safe environment for everyone no matter what you look like or what your background is. However, in many </w:t>
      </w:r>
      <w:proofErr w:type="spellStart"/>
      <w:proofErr w:type="gramStart"/>
      <w:r>
        <w:rPr>
          <w:rFonts w:ascii="Arial" w:hAnsi="Arial" w:cs="Arial"/>
          <w:sz w:val="24"/>
          <w:szCs w:val="24"/>
        </w:rPr>
        <w:t>peoples</w:t>
      </w:r>
      <w:proofErr w:type="spellEnd"/>
      <w:proofErr w:type="gramEnd"/>
      <w:r>
        <w:rPr>
          <w:rFonts w:ascii="Arial" w:hAnsi="Arial" w:cs="Arial"/>
          <w:sz w:val="24"/>
          <w:szCs w:val="24"/>
        </w:rPr>
        <w:t xml:space="preserve"> opinions the justice system is seen and not fair or just. I believe that people who have had personal experience with racism especially when it comes to racism will lead that part of society to have a negative perception of justice. </w:t>
      </w:r>
      <w:r w:rsidRPr="00F472CD">
        <w:rPr>
          <w:rFonts w:ascii="Arial" w:hAnsi="Arial" w:cs="Arial"/>
          <w:sz w:val="24"/>
          <w:szCs w:val="24"/>
        </w:rPr>
        <w:t xml:space="preserve">I have always believed that it is the courts job to be fair and un-bias but from the research I have done that is not always case. I have learnt that bias is not uncommon in the court of law especially with specific groups. The main biases I have seen are within in race and gender, this was not only bias of the people on trial but also the people who work in the courts. It is no secret that in past bias was much worse especially when it comes to a person’s race or gender. This is not just evident in the UK but in different places in the world, including the US There has been more discussion in the past decade about the diversity of race and genders in the Judicial system </w:t>
      </w:r>
      <w:r w:rsidRPr="00F472CD">
        <w:rPr>
          <w:rFonts w:ascii="Arial" w:hAnsi="Arial" w:cs="Arial"/>
          <w:sz w:val="24"/>
          <w:szCs w:val="24"/>
          <w:shd w:val="clear" w:color="auto" w:fill="FFFFFF"/>
        </w:rPr>
        <w:t>(Arrington, </w:t>
      </w:r>
      <w:hyperlink r:id="rId21" w:anchor="lcrp12226-bib-0007" w:history="1">
        <w:r w:rsidRPr="00F472CD">
          <w:rPr>
            <w:rStyle w:val="Hyperlink"/>
            <w:rFonts w:ascii="Arial" w:hAnsi="Arial" w:cs="Arial"/>
            <w:color w:val="auto"/>
            <w:sz w:val="24"/>
            <w:szCs w:val="24"/>
            <w:u w:val="none"/>
          </w:rPr>
          <w:t>2020</w:t>
        </w:r>
      </w:hyperlink>
      <w:r w:rsidRPr="00F472CD">
        <w:rPr>
          <w:rFonts w:ascii="Arial" w:hAnsi="Arial" w:cs="Arial"/>
          <w:sz w:val="24"/>
          <w:szCs w:val="24"/>
          <w:shd w:val="clear" w:color="auto" w:fill="FFFFFF"/>
        </w:rPr>
        <w:t xml:space="preserve">; </w:t>
      </w:r>
      <w:proofErr w:type="spellStart"/>
      <w:r w:rsidRPr="00F472CD">
        <w:rPr>
          <w:rFonts w:ascii="Arial" w:hAnsi="Arial" w:cs="Arial"/>
          <w:sz w:val="24"/>
          <w:szCs w:val="24"/>
          <w:shd w:val="clear" w:color="auto" w:fill="FFFFFF"/>
        </w:rPr>
        <w:t>Breger</w:t>
      </w:r>
      <w:proofErr w:type="spellEnd"/>
      <w:r w:rsidRPr="00F472CD">
        <w:rPr>
          <w:rFonts w:ascii="Arial" w:hAnsi="Arial" w:cs="Arial"/>
          <w:sz w:val="24"/>
          <w:szCs w:val="24"/>
          <w:shd w:val="clear" w:color="auto" w:fill="FFFFFF"/>
        </w:rPr>
        <w:t>, </w:t>
      </w:r>
      <w:hyperlink r:id="rId22" w:anchor="lcrp12226-bib-0015" w:history="1">
        <w:r w:rsidRPr="00F472CD">
          <w:rPr>
            <w:rStyle w:val="Hyperlink"/>
            <w:rFonts w:ascii="Arial" w:hAnsi="Arial" w:cs="Arial"/>
            <w:color w:val="auto"/>
            <w:sz w:val="24"/>
            <w:szCs w:val="24"/>
            <w:u w:val="none"/>
          </w:rPr>
          <w:t>2018</w:t>
        </w:r>
      </w:hyperlink>
      <w:r w:rsidRPr="00F472CD">
        <w:rPr>
          <w:rFonts w:ascii="Arial" w:hAnsi="Arial" w:cs="Arial"/>
          <w:sz w:val="24"/>
          <w:szCs w:val="24"/>
          <w:shd w:val="clear" w:color="auto" w:fill="FFFFFF"/>
        </w:rPr>
        <w:t>; Hernandez &amp; Navarro, </w:t>
      </w:r>
      <w:hyperlink r:id="rId23" w:anchor="lcrp12226-bib-0053" w:history="1">
        <w:r w:rsidRPr="00F472CD">
          <w:rPr>
            <w:rStyle w:val="Hyperlink"/>
            <w:rFonts w:ascii="Arial" w:hAnsi="Arial" w:cs="Arial"/>
            <w:color w:val="auto"/>
            <w:sz w:val="24"/>
            <w:szCs w:val="24"/>
            <w:u w:val="none"/>
          </w:rPr>
          <w:t>2018</w:t>
        </w:r>
      </w:hyperlink>
      <w:r w:rsidRPr="00F472CD">
        <w:rPr>
          <w:rFonts w:ascii="Arial" w:hAnsi="Arial" w:cs="Arial"/>
          <w:sz w:val="24"/>
          <w:szCs w:val="24"/>
          <w:shd w:val="clear" w:color="auto" w:fill="FFFFFF"/>
        </w:rPr>
        <w:t>; Johnson, </w:t>
      </w:r>
      <w:hyperlink r:id="rId24" w:anchor="lcrp12226-bib-0057" w:history="1">
        <w:r w:rsidRPr="00F472CD">
          <w:rPr>
            <w:rStyle w:val="Hyperlink"/>
            <w:rFonts w:ascii="Arial" w:hAnsi="Arial" w:cs="Arial"/>
            <w:color w:val="auto"/>
            <w:sz w:val="24"/>
            <w:szCs w:val="24"/>
            <w:u w:val="none"/>
          </w:rPr>
          <w:t>2017</w:t>
        </w:r>
      </w:hyperlink>
      <w:r w:rsidRPr="00F472CD">
        <w:rPr>
          <w:rFonts w:ascii="Arial" w:hAnsi="Arial" w:cs="Arial"/>
          <w:sz w:val="24"/>
          <w:szCs w:val="24"/>
          <w:shd w:val="clear" w:color="auto" w:fill="FFFFFF"/>
        </w:rPr>
        <w:t>; Sen, </w:t>
      </w:r>
      <w:hyperlink r:id="rId25" w:anchor="lcrp12226-bib-0093" w:history="1">
        <w:r w:rsidRPr="00F472CD">
          <w:rPr>
            <w:rStyle w:val="Hyperlink"/>
            <w:rFonts w:ascii="Arial" w:hAnsi="Arial" w:cs="Arial"/>
            <w:color w:val="auto"/>
            <w:sz w:val="24"/>
            <w:szCs w:val="24"/>
            <w:u w:val="none"/>
          </w:rPr>
          <w:t>2017</w:t>
        </w:r>
      </w:hyperlink>
      <w:r w:rsidRPr="00F472CD">
        <w:rPr>
          <w:rFonts w:ascii="Arial" w:hAnsi="Arial" w:cs="Arial"/>
          <w:sz w:val="24"/>
          <w:szCs w:val="24"/>
          <w:shd w:val="clear" w:color="auto" w:fill="FFFFFF"/>
        </w:rPr>
        <w:t xml:space="preserve">; </w:t>
      </w:r>
      <w:proofErr w:type="spellStart"/>
      <w:r w:rsidRPr="00F472CD">
        <w:rPr>
          <w:rFonts w:ascii="Arial" w:hAnsi="Arial" w:cs="Arial"/>
          <w:sz w:val="24"/>
          <w:szCs w:val="24"/>
          <w:shd w:val="clear" w:color="auto" w:fill="FFFFFF"/>
        </w:rPr>
        <w:t>Slotnick</w:t>
      </w:r>
      <w:proofErr w:type="spellEnd"/>
      <w:r w:rsidRPr="00F472CD">
        <w:rPr>
          <w:rFonts w:ascii="Arial" w:hAnsi="Arial" w:cs="Arial"/>
          <w:sz w:val="24"/>
          <w:szCs w:val="24"/>
          <w:shd w:val="clear" w:color="auto" w:fill="FFFFFF"/>
        </w:rPr>
        <w:t xml:space="preserve"> et al., </w:t>
      </w:r>
      <w:hyperlink r:id="rId26" w:anchor="lcrp12226-bib-0099" w:history="1">
        <w:r w:rsidRPr="00F472CD">
          <w:rPr>
            <w:rStyle w:val="Hyperlink"/>
            <w:rFonts w:ascii="Arial" w:hAnsi="Arial" w:cs="Arial"/>
            <w:color w:val="auto"/>
            <w:sz w:val="24"/>
            <w:szCs w:val="24"/>
            <w:u w:val="none"/>
          </w:rPr>
          <w:t>2017</w:t>
        </w:r>
      </w:hyperlink>
      <w:r w:rsidRPr="00F472CD">
        <w:rPr>
          <w:rFonts w:ascii="Arial" w:hAnsi="Arial" w:cs="Arial"/>
          <w:sz w:val="24"/>
          <w:szCs w:val="24"/>
          <w:shd w:val="clear" w:color="auto" w:fill="FFFFFF"/>
        </w:rPr>
        <w:t>; Thurston, </w:t>
      </w:r>
      <w:hyperlink r:id="rId27" w:anchor="lcrp12226-bib-0109" w:history="1">
        <w:r w:rsidRPr="00F472CD">
          <w:rPr>
            <w:rStyle w:val="Hyperlink"/>
            <w:rFonts w:ascii="Arial" w:hAnsi="Arial" w:cs="Arial"/>
            <w:color w:val="auto"/>
            <w:sz w:val="24"/>
            <w:szCs w:val="24"/>
            <w:u w:val="none"/>
          </w:rPr>
          <w:t>2019</w:t>
        </w:r>
      </w:hyperlink>
      <w:r w:rsidRPr="00F472CD">
        <w:rPr>
          <w:rFonts w:ascii="Arial" w:hAnsi="Arial" w:cs="Arial"/>
          <w:sz w:val="24"/>
          <w:szCs w:val="24"/>
          <w:shd w:val="clear" w:color="auto" w:fill="FFFFFF"/>
        </w:rPr>
        <w:t xml:space="preserve">). </w:t>
      </w:r>
    </w:p>
    <w:p w14:paraId="12C7B30C" w14:textId="77777777" w:rsidR="008133C6" w:rsidRDefault="008133C6" w:rsidP="002D22C4">
      <w:pPr>
        <w:spacing w:line="480" w:lineRule="auto"/>
        <w:jc w:val="left"/>
        <w:rPr>
          <w:rFonts w:ascii="Arial" w:hAnsi="Arial" w:cs="Arial"/>
          <w:sz w:val="24"/>
          <w:szCs w:val="24"/>
          <w:shd w:val="clear" w:color="auto" w:fill="FFFFFF"/>
        </w:rPr>
      </w:pPr>
    </w:p>
    <w:p w14:paraId="122C7BAD" w14:textId="77777777" w:rsidR="008133C6" w:rsidRDefault="008133C6" w:rsidP="002D22C4">
      <w:pPr>
        <w:spacing w:line="480" w:lineRule="auto"/>
        <w:jc w:val="left"/>
        <w:rPr>
          <w:rFonts w:ascii="Arial" w:hAnsi="Arial" w:cs="Arial"/>
          <w:sz w:val="24"/>
          <w:szCs w:val="24"/>
        </w:rPr>
      </w:pPr>
      <w:r w:rsidRPr="00F472CD">
        <w:rPr>
          <w:rFonts w:ascii="Arial" w:hAnsi="Arial" w:cs="Arial"/>
          <w:sz w:val="24"/>
          <w:szCs w:val="24"/>
          <w:shd w:val="clear" w:color="auto" w:fill="FFFFFF"/>
        </w:rPr>
        <w:t>In England and Wales research has shown that in the criminal system people of minority backgrounds make up most of the population when it comes to the prison system. I have seen that bias does not only come from the people on the jury but even the judges. Judges are human, so like everyone they are not strangers to being bias, this could because of what they have experienced in their life, this has been established well in research (Harris &amp; Sen, </w:t>
      </w:r>
      <w:hyperlink r:id="rId28" w:anchor="lcrp12226-bib-0050" w:history="1">
        <w:r w:rsidRPr="00F472CD">
          <w:rPr>
            <w:rStyle w:val="Hyperlink"/>
            <w:rFonts w:ascii="Arial" w:hAnsi="Arial" w:cs="Arial"/>
            <w:color w:val="auto"/>
            <w:sz w:val="24"/>
            <w:szCs w:val="24"/>
            <w:u w:val="none"/>
          </w:rPr>
          <w:t>2019</w:t>
        </w:r>
      </w:hyperlink>
      <w:r w:rsidRPr="00F472CD">
        <w:rPr>
          <w:rFonts w:ascii="Arial" w:hAnsi="Arial" w:cs="Arial"/>
          <w:sz w:val="24"/>
          <w:szCs w:val="24"/>
          <w:shd w:val="clear" w:color="auto" w:fill="FFFFFF"/>
        </w:rPr>
        <w:t xml:space="preserve">; Wistrich &amp; </w:t>
      </w:r>
      <w:proofErr w:type="spellStart"/>
      <w:r w:rsidRPr="00F472CD">
        <w:rPr>
          <w:rFonts w:ascii="Arial" w:hAnsi="Arial" w:cs="Arial"/>
          <w:sz w:val="24"/>
          <w:szCs w:val="24"/>
          <w:shd w:val="clear" w:color="auto" w:fill="FFFFFF"/>
        </w:rPr>
        <w:t>Rachlinski</w:t>
      </w:r>
      <w:proofErr w:type="spellEnd"/>
      <w:r w:rsidRPr="00F472CD">
        <w:rPr>
          <w:rFonts w:ascii="Arial" w:hAnsi="Arial" w:cs="Arial"/>
          <w:sz w:val="24"/>
          <w:szCs w:val="24"/>
          <w:shd w:val="clear" w:color="auto" w:fill="FFFFFF"/>
        </w:rPr>
        <w:t>, </w:t>
      </w:r>
      <w:hyperlink r:id="rId29" w:anchor="lcrp12226-bib-0119" w:history="1">
        <w:r w:rsidRPr="00F472CD">
          <w:rPr>
            <w:rStyle w:val="Hyperlink"/>
            <w:rFonts w:ascii="Arial" w:hAnsi="Arial" w:cs="Arial"/>
            <w:color w:val="auto"/>
            <w:sz w:val="24"/>
            <w:szCs w:val="24"/>
            <w:u w:val="none"/>
          </w:rPr>
          <w:t>2017</w:t>
        </w:r>
      </w:hyperlink>
      <w:r w:rsidRPr="00F472CD">
        <w:rPr>
          <w:rFonts w:ascii="Arial" w:hAnsi="Arial" w:cs="Arial"/>
          <w:sz w:val="24"/>
          <w:szCs w:val="24"/>
          <w:shd w:val="clear" w:color="auto" w:fill="FFFFFF"/>
        </w:rPr>
        <w:t>). Even though there’s research explain why some judge’s life experiences lead them to be bias there is a lack of theoretical models that investigate the social and psychological factors that could explain their bias. Neily (2019) has stated that even though judges take an oath to be impartial when it comes to their legal approaches, they could still have unintentional bias because of their life experiences.</w:t>
      </w:r>
      <w:r>
        <w:rPr>
          <w:rFonts w:ascii="Arial" w:hAnsi="Arial" w:cs="Arial"/>
          <w:sz w:val="24"/>
          <w:szCs w:val="24"/>
          <w:shd w:val="clear" w:color="auto" w:fill="FFFFFF"/>
        </w:rPr>
        <w:t xml:space="preserve"> </w:t>
      </w:r>
      <w:r w:rsidRPr="0063228F">
        <w:rPr>
          <w:rFonts w:ascii="Arial" w:hAnsi="Arial" w:cs="Arial"/>
          <w:color w:val="1C1C1C"/>
          <w:sz w:val="24"/>
          <w:szCs w:val="32"/>
          <w:shd w:val="clear" w:color="auto" w:fill="FFFFFF"/>
        </w:rPr>
        <w:t xml:space="preserve">Defendants do not just face racism based on how they look but also how they sound. When some people hear an accent in court they can sometimes be biased based of their beliefs after hearing how someone talks, it can bring out stereotypes. In my opinion I find it hard to believe that some people can be racist just because you have an accent. There is several research that have shown that people can be discriminated because race and gender. This mind set has affected both mock and real jurors’ legal decisions </w:t>
      </w:r>
      <w:r w:rsidRPr="0063228F">
        <w:rPr>
          <w:rFonts w:ascii="Arial" w:hAnsi="Arial" w:cs="Arial"/>
          <w:sz w:val="24"/>
          <w:szCs w:val="24"/>
        </w:rPr>
        <w:t xml:space="preserve">(Carter &amp; </w:t>
      </w:r>
      <w:proofErr w:type="spellStart"/>
      <w:r w:rsidRPr="0063228F">
        <w:rPr>
          <w:rFonts w:ascii="Arial" w:hAnsi="Arial" w:cs="Arial"/>
          <w:sz w:val="24"/>
          <w:szCs w:val="24"/>
        </w:rPr>
        <w:t>Mazzula</w:t>
      </w:r>
      <w:proofErr w:type="spellEnd"/>
      <w:r w:rsidRPr="0063228F">
        <w:rPr>
          <w:rFonts w:ascii="Arial" w:hAnsi="Arial" w:cs="Arial"/>
          <w:sz w:val="24"/>
          <w:szCs w:val="24"/>
        </w:rPr>
        <w:t xml:space="preserve">, 2013; Cohn, et al ,2009) with the outcome being that people of racial minority are more likely to have charges pressed or even prosecuted </w:t>
      </w:r>
      <w:proofErr w:type="gramStart"/>
      <w:r w:rsidRPr="0063228F">
        <w:rPr>
          <w:rFonts w:ascii="Arial" w:hAnsi="Arial" w:cs="Arial"/>
          <w:sz w:val="24"/>
          <w:szCs w:val="24"/>
        </w:rPr>
        <w:t>the their</w:t>
      </w:r>
      <w:proofErr w:type="gramEnd"/>
      <w:r w:rsidRPr="0063228F">
        <w:rPr>
          <w:rFonts w:ascii="Arial" w:hAnsi="Arial" w:cs="Arial"/>
          <w:sz w:val="24"/>
          <w:szCs w:val="24"/>
        </w:rPr>
        <w:t xml:space="preserve"> white counterparts (Wu, 2016). Accents have always been part of a stereotype with certain groups it could lead to bias and discrimination (Chin, 2010).  When persons are assessed solely on spoken words rather than speech content, accent bias emerges (Matsuda, 1991). Listening to accented speech needs extra cognitive resources or disturbs understanding (</w:t>
      </w:r>
      <w:proofErr w:type="spellStart"/>
      <w:r w:rsidRPr="0063228F">
        <w:rPr>
          <w:rFonts w:ascii="Arial" w:hAnsi="Arial" w:cs="Arial"/>
          <w:sz w:val="24"/>
          <w:szCs w:val="24"/>
        </w:rPr>
        <w:t>Pickel</w:t>
      </w:r>
      <w:proofErr w:type="spellEnd"/>
      <w:r w:rsidRPr="0063228F">
        <w:rPr>
          <w:rFonts w:ascii="Arial" w:hAnsi="Arial" w:cs="Arial"/>
          <w:sz w:val="24"/>
          <w:szCs w:val="24"/>
        </w:rPr>
        <w:t xml:space="preserve"> &amp; Staller, 2012;Floccia, et al, 2006). Accents, on the other hand, are more likely to be a representation of a speaker's social identity (</w:t>
      </w:r>
      <w:proofErr w:type="spellStart"/>
      <w:r w:rsidRPr="0063228F">
        <w:rPr>
          <w:rFonts w:ascii="Arial" w:hAnsi="Arial" w:cs="Arial"/>
          <w:sz w:val="24"/>
          <w:szCs w:val="24"/>
        </w:rPr>
        <w:t>Forgas</w:t>
      </w:r>
      <w:proofErr w:type="spellEnd"/>
      <w:r w:rsidRPr="0063228F">
        <w:rPr>
          <w:rFonts w:ascii="Arial" w:hAnsi="Arial" w:cs="Arial"/>
          <w:sz w:val="24"/>
          <w:szCs w:val="24"/>
        </w:rPr>
        <w:t xml:space="preserve">, 1983) and serve as a cue for race, ethnicity, and/or national origin, as well as the continuation of negative stereotypes (Lippi-Green, 2011; </w:t>
      </w:r>
      <w:proofErr w:type="spellStart"/>
      <w:r w:rsidRPr="0063228F">
        <w:rPr>
          <w:rFonts w:ascii="Arial" w:hAnsi="Arial" w:cs="Arial"/>
          <w:sz w:val="24"/>
          <w:szCs w:val="24"/>
        </w:rPr>
        <w:t>Reisigl</w:t>
      </w:r>
      <w:proofErr w:type="spellEnd"/>
      <w:r w:rsidRPr="0063228F">
        <w:rPr>
          <w:rFonts w:ascii="Arial" w:hAnsi="Arial" w:cs="Arial"/>
          <w:sz w:val="24"/>
          <w:szCs w:val="24"/>
        </w:rPr>
        <w:t xml:space="preserve"> &amp; </w:t>
      </w:r>
      <w:proofErr w:type="spellStart"/>
      <w:r w:rsidRPr="0063228F">
        <w:rPr>
          <w:rFonts w:ascii="Arial" w:hAnsi="Arial" w:cs="Arial"/>
          <w:sz w:val="24"/>
          <w:szCs w:val="24"/>
        </w:rPr>
        <w:t>Wodak</w:t>
      </w:r>
      <w:proofErr w:type="spellEnd"/>
      <w:r w:rsidRPr="0063228F">
        <w:rPr>
          <w:rFonts w:ascii="Arial" w:hAnsi="Arial" w:cs="Arial"/>
          <w:sz w:val="24"/>
          <w:szCs w:val="24"/>
        </w:rPr>
        <w:t xml:space="preserve">, 2000; </w:t>
      </w:r>
      <w:proofErr w:type="spellStart"/>
      <w:r w:rsidRPr="0063228F">
        <w:rPr>
          <w:rFonts w:ascii="Arial" w:hAnsi="Arial" w:cs="Arial"/>
          <w:sz w:val="24"/>
          <w:szCs w:val="24"/>
        </w:rPr>
        <w:t>Schnake</w:t>
      </w:r>
      <w:proofErr w:type="spellEnd"/>
      <w:r w:rsidRPr="0063228F">
        <w:rPr>
          <w:rFonts w:ascii="Arial" w:hAnsi="Arial" w:cs="Arial"/>
          <w:sz w:val="24"/>
          <w:szCs w:val="24"/>
        </w:rPr>
        <w:t xml:space="preserve"> &amp; </w:t>
      </w:r>
      <w:proofErr w:type="spellStart"/>
      <w:r w:rsidRPr="0063228F">
        <w:rPr>
          <w:rFonts w:ascii="Arial" w:hAnsi="Arial" w:cs="Arial"/>
          <w:sz w:val="24"/>
          <w:szCs w:val="24"/>
        </w:rPr>
        <w:t>Ruscher</w:t>
      </w:r>
      <w:proofErr w:type="spellEnd"/>
      <w:r w:rsidRPr="0063228F">
        <w:rPr>
          <w:rFonts w:ascii="Arial" w:hAnsi="Arial" w:cs="Arial"/>
          <w:sz w:val="24"/>
          <w:szCs w:val="24"/>
        </w:rPr>
        <w:t>, 1998). Researchers have discovered that Black and Latino defendants got lengthier sentences than White defendants in criminal trials, even after adjusting for the seriousness of the offence, in research on race in the court system (Cohn et al., 2009; Mustard, 2001; Sommers &amp; Ellsworth, 2001). From this research I have the belief that racism is not just stuck to how people loo but also how they sound.</w:t>
      </w:r>
    </w:p>
    <w:p w14:paraId="4F9144AF" w14:textId="77777777" w:rsidR="008133C6" w:rsidRDefault="008133C6" w:rsidP="002D22C4">
      <w:pPr>
        <w:spacing w:line="480" w:lineRule="auto"/>
        <w:jc w:val="left"/>
        <w:rPr>
          <w:rFonts w:ascii="Arial" w:hAnsi="Arial" w:cs="Arial"/>
          <w:sz w:val="24"/>
          <w:szCs w:val="24"/>
        </w:rPr>
      </w:pPr>
    </w:p>
    <w:p w14:paraId="395A5F92" w14:textId="2CDACFAC" w:rsidR="008133C6" w:rsidRPr="008133C6" w:rsidRDefault="008133C6" w:rsidP="002D22C4">
      <w:pPr>
        <w:spacing w:line="480" w:lineRule="auto"/>
        <w:jc w:val="left"/>
        <w:rPr>
          <w:rFonts w:ascii="Arial" w:hAnsi="Arial" w:cs="Arial"/>
          <w:sz w:val="24"/>
          <w:szCs w:val="24"/>
        </w:rPr>
      </w:pPr>
      <w:r w:rsidRPr="00F21730">
        <w:rPr>
          <w:rFonts w:ascii="Arial" w:hAnsi="Arial" w:cs="Arial"/>
          <w:sz w:val="24"/>
          <w:szCs w:val="24"/>
        </w:rPr>
        <w:t>There is a point to make that the courts do have a way to combat racial bias (Sommers &amp; Norton, 2007, </w:t>
      </w:r>
      <w:hyperlink r:id="rId30" w:history="1">
        <w:r w:rsidRPr="00F21730">
          <w:rPr>
            <w:rStyle w:val="Hyperlink"/>
            <w:rFonts w:ascii="Arial" w:hAnsi="Arial" w:cs="Arial"/>
            <w:color w:val="auto"/>
            <w:sz w:val="24"/>
            <w:szCs w:val="24"/>
            <w:u w:val="none"/>
          </w:rPr>
          <w:t>2008</w:t>
        </w:r>
      </w:hyperlink>
      <w:r w:rsidRPr="00F21730">
        <w:rPr>
          <w:rFonts w:ascii="Arial" w:hAnsi="Arial" w:cs="Arial"/>
          <w:sz w:val="24"/>
          <w:szCs w:val="24"/>
        </w:rPr>
        <w:t xml:space="preserve">), for example when attorneys go through jury selection they use </w:t>
      </w:r>
      <w:proofErr w:type="spellStart"/>
      <w:r w:rsidRPr="00F21730">
        <w:rPr>
          <w:rFonts w:ascii="Arial" w:hAnsi="Arial" w:cs="Arial"/>
          <w:sz w:val="24"/>
          <w:szCs w:val="24"/>
        </w:rPr>
        <w:t>preemptory</w:t>
      </w:r>
      <w:proofErr w:type="spellEnd"/>
      <w:r w:rsidRPr="00F21730">
        <w:rPr>
          <w:rFonts w:ascii="Arial" w:hAnsi="Arial" w:cs="Arial"/>
          <w:sz w:val="24"/>
          <w:szCs w:val="24"/>
        </w:rPr>
        <w:t xml:space="preserve"> question to ask the jurors if they are able to be neutral and keep </w:t>
      </w:r>
      <w:proofErr w:type="spellStart"/>
      <w:r w:rsidRPr="00F21730">
        <w:rPr>
          <w:rFonts w:ascii="Arial" w:hAnsi="Arial" w:cs="Arial"/>
          <w:sz w:val="24"/>
          <w:szCs w:val="24"/>
        </w:rPr>
        <w:t>baises</w:t>
      </w:r>
      <w:proofErr w:type="spellEnd"/>
      <w:r w:rsidRPr="00F21730">
        <w:rPr>
          <w:rFonts w:ascii="Arial" w:hAnsi="Arial" w:cs="Arial"/>
          <w:sz w:val="24"/>
          <w:szCs w:val="24"/>
        </w:rPr>
        <w:t xml:space="preserve"> out of there decision makings (Schuller et al., </w:t>
      </w:r>
      <w:hyperlink r:id="rId31" w:history="1">
        <w:r w:rsidRPr="00F21730">
          <w:rPr>
            <w:rStyle w:val="Hyperlink"/>
            <w:rFonts w:ascii="Arial" w:hAnsi="Arial" w:cs="Arial"/>
            <w:color w:val="auto"/>
            <w:sz w:val="24"/>
            <w:szCs w:val="24"/>
            <w:u w:val="none"/>
          </w:rPr>
          <w:t>2009</w:t>
        </w:r>
      </w:hyperlink>
      <w:r w:rsidRPr="00F21730">
        <w:rPr>
          <w:rFonts w:ascii="Arial" w:hAnsi="Arial" w:cs="Arial"/>
          <w:sz w:val="24"/>
          <w:szCs w:val="24"/>
        </w:rPr>
        <w:t xml:space="preserve">). Furthermore, racism theories suggest that people frequently display </w:t>
      </w:r>
      <w:proofErr w:type="spellStart"/>
      <w:proofErr w:type="gramStart"/>
      <w:r w:rsidRPr="00F21730">
        <w:rPr>
          <w:rFonts w:ascii="Arial" w:hAnsi="Arial" w:cs="Arial"/>
          <w:sz w:val="24"/>
          <w:szCs w:val="24"/>
        </w:rPr>
        <w:t>theirself</w:t>
      </w:r>
      <w:proofErr w:type="spellEnd"/>
      <w:proofErr w:type="gramEnd"/>
      <w:r w:rsidRPr="00F21730">
        <w:rPr>
          <w:rFonts w:ascii="Arial" w:hAnsi="Arial" w:cs="Arial"/>
          <w:sz w:val="24"/>
          <w:szCs w:val="24"/>
        </w:rPr>
        <w:t xml:space="preserve"> as fair and unbiased individuals (Dovidio &amp; Gaertner, 1986; Son Hing,</w:t>
      </w:r>
      <w:r>
        <w:rPr>
          <w:rFonts w:ascii="Arial" w:hAnsi="Arial" w:cs="Arial"/>
          <w:sz w:val="24"/>
          <w:szCs w:val="24"/>
        </w:rPr>
        <w:t xml:space="preserve"> et al</w:t>
      </w:r>
      <w:r w:rsidRPr="00F21730">
        <w:rPr>
          <w:rFonts w:ascii="Arial" w:hAnsi="Arial" w:cs="Arial"/>
          <w:sz w:val="24"/>
          <w:szCs w:val="24"/>
        </w:rPr>
        <w:t xml:space="preserve">, 2002); thus, simply asking jury members if they would stay fair may not capture racial bias attitudes, and this method provides limited information about its meaning in juror decision making. Similarly, psychological research on racial dynamics would show that racial attitudes, biases, and prejudices are more subconscious processes ( Carter, 1995; Helms, 1990), and many legal strategies ignore this conclusion (Dovidio, </w:t>
      </w:r>
      <w:r>
        <w:rPr>
          <w:rFonts w:ascii="Arial" w:hAnsi="Arial" w:cs="Arial"/>
          <w:sz w:val="24"/>
          <w:szCs w:val="24"/>
        </w:rPr>
        <w:t>et al</w:t>
      </w:r>
      <w:r w:rsidRPr="00F21730">
        <w:rPr>
          <w:rFonts w:ascii="Arial" w:hAnsi="Arial" w:cs="Arial"/>
          <w:sz w:val="24"/>
          <w:szCs w:val="24"/>
        </w:rPr>
        <w:t>, 2002).</w:t>
      </w:r>
    </w:p>
    <w:p w14:paraId="5B11236D" w14:textId="77777777" w:rsidR="008133C6" w:rsidRDefault="008133C6" w:rsidP="002D22C4">
      <w:pPr>
        <w:pStyle w:val="BodyText"/>
        <w:spacing w:line="480" w:lineRule="auto"/>
        <w:jc w:val="left"/>
        <w:rPr>
          <w:rFonts w:ascii="Arial" w:hAnsi="Arial" w:cs="Arial"/>
        </w:rPr>
      </w:pPr>
    </w:p>
    <w:p w14:paraId="3B890010" w14:textId="77777777" w:rsidR="008133C6" w:rsidRDefault="008133C6" w:rsidP="002D22C4">
      <w:pPr>
        <w:pStyle w:val="BodyText"/>
        <w:spacing w:line="480" w:lineRule="auto"/>
        <w:jc w:val="left"/>
        <w:rPr>
          <w:rFonts w:ascii="Arial" w:hAnsi="Arial" w:cs="Arial"/>
        </w:rPr>
      </w:pPr>
      <w:r>
        <w:rPr>
          <w:rFonts w:ascii="Arial" w:hAnsi="Arial" w:cs="Arial"/>
        </w:rPr>
        <w:t xml:space="preserve">Race is not the only bias that is shown in court but also gender, especially for women. </w:t>
      </w:r>
      <w:r w:rsidRPr="00666655">
        <w:rPr>
          <w:rFonts w:ascii="Arial" w:hAnsi="Arial" w:cs="Arial"/>
        </w:rPr>
        <w:t>Gender inequality is mirrored in conventional notions about the roles of men and women, and while those ideas have evolved through time, the assumptions and prejudices that drive them are frequently deeply ingrained.</w:t>
      </w:r>
      <w:r>
        <w:rPr>
          <w:rFonts w:ascii="Arial" w:hAnsi="Arial" w:cs="Arial"/>
        </w:rPr>
        <w:t xml:space="preserve"> In court women are treated differently than that of males, because of stereotypes around women it could lead to unlawful discrimination. In prison population only 5% of that is taken up by women (Equal Treatment Bench Book, 2013). </w:t>
      </w:r>
      <w:r w:rsidRPr="00560DB1">
        <w:rPr>
          <w:rFonts w:ascii="Arial" w:hAnsi="Arial" w:cs="Arial"/>
        </w:rPr>
        <w:t xml:space="preserve">Women were less represented in the courts than now, in the past five there has been an increase in the proportion of women in both the police and judiciary system (Ministry of </w:t>
      </w:r>
      <w:proofErr w:type="spellStart"/>
      <w:r w:rsidRPr="00560DB1">
        <w:rPr>
          <w:rFonts w:ascii="Arial" w:hAnsi="Arial" w:cs="Arial"/>
        </w:rPr>
        <w:t>Jusitce</w:t>
      </w:r>
      <w:proofErr w:type="spellEnd"/>
      <w:r w:rsidRPr="00560DB1">
        <w:rPr>
          <w:rFonts w:ascii="Arial" w:hAnsi="Arial" w:cs="Arial"/>
        </w:rPr>
        <w:t xml:space="preserve">, 2011). Many people believe that women are less likely to commit crimes than that of men, in comparison they believe that men are more likely to commit more violent crimes than women. In my opinion women are more than capable to commit the same as men. From what </w:t>
      </w:r>
      <w:proofErr w:type="gramStart"/>
      <w:r w:rsidRPr="00560DB1">
        <w:rPr>
          <w:rFonts w:ascii="Arial" w:hAnsi="Arial" w:cs="Arial"/>
        </w:rPr>
        <w:t>I</w:t>
      </w:r>
      <w:proofErr w:type="gramEnd"/>
      <w:r w:rsidRPr="00560DB1">
        <w:rPr>
          <w:rFonts w:ascii="Arial" w:hAnsi="Arial" w:cs="Arial"/>
        </w:rPr>
        <w:t xml:space="preserve"> seen in my own opinion in the past 20 years women had better chances in courts, especially when it comes to employed as a judge. That is also the same for being able to take part in jury selection and having their opinions hear</w:t>
      </w:r>
      <w:r>
        <w:rPr>
          <w:rFonts w:ascii="Arial" w:hAnsi="Arial" w:cs="Arial"/>
        </w:rPr>
        <w:t>d.</w:t>
      </w:r>
    </w:p>
    <w:p w14:paraId="11D43C22" w14:textId="77777777" w:rsidR="008133C6" w:rsidRDefault="008133C6" w:rsidP="002D22C4">
      <w:pPr>
        <w:pStyle w:val="BodyText"/>
        <w:spacing w:line="480" w:lineRule="auto"/>
        <w:jc w:val="left"/>
        <w:rPr>
          <w:rFonts w:ascii="Arial" w:hAnsi="Arial" w:cs="Arial"/>
          <w:color w:val="auto"/>
        </w:rPr>
      </w:pPr>
      <w:r w:rsidRPr="00F21730">
        <w:rPr>
          <w:rFonts w:ascii="Arial" w:hAnsi="Arial" w:cs="Arial"/>
          <w:color w:val="auto"/>
        </w:rPr>
        <w:t xml:space="preserve">In many domains there are a lot of gender bias when it </w:t>
      </w:r>
      <w:proofErr w:type="spellStart"/>
      <w:r w:rsidRPr="00F21730">
        <w:rPr>
          <w:rFonts w:ascii="Arial" w:hAnsi="Arial" w:cs="Arial"/>
          <w:color w:val="auto"/>
        </w:rPr>
        <w:t>come</w:t>
      </w:r>
      <w:proofErr w:type="spellEnd"/>
      <w:r w:rsidRPr="00F21730">
        <w:rPr>
          <w:rFonts w:ascii="Arial" w:hAnsi="Arial" w:cs="Arial"/>
          <w:color w:val="auto"/>
        </w:rPr>
        <w:t xml:space="preserve"> to decision making, this also includes in the courts (</w:t>
      </w:r>
      <w:proofErr w:type="spellStart"/>
      <w:r w:rsidRPr="00F21730">
        <w:rPr>
          <w:rFonts w:ascii="Arial" w:hAnsi="Arial" w:cs="Arial"/>
          <w:color w:val="auto"/>
        </w:rPr>
        <w:fldChar w:fldCharType="begin"/>
      </w:r>
      <w:r w:rsidRPr="00F21730">
        <w:rPr>
          <w:rFonts w:ascii="Arial" w:hAnsi="Arial" w:cs="Arial"/>
          <w:color w:val="auto"/>
        </w:rPr>
        <w:instrText xml:space="preserve"> HYPERLINK "https://journals.sagepub.com/reader/content/16c73457dc6/10.1177/1948550617741181/format/epub/EPUB/xhtml/index.xhtml" \l "bibr3-1948550617741181" </w:instrText>
      </w:r>
      <w:r w:rsidRPr="00F21730">
        <w:rPr>
          <w:rFonts w:ascii="Arial" w:hAnsi="Arial" w:cs="Arial"/>
          <w:color w:val="auto"/>
        </w:rPr>
        <w:fldChar w:fldCharType="separate"/>
      </w:r>
      <w:r w:rsidRPr="00F21730">
        <w:rPr>
          <w:rStyle w:val="Hyperlink"/>
          <w:rFonts w:ascii="Arial" w:hAnsi="Arial" w:cs="Arial"/>
          <w:color w:val="auto"/>
          <w:u w:val="none"/>
        </w:rPr>
        <w:t>Biernat</w:t>
      </w:r>
      <w:proofErr w:type="spellEnd"/>
      <w:r w:rsidRPr="00F21730">
        <w:rPr>
          <w:rStyle w:val="Hyperlink"/>
          <w:rFonts w:ascii="Arial" w:hAnsi="Arial" w:cs="Arial"/>
          <w:color w:val="auto"/>
          <w:u w:val="none"/>
        </w:rPr>
        <w:t xml:space="preserve"> &amp; </w:t>
      </w:r>
      <w:proofErr w:type="spellStart"/>
      <w:r w:rsidRPr="00F21730">
        <w:rPr>
          <w:rStyle w:val="Hyperlink"/>
          <w:rFonts w:ascii="Arial" w:hAnsi="Arial" w:cs="Arial"/>
          <w:color w:val="auto"/>
          <w:u w:val="none"/>
        </w:rPr>
        <w:t>Vescio</w:t>
      </w:r>
      <w:proofErr w:type="spellEnd"/>
      <w:r w:rsidRPr="00F21730">
        <w:rPr>
          <w:rStyle w:val="Hyperlink"/>
          <w:rFonts w:ascii="Arial" w:hAnsi="Arial" w:cs="Arial"/>
          <w:color w:val="auto"/>
          <w:u w:val="none"/>
        </w:rPr>
        <w:t>, 2002</w:t>
      </w:r>
      <w:r w:rsidRPr="00F21730">
        <w:rPr>
          <w:rFonts w:ascii="Arial" w:hAnsi="Arial" w:cs="Arial"/>
          <w:color w:val="auto"/>
        </w:rPr>
        <w:fldChar w:fldCharType="end"/>
      </w:r>
      <w:r w:rsidRPr="00F21730">
        <w:rPr>
          <w:rFonts w:ascii="Arial" w:hAnsi="Arial" w:cs="Arial"/>
          <w:color w:val="auto"/>
        </w:rPr>
        <w:t>; </w:t>
      </w:r>
      <w:hyperlink r:id="rId32" w:anchor="bibr7-1948550617741181" w:history="1">
        <w:r w:rsidRPr="00F21730">
          <w:rPr>
            <w:rStyle w:val="Hyperlink"/>
            <w:rFonts w:ascii="Arial" w:hAnsi="Arial" w:cs="Arial"/>
            <w:color w:val="auto"/>
            <w:u w:val="none"/>
          </w:rPr>
          <w:t xml:space="preserve">Cuddy, </w:t>
        </w:r>
        <w:r>
          <w:rPr>
            <w:rStyle w:val="Hyperlink"/>
            <w:rFonts w:ascii="Arial" w:hAnsi="Arial" w:cs="Arial"/>
            <w:color w:val="auto"/>
            <w:u w:val="none"/>
          </w:rPr>
          <w:t>et al</w:t>
        </w:r>
        <w:r w:rsidRPr="00F21730">
          <w:rPr>
            <w:rStyle w:val="Hyperlink"/>
            <w:rFonts w:ascii="Arial" w:hAnsi="Arial" w:cs="Arial"/>
            <w:color w:val="auto"/>
            <w:u w:val="none"/>
          </w:rPr>
          <w:t>, 2004</w:t>
        </w:r>
      </w:hyperlink>
      <w:r w:rsidRPr="00F21730">
        <w:rPr>
          <w:rFonts w:ascii="Arial" w:hAnsi="Arial" w:cs="Arial"/>
          <w:color w:val="auto"/>
        </w:rPr>
        <w:t>; </w:t>
      </w:r>
      <w:hyperlink r:id="rId33" w:anchor="bibr20-1948550617741181" w:history="1">
        <w:r w:rsidRPr="00F21730">
          <w:rPr>
            <w:rStyle w:val="Hyperlink"/>
            <w:rFonts w:ascii="Arial" w:hAnsi="Arial" w:cs="Arial"/>
            <w:color w:val="auto"/>
            <w:u w:val="none"/>
          </w:rPr>
          <w:t>Lachance-</w:t>
        </w:r>
        <w:proofErr w:type="spellStart"/>
        <w:r w:rsidRPr="00F21730">
          <w:rPr>
            <w:rStyle w:val="Hyperlink"/>
            <w:rFonts w:ascii="Arial" w:hAnsi="Arial" w:cs="Arial"/>
            <w:color w:val="auto"/>
            <w:u w:val="none"/>
          </w:rPr>
          <w:t>Grzela</w:t>
        </w:r>
        <w:proofErr w:type="spellEnd"/>
        <w:r w:rsidRPr="00F21730">
          <w:rPr>
            <w:rStyle w:val="Hyperlink"/>
            <w:rFonts w:ascii="Arial" w:hAnsi="Arial" w:cs="Arial"/>
            <w:color w:val="auto"/>
            <w:u w:val="none"/>
          </w:rPr>
          <w:t xml:space="preserve"> &amp; Bouchard, 2010</w:t>
        </w:r>
      </w:hyperlink>
      <w:r w:rsidRPr="00F21730">
        <w:rPr>
          <w:rFonts w:ascii="Arial" w:hAnsi="Arial" w:cs="Arial"/>
          <w:color w:val="auto"/>
        </w:rPr>
        <w:t>; </w:t>
      </w:r>
      <w:hyperlink r:id="rId34" w:anchor="bibr29-1948550617741181" w:history="1">
        <w:r w:rsidRPr="00F21730">
          <w:rPr>
            <w:rStyle w:val="Hyperlink"/>
            <w:rFonts w:ascii="Arial" w:hAnsi="Arial" w:cs="Arial"/>
            <w:color w:val="auto"/>
            <w:u w:val="none"/>
          </w:rPr>
          <w:t>Rudman &amp; Phelan, 2010</w:t>
        </w:r>
      </w:hyperlink>
      <w:r w:rsidRPr="00F21730">
        <w:rPr>
          <w:rFonts w:ascii="Arial" w:hAnsi="Arial" w:cs="Arial"/>
          <w:color w:val="auto"/>
        </w:rPr>
        <w:t xml:space="preserve">). In the judicial system it shows that many </w:t>
      </w:r>
      <w:proofErr w:type="gramStart"/>
      <w:r w:rsidRPr="00F21730">
        <w:rPr>
          <w:rFonts w:ascii="Arial" w:hAnsi="Arial" w:cs="Arial"/>
          <w:color w:val="auto"/>
        </w:rPr>
        <w:t>individual</w:t>
      </w:r>
      <w:proofErr w:type="gramEnd"/>
      <w:r w:rsidRPr="00F21730">
        <w:rPr>
          <w:rFonts w:ascii="Arial" w:hAnsi="Arial" w:cs="Arial"/>
          <w:color w:val="auto"/>
        </w:rPr>
        <w:t xml:space="preserve"> have gender ideology which have significant influence on the legal decision-making. When it </w:t>
      </w:r>
      <w:proofErr w:type="spellStart"/>
      <w:r w:rsidRPr="00F21730">
        <w:rPr>
          <w:rFonts w:ascii="Arial" w:hAnsi="Arial" w:cs="Arial"/>
          <w:color w:val="auto"/>
        </w:rPr>
        <w:t>come</w:t>
      </w:r>
      <w:proofErr w:type="spellEnd"/>
      <w:r w:rsidRPr="00F21730">
        <w:rPr>
          <w:rFonts w:ascii="Arial" w:hAnsi="Arial" w:cs="Arial"/>
          <w:color w:val="auto"/>
        </w:rPr>
        <w:t xml:space="preserve"> to both real juries and even the mock one it has been shown that they can become influenced based on gender on cases such as those of lost income and even that of wrongful death suits (</w:t>
      </w:r>
      <w:hyperlink r:id="rId35" w:anchor="bibr12-1948550617741181" w:history="1">
        <w:r w:rsidRPr="00F21730">
          <w:rPr>
            <w:rStyle w:val="Hyperlink"/>
            <w:rFonts w:ascii="Arial" w:hAnsi="Arial" w:cs="Arial"/>
            <w:color w:val="auto"/>
            <w:u w:val="none"/>
          </w:rPr>
          <w:t>Girvan &amp; Marek, 2016</w:t>
        </w:r>
      </w:hyperlink>
      <w:r w:rsidRPr="00F21730">
        <w:rPr>
          <w:rFonts w:ascii="Arial" w:hAnsi="Arial" w:cs="Arial"/>
          <w:color w:val="auto"/>
        </w:rPr>
        <w:t xml:space="preserve">; </w:t>
      </w:r>
      <w:hyperlink r:id="rId36" w:anchor="bibr13-1948550617741181" w:history="1">
        <w:r w:rsidRPr="00F21730">
          <w:rPr>
            <w:rStyle w:val="Hyperlink"/>
            <w:rFonts w:ascii="Arial" w:hAnsi="Arial" w:cs="Arial"/>
            <w:color w:val="auto"/>
            <w:u w:val="none"/>
          </w:rPr>
          <w:t xml:space="preserve">Goodman, </w:t>
        </w:r>
        <w:r>
          <w:rPr>
            <w:rStyle w:val="Hyperlink"/>
            <w:rFonts w:ascii="Arial" w:hAnsi="Arial" w:cs="Arial"/>
            <w:color w:val="auto"/>
            <w:u w:val="none"/>
          </w:rPr>
          <w:t xml:space="preserve">et al </w:t>
        </w:r>
        <w:r w:rsidRPr="00F21730">
          <w:rPr>
            <w:rStyle w:val="Hyperlink"/>
            <w:rFonts w:ascii="Arial" w:hAnsi="Arial" w:cs="Arial"/>
            <w:color w:val="auto"/>
            <w:u w:val="none"/>
          </w:rPr>
          <w:t>, 1991</w:t>
        </w:r>
      </w:hyperlink>
      <w:r w:rsidRPr="00F21730">
        <w:rPr>
          <w:rFonts w:ascii="Arial" w:hAnsi="Arial" w:cs="Arial"/>
          <w:color w:val="auto"/>
        </w:rPr>
        <w:t xml:space="preserve">). When it comes to judges no matter what their point of view is or their </w:t>
      </w:r>
      <w:proofErr w:type="gramStart"/>
      <w:r w:rsidRPr="00F21730">
        <w:rPr>
          <w:rFonts w:ascii="Arial" w:hAnsi="Arial" w:cs="Arial"/>
          <w:color w:val="auto"/>
        </w:rPr>
        <w:t>beliefs</w:t>
      </w:r>
      <w:proofErr w:type="gramEnd"/>
      <w:r w:rsidRPr="00F21730">
        <w:rPr>
          <w:rFonts w:ascii="Arial" w:hAnsi="Arial" w:cs="Arial"/>
          <w:color w:val="auto"/>
        </w:rPr>
        <w:t xml:space="preserve"> they should have an un-bias opinion no matter what the case is. When it comes to the subject of a case and decision, judges should have a better understanding of what is right and what is wrong, this should mean that they should be un-bias no matter of the gender of the defendant (</w:t>
      </w:r>
      <w:hyperlink r:id="rId37" w:anchor="bibr21-1948550617741181" w:history="1">
        <w:r w:rsidRPr="00F21730">
          <w:rPr>
            <w:rStyle w:val="Hyperlink"/>
            <w:rFonts w:ascii="Arial" w:hAnsi="Arial" w:cs="Arial"/>
            <w:color w:val="auto"/>
            <w:u w:val="none"/>
          </w:rPr>
          <w:t>Langton &amp; Cohen, 2008</w:t>
        </w:r>
      </w:hyperlink>
      <w:r w:rsidRPr="00F21730">
        <w:rPr>
          <w:rFonts w:ascii="Arial" w:hAnsi="Arial" w:cs="Arial"/>
          <w:color w:val="auto"/>
        </w:rPr>
        <w:t xml:space="preserve">). According to some study, judges' decision-making experience may assist them avoid the impacts of cognitive biases. </w:t>
      </w:r>
      <w:proofErr w:type="spellStart"/>
      <w:r w:rsidRPr="00F21730">
        <w:rPr>
          <w:rFonts w:ascii="Arial" w:hAnsi="Arial" w:cs="Arial"/>
          <w:color w:val="auto"/>
        </w:rPr>
        <w:t>Schmittat</w:t>
      </w:r>
      <w:proofErr w:type="spellEnd"/>
      <w:r w:rsidRPr="00F21730">
        <w:rPr>
          <w:rFonts w:ascii="Arial" w:hAnsi="Arial" w:cs="Arial"/>
          <w:color w:val="auto"/>
        </w:rPr>
        <w:t xml:space="preserve"> and </w:t>
      </w:r>
      <w:proofErr w:type="spellStart"/>
      <w:r w:rsidRPr="00F21730">
        <w:rPr>
          <w:rFonts w:ascii="Arial" w:hAnsi="Arial" w:cs="Arial"/>
          <w:color w:val="auto"/>
        </w:rPr>
        <w:t>Englich</w:t>
      </w:r>
      <w:proofErr w:type="spellEnd"/>
      <w:r w:rsidRPr="00F21730">
        <w:rPr>
          <w:rFonts w:ascii="Arial" w:hAnsi="Arial" w:cs="Arial"/>
          <w:color w:val="auto"/>
        </w:rPr>
        <w:t xml:space="preserve"> (2016) discovered, for example, that judges with domain experience participated in far less confirmatory cognitive processing than other persons (</w:t>
      </w:r>
      <w:proofErr w:type="spellStart"/>
      <w:r w:rsidRPr="00F21730">
        <w:rPr>
          <w:rFonts w:ascii="Arial" w:hAnsi="Arial" w:cs="Arial"/>
          <w:color w:val="auto"/>
        </w:rPr>
        <w:t>Rachlinski</w:t>
      </w:r>
      <w:proofErr w:type="spellEnd"/>
      <w:r w:rsidRPr="00F21730">
        <w:rPr>
          <w:rFonts w:ascii="Arial" w:hAnsi="Arial" w:cs="Arial"/>
          <w:color w:val="auto"/>
        </w:rPr>
        <w:t xml:space="preserve">, </w:t>
      </w:r>
      <w:r>
        <w:rPr>
          <w:rFonts w:ascii="Arial" w:hAnsi="Arial" w:cs="Arial"/>
          <w:color w:val="auto"/>
        </w:rPr>
        <w:t>et al</w:t>
      </w:r>
      <w:r w:rsidRPr="00F21730">
        <w:rPr>
          <w:rFonts w:ascii="Arial" w:hAnsi="Arial" w:cs="Arial"/>
          <w:color w:val="auto"/>
        </w:rPr>
        <w:t>, 2011). Several studies have found that judges' decision-making skill does not shield them against typical cognitive biases (</w:t>
      </w:r>
      <w:proofErr w:type="spellStart"/>
      <w:r w:rsidRPr="00F21730">
        <w:rPr>
          <w:rFonts w:ascii="Arial" w:hAnsi="Arial" w:cs="Arial"/>
          <w:color w:val="auto"/>
        </w:rPr>
        <w:t>Rachlinski</w:t>
      </w:r>
      <w:proofErr w:type="spellEnd"/>
      <w:r w:rsidRPr="00F21730">
        <w:rPr>
          <w:rFonts w:ascii="Arial" w:hAnsi="Arial" w:cs="Arial"/>
          <w:color w:val="auto"/>
        </w:rPr>
        <w:t xml:space="preserve">, </w:t>
      </w:r>
      <w:r>
        <w:rPr>
          <w:rFonts w:ascii="Arial" w:hAnsi="Arial" w:cs="Arial"/>
          <w:color w:val="auto"/>
        </w:rPr>
        <w:t>et al</w:t>
      </w:r>
      <w:r w:rsidRPr="00F21730">
        <w:rPr>
          <w:rFonts w:ascii="Arial" w:hAnsi="Arial" w:cs="Arial"/>
          <w:color w:val="auto"/>
        </w:rPr>
        <w:t>, 2015).</w:t>
      </w:r>
    </w:p>
    <w:p w14:paraId="1613A16C" w14:textId="77777777" w:rsidR="008133C6" w:rsidRDefault="008133C6" w:rsidP="002D22C4">
      <w:pPr>
        <w:pStyle w:val="BodyText"/>
        <w:spacing w:line="480" w:lineRule="auto"/>
        <w:jc w:val="left"/>
        <w:rPr>
          <w:rFonts w:ascii="Arial" w:hAnsi="Arial" w:cs="Arial"/>
          <w:color w:val="auto"/>
        </w:rPr>
      </w:pPr>
    </w:p>
    <w:p w14:paraId="0A246123" w14:textId="77777777" w:rsidR="008133C6" w:rsidRDefault="008133C6" w:rsidP="002D22C4">
      <w:pPr>
        <w:pStyle w:val="BodyText"/>
        <w:spacing w:line="480" w:lineRule="auto"/>
        <w:jc w:val="left"/>
        <w:rPr>
          <w:rFonts w:ascii="Arial" w:hAnsi="Arial" w:cs="Arial"/>
        </w:rPr>
      </w:pPr>
      <w:r>
        <w:rPr>
          <w:rFonts w:ascii="Arial" w:hAnsi="Arial" w:cs="Arial"/>
        </w:rPr>
        <w:t xml:space="preserve">In my opinion even though bias has improved a lot there is still an issue of unconscious bias, the justice system itself however have had come up with solution in which they are able to assure that there is no bias in courts. That especially is event in how they vet jurors by asking questions to make sure they can be fair and just in </w:t>
      </w:r>
      <w:proofErr w:type="spellStart"/>
      <w:r>
        <w:rPr>
          <w:rFonts w:ascii="Arial" w:hAnsi="Arial" w:cs="Arial"/>
        </w:rPr>
        <w:t>there</w:t>
      </w:r>
      <w:proofErr w:type="spellEnd"/>
      <w:r>
        <w:rPr>
          <w:rFonts w:ascii="Arial" w:hAnsi="Arial" w:cs="Arial"/>
        </w:rPr>
        <w:t xml:space="preserve"> decision-making.</w:t>
      </w:r>
    </w:p>
    <w:p w14:paraId="0564922F" w14:textId="7E48C04E" w:rsidR="00F22263" w:rsidRDefault="00F22263" w:rsidP="008133C6">
      <w:pPr>
        <w:jc w:val="left"/>
        <w:rPr>
          <w:rFonts w:ascii="Arial" w:hAnsi="Arial" w:cs="Arial"/>
          <w:color w:val="000000"/>
          <w:sz w:val="24"/>
          <w:szCs w:val="24"/>
        </w:rPr>
      </w:pPr>
    </w:p>
    <w:p w14:paraId="4806691F" w14:textId="38FB9C9C" w:rsidR="00F22263" w:rsidRDefault="00F22263" w:rsidP="008133C6">
      <w:pPr>
        <w:jc w:val="left"/>
        <w:rPr>
          <w:rFonts w:ascii="Arial" w:hAnsi="Arial" w:cs="Arial"/>
          <w:color w:val="000000"/>
          <w:sz w:val="24"/>
          <w:szCs w:val="24"/>
        </w:rPr>
      </w:pPr>
    </w:p>
    <w:p w14:paraId="27B3D80D" w14:textId="39743A39" w:rsidR="00F22263" w:rsidRDefault="00F22263" w:rsidP="008133C6">
      <w:pPr>
        <w:jc w:val="left"/>
        <w:rPr>
          <w:rFonts w:ascii="Arial" w:hAnsi="Arial" w:cs="Arial"/>
          <w:color w:val="000000"/>
          <w:sz w:val="24"/>
          <w:szCs w:val="24"/>
        </w:rPr>
      </w:pPr>
    </w:p>
    <w:p w14:paraId="3AEA6BD5" w14:textId="4E379D06" w:rsidR="00F22263" w:rsidRDefault="00F22263" w:rsidP="008133C6">
      <w:pPr>
        <w:jc w:val="left"/>
        <w:rPr>
          <w:rFonts w:ascii="Arial" w:hAnsi="Arial" w:cs="Arial"/>
          <w:color w:val="000000"/>
          <w:sz w:val="24"/>
          <w:szCs w:val="24"/>
        </w:rPr>
      </w:pPr>
    </w:p>
    <w:p w14:paraId="468FD66E" w14:textId="17221F57" w:rsidR="00F22263" w:rsidRDefault="00F22263" w:rsidP="008133C6">
      <w:pPr>
        <w:jc w:val="left"/>
        <w:rPr>
          <w:rFonts w:ascii="Arial" w:hAnsi="Arial" w:cs="Arial"/>
          <w:color w:val="000000"/>
          <w:sz w:val="24"/>
          <w:szCs w:val="24"/>
        </w:rPr>
      </w:pPr>
    </w:p>
    <w:p w14:paraId="13191D3B" w14:textId="458324FE" w:rsidR="00F22263" w:rsidRDefault="00F22263" w:rsidP="008133C6">
      <w:pPr>
        <w:jc w:val="left"/>
        <w:rPr>
          <w:rFonts w:ascii="Arial" w:hAnsi="Arial" w:cs="Arial"/>
          <w:color w:val="000000"/>
          <w:sz w:val="24"/>
          <w:szCs w:val="24"/>
        </w:rPr>
      </w:pPr>
    </w:p>
    <w:p w14:paraId="532F05D4" w14:textId="77777777" w:rsidR="00F22263" w:rsidRDefault="00F22263" w:rsidP="008133C6">
      <w:pPr>
        <w:jc w:val="left"/>
        <w:rPr>
          <w:rFonts w:ascii="Arial" w:hAnsi="Arial" w:cs="Arial"/>
          <w:color w:val="000000"/>
          <w:sz w:val="24"/>
          <w:szCs w:val="24"/>
        </w:rPr>
      </w:pPr>
    </w:p>
    <w:p w14:paraId="2E148E0C" w14:textId="659A238C" w:rsidR="00F22263" w:rsidRDefault="00F22263" w:rsidP="008133C6">
      <w:pPr>
        <w:jc w:val="left"/>
        <w:rPr>
          <w:rFonts w:ascii="Arial" w:hAnsi="Arial" w:cs="Arial"/>
          <w:color w:val="000000"/>
          <w:sz w:val="24"/>
          <w:szCs w:val="24"/>
        </w:rPr>
      </w:pPr>
    </w:p>
    <w:p w14:paraId="65528CBF" w14:textId="2AEE61E4" w:rsidR="00F22263" w:rsidRDefault="00F22263" w:rsidP="008133C6">
      <w:pPr>
        <w:jc w:val="left"/>
        <w:rPr>
          <w:rFonts w:ascii="Arial" w:hAnsi="Arial" w:cs="Arial"/>
          <w:color w:val="000000"/>
          <w:sz w:val="24"/>
          <w:szCs w:val="24"/>
        </w:rPr>
      </w:pPr>
    </w:p>
    <w:p w14:paraId="162E2DE4" w14:textId="04A330F0" w:rsidR="00F22263" w:rsidRDefault="00F22263" w:rsidP="008133C6">
      <w:pPr>
        <w:jc w:val="left"/>
        <w:rPr>
          <w:rFonts w:ascii="Arial" w:hAnsi="Arial" w:cs="Arial"/>
          <w:color w:val="000000"/>
          <w:sz w:val="24"/>
          <w:szCs w:val="24"/>
        </w:rPr>
      </w:pPr>
    </w:p>
    <w:p w14:paraId="03992801" w14:textId="25A06669" w:rsidR="00F22263" w:rsidRDefault="00F22263" w:rsidP="008133C6">
      <w:pPr>
        <w:jc w:val="left"/>
        <w:rPr>
          <w:rFonts w:ascii="Arial" w:hAnsi="Arial" w:cs="Arial"/>
          <w:color w:val="000000"/>
          <w:sz w:val="24"/>
          <w:szCs w:val="24"/>
        </w:rPr>
      </w:pPr>
    </w:p>
    <w:p w14:paraId="15859EE4" w14:textId="422D5503" w:rsidR="00F22263" w:rsidRDefault="00F22263" w:rsidP="008133C6">
      <w:pPr>
        <w:jc w:val="left"/>
        <w:rPr>
          <w:rFonts w:ascii="Arial" w:hAnsi="Arial" w:cs="Arial"/>
          <w:color w:val="000000"/>
          <w:sz w:val="24"/>
          <w:szCs w:val="24"/>
        </w:rPr>
      </w:pPr>
    </w:p>
    <w:p w14:paraId="6023392B" w14:textId="425501BC" w:rsidR="00F22263" w:rsidRDefault="00F22263" w:rsidP="008133C6">
      <w:pPr>
        <w:jc w:val="left"/>
        <w:rPr>
          <w:rFonts w:ascii="Arial" w:hAnsi="Arial" w:cs="Arial"/>
          <w:color w:val="000000"/>
          <w:sz w:val="24"/>
          <w:szCs w:val="24"/>
        </w:rPr>
      </w:pPr>
    </w:p>
    <w:p w14:paraId="52305E57" w14:textId="24A00FAA" w:rsidR="00F22263" w:rsidRDefault="00F22263" w:rsidP="008133C6">
      <w:pPr>
        <w:jc w:val="left"/>
        <w:rPr>
          <w:rFonts w:ascii="Arial" w:hAnsi="Arial" w:cs="Arial"/>
          <w:color w:val="000000"/>
          <w:sz w:val="24"/>
          <w:szCs w:val="24"/>
        </w:rPr>
      </w:pPr>
    </w:p>
    <w:p w14:paraId="2B85C15A" w14:textId="4557764F" w:rsidR="00F22263" w:rsidRDefault="00F22263" w:rsidP="008133C6">
      <w:pPr>
        <w:jc w:val="left"/>
        <w:rPr>
          <w:rFonts w:ascii="Arial" w:hAnsi="Arial" w:cs="Arial"/>
          <w:color w:val="000000"/>
          <w:sz w:val="24"/>
          <w:szCs w:val="24"/>
        </w:rPr>
      </w:pPr>
    </w:p>
    <w:p w14:paraId="47627BA8" w14:textId="282EB666" w:rsidR="00F22263" w:rsidRDefault="00F22263" w:rsidP="008133C6">
      <w:pPr>
        <w:jc w:val="left"/>
        <w:rPr>
          <w:rFonts w:ascii="Arial" w:hAnsi="Arial" w:cs="Arial"/>
          <w:color w:val="000000"/>
          <w:sz w:val="24"/>
          <w:szCs w:val="24"/>
        </w:rPr>
      </w:pPr>
    </w:p>
    <w:p w14:paraId="645C0D09" w14:textId="77777777" w:rsidR="008133C6" w:rsidRDefault="008133C6" w:rsidP="008133C6">
      <w:pPr>
        <w:jc w:val="left"/>
        <w:rPr>
          <w:rFonts w:ascii="Arial" w:hAnsi="Arial" w:cs="Arial"/>
          <w:color w:val="000000"/>
          <w:sz w:val="24"/>
          <w:szCs w:val="24"/>
        </w:rPr>
      </w:pPr>
    </w:p>
    <w:p w14:paraId="4724B41B" w14:textId="661E4167" w:rsidR="00F22263" w:rsidRDefault="00F22263" w:rsidP="008133C6">
      <w:pPr>
        <w:jc w:val="left"/>
        <w:rPr>
          <w:rFonts w:ascii="Arial" w:hAnsi="Arial" w:cs="Arial"/>
          <w:color w:val="000000"/>
          <w:sz w:val="24"/>
          <w:szCs w:val="24"/>
        </w:rPr>
      </w:pPr>
    </w:p>
    <w:p w14:paraId="3A88F225" w14:textId="5F4926B8" w:rsidR="002D22C4" w:rsidRPr="002D22C4" w:rsidRDefault="008133C6" w:rsidP="002D22C4">
      <w:pPr>
        <w:rPr>
          <w:rFonts w:ascii="Arial" w:hAnsi="Arial" w:cs="Arial"/>
          <w:color w:val="000000"/>
          <w:sz w:val="24"/>
          <w:szCs w:val="24"/>
        </w:rPr>
      </w:pPr>
      <w:r w:rsidRPr="007F1A71">
        <w:rPr>
          <w:rFonts w:ascii="Arial" w:hAnsi="Arial" w:cs="Arial"/>
          <w:color w:val="000000"/>
          <w:sz w:val="24"/>
          <w:szCs w:val="24"/>
        </w:rPr>
        <w:t>References</w:t>
      </w:r>
    </w:p>
    <w:p w14:paraId="32BE37D4" w14:textId="77777777" w:rsidR="002D22C4" w:rsidRPr="00DC0BD9" w:rsidRDefault="002D22C4" w:rsidP="002D22C4">
      <w:pPr>
        <w:pStyle w:val="BodyText"/>
        <w:jc w:val="left"/>
        <w:rPr>
          <w:rFonts w:ascii="Arial" w:hAnsi="Arial" w:cs="Arial"/>
          <w:szCs w:val="24"/>
        </w:rPr>
      </w:pPr>
    </w:p>
    <w:p w14:paraId="68697CA0" w14:textId="77777777" w:rsidR="002D22C4" w:rsidRPr="00DC0BD9" w:rsidRDefault="002D22C4" w:rsidP="002D22C4">
      <w:pPr>
        <w:jc w:val="left"/>
        <w:rPr>
          <w:rFonts w:ascii="Arial" w:hAnsi="Arial" w:cs="Arial"/>
          <w:sz w:val="24"/>
          <w:szCs w:val="24"/>
          <w:shd w:val="clear" w:color="auto" w:fill="FFFFFF"/>
        </w:rPr>
      </w:pPr>
      <w:r w:rsidRPr="00DC0BD9">
        <w:rPr>
          <w:rStyle w:val="author"/>
          <w:rFonts w:ascii="Arial" w:hAnsi="Arial" w:cs="Arial"/>
          <w:sz w:val="24"/>
          <w:szCs w:val="24"/>
          <w:shd w:val="clear" w:color="auto" w:fill="FFFFFF"/>
        </w:rPr>
        <w:t>Arrington, N. B.</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2020</w:t>
      </w:r>
      <w:r w:rsidRPr="00DC0BD9">
        <w:rPr>
          <w:rFonts w:ascii="Arial" w:hAnsi="Arial" w:cs="Arial"/>
          <w:sz w:val="24"/>
          <w:szCs w:val="24"/>
          <w:shd w:val="clear" w:color="auto" w:fill="FFFFFF"/>
        </w:rPr>
        <w:t>). </w:t>
      </w:r>
      <w:r>
        <w:rPr>
          <w:rFonts w:ascii="Arial" w:hAnsi="Arial" w:cs="Arial"/>
          <w:sz w:val="24"/>
          <w:szCs w:val="24"/>
          <w:shd w:val="clear" w:color="auto" w:fill="FFFFFF"/>
        </w:rPr>
        <w:t>‘</w:t>
      </w:r>
      <w:r w:rsidRPr="00DC0BD9">
        <w:rPr>
          <w:rStyle w:val="articletitle"/>
          <w:rFonts w:ascii="Arial" w:hAnsi="Arial" w:cs="Arial"/>
          <w:sz w:val="24"/>
          <w:szCs w:val="24"/>
          <w:shd w:val="clear" w:color="auto" w:fill="FFFFFF"/>
        </w:rPr>
        <w:t>Group selection and opportunities for gender diversity in the judiciary</w:t>
      </w:r>
      <w:r>
        <w:rPr>
          <w:rStyle w:val="articletitle"/>
          <w:rFonts w:ascii="Arial" w:hAnsi="Arial" w:cs="Arial"/>
          <w:sz w:val="24"/>
          <w:szCs w:val="24"/>
          <w:shd w:val="clear" w:color="auto" w:fill="FFFFFF"/>
        </w:rPr>
        <w:t>’</w:t>
      </w:r>
      <w:r w:rsidRPr="00DC0BD9">
        <w:rPr>
          <w:rFonts w:ascii="Arial" w:hAnsi="Arial" w:cs="Arial"/>
          <w:sz w:val="24"/>
          <w:szCs w:val="24"/>
          <w:shd w:val="clear" w:color="auto" w:fill="FFFFFF"/>
        </w:rPr>
        <w:t>. </w:t>
      </w:r>
      <w:r w:rsidRPr="00DC0BD9">
        <w:rPr>
          <w:rFonts w:ascii="Arial" w:hAnsi="Arial" w:cs="Arial"/>
          <w:i/>
          <w:iCs/>
          <w:sz w:val="24"/>
          <w:szCs w:val="24"/>
          <w:shd w:val="clear" w:color="auto" w:fill="FFFFFF"/>
        </w:rPr>
        <w:t>Representations</w:t>
      </w:r>
      <w:r w:rsidRPr="00DC0BD9">
        <w:rPr>
          <w:rFonts w:ascii="Arial" w:hAnsi="Arial" w:cs="Arial"/>
          <w:sz w:val="24"/>
          <w:szCs w:val="24"/>
          <w:shd w:val="clear" w:color="auto" w:fill="FFFFFF"/>
        </w:rPr>
        <w:t>, </w:t>
      </w:r>
      <w:r w:rsidRPr="00DC0BD9">
        <w:rPr>
          <w:rStyle w:val="vol"/>
          <w:rFonts w:ascii="Arial" w:hAnsi="Arial" w:cs="Arial"/>
          <w:sz w:val="24"/>
          <w:szCs w:val="24"/>
          <w:shd w:val="clear" w:color="auto" w:fill="FFFFFF"/>
        </w:rPr>
        <w:t>56</w:t>
      </w:r>
      <w:r w:rsidRPr="00DC0BD9">
        <w:rPr>
          <w:rFonts w:ascii="Arial" w:hAnsi="Arial" w:cs="Arial"/>
          <w:sz w:val="24"/>
          <w:szCs w:val="24"/>
          <w:shd w:val="clear" w:color="auto" w:fill="FFFFFF"/>
        </w:rPr>
        <w:t>(</w:t>
      </w:r>
      <w:r w:rsidRPr="00DC0BD9">
        <w:rPr>
          <w:rStyle w:val="citedissue"/>
          <w:rFonts w:ascii="Arial" w:hAnsi="Arial" w:cs="Arial"/>
          <w:sz w:val="24"/>
          <w:szCs w:val="24"/>
          <w:shd w:val="clear" w:color="auto" w:fill="FFFFFF"/>
        </w:rPr>
        <w:t>2</w:t>
      </w:r>
      <w:r w:rsidRPr="00DC0BD9">
        <w:rPr>
          <w:rFonts w:ascii="Arial" w:hAnsi="Arial" w:cs="Arial"/>
          <w:sz w:val="24"/>
          <w:szCs w:val="24"/>
          <w:shd w:val="clear" w:color="auto" w:fill="FFFFFF"/>
        </w:rPr>
        <w:t>),</w:t>
      </w:r>
      <w:r w:rsidRPr="00DC0BD9">
        <w:rPr>
          <w:rFonts w:ascii="Arial" w:hAnsi="Arial" w:cs="Arial"/>
          <w:sz w:val="24"/>
          <w:szCs w:val="24"/>
          <w:shd w:val="clear" w:color="auto" w:fill="FFFFFF"/>
        </w:rPr>
        <w:t>pp.</w:t>
      </w:r>
      <w:r w:rsidRPr="00DC0BD9">
        <w:rPr>
          <w:rStyle w:val="pagefirst"/>
          <w:rFonts w:ascii="Arial" w:hAnsi="Arial" w:cs="Arial"/>
          <w:sz w:val="24"/>
          <w:szCs w:val="24"/>
          <w:shd w:val="clear" w:color="auto" w:fill="FFFFFF"/>
        </w:rPr>
        <w:t>149</w:t>
      </w:r>
      <w:r w:rsidRPr="00DC0BD9">
        <w:rPr>
          <w:rFonts w:ascii="Arial" w:hAnsi="Arial" w:cs="Arial"/>
          <w:sz w:val="24"/>
          <w:szCs w:val="24"/>
          <w:shd w:val="clear" w:color="auto" w:fill="FFFFFF"/>
        </w:rPr>
        <w:t>– </w:t>
      </w:r>
      <w:r w:rsidRPr="00DC0BD9">
        <w:rPr>
          <w:rStyle w:val="pagelast"/>
          <w:rFonts w:ascii="Arial" w:hAnsi="Arial" w:cs="Arial"/>
          <w:sz w:val="24"/>
          <w:szCs w:val="24"/>
          <w:shd w:val="clear" w:color="auto" w:fill="FFFFFF"/>
        </w:rPr>
        <w:t>171</w:t>
      </w:r>
      <w:r w:rsidRPr="00DC0BD9">
        <w:rPr>
          <w:rFonts w:ascii="Arial" w:hAnsi="Arial" w:cs="Arial"/>
          <w:sz w:val="24"/>
          <w:szCs w:val="24"/>
          <w:shd w:val="clear" w:color="auto" w:fill="FFFFFF"/>
        </w:rPr>
        <w:t>.</w:t>
      </w:r>
      <w:r w:rsidRPr="00DC0BD9">
        <w:rPr>
          <w:rFonts w:ascii="Arial" w:hAnsi="Arial" w:cs="Arial"/>
          <w:sz w:val="24"/>
          <w:szCs w:val="24"/>
          <w:shd w:val="clear" w:color="auto" w:fill="FFFFFF"/>
        </w:rPr>
        <w:t xml:space="preserve"> DOI: </w:t>
      </w:r>
      <w:hyperlink r:id="rId38" w:history="1">
        <w:r w:rsidRPr="00DC0BD9">
          <w:rPr>
            <w:rStyle w:val="Hyperlink"/>
            <w:rFonts w:ascii="Arial" w:hAnsi="Arial" w:cs="Arial"/>
            <w:color w:val="006DB4"/>
            <w:sz w:val="24"/>
            <w:szCs w:val="24"/>
          </w:rPr>
          <w:t>https://doi.org/10.1080/00344893.2020.1730427</w:t>
        </w:r>
      </w:hyperlink>
    </w:p>
    <w:p w14:paraId="31DEF88B" w14:textId="145F5B94" w:rsidR="002D22C4" w:rsidRDefault="002D22C4" w:rsidP="002D22C4">
      <w:pPr>
        <w:pStyle w:val="BodyText"/>
        <w:jc w:val="left"/>
        <w:rPr>
          <w:rFonts w:ascii="Arial" w:hAnsi="Arial" w:cs="Arial"/>
          <w:color w:val="auto"/>
          <w:szCs w:val="24"/>
        </w:rPr>
      </w:pPr>
      <w:proofErr w:type="spellStart"/>
      <w:r w:rsidRPr="00DC0BD9">
        <w:rPr>
          <w:rFonts w:ascii="Arial" w:hAnsi="Arial" w:cs="Arial"/>
          <w:color w:val="auto"/>
          <w:szCs w:val="24"/>
        </w:rPr>
        <w:t>Biernat</w:t>
      </w:r>
      <w:proofErr w:type="spellEnd"/>
      <w:r w:rsidRPr="00DC0BD9">
        <w:rPr>
          <w:rFonts w:ascii="Arial" w:hAnsi="Arial" w:cs="Arial"/>
          <w:color w:val="auto"/>
          <w:szCs w:val="24"/>
        </w:rPr>
        <w:t xml:space="preserve"> M.,</w:t>
      </w:r>
      <w:r w:rsidRPr="00DC0BD9">
        <w:rPr>
          <w:rFonts w:ascii="Arial" w:hAnsi="Arial" w:cs="Arial"/>
          <w:color w:val="auto"/>
          <w:szCs w:val="24"/>
        </w:rPr>
        <w:t xml:space="preserve"> and</w:t>
      </w:r>
      <w:r w:rsidRPr="00DC0BD9">
        <w:rPr>
          <w:rFonts w:ascii="Arial" w:hAnsi="Arial" w:cs="Arial"/>
          <w:color w:val="auto"/>
          <w:szCs w:val="24"/>
        </w:rPr>
        <w:t xml:space="preserve"> </w:t>
      </w:r>
      <w:proofErr w:type="spellStart"/>
      <w:r w:rsidRPr="00DC0BD9">
        <w:rPr>
          <w:rFonts w:ascii="Arial" w:hAnsi="Arial" w:cs="Arial"/>
          <w:color w:val="auto"/>
          <w:szCs w:val="24"/>
        </w:rPr>
        <w:t>Vescio</w:t>
      </w:r>
      <w:proofErr w:type="spellEnd"/>
      <w:r w:rsidRPr="00DC0BD9">
        <w:rPr>
          <w:rFonts w:ascii="Arial" w:hAnsi="Arial" w:cs="Arial"/>
          <w:color w:val="auto"/>
          <w:szCs w:val="24"/>
        </w:rPr>
        <w:t xml:space="preserve"> T. K. (2002). </w:t>
      </w:r>
      <w:r>
        <w:rPr>
          <w:rFonts w:ascii="Arial" w:hAnsi="Arial" w:cs="Arial"/>
          <w:color w:val="auto"/>
          <w:szCs w:val="24"/>
        </w:rPr>
        <w:t>‘</w:t>
      </w:r>
      <w:r w:rsidRPr="00DC0BD9">
        <w:rPr>
          <w:rFonts w:ascii="Arial" w:hAnsi="Arial" w:cs="Arial"/>
          <w:color w:val="auto"/>
          <w:szCs w:val="24"/>
        </w:rPr>
        <w:t>She swings, she hits, she’s great, she’s benched: Implications of gender-based shifting standards for judgment and behavior</w:t>
      </w:r>
      <w:r>
        <w:rPr>
          <w:rFonts w:ascii="Arial" w:hAnsi="Arial" w:cs="Arial"/>
          <w:color w:val="auto"/>
          <w:szCs w:val="24"/>
        </w:rPr>
        <w:t>’</w:t>
      </w:r>
      <w:r w:rsidRPr="00DC0BD9">
        <w:rPr>
          <w:rFonts w:ascii="Arial" w:hAnsi="Arial" w:cs="Arial"/>
          <w:color w:val="auto"/>
          <w:szCs w:val="24"/>
        </w:rPr>
        <w:t>. </w:t>
      </w:r>
      <w:r w:rsidRPr="00DC0BD9">
        <w:rPr>
          <w:rStyle w:val="Emphasis"/>
          <w:rFonts w:ascii="Arial" w:hAnsi="Arial" w:cs="Arial"/>
          <w:b w:val="0"/>
          <w:bCs w:val="0"/>
          <w:color w:val="auto"/>
          <w:szCs w:val="24"/>
        </w:rPr>
        <w:t>Personality and Social Psychology Bulletin</w:t>
      </w:r>
      <w:r w:rsidRPr="00DC0BD9">
        <w:rPr>
          <w:rFonts w:ascii="Arial" w:hAnsi="Arial" w:cs="Arial"/>
          <w:color w:val="auto"/>
          <w:szCs w:val="24"/>
        </w:rPr>
        <w:t xml:space="preserve">, 28, 66–77. </w:t>
      </w:r>
      <w:r w:rsidRPr="00DC0BD9">
        <w:rPr>
          <w:rFonts w:ascii="Arial" w:hAnsi="Arial" w:cs="Arial"/>
          <w:color w:val="auto"/>
          <w:szCs w:val="24"/>
        </w:rPr>
        <w:t>DOI:</w:t>
      </w:r>
      <w:r w:rsidRPr="00DC0BD9">
        <w:rPr>
          <w:rFonts w:ascii="Arial" w:hAnsi="Arial" w:cs="Arial"/>
          <w:szCs w:val="24"/>
        </w:rPr>
        <w:t xml:space="preserve"> </w:t>
      </w:r>
      <w:hyperlink r:id="rId39" w:history="1">
        <w:r w:rsidRPr="00DC0BD9">
          <w:rPr>
            <w:rStyle w:val="Hyperlink"/>
            <w:rFonts w:ascii="Arial" w:hAnsi="Arial" w:cs="Arial"/>
            <w:color w:val="006ACC"/>
            <w:szCs w:val="24"/>
            <w:shd w:val="clear" w:color="auto" w:fill="FFFFFF"/>
          </w:rPr>
          <w:t>https://doi.org/10.1177/0146167202281006</w:t>
        </w:r>
      </w:hyperlink>
      <w:r w:rsidRPr="00DC0BD9">
        <w:rPr>
          <w:rFonts w:ascii="Arial" w:hAnsi="Arial" w:cs="Arial"/>
          <w:color w:val="auto"/>
          <w:szCs w:val="24"/>
        </w:rPr>
        <w:t> </w:t>
      </w:r>
    </w:p>
    <w:p w14:paraId="29490479" w14:textId="77777777" w:rsidR="002D22C4" w:rsidRPr="00DC0BD9" w:rsidRDefault="002D22C4" w:rsidP="002D22C4">
      <w:pPr>
        <w:pStyle w:val="BodyText"/>
        <w:jc w:val="left"/>
        <w:rPr>
          <w:rFonts w:ascii="Arial" w:hAnsi="Arial" w:cs="Arial"/>
          <w:color w:val="auto"/>
          <w:szCs w:val="24"/>
        </w:rPr>
      </w:pPr>
    </w:p>
    <w:p w14:paraId="51F1ADFC" w14:textId="77777777" w:rsidR="002D22C4" w:rsidRPr="00DC0BD9" w:rsidRDefault="002D22C4" w:rsidP="002D22C4">
      <w:pPr>
        <w:jc w:val="left"/>
        <w:rPr>
          <w:rFonts w:ascii="Arial" w:hAnsi="Arial" w:cs="Arial"/>
          <w:sz w:val="24"/>
          <w:szCs w:val="24"/>
          <w:shd w:val="clear" w:color="auto" w:fill="FFFFFF"/>
        </w:rPr>
      </w:pPr>
      <w:proofErr w:type="spellStart"/>
      <w:r w:rsidRPr="00DC0BD9">
        <w:rPr>
          <w:rStyle w:val="author"/>
          <w:rFonts w:ascii="Arial" w:hAnsi="Arial" w:cs="Arial"/>
          <w:sz w:val="24"/>
          <w:szCs w:val="24"/>
          <w:shd w:val="clear" w:color="auto" w:fill="FFFFFF"/>
        </w:rPr>
        <w:t>Breger</w:t>
      </w:r>
      <w:proofErr w:type="spellEnd"/>
      <w:r w:rsidRPr="00DC0BD9">
        <w:rPr>
          <w:rStyle w:val="author"/>
          <w:rFonts w:ascii="Arial" w:hAnsi="Arial" w:cs="Arial"/>
          <w:sz w:val="24"/>
          <w:szCs w:val="24"/>
          <w:shd w:val="clear" w:color="auto" w:fill="FFFFFF"/>
        </w:rPr>
        <w:t>, M. L.</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2018</w:t>
      </w:r>
      <w:r w:rsidRPr="00DC0BD9">
        <w:rPr>
          <w:rFonts w:ascii="Arial" w:hAnsi="Arial" w:cs="Arial"/>
          <w:sz w:val="24"/>
          <w:szCs w:val="24"/>
          <w:shd w:val="clear" w:color="auto" w:fill="FFFFFF"/>
        </w:rPr>
        <w:t>). </w:t>
      </w:r>
      <w:r>
        <w:rPr>
          <w:rFonts w:ascii="Arial" w:hAnsi="Arial" w:cs="Arial"/>
          <w:sz w:val="24"/>
          <w:szCs w:val="24"/>
          <w:shd w:val="clear" w:color="auto" w:fill="FFFFFF"/>
        </w:rPr>
        <w:t>‘</w:t>
      </w:r>
      <w:r w:rsidRPr="00DC0BD9">
        <w:rPr>
          <w:rStyle w:val="articletitle"/>
          <w:rFonts w:ascii="Arial" w:hAnsi="Arial" w:cs="Arial"/>
          <w:sz w:val="24"/>
          <w:szCs w:val="24"/>
          <w:shd w:val="clear" w:color="auto" w:fill="FFFFFF"/>
        </w:rPr>
        <w:t>Making the invisible visible: Exploring implicit bias, judicial diversity, and the bench trial</w:t>
      </w:r>
      <w:r>
        <w:rPr>
          <w:rStyle w:val="articletitle"/>
          <w:rFonts w:ascii="Arial" w:hAnsi="Arial" w:cs="Arial"/>
          <w:sz w:val="24"/>
          <w:szCs w:val="24"/>
          <w:shd w:val="clear" w:color="auto" w:fill="FFFFFF"/>
        </w:rPr>
        <w:t>’</w:t>
      </w:r>
      <w:r w:rsidRPr="00DC0BD9">
        <w:rPr>
          <w:rFonts w:ascii="Arial" w:hAnsi="Arial" w:cs="Arial"/>
          <w:sz w:val="24"/>
          <w:szCs w:val="24"/>
          <w:shd w:val="clear" w:color="auto" w:fill="FFFFFF"/>
        </w:rPr>
        <w:t>. </w:t>
      </w:r>
      <w:r w:rsidRPr="00DC0BD9">
        <w:rPr>
          <w:rFonts w:ascii="Arial" w:hAnsi="Arial" w:cs="Arial"/>
          <w:i/>
          <w:iCs/>
          <w:sz w:val="24"/>
          <w:szCs w:val="24"/>
          <w:shd w:val="clear" w:color="auto" w:fill="FFFFFF"/>
        </w:rPr>
        <w:t>University of Richmond Law Review</w:t>
      </w:r>
      <w:r w:rsidRPr="00DC0BD9">
        <w:rPr>
          <w:rFonts w:ascii="Arial" w:hAnsi="Arial" w:cs="Arial"/>
          <w:sz w:val="24"/>
          <w:szCs w:val="24"/>
          <w:shd w:val="clear" w:color="auto" w:fill="FFFFFF"/>
        </w:rPr>
        <w:t>, </w:t>
      </w:r>
      <w:r w:rsidRPr="00DC0BD9">
        <w:rPr>
          <w:rStyle w:val="vol"/>
          <w:rFonts w:ascii="Arial" w:hAnsi="Arial" w:cs="Arial"/>
          <w:sz w:val="24"/>
          <w:szCs w:val="24"/>
          <w:shd w:val="clear" w:color="auto" w:fill="FFFFFF"/>
        </w:rPr>
        <w:t>53</w:t>
      </w:r>
      <w:r w:rsidRPr="00DC0BD9">
        <w:rPr>
          <w:rFonts w:ascii="Arial" w:hAnsi="Arial" w:cs="Arial"/>
          <w:sz w:val="24"/>
          <w:szCs w:val="24"/>
          <w:shd w:val="clear" w:color="auto" w:fill="FFFFFF"/>
        </w:rPr>
        <w:t>, </w:t>
      </w:r>
      <w:r w:rsidRPr="00DC0BD9">
        <w:rPr>
          <w:rStyle w:val="pagefirst"/>
          <w:rFonts w:ascii="Arial" w:hAnsi="Arial" w:cs="Arial"/>
          <w:sz w:val="24"/>
          <w:szCs w:val="24"/>
          <w:shd w:val="clear" w:color="auto" w:fill="FFFFFF"/>
        </w:rPr>
        <w:t>1039</w:t>
      </w:r>
      <w:r w:rsidRPr="00DC0BD9">
        <w:rPr>
          <w:rFonts w:ascii="Arial" w:hAnsi="Arial" w:cs="Arial"/>
          <w:sz w:val="24"/>
          <w:szCs w:val="24"/>
          <w:shd w:val="clear" w:color="auto" w:fill="FFFFFF"/>
        </w:rPr>
        <w:t>.</w:t>
      </w:r>
    </w:p>
    <w:p w14:paraId="3FAC6CF2" w14:textId="77777777" w:rsidR="002D22C4" w:rsidRPr="00DC0BD9" w:rsidRDefault="002D22C4" w:rsidP="002D22C4">
      <w:pPr>
        <w:jc w:val="left"/>
        <w:rPr>
          <w:rFonts w:ascii="Arial" w:hAnsi="Arial" w:cs="Arial"/>
          <w:sz w:val="24"/>
          <w:szCs w:val="24"/>
        </w:rPr>
      </w:pPr>
      <w:r w:rsidRPr="00DC0BD9">
        <w:rPr>
          <w:rStyle w:val="hlfld-contribauthor"/>
          <w:rFonts w:ascii="Arial" w:hAnsi="Arial" w:cs="Arial"/>
          <w:sz w:val="24"/>
          <w:szCs w:val="24"/>
        </w:rPr>
        <w:t>Carter, </w:t>
      </w:r>
      <w:r w:rsidRPr="00DC0BD9">
        <w:rPr>
          <w:rStyle w:val="nlmgiven-names"/>
          <w:rFonts w:ascii="Arial" w:hAnsi="Arial" w:cs="Arial"/>
          <w:sz w:val="24"/>
          <w:szCs w:val="24"/>
        </w:rPr>
        <w:t>R. T.</w:t>
      </w:r>
      <w:r w:rsidRPr="00DC0BD9">
        <w:rPr>
          <w:rFonts w:ascii="Arial" w:hAnsi="Arial" w:cs="Arial"/>
          <w:sz w:val="24"/>
          <w:szCs w:val="24"/>
        </w:rPr>
        <w:t> </w:t>
      </w:r>
      <w:r w:rsidRPr="00DC0BD9">
        <w:rPr>
          <w:rFonts w:ascii="Arial" w:hAnsi="Arial" w:cs="Arial"/>
          <w:sz w:val="24"/>
          <w:szCs w:val="24"/>
        </w:rPr>
        <w:t>(</w:t>
      </w:r>
      <w:r w:rsidRPr="00DC0BD9">
        <w:rPr>
          <w:rStyle w:val="nlmyear"/>
          <w:rFonts w:ascii="Arial" w:hAnsi="Arial" w:cs="Arial"/>
          <w:sz w:val="24"/>
          <w:szCs w:val="24"/>
        </w:rPr>
        <w:t>1995</w:t>
      </w:r>
      <w:r w:rsidRPr="00DC0BD9">
        <w:rPr>
          <w:rStyle w:val="nlmyear"/>
          <w:rFonts w:ascii="Arial" w:hAnsi="Arial" w:cs="Arial"/>
          <w:sz w:val="24"/>
          <w:szCs w:val="24"/>
        </w:rPr>
        <w:t>)</w:t>
      </w:r>
      <w:r w:rsidRPr="00DC0BD9">
        <w:rPr>
          <w:rFonts w:ascii="Arial" w:hAnsi="Arial" w:cs="Arial"/>
          <w:sz w:val="24"/>
          <w:szCs w:val="24"/>
        </w:rPr>
        <w:t>. </w:t>
      </w:r>
      <w:r w:rsidRPr="00DC0BD9">
        <w:rPr>
          <w:rFonts w:ascii="Arial" w:hAnsi="Arial" w:cs="Arial"/>
          <w:i/>
          <w:iCs/>
          <w:sz w:val="24"/>
          <w:szCs w:val="24"/>
        </w:rPr>
        <w:t>The influence of race and racial identity in psychotherapy</w:t>
      </w:r>
      <w:r w:rsidRPr="00DC0BD9">
        <w:rPr>
          <w:rFonts w:ascii="Arial" w:hAnsi="Arial" w:cs="Arial"/>
          <w:sz w:val="24"/>
          <w:szCs w:val="24"/>
        </w:rPr>
        <w:t>, </w:t>
      </w:r>
      <w:r w:rsidRPr="00DC0BD9">
        <w:rPr>
          <w:rStyle w:val="nlmpublisher-loc"/>
          <w:rFonts w:ascii="Arial" w:hAnsi="Arial" w:cs="Arial"/>
          <w:sz w:val="24"/>
          <w:szCs w:val="24"/>
        </w:rPr>
        <w:t>New York, NY</w:t>
      </w:r>
      <w:r w:rsidRPr="00DC0BD9">
        <w:rPr>
          <w:rFonts w:ascii="Arial" w:hAnsi="Arial" w:cs="Arial"/>
          <w:sz w:val="24"/>
          <w:szCs w:val="24"/>
        </w:rPr>
        <w:t>: </w:t>
      </w:r>
      <w:r w:rsidRPr="00DC0BD9">
        <w:rPr>
          <w:rStyle w:val="nlmpublisher-name"/>
          <w:rFonts w:ascii="Arial" w:hAnsi="Arial" w:cs="Arial"/>
          <w:sz w:val="24"/>
          <w:szCs w:val="24"/>
        </w:rPr>
        <w:t>Wiley</w:t>
      </w:r>
    </w:p>
    <w:p w14:paraId="54DC55EE" w14:textId="713D6946" w:rsidR="002D22C4" w:rsidRDefault="002D22C4" w:rsidP="002D22C4">
      <w:pPr>
        <w:pStyle w:val="BodyText"/>
        <w:jc w:val="left"/>
        <w:rPr>
          <w:rStyle w:val="nlmpub-id"/>
          <w:rFonts w:ascii="Arial" w:hAnsi="Arial" w:cs="Arial"/>
          <w:color w:val="auto"/>
          <w:szCs w:val="24"/>
        </w:rPr>
      </w:pPr>
      <w:r w:rsidRPr="00DC0BD9">
        <w:rPr>
          <w:rStyle w:val="hlfld-contribauthor"/>
          <w:rFonts w:ascii="Arial" w:hAnsi="Arial" w:cs="Arial"/>
          <w:color w:val="auto"/>
          <w:szCs w:val="24"/>
        </w:rPr>
        <w:t>Carter, </w:t>
      </w:r>
      <w:r w:rsidRPr="00DC0BD9">
        <w:rPr>
          <w:rStyle w:val="nlmgiven-names"/>
          <w:rFonts w:ascii="Arial" w:hAnsi="Arial" w:cs="Arial"/>
          <w:color w:val="auto"/>
          <w:szCs w:val="24"/>
        </w:rPr>
        <w:t>R. T.</w:t>
      </w:r>
      <w:r w:rsidRPr="00DC0BD9">
        <w:rPr>
          <w:rFonts w:ascii="Arial" w:hAnsi="Arial" w:cs="Arial"/>
          <w:color w:val="auto"/>
          <w:szCs w:val="24"/>
        </w:rPr>
        <w:t>, &amp; </w:t>
      </w:r>
      <w:proofErr w:type="spellStart"/>
      <w:r w:rsidRPr="00DC0BD9">
        <w:rPr>
          <w:rStyle w:val="hlfld-contribauthor"/>
          <w:rFonts w:ascii="Arial" w:hAnsi="Arial" w:cs="Arial"/>
          <w:color w:val="auto"/>
          <w:szCs w:val="24"/>
        </w:rPr>
        <w:t>Mazzula</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S. L</w:t>
      </w:r>
      <w:r w:rsidRPr="00DC0BD9">
        <w:rPr>
          <w:rFonts w:ascii="Arial" w:hAnsi="Arial" w:cs="Arial"/>
          <w:color w:val="auto"/>
          <w:szCs w:val="24"/>
        </w:rPr>
        <w:t>. (</w:t>
      </w:r>
      <w:r w:rsidRPr="00DC0BD9">
        <w:rPr>
          <w:rStyle w:val="nlmyear"/>
          <w:rFonts w:ascii="Arial" w:hAnsi="Arial" w:cs="Arial"/>
          <w:color w:val="auto"/>
          <w:szCs w:val="24"/>
        </w:rPr>
        <w:t>2013</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Race and racial identity status attitudes: Mock jury decision making in race discrimination cases</w:t>
      </w:r>
      <w:r w:rsidRPr="00DC0BD9">
        <w:rPr>
          <w:rFonts w:ascii="Arial" w:hAnsi="Arial" w:cs="Arial"/>
          <w:color w:val="auto"/>
          <w:szCs w:val="24"/>
        </w:rPr>
        <w:t>.</w:t>
      </w:r>
      <w:r>
        <w:rPr>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Journal of Ethnicity in Criminal Justice</w:t>
      </w:r>
      <w:r w:rsidRPr="00DC0BD9">
        <w:rPr>
          <w:rFonts w:ascii="Arial" w:hAnsi="Arial" w:cs="Arial"/>
          <w:color w:val="auto"/>
          <w:szCs w:val="24"/>
        </w:rPr>
        <w:t>, </w:t>
      </w:r>
      <w:r w:rsidRPr="00DC0BD9">
        <w:rPr>
          <w:rFonts w:ascii="Arial" w:hAnsi="Arial" w:cs="Arial"/>
          <w:i/>
          <w:iCs/>
          <w:color w:val="auto"/>
          <w:szCs w:val="24"/>
        </w:rPr>
        <w:t>11</w:t>
      </w:r>
      <w:r w:rsidRPr="00DC0BD9">
        <w:rPr>
          <w:rFonts w:ascii="Arial" w:hAnsi="Arial" w:cs="Arial"/>
          <w:color w:val="auto"/>
          <w:szCs w:val="24"/>
        </w:rPr>
        <w:t>(3), </w:t>
      </w:r>
      <w:r w:rsidRPr="00DC0BD9">
        <w:rPr>
          <w:rStyle w:val="nlmfpage"/>
          <w:rFonts w:ascii="Arial" w:hAnsi="Arial" w:cs="Arial"/>
          <w:color w:val="auto"/>
          <w:szCs w:val="24"/>
        </w:rPr>
        <w:t>196</w:t>
      </w:r>
      <w:r w:rsidRPr="00DC0BD9">
        <w:rPr>
          <w:rFonts w:ascii="Arial" w:hAnsi="Arial" w:cs="Arial"/>
          <w:color w:val="auto"/>
          <w:szCs w:val="24"/>
        </w:rPr>
        <w:t>–</w:t>
      </w:r>
      <w:r w:rsidRPr="00DC0BD9">
        <w:rPr>
          <w:rStyle w:val="nlmlpage"/>
          <w:rFonts w:ascii="Arial" w:hAnsi="Arial" w:cs="Arial"/>
          <w:color w:val="auto"/>
          <w:szCs w:val="24"/>
        </w:rPr>
        <w:t>217</w:t>
      </w:r>
      <w:r w:rsidRPr="00DC0BD9">
        <w:rPr>
          <w:rFonts w:ascii="Arial" w:hAnsi="Arial" w:cs="Arial"/>
          <w:color w:val="auto"/>
          <w:szCs w:val="24"/>
        </w:rPr>
        <w:t>. doi:</w:t>
      </w:r>
      <w:r w:rsidRPr="00DC0BD9">
        <w:rPr>
          <w:rStyle w:val="nlmpub-id"/>
          <w:rFonts w:ascii="Arial" w:hAnsi="Arial" w:cs="Arial"/>
          <w:color w:val="auto"/>
          <w:szCs w:val="24"/>
        </w:rPr>
        <w:t>10.1080/15377938.2012.75684</w:t>
      </w:r>
    </w:p>
    <w:p w14:paraId="5BFCA208" w14:textId="77777777" w:rsidR="002D22C4" w:rsidRPr="00DC0BD9" w:rsidRDefault="002D22C4" w:rsidP="002D22C4">
      <w:pPr>
        <w:pStyle w:val="BodyText"/>
        <w:jc w:val="left"/>
        <w:rPr>
          <w:rStyle w:val="nlmpub-id"/>
          <w:rFonts w:ascii="Arial" w:hAnsi="Arial" w:cs="Arial"/>
          <w:color w:val="auto"/>
          <w:szCs w:val="24"/>
        </w:rPr>
      </w:pPr>
    </w:p>
    <w:p w14:paraId="23D97962" w14:textId="05E0F3A3" w:rsidR="002D22C4" w:rsidRDefault="002D22C4" w:rsidP="002D22C4">
      <w:pPr>
        <w:pStyle w:val="BodyText"/>
        <w:jc w:val="left"/>
        <w:rPr>
          <w:rFonts w:ascii="Arial" w:hAnsi="Arial" w:cs="Arial"/>
          <w:color w:val="auto"/>
          <w:szCs w:val="24"/>
        </w:rPr>
      </w:pPr>
      <w:r w:rsidRPr="00DC0BD9">
        <w:rPr>
          <w:rStyle w:val="hlfld-contribauthor"/>
          <w:rFonts w:ascii="Arial" w:hAnsi="Arial" w:cs="Arial"/>
          <w:color w:val="auto"/>
          <w:szCs w:val="24"/>
        </w:rPr>
        <w:t>Chin, </w:t>
      </w:r>
      <w:r w:rsidRPr="00DC0BD9">
        <w:rPr>
          <w:rStyle w:val="nlmgiven-names"/>
          <w:rFonts w:ascii="Arial" w:hAnsi="Arial" w:cs="Arial"/>
          <w:color w:val="auto"/>
          <w:szCs w:val="24"/>
        </w:rPr>
        <w:t>W. Y</w:t>
      </w:r>
      <w:r w:rsidRPr="00DC0BD9">
        <w:rPr>
          <w:rFonts w:ascii="Arial" w:hAnsi="Arial" w:cs="Arial"/>
          <w:color w:val="auto"/>
          <w:szCs w:val="24"/>
        </w:rPr>
        <w:t>. (</w:t>
      </w:r>
      <w:r w:rsidRPr="00DC0BD9">
        <w:rPr>
          <w:rStyle w:val="nlmyear"/>
          <w:rFonts w:ascii="Arial" w:hAnsi="Arial" w:cs="Arial"/>
          <w:color w:val="auto"/>
          <w:szCs w:val="24"/>
        </w:rPr>
        <w:t>2010</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Linguistic profiling in education: How accent bias denies equal educational opportunities to students of color</w:t>
      </w:r>
      <w:r w:rsidRPr="00DC0BD9">
        <w:rPr>
          <w:rFonts w:ascii="Arial" w:hAnsi="Arial" w:cs="Arial"/>
          <w:color w:val="auto"/>
          <w:szCs w:val="24"/>
        </w:rPr>
        <w:t>.</w:t>
      </w:r>
      <w:r>
        <w:rPr>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The Scholar</w:t>
      </w:r>
      <w:r w:rsidRPr="00DC0BD9">
        <w:rPr>
          <w:rFonts w:ascii="Arial" w:hAnsi="Arial" w:cs="Arial"/>
          <w:color w:val="auto"/>
          <w:szCs w:val="24"/>
        </w:rPr>
        <w:t>, </w:t>
      </w:r>
      <w:r w:rsidRPr="00DC0BD9">
        <w:rPr>
          <w:rFonts w:ascii="Arial" w:hAnsi="Arial" w:cs="Arial"/>
          <w:i/>
          <w:iCs/>
          <w:color w:val="auto"/>
          <w:szCs w:val="24"/>
        </w:rPr>
        <w:t>12</w:t>
      </w:r>
      <w:r w:rsidRPr="00DC0BD9">
        <w:rPr>
          <w:rFonts w:ascii="Arial" w:hAnsi="Arial" w:cs="Arial"/>
          <w:color w:val="auto"/>
          <w:szCs w:val="24"/>
        </w:rPr>
        <w:t>, </w:t>
      </w:r>
      <w:r w:rsidRPr="00DC0BD9">
        <w:rPr>
          <w:rStyle w:val="nlmfpage"/>
          <w:rFonts w:ascii="Arial" w:hAnsi="Arial" w:cs="Arial"/>
          <w:color w:val="auto"/>
          <w:szCs w:val="24"/>
        </w:rPr>
        <w:t>355</w:t>
      </w:r>
      <w:r w:rsidRPr="00DC0BD9">
        <w:rPr>
          <w:rFonts w:ascii="Arial" w:hAnsi="Arial" w:cs="Arial"/>
          <w:color w:val="auto"/>
          <w:szCs w:val="24"/>
        </w:rPr>
        <w:t>–</w:t>
      </w:r>
      <w:r w:rsidRPr="00DC0BD9">
        <w:rPr>
          <w:rStyle w:val="nlmlpage"/>
          <w:rFonts w:ascii="Arial" w:hAnsi="Arial" w:cs="Arial"/>
          <w:color w:val="auto"/>
          <w:szCs w:val="24"/>
        </w:rPr>
        <w:t>384</w:t>
      </w:r>
      <w:r w:rsidRPr="00DC0BD9">
        <w:rPr>
          <w:rFonts w:ascii="Arial" w:hAnsi="Arial" w:cs="Arial"/>
          <w:color w:val="auto"/>
          <w:szCs w:val="24"/>
        </w:rPr>
        <w:t>.</w:t>
      </w:r>
    </w:p>
    <w:p w14:paraId="21EF68D1" w14:textId="77777777" w:rsidR="002D22C4" w:rsidRPr="00DC0BD9" w:rsidRDefault="002D22C4" w:rsidP="002D22C4">
      <w:pPr>
        <w:pStyle w:val="BodyText"/>
        <w:jc w:val="left"/>
        <w:rPr>
          <w:rFonts w:ascii="Arial" w:hAnsi="Arial" w:cs="Arial"/>
          <w:color w:val="auto"/>
          <w:szCs w:val="24"/>
        </w:rPr>
      </w:pPr>
    </w:p>
    <w:p w14:paraId="691269FC" w14:textId="7894E108" w:rsidR="002D22C4" w:rsidRPr="00DC0BD9" w:rsidRDefault="002D22C4" w:rsidP="002D22C4">
      <w:pPr>
        <w:jc w:val="left"/>
        <w:rPr>
          <w:rFonts w:ascii="Arial" w:hAnsi="Arial" w:cs="Arial"/>
          <w:color w:val="000000"/>
          <w:sz w:val="24"/>
          <w:szCs w:val="24"/>
        </w:rPr>
      </w:pPr>
      <w:r w:rsidRPr="00DC0BD9">
        <w:rPr>
          <w:rFonts w:ascii="Arial" w:hAnsi="Arial" w:cs="Arial"/>
          <w:color w:val="000000"/>
          <w:sz w:val="24"/>
          <w:szCs w:val="24"/>
        </w:rPr>
        <w:t xml:space="preserve">CJJI (2017) </w:t>
      </w:r>
      <w:r w:rsidRPr="00DC0BD9">
        <w:rPr>
          <w:rFonts w:ascii="Arial" w:hAnsi="Arial" w:cs="Arial"/>
          <w:i/>
          <w:iCs/>
          <w:color w:val="000000"/>
          <w:sz w:val="24"/>
          <w:szCs w:val="24"/>
        </w:rPr>
        <w:t>An inspection of through the gate resettlement services for prisoners serving</w:t>
      </w:r>
      <w:r>
        <w:rPr>
          <w:rFonts w:ascii="Arial" w:hAnsi="Arial" w:cs="Arial"/>
          <w:i/>
          <w:iCs/>
          <w:color w:val="000000"/>
          <w:sz w:val="24"/>
          <w:szCs w:val="24"/>
        </w:rPr>
        <w:t xml:space="preserve"> </w:t>
      </w:r>
      <w:r w:rsidRPr="00DC0BD9">
        <w:rPr>
          <w:rFonts w:ascii="Arial" w:hAnsi="Arial" w:cs="Arial"/>
          <w:i/>
          <w:iCs/>
          <w:color w:val="000000"/>
          <w:sz w:val="24"/>
          <w:szCs w:val="24"/>
        </w:rPr>
        <w:t>12 months or more</w:t>
      </w:r>
      <w:r w:rsidRPr="00DC0BD9">
        <w:rPr>
          <w:rFonts w:ascii="Arial" w:hAnsi="Arial" w:cs="Arial"/>
          <w:i/>
          <w:iCs/>
          <w:color w:val="000000"/>
          <w:sz w:val="24"/>
          <w:szCs w:val="24"/>
        </w:rPr>
        <w:t>.</w:t>
      </w:r>
      <w:r w:rsidRPr="00DC0BD9">
        <w:rPr>
          <w:rFonts w:ascii="Arial" w:hAnsi="Arial" w:cs="Arial"/>
          <w:color w:val="000000"/>
          <w:sz w:val="24"/>
          <w:szCs w:val="24"/>
        </w:rPr>
        <w:t xml:space="preserve"> Available at: </w:t>
      </w:r>
      <w:hyperlink r:id="rId40" w:history="1">
        <w:r w:rsidRPr="00DC0BD9">
          <w:rPr>
            <w:rStyle w:val="Hyperlink"/>
            <w:rFonts w:ascii="Arial" w:hAnsi="Arial" w:cs="Arial"/>
            <w:color w:val="000000"/>
            <w:sz w:val="24"/>
            <w:szCs w:val="24"/>
          </w:rPr>
          <w:t>https://www.justiceinspectorates.gov.uk/cjji/wp-content/uploads/sites/2/2017/06/Through-the-Gate-phase-2-report.pdf</w:t>
        </w:r>
      </w:hyperlink>
      <w:r w:rsidRPr="00DC0BD9">
        <w:rPr>
          <w:rFonts w:ascii="Arial" w:hAnsi="Arial" w:cs="Arial"/>
          <w:color w:val="000000"/>
          <w:sz w:val="24"/>
          <w:szCs w:val="24"/>
        </w:rPr>
        <w:t xml:space="preserve"> (Accessed: 19 January 2023</w:t>
      </w:r>
      <w:r>
        <w:rPr>
          <w:rFonts w:ascii="Arial" w:hAnsi="Arial" w:cs="Arial"/>
          <w:color w:val="000000"/>
          <w:sz w:val="24"/>
          <w:szCs w:val="24"/>
        </w:rPr>
        <w:t>)</w:t>
      </w:r>
    </w:p>
    <w:p w14:paraId="0278CA08"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Clemmer D (1940) </w:t>
      </w:r>
      <w:r w:rsidRPr="00DC0BD9">
        <w:rPr>
          <w:rStyle w:val="Emphasis"/>
          <w:rFonts w:ascii="Arial" w:hAnsi="Arial" w:cs="Arial"/>
          <w:b w:val="0"/>
          <w:bCs w:val="0"/>
          <w:color w:val="000000"/>
          <w:sz w:val="24"/>
          <w:szCs w:val="24"/>
        </w:rPr>
        <w:t>The Prison Community</w:t>
      </w:r>
      <w:r w:rsidRPr="00DC0BD9">
        <w:rPr>
          <w:rFonts w:ascii="Arial" w:hAnsi="Arial" w:cs="Arial"/>
          <w:color w:val="000000"/>
          <w:sz w:val="24"/>
          <w:szCs w:val="24"/>
        </w:rPr>
        <w:t>. New York: Holt</w:t>
      </w:r>
      <w:r w:rsidRPr="00DC0BD9">
        <w:rPr>
          <w:rFonts w:ascii="Arial" w:hAnsi="Arial" w:cs="Arial"/>
          <w:color w:val="000000"/>
          <w:sz w:val="24"/>
          <w:szCs w:val="24"/>
        </w:rPr>
        <w:t xml:space="preserve"> </w:t>
      </w:r>
    </w:p>
    <w:p w14:paraId="6EEB5471" w14:textId="0289D836" w:rsidR="002D22C4" w:rsidRDefault="002D22C4" w:rsidP="002D22C4">
      <w:pPr>
        <w:pStyle w:val="BodyText"/>
        <w:jc w:val="left"/>
        <w:rPr>
          <w:rFonts w:ascii="Arial" w:hAnsi="Arial" w:cs="Arial"/>
          <w:szCs w:val="24"/>
        </w:rPr>
      </w:pPr>
      <w:r w:rsidRPr="00DC0BD9">
        <w:rPr>
          <w:rStyle w:val="hlfld-contribauthor"/>
          <w:rFonts w:ascii="Arial" w:hAnsi="Arial" w:cs="Arial"/>
          <w:color w:val="auto"/>
          <w:szCs w:val="24"/>
        </w:rPr>
        <w:t>Cohn, </w:t>
      </w:r>
      <w:r w:rsidRPr="00DC0BD9">
        <w:rPr>
          <w:rStyle w:val="nlmgiven-names"/>
          <w:rFonts w:ascii="Arial" w:hAnsi="Arial" w:cs="Arial"/>
          <w:color w:val="auto"/>
          <w:szCs w:val="24"/>
        </w:rPr>
        <w:t>E. S.</w:t>
      </w:r>
      <w:r w:rsidRPr="00DC0BD9">
        <w:rPr>
          <w:rFonts w:ascii="Arial" w:hAnsi="Arial" w:cs="Arial"/>
          <w:color w:val="auto"/>
          <w:szCs w:val="24"/>
        </w:rPr>
        <w:t>, </w:t>
      </w:r>
      <w:r>
        <w:rPr>
          <w:rStyle w:val="hlfld-contribauthor"/>
          <w:rFonts w:ascii="Arial" w:hAnsi="Arial" w:cs="Arial"/>
          <w:color w:val="auto"/>
          <w:szCs w:val="24"/>
        </w:rPr>
        <w:t>et al</w:t>
      </w:r>
      <w:r w:rsidRPr="00DC0BD9">
        <w:rPr>
          <w:rFonts w:ascii="Arial" w:hAnsi="Arial" w:cs="Arial"/>
          <w:color w:val="auto"/>
          <w:szCs w:val="24"/>
        </w:rPr>
        <w:t>. (</w:t>
      </w:r>
      <w:r w:rsidRPr="00DC0BD9">
        <w:rPr>
          <w:rStyle w:val="nlmyear"/>
          <w:rFonts w:ascii="Arial" w:hAnsi="Arial" w:cs="Arial"/>
          <w:color w:val="auto"/>
          <w:szCs w:val="24"/>
        </w:rPr>
        <w:t>2009</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Reducing white juror bias: The role of race salience and racial attitudes</w:t>
      </w:r>
      <w:r w:rsidRPr="00DC0BD9">
        <w:rPr>
          <w:rFonts w:ascii="Arial" w:hAnsi="Arial" w:cs="Arial"/>
          <w:color w:val="auto"/>
          <w:szCs w:val="24"/>
        </w:rPr>
        <w:t>.</w:t>
      </w:r>
      <w:r>
        <w:rPr>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Journal of Applied Social Psychology</w:t>
      </w:r>
      <w:r w:rsidRPr="00DC0BD9">
        <w:rPr>
          <w:rFonts w:ascii="Arial" w:hAnsi="Arial" w:cs="Arial"/>
          <w:color w:val="auto"/>
          <w:szCs w:val="24"/>
        </w:rPr>
        <w:t>, </w:t>
      </w:r>
      <w:r w:rsidRPr="00DC0BD9">
        <w:rPr>
          <w:rFonts w:ascii="Arial" w:hAnsi="Arial" w:cs="Arial"/>
          <w:i/>
          <w:iCs/>
          <w:color w:val="auto"/>
          <w:szCs w:val="24"/>
        </w:rPr>
        <w:t>39</w:t>
      </w:r>
      <w:r w:rsidRPr="00DC0BD9">
        <w:rPr>
          <w:rFonts w:ascii="Arial" w:hAnsi="Arial" w:cs="Arial"/>
          <w:color w:val="auto"/>
          <w:szCs w:val="24"/>
        </w:rPr>
        <w:t>(8), </w:t>
      </w:r>
      <w:r w:rsidRPr="00DC0BD9">
        <w:rPr>
          <w:rStyle w:val="nlmfpage"/>
          <w:rFonts w:ascii="Arial" w:hAnsi="Arial" w:cs="Arial"/>
          <w:color w:val="auto"/>
          <w:szCs w:val="24"/>
        </w:rPr>
        <w:t>1953</w:t>
      </w:r>
      <w:r w:rsidRPr="00DC0BD9">
        <w:rPr>
          <w:rFonts w:ascii="Arial" w:hAnsi="Arial" w:cs="Arial"/>
          <w:color w:val="auto"/>
          <w:szCs w:val="24"/>
        </w:rPr>
        <w:t>–</w:t>
      </w:r>
      <w:r w:rsidRPr="00DC0BD9">
        <w:rPr>
          <w:rStyle w:val="nlmlpage"/>
          <w:rFonts w:ascii="Arial" w:hAnsi="Arial" w:cs="Arial"/>
          <w:color w:val="auto"/>
          <w:szCs w:val="24"/>
        </w:rPr>
        <w:t>1973</w:t>
      </w:r>
      <w:r w:rsidRPr="00DC0BD9">
        <w:rPr>
          <w:rFonts w:ascii="Arial" w:hAnsi="Arial" w:cs="Arial"/>
          <w:color w:val="auto"/>
          <w:szCs w:val="24"/>
        </w:rPr>
        <w:t xml:space="preserve">. </w:t>
      </w:r>
      <w:r w:rsidRPr="00DC0BD9">
        <w:rPr>
          <w:rFonts w:ascii="Arial" w:hAnsi="Arial" w:cs="Arial"/>
          <w:color w:val="auto"/>
          <w:szCs w:val="24"/>
        </w:rPr>
        <w:t>DOI:</w:t>
      </w:r>
      <w:r w:rsidRPr="00DC0BD9">
        <w:rPr>
          <w:rFonts w:ascii="Arial" w:hAnsi="Arial" w:cs="Arial"/>
          <w:szCs w:val="24"/>
        </w:rPr>
        <w:t xml:space="preserve"> </w:t>
      </w:r>
      <w:hyperlink r:id="rId41" w:history="1">
        <w:r w:rsidRPr="00DC0BD9">
          <w:rPr>
            <w:rStyle w:val="Hyperlink"/>
            <w:rFonts w:ascii="Arial" w:hAnsi="Arial" w:cs="Arial"/>
            <w:color w:val="10147E"/>
            <w:szCs w:val="24"/>
          </w:rPr>
          <w:t>https://doi.org/10.1080/15377938.2012.756844</w:t>
        </w:r>
      </w:hyperlink>
    </w:p>
    <w:p w14:paraId="7D383D18" w14:textId="77777777" w:rsidR="002D22C4" w:rsidRPr="00DC0BD9" w:rsidRDefault="002D22C4" w:rsidP="002D22C4">
      <w:pPr>
        <w:pStyle w:val="BodyText"/>
        <w:jc w:val="left"/>
        <w:rPr>
          <w:rStyle w:val="nlmpub-id"/>
          <w:rFonts w:ascii="Arial" w:hAnsi="Arial" w:cs="Arial"/>
          <w:color w:val="auto"/>
          <w:szCs w:val="24"/>
        </w:rPr>
      </w:pPr>
    </w:p>
    <w:p w14:paraId="55137474" w14:textId="718CCBBC" w:rsidR="002D22C4" w:rsidRDefault="002D22C4" w:rsidP="002D22C4">
      <w:pPr>
        <w:pStyle w:val="BodyText"/>
        <w:jc w:val="left"/>
        <w:rPr>
          <w:rFonts w:ascii="Arial" w:hAnsi="Arial" w:cs="Arial"/>
          <w:color w:val="auto"/>
          <w:szCs w:val="24"/>
          <w:lang w:val="en-GB"/>
        </w:rPr>
      </w:pPr>
      <w:proofErr w:type="spellStart"/>
      <w:r w:rsidRPr="009F4DD8">
        <w:rPr>
          <w:rFonts w:ascii="Arial" w:hAnsi="Arial" w:cs="Arial"/>
          <w:color w:val="auto"/>
          <w:szCs w:val="24"/>
          <w:lang w:val="en-GB"/>
        </w:rPr>
        <w:t>Cownie</w:t>
      </w:r>
      <w:proofErr w:type="spellEnd"/>
      <w:r w:rsidRPr="009F4DD8">
        <w:rPr>
          <w:rFonts w:ascii="Arial" w:hAnsi="Arial" w:cs="Arial"/>
          <w:color w:val="auto"/>
          <w:szCs w:val="24"/>
          <w:lang w:val="en-GB"/>
        </w:rPr>
        <w:t>, F. et al. (2013) </w:t>
      </w:r>
      <w:r w:rsidRPr="009F4DD8">
        <w:rPr>
          <w:rFonts w:ascii="Arial" w:hAnsi="Arial" w:cs="Arial"/>
          <w:i/>
          <w:iCs/>
          <w:color w:val="auto"/>
          <w:szCs w:val="24"/>
          <w:lang w:val="en-GB"/>
        </w:rPr>
        <w:t>English legal system in context.</w:t>
      </w:r>
      <w:r w:rsidRPr="009F4DD8">
        <w:rPr>
          <w:rFonts w:ascii="Arial" w:hAnsi="Arial" w:cs="Arial"/>
          <w:color w:val="auto"/>
          <w:szCs w:val="24"/>
          <w:lang w:val="en-GB"/>
        </w:rPr>
        <w:t> 6th edition</w:t>
      </w:r>
    </w:p>
    <w:p w14:paraId="4170F28B" w14:textId="77777777" w:rsidR="002D22C4" w:rsidRPr="00DC0BD9" w:rsidRDefault="002D22C4" w:rsidP="002D22C4">
      <w:pPr>
        <w:pStyle w:val="BodyText"/>
        <w:jc w:val="left"/>
        <w:rPr>
          <w:rFonts w:ascii="Arial" w:hAnsi="Arial" w:cs="Arial"/>
          <w:color w:val="auto"/>
          <w:szCs w:val="24"/>
          <w:lang w:val="en-GB"/>
        </w:rPr>
      </w:pPr>
    </w:p>
    <w:p w14:paraId="66676B38"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Crewe B (2009) </w:t>
      </w:r>
      <w:r w:rsidRPr="00DC0BD9">
        <w:rPr>
          <w:rStyle w:val="Emphasis"/>
          <w:rFonts w:ascii="Arial" w:hAnsi="Arial" w:cs="Arial"/>
          <w:b w:val="0"/>
          <w:bCs w:val="0"/>
          <w:color w:val="000000"/>
          <w:sz w:val="24"/>
          <w:szCs w:val="24"/>
        </w:rPr>
        <w:t>The Prisoner Society: Power, Adaptation and Social Life in an English Prison</w:t>
      </w:r>
      <w:r w:rsidRPr="00DC0BD9">
        <w:rPr>
          <w:rFonts w:ascii="Arial" w:hAnsi="Arial" w:cs="Arial"/>
          <w:color w:val="000000"/>
          <w:sz w:val="24"/>
          <w:szCs w:val="24"/>
        </w:rPr>
        <w:t>. Oxford: Clarendon Press.</w:t>
      </w:r>
    </w:p>
    <w:p w14:paraId="28891E75"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 xml:space="preserve">Crewe B (2011) </w:t>
      </w:r>
      <w:r w:rsidRPr="00DC0BD9">
        <w:rPr>
          <w:rFonts w:ascii="Arial" w:hAnsi="Arial" w:cs="Arial"/>
          <w:color w:val="000000"/>
          <w:sz w:val="24"/>
          <w:szCs w:val="24"/>
        </w:rPr>
        <w:t>‘</w:t>
      </w:r>
      <w:r w:rsidRPr="00DC0BD9">
        <w:rPr>
          <w:rFonts w:ascii="Arial" w:hAnsi="Arial" w:cs="Arial"/>
          <w:color w:val="000000"/>
          <w:sz w:val="24"/>
          <w:szCs w:val="24"/>
        </w:rPr>
        <w:t>Soft power in prison: Implications for staff–prisoner relationships, liberty and legitimacy.</w:t>
      </w:r>
      <w:r w:rsidRPr="00DC0BD9">
        <w:rPr>
          <w:rFonts w:ascii="Arial" w:hAnsi="Arial" w:cs="Arial"/>
          <w:color w:val="000000"/>
          <w:sz w:val="24"/>
          <w:szCs w:val="24"/>
        </w:rPr>
        <w:t>’</w:t>
      </w:r>
      <w:r w:rsidRPr="00DC0BD9">
        <w:rPr>
          <w:rFonts w:ascii="Arial" w:hAnsi="Arial" w:cs="Arial"/>
          <w:color w:val="000000"/>
          <w:sz w:val="24"/>
          <w:szCs w:val="24"/>
        </w:rPr>
        <w:t> </w:t>
      </w:r>
      <w:r w:rsidRPr="00DC0BD9">
        <w:rPr>
          <w:rStyle w:val="Emphasis"/>
          <w:rFonts w:ascii="Arial" w:hAnsi="Arial" w:cs="Arial"/>
          <w:b w:val="0"/>
          <w:bCs w:val="0"/>
          <w:color w:val="000000"/>
          <w:sz w:val="24"/>
          <w:szCs w:val="24"/>
        </w:rPr>
        <w:t>European Journal of Criminology</w:t>
      </w:r>
      <w:r w:rsidRPr="00DC0BD9">
        <w:rPr>
          <w:rFonts w:ascii="Arial" w:hAnsi="Arial" w:cs="Arial"/>
          <w:color w:val="000000"/>
          <w:sz w:val="24"/>
          <w:szCs w:val="24"/>
        </w:rPr>
        <w:t> 8(6)</w:t>
      </w:r>
      <w:r w:rsidRPr="00DC0BD9">
        <w:rPr>
          <w:rFonts w:ascii="Arial" w:hAnsi="Arial" w:cs="Arial"/>
          <w:color w:val="000000"/>
          <w:sz w:val="24"/>
          <w:szCs w:val="24"/>
        </w:rPr>
        <w:t>, pp.</w:t>
      </w:r>
      <w:r w:rsidRPr="00DC0BD9">
        <w:rPr>
          <w:rFonts w:ascii="Arial" w:hAnsi="Arial" w:cs="Arial"/>
          <w:color w:val="000000"/>
          <w:sz w:val="24"/>
          <w:szCs w:val="24"/>
        </w:rPr>
        <w:t>455–468.</w:t>
      </w:r>
      <w:r w:rsidRPr="00DC0BD9">
        <w:rPr>
          <w:rFonts w:ascii="Arial" w:hAnsi="Arial" w:cs="Arial"/>
          <w:color w:val="000000"/>
          <w:sz w:val="24"/>
          <w:szCs w:val="24"/>
        </w:rPr>
        <w:t xml:space="preserve"> DOI:</w:t>
      </w:r>
      <w:r w:rsidRPr="00DC0BD9">
        <w:rPr>
          <w:rFonts w:ascii="Arial" w:hAnsi="Arial" w:cs="Arial"/>
          <w:sz w:val="24"/>
          <w:szCs w:val="24"/>
        </w:rPr>
        <w:t xml:space="preserve"> </w:t>
      </w:r>
      <w:hyperlink r:id="rId42" w:history="1">
        <w:r w:rsidRPr="00DC0BD9">
          <w:rPr>
            <w:rStyle w:val="Hyperlink"/>
            <w:rFonts w:ascii="Arial" w:hAnsi="Arial" w:cs="Arial"/>
            <w:sz w:val="24"/>
            <w:szCs w:val="24"/>
            <w:shd w:val="clear" w:color="auto" w:fill="FFFFFF"/>
          </w:rPr>
          <w:t>https://doi.org/10.1177/1477370811413805</w:t>
        </w:r>
      </w:hyperlink>
      <w:r w:rsidRPr="00DC0BD9">
        <w:rPr>
          <w:rFonts w:ascii="Arial" w:hAnsi="Arial" w:cs="Arial"/>
          <w:sz w:val="24"/>
          <w:szCs w:val="24"/>
        </w:rPr>
        <w:t xml:space="preserve"> </w:t>
      </w:r>
    </w:p>
    <w:p w14:paraId="2F62438D" w14:textId="25159318" w:rsidR="002D22C4" w:rsidRDefault="002D22C4" w:rsidP="002D22C4">
      <w:pPr>
        <w:pStyle w:val="BodyText"/>
        <w:jc w:val="left"/>
        <w:rPr>
          <w:rFonts w:ascii="Arial" w:hAnsi="Arial" w:cs="Arial"/>
          <w:szCs w:val="24"/>
        </w:rPr>
      </w:pPr>
      <w:r w:rsidRPr="00DC0BD9">
        <w:rPr>
          <w:rFonts w:ascii="Arial" w:hAnsi="Arial" w:cs="Arial"/>
          <w:color w:val="auto"/>
          <w:szCs w:val="24"/>
        </w:rPr>
        <w:t>Cuddy A.,</w:t>
      </w:r>
      <w:r w:rsidRPr="00DC0BD9">
        <w:rPr>
          <w:rFonts w:ascii="Arial" w:hAnsi="Arial" w:cs="Arial"/>
          <w:color w:val="auto"/>
          <w:szCs w:val="24"/>
        </w:rPr>
        <w:t xml:space="preserve"> et al</w:t>
      </w:r>
      <w:r w:rsidRPr="00DC0BD9">
        <w:rPr>
          <w:rFonts w:ascii="Arial" w:hAnsi="Arial" w:cs="Arial"/>
          <w:color w:val="auto"/>
          <w:szCs w:val="24"/>
        </w:rPr>
        <w:t xml:space="preserve">. (2004). </w:t>
      </w:r>
      <w:r>
        <w:rPr>
          <w:rFonts w:ascii="Arial" w:hAnsi="Arial" w:cs="Arial"/>
          <w:color w:val="auto"/>
          <w:szCs w:val="24"/>
        </w:rPr>
        <w:t>‘</w:t>
      </w:r>
      <w:r w:rsidRPr="00DC0BD9">
        <w:rPr>
          <w:rFonts w:ascii="Arial" w:hAnsi="Arial" w:cs="Arial"/>
          <w:color w:val="auto"/>
          <w:szCs w:val="24"/>
        </w:rPr>
        <w:t>When professionals become mothers, warmth doesn’t cut the ice.</w:t>
      </w:r>
      <w:r>
        <w:rPr>
          <w:rFonts w:ascii="Arial" w:hAnsi="Arial" w:cs="Arial"/>
          <w:color w:val="auto"/>
          <w:szCs w:val="24"/>
        </w:rPr>
        <w:t>’</w:t>
      </w:r>
      <w:r w:rsidRPr="00DC0BD9">
        <w:rPr>
          <w:rFonts w:ascii="Arial" w:hAnsi="Arial" w:cs="Arial"/>
          <w:color w:val="auto"/>
          <w:szCs w:val="24"/>
        </w:rPr>
        <w:t> </w:t>
      </w:r>
      <w:r w:rsidRPr="00DC0BD9">
        <w:rPr>
          <w:rStyle w:val="Emphasis"/>
          <w:rFonts w:ascii="Arial" w:hAnsi="Arial" w:cs="Arial"/>
          <w:b w:val="0"/>
          <w:bCs w:val="0"/>
          <w:color w:val="auto"/>
          <w:szCs w:val="24"/>
        </w:rPr>
        <w:t>Journal of Social Issues</w:t>
      </w:r>
      <w:r w:rsidRPr="00DC0BD9">
        <w:rPr>
          <w:rFonts w:ascii="Arial" w:hAnsi="Arial" w:cs="Arial"/>
          <w:color w:val="auto"/>
          <w:szCs w:val="24"/>
        </w:rPr>
        <w:t xml:space="preserve">, 60, 701–718. </w:t>
      </w:r>
      <w:r w:rsidRPr="00DC0BD9">
        <w:rPr>
          <w:rFonts w:ascii="Arial" w:hAnsi="Arial" w:cs="Arial"/>
          <w:color w:val="auto"/>
          <w:szCs w:val="24"/>
        </w:rPr>
        <w:t>DOI:</w:t>
      </w:r>
      <w:r w:rsidRPr="00DC0BD9">
        <w:rPr>
          <w:rFonts w:ascii="Arial" w:hAnsi="Arial" w:cs="Arial"/>
          <w:szCs w:val="24"/>
        </w:rPr>
        <w:t xml:space="preserve"> </w:t>
      </w:r>
      <w:hyperlink r:id="rId43" w:history="1">
        <w:r w:rsidRPr="00DC0BD9">
          <w:rPr>
            <w:rStyle w:val="Hyperlink"/>
            <w:rFonts w:ascii="Arial" w:hAnsi="Arial" w:cs="Arial"/>
            <w:color w:val="005274"/>
            <w:szCs w:val="24"/>
            <w:shd w:val="clear" w:color="auto" w:fill="FFFFFF"/>
          </w:rPr>
          <w:t>https://doi.org/10.1111/j.0022-4537.2004.00381.x</w:t>
        </w:r>
      </w:hyperlink>
    </w:p>
    <w:p w14:paraId="47B8B5F7" w14:textId="77777777" w:rsidR="002D22C4" w:rsidRPr="00DC0BD9" w:rsidRDefault="002D22C4" w:rsidP="002D22C4">
      <w:pPr>
        <w:pStyle w:val="BodyText"/>
        <w:jc w:val="left"/>
        <w:rPr>
          <w:rFonts w:ascii="Arial" w:hAnsi="Arial" w:cs="Arial"/>
          <w:color w:val="auto"/>
          <w:szCs w:val="24"/>
        </w:rPr>
      </w:pPr>
    </w:p>
    <w:p w14:paraId="67C631EA" w14:textId="77777777" w:rsidR="002D22C4" w:rsidRPr="00DC0BD9" w:rsidRDefault="002D22C4" w:rsidP="002D22C4">
      <w:pPr>
        <w:jc w:val="left"/>
        <w:rPr>
          <w:rStyle w:val="reflink-block"/>
          <w:rFonts w:ascii="Arial" w:hAnsi="Arial" w:cs="Arial"/>
          <w:sz w:val="24"/>
          <w:szCs w:val="24"/>
        </w:rPr>
      </w:pPr>
      <w:r w:rsidRPr="00DC0BD9">
        <w:rPr>
          <w:rStyle w:val="hlfld-contribauthor"/>
          <w:rFonts w:ascii="Arial" w:hAnsi="Arial" w:cs="Arial"/>
          <w:sz w:val="24"/>
          <w:szCs w:val="24"/>
        </w:rPr>
        <w:t>Dovidio, </w:t>
      </w:r>
      <w:r w:rsidRPr="00DC0BD9">
        <w:rPr>
          <w:rStyle w:val="nlmgiven-names"/>
          <w:rFonts w:ascii="Arial" w:hAnsi="Arial" w:cs="Arial"/>
          <w:sz w:val="24"/>
          <w:szCs w:val="24"/>
        </w:rPr>
        <w:t>J. F.</w:t>
      </w:r>
      <w:r w:rsidRPr="00DC0BD9">
        <w:rPr>
          <w:rFonts w:ascii="Arial" w:hAnsi="Arial" w:cs="Arial"/>
          <w:sz w:val="24"/>
          <w:szCs w:val="24"/>
        </w:rPr>
        <w:t>, </w:t>
      </w:r>
      <w:r w:rsidRPr="00DC0BD9">
        <w:rPr>
          <w:rStyle w:val="hlfld-contribauthor"/>
          <w:rFonts w:ascii="Arial" w:hAnsi="Arial" w:cs="Arial"/>
          <w:sz w:val="24"/>
          <w:szCs w:val="24"/>
        </w:rPr>
        <w:t>et al</w:t>
      </w:r>
      <w:r w:rsidRPr="00DC0BD9">
        <w:rPr>
          <w:rStyle w:val="nlmyear"/>
          <w:rFonts w:ascii="Arial" w:hAnsi="Arial" w:cs="Arial"/>
          <w:sz w:val="24"/>
          <w:szCs w:val="24"/>
        </w:rPr>
        <w:t xml:space="preserve"> (</w:t>
      </w:r>
      <w:r w:rsidRPr="00DC0BD9">
        <w:rPr>
          <w:rStyle w:val="nlmyear"/>
          <w:rFonts w:ascii="Arial" w:hAnsi="Arial" w:cs="Arial"/>
          <w:sz w:val="24"/>
          <w:szCs w:val="24"/>
        </w:rPr>
        <w:t>2002</w:t>
      </w:r>
      <w:r w:rsidRPr="00DC0BD9">
        <w:rPr>
          <w:rStyle w:val="nlmyear"/>
          <w:rFonts w:ascii="Arial" w:hAnsi="Arial" w:cs="Arial"/>
          <w:sz w:val="24"/>
          <w:szCs w:val="24"/>
        </w:rPr>
        <w:t>)</w:t>
      </w:r>
      <w:r w:rsidRPr="00DC0BD9">
        <w:rPr>
          <w:rFonts w:ascii="Arial" w:hAnsi="Arial" w:cs="Arial"/>
          <w:sz w:val="24"/>
          <w:szCs w:val="24"/>
        </w:rPr>
        <w:t>. </w:t>
      </w:r>
      <w:r>
        <w:rPr>
          <w:rFonts w:ascii="Arial" w:hAnsi="Arial" w:cs="Arial"/>
          <w:sz w:val="24"/>
          <w:szCs w:val="24"/>
        </w:rPr>
        <w:t>‘</w:t>
      </w:r>
      <w:r w:rsidRPr="00DC0BD9">
        <w:rPr>
          <w:rStyle w:val="nlmarticle-title"/>
          <w:rFonts w:ascii="Arial" w:hAnsi="Arial" w:cs="Arial"/>
          <w:sz w:val="24"/>
          <w:szCs w:val="24"/>
        </w:rPr>
        <w:t>Implicit and explicit prejudice and interracial interaction</w:t>
      </w:r>
      <w:r w:rsidRPr="00DC0BD9">
        <w:rPr>
          <w:rFonts w:ascii="Arial" w:hAnsi="Arial" w:cs="Arial"/>
          <w:sz w:val="24"/>
          <w:szCs w:val="24"/>
        </w:rPr>
        <w:t>.</w:t>
      </w:r>
      <w:r>
        <w:rPr>
          <w:rFonts w:ascii="Arial" w:hAnsi="Arial" w:cs="Arial"/>
          <w:sz w:val="24"/>
          <w:szCs w:val="24"/>
        </w:rPr>
        <w:t>’</w:t>
      </w:r>
      <w:r w:rsidRPr="00DC0BD9">
        <w:rPr>
          <w:rFonts w:ascii="Arial" w:hAnsi="Arial" w:cs="Arial"/>
          <w:sz w:val="24"/>
          <w:szCs w:val="24"/>
        </w:rPr>
        <w:t> </w:t>
      </w:r>
      <w:r w:rsidRPr="00DC0BD9">
        <w:rPr>
          <w:rFonts w:ascii="Arial" w:hAnsi="Arial" w:cs="Arial"/>
          <w:i/>
          <w:iCs/>
          <w:sz w:val="24"/>
          <w:szCs w:val="24"/>
        </w:rPr>
        <w:t>Journal of Personality and Social Psychology</w:t>
      </w:r>
      <w:r w:rsidRPr="00DC0BD9">
        <w:rPr>
          <w:rFonts w:ascii="Arial" w:hAnsi="Arial" w:cs="Arial"/>
          <w:sz w:val="24"/>
          <w:szCs w:val="24"/>
        </w:rPr>
        <w:t>, 82: </w:t>
      </w:r>
      <w:r w:rsidRPr="00DC0BD9">
        <w:rPr>
          <w:rStyle w:val="nlmfpage"/>
          <w:rFonts w:ascii="Arial" w:hAnsi="Arial" w:cs="Arial"/>
          <w:sz w:val="24"/>
          <w:szCs w:val="24"/>
        </w:rPr>
        <w:t>62</w:t>
      </w:r>
      <w:r w:rsidRPr="00DC0BD9">
        <w:rPr>
          <w:rFonts w:ascii="Arial" w:hAnsi="Arial" w:cs="Arial"/>
          <w:sz w:val="24"/>
          <w:szCs w:val="24"/>
        </w:rPr>
        <w:t>–</w:t>
      </w:r>
      <w:r w:rsidRPr="00DC0BD9">
        <w:rPr>
          <w:rStyle w:val="nlmlpage"/>
          <w:rFonts w:ascii="Arial" w:hAnsi="Arial" w:cs="Arial"/>
          <w:sz w:val="24"/>
          <w:szCs w:val="24"/>
        </w:rPr>
        <w:t>68</w:t>
      </w:r>
      <w:r w:rsidRPr="00DC0BD9">
        <w:rPr>
          <w:rFonts w:ascii="Arial" w:hAnsi="Arial" w:cs="Arial"/>
          <w:sz w:val="24"/>
          <w:szCs w:val="24"/>
        </w:rPr>
        <w:t>. </w:t>
      </w:r>
      <w:r w:rsidRPr="00DC0BD9">
        <w:rPr>
          <w:rFonts w:ascii="Arial" w:hAnsi="Arial" w:cs="Arial"/>
          <w:sz w:val="24"/>
          <w:szCs w:val="24"/>
        </w:rPr>
        <w:t xml:space="preserve">DOI: </w:t>
      </w:r>
      <w:hyperlink r:id="rId44" w:tgtFrame="_blank" w:history="1">
        <w:r w:rsidRPr="00DC0BD9">
          <w:rPr>
            <w:rStyle w:val="Hyperlink"/>
            <w:rFonts w:ascii="Arial" w:hAnsi="Arial" w:cs="Arial"/>
            <w:color w:val="2C72B7"/>
            <w:sz w:val="24"/>
            <w:szCs w:val="24"/>
            <w:shd w:val="clear" w:color="auto" w:fill="FFFFFF"/>
          </w:rPr>
          <w:t>https://doi.org/10.1037/0022-3514.82.1.62</w:t>
        </w:r>
      </w:hyperlink>
      <w:r w:rsidRPr="00DC0BD9">
        <w:rPr>
          <w:rStyle w:val="reflink-block"/>
          <w:rFonts w:ascii="Arial" w:hAnsi="Arial" w:cs="Arial"/>
          <w:sz w:val="24"/>
          <w:szCs w:val="24"/>
        </w:rPr>
        <w:t> </w:t>
      </w:r>
      <w:r w:rsidRPr="00DC0BD9">
        <w:rPr>
          <w:rStyle w:val="reflink-block"/>
          <w:rFonts w:ascii="Arial" w:hAnsi="Arial" w:cs="Arial"/>
          <w:sz w:val="24"/>
          <w:szCs w:val="24"/>
        </w:rPr>
        <w:t xml:space="preserve"> </w:t>
      </w:r>
    </w:p>
    <w:p w14:paraId="3975D8F7" w14:textId="796EEDD7" w:rsidR="002D22C4" w:rsidRDefault="002D22C4" w:rsidP="002D22C4">
      <w:pPr>
        <w:pStyle w:val="BodyText"/>
        <w:jc w:val="left"/>
        <w:rPr>
          <w:rFonts w:ascii="Arial" w:hAnsi="Arial" w:cs="Arial"/>
          <w:szCs w:val="24"/>
        </w:rPr>
      </w:pPr>
      <w:r w:rsidRPr="00DC0BD9">
        <w:rPr>
          <w:rFonts w:ascii="Arial" w:hAnsi="Arial" w:cs="Arial"/>
          <w:szCs w:val="24"/>
        </w:rPr>
        <w:t xml:space="preserve">Equal Treatment Bench Book (2013) </w:t>
      </w:r>
      <w:r w:rsidRPr="002D22C4">
        <w:rPr>
          <w:rFonts w:ascii="Arial" w:hAnsi="Arial" w:cs="Arial"/>
          <w:i/>
          <w:iCs/>
          <w:szCs w:val="24"/>
        </w:rPr>
        <w:t>Gender Equality</w:t>
      </w:r>
      <w:r w:rsidRPr="00DC0BD9">
        <w:rPr>
          <w:rFonts w:ascii="Arial" w:hAnsi="Arial" w:cs="Arial"/>
          <w:szCs w:val="24"/>
        </w:rPr>
        <w:t xml:space="preserve">. Available at: </w:t>
      </w:r>
      <w:hyperlink r:id="rId45" w:history="1">
        <w:r w:rsidRPr="00DC0BD9">
          <w:rPr>
            <w:rStyle w:val="Hyperlink"/>
            <w:rFonts w:ascii="Arial" w:hAnsi="Arial" w:cs="Arial"/>
            <w:szCs w:val="24"/>
          </w:rPr>
          <w:t>Microsoft Word - ETBB_Gender__finalised_.doc (judiciary.uk)</w:t>
        </w:r>
      </w:hyperlink>
      <w:r>
        <w:rPr>
          <w:rFonts w:ascii="Arial" w:hAnsi="Arial" w:cs="Arial"/>
          <w:szCs w:val="24"/>
        </w:rPr>
        <w:t xml:space="preserve"> </w:t>
      </w:r>
      <w:r w:rsidRPr="00DC0BD9">
        <w:rPr>
          <w:rFonts w:ascii="Arial" w:hAnsi="Arial" w:cs="Arial"/>
          <w:szCs w:val="24"/>
        </w:rPr>
        <w:t>(Accessed: 19 January 2023)</w:t>
      </w:r>
    </w:p>
    <w:p w14:paraId="1EA07717" w14:textId="77777777" w:rsidR="002D22C4" w:rsidRPr="00DC0BD9" w:rsidRDefault="002D22C4" w:rsidP="002D22C4">
      <w:pPr>
        <w:pStyle w:val="BodyText"/>
        <w:jc w:val="left"/>
        <w:rPr>
          <w:rFonts w:ascii="Arial" w:hAnsi="Arial" w:cs="Arial"/>
          <w:szCs w:val="24"/>
        </w:rPr>
      </w:pPr>
    </w:p>
    <w:p w14:paraId="79115857" w14:textId="2FA74CAA" w:rsidR="002D22C4" w:rsidRDefault="002D22C4" w:rsidP="002D22C4">
      <w:pPr>
        <w:pStyle w:val="BodyText"/>
        <w:jc w:val="left"/>
        <w:rPr>
          <w:rFonts w:ascii="Arial" w:hAnsi="Arial" w:cs="Arial"/>
          <w:szCs w:val="24"/>
        </w:rPr>
      </w:pPr>
      <w:proofErr w:type="spellStart"/>
      <w:r w:rsidRPr="00DC0BD9">
        <w:rPr>
          <w:rStyle w:val="hlfld-contribauthor"/>
          <w:rFonts w:ascii="Arial" w:hAnsi="Arial" w:cs="Arial"/>
          <w:color w:val="auto"/>
          <w:szCs w:val="24"/>
        </w:rPr>
        <w:t>Floccia</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C.</w:t>
      </w:r>
      <w:r w:rsidRPr="00DC0BD9">
        <w:rPr>
          <w:rFonts w:ascii="Arial" w:hAnsi="Arial" w:cs="Arial"/>
          <w:color w:val="auto"/>
          <w:szCs w:val="24"/>
        </w:rPr>
        <w:t>, </w:t>
      </w:r>
      <w:r w:rsidRPr="00DC0BD9">
        <w:rPr>
          <w:rStyle w:val="hlfld-contribauthor"/>
          <w:rFonts w:ascii="Arial" w:hAnsi="Arial" w:cs="Arial"/>
          <w:color w:val="auto"/>
          <w:szCs w:val="24"/>
        </w:rPr>
        <w:t>G</w:t>
      </w:r>
      <w:r w:rsidRPr="00DC0BD9">
        <w:rPr>
          <w:rStyle w:val="hlfld-contribauthor"/>
          <w:rFonts w:ascii="Arial" w:hAnsi="Arial" w:cs="Arial"/>
          <w:color w:val="auto"/>
          <w:szCs w:val="24"/>
        </w:rPr>
        <w:t xml:space="preserve">.et </w:t>
      </w:r>
      <w:proofErr w:type="gramStart"/>
      <w:r w:rsidRPr="00DC0BD9">
        <w:rPr>
          <w:rStyle w:val="hlfld-contribauthor"/>
          <w:rFonts w:ascii="Arial" w:hAnsi="Arial" w:cs="Arial"/>
          <w:color w:val="auto"/>
          <w:szCs w:val="24"/>
        </w:rPr>
        <w:t>al</w:t>
      </w:r>
      <w:r w:rsidRPr="00DC0BD9">
        <w:rPr>
          <w:rFonts w:ascii="Arial" w:hAnsi="Arial" w:cs="Arial"/>
          <w:color w:val="auto"/>
          <w:szCs w:val="24"/>
        </w:rPr>
        <w:t>(</w:t>
      </w:r>
      <w:proofErr w:type="gramEnd"/>
      <w:r w:rsidRPr="00DC0BD9">
        <w:rPr>
          <w:rStyle w:val="nlmyear"/>
          <w:rFonts w:ascii="Arial" w:hAnsi="Arial" w:cs="Arial"/>
          <w:color w:val="auto"/>
          <w:szCs w:val="24"/>
        </w:rPr>
        <w:t>2006</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Does a regional accent perturb speech processing?</w:t>
      </w:r>
      <w:r>
        <w:rPr>
          <w:rStyle w:val="nlmarticle-title"/>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Journal of Experimental Psychology: Human Perception and Performance</w:t>
      </w:r>
      <w:r w:rsidRPr="00DC0BD9">
        <w:rPr>
          <w:rFonts w:ascii="Arial" w:hAnsi="Arial" w:cs="Arial"/>
          <w:color w:val="auto"/>
          <w:szCs w:val="24"/>
        </w:rPr>
        <w:t>, </w:t>
      </w:r>
      <w:r w:rsidRPr="00DC0BD9">
        <w:rPr>
          <w:rFonts w:ascii="Arial" w:hAnsi="Arial" w:cs="Arial"/>
          <w:i/>
          <w:iCs/>
          <w:color w:val="auto"/>
          <w:szCs w:val="24"/>
        </w:rPr>
        <w:t>32</w:t>
      </w:r>
      <w:r w:rsidRPr="00DC0BD9">
        <w:rPr>
          <w:rFonts w:ascii="Arial" w:hAnsi="Arial" w:cs="Arial"/>
          <w:color w:val="auto"/>
          <w:szCs w:val="24"/>
        </w:rPr>
        <w:t>, </w:t>
      </w:r>
      <w:r w:rsidRPr="00DC0BD9">
        <w:rPr>
          <w:rFonts w:ascii="Arial" w:hAnsi="Arial" w:cs="Arial"/>
          <w:color w:val="auto"/>
          <w:szCs w:val="24"/>
        </w:rPr>
        <w:t>pp.</w:t>
      </w:r>
      <w:r w:rsidRPr="00DC0BD9">
        <w:rPr>
          <w:rStyle w:val="nlmfpage"/>
          <w:rFonts w:ascii="Arial" w:hAnsi="Arial" w:cs="Arial"/>
          <w:color w:val="auto"/>
          <w:szCs w:val="24"/>
        </w:rPr>
        <w:t>1276</w:t>
      </w:r>
      <w:r w:rsidRPr="00DC0BD9">
        <w:rPr>
          <w:rFonts w:ascii="Arial" w:hAnsi="Arial" w:cs="Arial"/>
          <w:color w:val="auto"/>
          <w:szCs w:val="24"/>
        </w:rPr>
        <w:t>–</w:t>
      </w:r>
      <w:r w:rsidRPr="00DC0BD9">
        <w:rPr>
          <w:rStyle w:val="nlmlpage"/>
          <w:rFonts w:ascii="Arial" w:hAnsi="Arial" w:cs="Arial"/>
          <w:color w:val="auto"/>
          <w:szCs w:val="24"/>
        </w:rPr>
        <w:t>1293</w:t>
      </w:r>
      <w:r w:rsidRPr="00DC0BD9">
        <w:rPr>
          <w:rFonts w:ascii="Arial" w:hAnsi="Arial" w:cs="Arial"/>
          <w:color w:val="auto"/>
          <w:szCs w:val="24"/>
        </w:rPr>
        <w:t xml:space="preserve">. </w:t>
      </w:r>
      <w:r w:rsidRPr="00DC0BD9">
        <w:rPr>
          <w:rFonts w:ascii="Arial" w:hAnsi="Arial" w:cs="Arial"/>
          <w:color w:val="auto"/>
          <w:szCs w:val="24"/>
        </w:rPr>
        <w:t>DOI:</w:t>
      </w:r>
      <w:r w:rsidRPr="00DC0BD9">
        <w:rPr>
          <w:rFonts w:ascii="Arial" w:hAnsi="Arial" w:cs="Arial"/>
          <w:szCs w:val="24"/>
        </w:rPr>
        <w:t xml:space="preserve"> </w:t>
      </w:r>
      <w:hyperlink r:id="rId46" w:tgtFrame="_blank" w:history="1">
        <w:r w:rsidRPr="00DC0BD9">
          <w:rPr>
            <w:rStyle w:val="Hyperlink"/>
            <w:rFonts w:ascii="Arial" w:hAnsi="Arial" w:cs="Arial"/>
            <w:color w:val="2C72B7"/>
            <w:szCs w:val="24"/>
            <w:shd w:val="clear" w:color="auto" w:fill="FFFFFF"/>
          </w:rPr>
          <w:t>https://doi.org/10.1037/0096-1523.32.5.1276</w:t>
        </w:r>
      </w:hyperlink>
    </w:p>
    <w:p w14:paraId="4034DD77" w14:textId="77777777" w:rsidR="002D22C4" w:rsidRPr="00DC0BD9" w:rsidRDefault="002D22C4" w:rsidP="002D22C4">
      <w:pPr>
        <w:pStyle w:val="BodyText"/>
        <w:jc w:val="left"/>
        <w:rPr>
          <w:rFonts w:ascii="Arial" w:hAnsi="Arial" w:cs="Arial"/>
          <w:color w:val="auto"/>
          <w:szCs w:val="24"/>
        </w:rPr>
      </w:pPr>
    </w:p>
    <w:p w14:paraId="2976EEED" w14:textId="4720F18D" w:rsidR="002D22C4" w:rsidRDefault="002D22C4" w:rsidP="002D22C4">
      <w:pPr>
        <w:pStyle w:val="BodyText"/>
        <w:jc w:val="left"/>
        <w:rPr>
          <w:rFonts w:ascii="Arial" w:hAnsi="Arial" w:cs="Arial"/>
          <w:szCs w:val="24"/>
        </w:rPr>
      </w:pPr>
      <w:proofErr w:type="spellStart"/>
      <w:r w:rsidRPr="00DC0BD9">
        <w:rPr>
          <w:rStyle w:val="hlfld-contribauthor"/>
          <w:rFonts w:ascii="Arial" w:hAnsi="Arial" w:cs="Arial"/>
          <w:color w:val="auto"/>
          <w:szCs w:val="24"/>
        </w:rPr>
        <w:t>Forgas</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J. P</w:t>
      </w:r>
      <w:r w:rsidRPr="00DC0BD9">
        <w:rPr>
          <w:rFonts w:ascii="Arial" w:hAnsi="Arial" w:cs="Arial"/>
          <w:color w:val="auto"/>
          <w:szCs w:val="24"/>
        </w:rPr>
        <w:t>. (</w:t>
      </w:r>
      <w:r w:rsidRPr="00DC0BD9">
        <w:rPr>
          <w:rStyle w:val="nlmyear"/>
          <w:rFonts w:ascii="Arial" w:hAnsi="Arial" w:cs="Arial"/>
          <w:color w:val="auto"/>
          <w:szCs w:val="24"/>
        </w:rPr>
        <w:t>1983</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 xml:space="preserve">Language, goals and </w:t>
      </w:r>
      <w:proofErr w:type="gramStart"/>
      <w:r w:rsidRPr="00DC0BD9">
        <w:rPr>
          <w:rStyle w:val="nlmarticle-title"/>
          <w:rFonts w:ascii="Arial" w:hAnsi="Arial" w:cs="Arial"/>
          <w:color w:val="auto"/>
          <w:szCs w:val="24"/>
        </w:rPr>
        <w:t>situations</w:t>
      </w:r>
      <w:r>
        <w:rPr>
          <w:rStyle w:val="nlmarticle-title"/>
          <w:rFonts w:ascii="Arial" w:hAnsi="Arial" w:cs="Arial"/>
          <w:color w:val="auto"/>
          <w:szCs w:val="24"/>
        </w:rPr>
        <w:t>’</w:t>
      </w:r>
      <w:proofErr w:type="gramEnd"/>
      <w:r w:rsidRPr="00DC0BD9">
        <w:rPr>
          <w:rFonts w:ascii="Arial" w:hAnsi="Arial" w:cs="Arial"/>
          <w:color w:val="auto"/>
          <w:szCs w:val="24"/>
        </w:rPr>
        <w:t>. </w:t>
      </w:r>
      <w:r w:rsidRPr="00DC0BD9">
        <w:rPr>
          <w:rFonts w:ascii="Arial" w:hAnsi="Arial" w:cs="Arial"/>
          <w:i/>
          <w:iCs/>
          <w:color w:val="auto"/>
          <w:szCs w:val="24"/>
        </w:rPr>
        <w:t>Journal of Language and Social Psychology</w:t>
      </w:r>
      <w:r w:rsidRPr="00DC0BD9">
        <w:rPr>
          <w:rFonts w:ascii="Arial" w:hAnsi="Arial" w:cs="Arial"/>
          <w:color w:val="auto"/>
          <w:szCs w:val="24"/>
        </w:rPr>
        <w:t>, </w:t>
      </w:r>
      <w:r w:rsidRPr="00DC0BD9">
        <w:rPr>
          <w:rFonts w:ascii="Arial" w:hAnsi="Arial" w:cs="Arial"/>
          <w:i/>
          <w:iCs/>
          <w:color w:val="auto"/>
          <w:szCs w:val="24"/>
        </w:rPr>
        <w:t>2</w:t>
      </w:r>
      <w:r w:rsidRPr="00DC0BD9">
        <w:rPr>
          <w:rFonts w:ascii="Arial" w:hAnsi="Arial" w:cs="Arial"/>
          <w:color w:val="auto"/>
          <w:szCs w:val="24"/>
        </w:rPr>
        <w:t>(2–3–4</w:t>
      </w:r>
      <w:proofErr w:type="gramStart"/>
      <w:r w:rsidRPr="00DC0BD9">
        <w:rPr>
          <w:rFonts w:ascii="Arial" w:hAnsi="Arial" w:cs="Arial"/>
          <w:color w:val="auto"/>
          <w:szCs w:val="24"/>
        </w:rPr>
        <w:t>),</w:t>
      </w:r>
      <w:r w:rsidRPr="00DC0BD9">
        <w:rPr>
          <w:rFonts w:ascii="Arial" w:hAnsi="Arial" w:cs="Arial"/>
          <w:color w:val="auto"/>
          <w:szCs w:val="24"/>
        </w:rPr>
        <w:t>pp.</w:t>
      </w:r>
      <w:proofErr w:type="gramEnd"/>
      <w:r w:rsidRPr="00DC0BD9">
        <w:rPr>
          <w:rFonts w:ascii="Arial" w:hAnsi="Arial" w:cs="Arial"/>
          <w:color w:val="auto"/>
          <w:szCs w:val="24"/>
        </w:rPr>
        <w:t> </w:t>
      </w:r>
      <w:r w:rsidRPr="00DC0BD9">
        <w:rPr>
          <w:rStyle w:val="nlmfpage"/>
          <w:rFonts w:ascii="Arial" w:hAnsi="Arial" w:cs="Arial"/>
          <w:color w:val="auto"/>
          <w:szCs w:val="24"/>
        </w:rPr>
        <w:t>267</w:t>
      </w:r>
      <w:r w:rsidRPr="00DC0BD9">
        <w:rPr>
          <w:rFonts w:ascii="Arial" w:hAnsi="Arial" w:cs="Arial"/>
          <w:color w:val="auto"/>
          <w:szCs w:val="24"/>
        </w:rPr>
        <w:t>–</w:t>
      </w:r>
      <w:r w:rsidRPr="00DC0BD9">
        <w:rPr>
          <w:rStyle w:val="nlmlpage"/>
          <w:rFonts w:ascii="Arial" w:hAnsi="Arial" w:cs="Arial"/>
          <w:color w:val="auto"/>
          <w:szCs w:val="24"/>
        </w:rPr>
        <w:t>293</w:t>
      </w:r>
      <w:r w:rsidRPr="00DC0BD9">
        <w:rPr>
          <w:rStyle w:val="nlmlpage"/>
          <w:rFonts w:ascii="Arial" w:hAnsi="Arial" w:cs="Arial"/>
          <w:color w:val="auto"/>
          <w:szCs w:val="24"/>
        </w:rPr>
        <w:t>. DOI:</w:t>
      </w:r>
      <w:r w:rsidRPr="00DC0BD9">
        <w:rPr>
          <w:rFonts w:ascii="Arial" w:hAnsi="Arial" w:cs="Arial"/>
          <w:szCs w:val="24"/>
        </w:rPr>
        <w:t xml:space="preserve"> </w:t>
      </w:r>
      <w:hyperlink r:id="rId47" w:history="1">
        <w:r w:rsidRPr="00DC0BD9">
          <w:rPr>
            <w:rStyle w:val="Hyperlink"/>
            <w:rFonts w:ascii="Arial" w:hAnsi="Arial" w:cs="Arial"/>
            <w:szCs w:val="24"/>
            <w:shd w:val="clear" w:color="auto" w:fill="FFFFFF"/>
          </w:rPr>
          <w:t>https://doi.org/10.1177/0261927X830020021</w:t>
        </w:r>
      </w:hyperlink>
    </w:p>
    <w:p w14:paraId="55DF8776" w14:textId="7B5CA084" w:rsidR="002D22C4" w:rsidRDefault="002D22C4" w:rsidP="002D22C4">
      <w:pPr>
        <w:pStyle w:val="BodyText"/>
        <w:jc w:val="left"/>
        <w:rPr>
          <w:rFonts w:ascii="Arial" w:hAnsi="Arial" w:cs="Arial"/>
          <w:szCs w:val="24"/>
        </w:rPr>
      </w:pPr>
    </w:p>
    <w:p w14:paraId="2B86E250" w14:textId="77777777" w:rsidR="002D22C4" w:rsidRPr="00DC0BD9" w:rsidRDefault="002D22C4" w:rsidP="002D22C4">
      <w:pPr>
        <w:pStyle w:val="BodyText"/>
        <w:jc w:val="left"/>
        <w:rPr>
          <w:rStyle w:val="nlmlpage"/>
          <w:rFonts w:ascii="Arial" w:hAnsi="Arial" w:cs="Arial"/>
          <w:color w:val="auto"/>
          <w:szCs w:val="24"/>
        </w:rPr>
      </w:pPr>
    </w:p>
    <w:p w14:paraId="52B8D489" w14:textId="70A4E25D" w:rsidR="002D22C4" w:rsidRDefault="002D22C4" w:rsidP="002D22C4">
      <w:pPr>
        <w:pStyle w:val="BodyText"/>
        <w:jc w:val="left"/>
        <w:rPr>
          <w:rFonts w:ascii="Arial" w:hAnsi="Arial" w:cs="Arial"/>
          <w:szCs w:val="24"/>
        </w:rPr>
      </w:pPr>
      <w:r w:rsidRPr="00DC0BD9">
        <w:rPr>
          <w:rFonts w:ascii="Arial" w:hAnsi="Arial" w:cs="Arial"/>
          <w:color w:val="auto"/>
          <w:szCs w:val="24"/>
        </w:rPr>
        <w:t xml:space="preserve">Girvan E., </w:t>
      </w:r>
      <w:r w:rsidRPr="00DC0BD9">
        <w:rPr>
          <w:rFonts w:ascii="Arial" w:hAnsi="Arial" w:cs="Arial"/>
          <w:color w:val="auto"/>
          <w:szCs w:val="24"/>
        </w:rPr>
        <w:t xml:space="preserve">and </w:t>
      </w:r>
      <w:r w:rsidRPr="00DC0BD9">
        <w:rPr>
          <w:rFonts w:ascii="Arial" w:hAnsi="Arial" w:cs="Arial"/>
          <w:color w:val="auto"/>
          <w:szCs w:val="24"/>
        </w:rPr>
        <w:t xml:space="preserve">Marek H. (2016). </w:t>
      </w:r>
      <w:r>
        <w:rPr>
          <w:rFonts w:ascii="Arial" w:hAnsi="Arial" w:cs="Arial"/>
          <w:color w:val="auto"/>
          <w:szCs w:val="24"/>
        </w:rPr>
        <w:t>‘</w:t>
      </w:r>
      <w:r w:rsidRPr="00DC0BD9">
        <w:rPr>
          <w:rFonts w:ascii="Arial" w:hAnsi="Arial" w:cs="Arial"/>
          <w:color w:val="auto"/>
          <w:szCs w:val="24"/>
        </w:rPr>
        <w:t>Psychological and structural bias in civil jury awards.</w:t>
      </w:r>
      <w:r>
        <w:rPr>
          <w:rFonts w:ascii="Arial" w:hAnsi="Arial" w:cs="Arial"/>
          <w:color w:val="auto"/>
          <w:szCs w:val="24"/>
        </w:rPr>
        <w:t>’</w:t>
      </w:r>
      <w:r w:rsidRPr="00DC0BD9">
        <w:rPr>
          <w:rFonts w:ascii="Arial" w:hAnsi="Arial" w:cs="Arial"/>
          <w:color w:val="auto"/>
          <w:szCs w:val="24"/>
        </w:rPr>
        <w:t> </w:t>
      </w:r>
      <w:r w:rsidRPr="00DC0BD9">
        <w:rPr>
          <w:rStyle w:val="Emphasis"/>
          <w:rFonts w:ascii="Arial" w:hAnsi="Arial" w:cs="Arial"/>
          <w:b w:val="0"/>
          <w:bCs w:val="0"/>
          <w:color w:val="auto"/>
          <w:szCs w:val="24"/>
        </w:rPr>
        <w:t>Journal of Aggression, Conflict and Peace Research</w:t>
      </w:r>
      <w:r w:rsidRPr="00DC0BD9">
        <w:rPr>
          <w:rFonts w:ascii="Arial" w:hAnsi="Arial" w:cs="Arial"/>
          <w:color w:val="auto"/>
          <w:szCs w:val="24"/>
        </w:rPr>
        <w:t xml:space="preserve">, 8, 247–257. </w:t>
      </w:r>
      <w:r w:rsidRPr="00DC0BD9">
        <w:rPr>
          <w:rFonts w:ascii="Arial" w:hAnsi="Arial" w:cs="Arial"/>
          <w:color w:val="auto"/>
          <w:szCs w:val="24"/>
        </w:rPr>
        <w:t>DOI:</w:t>
      </w:r>
      <w:r w:rsidRPr="00DC0BD9">
        <w:rPr>
          <w:rFonts w:ascii="Arial" w:hAnsi="Arial" w:cs="Arial"/>
          <w:szCs w:val="24"/>
        </w:rPr>
        <w:t xml:space="preserve"> </w:t>
      </w:r>
      <w:hyperlink r:id="rId48" w:tooltip="DOI: https://doi.org/10.1108/JACPR-09-2015-0190" w:history="1">
        <w:r w:rsidRPr="00DC0BD9">
          <w:rPr>
            <w:rStyle w:val="Hyperlink"/>
            <w:rFonts w:ascii="Arial" w:hAnsi="Arial" w:cs="Arial"/>
            <w:color w:val="00292B"/>
            <w:szCs w:val="24"/>
            <w:shd w:val="clear" w:color="auto" w:fill="FFFFFF"/>
          </w:rPr>
          <w:t>https://doi.org/10.1108/JACPR-09-2015-0190</w:t>
        </w:r>
      </w:hyperlink>
      <w:r w:rsidRPr="00DC0BD9">
        <w:rPr>
          <w:rFonts w:ascii="Arial" w:hAnsi="Arial" w:cs="Arial"/>
          <w:szCs w:val="24"/>
        </w:rPr>
        <w:t xml:space="preserve"> </w:t>
      </w:r>
    </w:p>
    <w:p w14:paraId="008CF8AF" w14:textId="77777777" w:rsidR="002D22C4" w:rsidRPr="00DC0BD9" w:rsidRDefault="002D22C4" w:rsidP="002D22C4">
      <w:pPr>
        <w:pStyle w:val="BodyText"/>
        <w:jc w:val="left"/>
        <w:rPr>
          <w:rFonts w:ascii="Arial" w:hAnsi="Arial" w:cs="Arial"/>
          <w:color w:val="auto"/>
          <w:szCs w:val="24"/>
        </w:rPr>
      </w:pPr>
    </w:p>
    <w:p w14:paraId="17BE6ED4" w14:textId="77777777" w:rsidR="002D22C4" w:rsidRPr="00DC0BD9" w:rsidRDefault="002D22C4" w:rsidP="002D22C4">
      <w:pPr>
        <w:spacing w:line="300" w:lineRule="atLeast"/>
        <w:jc w:val="left"/>
        <w:rPr>
          <w:rFonts w:ascii="Arial" w:eastAsia="Times New Roman" w:hAnsi="Arial" w:cs="Arial"/>
          <w:sz w:val="24"/>
          <w:szCs w:val="24"/>
          <w:lang w:eastAsia="en-GB"/>
        </w:rPr>
      </w:pPr>
      <w:r w:rsidRPr="00374438">
        <w:rPr>
          <w:rFonts w:ascii="Arial" w:eastAsia="Times New Roman" w:hAnsi="Arial" w:cs="Arial"/>
          <w:sz w:val="24"/>
          <w:szCs w:val="24"/>
          <w:lang w:eastAsia="en-GB"/>
        </w:rPr>
        <w:t xml:space="preserve">Goodman J., </w:t>
      </w:r>
      <w:r w:rsidRPr="00DC0BD9">
        <w:rPr>
          <w:rFonts w:ascii="Arial" w:eastAsia="Times New Roman" w:hAnsi="Arial" w:cs="Arial"/>
          <w:sz w:val="24"/>
          <w:szCs w:val="24"/>
          <w:lang w:eastAsia="en-GB"/>
        </w:rPr>
        <w:t xml:space="preserve">et al </w:t>
      </w:r>
      <w:r w:rsidRPr="00374438">
        <w:rPr>
          <w:rFonts w:ascii="Arial" w:eastAsia="Times New Roman" w:hAnsi="Arial" w:cs="Arial"/>
          <w:sz w:val="24"/>
          <w:szCs w:val="24"/>
          <w:lang w:eastAsia="en-GB"/>
        </w:rPr>
        <w:t xml:space="preserve">(1991). </w:t>
      </w:r>
      <w:r>
        <w:rPr>
          <w:rFonts w:ascii="Arial" w:eastAsia="Times New Roman" w:hAnsi="Arial" w:cs="Arial"/>
          <w:sz w:val="24"/>
          <w:szCs w:val="24"/>
          <w:lang w:eastAsia="en-GB"/>
        </w:rPr>
        <w:t>‘</w:t>
      </w:r>
      <w:r w:rsidRPr="00374438">
        <w:rPr>
          <w:rFonts w:ascii="Arial" w:eastAsia="Times New Roman" w:hAnsi="Arial" w:cs="Arial"/>
          <w:sz w:val="24"/>
          <w:szCs w:val="24"/>
          <w:lang w:eastAsia="en-GB"/>
        </w:rPr>
        <w:t>Money, sex, and death: Gender bias in wrongful death damage awards.</w:t>
      </w:r>
      <w:r>
        <w:rPr>
          <w:rFonts w:ascii="Arial" w:eastAsia="Times New Roman" w:hAnsi="Arial" w:cs="Arial"/>
          <w:sz w:val="24"/>
          <w:szCs w:val="24"/>
          <w:lang w:eastAsia="en-GB"/>
        </w:rPr>
        <w:t>’</w:t>
      </w:r>
      <w:r w:rsidRPr="00374438">
        <w:rPr>
          <w:rFonts w:ascii="Arial" w:eastAsia="Times New Roman" w:hAnsi="Arial" w:cs="Arial"/>
          <w:sz w:val="24"/>
          <w:szCs w:val="24"/>
          <w:lang w:eastAsia="en-GB"/>
        </w:rPr>
        <w:t> </w:t>
      </w:r>
      <w:r w:rsidRPr="00374438">
        <w:rPr>
          <w:rFonts w:ascii="Arial" w:eastAsia="Times New Roman" w:hAnsi="Arial" w:cs="Arial"/>
          <w:i/>
          <w:iCs/>
          <w:sz w:val="24"/>
          <w:szCs w:val="24"/>
          <w:lang w:eastAsia="en-GB"/>
        </w:rPr>
        <w:t>Law &amp; Society Review</w:t>
      </w:r>
      <w:r w:rsidRPr="00374438">
        <w:rPr>
          <w:rFonts w:ascii="Arial" w:eastAsia="Times New Roman" w:hAnsi="Arial" w:cs="Arial"/>
          <w:sz w:val="24"/>
          <w:szCs w:val="24"/>
          <w:lang w:eastAsia="en-GB"/>
        </w:rPr>
        <w:t xml:space="preserve">, 25, 263–286. </w:t>
      </w:r>
      <w:r w:rsidRPr="00DC0BD9">
        <w:rPr>
          <w:rFonts w:ascii="Arial" w:eastAsia="Times New Roman" w:hAnsi="Arial" w:cs="Arial"/>
          <w:sz w:val="24"/>
          <w:szCs w:val="24"/>
          <w:lang w:eastAsia="en-GB"/>
        </w:rPr>
        <w:t>DOI:</w:t>
      </w:r>
      <w:r w:rsidRPr="00DC0BD9">
        <w:rPr>
          <w:rFonts w:ascii="Arial" w:hAnsi="Arial" w:cs="Arial"/>
          <w:color w:val="000000"/>
          <w:spacing w:val="-5"/>
          <w:sz w:val="24"/>
          <w:szCs w:val="24"/>
          <w:u w:val="single"/>
        </w:rPr>
        <w:t xml:space="preserve"> </w:t>
      </w:r>
      <w:r w:rsidRPr="00DC0BD9">
        <w:rPr>
          <w:rFonts w:ascii="Arial" w:hAnsi="Arial" w:cs="Arial"/>
          <w:color w:val="000000"/>
          <w:spacing w:val="-5"/>
          <w:sz w:val="24"/>
          <w:szCs w:val="24"/>
          <w:u w:val="single"/>
        </w:rPr>
        <w:t>https://doi.org/10.2307/3053799</w:t>
      </w:r>
    </w:p>
    <w:p w14:paraId="7FAE736F" w14:textId="77777777" w:rsidR="002D22C4" w:rsidRPr="00DC0BD9" w:rsidRDefault="002D22C4" w:rsidP="002D22C4">
      <w:pPr>
        <w:jc w:val="left"/>
        <w:rPr>
          <w:rFonts w:ascii="Arial" w:hAnsi="Arial" w:cs="Arial"/>
          <w:sz w:val="24"/>
          <w:szCs w:val="24"/>
          <w:shd w:val="clear" w:color="auto" w:fill="FFFFFF"/>
        </w:rPr>
      </w:pPr>
      <w:r w:rsidRPr="00DC0BD9">
        <w:rPr>
          <w:rStyle w:val="author"/>
          <w:rFonts w:ascii="Arial" w:hAnsi="Arial" w:cs="Arial"/>
          <w:sz w:val="24"/>
          <w:szCs w:val="24"/>
          <w:shd w:val="clear" w:color="auto" w:fill="FFFFFF"/>
        </w:rPr>
        <w:t>Harris, A. P.</w:t>
      </w:r>
      <w:r w:rsidRPr="00DC0BD9">
        <w:rPr>
          <w:rFonts w:ascii="Arial" w:hAnsi="Arial" w:cs="Arial"/>
          <w:sz w:val="24"/>
          <w:szCs w:val="24"/>
          <w:shd w:val="clear" w:color="auto" w:fill="FFFFFF"/>
        </w:rPr>
        <w:t>, &amp; </w:t>
      </w:r>
      <w:r w:rsidRPr="00DC0BD9">
        <w:rPr>
          <w:rStyle w:val="author"/>
          <w:rFonts w:ascii="Arial" w:hAnsi="Arial" w:cs="Arial"/>
          <w:sz w:val="24"/>
          <w:szCs w:val="24"/>
          <w:shd w:val="clear" w:color="auto" w:fill="FFFFFF"/>
        </w:rPr>
        <w:t>Sen, M.</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2019</w:t>
      </w:r>
      <w:r w:rsidRPr="00DC0BD9">
        <w:rPr>
          <w:rFonts w:ascii="Arial" w:hAnsi="Arial" w:cs="Arial"/>
          <w:sz w:val="24"/>
          <w:szCs w:val="24"/>
          <w:shd w:val="clear" w:color="auto" w:fill="FFFFFF"/>
        </w:rPr>
        <w:t>). </w:t>
      </w:r>
      <w:r>
        <w:rPr>
          <w:rFonts w:ascii="Arial" w:hAnsi="Arial" w:cs="Arial"/>
          <w:sz w:val="24"/>
          <w:szCs w:val="24"/>
          <w:shd w:val="clear" w:color="auto" w:fill="FFFFFF"/>
        </w:rPr>
        <w:t>‘</w:t>
      </w:r>
      <w:r w:rsidRPr="00DC0BD9">
        <w:rPr>
          <w:rStyle w:val="articletitle"/>
          <w:rFonts w:ascii="Arial" w:hAnsi="Arial" w:cs="Arial"/>
          <w:sz w:val="24"/>
          <w:szCs w:val="24"/>
          <w:shd w:val="clear" w:color="auto" w:fill="FFFFFF"/>
        </w:rPr>
        <w:t>Bias and judging</w:t>
      </w:r>
      <w:r>
        <w:rPr>
          <w:rStyle w:val="articletitle"/>
          <w:rFonts w:ascii="Arial" w:hAnsi="Arial" w:cs="Arial"/>
          <w:sz w:val="24"/>
          <w:szCs w:val="24"/>
          <w:shd w:val="clear" w:color="auto" w:fill="FFFFFF"/>
        </w:rPr>
        <w:t>’</w:t>
      </w:r>
      <w:r w:rsidRPr="00DC0BD9">
        <w:rPr>
          <w:rFonts w:ascii="Arial" w:hAnsi="Arial" w:cs="Arial"/>
          <w:sz w:val="24"/>
          <w:szCs w:val="24"/>
          <w:shd w:val="clear" w:color="auto" w:fill="FFFFFF"/>
        </w:rPr>
        <w:t>. </w:t>
      </w:r>
      <w:r w:rsidRPr="00DC0BD9">
        <w:rPr>
          <w:rFonts w:ascii="Arial" w:hAnsi="Arial" w:cs="Arial"/>
          <w:i/>
          <w:iCs/>
          <w:sz w:val="24"/>
          <w:szCs w:val="24"/>
          <w:shd w:val="clear" w:color="auto" w:fill="FFFFFF"/>
        </w:rPr>
        <w:t>Annual Review of Political Science</w:t>
      </w:r>
      <w:r w:rsidRPr="00DC0BD9">
        <w:rPr>
          <w:rFonts w:ascii="Arial" w:hAnsi="Arial" w:cs="Arial"/>
          <w:sz w:val="24"/>
          <w:szCs w:val="24"/>
          <w:shd w:val="clear" w:color="auto" w:fill="FFFFFF"/>
        </w:rPr>
        <w:t>, </w:t>
      </w:r>
      <w:r w:rsidRPr="00DC0BD9">
        <w:rPr>
          <w:rStyle w:val="vol"/>
          <w:rFonts w:ascii="Arial" w:hAnsi="Arial" w:cs="Arial"/>
          <w:sz w:val="24"/>
          <w:szCs w:val="24"/>
          <w:shd w:val="clear" w:color="auto" w:fill="FFFFFF"/>
        </w:rPr>
        <w:t>22</w:t>
      </w:r>
      <w:r w:rsidRPr="00DC0BD9">
        <w:rPr>
          <w:rFonts w:ascii="Arial" w:hAnsi="Arial" w:cs="Arial"/>
          <w:sz w:val="24"/>
          <w:szCs w:val="24"/>
          <w:shd w:val="clear" w:color="auto" w:fill="FFFFFF"/>
        </w:rPr>
        <w:t>, </w:t>
      </w:r>
      <w:r w:rsidRPr="00DC0BD9">
        <w:rPr>
          <w:rFonts w:ascii="Arial" w:hAnsi="Arial" w:cs="Arial"/>
          <w:sz w:val="24"/>
          <w:szCs w:val="24"/>
          <w:shd w:val="clear" w:color="auto" w:fill="FFFFFF"/>
        </w:rPr>
        <w:t>pp.</w:t>
      </w:r>
      <w:r w:rsidRPr="00DC0BD9">
        <w:rPr>
          <w:rStyle w:val="pagefirst"/>
          <w:rFonts w:ascii="Arial" w:hAnsi="Arial" w:cs="Arial"/>
          <w:sz w:val="24"/>
          <w:szCs w:val="24"/>
          <w:shd w:val="clear" w:color="auto" w:fill="FFFFFF"/>
        </w:rPr>
        <w:t>241</w:t>
      </w:r>
      <w:r w:rsidRPr="00DC0BD9">
        <w:rPr>
          <w:rFonts w:ascii="Arial" w:hAnsi="Arial" w:cs="Arial"/>
          <w:sz w:val="24"/>
          <w:szCs w:val="24"/>
          <w:shd w:val="clear" w:color="auto" w:fill="FFFFFF"/>
        </w:rPr>
        <w:t>– </w:t>
      </w:r>
      <w:r w:rsidRPr="00DC0BD9">
        <w:rPr>
          <w:rStyle w:val="pagelast"/>
          <w:rFonts w:ascii="Arial" w:hAnsi="Arial" w:cs="Arial"/>
          <w:sz w:val="24"/>
          <w:szCs w:val="24"/>
          <w:shd w:val="clear" w:color="auto" w:fill="FFFFFF"/>
        </w:rPr>
        <w:t>259</w:t>
      </w:r>
      <w:r w:rsidRPr="00DC0BD9">
        <w:rPr>
          <w:rFonts w:ascii="Arial" w:hAnsi="Arial" w:cs="Arial"/>
          <w:sz w:val="24"/>
          <w:szCs w:val="24"/>
          <w:shd w:val="clear" w:color="auto" w:fill="FFFFFF"/>
        </w:rPr>
        <w:t>.</w:t>
      </w:r>
      <w:r w:rsidRPr="00DC0BD9">
        <w:rPr>
          <w:rFonts w:ascii="Arial" w:hAnsi="Arial" w:cs="Arial"/>
          <w:sz w:val="24"/>
          <w:szCs w:val="24"/>
          <w:shd w:val="clear" w:color="auto" w:fill="FFFFFF"/>
        </w:rPr>
        <w:t xml:space="preserve"> DOI: </w:t>
      </w:r>
      <w:hyperlink r:id="rId49" w:history="1">
        <w:r w:rsidRPr="00DC0BD9">
          <w:rPr>
            <w:rStyle w:val="Hyperlink"/>
            <w:rFonts w:ascii="Arial" w:hAnsi="Arial" w:cs="Arial"/>
            <w:color w:val="FFFFFF"/>
            <w:sz w:val="24"/>
            <w:szCs w:val="24"/>
            <w:shd w:val="clear" w:color="auto" w:fill="581B29"/>
          </w:rPr>
          <w:t>https://doi.org/10.1146/annurev-polisci-051617-090650</w:t>
        </w:r>
      </w:hyperlink>
    </w:p>
    <w:p w14:paraId="628F60E8" w14:textId="77777777" w:rsidR="002D22C4" w:rsidRPr="00DC0BD9" w:rsidRDefault="002D22C4" w:rsidP="002D22C4">
      <w:pPr>
        <w:jc w:val="left"/>
        <w:rPr>
          <w:rFonts w:ascii="Arial" w:hAnsi="Arial" w:cs="Arial"/>
          <w:sz w:val="24"/>
          <w:szCs w:val="24"/>
        </w:rPr>
      </w:pPr>
      <w:r w:rsidRPr="00DC0BD9">
        <w:rPr>
          <w:rStyle w:val="hlfld-contribauthor"/>
          <w:rFonts w:ascii="Arial" w:hAnsi="Arial" w:cs="Arial"/>
          <w:sz w:val="24"/>
          <w:szCs w:val="24"/>
        </w:rPr>
        <w:t>Helms, </w:t>
      </w:r>
      <w:r w:rsidRPr="00DC0BD9">
        <w:rPr>
          <w:rStyle w:val="nlmgiven-names"/>
          <w:rFonts w:ascii="Arial" w:hAnsi="Arial" w:cs="Arial"/>
          <w:sz w:val="24"/>
          <w:szCs w:val="24"/>
        </w:rPr>
        <w:t>J. E.</w:t>
      </w:r>
      <w:r w:rsidRPr="00DC0BD9">
        <w:rPr>
          <w:rFonts w:ascii="Arial" w:hAnsi="Arial" w:cs="Arial"/>
          <w:sz w:val="24"/>
          <w:szCs w:val="24"/>
        </w:rPr>
        <w:t> </w:t>
      </w:r>
      <w:r w:rsidRPr="00DC0BD9">
        <w:rPr>
          <w:rFonts w:ascii="Arial" w:hAnsi="Arial" w:cs="Arial"/>
          <w:sz w:val="24"/>
          <w:szCs w:val="24"/>
        </w:rPr>
        <w:t>(</w:t>
      </w:r>
      <w:r w:rsidRPr="00DC0BD9">
        <w:rPr>
          <w:rStyle w:val="nlmyear"/>
          <w:rFonts w:ascii="Arial" w:hAnsi="Arial" w:cs="Arial"/>
          <w:sz w:val="24"/>
          <w:szCs w:val="24"/>
        </w:rPr>
        <w:t>1990</w:t>
      </w:r>
      <w:r w:rsidRPr="00DC0BD9">
        <w:rPr>
          <w:rStyle w:val="nlmyear"/>
          <w:rFonts w:ascii="Arial" w:hAnsi="Arial" w:cs="Arial"/>
          <w:sz w:val="24"/>
          <w:szCs w:val="24"/>
        </w:rPr>
        <w:t>)</w:t>
      </w:r>
      <w:r w:rsidRPr="00DC0BD9">
        <w:rPr>
          <w:rFonts w:ascii="Arial" w:hAnsi="Arial" w:cs="Arial"/>
          <w:sz w:val="24"/>
          <w:szCs w:val="24"/>
        </w:rPr>
        <w:t>. </w:t>
      </w:r>
      <w:r w:rsidRPr="00DC0BD9">
        <w:rPr>
          <w:rFonts w:ascii="Arial" w:hAnsi="Arial" w:cs="Arial"/>
          <w:i/>
          <w:iCs/>
          <w:sz w:val="24"/>
          <w:szCs w:val="24"/>
        </w:rPr>
        <w:t>Black and White racial identity attitudes: Theory, research, and practice</w:t>
      </w:r>
      <w:r w:rsidRPr="00DC0BD9">
        <w:rPr>
          <w:rFonts w:ascii="Arial" w:hAnsi="Arial" w:cs="Arial"/>
          <w:sz w:val="24"/>
          <w:szCs w:val="24"/>
        </w:rPr>
        <w:t>, </w:t>
      </w:r>
      <w:r w:rsidRPr="00DC0BD9">
        <w:rPr>
          <w:rStyle w:val="nlmpublisher-loc"/>
          <w:rFonts w:ascii="Arial" w:hAnsi="Arial" w:cs="Arial"/>
          <w:sz w:val="24"/>
          <w:szCs w:val="24"/>
        </w:rPr>
        <w:t>Westport, CT</w:t>
      </w:r>
      <w:r w:rsidRPr="00DC0BD9">
        <w:rPr>
          <w:rFonts w:ascii="Arial" w:hAnsi="Arial" w:cs="Arial"/>
          <w:sz w:val="24"/>
          <w:szCs w:val="24"/>
        </w:rPr>
        <w:t>: </w:t>
      </w:r>
      <w:r w:rsidRPr="00DC0BD9">
        <w:rPr>
          <w:rStyle w:val="nlmpublisher-name"/>
          <w:rFonts w:ascii="Arial" w:hAnsi="Arial" w:cs="Arial"/>
          <w:sz w:val="24"/>
          <w:szCs w:val="24"/>
        </w:rPr>
        <w:t>Greenwood Press</w:t>
      </w:r>
      <w:r w:rsidRPr="00DC0BD9">
        <w:rPr>
          <w:rFonts w:ascii="Arial" w:hAnsi="Arial" w:cs="Arial"/>
          <w:sz w:val="24"/>
          <w:szCs w:val="24"/>
        </w:rPr>
        <w:t>.</w:t>
      </w:r>
    </w:p>
    <w:p w14:paraId="3185A097" w14:textId="77777777" w:rsidR="002D22C4" w:rsidRPr="00DC0BD9" w:rsidRDefault="002D22C4" w:rsidP="002D22C4">
      <w:pPr>
        <w:jc w:val="left"/>
        <w:rPr>
          <w:rStyle w:val="citation"/>
          <w:rFonts w:ascii="Arial" w:hAnsi="Arial" w:cs="Arial"/>
          <w:color w:val="000000"/>
          <w:sz w:val="24"/>
          <w:szCs w:val="24"/>
        </w:rPr>
      </w:pPr>
      <w:r w:rsidRPr="00DC0BD9">
        <w:rPr>
          <w:rFonts w:ascii="Arial" w:hAnsi="Arial" w:cs="Arial"/>
          <w:color w:val="000000"/>
          <w:sz w:val="24"/>
          <w:szCs w:val="24"/>
        </w:rPr>
        <w:t xml:space="preserve">HMIPP (2013) </w:t>
      </w:r>
      <w:r w:rsidRPr="00DC0BD9">
        <w:rPr>
          <w:rStyle w:val="Emphasis"/>
          <w:rFonts w:ascii="Arial" w:hAnsi="Arial" w:cs="Arial"/>
          <w:b w:val="0"/>
          <w:bCs w:val="0"/>
          <w:color w:val="000000"/>
          <w:sz w:val="24"/>
          <w:szCs w:val="24"/>
        </w:rPr>
        <w:t>Third aggregate report on offender management in prisons</w:t>
      </w:r>
      <w:r w:rsidRPr="00DC0BD9">
        <w:rPr>
          <w:rStyle w:val="citation"/>
          <w:rFonts w:ascii="Arial" w:hAnsi="Arial" w:cs="Arial"/>
          <w:color w:val="000000"/>
          <w:sz w:val="24"/>
          <w:szCs w:val="24"/>
        </w:rPr>
        <w:t>.</w:t>
      </w:r>
      <w:r w:rsidRPr="00DC0BD9">
        <w:rPr>
          <w:rStyle w:val="citation"/>
          <w:rFonts w:ascii="Arial" w:hAnsi="Arial" w:cs="Arial"/>
          <w:color w:val="000000"/>
          <w:sz w:val="24"/>
          <w:szCs w:val="24"/>
        </w:rPr>
        <w:t xml:space="preserve"> Available at: </w:t>
      </w:r>
      <w:hyperlink r:id="rId50" w:history="1">
        <w:r w:rsidRPr="00DC0BD9">
          <w:rPr>
            <w:rStyle w:val="Hyperlink"/>
            <w:rFonts w:ascii="Arial" w:hAnsi="Arial" w:cs="Arial"/>
            <w:color w:val="000000"/>
            <w:sz w:val="24"/>
            <w:szCs w:val="24"/>
          </w:rPr>
          <w:t>https://www.crimeandjustice.org.uk/sites/crimeandjustice.org.uk/files/offender-management-in-prisons.pdf</w:t>
        </w:r>
      </w:hyperlink>
      <w:r w:rsidRPr="00DC0BD9">
        <w:rPr>
          <w:rStyle w:val="citation"/>
          <w:rFonts w:ascii="Arial" w:hAnsi="Arial" w:cs="Arial"/>
          <w:color w:val="000000"/>
          <w:sz w:val="24"/>
          <w:szCs w:val="24"/>
        </w:rPr>
        <w:t> </w:t>
      </w:r>
      <w:r w:rsidRPr="00DC0BD9">
        <w:rPr>
          <w:rStyle w:val="citation"/>
          <w:rFonts w:ascii="Arial" w:hAnsi="Arial" w:cs="Arial"/>
          <w:color w:val="000000"/>
          <w:sz w:val="24"/>
          <w:szCs w:val="24"/>
        </w:rPr>
        <w:t xml:space="preserve"> (Accessed: 19 January 2023)</w:t>
      </w:r>
    </w:p>
    <w:p w14:paraId="6E6E8171" w14:textId="77777777" w:rsidR="002D22C4" w:rsidRPr="00DC0BD9" w:rsidRDefault="002D22C4" w:rsidP="002D22C4">
      <w:pPr>
        <w:jc w:val="left"/>
        <w:rPr>
          <w:rStyle w:val="citation"/>
          <w:rFonts w:ascii="Arial" w:hAnsi="Arial" w:cs="Arial"/>
          <w:color w:val="000000"/>
          <w:sz w:val="24"/>
          <w:szCs w:val="24"/>
        </w:rPr>
      </w:pPr>
      <w:r w:rsidRPr="00DC0BD9">
        <w:rPr>
          <w:rStyle w:val="citation"/>
          <w:rFonts w:ascii="Arial" w:hAnsi="Arial" w:cs="Arial"/>
          <w:color w:val="000000"/>
          <w:sz w:val="24"/>
          <w:szCs w:val="24"/>
        </w:rPr>
        <w:t xml:space="preserve">HMIPP (2017) </w:t>
      </w:r>
      <w:r w:rsidRPr="00DC0BD9">
        <w:rPr>
          <w:rStyle w:val="Emphasis"/>
          <w:rFonts w:ascii="Arial" w:hAnsi="Arial" w:cs="Arial"/>
          <w:b w:val="0"/>
          <w:bCs w:val="0"/>
          <w:color w:val="000000"/>
          <w:sz w:val="24"/>
          <w:szCs w:val="24"/>
        </w:rPr>
        <w:t>HM Chief Inspector of Prisons for England and Wales: Annual report 2016–17</w:t>
      </w:r>
      <w:r w:rsidRPr="00DC0BD9">
        <w:rPr>
          <w:rStyle w:val="citation"/>
          <w:rFonts w:ascii="Arial" w:hAnsi="Arial" w:cs="Arial"/>
          <w:color w:val="000000"/>
          <w:sz w:val="24"/>
          <w:szCs w:val="24"/>
        </w:rPr>
        <w:t>.</w:t>
      </w:r>
      <w:r w:rsidRPr="00DC0BD9">
        <w:rPr>
          <w:rStyle w:val="citation"/>
          <w:rFonts w:ascii="Arial" w:hAnsi="Arial" w:cs="Arial"/>
          <w:color w:val="000000"/>
          <w:sz w:val="24"/>
          <w:szCs w:val="24"/>
        </w:rPr>
        <w:t xml:space="preserve"> Available at: </w:t>
      </w:r>
      <w:hyperlink r:id="rId51" w:history="1">
        <w:r w:rsidRPr="00DC0BD9">
          <w:rPr>
            <w:rStyle w:val="Hyperlink"/>
            <w:rFonts w:ascii="Arial" w:hAnsi="Arial" w:cs="Arial"/>
            <w:color w:val="000000"/>
            <w:sz w:val="24"/>
            <w:szCs w:val="24"/>
          </w:rPr>
          <w:t>https://www.justiceinspectorates.gov.uk/hmiprisons/wp-content/uploads/sites/4/2017/07/HMIP-AR_2016–17_CONTENT_11–07–17-WEB.pdf</w:t>
        </w:r>
      </w:hyperlink>
      <w:r w:rsidRPr="00DC0BD9">
        <w:rPr>
          <w:rStyle w:val="citation"/>
          <w:rFonts w:ascii="Arial" w:hAnsi="Arial" w:cs="Arial"/>
          <w:color w:val="000000"/>
          <w:sz w:val="24"/>
          <w:szCs w:val="24"/>
        </w:rPr>
        <w:t> </w:t>
      </w:r>
      <w:r w:rsidRPr="00DC0BD9">
        <w:rPr>
          <w:rStyle w:val="citation"/>
          <w:rFonts w:ascii="Arial" w:hAnsi="Arial" w:cs="Arial"/>
          <w:color w:val="000000"/>
          <w:sz w:val="24"/>
          <w:szCs w:val="24"/>
        </w:rPr>
        <w:t xml:space="preserve"> (Accessed: 19 January 2023)</w:t>
      </w:r>
    </w:p>
    <w:p w14:paraId="2068BBEC" w14:textId="77777777" w:rsidR="002D22C4" w:rsidRPr="00DC0BD9" w:rsidRDefault="002D22C4" w:rsidP="002D22C4">
      <w:pPr>
        <w:jc w:val="left"/>
        <w:rPr>
          <w:rFonts w:ascii="Arial" w:hAnsi="Arial" w:cs="Arial"/>
          <w:color w:val="000000"/>
          <w:sz w:val="24"/>
          <w:szCs w:val="24"/>
        </w:rPr>
      </w:pPr>
      <w:proofErr w:type="spellStart"/>
      <w:r w:rsidRPr="00DC0BD9">
        <w:rPr>
          <w:rFonts w:ascii="Arial" w:hAnsi="Arial" w:cs="Arial"/>
          <w:color w:val="000000"/>
          <w:sz w:val="24"/>
          <w:szCs w:val="24"/>
        </w:rPr>
        <w:t>Hollin</w:t>
      </w:r>
      <w:proofErr w:type="spellEnd"/>
      <w:r w:rsidRPr="00DC0BD9">
        <w:rPr>
          <w:rFonts w:ascii="Arial" w:hAnsi="Arial" w:cs="Arial"/>
          <w:color w:val="000000"/>
          <w:sz w:val="24"/>
          <w:szCs w:val="24"/>
        </w:rPr>
        <w:t xml:space="preserve"> CR, </w:t>
      </w:r>
      <w:r w:rsidRPr="00DC0BD9">
        <w:rPr>
          <w:rFonts w:ascii="Arial" w:hAnsi="Arial" w:cs="Arial"/>
          <w:color w:val="000000"/>
          <w:sz w:val="24"/>
          <w:szCs w:val="24"/>
        </w:rPr>
        <w:t xml:space="preserve">and </w:t>
      </w:r>
      <w:r w:rsidRPr="00DC0BD9">
        <w:rPr>
          <w:rFonts w:ascii="Arial" w:hAnsi="Arial" w:cs="Arial"/>
          <w:color w:val="000000"/>
          <w:sz w:val="24"/>
          <w:szCs w:val="24"/>
        </w:rPr>
        <w:t xml:space="preserve">Bilby C (2007) </w:t>
      </w:r>
      <w:r w:rsidRPr="00DC0BD9">
        <w:rPr>
          <w:rFonts w:ascii="Arial" w:hAnsi="Arial" w:cs="Arial"/>
          <w:i/>
          <w:iCs/>
          <w:color w:val="000000"/>
          <w:sz w:val="24"/>
          <w:szCs w:val="24"/>
        </w:rPr>
        <w:t>Addressing offending behaviour: ‘What works’ and beyond</w:t>
      </w:r>
      <w:r w:rsidRPr="00DC0BD9">
        <w:rPr>
          <w:rFonts w:ascii="Arial" w:hAnsi="Arial" w:cs="Arial"/>
          <w:color w:val="000000"/>
          <w:sz w:val="24"/>
          <w:szCs w:val="24"/>
        </w:rPr>
        <w:t xml:space="preserve">. </w:t>
      </w:r>
      <w:r w:rsidRPr="00DC0BD9">
        <w:rPr>
          <w:rFonts w:ascii="Arial" w:hAnsi="Arial" w:cs="Arial"/>
          <w:color w:val="000000"/>
          <w:sz w:val="24"/>
          <w:szCs w:val="24"/>
        </w:rPr>
        <w:t>Routledge</w:t>
      </w:r>
    </w:p>
    <w:p w14:paraId="6CFE078D" w14:textId="77777777" w:rsidR="002D22C4" w:rsidRPr="00DC0BD9" w:rsidRDefault="002D22C4" w:rsidP="002D22C4">
      <w:pPr>
        <w:jc w:val="left"/>
        <w:rPr>
          <w:rFonts w:ascii="Arial" w:hAnsi="Arial" w:cs="Arial"/>
          <w:color w:val="000000"/>
          <w:sz w:val="24"/>
          <w:szCs w:val="24"/>
        </w:rPr>
      </w:pPr>
      <w:r w:rsidRPr="00DC0BD9">
        <w:rPr>
          <w:rFonts w:ascii="Arial" w:hAnsi="Arial" w:cs="Arial"/>
          <w:color w:val="000000"/>
          <w:sz w:val="24"/>
          <w:szCs w:val="24"/>
        </w:rPr>
        <w:t xml:space="preserve">Hutchinson S (2006) </w:t>
      </w:r>
      <w:r w:rsidRPr="00DC0BD9">
        <w:rPr>
          <w:rFonts w:ascii="Arial" w:hAnsi="Arial" w:cs="Arial"/>
          <w:color w:val="000000"/>
          <w:sz w:val="24"/>
          <w:szCs w:val="24"/>
        </w:rPr>
        <w:t>‘</w:t>
      </w:r>
      <w:r w:rsidRPr="00DC0BD9">
        <w:rPr>
          <w:rFonts w:ascii="Arial" w:hAnsi="Arial" w:cs="Arial"/>
          <w:color w:val="000000"/>
          <w:sz w:val="24"/>
          <w:szCs w:val="24"/>
        </w:rPr>
        <w:t>Countering catastrophic criminology: Reform, punishment and the modern liberal compromise.</w:t>
      </w:r>
      <w:r w:rsidRPr="00DC0BD9">
        <w:rPr>
          <w:rFonts w:ascii="Arial" w:hAnsi="Arial" w:cs="Arial"/>
          <w:color w:val="000000"/>
          <w:sz w:val="24"/>
          <w:szCs w:val="24"/>
        </w:rPr>
        <w:t>’</w:t>
      </w:r>
      <w:r w:rsidRPr="00DC0BD9">
        <w:rPr>
          <w:rFonts w:ascii="Arial" w:hAnsi="Arial" w:cs="Arial"/>
          <w:color w:val="000000"/>
          <w:sz w:val="24"/>
          <w:szCs w:val="24"/>
        </w:rPr>
        <w:t> </w:t>
      </w:r>
      <w:r w:rsidRPr="00DC0BD9">
        <w:rPr>
          <w:rStyle w:val="Emphasis"/>
          <w:rFonts w:ascii="Arial" w:hAnsi="Arial" w:cs="Arial"/>
          <w:b w:val="0"/>
          <w:bCs w:val="0"/>
          <w:color w:val="000000"/>
          <w:sz w:val="24"/>
          <w:szCs w:val="24"/>
        </w:rPr>
        <w:t>Punishment and Society</w:t>
      </w:r>
      <w:r w:rsidRPr="00DC0BD9">
        <w:rPr>
          <w:rFonts w:ascii="Arial" w:hAnsi="Arial" w:cs="Arial"/>
          <w:color w:val="000000"/>
          <w:sz w:val="24"/>
          <w:szCs w:val="24"/>
        </w:rPr>
        <w:t> 8(4)</w:t>
      </w:r>
      <w:r w:rsidRPr="00DC0BD9">
        <w:rPr>
          <w:rFonts w:ascii="Arial" w:hAnsi="Arial" w:cs="Arial"/>
          <w:color w:val="000000"/>
          <w:sz w:val="24"/>
          <w:szCs w:val="24"/>
        </w:rPr>
        <w:t xml:space="preserve"> pp.</w:t>
      </w:r>
      <w:r w:rsidRPr="00DC0BD9">
        <w:rPr>
          <w:rFonts w:ascii="Arial" w:hAnsi="Arial" w:cs="Arial"/>
          <w:color w:val="000000"/>
          <w:sz w:val="24"/>
          <w:szCs w:val="24"/>
        </w:rPr>
        <w:t>443–467.</w:t>
      </w:r>
      <w:r w:rsidRPr="00DC0BD9">
        <w:rPr>
          <w:rFonts w:ascii="Arial" w:hAnsi="Arial" w:cs="Arial"/>
          <w:color w:val="000000"/>
          <w:sz w:val="24"/>
          <w:szCs w:val="24"/>
        </w:rPr>
        <w:t xml:space="preserve"> DOI:</w:t>
      </w:r>
      <w:r w:rsidRPr="00DC0BD9">
        <w:rPr>
          <w:rFonts w:ascii="Arial" w:hAnsi="Arial" w:cs="Arial"/>
          <w:sz w:val="24"/>
          <w:szCs w:val="24"/>
        </w:rPr>
        <w:t xml:space="preserve"> </w:t>
      </w:r>
      <w:hyperlink r:id="rId52" w:history="1">
        <w:r w:rsidRPr="00DC0BD9">
          <w:rPr>
            <w:rStyle w:val="Hyperlink"/>
            <w:rFonts w:ascii="Arial" w:hAnsi="Arial" w:cs="Arial"/>
            <w:sz w:val="24"/>
            <w:szCs w:val="24"/>
            <w:shd w:val="clear" w:color="auto" w:fill="FFFFFF"/>
          </w:rPr>
          <w:t>https://doi.org/10.1177/1462474506067567</w:t>
        </w:r>
      </w:hyperlink>
      <w:r w:rsidRPr="00DC0BD9">
        <w:rPr>
          <w:rFonts w:ascii="Arial" w:hAnsi="Arial" w:cs="Arial"/>
          <w:sz w:val="24"/>
          <w:szCs w:val="24"/>
        </w:rPr>
        <w:t xml:space="preserve"> </w:t>
      </w:r>
    </w:p>
    <w:p w14:paraId="68749C9D"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 xml:space="preserve">Irwin J, </w:t>
      </w:r>
      <w:r w:rsidRPr="00DC0BD9">
        <w:rPr>
          <w:rFonts w:ascii="Arial" w:hAnsi="Arial" w:cs="Arial"/>
          <w:color w:val="000000"/>
          <w:sz w:val="24"/>
          <w:szCs w:val="24"/>
        </w:rPr>
        <w:t xml:space="preserve">and </w:t>
      </w:r>
      <w:r w:rsidRPr="00DC0BD9">
        <w:rPr>
          <w:rFonts w:ascii="Arial" w:hAnsi="Arial" w:cs="Arial"/>
          <w:color w:val="000000"/>
          <w:sz w:val="24"/>
          <w:szCs w:val="24"/>
        </w:rPr>
        <w:t xml:space="preserve">Cressey D (1962) </w:t>
      </w:r>
      <w:r>
        <w:rPr>
          <w:rFonts w:ascii="Arial" w:hAnsi="Arial" w:cs="Arial"/>
          <w:color w:val="000000"/>
          <w:sz w:val="24"/>
          <w:szCs w:val="24"/>
        </w:rPr>
        <w:t>‘</w:t>
      </w:r>
      <w:r w:rsidRPr="00DC0BD9">
        <w:rPr>
          <w:rFonts w:ascii="Arial" w:hAnsi="Arial" w:cs="Arial"/>
          <w:color w:val="000000"/>
          <w:sz w:val="24"/>
          <w:szCs w:val="24"/>
        </w:rPr>
        <w:t>Thieves, convicts and the inmate culture</w:t>
      </w:r>
      <w:r>
        <w:rPr>
          <w:rFonts w:ascii="Arial" w:hAnsi="Arial" w:cs="Arial"/>
          <w:color w:val="000000"/>
          <w:sz w:val="24"/>
          <w:szCs w:val="24"/>
        </w:rPr>
        <w:t>’</w:t>
      </w:r>
      <w:r w:rsidRPr="00DC0BD9">
        <w:rPr>
          <w:rFonts w:ascii="Arial" w:hAnsi="Arial" w:cs="Arial"/>
          <w:color w:val="000000"/>
          <w:sz w:val="24"/>
          <w:szCs w:val="24"/>
        </w:rPr>
        <w:t>. </w:t>
      </w:r>
      <w:r w:rsidRPr="00DC0BD9">
        <w:rPr>
          <w:rStyle w:val="Emphasis"/>
          <w:rFonts w:ascii="Arial" w:hAnsi="Arial" w:cs="Arial"/>
          <w:b w:val="0"/>
          <w:bCs w:val="0"/>
          <w:color w:val="000000"/>
          <w:sz w:val="24"/>
          <w:szCs w:val="24"/>
        </w:rPr>
        <w:t>Social Problems</w:t>
      </w:r>
      <w:r w:rsidRPr="00DC0BD9">
        <w:rPr>
          <w:rFonts w:ascii="Arial" w:hAnsi="Arial" w:cs="Arial"/>
          <w:color w:val="000000"/>
          <w:sz w:val="24"/>
          <w:szCs w:val="24"/>
        </w:rPr>
        <w:t> 10(2)</w:t>
      </w:r>
      <w:r w:rsidRPr="00DC0BD9">
        <w:rPr>
          <w:rFonts w:ascii="Arial" w:hAnsi="Arial" w:cs="Arial"/>
          <w:color w:val="000000"/>
          <w:sz w:val="24"/>
          <w:szCs w:val="24"/>
        </w:rPr>
        <w:t xml:space="preserve">, pp. </w:t>
      </w:r>
      <w:r w:rsidRPr="00DC0BD9">
        <w:rPr>
          <w:rFonts w:ascii="Arial" w:hAnsi="Arial" w:cs="Arial"/>
          <w:color w:val="000000"/>
          <w:sz w:val="24"/>
          <w:szCs w:val="24"/>
        </w:rPr>
        <w:t>145–147.</w:t>
      </w:r>
    </w:p>
    <w:p w14:paraId="5CA91E8E" w14:textId="77777777" w:rsidR="002D22C4" w:rsidRPr="00DC0BD9" w:rsidRDefault="002D22C4" w:rsidP="002D22C4">
      <w:pPr>
        <w:jc w:val="left"/>
        <w:rPr>
          <w:rFonts w:ascii="Arial" w:hAnsi="Arial" w:cs="Arial"/>
          <w:sz w:val="24"/>
          <w:szCs w:val="24"/>
          <w:shd w:val="clear" w:color="auto" w:fill="FFFFFF"/>
        </w:rPr>
      </w:pPr>
      <w:r w:rsidRPr="00DC0BD9">
        <w:rPr>
          <w:rStyle w:val="author"/>
          <w:rFonts w:ascii="Arial" w:hAnsi="Arial" w:cs="Arial"/>
          <w:sz w:val="24"/>
          <w:szCs w:val="24"/>
          <w:shd w:val="clear" w:color="auto" w:fill="FFFFFF"/>
        </w:rPr>
        <w:t>Johnson, K. R.</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2017</w:t>
      </w:r>
      <w:r w:rsidRPr="00DC0BD9">
        <w:rPr>
          <w:rFonts w:ascii="Arial" w:hAnsi="Arial" w:cs="Arial"/>
          <w:sz w:val="24"/>
          <w:szCs w:val="24"/>
          <w:shd w:val="clear" w:color="auto" w:fill="FFFFFF"/>
        </w:rPr>
        <w:t>). </w:t>
      </w:r>
      <w:r w:rsidRPr="00DC0BD9">
        <w:rPr>
          <w:rStyle w:val="articletitle"/>
          <w:rFonts w:ascii="Arial" w:hAnsi="Arial" w:cs="Arial"/>
          <w:i/>
          <w:iCs/>
          <w:sz w:val="24"/>
          <w:szCs w:val="24"/>
          <w:shd w:val="clear" w:color="auto" w:fill="FFFFFF"/>
        </w:rPr>
        <w:t>How political ideology undermines racial and gender diversity in Federal Judicial Selection: The Prospects for Judicial Diversity in the Trump Years</w:t>
      </w:r>
      <w:r w:rsidRPr="00DC0BD9">
        <w:rPr>
          <w:rFonts w:ascii="Arial" w:hAnsi="Arial" w:cs="Arial"/>
          <w:i/>
          <w:iCs/>
          <w:sz w:val="24"/>
          <w:szCs w:val="24"/>
          <w:shd w:val="clear" w:color="auto" w:fill="FFFFFF"/>
        </w:rPr>
        <w:t>.</w:t>
      </w:r>
      <w:r w:rsidRPr="00DC0BD9">
        <w:rPr>
          <w:rFonts w:ascii="Arial" w:hAnsi="Arial" w:cs="Arial"/>
          <w:sz w:val="24"/>
          <w:szCs w:val="24"/>
          <w:shd w:val="clear" w:color="auto" w:fill="FFFFFF"/>
        </w:rPr>
        <w:t> </w:t>
      </w:r>
      <w:r w:rsidRPr="00DC0BD9">
        <w:rPr>
          <w:rFonts w:ascii="Arial" w:hAnsi="Arial" w:cs="Arial"/>
          <w:sz w:val="24"/>
          <w:szCs w:val="24"/>
          <w:shd w:val="clear" w:color="auto" w:fill="FFFFFF"/>
        </w:rPr>
        <w:t xml:space="preserve">Available at: </w:t>
      </w:r>
      <w:hyperlink r:id="rId53" w:history="1">
        <w:r w:rsidRPr="00DC0BD9">
          <w:rPr>
            <w:rStyle w:val="Hyperlink"/>
            <w:rFonts w:ascii="Arial" w:hAnsi="Arial" w:cs="Arial"/>
            <w:sz w:val="24"/>
            <w:szCs w:val="24"/>
            <w:shd w:val="clear" w:color="auto" w:fill="FFFFFF"/>
          </w:rPr>
          <w:t>https://heinonline.org/HOL/LandingPage?handle=hein.journals/wlr2017&amp;div=15&amp;id=&amp;page=</w:t>
        </w:r>
      </w:hyperlink>
      <w:r w:rsidRPr="00DC0BD9">
        <w:rPr>
          <w:rFonts w:ascii="Arial" w:hAnsi="Arial" w:cs="Arial"/>
          <w:sz w:val="24"/>
          <w:szCs w:val="24"/>
          <w:shd w:val="clear" w:color="auto" w:fill="FFFFFF"/>
        </w:rPr>
        <w:t xml:space="preserve">  (Accessed: 19 January 2023)</w:t>
      </w:r>
    </w:p>
    <w:p w14:paraId="5F062086"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King R,</w:t>
      </w:r>
      <w:r w:rsidRPr="00DC0BD9">
        <w:rPr>
          <w:rFonts w:ascii="Arial" w:hAnsi="Arial" w:cs="Arial"/>
          <w:color w:val="000000"/>
          <w:sz w:val="24"/>
          <w:szCs w:val="24"/>
        </w:rPr>
        <w:t xml:space="preserve"> and</w:t>
      </w:r>
      <w:r w:rsidRPr="00DC0BD9">
        <w:rPr>
          <w:rFonts w:ascii="Arial" w:hAnsi="Arial" w:cs="Arial"/>
          <w:color w:val="000000"/>
          <w:sz w:val="24"/>
          <w:szCs w:val="24"/>
        </w:rPr>
        <w:t xml:space="preserve"> Elliott K (1977) </w:t>
      </w:r>
      <w:r w:rsidRPr="00DC0BD9">
        <w:rPr>
          <w:rStyle w:val="Emphasis"/>
          <w:rFonts w:ascii="Arial" w:hAnsi="Arial" w:cs="Arial"/>
          <w:b w:val="0"/>
          <w:bCs w:val="0"/>
          <w:color w:val="000000"/>
          <w:sz w:val="24"/>
          <w:szCs w:val="24"/>
        </w:rPr>
        <w:t>Albany: Birth of a Prison</w:t>
      </w:r>
      <w:r w:rsidRPr="00DC0BD9">
        <w:rPr>
          <w:rFonts w:ascii="Arial" w:hAnsi="Arial" w:cs="Arial"/>
          <w:color w:val="000000"/>
          <w:sz w:val="24"/>
          <w:szCs w:val="24"/>
        </w:rPr>
        <w:t>. London: Routledge and Kegan Paul.</w:t>
      </w:r>
    </w:p>
    <w:p w14:paraId="091AA6F3" w14:textId="42D9F948" w:rsidR="002D22C4" w:rsidRDefault="002D22C4" w:rsidP="002D22C4">
      <w:pPr>
        <w:pStyle w:val="BodyText"/>
        <w:jc w:val="left"/>
        <w:rPr>
          <w:rFonts w:ascii="Arial" w:hAnsi="Arial" w:cs="Arial"/>
          <w:color w:val="333333"/>
          <w:szCs w:val="24"/>
          <w:shd w:val="clear" w:color="auto" w:fill="FCFCFC"/>
        </w:rPr>
      </w:pPr>
      <w:r w:rsidRPr="00DC0BD9">
        <w:rPr>
          <w:rFonts w:ascii="Arial" w:hAnsi="Arial" w:cs="Arial"/>
          <w:color w:val="auto"/>
          <w:szCs w:val="24"/>
        </w:rPr>
        <w:t>Lachance-</w:t>
      </w:r>
      <w:proofErr w:type="spellStart"/>
      <w:r w:rsidRPr="00DC0BD9">
        <w:rPr>
          <w:rFonts w:ascii="Arial" w:hAnsi="Arial" w:cs="Arial"/>
          <w:color w:val="auto"/>
          <w:szCs w:val="24"/>
        </w:rPr>
        <w:t>Grzela</w:t>
      </w:r>
      <w:proofErr w:type="spellEnd"/>
      <w:r w:rsidRPr="00DC0BD9">
        <w:rPr>
          <w:rFonts w:ascii="Arial" w:hAnsi="Arial" w:cs="Arial"/>
          <w:color w:val="auto"/>
          <w:szCs w:val="24"/>
        </w:rPr>
        <w:t xml:space="preserve"> M.,</w:t>
      </w:r>
      <w:r w:rsidRPr="00DC0BD9">
        <w:rPr>
          <w:rFonts w:ascii="Arial" w:hAnsi="Arial" w:cs="Arial"/>
          <w:color w:val="auto"/>
          <w:szCs w:val="24"/>
        </w:rPr>
        <w:t xml:space="preserve"> and</w:t>
      </w:r>
      <w:r w:rsidRPr="00DC0BD9">
        <w:rPr>
          <w:rFonts w:ascii="Arial" w:hAnsi="Arial" w:cs="Arial"/>
          <w:color w:val="auto"/>
          <w:szCs w:val="24"/>
        </w:rPr>
        <w:t xml:space="preserve"> Bouchard G. (2010). </w:t>
      </w:r>
      <w:r>
        <w:rPr>
          <w:rFonts w:ascii="Arial" w:hAnsi="Arial" w:cs="Arial"/>
          <w:color w:val="auto"/>
          <w:szCs w:val="24"/>
        </w:rPr>
        <w:t>‘</w:t>
      </w:r>
      <w:r w:rsidRPr="00DC0BD9">
        <w:rPr>
          <w:rFonts w:ascii="Arial" w:hAnsi="Arial" w:cs="Arial"/>
          <w:color w:val="auto"/>
          <w:szCs w:val="24"/>
        </w:rPr>
        <w:t>Why do women do the lion’s share of housework? A decade of research.</w:t>
      </w:r>
      <w:r>
        <w:rPr>
          <w:rFonts w:ascii="Arial" w:hAnsi="Arial" w:cs="Arial"/>
          <w:color w:val="auto"/>
          <w:szCs w:val="24"/>
        </w:rPr>
        <w:t>’</w:t>
      </w:r>
      <w:r w:rsidRPr="00DC0BD9">
        <w:rPr>
          <w:rFonts w:ascii="Arial" w:hAnsi="Arial" w:cs="Arial"/>
          <w:color w:val="auto"/>
          <w:szCs w:val="24"/>
        </w:rPr>
        <w:t> </w:t>
      </w:r>
      <w:r w:rsidRPr="00DC0BD9">
        <w:rPr>
          <w:rStyle w:val="Emphasis"/>
          <w:rFonts w:ascii="Arial" w:hAnsi="Arial" w:cs="Arial"/>
          <w:b w:val="0"/>
          <w:bCs w:val="0"/>
          <w:color w:val="auto"/>
          <w:szCs w:val="24"/>
        </w:rPr>
        <w:t>Sex Roles</w:t>
      </w:r>
      <w:r w:rsidRPr="00DC0BD9">
        <w:rPr>
          <w:rFonts w:ascii="Arial" w:hAnsi="Arial" w:cs="Arial"/>
          <w:color w:val="auto"/>
          <w:szCs w:val="24"/>
        </w:rPr>
        <w:t xml:space="preserve">, 63, 767–780. </w:t>
      </w:r>
      <w:r w:rsidRPr="00DC0BD9">
        <w:rPr>
          <w:rFonts w:ascii="Arial" w:hAnsi="Arial" w:cs="Arial"/>
          <w:color w:val="auto"/>
          <w:szCs w:val="24"/>
        </w:rPr>
        <w:t>DOI:</w:t>
      </w:r>
      <w:r w:rsidRPr="00DC0BD9">
        <w:rPr>
          <w:rFonts w:ascii="Arial" w:hAnsi="Arial" w:cs="Arial"/>
          <w:color w:val="333333"/>
          <w:szCs w:val="24"/>
          <w:shd w:val="clear" w:color="auto" w:fill="FCFCFC"/>
        </w:rPr>
        <w:t xml:space="preserve"> </w:t>
      </w:r>
      <w:hyperlink r:id="rId54" w:history="1">
        <w:r w:rsidRPr="00431764">
          <w:rPr>
            <w:rStyle w:val="Hyperlink"/>
            <w:rFonts w:ascii="Arial" w:hAnsi="Arial" w:cs="Arial"/>
            <w:szCs w:val="24"/>
            <w:shd w:val="clear" w:color="auto" w:fill="FCFCFC"/>
          </w:rPr>
          <w:t>https://doi.org/10.1007/s11199-010-9797-z</w:t>
        </w:r>
      </w:hyperlink>
    </w:p>
    <w:p w14:paraId="482AA0C7" w14:textId="77777777" w:rsidR="002D22C4" w:rsidRPr="00DC0BD9" w:rsidRDefault="002D22C4" w:rsidP="002D22C4">
      <w:pPr>
        <w:pStyle w:val="BodyText"/>
        <w:jc w:val="left"/>
        <w:rPr>
          <w:rFonts w:ascii="Arial" w:hAnsi="Arial" w:cs="Arial"/>
          <w:color w:val="auto"/>
          <w:szCs w:val="24"/>
        </w:rPr>
      </w:pPr>
    </w:p>
    <w:p w14:paraId="5E836BD4" w14:textId="77777777" w:rsidR="002D22C4" w:rsidRPr="00374438" w:rsidRDefault="002D22C4" w:rsidP="002D22C4">
      <w:pPr>
        <w:spacing w:line="300" w:lineRule="atLeast"/>
        <w:jc w:val="left"/>
        <w:rPr>
          <w:rFonts w:ascii="Arial" w:eastAsia="Times New Roman" w:hAnsi="Arial" w:cs="Arial"/>
          <w:sz w:val="24"/>
          <w:szCs w:val="24"/>
          <w:lang w:eastAsia="en-GB"/>
        </w:rPr>
      </w:pPr>
      <w:r w:rsidRPr="00DC0BD9">
        <w:rPr>
          <w:rFonts w:ascii="Arial" w:hAnsi="Arial" w:cs="Arial"/>
          <w:sz w:val="24"/>
          <w:szCs w:val="24"/>
        </w:rPr>
        <w:t xml:space="preserve">Langton L., </w:t>
      </w:r>
      <w:r w:rsidRPr="00DC0BD9">
        <w:rPr>
          <w:rFonts w:ascii="Arial" w:hAnsi="Arial" w:cs="Arial"/>
          <w:sz w:val="24"/>
          <w:szCs w:val="24"/>
        </w:rPr>
        <w:t xml:space="preserve">and </w:t>
      </w:r>
      <w:r w:rsidRPr="00DC0BD9">
        <w:rPr>
          <w:rFonts w:ascii="Arial" w:hAnsi="Arial" w:cs="Arial"/>
          <w:sz w:val="24"/>
          <w:szCs w:val="24"/>
        </w:rPr>
        <w:t xml:space="preserve">Cohen T. (2008). </w:t>
      </w:r>
      <w:r w:rsidRPr="002D22C4">
        <w:rPr>
          <w:rFonts w:ascii="Arial" w:hAnsi="Arial" w:cs="Arial"/>
          <w:i/>
          <w:iCs/>
          <w:sz w:val="24"/>
          <w:szCs w:val="24"/>
        </w:rPr>
        <w:t>Civil bench and jury trials in state courts, 2005. Bureau of Justice Statistics Special Report</w:t>
      </w:r>
      <w:r w:rsidRPr="00DC0BD9">
        <w:rPr>
          <w:rFonts w:ascii="Arial" w:hAnsi="Arial" w:cs="Arial"/>
          <w:sz w:val="24"/>
          <w:szCs w:val="24"/>
        </w:rPr>
        <w:t xml:space="preserve">. </w:t>
      </w:r>
      <w:r w:rsidRPr="00DC0BD9">
        <w:rPr>
          <w:rFonts w:ascii="Arial" w:hAnsi="Arial" w:cs="Arial"/>
          <w:sz w:val="24"/>
          <w:szCs w:val="24"/>
        </w:rPr>
        <w:t xml:space="preserve">Available at: </w:t>
      </w:r>
      <w:hyperlink r:id="rId55" w:history="1">
        <w:r w:rsidRPr="00431764">
          <w:rPr>
            <w:rStyle w:val="Hyperlink"/>
            <w:rFonts w:ascii="Arial" w:hAnsi="Arial" w:cs="Arial"/>
            <w:sz w:val="24"/>
            <w:szCs w:val="24"/>
          </w:rPr>
          <w:t>http://ringlerinyourinterest.com/content/images2/1405/BJSSurvey2005.pdf</w:t>
        </w:r>
      </w:hyperlink>
      <w:r>
        <w:rPr>
          <w:rFonts w:ascii="Arial" w:hAnsi="Arial" w:cs="Arial"/>
          <w:sz w:val="24"/>
          <w:szCs w:val="24"/>
        </w:rPr>
        <w:t xml:space="preserve"> </w:t>
      </w:r>
      <w:r w:rsidRPr="00DC0BD9">
        <w:rPr>
          <w:rFonts w:ascii="Arial" w:hAnsi="Arial" w:cs="Arial"/>
          <w:sz w:val="24"/>
          <w:szCs w:val="24"/>
        </w:rPr>
        <w:t>(Accessed:19 January 2023)</w:t>
      </w:r>
    </w:p>
    <w:p w14:paraId="72CC7CA7"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Liebling A,</w:t>
      </w:r>
      <w:r w:rsidRPr="00DC0BD9">
        <w:rPr>
          <w:rFonts w:ascii="Arial" w:hAnsi="Arial" w:cs="Arial"/>
          <w:color w:val="000000"/>
          <w:sz w:val="24"/>
          <w:szCs w:val="24"/>
        </w:rPr>
        <w:t xml:space="preserve"> and</w:t>
      </w:r>
      <w:r w:rsidRPr="00DC0BD9">
        <w:rPr>
          <w:rFonts w:ascii="Arial" w:hAnsi="Arial" w:cs="Arial"/>
          <w:color w:val="000000"/>
          <w:sz w:val="24"/>
          <w:szCs w:val="24"/>
        </w:rPr>
        <w:t xml:space="preserve"> Arnold H (2004) </w:t>
      </w:r>
      <w:r w:rsidRPr="00DC0BD9">
        <w:rPr>
          <w:rStyle w:val="Emphasis"/>
          <w:rFonts w:ascii="Arial" w:hAnsi="Arial" w:cs="Arial"/>
          <w:b w:val="0"/>
          <w:bCs w:val="0"/>
          <w:color w:val="000000"/>
          <w:sz w:val="24"/>
          <w:szCs w:val="24"/>
        </w:rPr>
        <w:t>Prisons and Their Moral Performance</w:t>
      </w:r>
      <w:r w:rsidRPr="00DC0BD9">
        <w:rPr>
          <w:rFonts w:ascii="Arial" w:hAnsi="Arial" w:cs="Arial"/>
          <w:color w:val="000000"/>
          <w:sz w:val="24"/>
          <w:szCs w:val="24"/>
        </w:rPr>
        <w:t>. Oxford: Clarendon Press.</w:t>
      </w:r>
    </w:p>
    <w:p w14:paraId="29D70E4D" w14:textId="23362C91" w:rsidR="002D22C4" w:rsidRDefault="002D22C4" w:rsidP="002D22C4">
      <w:pPr>
        <w:pStyle w:val="BodyText"/>
        <w:jc w:val="left"/>
        <w:rPr>
          <w:rStyle w:val="nlmpublisher-name"/>
          <w:rFonts w:ascii="Arial" w:hAnsi="Arial" w:cs="Arial"/>
          <w:color w:val="auto"/>
          <w:szCs w:val="24"/>
        </w:rPr>
      </w:pPr>
      <w:r w:rsidRPr="00DC0BD9">
        <w:rPr>
          <w:rStyle w:val="hlfld-contribauthor"/>
          <w:rFonts w:ascii="Arial" w:hAnsi="Arial" w:cs="Arial"/>
          <w:color w:val="auto"/>
          <w:szCs w:val="24"/>
        </w:rPr>
        <w:t>Lippi-Green, </w:t>
      </w:r>
      <w:r w:rsidRPr="00DC0BD9">
        <w:rPr>
          <w:rStyle w:val="nlmgiven-names"/>
          <w:rFonts w:ascii="Arial" w:hAnsi="Arial" w:cs="Arial"/>
          <w:color w:val="auto"/>
          <w:szCs w:val="24"/>
        </w:rPr>
        <w:t>R</w:t>
      </w:r>
      <w:r w:rsidRPr="00DC0BD9">
        <w:rPr>
          <w:rFonts w:ascii="Arial" w:hAnsi="Arial" w:cs="Arial"/>
          <w:color w:val="auto"/>
          <w:szCs w:val="24"/>
        </w:rPr>
        <w:t>. (</w:t>
      </w:r>
      <w:r w:rsidRPr="00DC0BD9">
        <w:rPr>
          <w:rStyle w:val="nlmyear"/>
          <w:rFonts w:ascii="Arial" w:hAnsi="Arial" w:cs="Arial"/>
          <w:color w:val="auto"/>
          <w:szCs w:val="24"/>
        </w:rPr>
        <w:t>2011</w:t>
      </w:r>
      <w:r w:rsidRPr="00DC0BD9">
        <w:rPr>
          <w:rFonts w:ascii="Arial" w:hAnsi="Arial" w:cs="Arial"/>
          <w:color w:val="auto"/>
          <w:szCs w:val="24"/>
        </w:rPr>
        <w:t>). </w:t>
      </w:r>
      <w:r w:rsidRPr="00DC0BD9">
        <w:rPr>
          <w:rFonts w:ascii="Arial" w:hAnsi="Arial" w:cs="Arial"/>
          <w:i/>
          <w:iCs/>
          <w:color w:val="auto"/>
          <w:szCs w:val="24"/>
        </w:rPr>
        <w:t>English with an accent: Language, ideology, and discrimination in the United States</w:t>
      </w:r>
      <w:r w:rsidRPr="00DC0BD9">
        <w:rPr>
          <w:rFonts w:ascii="Arial" w:hAnsi="Arial" w:cs="Arial"/>
          <w:color w:val="auto"/>
          <w:szCs w:val="24"/>
        </w:rPr>
        <w:t>. </w:t>
      </w:r>
      <w:r w:rsidRPr="00DC0BD9">
        <w:rPr>
          <w:rStyle w:val="nlmedition"/>
          <w:rFonts w:ascii="Arial" w:hAnsi="Arial" w:cs="Arial"/>
          <w:color w:val="auto"/>
          <w:szCs w:val="24"/>
        </w:rPr>
        <w:t>2nd ed</w:t>
      </w:r>
      <w:r w:rsidRPr="00DC0BD9">
        <w:rPr>
          <w:rFonts w:ascii="Arial" w:hAnsi="Arial" w:cs="Arial"/>
          <w:color w:val="auto"/>
          <w:szCs w:val="24"/>
        </w:rPr>
        <w:t>. </w:t>
      </w:r>
      <w:r w:rsidRPr="00DC0BD9">
        <w:rPr>
          <w:rStyle w:val="nlmpublisher-loc"/>
          <w:rFonts w:ascii="Arial" w:hAnsi="Arial" w:cs="Arial"/>
          <w:color w:val="auto"/>
          <w:szCs w:val="24"/>
        </w:rPr>
        <w:t>New York</w:t>
      </w:r>
      <w:r w:rsidRPr="00DC0BD9">
        <w:rPr>
          <w:rFonts w:ascii="Arial" w:hAnsi="Arial" w:cs="Arial"/>
          <w:color w:val="auto"/>
          <w:szCs w:val="24"/>
        </w:rPr>
        <w:t>: </w:t>
      </w:r>
      <w:r w:rsidRPr="00DC0BD9">
        <w:rPr>
          <w:rStyle w:val="nlmpublisher-name"/>
          <w:rFonts w:ascii="Arial" w:hAnsi="Arial" w:cs="Arial"/>
          <w:color w:val="auto"/>
          <w:szCs w:val="24"/>
        </w:rPr>
        <w:t>Routledge</w:t>
      </w:r>
    </w:p>
    <w:p w14:paraId="705868CD" w14:textId="77777777" w:rsidR="002D22C4" w:rsidRPr="00DC0BD9" w:rsidRDefault="002D22C4" w:rsidP="002D22C4">
      <w:pPr>
        <w:pStyle w:val="BodyText"/>
        <w:jc w:val="left"/>
        <w:rPr>
          <w:rStyle w:val="nlmpublisher-name"/>
          <w:rFonts w:ascii="Arial" w:hAnsi="Arial" w:cs="Arial"/>
          <w:color w:val="auto"/>
          <w:szCs w:val="24"/>
        </w:rPr>
      </w:pPr>
    </w:p>
    <w:p w14:paraId="3A4C6EB9" w14:textId="354AA239" w:rsidR="002D22C4" w:rsidRDefault="002D22C4" w:rsidP="002D22C4">
      <w:pPr>
        <w:pStyle w:val="BodyText"/>
        <w:jc w:val="left"/>
        <w:rPr>
          <w:rFonts w:ascii="Arial" w:hAnsi="Arial" w:cs="Arial"/>
          <w:color w:val="000000"/>
          <w:spacing w:val="-5"/>
          <w:szCs w:val="24"/>
          <w:u w:val="single"/>
        </w:rPr>
      </w:pPr>
      <w:r w:rsidRPr="00DC0BD9">
        <w:rPr>
          <w:rStyle w:val="hlfld-contribauthor"/>
          <w:rFonts w:ascii="Arial" w:hAnsi="Arial" w:cs="Arial"/>
          <w:color w:val="auto"/>
          <w:szCs w:val="24"/>
        </w:rPr>
        <w:t>Matsuda, </w:t>
      </w:r>
      <w:r w:rsidRPr="00DC0BD9">
        <w:rPr>
          <w:rStyle w:val="nlmgiven-names"/>
          <w:rFonts w:ascii="Arial" w:hAnsi="Arial" w:cs="Arial"/>
          <w:color w:val="auto"/>
          <w:szCs w:val="24"/>
        </w:rPr>
        <w:t>M. J</w:t>
      </w:r>
      <w:r w:rsidRPr="00DC0BD9">
        <w:rPr>
          <w:rFonts w:ascii="Arial" w:hAnsi="Arial" w:cs="Arial"/>
          <w:color w:val="auto"/>
          <w:szCs w:val="24"/>
        </w:rPr>
        <w:t>. (</w:t>
      </w:r>
      <w:r w:rsidRPr="00DC0BD9">
        <w:rPr>
          <w:rStyle w:val="nlmyear"/>
          <w:rFonts w:ascii="Arial" w:hAnsi="Arial" w:cs="Arial"/>
          <w:color w:val="auto"/>
          <w:szCs w:val="24"/>
        </w:rPr>
        <w:t>1991</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Voices of America: Accent, antidiscrimination law, and a juris-prudence for the last reconstruction</w:t>
      </w:r>
      <w:r>
        <w:rPr>
          <w:rStyle w:val="nlmarticle-title"/>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Yale Law Journal</w:t>
      </w:r>
      <w:r w:rsidRPr="00DC0BD9">
        <w:rPr>
          <w:rFonts w:ascii="Arial" w:hAnsi="Arial" w:cs="Arial"/>
          <w:color w:val="auto"/>
          <w:szCs w:val="24"/>
        </w:rPr>
        <w:t>, </w:t>
      </w:r>
      <w:r w:rsidRPr="00DC0BD9">
        <w:rPr>
          <w:rFonts w:ascii="Arial" w:hAnsi="Arial" w:cs="Arial"/>
          <w:i/>
          <w:iCs/>
          <w:color w:val="auto"/>
          <w:szCs w:val="24"/>
        </w:rPr>
        <w:t>100</w:t>
      </w:r>
      <w:r w:rsidRPr="00DC0BD9">
        <w:rPr>
          <w:rFonts w:ascii="Arial" w:hAnsi="Arial" w:cs="Arial"/>
          <w:color w:val="auto"/>
          <w:szCs w:val="24"/>
        </w:rPr>
        <w:t>(5), </w:t>
      </w:r>
      <w:r w:rsidRPr="00DC0BD9">
        <w:rPr>
          <w:rStyle w:val="nlmfpage"/>
          <w:rFonts w:ascii="Arial" w:hAnsi="Arial" w:cs="Arial"/>
          <w:color w:val="auto"/>
          <w:szCs w:val="24"/>
        </w:rPr>
        <w:t>1329</w:t>
      </w:r>
      <w:r w:rsidRPr="00DC0BD9">
        <w:rPr>
          <w:rFonts w:ascii="Arial" w:hAnsi="Arial" w:cs="Arial"/>
          <w:color w:val="auto"/>
          <w:szCs w:val="24"/>
        </w:rPr>
        <w:t>–</w:t>
      </w:r>
      <w:r w:rsidRPr="00DC0BD9">
        <w:rPr>
          <w:rStyle w:val="nlmlpage"/>
          <w:rFonts w:ascii="Arial" w:hAnsi="Arial" w:cs="Arial"/>
          <w:color w:val="auto"/>
          <w:szCs w:val="24"/>
        </w:rPr>
        <w:t>1407</w:t>
      </w:r>
      <w:r w:rsidRPr="00DC0BD9">
        <w:rPr>
          <w:rFonts w:ascii="Arial" w:hAnsi="Arial" w:cs="Arial"/>
          <w:color w:val="auto"/>
          <w:szCs w:val="24"/>
        </w:rPr>
        <w:t xml:space="preserve">. </w:t>
      </w:r>
      <w:r w:rsidRPr="00DC0BD9">
        <w:rPr>
          <w:rFonts w:ascii="Arial" w:hAnsi="Arial" w:cs="Arial"/>
          <w:color w:val="auto"/>
          <w:szCs w:val="24"/>
        </w:rPr>
        <w:t>DOI:</w:t>
      </w:r>
      <w:r w:rsidRPr="00DC0BD9">
        <w:rPr>
          <w:rFonts w:ascii="Arial" w:hAnsi="Arial" w:cs="Arial"/>
          <w:color w:val="000000"/>
          <w:spacing w:val="-5"/>
          <w:szCs w:val="24"/>
          <w:u w:val="single"/>
        </w:rPr>
        <w:t xml:space="preserve"> </w:t>
      </w:r>
      <w:hyperlink r:id="rId56" w:history="1">
        <w:r w:rsidRPr="00431764">
          <w:rPr>
            <w:rStyle w:val="Hyperlink"/>
            <w:rFonts w:ascii="Arial" w:hAnsi="Arial" w:cs="Arial"/>
            <w:spacing w:val="-5"/>
            <w:szCs w:val="24"/>
          </w:rPr>
          <w:t>https://doi.org/10.2307/796694</w:t>
        </w:r>
      </w:hyperlink>
    </w:p>
    <w:p w14:paraId="06C43E78" w14:textId="77777777" w:rsidR="002D22C4" w:rsidRPr="00DC0BD9" w:rsidRDefault="002D22C4" w:rsidP="002D22C4">
      <w:pPr>
        <w:pStyle w:val="BodyText"/>
        <w:jc w:val="left"/>
        <w:rPr>
          <w:rStyle w:val="nlmpub-id"/>
          <w:rFonts w:ascii="Arial" w:hAnsi="Arial" w:cs="Arial"/>
          <w:color w:val="auto"/>
          <w:szCs w:val="24"/>
        </w:rPr>
      </w:pPr>
    </w:p>
    <w:p w14:paraId="21408560" w14:textId="77777777" w:rsidR="002D22C4" w:rsidRPr="00DC0BD9" w:rsidRDefault="002D22C4" w:rsidP="002D22C4">
      <w:pPr>
        <w:pStyle w:val="BodyText"/>
        <w:jc w:val="left"/>
        <w:rPr>
          <w:rFonts w:ascii="Arial" w:hAnsi="Arial" w:cs="Arial"/>
          <w:szCs w:val="24"/>
        </w:rPr>
      </w:pPr>
      <w:r w:rsidRPr="00DC0BD9">
        <w:rPr>
          <w:rFonts w:ascii="Arial" w:hAnsi="Arial" w:cs="Arial"/>
          <w:color w:val="auto"/>
          <w:szCs w:val="24"/>
          <w:shd w:val="clear" w:color="auto" w:fill="FFFFFF"/>
        </w:rPr>
        <w:t xml:space="preserve">Ministry of Justice (2022) </w:t>
      </w:r>
      <w:r w:rsidRPr="002D22C4">
        <w:rPr>
          <w:rFonts w:ascii="Arial" w:hAnsi="Arial" w:cs="Arial"/>
          <w:i/>
          <w:iCs/>
          <w:color w:val="auto"/>
          <w:szCs w:val="24"/>
          <w:shd w:val="clear" w:color="auto" w:fill="FFFFFF"/>
        </w:rPr>
        <w:t>Statistics on Women and the Criminal Justice System 2021.</w:t>
      </w:r>
      <w:r w:rsidRPr="00DC0BD9">
        <w:rPr>
          <w:rFonts w:ascii="Arial" w:hAnsi="Arial" w:cs="Arial"/>
          <w:color w:val="auto"/>
          <w:szCs w:val="24"/>
          <w:shd w:val="clear" w:color="auto" w:fill="FFFFFF"/>
        </w:rPr>
        <w:t xml:space="preserve"> Available at:</w:t>
      </w:r>
      <w:r w:rsidRPr="00DC0BD9">
        <w:rPr>
          <w:rFonts w:ascii="Arial" w:hAnsi="Arial" w:cs="Arial"/>
          <w:szCs w:val="24"/>
          <w:shd w:val="clear" w:color="auto" w:fill="FFFFFF"/>
        </w:rPr>
        <w:t xml:space="preserve"> </w:t>
      </w:r>
      <w:hyperlink r:id="rId57" w:history="1">
        <w:r w:rsidRPr="00DC0BD9">
          <w:rPr>
            <w:rStyle w:val="Hyperlink"/>
            <w:rFonts w:ascii="Arial" w:hAnsi="Arial" w:cs="Arial"/>
            <w:szCs w:val="24"/>
          </w:rPr>
          <w:t>Statistics on Women and the Criminal Justice System (publishing.service.gov.uk)</w:t>
        </w:r>
      </w:hyperlink>
      <w:r w:rsidRPr="00DC0BD9">
        <w:rPr>
          <w:rFonts w:ascii="Arial" w:hAnsi="Arial" w:cs="Arial"/>
          <w:color w:val="auto"/>
          <w:szCs w:val="24"/>
          <w:shd w:val="clear" w:color="auto" w:fill="FFFFFF"/>
        </w:rPr>
        <w:t xml:space="preserve"> (Accessed: 19 January 2023)</w:t>
      </w:r>
    </w:p>
    <w:p w14:paraId="4349895E" w14:textId="77777777" w:rsidR="002D22C4" w:rsidRPr="00DC0BD9" w:rsidRDefault="002D22C4" w:rsidP="002D22C4">
      <w:pPr>
        <w:spacing w:line="300" w:lineRule="atLeast"/>
        <w:jc w:val="left"/>
        <w:rPr>
          <w:rFonts w:ascii="Arial" w:hAnsi="Arial" w:cs="Arial"/>
          <w:color w:val="000000"/>
          <w:sz w:val="24"/>
          <w:szCs w:val="24"/>
        </w:rPr>
      </w:pPr>
      <w:r w:rsidRPr="00DC0BD9">
        <w:rPr>
          <w:rFonts w:ascii="Arial" w:hAnsi="Arial" w:cs="Arial"/>
          <w:color w:val="000000"/>
          <w:sz w:val="24"/>
          <w:szCs w:val="24"/>
        </w:rPr>
        <w:t>Morris T,</w:t>
      </w:r>
      <w:r w:rsidRPr="00DC0BD9">
        <w:rPr>
          <w:rFonts w:ascii="Arial" w:hAnsi="Arial" w:cs="Arial"/>
          <w:color w:val="000000"/>
          <w:sz w:val="24"/>
          <w:szCs w:val="24"/>
        </w:rPr>
        <w:t xml:space="preserve"> and</w:t>
      </w:r>
      <w:r w:rsidRPr="00DC0BD9">
        <w:rPr>
          <w:rFonts w:ascii="Arial" w:hAnsi="Arial" w:cs="Arial"/>
          <w:color w:val="000000"/>
          <w:sz w:val="24"/>
          <w:szCs w:val="24"/>
        </w:rPr>
        <w:t xml:space="preserve"> Morris P (1963) </w:t>
      </w:r>
      <w:r w:rsidRPr="00DC0BD9">
        <w:rPr>
          <w:rStyle w:val="Emphasis"/>
          <w:rFonts w:ascii="Arial" w:hAnsi="Arial" w:cs="Arial"/>
          <w:b w:val="0"/>
          <w:bCs w:val="0"/>
          <w:color w:val="000000"/>
          <w:sz w:val="24"/>
          <w:szCs w:val="24"/>
        </w:rPr>
        <w:t>Pentonville</w:t>
      </w:r>
      <w:r w:rsidRPr="00DC0BD9">
        <w:rPr>
          <w:rFonts w:ascii="Arial" w:hAnsi="Arial" w:cs="Arial"/>
          <w:color w:val="000000"/>
          <w:sz w:val="24"/>
          <w:szCs w:val="24"/>
        </w:rPr>
        <w:t xml:space="preserve">. London: Routledge and Kegan Paul. </w:t>
      </w:r>
    </w:p>
    <w:p w14:paraId="7727BEA6" w14:textId="5409E54F" w:rsidR="002D22C4" w:rsidRDefault="002D22C4" w:rsidP="002D22C4">
      <w:pPr>
        <w:pStyle w:val="BodyText"/>
        <w:jc w:val="left"/>
        <w:rPr>
          <w:rFonts w:ascii="Arial" w:hAnsi="Arial" w:cs="Arial"/>
          <w:color w:val="auto"/>
          <w:szCs w:val="24"/>
        </w:rPr>
      </w:pPr>
      <w:r w:rsidRPr="00DC0BD9">
        <w:rPr>
          <w:rStyle w:val="hlfld-contribauthor"/>
          <w:rFonts w:ascii="Arial" w:hAnsi="Arial" w:cs="Arial"/>
          <w:color w:val="auto"/>
          <w:szCs w:val="24"/>
        </w:rPr>
        <w:t>Mustard, </w:t>
      </w:r>
      <w:r w:rsidRPr="00DC0BD9">
        <w:rPr>
          <w:rStyle w:val="nlmgiven-names"/>
          <w:rFonts w:ascii="Arial" w:hAnsi="Arial" w:cs="Arial"/>
          <w:color w:val="auto"/>
          <w:szCs w:val="24"/>
        </w:rPr>
        <w:t>D. B</w:t>
      </w:r>
      <w:r w:rsidRPr="00DC0BD9">
        <w:rPr>
          <w:rFonts w:ascii="Arial" w:hAnsi="Arial" w:cs="Arial"/>
          <w:color w:val="auto"/>
          <w:szCs w:val="24"/>
        </w:rPr>
        <w:t>. (</w:t>
      </w:r>
      <w:r w:rsidRPr="00DC0BD9">
        <w:rPr>
          <w:rStyle w:val="nlmyear"/>
          <w:rFonts w:ascii="Arial" w:hAnsi="Arial" w:cs="Arial"/>
          <w:color w:val="auto"/>
          <w:szCs w:val="24"/>
        </w:rPr>
        <w:t>2001</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 xml:space="preserve">Racial, ethnic, and gender disparities in sentencing: Evidence from the U.S. federal </w:t>
      </w:r>
      <w:proofErr w:type="gramStart"/>
      <w:r w:rsidRPr="00DC0BD9">
        <w:rPr>
          <w:rStyle w:val="nlmarticle-title"/>
          <w:rFonts w:ascii="Arial" w:hAnsi="Arial" w:cs="Arial"/>
          <w:color w:val="auto"/>
          <w:szCs w:val="24"/>
        </w:rPr>
        <w:t>courts</w:t>
      </w:r>
      <w:r>
        <w:rPr>
          <w:rStyle w:val="nlmarticle-title"/>
          <w:rFonts w:ascii="Arial" w:hAnsi="Arial" w:cs="Arial"/>
          <w:color w:val="auto"/>
          <w:szCs w:val="24"/>
        </w:rPr>
        <w:t>’</w:t>
      </w:r>
      <w:proofErr w:type="gramEnd"/>
      <w:r w:rsidRPr="00DC0BD9">
        <w:rPr>
          <w:rFonts w:ascii="Arial" w:hAnsi="Arial" w:cs="Arial"/>
          <w:color w:val="auto"/>
          <w:szCs w:val="24"/>
        </w:rPr>
        <w:t>. </w:t>
      </w:r>
      <w:r w:rsidRPr="00DC0BD9">
        <w:rPr>
          <w:rFonts w:ascii="Arial" w:hAnsi="Arial" w:cs="Arial"/>
          <w:i/>
          <w:iCs/>
          <w:color w:val="auto"/>
          <w:szCs w:val="24"/>
        </w:rPr>
        <w:t>Journal of Law and Economics</w:t>
      </w:r>
      <w:r w:rsidRPr="00DC0BD9">
        <w:rPr>
          <w:rFonts w:ascii="Arial" w:hAnsi="Arial" w:cs="Arial"/>
          <w:color w:val="auto"/>
          <w:szCs w:val="24"/>
        </w:rPr>
        <w:t>, 64, </w:t>
      </w:r>
      <w:r w:rsidRPr="00DC0BD9">
        <w:rPr>
          <w:rFonts w:ascii="Arial" w:hAnsi="Arial" w:cs="Arial"/>
          <w:color w:val="auto"/>
          <w:szCs w:val="24"/>
        </w:rPr>
        <w:t>pp.</w:t>
      </w:r>
      <w:r w:rsidRPr="00DC0BD9">
        <w:rPr>
          <w:rStyle w:val="nlmfpage"/>
          <w:rFonts w:ascii="Arial" w:hAnsi="Arial" w:cs="Arial"/>
          <w:color w:val="auto"/>
          <w:szCs w:val="24"/>
        </w:rPr>
        <w:t>285</w:t>
      </w:r>
      <w:r w:rsidRPr="00DC0BD9">
        <w:rPr>
          <w:rFonts w:ascii="Arial" w:hAnsi="Arial" w:cs="Arial"/>
          <w:color w:val="auto"/>
          <w:szCs w:val="24"/>
        </w:rPr>
        <w:t>–</w:t>
      </w:r>
      <w:r w:rsidRPr="00DC0BD9">
        <w:rPr>
          <w:rStyle w:val="nlmlpage"/>
          <w:rFonts w:ascii="Arial" w:hAnsi="Arial" w:cs="Arial"/>
          <w:color w:val="auto"/>
          <w:szCs w:val="24"/>
        </w:rPr>
        <w:t>314</w:t>
      </w:r>
      <w:r w:rsidRPr="00DC0BD9">
        <w:rPr>
          <w:rFonts w:ascii="Arial" w:hAnsi="Arial" w:cs="Arial"/>
          <w:color w:val="auto"/>
          <w:szCs w:val="24"/>
        </w:rPr>
        <w:t xml:space="preserve">. </w:t>
      </w:r>
      <w:r w:rsidRPr="00DC0BD9">
        <w:rPr>
          <w:rFonts w:ascii="Arial" w:hAnsi="Arial" w:cs="Arial"/>
          <w:color w:val="auto"/>
          <w:szCs w:val="24"/>
        </w:rPr>
        <w:t xml:space="preserve">DOI: </w:t>
      </w:r>
      <w:hyperlink r:id="rId58" w:history="1">
        <w:r w:rsidRPr="00DC0BD9">
          <w:rPr>
            <w:rStyle w:val="Hyperlink"/>
            <w:rFonts w:ascii="Arial" w:hAnsi="Arial" w:cs="Arial"/>
            <w:szCs w:val="24"/>
          </w:rPr>
          <w:t>https://www.journals.uchicago.edu/doi/abs/10.1086/320276</w:t>
        </w:r>
      </w:hyperlink>
      <w:r w:rsidRPr="00DC0BD9">
        <w:rPr>
          <w:rFonts w:ascii="Arial" w:hAnsi="Arial" w:cs="Arial"/>
          <w:color w:val="auto"/>
          <w:szCs w:val="24"/>
        </w:rPr>
        <w:t xml:space="preserve"> </w:t>
      </w:r>
    </w:p>
    <w:p w14:paraId="1AAEFB8A" w14:textId="77777777" w:rsidR="002D22C4" w:rsidRPr="00DC0BD9" w:rsidRDefault="002D22C4" w:rsidP="002D22C4">
      <w:pPr>
        <w:pStyle w:val="BodyText"/>
        <w:jc w:val="left"/>
        <w:rPr>
          <w:rFonts w:ascii="Arial" w:hAnsi="Arial" w:cs="Arial"/>
          <w:color w:val="auto"/>
          <w:szCs w:val="24"/>
        </w:rPr>
      </w:pPr>
    </w:p>
    <w:p w14:paraId="4AC9EEE6" w14:textId="77777777" w:rsidR="002D22C4" w:rsidRPr="00DC0BD9" w:rsidRDefault="002D22C4" w:rsidP="002D22C4">
      <w:pPr>
        <w:jc w:val="left"/>
        <w:rPr>
          <w:rFonts w:ascii="Arial" w:hAnsi="Arial" w:cs="Arial"/>
          <w:sz w:val="24"/>
          <w:szCs w:val="24"/>
          <w:shd w:val="clear" w:color="auto" w:fill="FFFFFF"/>
        </w:rPr>
      </w:pPr>
      <w:r w:rsidRPr="00DC0BD9">
        <w:rPr>
          <w:rStyle w:val="author"/>
          <w:rFonts w:ascii="Arial" w:hAnsi="Arial" w:cs="Arial"/>
          <w:sz w:val="24"/>
          <w:szCs w:val="24"/>
          <w:shd w:val="clear" w:color="auto" w:fill="FFFFFF"/>
        </w:rPr>
        <w:t>Neily, C.</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2019</w:t>
      </w:r>
      <w:r w:rsidRPr="00DC0BD9">
        <w:rPr>
          <w:rFonts w:ascii="Arial" w:hAnsi="Arial" w:cs="Arial"/>
          <w:sz w:val="24"/>
          <w:szCs w:val="24"/>
          <w:shd w:val="clear" w:color="auto" w:fill="FFFFFF"/>
        </w:rPr>
        <w:t>). </w:t>
      </w:r>
      <w:r w:rsidRPr="00DC0BD9">
        <w:rPr>
          <w:rStyle w:val="booktitle"/>
          <w:rFonts w:ascii="Arial" w:hAnsi="Arial" w:cs="Arial"/>
          <w:i/>
          <w:iCs/>
          <w:sz w:val="24"/>
          <w:szCs w:val="24"/>
          <w:shd w:val="clear" w:color="auto" w:fill="FFFFFF"/>
        </w:rPr>
        <w:t>Are a disproportionate number of Federal Judges Former Government Advocates?</w:t>
      </w:r>
      <w:r w:rsidRPr="00DC0BD9">
        <w:rPr>
          <w:rFonts w:ascii="Arial" w:hAnsi="Arial" w:cs="Arial"/>
          <w:sz w:val="24"/>
          <w:szCs w:val="24"/>
          <w:shd w:val="clear" w:color="auto" w:fill="FFFFFF"/>
        </w:rPr>
        <w:t> </w:t>
      </w:r>
      <w:r w:rsidRPr="00DC0BD9">
        <w:rPr>
          <w:rFonts w:ascii="Arial" w:hAnsi="Arial" w:cs="Arial"/>
          <w:sz w:val="24"/>
          <w:szCs w:val="24"/>
          <w:shd w:val="clear" w:color="auto" w:fill="FFFFFF"/>
        </w:rPr>
        <w:t>Available at:</w:t>
      </w:r>
      <w:r w:rsidRPr="00DC0BD9">
        <w:rPr>
          <w:rFonts w:ascii="Arial" w:hAnsi="Arial" w:cs="Arial"/>
          <w:sz w:val="24"/>
          <w:szCs w:val="24"/>
        </w:rPr>
        <w:t xml:space="preserve"> </w:t>
      </w:r>
      <w:hyperlink r:id="rId59" w:history="1">
        <w:r w:rsidRPr="00DC0BD9">
          <w:rPr>
            <w:rStyle w:val="Hyperlink"/>
            <w:rFonts w:ascii="Arial" w:hAnsi="Arial" w:cs="Arial"/>
            <w:sz w:val="24"/>
            <w:szCs w:val="24"/>
            <w:shd w:val="clear" w:color="auto" w:fill="FFFFFF"/>
          </w:rPr>
          <w:t>https://www.cato.org/study/are-disproportionate-number-federal-judges-former-government-advocates?hss_channel=tw-991740882264014848</w:t>
        </w:r>
      </w:hyperlink>
      <w:r w:rsidRPr="00DC0BD9">
        <w:rPr>
          <w:rFonts w:ascii="Arial" w:hAnsi="Arial" w:cs="Arial"/>
          <w:sz w:val="24"/>
          <w:szCs w:val="24"/>
          <w:shd w:val="clear" w:color="auto" w:fill="FFFFFF"/>
        </w:rPr>
        <w:t xml:space="preserve">  (Accessed: 19 January 2023)</w:t>
      </w:r>
    </w:p>
    <w:p w14:paraId="3FDECC7D" w14:textId="128531E2" w:rsidR="002D22C4" w:rsidRDefault="002D22C4" w:rsidP="002D22C4">
      <w:pPr>
        <w:pStyle w:val="BodyText"/>
        <w:jc w:val="left"/>
        <w:rPr>
          <w:rFonts w:ascii="Arial" w:hAnsi="Arial" w:cs="Arial"/>
          <w:color w:val="333333"/>
          <w:szCs w:val="24"/>
          <w:shd w:val="clear" w:color="auto" w:fill="FCFCFC"/>
        </w:rPr>
      </w:pPr>
      <w:proofErr w:type="spellStart"/>
      <w:r w:rsidRPr="00DC0BD9">
        <w:rPr>
          <w:rStyle w:val="hlfld-contribauthor"/>
          <w:rFonts w:ascii="Arial" w:hAnsi="Arial" w:cs="Arial"/>
          <w:color w:val="auto"/>
          <w:szCs w:val="24"/>
        </w:rPr>
        <w:t>Pickel</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K. L.</w:t>
      </w:r>
      <w:r w:rsidRPr="00DC0BD9">
        <w:rPr>
          <w:rFonts w:ascii="Arial" w:hAnsi="Arial" w:cs="Arial"/>
          <w:color w:val="auto"/>
          <w:szCs w:val="24"/>
        </w:rPr>
        <w:t>, &amp; </w:t>
      </w:r>
      <w:r w:rsidRPr="00DC0BD9">
        <w:rPr>
          <w:rStyle w:val="hlfld-contribauthor"/>
          <w:rFonts w:ascii="Arial" w:hAnsi="Arial" w:cs="Arial"/>
          <w:color w:val="auto"/>
          <w:szCs w:val="24"/>
        </w:rPr>
        <w:t>Staller, </w:t>
      </w:r>
      <w:r w:rsidRPr="00DC0BD9">
        <w:rPr>
          <w:rStyle w:val="nlmgiven-names"/>
          <w:rFonts w:ascii="Arial" w:hAnsi="Arial" w:cs="Arial"/>
          <w:color w:val="auto"/>
          <w:szCs w:val="24"/>
        </w:rPr>
        <w:t>J. B</w:t>
      </w:r>
      <w:r w:rsidRPr="00DC0BD9">
        <w:rPr>
          <w:rFonts w:ascii="Arial" w:hAnsi="Arial" w:cs="Arial"/>
          <w:color w:val="auto"/>
          <w:szCs w:val="24"/>
        </w:rPr>
        <w:t>. (</w:t>
      </w:r>
      <w:r w:rsidRPr="00DC0BD9">
        <w:rPr>
          <w:rStyle w:val="nlmyear"/>
          <w:rFonts w:ascii="Arial" w:hAnsi="Arial" w:cs="Arial"/>
          <w:color w:val="auto"/>
          <w:szCs w:val="24"/>
        </w:rPr>
        <w:t>2012</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A perpetrator’s accent impairs witnesses’ memory for physical appearance</w:t>
      </w:r>
      <w:r>
        <w:rPr>
          <w:rStyle w:val="nlmarticle-title"/>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Law and Human Behavior</w:t>
      </w:r>
      <w:r w:rsidRPr="00DC0BD9">
        <w:rPr>
          <w:rFonts w:ascii="Arial" w:hAnsi="Arial" w:cs="Arial"/>
          <w:color w:val="auto"/>
          <w:szCs w:val="24"/>
        </w:rPr>
        <w:t>, </w:t>
      </w:r>
      <w:r w:rsidRPr="00DC0BD9">
        <w:rPr>
          <w:rFonts w:ascii="Arial" w:hAnsi="Arial" w:cs="Arial"/>
          <w:i/>
          <w:iCs/>
          <w:color w:val="auto"/>
          <w:szCs w:val="24"/>
        </w:rPr>
        <w:t>36</w:t>
      </w:r>
      <w:r w:rsidRPr="00DC0BD9">
        <w:rPr>
          <w:rFonts w:ascii="Arial" w:hAnsi="Arial" w:cs="Arial"/>
          <w:color w:val="auto"/>
          <w:szCs w:val="24"/>
        </w:rPr>
        <w:t>(2), </w:t>
      </w:r>
      <w:r w:rsidRPr="00DC0BD9">
        <w:rPr>
          <w:rFonts w:ascii="Arial" w:hAnsi="Arial" w:cs="Arial"/>
          <w:color w:val="auto"/>
          <w:szCs w:val="24"/>
        </w:rPr>
        <w:t>pp.</w:t>
      </w:r>
      <w:r w:rsidRPr="00DC0BD9">
        <w:rPr>
          <w:rStyle w:val="nlmfpage"/>
          <w:rFonts w:ascii="Arial" w:hAnsi="Arial" w:cs="Arial"/>
          <w:color w:val="auto"/>
          <w:szCs w:val="24"/>
        </w:rPr>
        <w:t>140</w:t>
      </w:r>
      <w:r w:rsidRPr="00DC0BD9">
        <w:rPr>
          <w:rFonts w:ascii="Arial" w:hAnsi="Arial" w:cs="Arial"/>
          <w:color w:val="auto"/>
          <w:szCs w:val="24"/>
        </w:rPr>
        <w:t>–</w:t>
      </w:r>
      <w:r w:rsidRPr="00DC0BD9">
        <w:rPr>
          <w:rStyle w:val="nlmlpage"/>
          <w:rFonts w:ascii="Arial" w:hAnsi="Arial" w:cs="Arial"/>
          <w:color w:val="auto"/>
          <w:szCs w:val="24"/>
        </w:rPr>
        <w:t>150</w:t>
      </w:r>
      <w:r w:rsidRPr="00DC0BD9">
        <w:rPr>
          <w:rFonts w:ascii="Arial" w:hAnsi="Arial" w:cs="Arial"/>
          <w:color w:val="auto"/>
          <w:szCs w:val="24"/>
        </w:rPr>
        <w:t>. </w:t>
      </w:r>
      <w:r w:rsidRPr="00DC0BD9">
        <w:rPr>
          <w:rFonts w:ascii="Arial" w:hAnsi="Arial" w:cs="Arial"/>
          <w:color w:val="auto"/>
          <w:szCs w:val="24"/>
        </w:rPr>
        <w:t>DOI:</w:t>
      </w:r>
      <w:r w:rsidRPr="00DC0BD9">
        <w:rPr>
          <w:rFonts w:ascii="Arial" w:hAnsi="Arial" w:cs="Arial"/>
          <w:color w:val="333333"/>
          <w:szCs w:val="24"/>
          <w:shd w:val="clear" w:color="auto" w:fill="FCFCFC"/>
        </w:rPr>
        <w:t xml:space="preserve"> </w:t>
      </w:r>
      <w:hyperlink r:id="rId60" w:history="1">
        <w:r w:rsidRPr="00431764">
          <w:rPr>
            <w:rStyle w:val="Hyperlink"/>
            <w:rFonts w:ascii="Arial" w:hAnsi="Arial" w:cs="Arial"/>
            <w:szCs w:val="24"/>
            <w:shd w:val="clear" w:color="auto" w:fill="FCFCFC"/>
          </w:rPr>
          <w:t>https://doi.org/10.1007/s10979-011-9263-7</w:t>
        </w:r>
      </w:hyperlink>
    </w:p>
    <w:p w14:paraId="570E0C49" w14:textId="0E32857D" w:rsidR="002D22C4" w:rsidRDefault="002D22C4" w:rsidP="002D22C4">
      <w:pPr>
        <w:pStyle w:val="BodyText"/>
        <w:jc w:val="left"/>
        <w:rPr>
          <w:rFonts w:ascii="Arial" w:hAnsi="Arial" w:cs="Arial"/>
          <w:color w:val="333333"/>
          <w:szCs w:val="24"/>
          <w:shd w:val="clear" w:color="auto" w:fill="FCFCFC"/>
        </w:rPr>
      </w:pPr>
    </w:p>
    <w:p w14:paraId="4337D05F" w14:textId="77777777" w:rsidR="002D22C4" w:rsidRPr="00DC0BD9" w:rsidRDefault="002D22C4" w:rsidP="002D22C4">
      <w:pPr>
        <w:pStyle w:val="BodyText"/>
        <w:jc w:val="left"/>
        <w:rPr>
          <w:rFonts w:ascii="Arial" w:hAnsi="Arial" w:cs="Arial"/>
          <w:color w:val="auto"/>
          <w:szCs w:val="24"/>
        </w:rPr>
      </w:pPr>
    </w:p>
    <w:p w14:paraId="6157B691" w14:textId="77777777" w:rsidR="002D22C4" w:rsidRPr="00DC0BD9" w:rsidRDefault="002D22C4" w:rsidP="002D22C4">
      <w:pPr>
        <w:spacing w:line="300" w:lineRule="atLeast"/>
        <w:jc w:val="left"/>
        <w:rPr>
          <w:rFonts w:ascii="Arial" w:eastAsia="Times New Roman" w:hAnsi="Arial" w:cs="Arial"/>
          <w:sz w:val="24"/>
          <w:szCs w:val="24"/>
          <w:lang w:eastAsia="en-GB"/>
        </w:rPr>
      </w:pPr>
      <w:proofErr w:type="spellStart"/>
      <w:r w:rsidRPr="00374438">
        <w:rPr>
          <w:rFonts w:ascii="Arial" w:eastAsia="Times New Roman" w:hAnsi="Arial" w:cs="Arial"/>
          <w:sz w:val="24"/>
          <w:szCs w:val="24"/>
          <w:lang w:eastAsia="en-GB"/>
        </w:rPr>
        <w:t>Rachlinski</w:t>
      </w:r>
      <w:proofErr w:type="spellEnd"/>
      <w:r w:rsidRPr="00374438">
        <w:rPr>
          <w:rFonts w:ascii="Arial" w:eastAsia="Times New Roman" w:hAnsi="Arial" w:cs="Arial"/>
          <w:sz w:val="24"/>
          <w:szCs w:val="24"/>
          <w:lang w:eastAsia="en-GB"/>
        </w:rPr>
        <w:t xml:space="preserve"> J., </w:t>
      </w:r>
      <w:r w:rsidRPr="00DC0BD9">
        <w:rPr>
          <w:rFonts w:ascii="Arial" w:eastAsia="Times New Roman" w:hAnsi="Arial" w:cs="Arial"/>
          <w:sz w:val="24"/>
          <w:szCs w:val="24"/>
          <w:lang w:eastAsia="en-GB"/>
        </w:rPr>
        <w:t xml:space="preserve">et al </w:t>
      </w:r>
      <w:r w:rsidRPr="00374438">
        <w:rPr>
          <w:rFonts w:ascii="Arial" w:eastAsia="Times New Roman" w:hAnsi="Arial" w:cs="Arial"/>
          <w:sz w:val="24"/>
          <w:szCs w:val="24"/>
          <w:lang w:eastAsia="en-GB"/>
        </w:rPr>
        <w:t>(2015).</w:t>
      </w:r>
      <w:r>
        <w:rPr>
          <w:rFonts w:ascii="Arial" w:eastAsia="Times New Roman" w:hAnsi="Arial" w:cs="Arial"/>
          <w:sz w:val="24"/>
          <w:szCs w:val="24"/>
          <w:lang w:eastAsia="en-GB"/>
        </w:rPr>
        <w:t>’</w:t>
      </w:r>
      <w:r w:rsidRPr="00374438">
        <w:rPr>
          <w:rFonts w:ascii="Arial" w:eastAsia="Times New Roman" w:hAnsi="Arial" w:cs="Arial"/>
          <w:sz w:val="24"/>
          <w:szCs w:val="24"/>
          <w:lang w:eastAsia="en-GB"/>
        </w:rPr>
        <w:t xml:space="preserve"> Can judges make reliable numeric judgments? Distorted damages and skewed sentences.</w:t>
      </w:r>
      <w:r>
        <w:rPr>
          <w:rFonts w:ascii="Arial" w:eastAsia="Times New Roman" w:hAnsi="Arial" w:cs="Arial"/>
          <w:sz w:val="24"/>
          <w:szCs w:val="24"/>
          <w:lang w:eastAsia="en-GB"/>
        </w:rPr>
        <w:t>’</w:t>
      </w:r>
      <w:r w:rsidRPr="00374438">
        <w:rPr>
          <w:rFonts w:ascii="Arial" w:eastAsia="Times New Roman" w:hAnsi="Arial" w:cs="Arial"/>
          <w:sz w:val="24"/>
          <w:szCs w:val="24"/>
          <w:lang w:eastAsia="en-GB"/>
        </w:rPr>
        <w:t> </w:t>
      </w:r>
      <w:r w:rsidRPr="00374438">
        <w:rPr>
          <w:rFonts w:ascii="Arial" w:eastAsia="Times New Roman" w:hAnsi="Arial" w:cs="Arial"/>
          <w:i/>
          <w:iCs/>
          <w:sz w:val="24"/>
          <w:szCs w:val="24"/>
          <w:lang w:eastAsia="en-GB"/>
        </w:rPr>
        <w:t>Indiana Law Journal</w:t>
      </w:r>
      <w:r w:rsidRPr="00374438">
        <w:rPr>
          <w:rFonts w:ascii="Arial" w:eastAsia="Times New Roman" w:hAnsi="Arial" w:cs="Arial"/>
          <w:sz w:val="24"/>
          <w:szCs w:val="24"/>
          <w:lang w:eastAsia="en-GB"/>
        </w:rPr>
        <w:t xml:space="preserve">, 90, </w:t>
      </w:r>
      <w:r w:rsidRPr="00DC0BD9">
        <w:rPr>
          <w:rFonts w:ascii="Arial" w:eastAsia="Times New Roman" w:hAnsi="Arial" w:cs="Arial"/>
          <w:sz w:val="24"/>
          <w:szCs w:val="24"/>
          <w:lang w:eastAsia="en-GB"/>
        </w:rPr>
        <w:t>pp.</w:t>
      </w:r>
      <w:r w:rsidRPr="00374438">
        <w:rPr>
          <w:rFonts w:ascii="Arial" w:eastAsia="Times New Roman" w:hAnsi="Arial" w:cs="Arial"/>
          <w:sz w:val="24"/>
          <w:szCs w:val="24"/>
          <w:lang w:eastAsia="en-GB"/>
        </w:rPr>
        <w:t>695–739.</w:t>
      </w:r>
    </w:p>
    <w:p w14:paraId="7D03CCBC" w14:textId="77777777" w:rsidR="002D22C4" w:rsidRPr="00374438" w:rsidRDefault="002D22C4" w:rsidP="002D22C4">
      <w:pPr>
        <w:spacing w:line="300" w:lineRule="atLeast"/>
        <w:jc w:val="left"/>
        <w:rPr>
          <w:rFonts w:ascii="Arial" w:eastAsia="Times New Roman" w:hAnsi="Arial" w:cs="Arial"/>
          <w:sz w:val="24"/>
          <w:szCs w:val="24"/>
          <w:lang w:eastAsia="en-GB"/>
        </w:rPr>
      </w:pPr>
      <w:proofErr w:type="spellStart"/>
      <w:r w:rsidRPr="00374438">
        <w:rPr>
          <w:rFonts w:ascii="Arial" w:eastAsia="Times New Roman" w:hAnsi="Arial" w:cs="Arial"/>
          <w:sz w:val="24"/>
          <w:szCs w:val="24"/>
          <w:lang w:eastAsia="en-GB"/>
        </w:rPr>
        <w:t>Rachlinski</w:t>
      </w:r>
      <w:proofErr w:type="spellEnd"/>
      <w:r w:rsidRPr="00374438">
        <w:rPr>
          <w:rFonts w:ascii="Arial" w:eastAsia="Times New Roman" w:hAnsi="Arial" w:cs="Arial"/>
          <w:sz w:val="24"/>
          <w:szCs w:val="24"/>
          <w:lang w:eastAsia="en-GB"/>
        </w:rPr>
        <w:t xml:space="preserve"> J., </w:t>
      </w:r>
      <w:r w:rsidRPr="00DC0BD9">
        <w:rPr>
          <w:rFonts w:ascii="Arial" w:eastAsia="Times New Roman" w:hAnsi="Arial" w:cs="Arial"/>
          <w:sz w:val="24"/>
          <w:szCs w:val="24"/>
          <w:lang w:eastAsia="en-GB"/>
        </w:rPr>
        <w:t>et al</w:t>
      </w:r>
      <w:r w:rsidRPr="00374438">
        <w:rPr>
          <w:rFonts w:ascii="Arial" w:eastAsia="Times New Roman" w:hAnsi="Arial" w:cs="Arial"/>
          <w:sz w:val="24"/>
          <w:szCs w:val="24"/>
          <w:lang w:eastAsia="en-GB"/>
        </w:rPr>
        <w:t xml:space="preserve">(2011). </w:t>
      </w:r>
      <w:r>
        <w:rPr>
          <w:rFonts w:ascii="Arial" w:eastAsia="Times New Roman" w:hAnsi="Arial" w:cs="Arial"/>
          <w:sz w:val="24"/>
          <w:szCs w:val="24"/>
          <w:lang w:eastAsia="en-GB"/>
        </w:rPr>
        <w:t>‘</w:t>
      </w:r>
      <w:r w:rsidRPr="00374438">
        <w:rPr>
          <w:rFonts w:ascii="Arial" w:eastAsia="Times New Roman" w:hAnsi="Arial" w:cs="Arial"/>
          <w:sz w:val="24"/>
          <w:szCs w:val="24"/>
          <w:lang w:eastAsia="en-GB"/>
        </w:rPr>
        <w:t>Probable cause, probability, and hindsight.</w:t>
      </w:r>
      <w:r>
        <w:rPr>
          <w:rFonts w:ascii="Arial" w:eastAsia="Times New Roman" w:hAnsi="Arial" w:cs="Arial"/>
          <w:sz w:val="24"/>
          <w:szCs w:val="24"/>
          <w:lang w:eastAsia="en-GB"/>
        </w:rPr>
        <w:t>’</w:t>
      </w:r>
      <w:r w:rsidRPr="00374438">
        <w:rPr>
          <w:rFonts w:ascii="Arial" w:eastAsia="Times New Roman" w:hAnsi="Arial" w:cs="Arial"/>
          <w:sz w:val="24"/>
          <w:szCs w:val="24"/>
          <w:lang w:eastAsia="en-GB"/>
        </w:rPr>
        <w:t> </w:t>
      </w:r>
      <w:r w:rsidRPr="00374438">
        <w:rPr>
          <w:rFonts w:ascii="Arial" w:eastAsia="Times New Roman" w:hAnsi="Arial" w:cs="Arial"/>
          <w:i/>
          <w:iCs/>
          <w:sz w:val="24"/>
          <w:szCs w:val="24"/>
          <w:lang w:eastAsia="en-GB"/>
        </w:rPr>
        <w:t>Journal of Empirical Legal Studies</w:t>
      </w:r>
      <w:r w:rsidRPr="00374438">
        <w:rPr>
          <w:rFonts w:ascii="Arial" w:eastAsia="Times New Roman" w:hAnsi="Arial" w:cs="Arial"/>
          <w:sz w:val="24"/>
          <w:szCs w:val="24"/>
          <w:lang w:eastAsia="en-GB"/>
        </w:rPr>
        <w:t xml:space="preserve">, 8, </w:t>
      </w:r>
      <w:r w:rsidRPr="00DC0BD9">
        <w:rPr>
          <w:rFonts w:ascii="Arial" w:eastAsia="Times New Roman" w:hAnsi="Arial" w:cs="Arial"/>
          <w:sz w:val="24"/>
          <w:szCs w:val="24"/>
          <w:lang w:eastAsia="en-GB"/>
        </w:rPr>
        <w:t>pp.</w:t>
      </w:r>
      <w:r w:rsidRPr="00374438">
        <w:rPr>
          <w:rFonts w:ascii="Arial" w:eastAsia="Times New Roman" w:hAnsi="Arial" w:cs="Arial"/>
          <w:sz w:val="24"/>
          <w:szCs w:val="24"/>
          <w:lang w:eastAsia="en-GB"/>
        </w:rPr>
        <w:t xml:space="preserve">72–98. </w:t>
      </w:r>
      <w:r w:rsidRPr="00DC0BD9">
        <w:rPr>
          <w:rFonts w:ascii="Arial" w:eastAsia="Times New Roman" w:hAnsi="Arial" w:cs="Arial"/>
          <w:sz w:val="24"/>
          <w:szCs w:val="24"/>
          <w:lang w:eastAsia="en-GB"/>
        </w:rPr>
        <w:t>DOI:</w:t>
      </w:r>
      <w:r w:rsidRPr="00DC0BD9">
        <w:rPr>
          <w:rFonts w:ascii="Arial" w:hAnsi="Arial" w:cs="Arial"/>
          <w:sz w:val="24"/>
          <w:szCs w:val="24"/>
        </w:rPr>
        <w:t xml:space="preserve"> </w:t>
      </w:r>
      <w:hyperlink r:id="rId61" w:history="1">
        <w:r w:rsidRPr="00DC0BD9">
          <w:rPr>
            <w:rStyle w:val="Hyperlink"/>
            <w:rFonts w:ascii="Arial" w:hAnsi="Arial" w:cs="Arial"/>
            <w:color w:val="005274"/>
            <w:sz w:val="24"/>
            <w:szCs w:val="24"/>
            <w:shd w:val="clear" w:color="auto" w:fill="FFFFFF"/>
          </w:rPr>
          <w:t>https://doi.org/10.1111/j.1740-1461.2011.01230.x</w:t>
        </w:r>
      </w:hyperlink>
    </w:p>
    <w:p w14:paraId="15D2565D" w14:textId="4F419CAF" w:rsidR="002D22C4" w:rsidRDefault="002D22C4" w:rsidP="002D22C4">
      <w:pPr>
        <w:pStyle w:val="BodyText"/>
        <w:jc w:val="left"/>
        <w:rPr>
          <w:rStyle w:val="nlmpublisher-name"/>
          <w:rFonts w:ascii="Arial" w:hAnsi="Arial" w:cs="Arial"/>
          <w:color w:val="auto"/>
          <w:szCs w:val="24"/>
        </w:rPr>
      </w:pPr>
      <w:proofErr w:type="spellStart"/>
      <w:r w:rsidRPr="00DC0BD9">
        <w:rPr>
          <w:rStyle w:val="hlfld-contribauthor"/>
          <w:rFonts w:ascii="Arial" w:hAnsi="Arial" w:cs="Arial"/>
          <w:color w:val="auto"/>
          <w:szCs w:val="24"/>
        </w:rPr>
        <w:t>Reisigl</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M.</w:t>
      </w:r>
      <w:r w:rsidRPr="00DC0BD9">
        <w:rPr>
          <w:rFonts w:ascii="Arial" w:hAnsi="Arial" w:cs="Arial"/>
          <w:color w:val="auto"/>
          <w:szCs w:val="24"/>
        </w:rPr>
        <w:t>, &amp; </w:t>
      </w:r>
      <w:proofErr w:type="spellStart"/>
      <w:r w:rsidRPr="00DC0BD9">
        <w:rPr>
          <w:rStyle w:val="hlfld-contribauthor"/>
          <w:rFonts w:ascii="Arial" w:hAnsi="Arial" w:cs="Arial"/>
          <w:color w:val="auto"/>
          <w:szCs w:val="24"/>
        </w:rPr>
        <w:t>Wodak</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R</w:t>
      </w:r>
      <w:r w:rsidRPr="00DC0BD9">
        <w:rPr>
          <w:rFonts w:ascii="Arial" w:hAnsi="Arial" w:cs="Arial"/>
          <w:color w:val="auto"/>
          <w:szCs w:val="24"/>
        </w:rPr>
        <w:t>. (</w:t>
      </w:r>
      <w:r w:rsidRPr="00DC0BD9">
        <w:rPr>
          <w:rStyle w:val="nlmyear"/>
          <w:rFonts w:ascii="Arial" w:hAnsi="Arial" w:cs="Arial"/>
          <w:color w:val="auto"/>
          <w:szCs w:val="24"/>
        </w:rPr>
        <w:t>2000</w:t>
      </w:r>
      <w:r w:rsidRPr="00DC0BD9">
        <w:rPr>
          <w:rFonts w:ascii="Arial" w:hAnsi="Arial" w:cs="Arial"/>
          <w:color w:val="auto"/>
          <w:szCs w:val="24"/>
        </w:rPr>
        <w:t>). </w:t>
      </w:r>
      <w:r w:rsidRPr="00DC0BD9">
        <w:rPr>
          <w:rFonts w:ascii="Arial" w:hAnsi="Arial" w:cs="Arial"/>
          <w:i/>
          <w:iCs/>
          <w:color w:val="auto"/>
          <w:szCs w:val="24"/>
        </w:rPr>
        <w:t xml:space="preserve">Discourse and discrimination: </w:t>
      </w:r>
      <w:proofErr w:type="spellStart"/>
      <w:r w:rsidRPr="00DC0BD9">
        <w:rPr>
          <w:rFonts w:ascii="Arial" w:hAnsi="Arial" w:cs="Arial"/>
          <w:i/>
          <w:iCs/>
          <w:color w:val="auto"/>
          <w:szCs w:val="24"/>
        </w:rPr>
        <w:t>Rhetorics</w:t>
      </w:r>
      <w:proofErr w:type="spellEnd"/>
      <w:r w:rsidRPr="00DC0BD9">
        <w:rPr>
          <w:rFonts w:ascii="Arial" w:hAnsi="Arial" w:cs="Arial"/>
          <w:i/>
          <w:iCs/>
          <w:color w:val="auto"/>
          <w:szCs w:val="24"/>
        </w:rPr>
        <w:t xml:space="preserve"> of racism and anti-Semitism</w:t>
      </w:r>
      <w:r w:rsidRPr="00DC0BD9">
        <w:rPr>
          <w:rFonts w:ascii="Arial" w:hAnsi="Arial" w:cs="Arial"/>
          <w:color w:val="auto"/>
          <w:szCs w:val="24"/>
        </w:rPr>
        <w:t>. </w:t>
      </w:r>
      <w:r w:rsidRPr="00DC0BD9">
        <w:rPr>
          <w:rStyle w:val="nlmpublisher-loc"/>
          <w:rFonts w:ascii="Arial" w:hAnsi="Arial" w:cs="Arial"/>
          <w:color w:val="auto"/>
          <w:szCs w:val="24"/>
        </w:rPr>
        <w:t>New York</w:t>
      </w:r>
      <w:r w:rsidRPr="00DC0BD9">
        <w:rPr>
          <w:rFonts w:ascii="Arial" w:hAnsi="Arial" w:cs="Arial"/>
          <w:color w:val="auto"/>
          <w:szCs w:val="24"/>
        </w:rPr>
        <w:t>: </w:t>
      </w:r>
      <w:r w:rsidRPr="00DC0BD9">
        <w:rPr>
          <w:rStyle w:val="nlmpublisher-name"/>
          <w:rFonts w:ascii="Arial" w:hAnsi="Arial" w:cs="Arial"/>
          <w:color w:val="auto"/>
          <w:szCs w:val="24"/>
        </w:rPr>
        <w:t>Routledge</w:t>
      </w:r>
    </w:p>
    <w:p w14:paraId="2324CD0D" w14:textId="77777777" w:rsidR="002D22C4" w:rsidRPr="00DC0BD9" w:rsidRDefault="002D22C4" w:rsidP="002D22C4">
      <w:pPr>
        <w:pStyle w:val="BodyText"/>
        <w:jc w:val="left"/>
        <w:rPr>
          <w:rStyle w:val="nlmpublisher-name"/>
          <w:rFonts w:ascii="Arial" w:hAnsi="Arial" w:cs="Arial"/>
          <w:color w:val="auto"/>
          <w:szCs w:val="24"/>
        </w:rPr>
      </w:pPr>
    </w:p>
    <w:p w14:paraId="4147F03F" w14:textId="77777777" w:rsidR="002D22C4" w:rsidRPr="00CE3585" w:rsidRDefault="002D22C4" w:rsidP="002D22C4">
      <w:pPr>
        <w:spacing w:after="160" w:line="259" w:lineRule="auto"/>
        <w:jc w:val="left"/>
        <w:rPr>
          <w:rFonts w:ascii="Arial" w:eastAsiaTheme="minorHAnsi" w:hAnsi="Arial" w:cs="Arial"/>
          <w:color w:val="000000"/>
          <w:sz w:val="24"/>
          <w:szCs w:val="24"/>
        </w:rPr>
      </w:pPr>
      <w:r w:rsidRPr="00CE3585">
        <w:rPr>
          <w:rFonts w:ascii="Arial" w:eastAsia="Times New Roman" w:hAnsi="Arial" w:cs="Arial"/>
          <w:color w:val="000000"/>
          <w:sz w:val="24"/>
          <w:szCs w:val="24"/>
          <w:lang w:eastAsia="en-GB"/>
        </w:rPr>
        <w:t xml:space="preserve">Robinson G (2008) </w:t>
      </w:r>
      <w:r w:rsidRPr="00DC0BD9">
        <w:rPr>
          <w:rFonts w:ascii="Arial" w:eastAsia="Times New Roman" w:hAnsi="Arial" w:cs="Arial"/>
          <w:color w:val="000000"/>
          <w:sz w:val="24"/>
          <w:szCs w:val="24"/>
          <w:lang w:eastAsia="en-GB"/>
        </w:rPr>
        <w:t>‘</w:t>
      </w:r>
      <w:r w:rsidRPr="00CE3585">
        <w:rPr>
          <w:rFonts w:ascii="Arial" w:eastAsia="Times New Roman" w:hAnsi="Arial" w:cs="Arial"/>
          <w:color w:val="000000"/>
          <w:sz w:val="24"/>
          <w:szCs w:val="24"/>
          <w:lang w:eastAsia="en-GB"/>
        </w:rPr>
        <w:t>Late-modern rehabilitation: The evolution of a penal strategy.</w:t>
      </w:r>
      <w:r w:rsidRPr="00DC0BD9">
        <w:rPr>
          <w:rFonts w:ascii="Arial" w:eastAsia="Times New Roman" w:hAnsi="Arial" w:cs="Arial"/>
          <w:color w:val="000000"/>
          <w:sz w:val="24"/>
          <w:szCs w:val="24"/>
          <w:lang w:eastAsia="en-GB"/>
        </w:rPr>
        <w:t>’</w:t>
      </w:r>
      <w:r w:rsidRPr="00CE3585">
        <w:rPr>
          <w:rFonts w:ascii="Arial" w:eastAsia="Times New Roman" w:hAnsi="Arial" w:cs="Arial"/>
          <w:color w:val="000000"/>
          <w:sz w:val="24"/>
          <w:szCs w:val="24"/>
          <w:lang w:eastAsia="en-GB"/>
        </w:rPr>
        <w:t> </w:t>
      </w:r>
      <w:r w:rsidRPr="00CE3585">
        <w:rPr>
          <w:rFonts w:ascii="Arial" w:eastAsia="Times New Roman" w:hAnsi="Arial" w:cs="Arial"/>
          <w:i/>
          <w:iCs/>
          <w:color w:val="000000"/>
          <w:sz w:val="24"/>
          <w:szCs w:val="24"/>
          <w:lang w:eastAsia="en-GB"/>
        </w:rPr>
        <w:t>Punishment and Society</w:t>
      </w:r>
      <w:r w:rsidRPr="00CE3585">
        <w:rPr>
          <w:rFonts w:ascii="Arial" w:eastAsia="Times New Roman" w:hAnsi="Arial" w:cs="Arial"/>
          <w:color w:val="000000"/>
          <w:sz w:val="24"/>
          <w:szCs w:val="24"/>
          <w:lang w:eastAsia="en-GB"/>
        </w:rPr>
        <w:t> 10(4)</w:t>
      </w:r>
      <w:r w:rsidRPr="00DC0BD9">
        <w:rPr>
          <w:rFonts w:ascii="Arial" w:eastAsia="Times New Roman" w:hAnsi="Arial" w:cs="Arial"/>
          <w:color w:val="000000"/>
          <w:sz w:val="24"/>
          <w:szCs w:val="24"/>
          <w:lang w:eastAsia="en-GB"/>
        </w:rPr>
        <w:t>, pp.</w:t>
      </w:r>
      <w:r w:rsidRPr="00CE3585">
        <w:rPr>
          <w:rFonts w:ascii="Arial" w:eastAsia="Times New Roman" w:hAnsi="Arial" w:cs="Arial"/>
          <w:color w:val="000000"/>
          <w:sz w:val="24"/>
          <w:szCs w:val="24"/>
          <w:lang w:eastAsia="en-GB"/>
        </w:rPr>
        <w:t>429–445.</w:t>
      </w:r>
      <w:r w:rsidRPr="00DC0BD9">
        <w:rPr>
          <w:rFonts w:ascii="Arial" w:eastAsia="Times New Roman" w:hAnsi="Arial" w:cs="Arial"/>
          <w:color w:val="000000"/>
          <w:sz w:val="24"/>
          <w:szCs w:val="24"/>
          <w:lang w:eastAsia="en-GB"/>
        </w:rPr>
        <w:t xml:space="preserve"> DOI: </w:t>
      </w:r>
      <w:hyperlink r:id="rId62" w:history="1">
        <w:r w:rsidRPr="00DC0BD9">
          <w:rPr>
            <w:rStyle w:val="Hyperlink"/>
            <w:rFonts w:ascii="Arial" w:hAnsi="Arial" w:cs="Arial"/>
            <w:sz w:val="24"/>
            <w:szCs w:val="24"/>
            <w:shd w:val="clear" w:color="auto" w:fill="FFFFFF"/>
          </w:rPr>
          <w:t>https://doi.org/10.1177/146247450809531</w:t>
        </w:r>
      </w:hyperlink>
      <w:r w:rsidRPr="00DC0BD9">
        <w:rPr>
          <w:rFonts w:ascii="Arial" w:hAnsi="Arial" w:cs="Arial"/>
          <w:sz w:val="24"/>
          <w:szCs w:val="24"/>
        </w:rPr>
        <w:t xml:space="preserve"> </w:t>
      </w:r>
    </w:p>
    <w:p w14:paraId="7FD87F25" w14:textId="77777777" w:rsidR="002D22C4" w:rsidRPr="00DC0BD9" w:rsidRDefault="002D22C4" w:rsidP="002D22C4">
      <w:pPr>
        <w:jc w:val="left"/>
        <w:rPr>
          <w:rFonts w:ascii="Arial" w:hAnsi="Arial" w:cs="Arial"/>
          <w:sz w:val="24"/>
          <w:szCs w:val="24"/>
        </w:rPr>
      </w:pPr>
      <w:r w:rsidRPr="00DC0BD9">
        <w:rPr>
          <w:rFonts w:ascii="Arial" w:hAnsi="Arial" w:cs="Arial"/>
          <w:sz w:val="24"/>
          <w:szCs w:val="24"/>
        </w:rPr>
        <w:t xml:space="preserve">Robinson G (2008) </w:t>
      </w:r>
      <w:r w:rsidRPr="00DC0BD9">
        <w:rPr>
          <w:rFonts w:ascii="Arial" w:hAnsi="Arial" w:cs="Arial"/>
          <w:sz w:val="24"/>
          <w:szCs w:val="24"/>
        </w:rPr>
        <w:t>‘</w:t>
      </w:r>
      <w:r w:rsidRPr="00DC0BD9">
        <w:rPr>
          <w:rFonts w:ascii="Arial" w:hAnsi="Arial" w:cs="Arial"/>
          <w:sz w:val="24"/>
          <w:szCs w:val="24"/>
        </w:rPr>
        <w:t>Late-modern rehabilitation: The evolution of a penal strategy.</w:t>
      </w:r>
      <w:r w:rsidRPr="00DC0BD9">
        <w:rPr>
          <w:rFonts w:ascii="Arial" w:hAnsi="Arial" w:cs="Arial"/>
          <w:sz w:val="24"/>
          <w:szCs w:val="24"/>
        </w:rPr>
        <w:t>’</w:t>
      </w:r>
      <w:r w:rsidRPr="00DC0BD9">
        <w:rPr>
          <w:rFonts w:ascii="Arial" w:hAnsi="Arial" w:cs="Arial"/>
          <w:sz w:val="24"/>
          <w:szCs w:val="24"/>
        </w:rPr>
        <w:t> </w:t>
      </w:r>
      <w:r w:rsidRPr="00DC0BD9">
        <w:rPr>
          <w:rStyle w:val="Emphasis"/>
          <w:rFonts w:ascii="Arial" w:hAnsi="Arial" w:cs="Arial"/>
          <w:b w:val="0"/>
          <w:bCs w:val="0"/>
          <w:sz w:val="24"/>
          <w:szCs w:val="24"/>
        </w:rPr>
        <w:t>Punishment and Society</w:t>
      </w:r>
      <w:r w:rsidRPr="00DC0BD9">
        <w:rPr>
          <w:rFonts w:ascii="Arial" w:hAnsi="Arial" w:cs="Arial"/>
          <w:sz w:val="24"/>
          <w:szCs w:val="24"/>
        </w:rPr>
        <w:t> 10(4)</w:t>
      </w:r>
      <w:r w:rsidRPr="00DC0BD9">
        <w:rPr>
          <w:rFonts w:ascii="Arial" w:hAnsi="Arial" w:cs="Arial"/>
          <w:sz w:val="24"/>
          <w:szCs w:val="24"/>
        </w:rPr>
        <w:t>, pp.</w:t>
      </w:r>
      <w:r w:rsidRPr="00DC0BD9">
        <w:rPr>
          <w:rFonts w:ascii="Arial" w:hAnsi="Arial" w:cs="Arial"/>
          <w:sz w:val="24"/>
          <w:szCs w:val="24"/>
        </w:rPr>
        <w:t>429–445.</w:t>
      </w:r>
      <w:r w:rsidRPr="00DC0BD9">
        <w:rPr>
          <w:rFonts w:ascii="Arial" w:hAnsi="Arial" w:cs="Arial"/>
          <w:sz w:val="24"/>
          <w:szCs w:val="24"/>
        </w:rPr>
        <w:t xml:space="preserve"> DOI: </w:t>
      </w:r>
      <w:hyperlink r:id="rId63" w:history="1">
        <w:r w:rsidRPr="00DC0BD9">
          <w:rPr>
            <w:rStyle w:val="Hyperlink"/>
            <w:rFonts w:ascii="Arial" w:hAnsi="Arial" w:cs="Arial"/>
            <w:sz w:val="24"/>
            <w:szCs w:val="24"/>
            <w:shd w:val="clear" w:color="auto" w:fill="FFFFFF"/>
          </w:rPr>
          <w:t>https://doi.org/10.1177/1462474508095319</w:t>
        </w:r>
      </w:hyperlink>
      <w:r w:rsidRPr="00DC0BD9">
        <w:rPr>
          <w:rFonts w:ascii="Arial" w:hAnsi="Arial" w:cs="Arial"/>
          <w:sz w:val="24"/>
          <w:szCs w:val="24"/>
        </w:rPr>
        <w:t xml:space="preserve"> </w:t>
      </w:r>
    </w:p>
    <w:p w14:paraId="2F929B9D" w14:textId="55DB3FA4" w:rsidR="002D22C4" w:rsidRDefault="002D22C4" w:rsidP="002D22C4">
      <w:pPr>
        <w:pStyle w:val="BodyText"/>
        <w:jc w:val="left"/>
        <w:rPr>
          <w:rFonts w:ascii="Arial" w:hAnsi="Arial" w:cs="Arial"/>
          <w:szCs w:val="24"/>
        </w:rPr>
      </w:pPr>
      <w:r w:rsidRPr="00DC0BD9">
        <w:rPr>
          <w:rFonts w:ascii="Arial" w:hAnsi="Arial" w:cs="Arial"/>
          <w:color w:val="auto"/>
          <w:szCs w:val="24"/>
        </w:rPr>
        <w:t>Rudman L.,</w:t>
      </w:r>
      <w:r w:rsidRPr="00DC0BD9">
        <w:rPr>
          <w:rFonts w:ascii="Arial" w:hAnsi="Arial" w:cs="Arial"/>
          <w:color w:val="auto"/>
          <w:szCs w:val="24"/>
        </w:rPr>
        <w:t xml:space="preserve"> and</w:t>
      </w:r>
      <w:r w:rsidRPr="00DC0BD9">
        <w:rPr>
          <w:rFonts w:ascii="Arial" w:hAnsi="Arial" w:cs="Arial"/>
          <w:color w:val="auto"/>
          <w:szCs w:val="24"/>
        </w:rPr>
        <w:t xml:space="preserve"> Phelan J. (2010). </w:t>
      </w:r>
      <w:r>
        <w:rPr>
          <w:rFonts w:ascii="Arial" w:hAnsi="Arial" w:cs="Arial"/>
          <w:color w:val="auto"/>
          <w:szCs w:val="24"/>
        </w:rPr>
        <w:t>‘</w:t>
      </w:r>
      <w:r w:rsidRPr="00DC0BD9">
        <w:rPr>
          <w:rFonts w:ascii="Arial" w:hAnsi="Arial" w:cs="Arial"/>
          <w:color w:val="auto"/>
          <w:szCs w:val="24"/>
        </w:rPr>
        <w:t>The effect of priming gender roles on women’s implicit gender beliefs and career aspirations.</w:t>
      </w:r>
      <w:r>
        <w:rPr>
          <w:rFonts w:ascii="Arial" w:hAnsi="Arial" w:cs="Arial"/>
          <w:color w:val="auto"/>
          <w:szCs w:val="24"/>
        </w:rPr>
        <w:t>’</w:t>
      </w:r>
      <w:r w:rsidRPr="00DC0BD9">
        <w:rPr>
          <w:rFonts w:ascii="Arial" w:hAnsi="Arial" w:cs="Arial"/>
          <w:color w:val="auto"/>
          <w:szCs w:val="24"/>
        </w:rPr>
        <w:t> </w:t>
      </w:r>
      <w:r w:rsidRPr="00DC0BD9">
        <w:rPr>
          <w:rStyle w:val="Emphasis"/>
          <w:rFonts w:ascii="Arial" w:hAnsi="Arial" w:cs="Arial"/>
          <w:b w:val="0"/>
          <w:bCs w:val="0"/>
          <w:color w:val="auto"/>
          <w:szCs w:val="24"/>
        </w:rPr>
        <w:t>Social Psychology</w:t>
      </w:r>
      <w:r w:rsidRPr="00DC0BD9">
        <w:rPr>
          <w:rFonts w:ascii="Arial" w:hAnsi="Arial" w:cs="Arial"/>
          <w:color w:val="auto"/>
          <w:szCs w:val="24"/>
        </w:rPr>
        <w:t>, 41, 192–202.</w:t>
      </w:r>
      <w:r w:rsidRPr="00DC0BD9">
        <w:rPr>
          <w:rFonts w:ascii="Arial" w:hAnsi="Arial" w:cs="Arial"/>
          <w:color w:val="auto"/>
          <w:szCs w:val="24"/>
        </w:rPr>
        <w:t xml:space="preserve"> DOI:</w:t>
      </w:r>
      <w:r w:rsidRPr="00DC0BD9">
        <w:rPr>
          <w:rFonts w:ascii="Arial" w:hAnsi="Arial" w:cs="Arial"/>
          <w:color w:val="333333"/>
          <w:szCs w:val="24"/>
          <w:shd w:val="clear" w:color="auto" w:fill="FFFFFF"/>
        </w:rPr>
        <w:t xml:space="preserve"> </w:t>
      </w:r>
      <w:r w:rsidRPr="00DC0BD9">
        <w:rPr>
          <w:rFonts w:ascii="Arial" w:hAnsi="Arial" w:cs="Arial"/>
          <w:color w:val="333333"/>
          <w:szCs w:val="24"/>
          <w:shd w:val="clear" w:color="auto" w:fill="FFFFFF"/>
        </w:rPr>
        <w:t> </w:t>
      </w:r>
      <w:hyperlink r:id="rId64" w:tgtFrame="_blank" w:history="1">
        <w:r w:rsidRPr="00DC0BD9">
          <w:rPr>
            <w:rStyle w:val="Hyperlink"/>
            <w:rFonts w:ascii="Arial" w:hAnsi="Arial" w:cs="Arial"/>
            <w:color w:val="2C72B7"/>
            <w:szCs w:val="24"/>
            <w:shd w:val="clear" w:color="auto" w:fill="FFFFFF"/>
          </w:rPr>
          <w:t>https://doi.org/10.1027/1864-9335/a000027</w:t>
        </w:r>
      </w:hyperlink>
    </w:p>
    <w:p w14:paraId="57256133" w14:textId="77777777" w:rsidR="002D22C4" w:rsidRPr="00DC0BD9" w:rsidRDefault="002D22C4" w:rsidP="002D22C4">
      <w:pPr>
        <w:pStyle w:val="BodyText"/>
        <w:jc w:val="left"/>
        <w:rPr>
          <w:rFonts w:ascii="Arial" w:hAnsi="Arial" w:cs="Arial"/>
          <w:color w:val="auto"/>
          <w:szCs w:val="24"/>
        </w:rPr>
      </w:pPr>
    </w:p>
    <w:p w14:paraId="2668A28A" w14:textId="77777777" w:rsidR="002D22C4" w:rsidRPr="00DC0BD9" w:rsidRDefault="002D22C4" w:rsidP="002D22C4">
      <w:pPr>
        <w:jc w:val="left"/>
        <w:rPr>
          <w:rFonts w:ascii="Arial" w:hAnsi="Arial" w:cs="Arial"/>
          <w:sz w:val="24"/>
          <w:szCs w:val="24"/>
          <w:shd w:val="clear" w:color="auto" w:fill="FFFFFF"/>
        </w:rPr>
      </w:pPr>
      <w:r w:rsidRPr="00DC0BD9">
        <w:rPr>
          <w:rStyle w:val="editor"/>
          <w:rFonts w:ascii="Arial" w:hAnsi="Arial" w:cs="Arial"/>
          <w:sz w:val="24"/>
          <w:szCs w:val="24"/>
          <w:shd w:val="clear" w:color="auto" w:fill="FFFFFF"/>
        </w:rPr>
        <w:t>S. L. Hernandez</w:t>
      </w:r>
      <w:r w:rsidRPr="00DC0BD9">
        <w:rPr>
          <w:rFonts w:ascii="Arial" w:hAnsi="Arial" w:cs="Arial"/>
          <w:sz w:val="24"/>
          <w:szCs w:val="24"/>
          <w:shd w:val="clear" w:color="auto" w:fill="FFFFFF"/>
        </w:rPr>
        <w:t xml:space="preserve">, </w:t>
      </w:r>
      <w:r w:rsidRPr="00DC0BD9">
        <w:rPr>
          <w:rFonts w:ascii="Arial" w:hAnsi="Arial" w:cs="Arial"/>
          <w:sz w:val="24"/>
          <w:szCs w:val="24"/>
          <w:shd w:val="clear" w:color="auto" w:fill="FFFFFF"/>
        </w:rPr>
        <w:t>and</w:t>
      </w:r>
      <w:r w:rsidRPr="00DC0BD9">
        <w:rPr>
          <w:rFonts w:ascii="Arial" w:hAnsi="Arial" w:cs="Arial"/>
          <w:sz w:val="24"/>
          <w:szCs w:val="24"/>
          <w:shd w:val="clear" w:color="auto" w:fill="FFFFFF"/>
        </w:rPr>
        <w:t> </w:t>
      </w:r>
      <w:r w:rsidRPr="00DC0BD9">
        <w:rPr>
          <w:rStyle w:val="editor"/>
          <w:rFonts w:ascii="Arial" w:hAnsi="Arial" w:cs="Arial"/>
          <w:sz w:val="24"/>
          <w:szCs w:val="24"/>
          <w:shd w:val="clear" w:color="auto" w:fill="FFFFFF"/>
        </w:rPr>
        <w:t>S. A. Navarro</w:t>
      </w:r>
      <w:r w:rsidRPr="00DC0BD9">
        <w:rPr>
          <w:rFonts w:ascii="Arial" w:hAnsi="Arial" w:cs="Arial"/>
          <w:sz w:val="24"/>
          <w:szCs w:val="24"/>
          <w:shd w:val="clear" w:color="auto" w:fill="FFFFFF"/>
        </w:rPr>
        <w:t> . (</w:t>
      </w:r>
      <w:r w:rsidRPr="00DC0BD9">
        <w:rPr>
          <w:rStyle w:val="pubyear"/>
          <w:rFonts w:ascii="Arial" w:hAnsi="Arial" w:cs="Arial"/>
          <w:sz w:val="24"/>
          <w:szCs w:val="24"/>
          <w:shd w:val="clear" w:color="auto" w:fill="FFFFFF"/>
        </w:rPr>
        <w:t>2018</w:t>
      </w:r>
      <w:r w:rsidRPr="00DC0BD9">
        <w:rPr>
          <w:rFonts w:ascii="Arial" w:hAnsi="Arial" w:cs="Arial"/>
          <w:sz w:val="24"/>
          <w:szCs w:val="24"/>
          <w:shd w:val="clear" w:color="auto" w:fill="FFFFFF"/>
        </w:rPr>
        <w:t>). </w:t>
      </w:r>
      <w:r w:rsidRPr="00DC0BD9">
        <w:rPr>
          <w:rStyle w:val="booktitle"/>
          <w:rFonts w:ascii="Arial" w:hAnsi="Arial" w:cs="Arial"/>
          <w:i/>
          <w:iCs/>
          <w:sz w:val="24"/>
          <w:szCs w:val="24"/>
          <w:shd w:val="clear" w:color="auto" w:fill="FFFFFF"/>
        </w:rPr>
        <w:t>Race, gender, sexuality, and the politics of the American judiciary</w:t>
      </w:r>
      <w:r w:rsidRPr="00DC0BD9">
        <w:rPr>
          <w:rFonts w:ascii="Arial" w:hAnsi="Arial" w:cs="Arial"/>
          <w:sz w:val="24"/>
          <w:szCs w:val="24"/>
          <w:shd w:val="clear" w:color="auto" w:fill="FFFFFF"/>
        </w:rPr>
        <w:t>. Cambridge</w:t>
      </w:r>
      <w:r w:rsidRPr="00DC0BD9">
        <w:rPr>
          <w:rFonts w:ascii="Arial" w:hAnsi="Arial" w:cs="Arial"/>
          <w:sz w:val="24"/>
          <w:szCs w:val="24"/>
          <w:shd w:val="clear" w:color="auto" w:fill="FFFFFF"/>
        </w:rPr>
        <w:t>: Cambridge</w:t>
      </w:r>
      <w:r w:rsidRPr="00DC0BD9">
        <w:rPr>
          <w:rFonts w:ascii="Arial" w:hAnsi="Arial" w:cs="Arial"/>
          <w:sz w:val="24"/>
          <w:szCs w:val="24"/>
          <w:shd w:val="clear" w:color="auto" w:fill="FFFFFF"/>
        </w:rPr>
        <w:t xml:space="preserve"> University Press.</w:t>
      </w:r>
    </w:p>
    <w:p w14:paraId="17304D12" w14:textId="500ECD93" w:rsidR="002D22C4" w:rsidRDefault="002D22C4" w:rsidP="002D22C4">
      <w:pPr>
        <w:pStyle w:val="BodyText"/>
        <w:jc w:val="left"/>
        <w:rPr>
          <w:rFonts w:ascii="Arial" w:hAnsi="Arial" w:cs="Arial"/>
          <w:szCs w:val="24"/>
        </w:rPr>
      </w:pPr>
      <w:proofErr w:type="spellStart"/>
      <w:r w:rsidRPr="00DC0BD9">
        <w:rPr>
          <w:rFonts w:ascii="Arial" w:hAnsi="Arial" w:cs="Arial"/>
          <w:color w:val="auto"/>
          <w:szCs w:val="24"/>
        </w:rPr>
        <w:t>Schmittat</w:t>
      </w:r>
      <w:proofErr w:type="spellEnd"/>
      <w:r w:rsidRPr="00DC0BD9">
        <w:rPr>
          <w:rFonts w:ascii="Arial" w:hAnsi="Arial" w:cs="Arial"/>
          <w:color w:val="auto"/>
          <w:szCs w:val="24"/>
        </w:rPr>
        <w:t xml:space="preserve"> S.,</w:t>
      </w:r>
      <w:r w:rsidRPr="00DC0BD9">
        <w:rPr>
          <w:rFonts w:ascii="Arial" w:hAnsi="Arial" w:cs="Arial"/>
          <w:color w:val="auto"/>
          <w:szCs w:val="24"/>
        </w:rPr>
        <w:t xml:space="preserve"> and</w:t>
      </w:r>
      <w:r w:rsidRPr="00DC0BD9">
        <w:rPr>
          <w:rFonts w:ascii="Arial" w:hAnsi="Arial" w:cs="Arial"/>
          <w:color w:val="auto"/>
          <w:szCs w:val="24"/>
        </w:rPr>
        <w:t xml:space="preserve"> </w:t>
      </w:r>
      <w:proofErr w:type="spellStart"/>
      <w:r w:rsidRPr="00DC0BD9">
        <w:rPr>
          <w:rFonts w:ascii="Arial" w:hAnsi="Arial" w:cs="Arial"/>
          <w:color w:val="auto"/>
          <w:szCs w:val="24"/>
        </w:rPr>
        <w:t>Englich</w:t>
      </w:r>
      <w:proofErr w:type="spellEnd"/>
      <w:r w:rsidRPr="00DC0BD9">
        <w:rPr>
          <w:rFonts w:ascii="Arial" w:hAnsi="Arial" w:cs="Arial"/>
          <w:color w:val="auto"/>
          <w:szCs w:val="24"/>
        </w:rPr>
        <w:t xml:space="preserve"> B. (2016). </w:t>
      </w:r>
      <w:r>
        <w:rPr>
          <w:rFonts w:ascii="Arial" w:hAnsi="Arial" w:cs="Arial"/>
          <w:color w:val="auto"/>
          <w:szCs w:val="24"/>
        </w:rPr>
        <w:t>‘</w:t>
      </w:r>
      <w:r w:rsidRPr="00DC0BD9">
        <w:rPr>
          <w:rFonts w:ascii="Arial" w:hAnsi="Arial" w:cs="Arial"/>
          <w:color w:val="auto"/>
          <w:szCs w:val="24"/>
        </w:rPr>
        <w:t>If you judge, investigate! Responsibility reduces confirmatory information processing in legal experts.</w:t>
      </w:r>
      <w:r>
        <w:rPr>
          <w:rFonts w:ascii="Arial" w:hAnsi="Arial" w:cs="Arial"/>
          <w:color w:val="auto"/>
          <w:szCs w:val="24"/>
        </w:rPr>
        <w:t>’</w:t>
      </w:r>
      <w:r w:rsidRPr="00DC0BD9">
        <w:rPr>
          <w:rFonts w:ascii="Arial" w:hAnsi="Arial" w:cs="Arial"/>
          <w:color w:val="auto"/>
          <w:szCs w:val="24"/>
        </w:rPr>
        <w:t> </w:t>
      </w:r>
      <w:r w:rsidRPr="00DC0BD9">
        <w:rPr>
          <w:rStyle w:val="Emphasis"/>
          <w:rFonts w:ascii="Arial" w:hAnsi="Arial" w:cs="Arial"/>
          <w:b w:val="0"/>
          <w:bCs w:val="0"/>
          <w:color w:val="auto"/>
          <w:szCs w:val="24"/>
        </w:rPr>
        <w:t>Psychology, Public Policy, and Law</w:t>
      </w:r>
      <w:r w:rsidRPr="00DC0BD9">
        <w:rPr>
          <w:rFonts w:ascii="Arial" w:hAnsi="Arial" w:cs="Arial"/>
          <w:color w:val="auto"/>
          <w:szCs w:val="24"/>
        </w:rPr>
        <w:t xml:space="preserve">, 22, 386–400. </w:t>
      </w:r>
      <w:r w:rsidRPr="00DC0BD9">
        <w:rPr>
          <w:rFonts w:ascii="Arial" w:hAnsi="Arial" w:cs="Arial"/>
          <w:color w:val="auto"/>
          <w:szCs w:val="24"/>
        </w:rPr>
        <w:t>DOI:</w:t>
      </w:r>
      <w:r w:rsidRPr="00DC0BD9">
        <w:rPr>
          <w:rFonts w:ascii="Arial" w:hAnsi="Arial" w:cs="Arial"/>
          <w:szCs w:val="24"/>
        </w:rPr>
        <w:t xml:space="preserve"> </w:t>
      </w:r>
      <w:hyperlink r:id="rId65" w:tgtFrame="_blank" w:history="1">
        <w:r w:rsidRPr="00DC0BD9">
          <w:rPr>
            <w:rStyle w:val="Hyperlink"/>
            <w:rFonts w:ascii="Arial" w:hAnsi="Arial" w:cs="Arial"/>
            <w:color w:val="23527C"/>
            <w:szCs w:val="24"/>
            <w:shd w:val="clear" w:color="auto" w:fill="FFFFFF"/>
          </w:rPr>
          <w:t>https://doi.org/10.1037/law0000097</w:t>
        </w:r>
      </w:hyperlink>
      <w:r w:rsidRPr="00DC0BD9">
        <w:rPr>
          <w:rFonts w:ascii="Arial" w:hAnsi="Arial" w:cs="Arial"/>
          <w:szCs w:val="24"/>
        </w:rPr>
        <w:t xml:space="preserve"> </w:t>
      </w:r>
    </w:p>
    <w:p w14:paraId="62F15764" w14:textId="77777777" w:rsidR="002D22C4" w:rsidRPr="00DC0BD9" w:rsidRDefault="002D22C4" w:rsidP="002D22C4">
      <w:pPr>
        <w:pStyle w:val="BodyText"/>
        <w:jc w:val="left"/>
        <w:rPr>
          <w:rFonts w:ascii="Arial" w:hAnsi="Arial" w:cs="Arial"/>
          <w:color w:val="auto"/>
          <w:szCs w:val="24"/>
        </w:rPr>
      </w:pPr>
    </w:p>
    <w:p w14:paraId="60C275B5" w14:textId="77777777" w:rsidR="002D22C4" w:rsidRDefault="002D22C4" w:rsidP="002D22C4">
      <w:pPr>
        <w:pStyle w:val="BodyText"/>
        <w:jc w:val="left"/>
        <w:rPr>
          <w:rFonts w:ascii="Arial" w:hAnsi="Arial" w:cs="Arial"/>
          <w:i/>
          <w:iCs/>
          <w:color w:val="auto"/>
          <w:szCs w:val="24"/>
        </w:rPr>
      </w:pPr>
      <w:proofErr w:type="spellStart"/>
      <w:r w:rsidRPr="00DC0BD9">
        <w:rPr>
          <w:rStyle w:val="hlfld-contribauthor"/>
          <w:rFonts w:ascii="Arial" w:hAnsi="Arial" w:cs="Arial"/>
          <w:color w:val="auto"/>
          <w:szCs w:val="24"/>
        </w:rPr>
        <w:t>Schnake</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S. B.</w:t>
      </w:r>
      <w:r w:rsidRPr="00DC0BD9">
        <w:rPr>
          <w:rFonts w:ascii="Arial" w:hAnsi="Arial" w:cs="Arial"/>
          <w:color w:val="auto"/>
          <w:szCs w:val="24"/>
        </w:rPr>
        <w:t>, &amp; </w:t>
      </w:r>
      <w:proofErr w:type="spellStart"/>
      <w:r w:rsidRPr="00DC0BD9">
        <w:rPr>
          <w:rStyle w:val="hlfld-contribauthor"/>
          <w:rFonts w:ascii="Arial" w:hAnsi="Arial" w:cs="Arial"/>
          <w:color w:val="auto"/>
          <w:szCs w:val="24"/>
        </w:rPr>
        <w:t>Ruscher</w:t>
      </w:r>
      <w:proofErr w:type="spellEnd"/>
      <w:r w:rsidRPr="00DC0BD9">
        <w:rPr>
          <w:rStyle w:val="hlfld-contribauthor"/>
          <w:rFonts w:ascii="Arial" w:hAnsi="Arial" w:cs="Arial"/>
          <w:color w:val="auto"/>
          <w:szCs w:val="24"/>
        </w:rPr>
        <w:t>, </w:t>
      </w:r>
      <w:r w:rsidRPr="00DC0BD9">
        <w:rPr>
          <w:rStyle w:val="nlmgiven-names"/>
          <w:rFonts w:ascii="Arial" w:hAnsi="Arial" w:cs="Arial"/>
          <w:color w:val="auto"/>
          <w:szCs w:val="24"/>
        </w:rPr>
        <w:t>J. B</w:t>
      </w:r>
      <w:r w:rsidRPr="00DC0BD9">
        <w:rPr>
          <w:rFonts w:ascii="Arial" w:hAnsi="Arial" w:cs="Arial"/>
          <w:color w:val="auto"/>
          <w:szCs w:val="24"/>
        </w:rPr>
        <w:t>. (</w:t>
      </w:r>
      <w:r w:rsidRPr="00DC0BD9">
        <w:rPr>
          <w:rStyle w:val="nlmyear"/>
          <w:rFonts w:ascii="Arial" w:hAnsi="Arial" w:cs="Arial"/>
          <w:color w:val="auto"/>
          <w:szCs w:val="24"/>
        </w:rPr>
        <w:t>1998</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Modern racism as a predictor of the linguistic intergroup bias</w:t>
      </w:r>
      <w:r>
        <w:rPr>
          <w:rStyle w:val="nlmarticle-title"/>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 xml:space="preserve">Journal of Language and Social </w:t>
      </w:r>
    </w:p>
    <w:p w14:paraId="33096336" w14:textId="1F2A871C" w:rsidR="002D22C4" w:rsidRDefault="002D22C4" w:rsidP="002D22C4">
      <w:pPr>
        <w:pStyle w:val="BodyText"/>
        <w:jc w:val="left"/>
        <w:rPr>
          <w:rFonts w:ascii="Arial" w:hAnsi="Arial" w:cs="Arial"/>
          <w:szCs w:val="24"/>
        </w:rPr>
      </w:pPr>
      <w:r w:rsidRPr="00DC0BD9">
        <w:rPr>
          <w:rFonts w:ascii="Arial" w:hAnsi="Arial" w:cs="Arial"/>
          <w:i/>
          <w:iCs/>
          <w:color w:val="auto"/>
          <w:szCs w:val="24"/>
        </w:rPr>
        <w:t>Psychology</w:t>
      </w:r>
      <w:r w:rsidRPr="00DC0BD9">
        <w:rPr>
          <w:rFonts w:ascii="Arial" w:hAnsi="Arial" w:cs="Arial"/>
          <w:color w:val="auto"/>
          <w:szCs w:val="24"/>
        </w:rPr>
        <w:t>, </w:t>
      </w:r>
      <w:r w:rsidRPr="00DC0BD9">
        <w:rPr>
          <w:rFonts w:ascii="Arial" w:hAnsi="Arial" w:cs="Arial"/>
          <w:i/>
          <w:iCs/>
          <w:color w:val="auto"/>
          <w:szCs w:val="24"/>
        </w:rPr>
        <w:t>17</w:t>
      </w:r>
      <w:r w:rsidRPr="00DC0BD9">
        <w:rPr>
          <w:rFonts w:ascii="Arial" w:hAnsi="Arial" w:cs="Arial"/>
          <w:color w:val="auto"/>
          <w:szCs w:val="24"/>
        </w:rPr>
        <w:t>(4), </w:t>
      </w:r>
      <w:r w:rsidRPr="00DC0BD9">
        <w:rPr>
          <w:rFonts w:ascii="Arial" w:hAnsi="Arial" w:cs="Arial"/>
          <w:color w:val="auto"/>
          <w:szCs w:val="24"/>
        </w:rPr>
        <w:t>pp.</w:t>
      </w:r>
      <w:r w:rsidRPr="00DC0BD9">
        <w:rPr>
          <w:rStyle w:val="nlmfpage"/>
          <w:rFonts w:ascii="Arial" w:hAnsi="Arial" w:cs="Arial"/>
          <w:color w:val="auto"/>
          <w:szCs w:val="24"/>
        </w:rPr>
        <w:t>484</w:t>
      </w:r>
      <w:r w:rsidRPr="00DC0BD9">
        <w:rPr>
          <w:rFonts w:ascii="Arial" w:hAnsi="Arial" w:cs="Arial"/>
          <w:color w:val="auto"/>
          <w:szCs w:val="24"/>
        </w:rPr>
        <w:t>–</w:t>
      </w:r>
      <w:r w:rsidRPr="00DC0BD9">
        <w:rPr>
          <w:rStyle w:val="nlmlpage"/>
          <w:rFonts w:ascii="Arial" w:hAnsi="Arial" w:cs="Arial"/>
          <w:color w:val="auto"/>
          <w:szCs w:val="24"/>
        </w:rPr>
        <w:t>491</w:t>
      </w:r>
      <w:r w:rsidRPr="00DC0BD9">
        <w:rPr>
          <w:rFonts w:ascii="Arial" w:hAnsi="Arial" w:cs="Arial"/>
          <w:color w:val="auto"/>
          <w:szCs w:val="24"/>
        </w:rPr>
        <w:t xml:space="preserve">. </w:t>
      </w:r>
      <w:r w:rsidRPr="00DC0BD9">
        <w:rPr>
          <w:rFonts w:ascii="Arial" w:hAnsi="Arial" w:cs="Arial"/>
          <w:color w:val="auto"/>
          <w:szCs w:val="24"/>
        </w:rPr>
        <w:t>DOI:</w:t>
      </w:r>
      <w:r w:rsidRPr="00DC0BD9">
        <w:rPr>
          <w:rFonts w:ascii="Arial" w:hAnsi="Arial" w:cs="Arial"/>
          <w:szCs w:val="24"/>
        </w:rPr>
        <w:t xml:space="preserve"> </w:t>
      </w:r>
      <w:hyperlink r:id="rId66" w:history="1">
        <w:r w:rsidRPr="00DC0BD9">
          <w:rPr>
            <w:rStyle w:val="Hyperlink"/>
            <w:rFonts w:ascii="Arial" w:hAnsi="Arial" w:cs="Arial"/>
            <w:szCs w:val="24"/>
            <w:shd w:val="clear" w:color="auto" w:fill="FFFFFF"/>
          </w:rPr>
          <w:t>https://doi.org/10.1177/0261927X980174004</w:t>
        </w:r>
      </w:hyperlink>
      <w:r w:rsidRPr="00DC0BD9">
        <w:rPr>
          <w:rFonts w:ascii="Arial" w:hAnsi="Arial" w:cs="Arial"/>
          <w:szCs w:val="24"/>
        </w:rPr>
        <w:t xml:space="preserve"> </w:t>
      </w:r>
    </w:p>
    <w:p w14:paraId="3D8DF54B" w14:textId="77777777" w:rsidR="002D22C4" w:rsidRPr="00DC0BD9" w:rsidRDefault="002D22C4" w:rsidP="002D22C4">
      <w:pPr>
        <w:pStyle w:val="BodyText"/>
        <w:jc w:val="left"/>
        <w:rPr>
          <w:rStyle w:val="nlmpub-id"/>
          <w:rFonts w:ascii="Arial" w:hAnsi="Arial" w:cs="Arial"/>
          <w:color w:val="auto"/>
          <w:szCs w:val="24"/>
        </w:rPr>
      </w:pPr>
    </w:p>
    <w:p w14:paraId="0A2FE6E3" w14:textId="77777777" w:rsidR="002D22C4" w:rsidRPr="00DC0BD9" w:rsidRDefault="002D22C4" w:rsidP="002D22C4">
      <w:pPr>
        <w:jc w:val="left"/>
        <w:rPr>
          <w:rStyle w:val="reflink-block"/>
          <w:rFonts w:ascii="Arial" w:hAnsi="Arial" w:cs="Arial"/>
          <w:sz w:val="24"/>
          <w:szCs w:val="24"/>
        </w:rPr>
      </w:pPr>
      <w:r w:rsidRPr="00DC0BD9">
        <w:rPr>
          <w:rStyle w:val="hlfld-contribauthor"/>
          <w:rFonts w:ascii="Arial" w:hAnsi="Arial" w:cs="Arial"/>
          <w:sz w:val="24"/>
          <w:szCs w:val="24"/>
        </w:rPr>
        <w:t>Schuller, </w:t>
      </w:r>
      <w:r w:rsidRPr="00DC0BD9">
        <w:rPr>
          <w:rStyle w:val="nlmgiven-names"/>
          <w:rFonts w:ascii="Arial" w:hAnsi="Arial" w:cs="Arial"/>
          <w:sz w:val="24"/>
          <w:szCs w:val="24"/>
        </w:rPr>
        <w:t>R. A.</w:t>
      </w:r>
      <w:r w:rsidRPr="00DC0BD9">
        <w:rPr>
          <w:rFonts w:ascii="Arial" w:hAnsi="Arial" w:cs="Arial"/>
          <w:sz w:val="24"/>
          <w:szCs w:val="24"/>
        </w:rPr>
        <w:t>, </w:t>
      </w:r>
      <w:r w:rsidRPr="00DC0BD9">
        <w:rPr>
          <w:rStyle w:val="hlfld-contribauthor"/>
          <w:rFonts w:ascii="Arial" w:hAnsi="Arial" w:cs="Arial"/>
          <w:sz w:val="24"/>
          <w:szCs w:val="24"/>
        </w:rPr>
        <w:t>et al</w:t>
      </w:r>
      <w:r w:rsidRPr="00DC0BD9">
        <w:rPr>
          <w:rStyle w:val="nlmgiven-names"/>
          <w:rFonts w:ascii="Arial" w:hAnsi="Arial" w:cs="Arial"/>
          <w:sz w:val="24"/>
          <w:szCs w:val="24"/>
        </w:rPr>
        <w:t>.</w:t>
      </w:r>
      <w:r w:rsidRPr="00DC0BD9">
        <w:rPr>
          <w:rFonts w:ascii="Arial" w:hAnsi="Arial" w:cs="Arial"/>
          <w:sz w:val="24"/>
          <w:szCs w:val="24"/>
        </w:rPr>
        <w:t> </w:t>
      </w:r>
      <w:r w:rsidRPr="00DC0BD9">
        <w:rPr>
          <w:rFonts w:ascii="Arial" w:hAnsi="Arial" w:cs="Arial"/>
          <w:sz w:val="24"/>
          <w:szCs w:val="24"/>
        </w:rPr>
        <w:t>(</w:t>
      </w:r>
      <w:r w:rsidRPr="00DC0BD9">
        <w:rPr>
          <w:rStyle w:val="nlmyear"/>
          <w:rFonts w:ascii="Arial" w:hAnsi="Arial" w:cs="Arial"/>
          <w:sz w:val="24"/>
          <w:szCs w:val="24"/>
        </w:rPr>
        <w:t>2009</w:t>
      </w:r>
      <w:r w:rsidRPr="00DC0BD9">
        <w:rPr>
          <w:rStyle w:val="nlmyear"/>
          <w:rFonts w:ascii="Arial" w:hAnsi="Arial" w:cs="Arial"/>
          <w:sz w:val="24"/>
          <w:szCs w:val="24"/>
        </w:rPr>
        <w:t>)</w:t>
      </w:r>
      <w:r w:rsidRPr="00DC0BD9">
        <w:rPr>
          <w:rFonts w:ascii="Arial" w:hAnsi="Arial" w:cs="Arial"/>
          <w:sz w:val="24"/>
          <w:szCs w:val="24"/>
        </w:rPr>
        <w:t>. </w:t>
      </w:r>
      <w:proofErr w:type="spellStart"/>
      <w:r w:rsidRPr="00DC0BD9">
        <w:rPr>
          <w:rStyle w:val="nlmarticle-title"/>
          <w:rFonts w:ascii="Arial" w:hAnsi="Arial" w:cs="Arial"/>
          <w:sz w:val="24"/>
          <w:szCs w:val="24"/>
        </w:rPr>
        <w:t>T</w:t>
      </w:r>
      <w:r>
        <w:rPr>
          <w:rStyle w:val="nlmarticle-title"/>
          <w:rFonts w:ascii="Arial" w:hAnsi="Arial" w:cs="Arial"/>
          <w:sz w:val="24"/>
          <w:szCs w:val="24"/>
        </w:rPr>
        <w:t>’</w:t>
      </w:r>
      <w:r w:rsidRPr="00DC0BD9">
        <w:rPr>
          <w:rStyle w:val="nlmarticle-title"/>
          <w:rFonts w:ascii="Arial" w:hAnsi="Arial" w:cs="Arial"/>
          <w:sz w:val="24"/>
          <w:szCs w:val="24"/>
        </w:rPr>
        <w:t>he</w:t>
      </w:r>
      <w:proofErr w:type="spellEnd"/>
      <w:r w:rsidRPr="00DC0BD9">
        <w:rPr>
          <w:rStyle w:val="nlmarticle-title"/>
          <w:rFonts w:ascii="Arial" w:hAnsi="Arial" w:cs="Arial"/>
          <w:sz w:val="24"/>
          <w:szCs w:val="24"/>
        </w:rPr>
        <w:t xml:space="preserve"> impact of prejudice screening procedures on racial bias in the courtroom</w:t>
      </w:r>
      <w:r w:rsidRPr="00DC0BD9">
        <w:rPr>
          <w:rFonts w:ascii="Arial" w:hAnsi="Arial" w:cs="Arial"/>
          <w:sz w:val="24"/>
          <w:szCs w:val="24"/>
        </w:rPr>
        <w:t>.</w:t>
      </w:r>
      <w:r>
        <w:rPr>
          <w:rFonts w:ascii="Arial" w:hAnsi="Arial" w:cs="Arial"/>
          <w:sz w:val="24"/>
          <w:szCs w:val="24"/>
        </w:rPr>
        <w:t>’</w:t>
      </w:r>
      <w:r w:rsidRPr="00DC0BD9">
        <w:rPr>
          <w:rFonts w:ascii="Arial" w:hAnsi="Arial" w:cs="Arial"/>
          <w:sz w:val="24"/>
          <w:szCs w:val="24"/>
        </w:rPr>
        <w:t> </w:t>
      </w:r>
      <w:r w:rsidRPr="00DC0BD9">
        <w:rPr>
          <w:rFonts w:ascii="Arial" w:hAnsi="Arial" w:cs="Arial"/>
          <w:i/>
          <w:iCs/>
          <w:sz w:val="24"/>
          <w:szCs w:val="24"/>
        </w:rPr>
        <w:t>Law and Human Behavior</w:t>
      </w:r>
      <w:r w:rsidRPr="00DC0BD9">
        <w:rPr>
          <w:rFonts w:ascii="Arial" w:hAnsi="Arial" w:cs="Arial"/>
          <w:sz w:val="24"/>
          <w:szCs w:val="24"/>
        </w:rPr>
        <w:t>, 33: </w:t>
      </w:r>
      <w:r w:rsidRPr="00DC0BD9">
        <w:rPr>
          <w:rStyle w:val="nlmfpage"/>
          <w:rFonts w:ascii="Arial" w:hAnsi="Arial" w:cs="Arial"/>
          <w:sz w:val="24"/>
          <w:szCs w:val="24"/>
        </w:rPr>
        <w:t>320</w:t>
      </w:r>
      <w:r w:rsidRPr="00DC0BD9">
        <w:rPr>
          <w:rFonts w:ascii="Arial" w:hAnsi="Arial" w:cs="Arial"/>
          <w:sz w:val="24"/>
          <w:szCs w:val="24"/>
        </w:rPr>
        <w:t>–</w:t>
      </w:r>
      <w:r w:rsidRPr="00DC0BD9">
        <w:rPr>
          <w:rStyle w:val="nlmlpage"/>
          <w:rFonts w:ascii="Arial" w:hAnsi="Arial" w:cs="Arial"/>
          <w:sz w:val="24"/>
          <w:szCs w:val="24"/>
        </w:rPr>
        <w:t>328</w:t>
      </w:r>
      <w:r w:rsidRPr="00DC0BD9">
        <w:rPr>
          <w:rFonts w:ascii="Arial" w:hAnsi="Arial" w:cs="Arial"/>
          <w:sz w:val="24"/>
          <w:szCs w:val="24"/>
        </w:rPr>
        <w:t>. </w:t>
      </w:r>
      <w:r w:rsidRPr="00DC0BD9">
        <w:rPr>
          <w:rFonts w:ascii="Arial" w:hAnsi="Arial" w:cs="Arial"/>
          <w:sz w:val="24"/>
          <w:szCs w:val="24"/>
        </w:rPr>
        <w:t>DOI:</w:t>
      </w:r>
      <w:r w:rsidRPr="00DC0BD9">
        <w:rPr>
          <w:rFonts w:ascii="Arial" w:hAnsi="Arial" w:cs="Arial"/>
          <w:color w:val="333333"/>
          <w:sz w:val="24"/>
          <w:szCs w:val="24"/>
          <w:shd w:val="clear" w:color="auto" w:fill="FCFCFC"/>
        </w:rPr>
        <w:t xml:space="preserve"> </w:t>
      </w:r>
      <w:hyperlink r:id="rId67" w:history="1">
        <w:r w:rsidRPr="00431764">
          <w:rPr>
            <w:rStyle w:val="Hyperlink"/>
            <w:rFonts w:ascii="Arial" w:hAnsi="Arial" w:cs="Arial"/>
            <w:sz w:val="24"/>
            <w:szCs w:val="24"/>
            <w:shd w:val="clear" w:color="auto" w:fill="FCFCFC"/>
          </w:rPr>
          <w:t>https://doi.org/10.1007/s10979-008-9153-9</w:t>
        </w:r>
      </w:hyperlink>
      <w:r w:rsidRPr="00DC0BD9">
        <w:rPr>
          <w:rFonts w:ascii="Arial" w:hAnsi="Arial" w:cs="Arial"/>
          <w:color w:val="333333"/>
          <w:sz w:val="24"/>
          <w:szCs w:val="24"/>
          <w:shd w:val="clear" w:color="auto" w:fill="FCFCFC"/>
        </w:rPr>
        <w:t xml:space="preserve"> </w:t>
      </w:r>
      <w:r w:rsidRPr="00DC0BD9">
        <w:rPr>
          <w:rStyle w:val="reflink-block"/>
          <w:rFonts w:ascii="Arial" w:hAnsi="Arial" w:cs="Arial"/>
          <w:sz w:val="24"/>
          <w:szCs w:val="24"/>
        </w:rPr>
        <w:t> </w:t>
      </w:r>
    </w:p>
    <w:p w14:paraId="6AB944E4" w14:textId="77777777" w:rsidR="002D22C4" w:rsidRPr="00DC0BD9" w:rsidRDefault="002D22C4" w:rsidP="002D22C4">
      <w:pPr>
        <w:jc w:val="left"/>
        <w:rPr>
          <w:rFonts w:ascii="Arial" w:hAnsi="Arial" w:cs="Arial"/>
          <w:sz w:val="24"/>
          <w:szCs w:val="24"/>
          <w:shd w:val="clear" w:color="auto" w:fill="FFFFFF"/>
        </w:rPr>
      </w:pPr>
      <w:proofErr w:type="spellStart"/>
      <w:r w:rsidRPr="00DC0BD9">
        <w:rPr>
          <w:rStyle w:val="author"/>
          <w:rFonts w:ascii="Arial" w:hAnsi="Arial" w:cs="Arial"/>
          <w:sz w:val="24"/>
          <w:szCs w:val="24"/>
          <w:shd w:val="clear" w:color="auto" w:fill="FFFFFF"/>
        </w:rPr>
        <w:t>Slotnick</w:t>
      </w:r>
      <w:proofErr w:type="spellEnd"/>
      <w:r w:rsidRPr="00DC0BD9">
        <w:rPr>
          <w:rStyle w:val="author"/>
          <w:rFonts w:ascii="Arial" w:hAnsi="Arial" w:cs="Arial"/>
          <w:sz w:val="24"/>
          <w:szCs w:val="24"/>
          <w:shd w:val="clear" w:color="auto" w:fill="FFFFFF"/>
        </w:rPr>
        <w:t>, E.</w:t>
      </w:r>
      <w:r w:rsidRPr="00DC0BD9">
        <w:rPr>
          <w:rFonts w:ascii="Arial" w:hAnsi="Arial" w:cs="Arial"/>
          <w:sz w:val="24"/>
          <w:szCs w:val="24"/>
          <w:shd w:val="clear" w:color="auto" w:fill="FFFFFF"/>
        </w:rPr>
        <w:t>, </w:t>
      </w:r>
      <w:r w:rsidRPr="00DC0BD9">
        <w:rPr>
          <w:rStyle w:val="author"/>
          <w:rFonts w:ascii="Arial" w:hAnsi="Arial" w:cs="Arial"/>
          <w:sz w:val="24"/>
          <w:szCs w:val="24"/>
          <w:shd w:val="clear" w:color="auto" w:fill="FFFFFF"/>
        </w:rPr>
        <w:t xml:space="preserve">et al </w:t>
      </w:r>
      <w:r w:rsidRPr="00DC0BD9">
        <w:rPr>
          <w:rFonts w:ascii="Arial" w:hAnsi="Arial" w:cs="Arial"/>
          <w:sz w:val="24"/>
          <w:szCs w:val="24"/>
          <w:shd w:val="clear" w:color="auto" w:fill="FFFFFF"/>
        </w:rPr>
        <w:t>(</w:t>
      </w:r>
      <w:r w:rsidRPr="00DC0BD9">
        <w:rPr>
          <w:rStyle w:val="pubyear"/>
          <w:rFonts w:ascii="Arial" w:hAnsi="Arial" w:cs="Arial"/>
          <w:sz w:val="24"/>
          <w:szCs w:val="24"/>
          <w:shd w:val="clear" w:color="auto" w:fill="FFFFFF"/>
        </w:rPr>
        <w:t>2017</w:t>
      </w:r>
      <w:r w:rsidRPr="00DC0BD9">
        <w:rPr>
          <w:rFonts w:ascii="Arial" w:hAnsi="Arial" w:cs="Arial"/>
          <w:sz w:val="24"/>
          <w:szCs w:val="24"/>
          <w:shd w:val="clear" w:color="auto" w:fill="FFFFFF"/>
        </w:rPr>
        <w:t>). </w:t>
      </w:r>
      <w:r>
        <w:rPr>
          <w:rFonts w:ascii="Arial" w:hAnsi="Arial" w:cs="Arial"/>
          <w:sz w:val="24"/>
          <w:szCs w:val="24"/>
          <w:shd w:val="clear" w:color="auto" w:fill="FFFFFF"/>
        </w:rPr>
        <w:t>‘</w:t>
      </w:r>
      <w:r w:rsidRPr="00DC0BD9">
        <w:rPr>
          <w:rStyle w:val="articletitle"/>
          <w:rFonts w:ascii="Arial" w:hAnsi="Arial" w:cs="Arial"/>
          <w:sz w:val="24"/>
          <w:szCs w:val="24"/>
          <w:shd w:val="clear" w:color="auto" w:fill="FFFFFF"/>
        </w:rPr>
        <w:t>Obama's judicial legacy: The final chapter</w:t>
      </w:r>
      <w:r>
        <w:rPr>
          <w:rStyle w:val="articletitle"/>
          <w:rFonts w:ascii="Arial" w:hAnsi="Arial" w:cs="Arial"/>
          <w:sz w:val="24"/>
          <w:szCs w:val="24"/>
          <w:shd w:val="clear" w:color="auto" w:fill="FFFFFF"/>
        </w:rPr>
        <w:t>’</w:t>
      </w:r>
      <w:r w:rsidRPr="00DC0BD9">
        <w:rPr>
          <w:rFonts w:ascii="Arial" w:hAnsi="Arial" w:cs="Arial"/>
          <w:sz w:val="24"/>
          <w:szCs w:val="24"/>
          <w:shd w:val="clear" w:color="auto" w:fill="FFFFFF"/>
        </w:rPr>
        <w:t>. </w:t>
      </w:r>
      <w:r w:rsidRPr="00DC0BD9">
        <w:rPr>
          <w:rFonts w:ascii="Arial" w:hAnsi="Arial" w:cs="Arial"/>
          <w:i/>
          <w:iCs/>
          <w:sz w:val="24"/>
          <w:szCs w:val="24"/>
          <w:shd w:val="clear" w:color="auto" w:fill="FFFFFF"/>
        </w:rPr>
        <w:t>Journal of Law and Courts</w:t>
      </w:r>
      <w:r w:rsidRPr="00DC0BD9">
        <w:rPr>
          <w:rFonts w:ascii="Arial" w:hAnsi="Arial" w:cs="Arial"/>
          <w:sz w:val="24"/>
          <w:szCs w:val="24"/>
          <w:shd w:val="clear" w:color="auto" w:fill="FFFFFF"/>
        </w:rPr>
        <w:t>, </w:t>
      </w:r>
      <w:r w:rsidRPr="00DC0BD9">
        <w:rPr>
          <w:rStyle w:val="vol"/>
          <w:rFonts w:ascii="Arial" w:hAnsi="Arial" w:cs="Arial"/>
          <w:sz w:val="24"/>
          <w:szCs w:val="24"/>
          <w:shd w:val="clear" w:color="auto" w:fill="FFFFFF"/>
        </w:rPr>
        <w:t>5</w:t>
      </w:r>
      <w:r w:rsidRPr="00DC0BD9">
        <w:rPr>
          <w:rFonts w:ascii="Arial" w:hAnsi="Arial" w:cs="Arial"/>
          <w:sz w:val="24"/>
          <w:szCs w:val="24"/>
          <w:shd w:val="clear" w:color="auto" w:fill="FFFFFF"/>
        </w:rPr>
        <w:t>(</w:t>
      </w:r>
      <w:r w:rsidRPr="00DC0BD9">
        <w:rPr>
          <w:rStyle w:val="citedissue"/>
          <w:rFonts w:ascii="Arial" w:hAnsi="Arial" w:cs="Arial"/>
          <w:sz w:val="24"/>
          <w:szCs w:val="24"/>
          <w:shd w:val="clear" w:color="auto" w:fill="FFFFFF"/>
        </w:rPr>
        <w:t>2</w:t>
      </w:r>
      <w:r w:rsidRPr="00DC0BD9">
        <w:rPr>
          <w:rFonts w:ascii="Arial" w:hAnsi="Arial" w:cs="Arial"/>
          <w:sz w:val="24"/>
          <w:szCs w:val="24"/>
          <w:shd w:val="clear" w:color="auto" w:fill="FFFFFF"/>
        </w:rPr>
        <w:t>)</w:t>
      </w:r>
      <w:r w:rsidRPr="00DC0BD9">
        <w:rPr>
          <w:rFonts w:ascii="Arial" w:hAnsi="Arial" w:cs="Arial"/>
          <w:sz w:val="24"/>
          <w:szCs w:val="24"/>
          <w:shd w:val="clear" w:color="auto" w:fill="FFFFFF"/>
        </w:rPr>
        <w:t xml:space="preserve"> pp.</w:t>
      </w:r>
      <w:r w:rsidRPr="00DC0BD9">
        <w:rPr>
          <w:rStyle w:val="pagefirst"/>
          <w:rFonts w:ascii="Arial" w:hAnsi="Arial" w:cs="Arial"/>
          <w:sz w:val="24"/>
          <w:szCs w:val="24"/>
          <w:shd w:val="clear" w:color="auto" w:fill="FFFFFF"/>
        </w:rPr>
        <w:t>363</w:t>
      </w:r>
      <w:r w:rsidRPr="00DC0BD9">
        <w:rPr>
          <w:rFonts w:ascii="Arial" w:hAnsi="Arial" w:cs="Arial"/>
          <w:sz w:val="24"/>
          <w:szCs w:val="24"/>
          <w:shd w:val="clear" w:color="auto" w:fill="FFFFFF"/>
        </w:rPr>
        <w:t>– </w:t>
      </w:r>
      <w:r w:rsidRPr="00DC0BD9">
        <w:rPr>
          <w:rStyle w:val="pagelast"/>
          <w:rFonts w:ascii="Arial" w:hAnsi="Arial" w:cs="Arial"/>
          <w:sz w:val="24"/>
          <w:szCs w:val="24"/>
          <w:shd w:val="clear" w:color="auto" w:fill="FFFFFF"/>
        </w:rPr>
        <w:t>422</w:t>
      </w:r>
      <w:r w:rsidRPr="00DC0BD9">
        <w:rPr>
          <w:rFonts w:ascii="Arial" w:hAnsi="Arial" w:cs="Arial"/>
          <w:sz w:val="24"/>
          <w:szCs w:val="24"/>
          <w:shd w:val="clear" w:color="auto" w:fill="FFFFFF"/>
        </w:rPr>
        <w:t>.</w:t>
      </w:r>
      <w:r w:rsidRPr="00DC0BD9">
        <w:rPr>
          <w:rFonts w:ascii="Arial" w:hAnsi="Arial" w:cs="Arial"/>
          <w:sz w:val="24"/>
          <w:szCs w:val="24"/>
          <w:shd w:val="clear" w:color="auto" w:fill="FFFFFF"/>
        </w:rPr>
        <w:t xml:space="preserve"> DOI: </w:t>
      </w:r>
      <w:hyperlink r:id="rId68" w:tgtFrame="_blank" w:history="1">
        <w:r w:rsidRPr="00DC0BD9">
          <w:rPr>
            <w:rStyle w:val="text"/>
            <w:rFonts w:ascii="Arial" w:hAnsi="Arial" w:cs="Arial"/>
            <w:color w:val="006FCA"/>
            <w:sz w:val="24"/>
            <w:szCs w:val="24"/>
            <w:bdr w:val="none" w:sz="0" w:space="0" w:color="auto" w:frame="1"/>
            <w:shd w:val="clear" w:color="auto" w:fill="F3F3F3"/>
          </w:rPr>
          <w:t>https://doi.org/10.1086/693347</w:t>
        </w:r>
      </w:hyperlink>
      <w:r w:rsidRPr="00DC0BD9">
        <w:rPr>
          <w:rFonts w:ascii="Arial" w:hAnsi="Arial" w:cs="Arial"/>
          <w:sz w:val="24"/>
          <w:szCs w:val="24"/>
        </w:rPr>
        <w:t xml:space="preserve"> </w:t>
      </w:r>
    </w:p>
    <w:p w14:paraId="6094C208" w14:textId="77777777" w:rsidR="002D22C4" w:rsidRPr="00DC0BD9" w:rsidRDefault="002D22C4" w:rsidP="002D22C4">
      <w:pPr>
        <w:jc w:val="left"/>
        <w:rPr>
          <w:rFonts w:ascii="Arial" w:hAnsi="Arial" w:cs="Arial"/>
          <w:sz w:val="24"/>
          <w:szCs w:val="24"/>
        </w:rPr>
      </w:pPr>
      <w:r w:rsidRPr="00DC0BD9">
        <w:rPr>
          <w:rStyle w:val="hlfld-contribauthor"/>
          <w:rFonts w:ascii="Arial" w:hAnsi="Arial" w:cs="Arial"/>
          <w:sz w:val="24"/>
          <w:szCs w:val="24"/>
        </w:rPr>
        <w:t>Sommers, </w:t>
      </w:r>
      <w:r w:rsidRPr="00DC0BD9">
        <w:rPr>
          <w:rStyle w:val="nlmgiven-names"/>
          <w:rFonts w:ascii="Arial" w:hAnsi="Arial" w:cs="Arial"/>
          <w:sz w:val="24"/>
          <w:szCs w:val="24"/>
        </w:rPr>
        <w:t>S. R.</w:t>
      </w:r>
      <w:r w:rsidRPr="00DC0BD9">
        <w:rPr>
          <w:rFonts w:ascii="Arial" w:hAnsi="Arial" w:cs="Arial"/>
          <w:sz w:val="24"/>
          <w:szCs w:val="24"/>
        </w:rPr>
        <w:t> </w:t>
      </w:r>
      <w:r w:rsidRPr="00DC0BD9">
        <w:rPr>
          <w:rFonts w:ascii="Arial" w:hAnsi="Arial" w:cs="Arial"/>
          <w:sz w:val="24"/>
          <w:szCs w:val="24"/>
        </w:rPr>
        <w:t>(</w:t>
      </w:r>
      <w:r w:rsidRPr="00DC0BD9">
        <w:rPr>
          <w:rStyle w:val="nlmyear"/>
          <w:rFonts w:ascii="Arial" w:hAnsi="Arial" w:cs="Arial"/>
          <w:sz w:val="24"/>
          <w:szCs w:val="24"/>
        </w:rPr>
        <w:t>2006</w:t>
      </w:r>
      <w:r w:rsidRPr="00DC0BD9">
        <w:rPr>
          <w:rStyle w:val="nlmyear"/>
          <w:rFonts w:ascii="Arial" w:hAnsi="Arial" w:cs="Arial"/>
          <w:sz w:val="24"/>
          <w:szCs w:val="24"/>
        </w:rPr>
        <w:t>)</w:t>
      </w:r>
      <w:r w:rsidRPr="00DC0BD9">
        <w:rPr>
          <w:rFonts w:ascii="Arial" w:hAnsi="Arial" w:cs="Arial"/>
          <w:sz w:val="24"/>
          <w:szCs w:val="24"/>
        </w:rPr>
        <w:t>. </w:t>
      </w:r>
      <w:r>
        <w:rPr>
          <w:rFonts w:ascii="Arial" w:hAnsi="Arial" w:cs="Arial"/>
          <w:sz w:val="24"/>
          <w:szCs w:val="24"/>
        </w:rPr>
        <w:t>‘</w:t>
      </w:r>
      <w:r w:rsidRPr="00DC0BD9">
        <w:rPr>
          <w:rStyle w:val="nlmarticle-title"/>
          <w:rFonts w:ascii="Arial" w:hAnsi="Arial" w:cs="Arial"/>
          <w:sz w:val="24"/>
          <w:szCs w:val="24"/>
        </w:rPr>
        <w:t>On racial diversity and group decision making: Identifying multiple effects of racial composition on jury deliberations</w:t>
      </w:r>
      <w:r w:rsidRPr="00DC0BD9">
        <w:rPr>
          <w:rFonts w:ascii="Arial" w:hAnsi="Arial" w:cs="Arial"/>
          <w:sz w:val="24"/>
          <w:szCs w:val="24"/>
        </w:rPr>
        <w:t>.</w:t>
      </w:r>
      <w:r>
        <w:rPr>
          <w:rFonts w:ascii="Arial" w:hAnsi="Arial" w:cs="Arial"/>
          <w:sz w:val="24"/>
          <w:szCs w:val="24"/>
        </w:rPr>
        <w:t>’</w:t>
      </w:r>
      <w:r w:rsidRPr="00DC0BD9">
        <w:rPr>
          <w:rFonts w:ascii="Arial" w:hAnsi="Arial" w:cs="Arial"/>
          <w:sz w:val="24"/>
          <w:szCs w:val="24"/>
        </w:rPr>
        <w:t> </w:t>
      </w:r>
      <w:r w:rsidRPr="00DC0BD9">
        <w:rPr>
          <w:rFonts w:ascii="Arial" w:hAnsi="Arial" w:cs="Arial"/>
          <w:i/>
          <w:iCs/>
          <w:sz w:val="24"/>
          <w:szCs w:val="24"/>
        </w:rPr>
        <w:t>Journal of Personality and Social Psychology</w:t>
      </w:r>
      <w:r w:rsidRPr="00DC0BD9">
        <w:rPr>
          <w:rFonts w:ascii="Arial" w:hAnsi="Arial" w:cs="Arial"/>
          <w:sz w:val="24"/>
          <w:szCs w:val="24"/>
        </w:rPr>
        <w:t>, 90: </w:t>
      </w:r>
      <w:r w:rsidRPr="00DC0BD9">
        <w:rPr>
          <w:rStyle w:val="nlmfpage"/>
          <w:rFonts w:ascii="Arial" w:hAnsi="Arial" w:cs="Arial"/>
          <w:sz w:val="24"/>
          <w:szCs w:val="24"/>
        </w:rPr>
        <w:t>597</w:t>
      </w:r>
      <w:r w:rsidRPr="00DC0BD9">
        <w:rPr>
          <w:rFonts w:ascii="Arial" w:hAnsi="Arial" w:cs="Arial"/>
          <w:sz w:val="24"/>
          <w:szCs w:val="24"/>
        </w:rPr>
        <w:t>–</w:t>
      </w:r>
      <w:r w:rsidRPr="00DC0BD9">
        <w:rPr>
          <w:rStyle w:val="nlmlpage"/>
          <w:rFonts w:ascii="Arial" w:hAnsi="Arial" w:cs="Arial"/>
          <w:sz w:val="24"/>
          <w:szCs w:val="24"/>
        </w:rPr>
        <w:t>612</w:t>
      </w:r>
      <w:r w:rsidRPr="00DC0BD9">
        <w:rPr>
          <w:rFonts w:ascii="Arial" w:hAnsi="Arial" w:cs="Arial"/>
          <w:sz w:val="24"/>
          <w:szCs w:val="24"/>
        </w:rPr>
        <w:t>.</w:t>
      </w:r>
      <w:r w:rsidRPr="00DC0BD9">
        <w:rPr>
          <w:rFonts w:ascii="Arial" w:hAnsi="Arial" w:cs="Arial"/>
          <w:sz w:val="24"/>
          <w:szCs w:val="24"/>
        </w:rPr>
        <w:t xml:space="preserve"> DOI: </w:t>
      </w:r>
      <w:hyperlink r:id="rId69" w:tgtFrame="_blank" w:history="1">
        <w:r w:rsidRPr="00DC0BD9">
          <w:rPr>
            <w:rStyle w:val="Hyperlink"/>
            <w:rFonts w:ascii="Arial" w:hAnsi="Arial" w:cs="Arial"/>
            <w:color w:val="2C72B7"/>
            <w:sz w:val="24"/>
            <w:szCs w:val="24"/>
            <w:shd w:val="clear" w:color="auto" w:fill="FFFFFF"/>
          </w:rPr>
          <w:t>https://doi.org/10.1037/0022-3514.90.4.597</w:t>
        </w:r>
      </w:hyperlink>
    </w:p>
    <w:p w14:paraId="45E499A1" w14:textId="77777777" w:rsidR="002D22C4" w:rsidRPr="00DC0BD9" w:rsidRDefault="002D22C4" w:rsidP="002D22C4">
      <w:pPr>
        <w:jc w:val="left"/>
        <w:rPr>
          <w:rStyle w:val="nlmlpage"/>
          <w:rFonts w:ascii="Arial" w:hAnsi="Arial" w:cs="Arial"/>
          <w:sz w:val="24"/>
          <w:szCs w:val="24"/>
        </w:rPr>
      </w:pPr>
      <w:r w:rsidRPr="00DC0BD9">
        <w:rPr>
          <w:rStyle w:val="hlfld-contribauthor"/>
          <w:rFonts w:ascii="Arial" w:hAnsi="Arial" w:cs="Arial"/>
          <w:sz w:val="24"/>
          <w:szCs w:val="24"/>
        </w:rPr>
        <w:t>Sommers, </w:t>
      </w:r>
      <w:r w:rsidRPr="00DC0BD9">
        <w:rPr>
          <w:rStyle w:val="nlmgiven-names"/>
          <w:rFonts w:ascii="Arial" w:hAnsi="Arial" w:cs="Arial"/>
          <w:sz w:val="24"/>
          <w:szCs w:val="24"/>
        </w:rPr>
        <w:t>S. R.</w:t>
      </w:r>
      <w:r w:rsidRPr="00DC0BD9">
        <w:rPr>
          <w:rFonts w:ascii="Arial" w:hAnsi="Arial" w:cs="Arial"/>
          <w:sz w:val="24"/>
          <w:szCs w:val="24"/>
        </w:rPr>
        <w:t> </w:t>
      </w:r>
      <w:r w:rsidRPr="00DC0BD9">
        <w:rPr>
          <w:rFonts w:ascii="Arial" w:hAnsi="Arial" w:cs="Arial"/>
          <w:sz w:val="24"/>
          <w:szCs w:val="24"/>
        </w:rPr>
        <w:t>(</w:t>
      </w:r>
      <w:r w:rsidRPr="00DC0BD9">
        <w:rPr>
          <w:rStyle w:val="nlmyear"/>
          <w:rFonts w:ascii="Arial" w:hAnsi="Arial" w:cs="Arial"/>
          <w:sz w:val="24"/>
          <w:szCs w:val="24"/>
        </w:rPr>
        <w:t>2007</w:t>
      </w:r>
      <w:r w:rsidRPr="00DC0BD9">
        <w:rPr>
          <w:rStyle w:val="nlmyear"/>
          <w:rFonts w:ascii="Arial" w:hAnsi="Arial" w:cs="Arial"/>
          <w:sz w:val="24"/>
          <w:szCs w:val="24"/>
        </w:rPr>
        <w:t>)</w:t>
      </w:r>
      <w:r w:rsidRPr="00DC0BD9">
        <w:rPr>
          <w:rFonts w:ascii="Arial" w:hAnsi="Arial" w:cs="Arial"/>
          <w:sz w:val="24"/>
          <w:szCs w:val="24"/>
        </w:rPr>
        <w:t>. </w:t>
      </w:r>
      <w:r>
        <w:rPr>
          <w:rFonts w:ascii="Arial" w:hAnsi="Arial" w:cs="Arial"/>
          <w:sz w:val="24"/>
          <w:szCs w:val="24"/>
        </w:rPr>
        <w:t>‘</w:t>
      </w:r>
      <w:r w:rsidRPr="00DC0BD9">
        <w:rPr>
          <w:rStyle w:val="nlmarticle-title"/>
          <w:rFonts w:ascii="Arial" w:hAnsi="Arial" w:cs="Arial"/>
          <w:sz w:val="24"/>
          <w:szCs w:val="24"/>
        </w:rPr>
        <w:t xml:space="preserve">Race and decision making of </w:t>
      </w:r>
      <w:proofErr w:type="gramStart"/>
      <w:r w:rsidRPr="00DC0BD9">
        <w:rPr>
          <w:rStyle w:val="nlmarticle-title"/>
          <w:rFonts w:ascii="Arial" w:hAnsi="Arial" w:cs="Arial"/>
          <w:sz w:val="24"/>
          <w:szCs w:val="24"/>
        </w:rPr>
        <w:t>juries</w:t>
      </w:r>
      <w:r>
        <w:rPr>
          <w:rStyle w:val="nlmarticle-title"/>
          <w:rFonts w:ascii="Arial" w:hAnsi="Arial" w:cs="Arial"/>
          <w:sz w:val="24"/>
          <w:szCs w:val="24"/>
        </w:rPr>
        <w:t>’</w:t>
      </w:r>
      <w:proofErr w:type="gramEnd"/>
      <w:r w:rsidRPr="00DC0BD9">
        <w:rPr>
          <w:rFonts w:ascii="Arial" w:hAnsi="Arial" w:cs="Arial"/>
          <w:sz w:val="24"/>
          <w:szCs w:val="24"/>
        </w:rPr>
        <w:t>. </w:t>
      </w:r>
      <w:r w:rsidRPr="00DC0BD9">
        <w:rPr>
          <w:rFonts w:ascii="Arial" w:hAnsi="Arial" w:cs="Arial"/>
          <w:i/>
          <w:iCs/>
          <w:sz w:val="24"/>
          <w:szCs w:val="24"/>
        </w:rPr>
        <w:t>Legal and Criminological Psychology</w:t>
      </w:r>
      <w:r w:rsidRPr="00DC0BD9">
        <w:rPr>
          <w:rFonts w:ascii="Arial" w:hAnsi="Arial" w:cs="Arial"/>
          <w:sz w:val="24"/>
          <w:szCs w:val="24"/>
        </w:rPr>
        <w:t>, 12: </w:t>
      </w:r>
      <w:r w:rsidRPr="00DC0BD9">
        <w:rPr>
          <w:rStyle w:val="nlmfpage"/>
          <w:rFonts w:ascii="Arial" w:hAnsi="Arial" w:cs="Arial"/>
          <w:sz w:val="24"/>
          <w:szCs w:val="24"/>
        </w:rPr>
        <w:t>171</w:t>
      </w:r>
      <w:r w:rsidRPr="00DC0BD9">
        <w:rPr>
          <w:rFonts w:ascii="Arial" w:hAnsi="Arial" w:cs="Arial"/>
          <w:sz w:val="24"/>
          <w:szCs w:val="24"/>
        </w:rPr>
        <w:t>–</w:t>
      </w:r>
      <w:r w:rsidRPr="00DC0BD9">
        <w:rPr>
          <w:rStyle w:val="nlmlpage"/>
          <w:rFonts w:ascii="Arial" w:hAnsi="Arial" w:cs="Arial"/>
          <w:sz w:val="24"/>
          <w:szCs w:val="24"/>
        </w:rPr>
        <w:t>187</w:t>
      </w:r>
      <w:r w:rsidRPr="00DC0BD9">
        <w:rPr>
          <w:rStyle w:val="nlmlpage"/>
          <w:rFonts w:ascii="Arial" w:hAnsi="Arial" w:cs="Arial"/>
          <w:sz w:val="24"/>
          <w:szCs w:val="24"/>
        </w:rPr>
        <w:t>. DOI:</w:t>
      </w:r>
      <w:r w:rsidRPr="00DC0BD9">
        <w:rPr>
          <w:rFonts w:ascii="Arial" w:hAnsi="Arial" w:cs="Arial"/>
          <w:sz w:val="24"/>
          <w:szCs w:val="24"/>
        </w:rPr>
        <w:t xml:space="preserve"> </w:t>
      </w:r>
      <w:hyperlink r:id="rId70" w:history="1">
        <w:r w:rsidRPr="00DC0BD9">
          <w:rPr>
            <w:rStyle w:val="Hyperlink"/>
            <w:rFonts w:ascii="Arial" w:hAnsi="Arial" w:cs="Arial"/>
            <w:color w:val="005274"/>
            <w:sz w:val="24"/>
            <w:szCs w:val="24"/>
            <w:shd w:val="clear" w:color="auto" w:fill="FFFFFF"/>
          </w:rPr>
          <w:t>https://doi.org/10.1348/135532507X189687</w:t>
        </w:r>
      </w:hyperlink>
      <w:r w:rsidRPr="00DC0BD9">
        <w:rPr>
          <w:rFonts w:ascii="Arial" w:hAnsi="Arial" w:cs="Arial"/>
          <w:sz w:val="24"/>
          <w:szCs w:val="24"/>
        </w:rPr>
        <w:t xml:space="preserve"> </w:t>
      </w:r>
    </w:p>
    <w:p w14:paraId="6DE67E77" w14:textId="0A0819F6" w:rsidR="002D22C4" w:rsidRDefault="002D22C4" w:rsidP="002D22C4">
      <w:pPr>
        <w:pStyle w:val="BodyText"/>
        <w:jc w:val="left"/>
        <w:rPr>
          <w:rFonts w:ascii="Arial" w:hAnsi="Arial" w:cs="Arial"/>
          <w:szCs w:val="24"/>
        </w:rPr>
      </w:pPr>
      <w:r w:rsidRPr="00DC0BD9">
        <w:rPr>
          <w:rStyle w:val="hlfld-contribauthor"/>
          <w:rFonts w:ascii="Arial" w:hAnsi="Arial" w:cs="Arial"/>
          <w:color w:val="auto"/>
          <w:szCs w:val="24"/>
        </w:rPr>
        <w:t>Sommers, </w:t>
      </w:r>
      <w:r w:rsidRPr="00DC0BD9">
        <w:rPr>
          <w:rStyle w:val="nlmgiven-names"/>
          <w:rFonts w:ascii="Arial" w:hAnsi="Arial" w:cs="Arial"/>
          <w:color w:val="auto"/>
          <w:szCs w:val="24"/>
        </w:rPr>
        <w:t>S. R.</w:t>
      </w:r>
      <w:r w:rsidRPr="00DC0BD9">
        <w:rPr>
          <w:rFonts w:ascii="Arial" w:hAnsi="Arial" w:cs="Arial"/>
          <w:color w:val="auto"/>
          <w:szCs w:val="24"/>
        </w:rPr>
        <w:t>, &amp; </w:t>
      </w:r>
      <w:r w:rsidRPr="00DC0BD9">
        <w:rPr>
          <w:rStyle w:val="hlfld-contribauthor"/>
          <w:rFonts w:ascii="Arial" w:hAnsi="Arial" w:cs="Arial"/>
          <w:color w:val="auto"/>
          <w:szCs w:val="24"/>
        </w:rPr>
        <w:t>Ellsworth, </w:t>
      </w:r>
      <w:r w:rsidRPr="00DC0BD9">
        <w:rPr>
          <w:rStyle w:val="nlmgiven-names"/>
          <w:rFonts w:ascii="Arial" w:hAnsi="Arial" w:cs="Arial"/>
          <w:color w:val="auto"/>
          <w:szCs w:val="24"/>
        </w:rPr>
        <w:t>P. C</w:t>
      </w:r>
      <w:r w:rsidRPr="00DC0BD9">
        <w:rPr>
          <w:rFonts w:ascii="Arial" w:hAnsi="Arial" w:cs="Arial"/>
          <w:color w:val="auto"/>
          <w:szCs w:val="24"/>
        </w:rPr>
        <w:t>. (</w:t>
      </w:r>
      <w:r w:rsidRPr="00DC0BD9">
        <w:rPr>
          <w:rStyle w:val="nlmyear"/>
          <w:rFonts w:ascii="Arial" w:hAnsi="Arial" w:cs="Arial"/>
          <w:color w:val="auto"/>
          <w:szCs w:val="24"/>
        </w:rPr>
        <w:t>2001</w:t>
      </w:r>
      <w:r w:rsidRPr="00DC0BD9">
        <w:rPr>
          <w:rFonts w:ascii="Arial" w:hAnsi="Arial" w:cs="Arial"/>
          <w:color w:val="auto"/>
          <w:szCs w:val="24"/>
        </w:rPr>
        <w:t>). </w:t>
      </w:r>
      <w:r>
        <w:rPr>
          <w:rFonts w:ascii="Arial" w:hAnsi="Arial" w:cs="Arial"/>
          <w:color w:val="auto"/>
          <w:szCs w:val="24"/>
        </w:rPr>
        <w:t>‘</w:t>
      </w:r>
      <w:r w:rsidRPr="00DC0BD9">
        <w:rPr>
          <w:rStyle w:val="nlmarticle-title"/>
          <w:rFonts w:ascii="Arial" w:hAnsi="Arial" w:cs="Arial"/>
          <w:color w:val="auto"/>
          <w:szCs w:val="24"/>
        </w:rPr>
        <w:t>White juror bias: An investigation of prejudice against Black defendants in the American courtroom</w:t>
      </w:r>
      <w:r>
        <w:rPr>
          <w:rStyle w:val="nlmarticle-title"/>
          <w:rFonts w:ascii="Arial" w:hAnsi="Arial" w:cs="Arial"/>
          <w:color w:val="auto"/>
          <w:szCs w:val="24"/>
        </w:rPr>
        <w:t>’</w:t>
      </w:r>
      <w:r w:rsidRPr="00DC0BD9">
        <w:rPr>
          <w:rFonts w:ascii="Arial" w:hAnsi="Arial" w:cs="Arial"/>
          <w:color w:val="auto"/>
          <w:szCs w:val="24"/>
        </w:rPr>
        <w:t>. </w:t>
      </w:r>
      <w:r w:rsidRPr="00DC0BD9">
        <w:rPr>
          <w:rFonts w:ascii="Arial" w:hAnsi="Arial" w:cs="Arial"/>
          <w:i/>
          <w:iCs/>
          <w:color w:val="auto"/>
          <w:szCs w:val="24"/>
        </w:rPr>
        <w:t>Psychology, Public Policy, and Law</w:t>
      </w:r>
      <w:r w:rsidRPr="00DC0BD9">
        <w:rPr>
          <w:rFonts w:ascii="Arial" w:hAnsi="Arial" w:cs="Arial"/>
          <w:color w:val="auto"/>
          <w:szCs w:val="24"/>
        </w:rPr>
        <w:t>, </w:t>
      </w:r>
      <w:r w:rsidRPr="00DC0BD9">
        <w:rPr>
          <w:rFonts w:ascii="Arial" w:hAnsi="Arial" w:cs="Arial"/>
          <w:i/>
          <w:iCs/>
          <w:color w:val="auto"/>
          <w:szCs w:val="24"/>
        </w:rPr>
        <w:t>7</w:t>
      </w:r>
      <w:r w:rsidRPr="00DC0BD9">
        <w:rPr>
          <w:rFonts w:ascii="Arial" w:hAnsi="Arial" w:cs="Arial"/>
          <w:color w:val="auto"/>
          <w:szCs w:val="24"/>
        </w:rPr>
        <w:t>(1), </w:t>
      </w:r>
      <w:r w:rsidRPr="00DC0BD9">
        <w:rPr>
          <w:rFonts w:ascii="Arial" w:hAnsi="Arial" w:cs="Arial"/>
          <w:color w:val="auto"/>
          <w:szCs w:val="24"/>
        </w:rPr>
        <w:t>pp.</w:t>
      </w:r>
      <w:r w:rsidRPr="00DC0BD9">
        <w:rPr>
          <w:rStyle w:val="nlmfpage"/>
          <w:rFonts w:ascii="Arial" w:hAnsi="Arial" w:cs="Arial"/>
          <w:color w:val="auto"/>
          <w:szCs w:val="24"/>
        </w:rPr>
        <w:t>201</w:t>
      </w:r>
      <w:r w:rsidRPr="00DC0BD9">
        <w:rPr>
          <w:rFonts w:ascii="Arial" w:hAnsi="Arial" w:cs="Arial"/>
          <w:color w:val="auto"/>
          <w:szCs w:val="24"/>
        </w:rPr>
        <w:t>–</w:t>
      </w:r>
      <w:r w:rsidRPr="00DC0BD9">
        <w:rPr>
          <w:rStyle w:val="nlmlpage"/>
          <w:rFonts w:ascii="Arial" w:hAnsi="Arial" w:cs="Arial"/>
          <w:color w:val="auto"/>
          <w:szCs w:val="24"/>
        </w:rPr>
        <w:t>229</w:t>
      </w:r>
      <w:r w:rsidRPr="00DC0BD9">
        <w:rPr>
          <w:rFonts w:ascii="Arial" w:hAnsi="Arial" w:cs="Arial"/>
          <w:color w:val="auto"/>
          <w:szCs w:val="24"/>
        </w:rPr>
        <w:t xml:space="preserve">. </w:t>
      </w:r>
      <w:r w:rsidRPr="00DC0BD9">
        <w:rPr>
          <w:rFonts w:ascii="Arial" w:hAnsi="Arial" w:cs="Arial"/>
          <w:color w:val="auto"/>
          <w:szCs w:val="24"/>
        </w:rPr>
        <w:t>DOI:</w:t>
      </w:r>
      <w:r w:rsidRPr="00DC0BD9">
        <w:rPr>
          <w:rFonts w:ascii="Arial" w:hAnsi="Arial" w:cs="Arial"/>
          <w:szCs w:val="24"/>
        </w:rPr>
        <w:t xml:space="preserve"> </w:t>
      </w:r>
      <w:hyperlink r:id="rId71" w:tgtFrame="_blank" w:history="1">
        <w:r w:rsidRPr="00DC0BD9">
          <w:rPr>
            <w:rStyle w:val="Hyperlink"/>
            <w:rFonts w:ascii="Arial" w:hAnsi="Arial" w:cs="Arial"/>
            <w:color w:val="2C72B7"/>
            <w:szCs w:val="24"/>
            <w:shd w:val="clear" w:color="auto" w:fill="FFFFFF"/>
          </w:rPr>
          <w:t>https://doi.org/10.1037/1076-8971.7.1.201</w:t>
        </w:r>
      </w:hyperlink>
    </w:p>
    <w:p w14:paraId="73D8B26E" w14:textId="77777777" w:rsidR="002D22C4" w:rsidRPr="00DC0BD9" w:rsidRDefault="002D22C4" w:rsidP="002D22C4">
      <w:pPr>
        <w:pStyle w:val="BodyText"/>
        <w:jc w:val="left"/>
        <w:rPr>
          <w:rStyle w:val="nlmpub-id"/>
          <w:rFonts w:ascii="Arial" w:hAnsi="Arial" w:cs="Arial"/>
          <w:color w:val="auto"/>
          <w:szCs w:val="24"/>
        </w:rPr>
      </w:pPr>
    </w:p>
    <w:p w14:paraId="3E8E9849" w14:textId="77777777" w:rsidR="002D22C4" w:rsidRPr="00DC0BD9" w:rsidRDefault="002D22C4" w:rsidP="002D22C4">
      <w:pPr>
        <w:jc w:val="left"/>
        <w:rPr>
          <w:rFonts w:ascii="Arial" w:hAnsi="Arial" w:cs="Arial"/>
          <w:sz w:val="24"/>
          <w:szCs w:val="24"/>
        </w:rPr>
      </w:pPr>
      <w:r w:rsidRPr="00DC0BD9">
        <w:rPr>
          <w:rStyle w:val="hlfld-contribauthor"/>
          <w:rFonts w:ascii="Arial" w:hAnsi="Arial" w:cs="Arial"/>
          <w:sz w:val="24"/>
          <w:szCs w:val="24"/>
        </w:rPr>
        <w:t>Son Hing, </w:t>
      </w:r>
      <w:r w:rsidRPr="00DC0BD9">
        <w:rPr>
          <w:rStyle w:val="nlmgiven-names"/>
          <w:rFonts w:ascii="Arial" w:hAnsi="Arial" w:cs="Arial"/>
          <w:sz w:val="24"/>
          <w:szCs w:val="24"/>
        </w:rPr>
        <w:t>L. S.</w:t>
      </w:r>
      <w:r w:rsidRPr="00DC0BD9">
        <w:rPr>
          <w:rFonts w:ascii="Arial" w:hAnsi="Arial" w:cs="Arial"/>
          <w:sz w:val="24"/>
          <w:szCs w:val="24"/>
        </w:rPr>
        <w:t>, </w:t>
      </w:r>
      <w:r w:rsidRPr="00DC0BD9">
        <w:rPr>
          <w:rStyle w:val="hlfld-contribauthor"/>
          <w:rFonts w:ascii="Arial" w:hAnsi="Arial" w:cs="Arial"/>
          <w:sz w:val="24"/>
          <w:szCs w:val="24"/>
        </w:rPr>
        <w:t>et al</w:t>
      </w:r>
      <w:r w:rsidRPr="00DC0BD9">
        <w:rPr>
          <w:rStyle w:val="nlmyear"/>
          <w:rFonts w:ascii="Arial" w:hAnsi="Arial" w:cs="Arial"/>
          <w:sz w:val="24"/>
          <w:szCs w:val="24"/>
        </w:rPr>
        <w:t xml:space="preserve"> (</w:t>
      </w:r>
      <w:r w:rsidRPr="00DC0BD9">
        <w:rPr>
          <w:rStyle w:val="nlmyear"/>
          <w:rFonts w:ascii="Arial" w:hAnsi="Arial" w:cs="Arial"/>
          <w:sz w:val="24"/>
          <w:szCs w:val="24"/>
        </w:rPr>
        <w:t>2002</w:t>
      </w:r>
      <w:r w:rsidRPr="00DC0BD9">
        <w:rPr>
          <w:rStyle w:val="nlmyear"/>
          <w:rFonts w:ascii="Arial" w:hAnsi="Arial" w:cs="Arial"/>
          <w:sz w:val="24"/>
          <w:szCs w:val="24"/>
        </w:rPr>
        <w:t>)</w:t>
      </w:r>
      <w:r w:rsidRPr="00DC0BD9">
        <w:rPr>
          <w:rFonts w:ascii="Arial" w:hAnsi="Arial" w:cs="Arial"/>
          <w:sz w:val="24"/>
          <w:szCs w:val="24"/>
        </w:rPr>
        <w:t>. </w:t>
      </w:r>
      <w:r>
        <w:rPr>
          <w:rFonts w:ascii="Arial" w:hAnsi="Arial" w:cs="Arial"/>
          <w:sz w:val="24"/>
          <w:szCs w:val="24"/>
        </w:rPr>
        <w:t>‘</w:t>
      </w:r>
      <w:r w:rsidRPr="00DC0BD9">
        <w:rPr>
          <w:rStyle w:val="nlmarticle-title"/>
          <w:rFonts w:ascii="Arial" w:hAnsi="Arial" w:cs="Arial"/>
          <w:sz w:val="24"/>
          <w:szCs w:val="24"/>
        </w:rPr>
        <w:t xml:space="preserve">Inducing hypocrisy to reduce prejudicial responses among aversive </w:t>
      </w:r>
      <w:proofErr w:type="gramStart"/>
      <w:r w:rsidRPr="00DC0BD9">
        <w:rPr>
          <w:rStyle w:val="nlmarticle-title"/>
          <w:rFonts w:ascii="Arial" w:hAnsi="Arial" w:cs="Arial"/>
          <w:sz w:val="24"/>
          <w:szCs w:val="24"/>
        </w:rPr>
        <w:t>racists</w:t>
      </w:r>
      <w:r>
        <w:rPr>
          <w:rStyle w:val="nlmarticle-title"/>
          <w:rFonts w:ascii="Arial" w:hAnsi="Arial" w:cs="Arial"/>
          <w:sz w:val="24"/>
          <w:szCs w:val="24"/>
        </w:rPr>
        <w:t>’</w:t>
      </w:r>
      <w:proofErr w:type="gramEnd"/>
      <w:r w:rsidRPr="00DC0BD9">
        <w:rPr>
          <w:rFonts w:ascii="Arial" w:hAnsi="Arial" w:cs="Arial"/>
          <w:sz w:val="24"/>
          <w:szCs w:val="24"/>
        </w:rPr>
        <w:t>. </w:t>
      </w:r>
      <w:r w:rsidRPr="00DC0BD9">
        <w:rPr>
          <w:rFonts w:ascii="Arial" w:hAnsi="Arial" w:cs="Arial"/>
          <w:i/>
          <w:iCs/>
          <w:sz w:val="24"/>
          <w:szCs w:val="24"/>
        </w:rPr>
        <w:t>Journal of Experimental Social Psychology</w:t>
      </w:r>
      <w:r w:rsidRPr="00DC0BD9">
        <w:rPr>
          <w:rFonts w:ascii="Arial" w:hAnsi="Arial" w:cs="Arial"/>
          <w:sz w:val="24"/>
          <w:szCs w:val="24"/>
        </w:rPr>
        <w:t>, 38: </w:t>
      </w:r>
      <w:r w:rsidRPr="00DC0BD9">
        <w:rPr>
          <w:rStyle w:val="nlmfpage"/>
          <w:rFonts w:ascii="Arial" w:hAnsi="Arial" w:cs="Arial"/>
          <w:sz w:val="24"/>
          <w:szCs w:val="24"/>
        </w:rPr>
        <w:t>71</w:t>
      </w:r>
      <w:r w:rsidRPr="00DC0BD9">
        <w:rPr>
          <w:rFonts w:ascii="Arial" w:hAnsi="Arial" w:cs="Arial"/>
          <w:sz w:val="24"/>
          <w:szCs w:val="24"/>
        </w:rPr>
        <w:t>–</w:t>
      </w:r>
      <w:r w:rsidRPr="00DC0BD9">
        <w:rPr>
          <w:rStyle w:val="nlmlpage"/>
          <w:rFonts w:ascii="Arial" w:hAnsi="Arial" w:cs="Arial"/>
          <w:sz w:val="24"/>
          <w:szCs w:val="24"/>
        </w:rPr>
        <w:t>78</w:t>
      </w:r>
      <w:r w:rsidRPr="00DC0BD9">
        <w:rPr>
          <w:rFonts w:ascii="Arial" w:hAnsi="Arial" w:cs="Arial"/>
          <w:sz w:val="24"/>
          <w:szCs w:val="24"/>
        </w:rPr>
        <w:t>. </w:t>
      </w:r>
      <w:r w:rsidRPr="00DC0BD9">
        <w:rPr>
          <w:rFonts w:ascii="Arial" w:hAnsi="Arial" w:cs="Arial"/>
          <w:sz w:val="24"/>
          <w:szCs w:val="24"/>
        </w:rPr>
        <w:t xml:space="preserve">DOI: </w:t>
      </w:r>
      <w:hyperlink r:id="rId72" w:tgtFrame="_blank" w:tooltip="Persistent link using digital object identifier" w:history="1">
        <w:r w:rsidRPr="00DC0BD9">
          <w:rPr>
            <w:rStyle w:val="Hyperlink"/>
            <w:rFonts w:ascii="Arial" w:hAnsi="Arial" w:cs="Arial"/>
            <w:color w:val="0C7DBB"/>
            <w:sz w:val="24"/>
            <w:szCs w:val="24"/>
          </w:rPr>
          <w:t>https://doi.org/10.1006/jesp.2001.1484</w:t>
        </w:r>
      </w:hyperlink>
      <w:r w:rsidRPr="00DC0BD9">
        <w:rPr>
          <w:rFonts w:ascii="Arial" w:hAnsi="Arial" w:cs="Arial"/>
          <w:sz w:val="24"/>
          <w:szCs w:val="24"/>
        </w:rPr>
        <w:t xml:space="preserve"> </w:t>
      </w:r>
      <w:r w:rsidRPr="00DC0BD9">
        <w:rPr>
          <w:rStyle w:val="reflink-block"/>
          <w:rFonts w:ascii="Arial" w:hAnsi="Arial" w:cs="Arial"/>
          <w:sz w:val="24"/>
          <w:szCs w:val="24"/>
        </w:rPr>
        <w:t> </w:t>
      </w:r>
    </w:p>
    <w:p w14:paraId="7F750880" w14:textId="77777777" w:rsidR="002D22C4" w:rsidRPr="00DC0BD9" w:rsidRDefault="002D22C4" w:rsidP="002D22C4">
      <w:pPr>
        <w:spacing w:line="300" w:lineRule="atLeast"/>
        <w:jc w:val="left"/>
        <w:rPr>
          <w:rFonts w:ascii="Arial" w:eastAsia="Times New Roman" w:hAnsi="Arial" w:cs="Arial"/>
          <w:color w:val="000000"/>
          <w:sz w:val="24"/>
          <w:szCs w:val="24"/>
          <w:lang w:eastAsia="en-GB"/>
        </w:rPr>
      </w:pPr>
      <w:r w:rsidRPr="00DC0BD9">
        <w:rPr>
          <w:rFonts w:ascii="Arial" w:eastAsia="Times New Roman" w:hAnsi="Arial" w:cs="Arial"/>
          <w:color w:val="000000"/>
          <w:sz w:val="24"/>
          <w:szCs w:val="24"/>
          <w:lang w:eastAsia="en-GB"/>
        </w:rPr>
        <w:t xml:space="preserve">Sparks R, </w:t>
      </w:r>
      <w:r w:rsidRPr="00DC0BD9">
        <w:rPr>
          <w:rFonts w:ascii="Arial" w:eastAsia="Times New Roman" w:hAnsi="Arial" w:cs="Arial"/>
          <w:color w:val="000000"/>
          <w:sz w:val="24"/>
          <w:szCs w:val="24"/>
          <w:lang w:eastAsia="en-GB"/>
        </w:rPr>
        <w:t>et al</w:t>
      </w:r>
      <w:r w:rsidRPr="00DC0BD9">
        <w:rPr>
          <w:rFonts w:ascii="Arial" w:eastAsia="Times New Roman" w:hAnsi="Arial" w:cs="Arial"/>
          <w:color w:val="000000"/>
          <w:sz w:val="24"/>
          <w:szCs w:val="24"/>
          <w:lang w:eastAsia="en-GB"/>
        </w:rPr>
        <w:t>(1996) </w:t>
      </w:r>
      <w:r w:rsidRPr="00DC0BD9">
        <w:rPr>
          <w:rFonts w:ascii="Arial" w:eastAsia="Times New Roman" w:hAnsi="Arial" w:cs="Arial"/>
          <w:i/>
          <w:iCs/>
          <w:color w:val="000000"/>
          <w:sz w:val="24"/>
          <w:szCs w:val="24"/>
          <w:lang w:eastAsia="en-GB"/>
        </w:rPr>
        <w:t>Prisons and the Problem of Order</w:t>
      </w:r>
      <w:r w:rsidRPr="00DC0BD9">
        <w:rPr>
          <w:rFonts w:ascii="Arial" w:eastAsia="Times New Roman" w:hAnsi="Arial" w:cs="Arial"/>
          <w:color w:val="000000"/>
          <w:sz w:val="24"/>
          <w:szCs w:val="24"/>
          <w:lang w:eastAsia="en-GB"/>
        </w:rPr>
        <w:t>. Oxford: Clarendon Press.</w:t>
      </w:r>
    </w:p>
    <w:p w14:paraId="47D40A7D" w14:textId="5B420B6A" w:rsidR="002D22C4" w:rsidRDefault="002D22C4" w:rsidP="002D22C4">
      <w:pPr>
        <w:spacing w:after="0" w:line="300" w:lineRule="atLeast"/>
        <w:jc w:val="left"/>
        <w:rPr>
          <w:rFonts w:ascii="Arial" w:eastAsia="Times New Roman" w:hAnsi="Arial" w:cs="Arial"/>
          <w:color w:val="000000"/>
          <w:sz w:val="24"/>
          <w:szCs w:val="24"/>
          <w:lang w:eastAsia="en-GB"/>
        </w:rPr>
      </w:pPr>
      <w:r w:rsidRPr="00F22263">
        <w:rPr>
          <w:rFonts w:ascii="Arial" w:eastAsia="Times New Roman" w:hAnsi="Arial" w:cs="Arial"/>
          <w:color w:val="000000"/>
          <w:sz w:val="24"/>
          <w:szCs w:val="24"/>
          <w:lang w:eastAsia="en-GB"/>
        </w:rPr>
        <w:t>Sykes G (1958) </w:t>
      </w:r>
      <w:r w:rsidRPr="00F22263">
        <w:rPr>
          <w:rFonts w:ascii="Arial" w:eastAsia="Times New Roman" w:hAnsi="Arial" w:cs="Arial"/>
          <w:i/>
          <w:iCs/>
          <w:color w:val="000000"/>
          <w:sz w:val="24"/>
          <w:szCs w:val="24"/>
          <w:lang w:eastAsia="en-GB"/>
        </w:rPr>
        <w:t xml:space="preserve">The Society of Captives: A Study of a </w:t>
      </w:r>
      <w:proofErr w:type="gramStart"/>
      <w:r w:rsidRPr="00F22263">
        <w:rPr>
          <w:rFonts w:ascii="Arial" w:eastAsia="Times New Roman" w:hAnsi="Arial" w:cs="Arial"/>
          <w:i/>
          <w:iCs/>
          <w:color w:val="000000"/>
          <w:sz w:val="24"/>
          <w:szCs w:val="24"/>
          <w:lang w:eastAsia="en-GB"/>
        </w:rPr>
        <w:t>Maximum Security</w:t>
      </w:r>
      <w:proofErr w:type="gramEnd"/>
      <w:r w:rsidRPr="00F22263">
        <w:rPr>
          <w:rFonts w:ascii="Arial" w:eastAsia="Times New Roman" w:hAnsi="Arial" w:cs="Arial"/>
          <w:i/>
          <w:iCs/>
          <w:color w:val="000000"/>
          <w:sz w:val="24"/>
          <w:szCs w:val="24"/>
          <w:lang w:eastAsia="en-GB"/>
        </w:rPr>
        <w:t> Prison</w:t>
      </w:r>
      <w:r w:rsidRPr="00F22263">
        <w:rPr>
          <w:rFonts w:ascii="Arial" w:eastAsia="Times New Roman" w:hAnsi="Arial" w:cs="Arial"/>
          <w:color w:val="000000"/>
          <w:sz w:val="24"/>
          <w:szCs w:val="24"/>
          <w:lang w:eastAsia="en-GB"/>
        </w:rPr>
        <w:t>. Princeton, NJ: Princeton University Press.</w:t>
      </w:r>
    </w:p>
    <w:p w14:paraId="0FBCB941" w14:textId="77777777" w:rsidR="002D22C4" w:rsidRPr="00DC0BD9" w:rsidRDefault="002D22C4" w:rsidP="002D22C4">
      <w:pPr>
        <w:spacing w:after="0" w:line="300" w:lineRule="atLeast"/>
        <w:jc w:val="left"/>
        <w:rPr>
          <w:rFonts w:ascii="Arial" w:eastAsia="Times New Roman" w:hAnsi="Arial" w:cs="Arial"/>
          <w:color w:val="000000"/>
          <w:sz w:val="24"/>
          <w:szCs w:val="24"/>
          <w:lang w:eastAsia="en-GB"/>
        </w:rPr>
      </w:pPr>
    </w:p>
    <w:p w14:paraId="2CA33E25" w14:textId="77777777" w:rsidR="002D22C4" w:rsidRPr="00DC0BD9" w:rsidRDefault="002D22C4" w:rsidP="002D22C4">
      <w:pPr>
        <w:jc w:val="left"/>
        <w:rPr>
          <w:rFonts w:ascii="Arial" w:hAnsi="Arial" w:cs="Arial"/>
          <w:sz w:val="24"/>
          <w:szCs w:val="24"/>
          <w:shd w:val="clear" w:color="auto" w:fill="FFFFFF"/>
        </w:rPr>
      </w:pPr>
      <w:r w:rsidRPr="00DC0BD9">
        <w:rPr>
          <w:rStyle w:val="author"/>
          <w:rFonts w:ascii="Arial" w:hAnsi="Arial" w:cs="Arial"/>
          <w:sz w:val="24"/>
          <w:szCs w:val="24"/>
          <w:shd w:val="clear" w:color="auto" w:fill="FFFFFF"/>
        </w:rPr>
        <w:t>Thurston, J. L.</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2019</w:t>
      </w:r>
      <w:r w:rsidRPr="00DC0BD9">
        <w:rPr>
          <w:rFonts w:ascii="Arial" w:hAnsi="Arial" w:cs="Arial"/>
          <w:sz w:val="24"/>
          <w:szCs w:val="24"/>
          <w:shd w:val="clear" w:color="auto" w:fill="FFFFFF"/>
        </w:rPr>
        <w:t>). </w:t>
      </w:r>
      <w:r>
        <w:rPr>
          <w:rFonts w:ascii="Arial" w:hAnsi="Arial" w:cs="Arial"/>
          <w:sz w:val="24"/>
          <w:szCs w:val="24"/>
          <w:shd w:val="clear" w:color="auto" w:fill="FFFFFF"/>
        </w:rPr>
        <w:t>‘</w:t>
      </w:r>
      <w:r w:rsidRPr="00DC0BD9">
        <w:rPr>
          <w:rStyle w:val="articletitle"/>
          <w:rFonts w:ascii="Arial" w:hAnsi="Arial" w:cs="Arial"/>
          <w:sz w:val="24"/>
          <w:szCs w:val="24"/>
          <w:shd w:val="clear" w:color="auto" w:fill="FFFFFF"/>
        </w:rPr>
        <w:t>Black robes, white judges: The lack of diversity on the magistrate judge bench</w:t>
      </w:r>
      <w:r>
        <w:rPr>
          <w:rStyle w:val="articletitle"/>
          <w:rFonts w:ascii="Arial" w:hAnsi="Arial" w:cs="Arial"/>
          <w:sz w:val="24"/>
          <w:szCs w:val="24"/>
          <w:shd w:val="clear" w:color="auto" w:fill="FFFFFF"/>
        </w:rPr>
        <w:t>’</w:t>
      </w:r>
      <w:r w:rsidRPr="00DC0BD9">
        <w:rPr>
          <w:rFonts w:ascii="Arial" w:hAnsi="Arial" w:cs="Arial"/>
          <w:sz w:val="24"/>
          <w:szCs w:val="24"/>
          <w:shd w:val="clear" w:color="auto" w:fill="FFFFFF"/>
        </w:rPr>
        <w:t>. </w:t>
      </w:r>
      <w:r w:rsidRPr="00DC0BD9">
        <w:rPr>
          <w:rFonts w:ascii="Arial" w:hAnsi="Arial" w:cs="Arial"/>
          <w:i/>
          <w:iCs/>
          <w:sz w:val="24"/>
          <w:szCs w:val="24"/>
          <w:shd w:val="clear" w:color="auto" w:fill="FFFFFF"/>
        </w:rPr>
        <w:t>Law and Contemporary Problems</w:t>
      </w:r>
      <w:r w:rsidRPr="00DC0BD9">
        <w:rPr>
          <w:rFonts w:ascii="Arial" w:hAnsi="Arial" w:cs="Arial"/>
          <w:sz w:val="24"/>
          <w:szCs w:val="24"/>
          <w:shd w:val="clear" w:color="auto" w:fill="FFFFFF"/>
        </w:rPr>
        <w:t>, </w:t>
      </w:r>
      <w:r w:rsidRPr="00DC0BD9">
        <w:rPr>
          <w:rStyle w:val="vol"/>
          <w:rFonts w:ascii="Arial" w:hAnsi="Arial" w:cs="Arial"/>
          <w:sz w:val="24"/>
          <w:szCs w:val="24"/>
          <w:shd w:val="clear" w:color="auto" w:fill="FFFFFF"/>
        </w:rPr>
        <w:t>82</w:t>
      </w:r>
      <w:r w:rsidRPr="00DC0BD9">
        <w:rPr>
          <w:rFonts w:ascii="Arial" w:hAnsi="Arial" w:cs="Arial"/>
          <w:sz w:val="24"/>
          <w:szCs w:val="24"/>
          <w:shd w:val="clear" w:color="auto" w:fill="FFFFFF"/>
        </w:rPr>
        <w:t>, </w:t>
      </w:r>
      <w:r w:rsidRPr="00DC0BD9">
        <w:rPr>
          <w:rFonts w:ascii="Arial" w:hAnsi="Arial" w:cs="Arial"/>
          <w:sz w:val="24"/>
          <w:szCs w:val="24"/>
          <w:shd w:val="clear" w:color="auto" w:fill="FFFFFF"/>
        </w:rPr>
        <w:t>p.</w:t>
      </w:r>
      <w:r w:rsidRPr="00DC0BD9">
        <w:rPr>
          <w:rStyle w:val="pagefirst"/>
          <w:rFonts w:ascii="Arial" w:hAnsi="Arial" w:cs="Arial"/>
          <w:sz w:val="24"/>
          <w:szCs w:val="24"/>
          <w:shd w:val="clear" w:color="auto" w:fill="FFFFFF"/>
        </w:rPr>
        <w:t>63</w:t>
      </w:r>
      <w:r w:rsidRPr="00DC0BD9">
        <w:rPr>
          <w:rFonts w:ascii="Arial" w:hAnsi="Arial" w:cs="Arial"/>
          <w:sz w:val="24"/>
          <w:szCs w:val="24"/>
          <w:shd w:val="clear" w:color="auto" w:fill="FFFFFF"/>
        </w:rPr>
        <w:t>.</w:t>
      </w:r>
    </w:p>
    <w:p w14:paraId="0D93D807" w14:textId="77777777" w:rsidR="002D22C4" w:rsidRPr="00DC0BD9" w:rsidRDefault="002D22C4" w:rsidP="002D22C4">
      <w:pPr>
        <w:jc w:val="left"/>
        <w:rPr>
          <w:rFonts w:ascii="Arial" w:hAnsi="Arial" w:cs="Arial"/>
          <w:sz w:val="24"/>
          <w:szCs w:val="24"/>
          <w:shd w:val="clear" w:color="auto" w:fill="FFFFFF"/>
        </w:rPr>
      </w:pPr>
      <w:r w:rsidRPr="00DC0BD9">
        <w:rPr>
          <w:rStyle w:val="author"/>
          <w:rFonts w:ascii="Arial" w:hAnsi="Arial" w:cs="Arial"/>
          <w:sz w:val="24"/>
          <w:szCs w:val="24"/>
          <w:shd w:val="clear" w:color="auto" w:fill="FFFFFF"/>
        </w:rPr>
        <w:t>Wistrich, A. J.</w:t>
      </w:r>
      <w:r w:rsidRPr="00DC0BD9">
        <w:rPr>
          <w:rFonts w:ascii="Arial" w:hAnsi="Arial" w:cs="Arial"/>
          <w:sz w:val="24"/>
          <w:szCs w:val="24"/>
          <w:shd w:val="clear" w:color="auto" w:fill="FFFFFF"/>
        </w:rPr>
        <w:t>, &amp; </w:t>
      </w:r>
      <w:proofErr w:type="spellStart"/>
      <w:r w:rsidRPr="00DC0BD9">
        <w:rPr>
          <w:rStyle w:val="author"/>
          <w:rFonts w:ascii="Arial" w:hAnsi="Arial" w:cs="Arial"/>
          <w:sz w:val="24"/>
          <w:szCs w:val="24"/>
          <w:shd w:val="clear" w:color="auto" w:fill="FFFFFF"/>
        </w:rPr>
        <w:t>Rachlinski</w:t>
      </w:r>
      <w:proofErr w:type="spellEnd"/>
      <w:r w:rsidRPr="00DC0BD9">
        <w:rPr>
          <w:rStyle w:val="author"/>
          <w:rFonts w:ascii="Arial" w:hAnsi="Arial" w:cs="Arial"/>
          <w:sz w:val="24"/>
          <w:szCs w:val="24"/>
          <w:shd w:val="clear" w:color="auto" w:fill="FFFFFF"/>
        </w:rPr>
        <w:t>, J. J.</w:t>
      </w:r>
      <w:r w:rsidRPr="00DC0BD9">
        <w:rPr>
          <w:rFonts w:ascii="Arial" w:hAnsi="Arial" w:cs="Arial"/>
          <w:sz w:val="24"/>
          <w:szCs w:val="24"/>
          <w:shd w:val="clear" w:color="auto" w:fill="FFFFFF"/>
        </w:rPr>
        <w:t> (</w:t>
      </w:r>
      <w:r w:rsidRPr="00DC0BD9">
        <w:rPr>
          <w:rStyle w:val="pubyear"/>
          <w:rFonts w:ascii="Arial" w:hAnsi="Arial" w:cs="Arial"/>
          <w:sz w:val="24"/>
          <w:szCs w:val="24"/>
          <w:shd w:val="clear" w:color="auto" w:fill="FFFFFF"/>
        </w:rPr>
        <w:t>2017</w:t>
      </w:r>
      <w:r w:rsidRPr="00DC0BD9">
        <w:rPr>
          <w:rFonts w:ascii="Arial" w:hAnsi="Arial" w:cs="Arial"/>
          <w:sz w:val="24"/>
          <w:szCs w:val="24"/>
          <w:shd w:val="clear" w:color="auto" w:fill="FFFFFF"/>
        </w:rPr>
        <w:t>). </w:t>
      </w:r>
      <w:r w:rsidRPr="00DC0BD9">
        <w:rPr>
          <w:rStyle w:val="chaptertitle"/>
          <w:rFonts w:ascii="Arial" w:hAnsi="Arial" w:cs="Arial"/>
          <w:i/>
          <w:iCs/>
          <w:sz w:val="24"/>
          <w:szCs w:val="24"/>
          <w:shd w:val="clear" w:color="auto" w:fill="FFFFFF"/>
        </w:rPr>
        <w:t>Implicit bias in judicial decision making how it affects judgment and what judges can do about it</w:t>
      </w:r>
      <w:r w:rsidRPr="00DC0BD9">
        <w:rPr>
          <w:rFonts w:ascii="Arial" w:hAnsi="Arial" w:cs="Arial"/>
          <w:i/>
          <w:iCs/>
          <w:sz w:val="24"/>
          <w:szCs w:val="24"/>
          <w:shd w:val="clear" w:color="auto" w:fill="FFFFFF"/>
        </w:rPr>
        <w:t xml:space="preserve">. </w:t>
      </w:r>
      <w:r w:rsidRPr="00DC0BD9">
        <w:rPr>
          <w:rFonts w:ascii="Arial" w:hAnsi="Arial" w:cs="Arial"/>
          <w:sz w:val="24"/>
          <w:szCs w:val="24"/>
          <w:shd w:val="clear" w:color="auto" w:fill="FFFFFF"/>
        </w:rPr>
        <w:t xml:space="preserve">Available at: </w:t>
      </w:r>
      <w:hyperlink r:id="rId73" w:history="1">
        <w:r w:rsidRPr="00DC0BD9">
          <w:rPr>
            <w:rStyle w:val="Hyperlink"/>
            <w:rFonts w:ascii="Arial" w:hAnsi="Arial" w:cs="Arial"/>
            <w:sz w:val="24"/>
            <w:szCs w:val="24"/>
            <w:shd w:val="clear" w:color="auto" w:fill="FFFFFF"/>
          </w:rPr>
          <w:t>https://papers.ssrn.com/sol3/papers.cfm?abstract_id=2934295</w:t>
        </w:r>
      </w:hyperlink>
      <w:r w:rsidRPr="00DC0BD9">
        <w:rPr>
          <w:rFonts w:ascii="Arial" w:hAnsi="Arial" w:cs="Arial"/>
          <w:sz w:val="24"/>
          <w:szCs w:val="24"/>
          <w:shd w:val="clear" w:color="auto" w:fill="FFFFFF"/>
        </w:rPr>
        <w:t xml:space="preserve"> (Accessed: 19 January 2023)</w:t>
      </w:r>
    </w:p>
    <w:p w14:paraId="7BD33C10" w14:textId="77777777" w:rsidR="002D22C4" w:rsidRPr="00DC0BD9" w:rsidRDefault="002D22C4" w:rsidP="002D22C4">
      <w:pPr>
        <w:pStyle w:val="BodyText"/>
        <w:jc w:val="left"/>
        <w:rPr>
          <w:rFonts w:ascii="Arial" w:hAnsi="Arial" w:cs="Arial"/>
          <w:color w:val="auto"/>
          <w:szCs w:val="24"/>
        </w:rPr>
      </w:pPr>
      <w:r w:rsidRPr="00DC0BD9">
        <w:rPr>
          <w:rStyle w:val="hlfld-contribauthor"/>
          <w:rFonts w:ascii="Arial" w:hAnsi="Arial" w:cs="Arial"/>
          <w:color w:val="auto"/>
          <w:szCs w:val="24"/>
        </w:rPr>
        <w:t>Wu, </w:t>
      </w:r>
      <w:r w:rsidRPr="00DC0BD9">
        <w:rPr>
          <w:rStyle w:val="nlmgiven-names"/>
          <w:rFonts w:ascii="Arial" w:hAnsi="Arial" w:cs="Arial"/>
          <w:color w:val="auto"/>
          <w:szCs w:val="24"/>
        </w:rPr>
        <w:t>J</w:t>
      </w:r>
      <w:r w:rsidRPr="00DC0BD9">
        <w:rPr>
          <w:rFonts w:ascii="Arial" w:hAnsi="Arial" w:cs="Arial"/>
          <w:color w:val="auto"/>
          <w:szCs w:val="24"/>
        </w:rPr>
        <w:t>. (</w:t>
      </w:r>
      <w:r w:rsidRPr="00DC0BD9">
        <w:rPr>
          <w:rStyle w:val="nlmyear"/>
          <w:rFonts w:ascii="Arial" w:hAnsi="Arial" w:cs="Arial"/>
          <w:color w:val="auto"/>
          <w:szCs w:val="24"/>
        </w:rPr>
        <w:t>2016</w:t>
      </w:r>
      <w:r w:rsidRPr="00DC0BD9">
        <w:rPr>
          <w:rFonts w:ascii="Arial" w:hAnsi="Arial" w:cs="Arial"/>
          <w:color w:val="auto"/>
          <w:szCs w:val="24"/>
        </w:rPr>
        <w:t>). </w:t>
      </w:r>
      <w:r w:rsidRPr="00DC0BD9">
        <w:rPr>
          <w:rStyle w:val="nlmarticle-title"/>
          <w:rFonts w:ascii="Arial" w:hAnsi="Arial" w:cs="Arial"/>
          <w:color w:val="auto"/>
          <w:szCs w:val="24"/>
        </w:rPr>
        <w:t>Racial/ethnic discrimination and prosecution: A meta-</w:t>
      </w:r>
      <w:proofErr w:type="gramStart"/>
      <w:r w:rsidRPr="00DC0BD9">
        <w:rPr>
          <w:rStyle w:val="nlmarticle-title"/>
          <w:rFonts w:ascii="Arial" w:hAnsi="Arial" w:cs="Arial"/>
          <w:color w:val="auto"/>
          <w:szCs w:val="24"/>
        </w:rPr>
        <w:t>analysis</w:t>
      </w:r>
      <w:r>
        <w:rPr>
          <w:rStyle w:val="nlmarticle-title"/>
          <w:rFonts w:ascii="Arial" w:hAnsi="Arial" w:cs="Arial"/>
          <w:color w:val="auto"/>
          <w:szCs w:val="24"/>
        </w:rPr>
        <w:t>’</w:t>
      </w:r>
      <w:proofErr w:type="gramEnd"/>
      <w:r w:rsidRPr="00DC0BD9">
        <w:rPr>
          <w:rFonts w:ascii="Arial" w:hAnsi="Arial" w:cs="Arial"/>
          <w:color w:val="auto"/>
          <w:szCs w:val="24"/>
        </w:rPr>
        <w:t>. </w:t>
      </w:r>
      <w:r w:rsidRPr="00DC0BD9">
        <w:rPr>
          <w:rFonts w:ascii="Arial" w:hAnsi="Arial" w:cs="Arial"/>
          <w:i/>
          <w:iCs/>
          <w:color w:val="auto"/>
          <w:szCs w:val="24"/>
        </w:rPr>
        <w:t>Criminal Justice and Behavior</w:t>
      </w:r>
      <w:r w:rsidRPr="00DC0BD9">
        <w:rPr>
          <w:rFonts w:ascii="Arial" w:hAnsi="Arial" w:cs="Arial"/>
          <w:color w:val="auto"/>
          <w:szCs w:val="24"/>
        </w:rPr>
        <w:t>, </w:t>
      </w:r>
      <w:r w:rsidRPr="00DC0BD9">
        <w:rPr>
          <w:rFonts w:ascii="Arial" w:hAnsi="Arial" w:cs="Arial"/>
          <w:i/>
          <w:iCs/>
          <w:color w:val="auto"/>
          <w:szCs w:val="24"/>
        </w:rPr>
        <w:t>43</w:t>
      </w:r>
      <w:r w:rsidRPr="00DC0BD9">
        <w:rPr>
          <w:rFonts w:ascii="Arial" w:hAnsi="Arial" w:cs="Arial"/>
          <w:color w:val="auto"/>
          <w:szCs w:val="24"/>
        </w:rPr>
        <w:t>(4), </w:t>
      </w:r>
      <w:r w:rsidRPr="00DC0BD9">
        <w:rPr>
          <w:rStyle w:val="nlmfpage"/>
          <w:rFonts w:ascii="Arial" w:hAnsi="Arial" w:cs="Arial"/>
          <w:color w:val="auto"/>
          <w:szCs w:val="24"/>
        </w:rPr>
        <w:t>437</w:t>
      </w:r>
      <w:r w:rsidRPr="00DC0BD9">
        <w:rPr>
          <w:rFonts w:ascii="Arial" w:hAnsi="Arial" w:cs="Arial"/>
          <w:color w:val="auto"/>
          <w:szCs w:val="24"/>
        </w:rPr>
        <w:t>–</w:t>
      </w:r>
      <w:r w:rsidRPr="00DC0BD9">
        <w:rPr>
          <w:rStyle w:val="nlmlpage"/>
          <w:rFonts w:ascii="Arial" w:hAnsi="Arial" w:cs="Arial"/>
          <w:color w:val="auto"/>
          <w:szCs w:val="24"/>
        </w:rPr>
        <w:t>458</w:t>
      </w:r>
      <w:r w:rsidRPr="00DC0BD9">
        <w:rPr>
          <w:rFonts w:ascii="Arial" w:hAnsi="Arial" w:cs="Arial"/>
          <w:color w:val="auto"/>
          <w:szCs w:val="24"/>
        </w:rPr>
        <w:t xml:space="preserve">. </w:t>
      </w:r>
      <w:r w:rsidRPr="00DC0BD9">
        <w:rPr>
          <w:rFonts w:ascii="Arial" w:hAnsi="Arial" w:cs="Arial"/>
          <w:color w:val="auto"/>
          <w:szCs w:val="24"/>
        </w:rPr>
        <w:t>DOI:</w:t>
      </w:r>
      <w:r w:rsidRPr="00DC0BD9">
        <w:rPr>
          <w:rFonts w:ascii="Arial" w:hAnsi="Arial" w:cs="Arial"/>
          <w:szCs w:val="24"/>
        </w:rPr>
        <w:t xml:space="preserve"> </w:t>
      </w:r>
      <w:hyperlink r:id="rId74" w:history="1">
        <w:r w:rsidRPr="00DC0BD9">
          <w:rPr>
            <w:rStyle w:val="Hyperlink"/>
            <w:rFonts w:ascii="Arial" w:hAnsi="Arial" w:cs="Arial"/>
            <w:szCs w:val="24"/>
            <w:shd w:val="clear" w:color="auto" w:fill="FFFFFF"/>
          </w:rPr>
          <w:t>https://doi.org/10.1177/0093854815628026</w:t>
        </w:r>
      </w:hyperlink>
      <w:r w:rsidRPr="00DC0BD9">
        <w:rPr>
          <w:rFonts w:ascii="Arial" w:hAnsi="Arial" w:cs="Arial"/>
          <w:szCs w:val="24"/>
        </w:rPr>
        <w:t xml:space="preserve"> </w:t>
      </w:r>
      <w:r w:rsidRPr="00DC0BD9">
        <w:rPr>
          <w:rFonts w:ascii="Arial" w:hAnsi="Arial" w:cs="Arial"/>
          <w:color w:val="auto"/>
          <w:szCs w:val="24"/>
        </w:rPr>
        <w:t> </w:t>
      </w:r>
    </w:p>
    <w:p w14:paraId="16A8E2E9" w14:textId="77777777" w:rsidR="008133C6" w:rsidRDefault="008133C6" w:rsidP="008133C6">
      <w:pPr>
        <w:jc w:val="left"/>
        <w:rPr>
          <w:rFonts w:ascii="Open Sans" w:hAnsi="Open Sans" w:cs="Open Sans"/>
          <w:color w:val="1C1D1E"/>
          <w:sz w:val="21"/>
          <w:szCs w:val="21"/>
          <w:shd w:val="clear" w:color="auto" w:fill="FFFFFF"/>
        </w:rPr>
      </w:pPr>
    </w:p>
    <w:p w14:paraId="6815C6A7" w14:textId="1C35EBDF" w:rsidR="008133C6" w:rsidRDefault="008133C6" w:rsidP="008133C6">
      <w:pPr>
        <w:pStyle w:val="BodyText"/>
        <w:jc w:val="left"/>
      </w:pPr>
    </w:p>
    <w:p w14:paraId="2672F5D9" w14:textId="77777777" w:rsidR="008133C6" w:rsidRDefault="008133C6" w:rsidP="008133C6">
      <w:pPr>
        <w:jc w:val="left"/>
        <w:rPr>
          <w:rFonts w:ascii="Open Sans" w:hAnsi="Open Sans" w:cs="Open Sans"/>
          <w:color w:val="1C1D1E"/>
          <w:sz w:val="21"/>
          <w:szCs w:val="21"/>
          <w:shd w:val="clear" w:color="auto" w:fill="FFFFFF"/>
        </w:rPr>
      </w:pPr>
    </w:p>
    <w:p w14:paraId="234E3F01" w14:textId="77777777" w:rsidR="008133C6" w:rsidRPr="009F4DD8" w:rsidRDefault="008133C6" w:rsidP="008133C6">
      <w:pPr>
        <w:pStyle w:val="BodyText"/>
        <w:jc w:val="left"/>
        <w:rPr>
          <w:rFonts w:ascii="Arial" w:hAnsi="Arial" w:cs="Arial"/>
          <w:szCs w:val="24"/>
          <w:lang w:val="en-GB"/>
        </w:rPr>
      </w:pPr>
    </w:p>
    <w:p w14:paraId="0E3EE18F" w14:textId="77777777" w:rsidR="008133C6" w:rsidRDefault="008133C6" w:rsidP="008133C6">
      <w:pPr>
        <w:jc w:val="left"/>
      </w:pPr>
    </w:p>
    <w:p w14:paraId="41C007DB" w14:textId="77777777" w:rsidR="008133C6" w:rsidRPr="00F22263" w:rsidRDefault="008133C6" w:rsidP="00F22263">
      <w:pPr>
        <w:rPr>
          <w:color w:val="000000"/>
          <w:sz w:val="21"/>
          <w:szCs w:val="21"/>
        </w:rPr>
      </w:pPr>
    </w:p>
    <w:p w14:paraId="4529DC4C" w14:textId="77777777" w:rsidR="00F22263" w:rsidRPr="00C51870" w:rsidRDefault="00F22263">
      <w:pPr>
        <w:rPr>
          <w:rFonts w:ascii="Arial" w:hAnsi="Arial" w:cs="Arial"/>
          <w:sz w:val="24"/>
          <w:szCs w:val="24"/>
        </w:rPr>
      </w:pPr>
    </w:p>
    <w:sectPr w:rsidR="00F22263" w:rsidRPr="00C51870" w:rsidSect="00E927C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7C8"/>
    <w:rsid w:val="000D6FD3"/>
    <w:rsid w:val="00206598"/>
    <w:rsid w:val="0024772C"/>
    <w:rsid w:val="002D0B7A"/>
    <w:rsid w:val="002D22C4"/>
    <w:rsid w:val="003712EA"/>
    <w:rsid w:val="003C1E9F"/>
    <w:rsid w:val="004D3896"/>
    <w:rsid w:val="005A05A3"/>
    <w:rsid w:val="005B2492"/>
    <w:rsid w:val="00752BC4"/>
    <w:rsid w:val="007F1A71"/>
    <w:rsid w:val="008104F5"/>
    <w:rsid w:val="008133C6"/>
    <w:rsid w:val="00863279"/>
    <w:rsid w:val="0094182C"/>
    <w:rsid w:val="0094581F"/>
    <w:rsid w:val="00B57D3C"/>
    <w:rsid w:val="00C27B69"/>
    <w:rsid w:val="00C414C8"/>
    <w:rsid w:val="00C51870"/>
    <w:rsid w:val="00CE3585"/>
    <w:rsid w:val="00DA5F4F"/>
    <w:rsid w:val="00DC0BD9"/>
    <w:rsid w:val="00E21758"/>
    <w:rsid w:val="00E30F3C"/>
    <w:rsid w:val="00E661AD"/>
    <w:rsid w:val="00E927C8"/>
    <w:rsid w:val="00EF607B"/>
    <w:rsid w:val="00F22263"/>
    <w:rsid w:val="00F869F0"/>
    <w:rsid w:val="00FD0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F0D42"/>
  <w15:chartTrackingRefBased/>
  <w15:docId w15:val="{18B73C5B-825C-4F9C-B3A2-BA3FC6CB1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BD9"/>
  </w:style>
  <w:style w:type="paragraph" w:styleId="Heading1">
    <w:name w:val="heading 1"/>
    <w:basedOn w:val="Normal"/>
    <w:next w:val="Normal"/>
    <w:link w:val="Heading1Char"/>
    <w:uiPriority w:val="9"/>
    <w:qFormat/>
    <w:rsid w:val="00DC0BD9"/>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DC0BD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DC0BD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DC0BD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DC0BD9"/>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DC0BD9"/>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DC0BD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DC0BD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DC0BD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0BD9"/>
    <w:pPr>
      <w:spacing w:after="0" w:line="240" w:lineRule="auto"/>
    </w:pPr>
  </w:style>
  <w:style w:type="character" w:customStyle="1" w:styleId="NoSpacingChar">
    <w:name w:val="No Spacing Char"/>
    <w:basedOn w:val="DefaultParagraphFont"/>
    <w:link w:val="NoSpacing"/>
    <w:uiPriority w:val="1"/>
    <w:rsid w:val="00E927C8"/>
  </w:style>
  <w:style w:type="character" w:styleId="Hyperlink">
    <w:name w:val="Hyperlink"/>
    <w:basedOn w:val="DefaultParagraphFont"/>
    <w:uiPriority w:val="99"/>
    <w:unhideWhenUsed/>
    <w:rsid w:val="00C51870"/>
    <w:rPr>
      <w:color w:val="0000FF"/>
      <w:u w:val="single"/>
    </w:rPr>
  </w:style>
  <w:style w:type="paragraph" w:styleId="Title">
    <w:name w:val="Title"/>
    <w:basedOn w:val="Normal"/>
    <w:next w:val="Normal"/>
    <w:link w:val="TitleChar"/>
    <w:uiPriority w:val="10"/>
    <w:qFormat/>
    <w:rsid w:val="00DC0BD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DC0BD9"/>
    <w:rPr>
      <w:smallCaps/>
      <w:color w:val="262626" w:themeColor="text1" w:themeTint="D9"/>
      <w:sz w:val="52"/>
      <w:szCs w:val="52"/>
    </w:rPr>
  </w:style>
  <w:style w:type="character" w:customStyle="1" w:styleId="Heading1Char">
    <w:name w:val="Heading 1 Char"/>
    <w:basedOn w:val="DefaultParagraphFont"/>
    <w:link w:val="Heading1"/>
    <w:uiPriority w:val="9"/>
    <w:rsid w:val="00DC0BD9"/>
    <w:rPr>
      <w:smallCaps/>
      <w:spacing w:val="5"/>
      <w:sz w:val="32"/>
      <w:szCs w:val="32"/>
    </w:rPr>
  </w:style>
  <w:style w:type="character" w:customStyle="1" w:styleId="Heading2Char">
    <w:name w:val="Heading 2 Char"/>
    <w:basedOn w:val="DefaultParagraphFont"/>
    <w:link w:val="Heading2"/>
    <w:uiPriority w:val="9"/>
    <w:rsid w:val="00DC0BD9"/>
    <w:rPr>
      <w:smallCaps/>
      <w:spacing w:val="5"/>
      <w:sz w:val="28"/>
      <w:szCs w:val="28"/>
    </w:rPr>
  </w:style>
  <w:style w:type="paragraph" w:customStyle="1" w:styleId="paragraph">
    <w:name w:val="paragraph"/>
    <w:basedOn w:val="Normal"/>
    <w:rsid w:val="00371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712EA"/>
  </w:style>
  <w:style w:type="character" w:customStyle="1" w:styleId="eop">
    <w:name w:val="eop"/>
    <w:basedOn w:val="DefaultParagraphFont"/>
    <w:rsid w:val="003712EA"/>
  </w:style>
  <w:style w:type="character" w:styleId="UnresolvedMention">
    <w:name w:val="Unresolved Mention"/>
    <w:basedOn w:val="DefaultParagraphFont"/>
    <w:uiPriority w:val="99"/>
    <w:semiHidden/>
    <w:unhideWhenUsed/>
    <w:rsid w:val="003712EA"/>
    <w:rPr>
      <w:color w:val="605E5C"/>
      <w:shd w:val="clear" w:color="auto" w:fill="E1DFDD"/>
    </w:rPr>
  </w:style>
  <w:style w:type="character" w:customStyle="1" w:styleId="citation">
    <w:name w:val="citation"/>
    <w:basedOn w:val="DefaultParagraphFont"/>
    <w:rsid w:val="00CE3585"/>
  </w:style>
  <w:style w:type="character" w:styleId="Emphasis">
    <w:name w:val="Emphasis"/>
    <w:uiPriority w:val="20"/>
    <w:qFormat/>
    <w:rsid w:val="00DC0BD9"/>
    <w:rPr>
      <w:b/>
      <w:bCs/>
      <w:i/>
      <w:iCs/>
      <w:spacing w:val="10"/>
    </w:rPr>
  </w:style>
  <w:style w:type="paragraph" w:styleId="BodyText">
    <w:name w:val="Body Text"/>
    <w:basedOn w:val="Normal"/>
    <w:link w:val="BodyTextChar"/>
    <w:uiPriority w:val="1"/>
    <w:semiHidden/>
    <w:rsid w:val="008133C6"/>
    <w:pPr>
      <w:widowControl w:val="0"/>
      <w:autoSpaceDE w:val="0"/>
      <w:autoSpaceDN w:val="0"/>
      <w:spacing w:after="0" w:line="240" w:lineRule="auto"/>
      <w:jc w:val="center"/>
    </w:pPr>
    <w:rPr>
      <w:color w:val="000000" w:themeColor="text1"/>
      <w:sz w:val="24"/>
      <w:lang w:val="en-US"/>
    </w:rPr>
  </w:style>
  <w:style w:type="character" w:customStyle="1" w:styleId="BodyTextChar">
    <w:name w:val="Body Text Char"/>
    <w:basedOn w:val="DefaultParagraphFont"/>
    <w:link w:val="BodyText"/>
    <w:uiPriority w:val="1"/>
    <w:semiHidden/>
    <w:rsid w:val="008133C6"/>
    <w:rPr>
      <w:color w:val="000000" w:themeColor="text1"/>
      <w:sz w:val="24"/>
      <w:szCs w:val="20"/>
      <w:lang w:val="en-US"/>
    </w:rPr>
  </w:style>
  <w:style w:type="character" w:customStyle="1" w:styleId="ref-lnk">
    <w:name w:val="ref-lnk"/>
    <w:basedOn w:val="DefaultParagraphFont"/>
    <w:rsid w:val="008133C6"/>
  </w:style>
  <w:style w:type="character" w:customStyle="1" w:styleId="editor">
    <w:name w:val="editor"/>
    <w:basedOn w:val="DefaultParagraphFont"/>
    <w:rsid w:val="008133C6"/>
  </w:style>
  <w:style w:type="character" w:customStyle="1" w:styleId="pubyear">
    <w:name w:val="pubyear"/>
    <w:basedOn w:val="DefaultParagraphFont"/>
    <w:rsid w:val="008133C6"/>
  </w:style>
  <w:style w:type="character" w:customStyle="1" w:styleId="booktitle">
    <w:name w:val="booktitle"/>
    <w:basedOn w:val="DefaultParagraphFont"/>
    <w:rsid w:val="008133C6"/>
  </w:style>
  <w:style w:type="character" w:customStyle="1" w:styleId="author">
    <w:name w:val="author"/>
    <w:basedOn w:val="DefaultParagraphFont"/>
    <w:rsid w:val="008133C6"/>
  </w:style>
  <w:style w:type="character" w:customStyle="1" w:styleId="articletitle">
    <w:name w:val="articletitle"/>
    <w:basedOn w:val="DefaultParagraphFont"/>
    <w:rsid w:val="008133C6"/>
  </w:style>
  <w:style w:type="character" w:customStyle="1" w:styleId="pagefirst">
    <w:name w:val="pagefirst"/>
    <w:basedOn w:val="DefaultParagraphFont"/>
    <w:rsid w:val="008133C6"/>
  </w:style>
  <w:style w:type="character" w:customStyle="1" w:styleId="vol">
    <w:name w:val="vol"/>
    <w:basedOn w:val="DefaultParagraphFont"/>
    <w:rsid w:val="008133C6"/>
  </w:style>
  <w:style w:type="character" w:customStyle="1" w:styleId="citedissue">
    <w:name w:val="citedissue"/>
    <w:basedOn w:val="DefaultParagraphFont"/>
    <w:rsid w:val="008133C6"/>
  </w:style>
  <w:style w:type="character" w:customStyle="1" w:styleId="pagelast">
    <w:name w:val="pagelast"/>
    <w:basedOn w:val="DefaultParagraphFont"/>
    <w:rsid w:val="008133C6"/>
  </w:style>
  <w:style w:type="character" w:customStyle="1" w:styleId="chaptertitle">
    <w:name w:val="chaptertitle"/>
    <w:basedOn w:val="DefaultParagraphFont"/>
    <w:rsid w:val="008133C6"/>
  </w:style>
  <w:style w:type="character" w:customStyle="1" w:styleId="hlfld-contribauthor">
    <w:name w:val="hlfld-contribauthor"/>
    <w:basedOn w:val="DefaultParagraphFont"/>
    <w:rsid w:val="008133C6"/>
  </w:style>
  <w:style w:type="character" w:customStyle="1" w:styleId="nlmgiven-names">
    <w:name w:val="nlm_given-names"/>
    <w:basedOn w:val="DefaultParagraphFont"/>
    <w:rsid w:val="008133C6"/>
  </w:style>
  <w:style w:type="character" w:customStyle="1" w:styleId="nlmyear">
    <w:name w:val="nlm_year"/>
    <w:basedOn w:val="DefaultParagraphFont"/>
    <w:rsid w:val="008133C6"/>
  </w:style>
  <w:style w:type="character" w:customStyle="1" w:styleId="nlmarticle-title">
    <w:name w:val="nlm_article-title"/>
    <w:basedOn w:val="DefaultParagraphFont"/>
    <w:rsid w:val="008133C6"/>
  </w:style>
  <w:style w:type="character" w:customStyle="1" w:styleId="nlmfpage">
    <w:name w:val="nlm_fpage"/>
    <w:basedOn w:val="DefaultParagraphFont"/>
    <w:rsid w:val="008133C6"/>
  </w:style>
  <w:style w:type="character" w:customStyle="1" w:styleId="nlmlpage">
    <w:name w:val="nlm_lpage"/>
    <w:basedOn w:val="DefaultParagraphFont"/>
    <w:rsid w:val="008133C6"/>
  </w:style>
  <w:style w:type="character" w:customStyle="1" w:styleId="nlmpub-id">
    <w:name w:val="nlm_pub-id"/>
    <w:basedOn w:val="DefaultParagraphFont"/>
    <w:rsid w:val="008133C6"/>
  </w:style>
  <w:style w:type="character" w:customStyle="1" w:styleId="nlmedition">
    <w:name w:val="nlm_edition"/>
    <w:basedOn w:val="DefaultParagraphFont"/>
    <w:rsid w:val="008133C6"/>
  </w:style>
  <w:style w:type="character" w:customStyle="1" w:styleId="nlmpublisher-loc">
    <w:name w:val="nlm_publisher-loc"/>
    <w:basedOn w:val="DefaultParagraphFont"/>
    <w:rsid w:val="008133C6"/>
  </w:style>
  <w:style w:type="character" w:customStyle="1" w:styleId="nlmpublisher-name">
    <w:name w:val="nlm_publisher-name"/>
    <w:basedOn w:val="DefaultParagraphFont"/>
    <w:rsid w:val="008133C6"/>
  </w:style>
  <w:style w:type="character" w:customStyle="1" w:styleId="reflink-block">
    <w:name w:val="reflink-block"/>
    <w:basedOn w:val="DefaultParagraphFont"/>
    <w:rsid w:val="008133C6"/>
  </w:style>
  <w:style w:type="character" w:styleId="FollowedHyperlink">
    <w:name w:val="FollowedHyperlink"/>
    <w:basedOn w:val="DefaultParagraphFont"/>
    <w:uiPriority w:val="99"/>
    <w:semiHidden/>
    <w:unhideWhenUsed/>
    <w:rsid w:val="008133C6"/>
    <w:rPr>
      <w:color w:val="954F72" w:themeColor="followedHyperlink"/>
      <w:u w:val="single"/>
    </w:rPr>
  </w:style>
  <w:style w:type="character" w:customStyle="1" w:styleId="text">
    <w:name w:val="text"/>
    <w:basedOn w:val="DefaultParagraphFont"/>
    <w:rsid w:val="00206598"/>
  </w:style>
  <w:style w:type="character" w:customStyle="1" w:styleId="Heading3Char">
    <w:name w:val="Heading 3 Char"/>
    <w:basedOn w:val="DefaultParagraphFont"/>
    <w:link w:val="Heading3"/>
    <w:uiPriority w:val="9"/>
    <w:semiHidden/>
    <w:rsid w:val="00DC0BD9"/>
    <w:rPr>
      <w:smallCaps/>
      <w:spacing w:val="5"/>
      <w:sz w:val="24"/>
      <w:szCs w:val="24"/>
    </w:rPr>
  </w:style>
  <w:style w:type="character" w:customStyle="1" w:styleId="Heading4Char">
    <w:name w:val="Heading 4 Char"/>
    <w:basedOn w:val="DefaultParagraphFont"/>
    <w:link w:val="Heading4"/>
    <w:uiPriority w:val="9"/>
    <w:semiHidden/>
    <w:rsid w:val="00DC0BD9"/>
    <w:rPr>
      <w:i/>
      <w:iCs/>
      <w:smallCaps/>
      <w:spacing w:val="10"/>
      <w:sz w:val="22"/>
      <w:szCs w:val="22"/>
    </w:rPr>
  </w:style>
  <w:style w:type="character" w:customStyle="1" w:styleId="Heading5Char">
    <w:name w:val="Heading 5 Char"/>
    <w:basedOn w:val="DefaultParagraphFont"/>
    <w:link w:val="Heading5"/>
    <w:uiPriority w:val="9"/>
    <w:semiHidden/>
    <w:rsid w:val="00DC0BD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DC0BD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DC0BD9"/>
    <w:rPr>
      <w:b/>
      <w:bCs/>
      <w:smallCaps/>
      <w:color w:val="70AD47" w:themeColor="accent6"/>
      <w:spacing w:val="10"/>
    </w:rPr>
  </w:style>
  <w:style w:type="character" w:customStyle="1" w:styleId="Heading8Char">
    <w:name w:val="Heading 8 Char"/>
    <w:basedOn w:val="DefaultParagraphFont"/>
    <w:link w:val="Heading8"/>
    <w:uiPriority w:val="9"/>
    <w:semiHidden/>
    <w:rsid w:val="00DC0BD9"/>
    <w:rPr>
      <w:b/>
      <w:bCs/>
      <w:i/>
      <w:iCs/>
      <w:smallCaps/>
      <w:color w:val="538135" w:themeColor="accent6" w:themeShade="BF"/>
    </w:rPr>
  </w:style>
  <w:style w:type="character" w:customStyle="1" w:styleId="Heading9Char">
    <w:name w:val="Heading 9 Char"/>
    <w:basedOn w:val="DefaultParagraphFont"/>
    <w:link w:val="Heading9"/>
    <w:uiPriority w:val="9"/>
    <w:semiHidden/>
    <w:rsid w:val="00DC0BD9"/>
    <w:rPr>
      <w:b/>
      <w:bCs/>
      <w:i/>
      <w:iCs/>
      <w:smallCaps/>
      <w:color w:val="385623" w:themeColor="accent6" w:themeShade="80"/>
    </w:rPr>
  </w:style>
  <w:style w:type="paragraph" w:styleId="Caption">
    <w:name w:val="caption"/>
    <w:basedOn w:val="Normal"/>
    <w:next w:val="Normal"/>
    <w:uiPriority w:val="35"/>
    <w:semiHidden/>
    <w:unhideWhenUsed/>
    <w:qFormat/>
    <w:rsid w:val="00DC0BD9"/>
    <w:rPr>
      <w:b/>
      <w:bCs/>
      <w:caps/>
      <w:sz w:val="16"/>
      <w:szCs w:val="16"/>
    </w:rPr>
  </w:style>
  <w:style w:type="paragraph" w:styleId="Subtitle">
    <w:name w:val="Subtitle"/>
    <w:basedOn w:val="Normal"/>
    <w:next w:val="Normal"/>
    <w:link w:val="SubtitleChar"/>
    <w:uiPriority w:val="11"/>
    <w:qFormat/>
    <w:rsid w:val="00DC0BD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C0BD9"/>
    <w:rPr>
      <w:rFonts w:asciiTheme="majorHAnsi" w:eastAsiaTheme="majorEastAsia" w:hAnsiTheme="majorHAnsi" w:cstheme="majorBidi"/>
    </w:rPr>
  </w:style>
  <w:style w:type="character" w:styleId="Strong">
    <w:name w:val="Strong"/>
    <w:uiPriority w:val="22"/>
    <w:qFormat/>
    <w:rsid w:val="00DC0BD9"/>
    <w:rPr>
      <w:b/>
      <w:bCs/>
      <w:color w:val="70AD47" w:themeColor="accent6"/>
    </w:rPr>
  </w:style>
  <w:style w:type="paragraph" w:styleId="Quote">
    <w:name w:val="Quote"/>
    <w:basedOn w:val="Normal"/>
    <w:next w:val="Normal"/>
    <w:link w:val="QuoteChar"/>
    <w:uiPriority w:val="29"/>
    <w:qFormat/>
    <w:rsid w:val="00DC0BD9"/>
    <w:rPr>
      <w:i/>
      <w:iCs/>
    </w:rPr>
  </w:style>
  <w:style w:type="character" w:customStyle="1" w:styleId="QuoteChar">
    <w:name w:val="Quote Char"/>
    <w:basedOn w:val="DefaultParagraphFont"/>
    <w:link w:val="Quote"/>
    <w:uiPriority w:val="29"/>
    <w:rsid w:val="00DC0BD9"/>
    <w:rPr>
      <w:i/>
      <w:iCs/>
    </w:rPr>
  </w:style>
  <w:style w:type="paragraph" w:styleId="IntenseQuote">
    <w:name w:val="Intense Quote"/>
    <w:basedOn w:val="Normal"/>
    <w:next w:val="Normal"/>
    <w:link w:val="IntenseQuoteChar"/>
    <w:uiPriority w:val="30"/>
    <w:qFormat/>
    <w:rsid w:val="00DC0BD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DC0BD9"/>
    <w:rPr>
      <w:b/>
      <w:bCs/>
      <w:i/>
      <w:iCs/>
    </w:rPr>
  </w:style>
  <w:style w:type="character" w:styleId="SubtleEmphasis">
    <w:name w:val="Subtle Emphasis"/>
    <w:uiPriority w:val="19"/>
    <w:qFormat/>
    <w:rsid w:val="00DC0BD9"/>
    <w:rPr>
      <w:i/>
      <w:iCs/>
    </w:rPr>
  </w:style>
  <w:style w:type="character" w:styleId="IntenseEmphasis">
    <w:name w:val="Intense Emphasis"/>
    <w:uiPriority w:val="21"/>
    <w:qFormat/>
    <w:rsid w:val="00DC0BD9"/>
    <w:rPr>
      <w:b/>
      <w:bCs/>
      <w:i/>
      <w:iCs/>
      <w:color w:val="70AD47" w:themeColor="accent6"/>
      <w:spacing w:val="10"/>
    </w:rPr>
  </w:style>
  <w:style w:type="character" w:styleId="SubtleReference">
    <w:name w:val="Subtle Reference"/>
    <w:uiPriority w:val="31"/>
    <w:qFormat/>
    <w:rsid w:val="00DC0BD9"/>
    <w:rPr>
      <w:b/>
      <w:bCs/>
    </w:rPr>
  </w:style>
  <w:style w:type="character" w:styleId="IntenseReference">
    <w:name w:val="Intense Reference"/>
    <w:uiPriority w:val="32"/>
    <w:qFormat/>
    <w:rsid w:val="00DC0BD9"/>
    <w:rPr>
      <w:b/>
      <w:bCs/>
      <w:smallCaps/>
      <w:spacing w:val="5"/>
      <w:sz w:val="22"/>
      <w:szCs w:val="22"/>
      <w:u w:val="single"/>
    </w:rPr>
  </w:style>
  <w:style w:type="character" w:styleId="BookTitle0">
    <w:name w:val="Book Title"/>
    <w:uiPriority w:val="33"/>
    <w:qFormat/>
    <w:rsid w:val="00DC0BD9"/>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DC0BD9"/>
    <w:pPr>
      <w:outlineLvl w:val="9"/>
    </w:pPr>
  </w:style>
  <w:style w:type="paragraph" w:styleId="NormalWeb">
    <w:name w:val="Normal (Web)"/>
    <w:basedOn w:val="Normal"/>
    <w:uiPriority w:val="99"/>
    <w:semiHidden/>
    <w:unhideWhenUsed/>
    <w:rsid w:val="004D389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003647">
      <w:bodyDiv w:val="1"/>
      <w:marLeft w:val="0"/>
      <w:marRight w:val="0"/>
      <w:marTop w:val="0"/>
      <w:marBottom w:val="0"/>
      <w:divBdr>
        <w:top w:val="none" w:sz="0" w:space="0" w:color="auto"/>
        <w:left w:val="none" w:sz="0" w:space="0" w:color="auto"/>
        <w:bottom w:val="none" w:sz="0" w:space="0" w:color="auto"/>
        <w:right w:val="none" w:sz="0" w:space="0" w:color="auto"/>
      </w:divBdr>
      <w:divsChild>
        <w:div w:id="97995824">
          <w:marLeft w:val="0"/>
          <w:marRight w:val="0"/>
          <w:marTop w:val="0"/>
          <w:marBottom w:val="0"/>
          <w:divBdr>
            <w:top w:val="none" w:sz="0" w:space="0" w:color="auto"/>
            <w:left w:val="none" w:sz="0" w:space="0" w:color="auto"/>
            <w:bottom w:val="none" w:sz="0" w:space="0" w:color="auto"/>
            <w:right w:val="none" w:sz="0" w:space="0" w:color="auto"/>
          </w:divBdr>
        </w:div>
        <w:div w:id="1799562623">
          <w:marLeft w:val="0"/>
          <w:marRight w:val="0"/>
          <w:marTop w:val="0"/>
          <w:marBottom w:val="0"/>
          <w:divBdr>
            <w:top w:val="none" w:sz="0" w:space="0" w:color="auto"/>
            <w:left w:val="none" w:sz="0" w:space="0" w:color="auto"/>
            <w:bottom w:val="none" w:sz="0" w:space="0" w:color="auto"/>
            <w:right w:val="none" w:sz="0" w:space="0" w:color="auto"/>
          </w:divBdr>
        </w:div>
      </w:divsChild>
    </w:div>
    <w:div w:id="554390504">
      <w:bodyDiv w:val="1"/>
      <w:marLeft w:val="0"/>
      <w:marRight w:val="0"/>
      <w:marTop w:val="0"/>
      <w:marBottom w:val="0"/>
      <w:divBdr>
        <w:top w:val="none" w:sz="0" w:space="0" w:color="auto"/>
        <w:left w:val="none" w:sz="0" w:space="0" w:color="auto"/>
        <w:bottom w:val="none" w:sz="0" w:space="0" w:color="auto"/>
        <w:right w:val="none" w:sz="0" w:space="0" w:color="auto"/>
      </w:divBdr>
      <w:divsChild>
        <w:div w:id="1304890862">
          <w:marLeft w:val="0"/>
          <w:marRight w:val="0"/>
          <w:marTop w:val="0"/>
          <w:marBottom w:val="0"/>
          <w:divBdr>
            <w:top w:val="none" w:sz="0" w:space="0" w:color="auto"/>
            <w:left w:val="none" w:sz="0" w:space="0" w:color="auto"/>
            <w:bottom w:val="none" w:sz="0" w:space="0" w:color="auto"/>
            <w:right w:val="none" w:sz="0" w:space="0" w:color="auto"/>
          </w:divBdr>
        </w:div>
        <w:div w:id="1959095668">
          <w:marLeft w:val="0"/>
          <w:marRight w:val="0"/>
          <w:marTop w:val="0"/>
          <w:marBottom w:val="0"/>
          <w:divBdr>
            <w:top w:val="none" w:sz="0" w:space="0" w:color="auto"/>
            <w:left w:val="none" w:sz="0" w:space="0" w:color="auto"/>
            <w:bottom w:val="none" w:sz="0" w:space="0" w:color="auto"/>
            <w:right w:val="none" w:sz="0" w:space="0" w:color="auto"/>
          </w:divBdr>
        </w:div>
      </w:divsChild>
    </w:div>
    <w:div w:id="581840592">
      <w:bodyDiv w:val="1"/>
      <w:marLeft w:val="0"/>
      <w:marRight w:val="0"/>
      <w:marTop w:val="0"/>
      <w:marBottom w:val="0"/>
      <w:divBdr>
        <w:top w:val="none" w:sz="0" w:space="0" w:color="auto"/>
        <w:left w:val="none" w:sz="0" w:space="0" w:color="auto"/>
        <w:bottom w:val="none" w:sz="0" w:space="0" w:color="auto"/>
        <w:right w:val="none" w:sz="0" w:space="0" w:color="auto"/>
      </w:divBdr>
      <w:divsChild>
        <w:div w:id="419063025">
          <w:marLeft w:val="0"/>
          <w:marRight w:val="0"/>
          <w:marTop w:val="0"/>
          <w:marBottom w:val="0"/>
          <w:divBdr>
            <w:top w:val="none" w:sz="0" w:space="0" w:color="auto"/>
            <w:left w:val="none" w:sz="0" w:space="0" w:color="auto"/>
            <w:bottom w:val="none" w:sz="0" w:space="0" w:color="auto"/>
            <w:right w:val="none" w:sz="0" w:space="0" w:color="auto"/>
          </w:divBdr>
        </w:div>
        <w:div w:id="629408456">
          <w:marLeft w:val="0"/>
          <w:marRight w:val="0"/>
          <w:marTop w:val="0"/>
          <w:marBottom w:val="0"/>
          <w:divBdr>
            <w:top w:val="none" w:sz="0" w:space="0" w:color="auto"/>
            <w:left w:val="none" w:sz="0" w:space="0" w:color="auto"/>
            <w:bottom w:val="none" w:sz="0" w:space="0" w:color="auto"/>
            <w:right w:val="none" w:sz="0" w:space="0" w:color="auto"/>
          </w:divBdr>
        </w:div>
        <w:div w:id="731080455">
          <w:marLeft w:val="0"/>
          <w:marRight w:val="0"/>
          <w:marTop w:val="0"/>
          <w:marBottom w:val="0"/>
          <w:divBdr>
            <w:top w:val="none" w:sz="0" w:space="0" w:color="auto"/>
            <w:left w:val="none" w:sz="0" w:space="0" w:color="auto"/>
            <w:bottom w:val="none" w:sz="0" w:space="0" w:color="auto"/>
            <w:right w:val="none" w:sz="0" w:space="0" w:color="auto"/>
          </w:divBdr>
        </w:div>
      </w:divsChild>
    </w:div>
    <w:div w:id="710880121">
      <w:bodyDiv w:val="1"/>
      <w:marLeft w:val="0"/>
      <w:marRight w:val="0"/>
      <w:marTop w:val="0"/>
      <w:marBottom w:val="0"/>
      <w:divBdr>
        <w:top w:val="none" w:sz="0" w:space="0" w:color="auto"/>
        <w:left w:val="none" w:sz="0" w:space="0" w:color="auto"/>
        <w:bottom w:val="none" w:sz="0" w:space="0" w:color="auto"/>
        <w:right w:val="none" w:sz="0" w:space="0" w:color="auto"/>
      </w:divBdr>
    </w:div>
    <w:div w:id="1786340724">
      <w:bodyDiv w:val="1"/>
      <w:marLeft w:val="0"/>
      <w:marRight w:val="0"/>
      <w:marTop w:val="0"/>
      <w:marBottom w:val="0"/>
      <w:divBdr>
        <w:top w:val="none" w:sz="0" w:space="0" w:color="auto"/>
        <w:left w:val="none" w:sz="0" w:space="0" w:color="auto"/>
        <w:bottom w:val="none" w:sz="0" w:space="0" w:color="auto"/>
        <w:right w:val="none" w:sz="0" w:space="0" w:color="auto"/>
      </w:divBdr>
      <w:divsChild>
        <w:div w:id="1563906520">
          <w:marLeft w:val="0"/>
          <w:marRight w:val="0"/>
          <w:marTop w:val="0"/>
          <w:marBottom w:val="0"/>
          <w:divBdr>
            <w:top w:val="none" w:sz="0" w:space="0" w:color="auto"/>
            <w:left w:val="none" w:sz="0" w:space="0" w:color="auto"/>
            <w:bottom w:val="none" w:sz="0" w:space="0" w:color="auto"/>
            <w:right w:val="none" w:sz="0" w:space="0" w:color="auto"/>
          </w:divBdr>
        </w:div>
      </w:divsChild>
    </w:div>
    <w:div w:id="1810896512">
      <w:bodyDiv w:val="1"/>
      <w:marLeft w:val="0"/>
      <w:marRight w:val="0"/>
      <w:marTop w:val="0"/>
      <w:marBottom w:val="0"/>
      <w:divBdr>
        <w:top w:val="none" w:sz="0" w:space="0" w:color="auto"/>
        <w:left w:val="none" w:sz="0" w:space="0" w:color="auto"/>
        <w:bottom w:val="none" w:sz="0" w:space="0" w:color="auto"/>
        <w:right w:val="none" w:sz="0" w:space="0" w:color="auto"/>
      </w:divBdr>
      <w:divsChild>
        <w:div w:id="457993147">
          <w:marLeft w:val="0"/>
          <w:marRight w:val="0"/>
          <w:marTop w:val="0"/>
          <w:marBottom w:val="0"/>
          <w:divBdr>
            <w:top w:val="none" w:sz="0" w:space="0" w:color="auto"/>
            <w:left w:val="none" w:sz="0" w:space="0" w:color="auto"/>
            <w:bottom w:val="none" w:sz="0" w:space="0" w:color="auto"/>
            <w:right w:val="none" w:sz="0" w:space="0" w:color="auto"/>
          </w:divBdr>
        </w:div>
        <w:div w:id="32316251">
          <w:marLeft w:val="0"/>
          <w:marRight w:val="0"/>
          <w:marTop w:val="0"/>
          <w:marBottom w:val="0"/>
          <w:divBdr>
            <w:top w:val="none" w:sz="0" w:space="0" w:color="auto"/>
            <w:left w:val="none" w:sz="0" w:space="0" w:color="auto"/>
            <w:bottom w:val="none" w:sz="0" w:space="0" w:color="auto"/>
            <w:right w:val="none" w:sz="0" w:space="0" w:color="auto"/>
          </w:divBdr>
        </w:div>
        <w:div w:id="229459238">
          <w:marLeft w:val="0"/>
          <w:marRight w:val="0"/>
          <w:marTop w:val="0"/>
          <w:marBottom w:val="0"/>
          <w:divBdr>
            <w:top w:val="none" w:sz="0" w:space="0" w:color="auto"/>
            <w:left w:val="none" w:sz="0" w:space="0" w:color="auto"/>
            <w:bottom w:val="none" w:sz="0" w:space="0" w:color="auto"/>
            <w:right w:val="none" w:sz="0" w:space="0" w:color="auto"/>
          </w:divBdr>
        </w:div>
      </w:divsChild>
    </w:div>
    <w:div w:id="1932473646">
      <w:bodyDiv w:val="1"/>
      <w:marLeft w:val="0"/>
      <w:marRight w:val="0"/>
      <w:marTop w:val="0"/>
      <w:marBottom w:val="0"/>
      <w:divBdr>
        <w:top w:val="none" w:sz="0" w:space="0" w:color="auto"/>
        <w:left w:val="none" w:sz="0" w:space="0" w:color="auto"/>
        <w:bottom w:val="none" w:sz="0" w:space="0" w:color="auto"/>
        <w:right w:val="none" w:sz="0" w:space="0" w:color="auto"/>
      </w:divBdr>
      <w:divsChild>
        <w:div w:id="500464774">
          <w:marLeft w:val="0"/>
          <w:marRight w:val="0"/>
          <w:marTop w:val="0"/>
          <w:marBottom w:val="0"/>
          <w:divBdr>
            <w:top w:val="none" w:sz="0" w:space="0" w:color="auto"/>
            <w:left w:val="none" w:sz="0" w:space="0" w:color="auto"/>
            <w:bottom w:val="none" w:sz="0" w:space="0" w:color="auto"/>
            <w:right w:val="none" w:sz="0" w:space="0" w:color="auto"/>
          </w:divBdr>
        </w:div>
        <w:div w:id="1043335655">
          <w:marLeft w:val="0"/>
          <w:marRight w:val="0"/>
          <w:marTop w:val="0"/>
          <w:marBottom w:val="0"/>
          <w:divBdr>
            <w:top w:val="none" w:sz="0" w:space="0" w:color="auto"/>
            <w:left w:val="none" w:sz="0" w:space="0" w:color="auto"/>
            <w:bottom w:val="none" w:sz="0" w:space="0" w:color="auto"/>
            <w:right w:val="none" w:sz="0" w:space="0" w:color="auto"/>
          </w:divBdr>
        </w:div>
      </w:divsChild>
    </w:div>
    <w:div w:id="1986006684">
      <w:bodyDiv w:val="1"/>
      <w:marLeft w:val="0"/>
      <w:marRight w:val="0"/>
      <w:marTop w:val="0"/>
      <w:marBottom w:val="0"/>
      <w:divBdr>
        <w:top w:val="none" w:sz="0" w:space="0" w:color="auto"/>
        <w:left w:val="none" w:sz="0" w:space="0" w:color="auto"/>
        <w:bottom w:val="none" w:sz="0" w:space="0" w:color="auto"/>
        <w:right w:val="none" w:sz="0" w:space="0" w:color="auto"/>
      </w:divBdr>
      <w:divsChild>
        <w:div w:id="124591519">
          <w:marLeft w:val="0"/>
          <w:marRight w:val="0"/>
          <w:marTop w:val="0"/>
          <w:marBottom w:val="0"/>
          <w:divBdr>
            <w:top w:val="none" w:sz="0" w:space="0" w:color="auto"/>
            <w:left w:val="none" w:sz="0" w:space="0" w:color="auto"/>
            <w:bottom w:val="none" w:sz="0" w:space="0" w:color="auto"/>
            <w:right w:val="none" w:sz="0" w:space="0" w:color="auto"/>
          </w:divBdr>
        </w:div>
      </w:divsChild>
    </w:div>
    <w:div w:id="199428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pspsychub.onlinelibrary.wiley.com/doi/full/10.1111/lcrp.12226" TargetMode="External"/><Relationship Id="rId21" Type="http://schemas.openxmlformats.org/officeDocument/2006/relationships/hyperlink" Target="https://bpspsychub.onlinelibrary.wiley.com/doi/full/10.1111/lcrp.12226" TargetMode="External"/><Relationship Id="rId42" Type="http://schemas.openxmlformats.org/officeDocument/2006/relationships/hyperlink" Target="https://doi.org/10.1177/1477370811413805" TargetMode="External"/><Relationship Id="rId47" Type="http://schemas.openxmlformats.org/officeDocument/2006/relationships/hyperlink" Target="https://doi.org/10.1177/0261927X8300200212" TargetMode="External"/><Relationship Id="rId63" Type="http://schemas.openxmlformats.org/officeDocument/2006/relationships/hyperlink" Target="https://doi.org/10.1177/1462474508095319" TargetMode="External"/><Relationship Id="rId68" Type="http://schemas.openxmlformats.org/officeDocument/2006/relationships/hyperlink" Target="https://doi.org/10.1086/693347" TargetMode="External"/><Relationship Id="rId2" Type="http://schemas.openxmlformats.org/officeDocument/2006/relationships/styles" Target="styles.xml"/><Relationship Id="rId16" Type="http://schemas.openxmlformats.org/officeDocument/2006/relationships/hyperlink" Target="https://journals.sagepub.com/reader/content/171df282eee/10.1177/1748895818800743/format/epub/EPUB/xhtml/index.xhtml" TargetMode="External"/><Relationship Id="rId29" Type="http://schemas.openxmlformats.org/officeDocument/2006/relationships/hyperlink" Target="https://bpspsychub.onlinelibrary.wiley.com/doi/full/10.1111/lcrp.12226" TargetMode="External"/><Relationship Id="rId11" Type="http://schemas.openxmlformats.org/officeDocument/2006/relationships/hyperlink" Target="https://journals.sagepub.com/reader/content/171df282eee/10.1177/1748895818800743/format/epub/EPUB/xhtml/index.xhtml" TargetMode="External"/><Relationship Id="rId24" Type="http://schemas.openxmlformats.org/officeDocument/2006/relationships/hyperlink" Target="https://bpspsychub.onlinelibrary.wiley.com/doi/full/10.1111/lcrp.12226" TargetMode="External"/><Relationship Id="rId32" Type="http://schemas.openxmlformats.org/officeDocument/2006/relationships/hyperlink" Target="https://journals.sagepub.com/reader/content/16c73457dc6/10.1177/1948550617741181/format/epub/EPUB/xhtml/index.xhtml" TargetMode="External"/><Relationship Id="rId37" Type="http://schemas.openxmlformats.org/officeDocument/2006/relationships/hyperlink" Target="https://journals.sagepub.com/reader/content/16c73457dc6/10.1177/1948550617741181/format/epub/EPUB/xhtml/index.xhtml" TargetMode="External"/><Relationship Id="rId40" Type="http://schemas.openxmlformats.org/officeDocument/2006/relationships/hyperlink" Target="https://www.justiceinspectorates.gov.uk/cjji/wp-content/uploads/sites/2/2017/06/Through-the-Gate-phase-2-report.pdf" TargetMode="External"/><Relationship Id="rId45" Type="http://schemas.openxmlformats.org/officeDocument/2006/relationships/hyperlink" Target="https://www.judiciary.uk/wp-content/uploads/JCO/Documents/judicial-college/ETBB_Gender__finalised_.pdf" TargetMode="External"/><Relationship Id="rId53" Type="http://schemas.openxmlformats.org/officeDocument/2006/relationships/hyperlink" Target="https://heinonline.org/HOL/LandingPage?handle=hein.journals/wlr2017&amp;div=15&amp;id=&amp;page=" TargetMode="External"/><Relationship Id="rId58" Type="http://schemas.openxmlformats.org/officeDocument/2006/relationships/hyperlink" Target="https://www.journals.uchicago.edu/doi/abs/10.1086/320276" TargetMode="External"/><Relationship Id="rId66" Type="http://schemas.openxmlformats.org/officeDocument/2006/relationships/hyperlink" Target="https://doi.org/10.1177/0261927X980174004" TargetMode="External"/><Relationship Id="rId74" Type="http://schemas.openxmlformats.org/officeDocument/2006/relationships/hyperlink" Target="https://doi.org/10.1177/0093854815628026" TargetMode="External"/><Relationship Id="rId5" Type="http://schemas.openxmlformats.org/officeDocument/2006/relationships/image" Target="media/image1.png"/><Relationship Id="rId61" Type="http://schemas.openxmlformats.org/officeDocument/2006/relationships/hyperlink" Target="https://doi.org/10.1111/j.1740-1461.2011.01230.x" TargetMode="External"/><Relationship Id="rId19" Type="http://schemas.openxmlformats.org/officeDocument/2006/relationships/hyperlink" Target="https://journals.sagepub.com/reader/content/171df282eee/10.1177/1748895818800743/format/epub/EPUB/xhtml/index.xhtml" TargetMode="External"/><Relationship Id="rId14" Type="http://schemas.openxmlformats.org/officeDocument/2006/relationships/hyperlink" Target="https://journals.sagepub.com/reader/content/171df282eee/10.1177/1748895818800743/format/epub/EPUB/xhtml/index.xhtml" TargetMode="External"/><Relationship Id="rId22" Type="http://schemas.openxmlformats.org/officeDocument/2006/relationships/hyperlink" Target="https://bpspsychub.onlinelibrary.wiley.com/doi/full/10.1111/lcrp.12226" TargetMode="External"/><Relationship Id="rId27" Type="http://schemas.openxmlformats.org/officeDocument/2006/relationships/hyperlink" Target="https://bpspsychub.onlinelibrary.wiley.com/doi/full/10.1111/lcrp.12226" TargetMode="External"/><Relationship Id="rId30" Type="http://schemas.openxmlformats.org/officeDocument/2006/relationships/hyperlink" Target="https://www.tandfonline.com/doi/full/10.1080/15377938.2012.756844?needAccess=true" TargetMode="External"/><Relationship Id="rId35" Type="http://schemas.openxmlformats.org/officeDocument/2006/relationships/hyperlink" Target="https://journals.sagepub.com/reader/content/16c73457dc6/10.1177/1948550617741181/format/epub/EPUB/xhtml/index.xhtml" TargetMode="External"/><Relationship Id="rId43" Type="http://schemas.openxmlformats.org/officeDocument/2006/relationships/hyperlink" Target="https://doi.org/10.1111/j.0022-4537.2004.00381.x" TargetMode="External"/><Relationship Id="rId48" Type="http://schemas.openxmlformats.org/officeDocument/2006/relationships/hyperlink" Target="https://doi.org/10.1108/JACPR-09-2015-0190" TargetMode="External"/><Relationship Id="rId56" Type="http://schemas.openxmlformats.org/officeDocument/2006/relationships/hyperlink" Target="https://doi.org/10.2307/796694" TargetMode="External"/><Relationship Id="rId64" Type="http://schemas.openxmlformats.org/officeDocument/2006/relationships/hyperlink" Target="https://psycnet.apa.org/doi/10.1027/1864-9335/a000027" TargetMode="External"/><Relationship Id="rId69" Type="http://schemas.openxmlformats.org/officeDocument/2006/relationships/hyperlink" Target="https://psycnet.apa.org/doi/10.1037/0022-3514.90.4.597" TargetMode="External"/><Relationship Id="rId8" Type="http://schemas.openxmlformats.org/officeDocument/2006/relationships/hyperlink" Target="https://journals.sagepub.com/reader/content/171df282eee/10.1177/1748895818800743/format/epub/EPUB/xhtml/index.xhtml" TargetMode="External"/><Relationship Id="rId51" Type="http://schemas.openxmlformats.org/officeDocument/2006/relationships/hyperlink" Target="https://www.justiceinspectorates.gov.uk/hmiprisons/wp-content/uploads/sites/4/2017/07/HMIP-AR_2016%E2%80%9317_CONTENT_11%E2%80%9307%E2%80%9317-WEB.pdf" TargetMode="External"/><Relationship Id="rId72" Type="http://schemas.openxmlformats.org/officeDocument/2006/relationships/hyperlink" Target="https://doi.org/10.1006/jesp.2001.1484" TargetMode="External"/><Relationship Id="rId3" Type="http://schemas.openxmlformats.org/officeDocument/2006/relationships/settings" Target="settings.xml"/><Relationship Id="rId12" Type="http://schemas.openxmlformats.org/officeDocument/2006/relationships/hyperlink" Target="https://journals.sagepub.com/reader/content/171df282eee/10.1177/1748895818800743/format/epub/EPUB/xhtml/index.xhtml" TargetMode="External"/><Relationship Id="rId17" Type="http://schemas.openxmlformats.org/officeDocument/2006/relationships/hyperlink" Target="https://journals.sagepub.com/reader/content/171df282eee/10.1177/1748895818800743/format/epub/EPUB/xhtml/index.xhtml" TargetMode="External"/><Relationship Id="rId25" Type="http://schemas.openxmlformats.org/officeDocument/2006/relationships/hyperlink" Target="https://bpspsychub.onlinelibrary.wiley.com/doi/full/10.1111/lcrp.12226" TargetMode="External"/><Relationship Id="rId33" Type="http://schemas.openxmlformats.org/officeDocument/2006/relationships/hyperlink" Target="https://journals.sagepub.com/reader/content/16c73457dc6/10.1177/1948550617741181/format/epub/EPUB/xhtml/index.xhtml" TargetMode="External"/><Relationship Id="rId38" Type="http://schemas.openxmlformats.org/officeDocument/2006/relationships/hyperlink" Target="https://doi.org/10.1080/00344893.2020.1730427" TargetMode="External"/><Relationship Id="rId46" Type="http://schemas.openxmlformats.org/officeDocument/2006/relationships/hyperlink" Target="https://psycnet.apa.org/doi/10.1037/0096-1523.32.5.1276" TargetMode="External"/><Relationship Id="rId59" Type="http://schemas.openxmlformats.org/officeDocument/2006/relationships/hyperlink" Target="https://www.cato.org/study/are-disproportionate-number-federal-judges-former-government-advocates?hss_channel=tw-991740882264014848" TargetMode="External"/><Relationship Id="rId67" Type="http://schemas.openxmlformats.org/officeDocument/2006/relationships/hyperlink" Target="https://doi.org/10.1007/s10979-008-9153-9" TargetMode="External"/><Relationship Id="rId20" Type="http://schemas.openxmlformats.org/officeDocument/2006/relationships/image" Target="media/image3.png"/><Relationship Id="rId41" Type="http://schemas.openxmlformats.org/officeDocument/2006/relationships/hyperlink" Target="https://doi.org/10.1080/15377938.2012.756844" TargetMode="External"/><Relationship Id="rId54" Type="http://schemas.openxmlformats.org/officeDocument/2006/relationships/hyperlink" Target="https://doi.org/10.1007/s11199-010-9797-z" TargetMode="External"/><Relationship Id="rId62" Type="http://schemas.openxmlformats.org/officeDocument/2006/relationships/hyperlink" Target="https://doi.org/10.1177/1462474508095319" TargetMode="External"/><Relationship Id="rId70" Type="http://schemas.openxmlformats.org/officeDocument/2006/relationships/hyperlink" Target="https://doi.org/10.1348/135532507X189687"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journals.sagepub.com/reader/content/171df282eee/10.1177/1748895818800743/format/epub/EPUB/xhtml/index.xhtml" TargetMode="External"/><Relationship Id="rId23" Type="http://schemas.openxmlformats.org/officeDocument/2006/relationships/hyperlink" Target="https://bpspsychub.onlinelibrary.wiley.com/doi/full/10.1111/lcrp.12226" TargetMode="External"/><Relationship Id="rId28" Type="http://schemas.openxmlformats.org/officeDocument/2006/relationships/hyperlink" Target="https://bpspsychub.onlinelibrary.wiley.com/doi/full/10.1111/lcrp.12226" TargetMode="External"/><Relationship Id="rId36" Type="http://schemas.openxmlformats.org/officeDocument/2006/relationships/hyperlink" Target="https://journals.sagepub.com/reader/content/16c73457dc6/10.1177/1948550617741181/format/epub/EPUB/xhtml/index.xhtml" TargetMode="External"/><Relationship Id="rId49" Type="http://schemas.openxmlformats.org/officeDocument/2006/relationships/hyperlink" Target="https://doi.org/10.1146/annurev-polisci-051617-090650" TargetMode="External"/><Relationship Id="rId57" Type="http://schemas.openxmlformats.org/officeDocument/2006/relationships/hyperlink" Target="https://assets.publishing.service.gov.uk/government/uploads/system/uploads/attachment_data/file/220081/statistics-women-cjs-2011-v2.pdf" TargetMode="External"/><Relationship Id="rId10" Type="http://schemas.openxmlformats.org/officeDocument/2006/relationships/hyperlink" Target="https://journals.sagepub.com/reader/content/171df282eee/10.1177/1748895818800743/format/epub/EPUB/xhtml/index.xhtml" TargetMode="External"/><Relationship Id="rId31" Type="http://schemas.openxmlformats.org/officeDocument/2006/relationships/hyperlink" Target="https://www.tandfonline.com/doi/full/10.1080/15377938.2012.756844?needAccess=true" TargetMode="External"/><Relationship Id="rId44" Type="http://schemas.openxmlformats.org/officeDocument/2006/relationships/hyperlink" Target="https://psycnet.apa.org/doi/10.1037/0022-3514.82.1.62" TargetMode="External"/><Relationship Id="rId52" Type="http://schemas.openxmlformats.org/officeDocument/2006/relationships/hyperlink" Target="https://doi.org/10.1177/1462474506067567" TargetMode="External"/><Relationship Id="rId60" Type="http://schemas.openxmlformats.org/officeDocument/2006/relationships/hyperlink" Target="https://doi.org/10.1007/s10979-011-9263-7" TargetMode="External"/><Relationship Id="rId65" Type="http://schemas.openxmlformats.org/officeDocument/2006/relationships/hyperlink" Target="https://psycnet.apa.org/doi/10.1037/law0000097" TargetMode="External"/><Relationship Id="rId73" Type="http://schemas.openxmlformats.org/officeDocument/2006/relationships/hyperlink" Target="https://papers.ssrn.com/sol3/papers.cfm?abstract_id=2934295" TargetMode="External"/><Relationship Id="rId4" Type="http://schemas.openxmlformats.org/officeDocument/2006/relationships/webSettings" Target="webSettings.xml"/><Relationship Id="rId9" Type="http://schemas.openxmlformats.org/officeDocument/2006/relationships/hyperlink" Target="https://journals.sagepub.com/reader/content/171df282eee/10.1177/1748895818800743/format/epub/EPUB/xhtml/index.xhtml" TargetMode="External"/><Relationship Id="rId13" Type="http://schemas.openxmlformats.org/officeDocument/2006/relationships/hyperlink" Target="https://journals.sagepub.com/reader/content/171df282eee/10.1177/1748895818800743/format/epub/EPUB/xhtml/index.xhtml" TargetMode="External"/><Relationship Id="rId18" Type="http://schemas.openxmlformats.org/officeDocument/2006/relationships/hyperlink" Target="https://journals.sagepub.com/reader/content/171df282eee/10.1177/1748895818800743/format/epub/EPUB/xhtml/index.xhtml" TargetMode="External"/><Relationship Id="rId39" Type="http://schemas.openxmlformats.org/officeDocument/2006/relationships/hyperlink" Target="https://doi.org/10.1177/0146167202281006" TargetMode="External"/><Relationship Id="rId34" Type="http://schemas.openxmlformats.org/officeDocument/2006/relationships/hyperlink" Target="https://journals.sagepub.com/reader/content/16c73457dc6/10.1177/1948550617741181/format/epub/EPUB/xhtml/index.xhtml" TargetMode="External"/><Relationship Id="rId50" Type="http://schemas.openxmlformats.org/officeDocument/2006/relationships/hyperlink" Target="https://www.crimeandjustice.org.uk/sites/crimeandjustice.org.uk/files/offender-management-in-prisons.pdf" TargetMode="External"/><Relationship Id="rId55" Type="http://schemas.openxmlformats.org/officeDocument/2006/relationships/hyperlink" Target="http://ringlerinyourinterest.com/content/images2/1405/BJSSurvey2005.pdf" TargetMode="External"/><Relationship Id="rId76" Type="http://schemas.openxmlformats.org/officeDocument/2006/relationships/theme" Target="theme/theme1.xml"/><Relationship Id="rId7" Type="http://schemas.openxmlformats.org/officeDocument/2006/relationships/hyperlink" Target="https://journals.sagepub.com/reader/content/171df282eee/10.1177/1748895818800743/format/epub/EPUB/xhtml/index.xhtml" TargetMode="External"/><Relationship Id="rId71" Type="http://schemas.openxmlformats.org/officeDocument/2006/relationships/hyperlink" Target="https://psycnet.apa.org/doi/10.1037/1076-8971.7.1.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103DD5-D6F6-4E3A-9B24-6136B344E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4850</Words>
  <Characters>27646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MA Criminal Justice and Policing</vt:lpstr>
    </vt:vector>
  </TitlesOfParts>
  <Company/>
  <LinksUpToDate>false</LinksUpToDate>
  <CharactersWithSpaces>32432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Criminal Justice and Policing</dc:title>
  <dc:subject>Portfolio</dc:subject>
  <dc:creator>Lucy Roche (1902211)</dc:creator>
  <cp:keywords/>
  <dc:description/>
  <cp:lastModifiedBy>Lucy Roche (1902211)</cp:lastModifiedBy>
  <cp:revision>2</cp:revision>
  <dcterms:created xsi:type="dcterms:W3CDTF">2023-01-21T00:00:00Z</dcterms:created>
  <dcterms:modified xsi:type="dcterms:W3CDTF">2023-01-21T00:00:00Z</dcterms:modified>
</cp:coreProperties>
</file>