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DDC364" w14:textId="77777777" w:rsidR="003E796A" w:rsidRPr="003E796A" w:rsidRDefault="003E796A" w:rsidP="003E796A">
      <w:pPr>
        <w:tabs>
          <w:tab w:val="right" w:pos="10566"/>
        </w:tabs>
        <w:spacing w:after="77" w:line="256" w:lineRule="auto"/>
        <w:rPr>
          <w:rFonts w:ascii="Calibri" w:eastAsia="Calibri" w:hAnsi="Calibri" w:cs="Calibri"/>
          <w:color w:val="000000"/>
          <w:lang w:eastAsia="en-GB"/>
        </w:rPr>
      </w:pPr>
      <w:r w:rsidRPr="003E796A">
        <w:rPr>
          <w:rFonts w:ascii="Calibri" w:eastAsia="Calibri" w:hAnsi="Calibri" w:cs="Calibri"/>
          <w:noProof/>
          <w:color w:val="000000"/>
          <w:lang w:eastAsia="en-GB"/>
        </w:rPr>
        <w:drawing>
          <wp:inline distT="0" distB="0" distL="0" distR="0" wp14:anchorId="35A612EB" wp14:editId="3F309E82">
            <wp:extent cx="1805305" cy="724535"/>
            <wp:effectExtent l="0" t="0" r="4445" b="0"/>
            <wp:docPr id="2" name="Picture 2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5305" cy="724535"/>
                    </a:xfrm>
                    <a:prstGeom prst="rect">
                      <a:avLst/>
                    </a:prstGeom>
                    <a:noFill/>
                    <a:ln>
                      <a:noFill/>
                    </a:ln>
                  </pic:spPr>
                </pic:pic>
              </a:graphicData>
            </a:graphic>
          </wp:inline>
        </w:drawing>
      </w:r>
      <w:r w:rsidRPr="003E796A">
        <w:rPr>
          <w:rFonts w:ascii="Arial" w:eastAsia="Arial" w:hAnsi="Arial" w:cs="Arial"/>
          <w:color w:val="000000"/>
          <w:sz w:val="20"/>
          <w:lang w:eastAsia="en-GB"/>
        </w:rPr>
        <w:tab/>
        <w:t xml:space="preserve">  </w:t>
      </w:r>
    </w:p>
    <w:p w14:paraId="11BBD6CF" w14:textId="2331D0E2" w:rsidR="003E796A" w:rsidRPr="003E796A" w:rsidRDefault="003E796A" w:rsidP="008E675E">
      <w:pPr>
        <w:spacing w:after="0" w:line="256" w:lineRule="auto"/>
        <w:ind w:left="1" w:right="112"/>
        <w:jc w:val="right"/>
        <w:rPr>
          <w:rFonts w:ascii="Calibri" w:eastAsia="Calibri" w:hAnsi="Calibri" w:cs="Calibri"/>
          <w:color w:val="000000"/>
          <w:lang w:eastAsia="en-GB"/>
        </w:rPr>
      </w:pPr>
      <w:r w:rsidRPr="003E796A">
        <w:rPr>
          <w:rFonts w:ascii="Arial" w:eastAsia="Arial" w:hAnsi="Arial" w:cs="Arial"/>
          <w:b/>
          <w:color w:val="000000"/>
          <w:sz w:val="28"/>
          <w:lang w:eastAsia="en-GB"/>
        </w:rPr>
        <w:t>APPENDIX GA36b</w:t>
      </w:r>
    </w:p>
    <w:p w14:paraId="6E2C770C" w14:textId="77777777" w:rsidR="003E796A" w:rsidRPr="003E796A" w:rsidRDefault="003E796A" w:rsidP="003E796A">
      <w:pPr>
        <w:keepNext/>
        <w:keepLines/>
        <w:pBdr>
          <w:top w:val="single" w:sz="4" w:space="0" w:color="000000"/>
          <w:left w:val="single" w:sz="4" w:space="0" w:color="000000"/>
          <w:bottom w:val="single" w:sz="4" w:space="0" w:color="000000"/>
          <w:right w:val="single" w:sz="4" w:space="0" w:color="000000"/>
        </w:pBdr>
        <w:shd w:val="clear" w:color="auto" w:fill="C1C2C2"/>
        <w:spacing w:after="13" w:line="256" w:lineRule="auto"/>
        <w:ind w:left="146"/>
        <w:jc w:val="center"/>
        <w:outlineLvl w:val="0"/>
        <w:rPr>
          <w:rFonts w:ascii="Arial" w:eastAsia="Arial" w:hAnsi="Arial" w:cs="Arial"/>
          <w:b/>
          <w:color w:val="000000"/>
          <w:sz w:val="40"/>
          <w:lang w:eastAsia="en-GB"/>
        </w:rPr>
      </w:pPr>
      <w:r w:rsidRPr="003E796A">
        <w:rPr>
          <w:rFonts w:ascii="Arial" w:eastAsia="Arial" w:hAnsi="Arial" w:cs="Arial"/>
          <w:b/>
          <w:color w:val="000000"/>
          <w:sz w:val="40"/>
          <w:lang w:eastAsia="en-GB"/>
        </w:rPr>
        <w:t xml:space="preserve">LEVEL 5 ASSESSMENT SPECIFICATION  </w:t>
      </w:r>
    </w:p>
    <w:p w14:paraId="3ADFFBE0" w14:textId="77777777" w:rsidR="003E796A" w:rsidRPr="003E796A" w:rsidRDefault="003E796A" w:rsidP="003E796A">
      <w:pPr>
        <w:spacing w:after="0" w:line="256" w:lineRule="auto"/>
        <w:ind w:right="21"/>
        <w:jc w:val="center"/>
        <w:rPr>
          <w:rFonts w:ascii="Calibri" w:eastAsia="Calibri" w:hAnsi="Calibri" w:cs="Calibri"/>
          <w:color w:val="000000"/>
          <w:lang w:eastAsia="en-GB"/>
        </w:rPr>
      </w:pPr>
      <w:r w:rsidRPr="003E796A">
        <w:rPr>
          <w:rFonts w:ascii="Arial" w:eastAsia="Arial" w:hAnsi="Arial" w:cs="Arial"/>
          <w:b/>
          <w:i/>
          <w:color w:val="000000"/>
          <w:sz w:val="32"/>
          <w:lang w:eastAsia="en-GB"/>
        </w:rPr>
        <w:t xml:space="preserve"> </w:t>
      </w:r>
    </w:p>
    <w:tbl>
      <w:tblPr>
        <w:tblStyle w:val="TableGrid"/>
        <w:tblW w:w="9922" w:type="dxa"/>
        <w:tblInd w:w="-441" w:type="dxa"/>
        <w:tblCellMar>
          <w:left w:w="106" w:type="dxa"/>
        </w:tblCellMar>
        <w:tblLook w:val="04A0" w:firstRow="1" w:lastRow="0" w:firstColumn="1" w:lastColumn="0" w:noHBand="0" w:noVBand="1"/>
      </w:tblPr>
      <w:tblGrid>
        <w:gridCol w:w="2091"/>
        <w:gridCol w:w="3296"/>
        <w:gridCol w:w="2264"/>
        <w:gridCol w:w="2271"/>
      </w:tblGrid>
      <w:tr w:rsidR="003E796A" w:rsidRPr="003E796A" w14:paraId="0080C749" w14:textId="77777777" w:rsidTr="008E675E">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ADADB"/>
            <w:hideMark/>
          </w:tcPr>
          <w:p w14:paraId="3DCE853C" w14:textId="77777777" w:rsidR="003E796A" w:rsidRPr="003E796A" w:rsidRDefault="003E796A" w:rsidP="003E796A">
            <w:pPr>
              <w:rPr>
                <w:rFonts w:eastAsia="Calibri" w:cs="Calibri"/>
                <w:color w:val="000000"/>
              </w:rPr>
            </w:pPr>
            <w:r w:rsidRPr="003E796A">
              <w:rPr>
                <w:rFonts w:ascii="Arial" w:eastAsia="Arial" w:hAnsi="Arial" w:cs="Arial"/>
                <w:b/>
                <w:color w:val="000000"/>
              </w:rPr>
              <w:t xml:space="preserve">Student name: </w:t>
            </w:r>
          </w:p>
        </w:tc>
        <w:tc>
          <w:tcPr>
            <w:tcW w:w="3296" w:type="dxa"/>
            <w:tcBorders>
              <w:top w:val="single" w:sz="4" w:space="0" w:color="000000"/>
              <w:left w:val="single" w:sz="4" w:space="0" w:color="000000"/>
              <w:bottom w:val="single" w:sz="4" w:space="0" w:color="000000"/>
              <w:right w:val="single" w:sz="4" w:space="0" w:color="000000"/>
            </w:tcBorders>
            <w:hideMark/>
          </w:tcPr>
          <w:p w14:paraId="36DA25DD" w14:textId="73E548DA" w:rsidR="003E796A" w:rsidRPr="003E796A" w:rsidRDefault="003E796A" w:rsidP="003E796A">
            <w:pPr>
              <w:ind w:left="2"/>
              <w:rPr>
                <w:rFonts w:eastAsia="Calibri" w:cs="Calibri"/>
                <w:color w:val="000000"/>
              </w:rPr>
            </w:pPr>
            <w:r w:rsidRPr="003E796A">
              <w:rPr>
                <w:rFonts w:ascii="Arial" w:eastAsia="Arial" w:hAnsi="Arial" w:cs="Arial"/>
                <w:b/>
                <w:color w:val="000000"/>
              </w:rPr>
              <w:t xml:space="preserve">      </w:t>
            </w:r>
            <w:r>
              <w:rPr>
                <w:rFonts w:ascii="Arial" w:eastAsia="Arial" w:hAnsi="Arial" w:cs="Arial"/>
                <w:b/>
                <w:color w:val="000000"/>
              </w:rPr>
              <w:t>Yusuf Aslam</w:t>
            </w:r>
          </w:p>
        </w:tc>
        <w:tc>
          <w:tcPr>
            <w:tcW w:w="2264" w:type="dxa"/>
            <w:tcBorders>
              <w:top w:val="single" w:sz="4" w:space="0" w:color="000000"/>
              <w:left w:val="single" w:sz="4" w:space="0" w:color="000000"/>
              <w:bottom w:val="single" w:sz="4" w:space="0" w:color="000000"/>
              <w:right w:val="single" w:sz="4" w:space="0" w:color="000000"/>
            </w:tcBorders>
            <w:shd w:val="clear" w:color="auto" w:fill="DADADB"/>
            <w:hideMark/>
          </w:tcPr>
          <w:p w14:paraId="69EB6BAB" w14:textId="77777777" w:rsidR="003E796A" w:rsidRPr="003E796A" w:rsidRDefault="003E796A" w:rsidP="003E796A">
            <w:pPr>
              <w:ind w:left="1"/>
              <w:jc w:val="both"/>
              <w:rPr>
                <w:rFonts w:eastAsia="Calibri" w:cs="Calibri"/>
                <w:color w:val="000000"/>
              </w:rPr>
            </w:pPr>
            <w:r w:rsidRPr="003E796A">
              <w:rPr>
                <w:rFonts w:ascii="Arial" w:eastAsia="Arial" w:hAnsi="Arial" w:cs="Arial"/>
                <w:b/>
                <w:color w:val="000000"/>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hideMark/>
          </w:tcPr>
          <w:p w14:paraId="078E7DE7" w14:textId="14E61B1D" w:rsidR="003E796A" w:rsidRPr="003E796A" w:rsidRDefault="003E796A" w:rsidP="003E796A">
            <w:pPr>
              <w:ind w:left="5"/>
              <w:rPr>
                <w:rFonts w:eastAsia="Calibri" w:cs="Calibri"/>
                <w:color w:val="000000"/>
              </w:rPr>
            </w:pPr>
            <w:r w:rsidRPr="003E796A">
              <w:rPr>
                <w:rFonts w:ascii="Arial" w:eastAsia="Arial" w:hAnsi="Arial" w:cs="Arial"/>
                <w:b/>
                <w:color w:val="000000"/>
              </w:rPr>
              <w:t xml:space="preserve"> </w:t>
            </w:r>
            <w:r>
              <w:rPr>
                <w:rFonts w:ascii="Arial" w:eastAsia="Arial" w:hAnsi="Arial" w:cs="Arial"/>
                <w:b/>
                <w:color w:val="000000"/>
              </w:rPr>
              <w:t>1901831</w:t>
            </w:r>
          </w:p>
        </w:tc>
      </w:tr>
      <w:tr w:rsidR="003E796A" w:rsidRPr="003E796A" w14:paraId="7ED4B5E9" w14:textId="77777777" w:rsidTr="008E675E">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ADADB"/>
            <w:hideMark/>
          </w:tcPr>
          <w:p w14:paraId="6769F01E" w14:textId="77777777" w:rsidR="003E796A" w:rsidRPr="003E796A" w:rsidRDefault="003E796A" w:rsidP="003E796A">
            <w:pPr>
              <w:rPr>
                <w:rFonts w:eastAsia="Calibri" w:cs="Calibri"/>
                <w:color w:val="000000"/>
              </w:rPr>
            </w:pPr>
            <w:r w:rsidRPr="003E796A">
              <w:rPr>
                <w:rFonts w:ascii="Arial" w:eastAsia="Arial" w:hAnsi="Arial" w:cs="Arial"/>
                <w:b/>
                <w:color w:val="000000"/>
              </w:rPr>
              <w:t xml:space="preserve">Programme: </w:t>
            </w:r>
          </w:p>
        </w:tc>
        <w:tc>
          <w:tcPr>
            <w:tcW w:w="7831" w:type="dxa"/>
            <w:gridSpan w:val="3"/>
            <w:tcBorders>
              <w:top w:val="single" w:sz="4" w:space="0" w:color="000000"/>
              <w:left w:val="single" w:sz="4" w:space="0" w:color="000000"/>
              <w:bottom w:val="single" w:sz="4" w:space="0" w:color="000000"/>
              <w:right w:val="single" w:sz="4" w:space="0" w:color="000000"/>
            </w:tcBorders>
            <w:hideMark/>
          </w:tcPr>
          <w:p w14:paraId="662D9C5E" w14:textId="77777777" w:rsidR="003E796A" w:rsidRPr="003E796A" w:rsidRDefault="003E796A" w:rsidP="003E796A">
            <w:pPr>
              <w:ind w:left="2"/>
              <w:rPr>
                <w:rFonts w:eastAsia="Calibri" w:cs="Calibri"/>
                <w:color w:val="000000"/>
              </w:rPr>
            </w:pPr>
            <w:r w:rsidRPr="003E796A">
              <w:rPr>
                <w:rFonts w:ascii="Arial" w:eastAsia="Arial" w:hAnsi="Arial" w:cs="Arial"/>
                <w:b/>
                <w:color w:val="000000"/>
              </w:rPr>
              <w:t xml:space="preserve">BSc (Hons) Sport Therapy </w:t>
            </w:r>
          </w:p>
        </w:tc>
      </w:tr>
      <w:tr w:rsidR="003E796A" w:rsidRPr="003E796A" w14:paraId="4CDD55B3" w14:textId="77777777" w:rsidTr="008E675E">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ADADB"/>
            <w:hideMark/>
          </w:tcPr>
          <w:p w14:paraId="41539DD6" w14:textId="77777777" w:rsidR="003E796A" w:rsidRPr="003E796A" w:rsidRDefault="003E796A" w:rsidP="003E796A">
            <w:pPr>
              <w:rPr>
                <w:rFonts w:eastAsia="Calibri" w:cs="Calibri"/>
                <w:color w:val="000000"/>
              </w:rPr>
            </w:pPr>
            <w:r w:rsidRPr="003E796A">
              <w:rPr>
                <w:rFonts w:ascii="Arial" w:eastAsia="Arial" w:hAnsi="Arial" w:cs="Arial"/>
                <w:b/>
                <w:color w:val="000000"/>
              </w:rPr>
              <w:t xml:space="preserve">Module: </w:t>
            </w:r>
          </w:p>
        </w:tc>
        <w:tc>
          <w:tcPr>
            <w:tcW w:w="7831" w:type="dxa"/>
            <w:gridSpan w:val="3"/>
            <w:tcBorders>
              <w:top w:val="single" w:sz="4" w:space="0" w:color="000000"/>
              <w:left w:val="single" w:sz="4" w:space="0" w:color="000000"/>
              <w:bottom w:val="single" w:sz="4" w:space="0" w:color="000000"/>
              <w:right w:val="single" w:sz="4" w:space="0" w:color="000000"/>
            </w:tcBorders>
            <w:hideMark/>
          </w:tcPr>
          <w:p w14:paraId="3FDAEDB0" w14:textId="77777777" w:rsidR="003E796A" w:rsidRPr="003E796A" w:rsidRDefault="003E796A" w:rsidP="003E796A">
            <w:pPr>
              <w:ind w:left="2"/>
              <w:rPr>
                <w:rFonts w:eastAsia="Calibri" w:cs="Calibri"/>
                <w:color w:val="000000"/>
              </w:rPr>
            </w:pPr>
            <w:r w:rsidRPr="003E796A">
              <w:rPr>
                <w:rFonts w:ascii="Arial" w:eastAsia="Arial" w:hAnsi="Arial" w:cs="Arial"/>
                <w:b/>
                <w:color w:val="000000"/>
              </w:rPr>
              <w:t xml:space="preserve">Principles and Practice of Mobilisations: Spinal  </w:t>
            </w:r>
          </w:p>
        </w:tc>
      </w:tr>
      <w:tr w:rsidR="003E796A" w:rsidRPr="003E796A" w14:paraId="60E1EC96" w14:textId="77777777" w:rsidTr="008E675E">
        <w:trPr>
          <w:trHeight w:val="769"/>
        </w:trPr>
        <w:tc>
          <w:tcPr>
            <w:tcW w:w="2091" w:type="dxa"/>
            <w:tcBorders>
              <w:top w:val="single" w:sz="4" w:space="0" w:color="000000"/>
              <w:left w:val="single" w:sz="4" w:space="0" w:color="000000"/>
              <w:bottom w:val="single" w:sz="4" w:space="0" w:color="000000"/>
              <w:right w:val="single" w:sz="4" w:space="0" w:color="000000"/>
            </w:tcBorders>
            <w:shd w:val="clear" w:color="auto" w:fill="DADADB"/>
            <w:hideMark/>
          </w:tcPr>
          <w:p w14:paraId="622D88EB" w14:textId="77777777" w:rsidR="003E796A" w:rsidRPr="003E796A" w:rsidRDefault="003E796A" w:rsidP="003E796A">
            <w:pPr>
              <w:rPr>
                <w:rFonts w:eastAsia="Calibri" w:cs="Calibri"/>
                <w:color w:val="000000"/>
              </w:rPr>
            </w:pPr>
            <w:r w:rsidRPr="003E796A">
              <w:rPr>
                <w:rFonts w:ascii="Arial" w:eastAsia="Arial" w:hAnsi="Arial" w:cs="Arial"/>
                <w:b/>
                <w:color w:val="000000"/>
              </w:rPr>
              <w:t xml:space="preserve">Module code: </w:t>
            </w:r>
          </w:p>
        </w:tc>
        <w:tc>
          <w:tcPr>
            <w:tcW w:w="3296" w:type="dxa"/>
            <w:tcBorders>
              <w:top w:val="single" w:sz="4" w:space="0" w:color="000000"/>
              <w:left w:val="single" w:sz="4" w:space="0" w:color="000000"/>
              <w:bottom w:val="single" w:sz="4" w:space="0" w:color="000000"/>
              <w:right w:val="single" w:sz="4" w:space="0" w:color="000000"/>
            </w:tcBorders>
            <w:hideMark/>
          </w:tcPr>
          <w:p w14:paraId="07EA97DC" w14:textId="77777777" w:rsidR="003E796A" w:rsidRPr="003E796A" w:rsidRDefault="003E796A" w:rsidP="003E796A">
            <w:pPr>
              <w:ind w:left="2"/>
              <w:rPr>
                <w:rFonts w:eastAsia="Calibri" w:cs="Calibri"/>
                <w:color w:val="000000"/>
              </w:rPr>
            </w:pPr>
            <w:r w:rsidRPr="003E796A">
              <w:rPr>
                <w:rFonts w:ascii="Arial" w:eastAsia="Arial" w:hAnsi="Arial" w:cs="Arial"/>
                <w:b/>
                <w:color w:val="000000"/>
              </w:rPr>
              <w:t xml:space="preserve">SHSS5064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hideMark/>
          </w:tcPr>
          <w:p w14:paraId="4DD08965" w14:textId="77777777" w:rsidR="003E796A" w:rsidRPr="003E796A" w:rsidRDefault="003E796A" w:rsidP="003E796A">
            <w:pPr>
              <w:ind w:left="1" w:right="102"/>
              <w:jc w:val="both"/>
              <w:rPr>
                <w:rFonts w:eastAsia="Calibri" w:cs="Calibri"/>
                <w:color w:val="000000"/>
              </w:rPr>
            </w:pPr>
            <w:r w:rsidRPr="003E796A">
              <w:rPr>
                <w:rFonts w:ascii="Arial" w:eastAsia="Arial" w:hAnsi="Arial" w:cs="Arial"/>
                <w:b/>
                <w:color w:val="000000"/>
              </w:rPr>
              <w:t xml:space="preserve">Contribution to Overall Module Assessment (%): </w:t>
            </w:r>
          </w:p>
        </w:tc>
        <w:tc>
          <w:tcPr>
            <w:tcW w:w="2271" w:type="dxa"/>
            <w:tcBorders>
              <w:top w:val="single" w:sz="4" w:space="0" w:color="000000"/>
              <w:left w:val="single" w:sz="4" w:space="0" w:color="000000"/>
              <w:bottom w:val="single" w:sz="4" w:space="0" w:color="000000"/>
              <w:right w:val="single" w:sz="4" w:space="0" w:color="000000"/>
            </w:tcBorders>
            <w:hideMark/>
          </w:tcPr>
          <w:p w14:paraId="5433C38D" w14:textId="77777777" w:rsidR="003E796A" w:rsidRPr="003E796A" w:rsidRDefault="003E796A" w:rsidP="003E796A">
            <w:pPr>
              <w:ind w:left="5"/>
              <w:rPr>
                <w:rFonts w:eastAsia="Calibri" w:cs="Calibri"/>
                <w:color w:val="000000"/>
              </w:rPr>
            </w:pPr>
            <w:r w:rsidRPr="003E796A">
              <w:rPr>
                <w:rFonts w:ascii="Arial" w:eastAsia="Arial" w:hAnsi="Arial" w:cs="Arial"/>
                <w:b/>
                <w:color w:val="000000"/>
              </w:rPr>
              <w:t xml:space="preserve">50 </w:t>
            </w:r>
          </w:p>
        </w:tc>
      </w:tr>
      <w:tr w:rsidR="003E796A" w:rsidRPr="003E796A" w14:paraId="58F7B2B2" w14:textId="77777777" w:rsidTr="008E675E">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ADADB"/>
            <w:hideMark/>
          </w:tcPr>
          <w:p w14:paraId="563E13B4" w14:textId="77777777" w:rsidR="003E796A" w:rsidRPr="003E796A" w:rsidRDefault="003E796A" w:rsidP="003E796A">
            <w:pPr>
              <w:rPr>
                <w:rFonts w:eastAsia="Calibri" w:cs="Calibri"/>
                <w:color w:val="000000"/>
              </w:rPr>
            </w:pPr>
            <w:r w:rsidRPr="003E796A">
              <w:rPr>
                <w:rFonts w:ascii="Arial" w:eastAsia="Arial" w:hAnsi="Arial" w:cs="Arial"/>
                <w:b/>
                <w:color w:val="000000"/>
              </w:rPr>
              <w:t xml:space="preserve">Lecturer: </w:t>
            </w:r>
          </w:p>
        </w:tc>
        <w:tc>
          <w:tcPr>
            <w:tcW w:w="3296" w:type="dxa"/>
            <w:tcBorders>
              <w:top w:val="single" w:sz="4" w:space="0" w:color="000000"/>
              <w:left w:val="single" w:sz="4" w:space="0" w:color="000000"/>
              <w:bottom w:val="single" w:sz="4" w:space="0" w:color="000000"/>
              <w:right w:val="single" w:sz="4" w:space="0" w:color="000000"/>
            </w:tcBorders>
            <w:hideMark/>
          </w:tcPr>
          <w:p w14:paraId="2686B8BC" w14:textId="77777777" w:rsidR="003E796A" w:rsidRPr="003E796A" w:rsidRDefault="003E796A" w:rsidP="003E796A">
            <w:pPr>
              <w:ind w:left="2"/>
              <w:rPr>
                <w:rFonts w:eastAsia="Calibri" w:cs="Calibri"/>
                <w:color w:val="000000"/>
              </w:rPr>
            </w:pPr>
            <w:r w:rsidRPr="003E796A">
              <w:rPr>
                <w:rFonts w:ascii="Arial" w:eastAsia="Arial" w:hAnsi="Arial" w:cs="Arial"/>
                <w:b/>
                <w:color w:val="000000"/>
              </w:rPr>
              <w:t xml:space="preserve">Dr Kate Williams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hideMark/>
          </w:tcPr>
          <w:p w14:paraId="1969BDB2" w14:textId="77777777" w:rsidR="003E796A" w:rsidRPr="003E796A" w:rsidRDefault="003E796A" w:rsidP="003E796A">
            <w:pPr>
              <w:ind w:left="1"/>
              <w:rPr>
                <w:rFonts w:eastAsia="Calibri" w:cs="Calibri"/>
                <w:color w:val="000000"/>
              </w:rPr>
            </w:pPr>
            <w:r w:rsidRPr="003E796A">
              <w:rPr>
                <w:rFonts w:ascii="Arial" w:eastAsia="Arial" w:hAnsi="Arial" w:cs="Arial"/>
                <w:b/>
                <w:color w:val="000000"/>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hideMark/>
          </w:tcPr>
          <w:p w14:paraId="089F0E63" w14:textId="77777777" w:rsidR="003E796A" w:rsidRPr="003E796A" w:rsidRDefault="003E796A" w:rsidP="003E796A">
            <w:pPr>
              <w:ind w:left="5"/>
              <w:rPr>
                <w:rFonts w:eastAsia="Calibri" w:cs="Calibri"/>
                <w:color w:val="000000"/>
              </w:rPr>
            </w:pPr>
            <w:r w:rsidRPr="003E796A">
              <w:rPr>
                <w:rFonts w:ascii="Arial" w:eastAsia="Arial" w:hAnsi="Arial" w:cs="Arial"/>
                <w:b/>
                <w:color w:val="000000"/>
              </w:rPr>
              <w:t xml:space="preserve">Charley Keen  </w:t>
            </w:r>
          </w:p>
        </w:tc>
      </w:tr>
      <w:tr w:rsidR="003E796A" w:rsidRPr="003E796A" w14:paraId="5228B793" w14:textId="77777777" w:rsidTr="008E675E">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ADADB"/>
            <w:hideMark/>
          </w:tcPr>
          <w:p w14:paraId="318F427D" w14:textId="77777777" w:rsidR="003E796A" w:rsidRPr="003E796A" w:rsidRDefault="003E796A" w:rsidP="003E796A">
            <w:pPr>
              <w:jc w:val="both"/>
              <w:rPr>
                <w:rFonts w:eastAsia="Calibri" w:cs="Calibri"/>
                <w:color w:val="000000"/>
              </w:rPr>
            </w:pPr>
            <w:r w:rsidRPr="003E796A">
              <w:rPr>
                <w:rFonts w:ascii="Arial" w:eastAsia="Arial" w:hAnsi="Arial" w:cs="Arial"/>
                <w:b/>
                <w:color w:val="000000"/>
              </w:rPr>
              <w:t xml:space="preserve">Assignment Title: </w:t>
            </w:r>
          </w:p>
        </w:tc>
        <w:tc>
          <w:tcPr>
            <w:tcW w:w="3296" w:type="dxa"/>
            <w:tcBorders>
              <w:top w:val="single" w:sz="4" w:space="0" w:color="000000"/>
              <w:left w:val="single" w:sz="4" w:space="0" w:color="000000"/>
              <w:bottom w:val="single" w:sz="4" w:space="0" w:color="000000"/>
              <w:right w:val="single" w:sz="4" w:space="0" w:color="000000"/>
            </w:tcBorders>
            <w:hideMark/>
          </w:tcPr>
          <w:p w14:paraId="5FF6777F" w14:textId="77777777" w:rsidR="003E796A" w:rsidRPr="003E796A" w:rsidRDefault="003E796A" w:rsidP="003E796A">
            <w:pPr>
              <w:ind w:left="2"/>
              <w:rPr>
                <w:rFonts w:eastAsia="Calibri" w:cs="Calibri"/>
                <w:color w:val="000000"/>
              </w:rPr>
            </w:pPr>
            <w:r w:rsidRPr="003E796A">
              <w:rPr>
                <w:rFonts w:ascii="Arial" w:eastAsia="Arial" w:hAnsi="Arial" w:cs="Arial"/>
                <w:b/>
                <w:color w:val="000000"/>
              </w:rPr>
              <w:t xml:space="preserve">Manual Therapy Sucks?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hideMark/>
          </w:tcPr>
          <w:p w14:paraId="0D5324EC" w14:textId="77777777" w:rsidR="003E796A" w:rsidRPr="003E796A" w:rsidRDefault="003E796A" w:rsidP="003E796A">
            <w:pPr>
              <w:ind w:left="1"/>
              <w:rPr>
                <w:rFonts w:eastAsia="Calibri" w:cs="Calibri"/>
                <w:color w:val="000000"/>
              </w:rPr>
            </w:pPr>
            <w:r w:rsidRPr="003E796A">
              <w:rPr>
                <w:rFonts w:ascii="Arial" w:eastAsia="Arial" w:hAnsi="Arial" w:cs="Arial"/>
                <w:b/>
                <w:color w:val="000000"/>
              </w:rPr>
              <w:t xml:space="preserve">Word </w:t>
            </w:r>
            <w:r w:rsidRPr="003E796A">
              <w:rPr>
                <w:rFonts w:ascii="Arial" w:eastAsia="Arial" w:hAnsi="Arial" w:cs="Arial"/>
                <w:b/>
                <w:color w:val="000000"/>
              </w:rPr>
              <w:tab/>
              <w:t xml:space="preserve">count </w:t>
            </w:r>
            <w:r w:rsidRPr="003E796A">
              <w:rPr>
                <w:rFonts w:ascii="Arial" w:eastAsia="Arial" w:hAnsi="Arial" w:cs="Arial"/>
                <w:b/>
                <w:color w:val="000000"/>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hideMark/>
          </w:tcPr>
          <w:p w14:paraId="49BC26C9" w14:textId="77777777" w:rsidR="003E796A" w:rsidRPr="003E796A" w:rsidRDefault="003E796A" w:rsidP="003E796A">
            <w:pPr>
              <w:ind w:left="5"/>
              <w:rPr>
                <w:rFonts w:eastAsia="Calibri" w:cs="Calibri"/>
                <w:color w:val="000000"/>
              </w:rPr>
            </w:pPr>
            <w:r w:rsidRPr="003E796A">
              <w:rPr>
                <w:rFonts w:ascii="Arial" w:eastAsia="Arial" w:hAnsi="Arial" w:cs="Arial"/>
                <w:b/>
                <w:color w:val="000000"/>
              </w:rPr>
              <w:t xml:space="preserve">2000 </w:t>
            </w:r>
          </w:p>
        </w:tc>
      </w:tr>
      <w:tr w:rsidR="003E796A" w:rsidRPr="003E796A" w14:paraId="6270646C" w14:textId="77777777" w:rsidTr="008E675E">
        <w:trPr>
          <w:trHeight w:val="1009"/>
        </w:trPr>
        <w:tc>
          <w:tcPr>
            <w:tcW w:w="2091" w:type="dxa"/>
            <w:tcBorders>
              <w:top w:val="single" w:sz="4" w:space="0" w:color="000000"/>
              <w:left w:val="single" w:sz="4" w:space="0" w:color="000000"/>
              <w:bottom w:val="single" w:sz="4" w:space="0" w:color="000000"/>
              <w:right w:val="single" w:sz="4" w:space="0" w:color="000000"/>
            </w:tcBorders>
            <w:shd w:val="clear" w:color="auto" w:fill="DADADB"/>
            <w:hideMark/>
          </w:tcPr>
          <w:p w14:paraId="7F1751F9" w14:textId="77777777" w:rsidR="003E796A" w:rsidRPr="003E796A" w:rsidRDefault="003E796A" w:rsidP="003E796A">
            <w:pPr>
              <w:rPr>
                <w:rFonts w:eastAsia="Calibri" w:cs="Calibri"/>
                <w:color w:val="000000"/>
              </w:rPr>
            </w:pPr>
            <w:r w:rsidRPr="003E796A">
              <w:rPr>
                <w:rFonts w:ascii="Arial" w:eastAsia="Arial" w:hAnsi="Arial" w:cs="Arial"/>
                <w:b/>
                <w:color w:val="000000"/>
              </w:rPr>
              <w:t xml:space="preserve">Submission deadline: </w:t>
            </w:r>
          </w:p>
        </w:tc>
        <w:tc>
          <w:tcPr>
            <w:tcW w:w="3296" w:type="dxa"/>
            <w:tcBorders>
              <w:top w:val="single" w:sz="4" w:space="0" w:color="000000"/>
              <w:left w:val="single" w:sz="4" w:space="0" w:color="000000"/>
              <w:bottom w:val="single" w:sz="4" w:space="0" w:color="000000"/>
              <w:right w:val="single" w:sz="4" w:space="0" w:color="000000"/>
            </w:tcBorders>
            <w:hideMark/>
          </w:tcPr>
          <w:p w14:paraId="3CB0B9EA" w14:textId="77777777" w:rsidR="003E796A" w:rsidRPr="003E796A" w:rsidRDefault="003E796A" w:rsidP="003E796A">
            <w:pPr>
              <w:spacing w:after="5"/>
              <w:ind w:left="2"/>
              <w:jc w:val="both"/>
              <w:rPr>
                <w:rFonts w:eastAsia="Calibri" w:cs="Calibri"/>
                <w:color w:val="000000"/>
              </w:rPr>
            </w:pPr>
            <w:r w:rsidRPr="003E796A">
              <w:rPr>
                <w:rFonts w:ascii="Arial" w:eastAsia="Arial" w:hAnsi="Arial" w:cs="Arial"/>
                <w:b/>
                <w:color w:val="000000"/>
              </w:rPr>
              <w:t>26</w:t>
            </w:r>
            <w:r w:rsidRPr="003E796A">
              <w:rPr>
                <w:rFonts w:ascii="Arial" w:eastAsia="Arial" w:hAnsi="Arial" w:cs="Arial"/>
                <w:b/>
                <w:color w:val="000000"/>
                <w:vertAlign w:val="superscript"/>
              </w:rPr>
              <w:t>th</w:t>
            </w:r>
            <w:r w:rsidRPr="003E796A">
              <w:rPr>
                <w:rFonts w:ascii="Arial" w:eastAsia="Arial" w:hAnsi="Arial" w:cs="Arial"/>
                <w:b/>
                <w:color w:val="000000"/>
              </w:rPr>
              <w:t xml:space="preserve"> November 2020 before </w:t>
            </w:r>
          </w:p>
          <w:p w14:paraId="62D9149B" w14:textId="77777777" w:rsidR="003E796A" w:rsidRPr="003E796A" w:rsidRDefault="003E796A" w:rsidP="003E796A">
            <w:pPr>
              <w:ind w:left="2"/>
              <w:rPr>
                <w:rFonts w:eastAsia="Calibri" w:cs="Calibri"/>
                <w:color w:val="000000"/>
              </w:rPr>
            </w:pPr>
            <w:r w:rsidRPr="003E796A">
              <w:rPr>
                <w:rFonts w:ascii="Arial" w:eastAsia="Arial" w:hAnsi="Arial" w:cs="Arial"/>
                <w:b/>
                <w:color w:val="000000"/>
              </w:rPr>
              <w:t xml:space="preserve">5pm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hideMark/>
          </w:tcPr>
          <w:p w14:paraId="3CF86CE7" w14:textId="77777777" w:rsidR="003E796A" w:rsidRPr="003E796A" w:rsidRDefault="003E796A" w:rsidP="003E796A">
            <w:pPr>
              <w:ind w:left="1" w:right="103"/>
              <w:jc w:val="both"/>
              <w:rPr>
                <w:rFonts w:eastAsia="Calibri" w:cs="Calibri"/>
                <w:color w:val="000000"/>
              </w:rPr>
            </w:pPr>
            <w:r w:rsidRPr="003E796A">
              <w:rPr>
                <w:rFonts w:ascii="Arial" w:eastAsia="Arial" w:hAnsi="Arial" w:cs="Arial"/>
                <w:b/>
                <w:color w:val="000000"/>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hideMark/>
          </w:tcPr>
          <w:p w14:paraId="2176B7A8" w14:textId="77777777" w:rsidR="003E796A" w:rsidRPr="003E796A" w:rsidRDefault="003E796A" w:rsidP="003E796A">
            <w:pPr>
              <w:ind w:left="5"/>
              <w:jc w:val="both"/>
              <w:rPr>
                <w:rFonts w:eastAsia="Calibri" w:cs="Calibri"/>
                <w:color w:val="000000"/>
              </w:rPr>
            </w:pPr>
            <w:r w:rsidRPr="003E796A">
              <w:rPr>
                <w:rFonts w:ascii="Arial" w:eastAsia="Arial" w:hAnsi="Arial" w:cs="Arial"/>
                <w:b/>
                <w:color w:val="000000"/>
              </w:rPr>
              <w:t>26</w:t>
            </w:r>
            <w:r w:rsidRPr="003E796A">
              <w:rPr>
                <w:rFonts w:ascii="Arial" w:eastAsia="Arial" w:hAnsi="Arial" w:cs="Arial"/>
                <w:b/>
                <w:color w:val="000000"/>
                <w:vertAlign w:val="superscript"/>
              </w:rPr>
              <w:t>th</w:t>
            </w:r>
            <w:r w:rsidRPr="003E796A">
              <w:rPr>
                <w:rFonts w:ascii="Arial" w:eastAsia="Arial" w:hAnsi="Arial" w:cs="Arial"/>
                <w:b/>
                <w:color w:val="000000"/>
              </w:rPr>
              <w:t xml:space="preserve"> December 2020 </w:t>
            </w:r>
          </w:p>
        </w:tc>
      </w:tr>
      <w:tr w:rsidR="003E796A" w:rsidRPr="003E796A" w14:paraId="10AE2EEC" w14:textId="77777777" w:rsidTr="008E675E">
        <w:trPr>
          <w:trHeight w:val="2646"/>
        </w:trPr>
        <w:tc>
          <w:tcPr>
            <w:tcW w:w="2091" w:type="dxa"/>
            <w:tcBorders>
              <w:top w:val="single" w:sz="4" w:space="0" w:color="000000"/>
              <w:left w:val="single" w:sz="4" w:space="0" w:color="000000"/>
              <w:bottom w:val="single" w:sz="4" w:space="0" w:color="000000"/>
              <w:right w:val="single" w:sz="4" w:space="0" w:color="000000"/>
            </w:tcBorders>
            <w:shd w:val="clear" w:color="auto" w:fill="DADADB"/>
            <w:hideMark/>
          </w:tcPr>
          <w:p w14:paraId="0CC96C83" w14:textId="77777777" w:rsidR="003E796A" w:rsidRPr="003E796A" w:rsidRDefault="003E796A" w:rsidP="003E796A">
            <w:pPr>
              <w:rPr>
                <w:rFonts w:eastAsia="Calibri" w:cs="Calibri"/>
                <w:color w:val="000000"/>
              </w:rPr>
            </w:pPr>
            <w:r w:rsidRPr="003E796A">
              <w:rPr>
                <w:rFonts w:ascii="Arial" w:eastAsia="Arial" w:hAnsi="Arial" w:cs="Arial"/>
                <w:b/>
                <w:color w:val="000000"/>
              </w:rPr>
              <w:t xml:space="preserve">Submission method: </w:t>
            </w:r>
          </w:p>
        </w:tc>
        <w:tc>
          <w:tcPr>
            <w:tcW w:w="7831" w:type="dxa"/>
            <w:gridSpan w:val="3"/>
            <w:tcBorders>
              <w:top w:val="single" w:sz="4" w:space="0" w:color="000000"/>
              <w:left w:val="single" w:sz="4" w:space="0" w:color="000000"/>
              <w:bottom w:val="single" w:sz="4" w:space="0" w:color="000000"/>
              <w:right w:val="single" w:sz="4" w:space="0" w:color="000000"/>
            </w:tcBorders>
            <w:hideMark/>
          </w:tcPr>
          <w:p w14:paraId="265498EF" w14:textId="77777777" w:rsidR="003E796A" w:rsidRPr="003E796A" w:rsidRDefault="003E796A" w:rsidP="003E796A">
            <w:pPr>
              <w:ind w:left="2"/>
              <w:rPr>
                <w:rFonts w:eastAsia="Calibri" w:cs="Calibri"/>
                <w:color w:val="000000"/>
              </w:rPr>
            </w:pPr>
            <w:r w:rsidRPr="003E796A">
              <w:rPr>
                <w:rFonts w:ascii="Arial" w:eastAsia="Arial" w:hAnsi="Arial" w:cs="Arial"/>
                <w:color w:val="000000"/>
              </w:rPr>
              <w:t xml:space="preserve">Please submit the assignment via </w:t>
            </w:r>
            <w:proofErr w:type="spellStart"/>
            <w:r w:rsidRPr="003E796A">
              <w:rPr>
                <w:rFonts w:ascii="Arial" w:eastAsia="Arial" w:hAnsi="Arial" w:cs="Arial"/>
                <w:color w:val="000000"/>
              </w:rPr>
              <w:t>Turnit</w:t>
            </w:r>
            <w:proofErr w:type="spellEnd"/>
            <w:r w:rsidRPr="003E796A">
              <w:rPr>
                <w:rFonts w:ascii="Arial" w:eastAsia="Arial" w:hAnsi="Arial" w:cs="Arial"/>
                <w:color w:val="000000"/>
              </w:rPr>
              <w:t xml:space="preserve"> in on </w:t>
            </w:r>
            <w:proofErr w:type="spellStart"/>
            <w:r w:rsidRPr="003E796A">
              <w:rPr>
                <w:rFonts w:ascii="Arial" w:eastAsia="Arial" w:hAnsi="Arial" w:cs="Arial"/>
                <w:color w:val="000000"/>
              </w:rPr>
              <w:t>moodle</w:t>
            </w:r>
            <w:proofErr w:type="spellEnd"/>
            <w:r w:rsidRPr="003E796A">
              <w:rPr>
                <w:rFonts w:ascii="Arial" w:eastAsia="Arial" w:hAnsi="Arial" w:cs="Arial"/>
                <w:color w:val="000000"/>
              </w:rPr>
              <w:t xml:space="preserve">.  </w:t>
            </w:r>
          </w:p>
          <w:p w14:paraId="167BDD45" w14:textId="77777777" w:rsidR="003E796A" w:rsidRPr="003E796A" w:rsidRDefault="003E796A" w:rsidP="003E796A">
            <w:pPr>
              <w:ind w:left="2"/>
              <w:rPr>
                <w:rFonts w:eastAsia="Calibri" w:cs="Calibri"/>
                <w:color w:val="000000"/>
              </w:rPr>
            </w:pPr>
            <w:r w:rsidRPr="003E796A">
              <w:rPr>
                <w:rFonts w:ascii="Arial" w:eastAsia="Arial" w:hAnsi="Arial" w:cs="Arial"/>
                <w:color w:val="000000"/>
              </w:rPr>
              <w:t xml:space="preserve"> </w:t>
            </w:r>
          </w:p>
          <w:p w14:paraId="28E46EBE" w14:textId="77777777" w:rsidR="003E796A" w:rsidRPr="003E796A" w:rsidRDefault="003E796A" w:rsidP="003E796A">
            <w:pPr>
              <w:spacing w:after="62" w:line="292" w:lineRule="auto"/>
              <w:ind w:left="2" w:right="115"/>
              <w:rPr>
                <w:rFonts w:eastAsia="Calibri" w:cs="Calibri"/>
                <w:color w:val="000000"/>
              </w:rPr>
            </w:pPr>
            <w:r w:rsidRPr="003E796A">
              <w:rPr>
                <w:rFonts w:ascii="Arial" w:eastAsia="Arial" w:hAnsi="Arial" w:cs="Arial"/>
                <w:color w:val="000000"/>
              </w:rPr>
              <w:t xml:space="preserve">(Please DO NOT put this assessment specification into Turnitin or it will match many similarities with other students’ submissions.) </w:t>
            </w:r>
            <w:r w:rsidRPr="003E796A">
              <w:rPr>
                <w:rFonts w:ascii="Arial" w:eastAsia="Arial" w:hAnsi="Arial" w:cs="Arial"/>
                <w:b/>
                <w:color w:val="000000"/>
              </w:rPr>
              <w:t xml:space="preserve">Alternative submission method (if applicable):  </w:t>
            </w:r>
          </w:p>
          <w:p w14:paraId="5E793E39" w14:textId="77777777" w:rsidR="003E796A" w:rsidRPr="003E796A" w:rsidRDefault="003E796A" w:rsidP="003E796A">
            <w:pPr>
              <w:ind w:left="2"/>
              <w:rPr>
                <w:rFonts w:eastAsia="Calibri" w:cs="Calibri"/>
                <w:color w:val="000000"/>
              </w:rPr>
            </w:pPr>
            <w:r w:rsidRPr="003E796A">
              <w:rPr>
                <w:rFonts w:ascii="Arial" w:eastAsia="Arial" w:hAnsi="Arial" w:cs="Arial"/>
                <w:b/>
                <w:color w:val="000000"/>
              </w:rPr>
              <w:t xml:space="preserve">Late submission of the assessment will result in a late penalty mark.  </w:t>
            </w:r>
          </w:p>
          <w:p w14:paraId="6C54EA52" w14:textId="77777777" w:rsidR="003E796A" w:rsidRPr="003E796A" w:rsidRDefault="003E796A" w:rsidP="003E796A">
            <w:pPr>
              <w:ind w:left="2" w:right="109"/>
              <w:jc w:val="both"/>
              <w:rPr>
                <w:rFonts w:eastAsia="Calibri" w:cs="Calibri"/>
                <w:color w:val="000000"/>
              </w:rPr>
            </w:pPr>
            <w:r w:rsidRPr="003E796A">
              <w:rPr>
                <w:rFonts w:ascii="Arial" w:eastAsia="Arial" w:hAnsi="Arial" w:cs="Arial"/>
                <w:color w:val="000000"/>
              </w:rPr>
              <w:t>Penalties for late submission: Up to one week late, maximum mark of 40%. Over one week late, 0%.  Only the Extenuating Circumstances Panel may approve a change to submission dates.</w:t>
            </w:r>
            <w:r w:rsidRPr="003E796A">
              <w:rPr>
                <w:rFonts w:ascii="Arial" w:eastAsia="Arial" w:hAnsi="Arial" w:cs="Arial"/>
                <w:b/>
                <w:color w:val="000000"/>
              </w:rPr>
              <w:t xml:space="preserve"> </w:t>
            </w:r>
          </w:p>
        </w:tc>
      </w:tr>
      <w:tr w:rsidR="003E796A" w:rsidRPr="003E796A" w14:paraId="4DEA02C7" w14:textId="77777777" w:rsidTr="008E675E">
        <w:trPr>
          <w:trHeight w:val="1261"/>
        </w:trPr>
        <w:tc>
          <w:tcPr>
            <w:tcW w:w="2091" w:type="dxa"/>
            <w:tcBorders>
              <w:top w:val="single" w:sz="4" w:space="0" w:color="000000"/>
              <w:left w:val="single" w:sz="4" w:space="0" w:color="000000"/>
              <w:bottom w:val="single" w:sz="4" w:space="0" w:color="000000"/>
              <w:right w:val="single" w:sz="4" w:space="0" w:color="000000"/>
            </w:tcBorders>
            <w:shd w:val="clear" w:color="auto" w:fill="DADADB"/>
            <w:hideMark/>
          </w:tcPr>
          <w:p w14:paraId="054AD334" w14:textId="77777777" w:rsidR="003E796A" w:rsidRPr="003E796A" w:rsidRDefault="003E796A" w:rsidP="003E796A">
            <w:pPr>
              <w:ind w:right="39"/>
              <w:rPr>
                <w:rFonts w:eastAsia="Calibri" w:cs="Calibri"/>
                <w:color w:val="000000"/>
              </w:rPr>
            </w:pPr>
            <w:r w:rsidRPr="003E796A">
              <w:rPr>
                <w:rFonts w:ascii="Arial" w:eastAsia="Arial" w:hAnsi="Arial" w:cs="Arial"/>
                <w:b/>
                <w:color w:val="000000"/>
              </w:rPr>
              <w:t xml:space="preserve">Academic honesty / referencing: </w:t>
            </w:r>
          </w:p>
        </w:tc>
        <w:tc>
          <w:tcPr>
            <w:tcW w:w="7831" w:type="dxa"/>
            <w:gridSpan w:val="3"/>
            <w:tcBorders>
              <w:top w:val="single" w:sz="4" w:space="0" w:color="000000"/>
              <w:left w:val="single" w:sz="4" w:space="0" w:color="000000"/>
              <w:bottom w:val="single" w:sz="4" w:space="0" w:color="000000"/>
              <w:right w:val="single" w:sz="4" w:space="0" w:color="000000"/>
            </w:tcBorders>
            <w:hideMark/>
          </w:tcPr>
          <w:p w14:paraId="22951F99" w14:textId="77777777" w:rsidR="003E796A" w:rsidRPr="003E796A" w:rsidRDefault="003E796A" w:rsidP="003E796A">
            <w:pPr>
              <w:ind w:left="2" w:right="109"/>
              <w:jc w:val="both"/>
              <w:rPr>
                <w:rFonts w:eastAsia="Calibri" w:cs="Calibri"/>
                <w:color w:val="000000"/>
              </w:rPr>
            </w:pPr>
            <w:r w:rsidRPr="003E796A">
              <w:rPr>
                <w:rFonts w:ascii="Arial" w:eastAsia="Arial" w:hAnsi="Arial" w:cs="Arial"/>
                <w:color w:val="000000"/>
              </w:rPr>
              <w:t xml:space="preserve">Academic honesty is required. In the main body of your </w:t>
            </w:r>
            <w:proofErr w:type="gramStart"/>
            <w:r w:rsidRPr="003E796A">
              <w:rPr>
                <w:rFonts w:ascii="Arial" w:eastAsia="Arial" w:hAnsi="Arial" w:cs="Arial"/>
                <w:color w:val="000000"/>
              </w:rPr>
              <w:t>submission</w:t>
            </w:r>
            <w:proofErr w:type="gramEnd"/>
            <w:r w:rsidRPr="003E796A">
              <w:rPr>
                <w:rFonts w:ascii="Arial" w:eastAsia="Arial" w:hAnsi="Arial" w:cs="Arial"/>
                <w:color w:val="000000"/>
              </w:rPr>
              <w:t xml:space="preserve"> you must give credit to authors on whose research and ideas your work is based. Append to your submission a reference list that indicates the books, articles, etc. that you have used, </w:t>
            </w:r>
            <w:proofErr w:type="gramStart"/>
            <w:r w:rsidRPr="003E796A">
              <w:rPr>
                <w:rFonts w:ascii="Arial" w:eastAsia="Arial" w:hAnsi="Arial" w:cs="Arial"/>
                <w:color w:val="000000"/>
              </w:rPr>
              <w:t>cited</w:t>
            </w:r>
            <w:proofErr w:type="gramEnd"/>
            <w:r w:rsidRPr="003E796A">
              <w:rPr>
                <w:rFonts w:ascii="Arial" w:eastAsia="Arial" w:hAnsi="Arial" w:cs="Arial"/>
                <w:color w:val="000000"/>
              </w:rPr>
              <w:t xml:space="preserve"> or quoted in order to complete this assessment.   </w:t>
            </w:r>
          </w:p>
        </w:tc>
      </w:tr>
    </w:tbl>
    <w:p w14:paraId="3ECE46D3" w14:textId="7B6A4474" w:rsidR="003E796A" w:rsidRPr="003E796A" w:rsidRDefault="003E796A" w:rsidP="008E675E">
      <w:pPr>
        <w:spacing w:after="0" w:line="256" w:lineRule="auto"/>
        <w:ind w:left="1" w:right="245"/>
        <w:rPr>
          <w:rFonts w:ascii="Calibri" w:eastAsia="Calibri" w:hAnsi="Calibri" w:cs="Calibri"/>
          <w:color w:val="000000"/>
          <w:lang w:eastAsia="en-GB"/>
        </w:rPr>
      </w:pPr>
      <w:r w:rsidRPr="003E796A">
        <w:rPr>
          <w:rFonts w:ascii="Arial" w:eastAsia="Arial" w:hAnsi="Arial" w:cs="Arial"/>
          <w:color w:val="000000"/>
          <w:sz w:val="32"/>
          <w:lang w:eastAsia="en-GB"/>
        </w:rPr>
        <w:t xml:space="preserve"> </w:t>
      </w:r>
    </w:p>
    <w:tbl>
      <w:tblPr>
        <w:tblStyle w:val="TableGrid"/>
        <w:tblW w:w="9745" w:type="dxa"/>
        <w:jc w:val="center"/>
        <w:tblInd w:w="0" w:type="dxa"/>
        <w:tblCellMar>
          <w:left w:w="106" w:type="dxa"/>
          <w:right w:w="42" w:type="dxa"/>
        </w:tblCellMar>
        <w:tblLook w:val="04A0" w:firstRow="1" w:lastRow="0" w:firstColumn="1" w:lastColumn="0" w:noHBand="0" w:noVBand="1"/>
      </w:tblPr>
      <w:tblGrid>
        <w:gridCol w:w="9745"/>
      </w:tblGrid>
      <w:tr w:rsidR="003E796A" w:rsidRPr="003E796A" w14:paraId="6602753B" w14:textId="77777777" w:rsidTr="008E675E">
        <w:trPr>
          <w:trHeight w:val="514"/>
          <w:jc w:val="center"/>
        </w:trPr>
        <w:tc>
          <w:tcPr>
            <w:tcW w:w="9745" w:type="dxa"/>
            <w:tcBorders>
              <w:top w:val="single" w:sz="4" w:space="0" w:color="000000"/>
              <w:left w:val="single" w:sz="4" w:space="0" w:color="000000"/>
              <w:bottom w:val="single" w:sz="4" w:space="0" w:color="000000"/>
              <w:right w:val="single" w:sz="4" w:space="0" w:color="000000"/>
            </w:tcBorders>
            <w:shd w:val="clear" w:color="auto" w:fill="E5E5E5"/>
            <w:hideMark/>
          </w:tcPr>
          <w:p w14:paraId="0A7FDB08" w14:textId="77777777" w:rsidR="003E796A" w:rsidRPr="003E796A" w:rsidRDefault="003E796A" w:rsidP="003E796A">
            <w:pPr>
              <w:ind w:right="6013"/>
              <w:rPr>
                <w:rFonts w:eastAsia="Calibri" w:cs="Calibri"/>
                <w:color w:val="000000"/>
              </w:rPr>
            </w:pPr>
            <w:r w:rsidRPr="003E796A">
              <w:rPr>
                <w:rFonts w:ascii="Arial" w:eastAsia="Arial" w:hAnsi="Arial" w:cs="Arial"/>
                <w:b/>
                <w:color w:val="000000"/>
              </w:rPr>
              <w:t xml:space="preserve">Module Learning </w:t>
            </w:r>
            <w:proofErr w:type="gramStart"/>
            <w:r w:rsidRPr="003E796A">
              <w:rPr>
                <w:rFonts w:ascii="Arial" w:eastAsia="Arial" w:hAnsi="Arial" w:cs="Arial"/>
                <w:b/>
                <w:color w:val="000000"/>
              </w:rPr>
              <w:t>Outcomes  (</w:t>
            </w:r>
            <w:proofErr w:type="gramEnd"/>
            <w:r w:rsidRPr="003E796A">
              <w:rPr>
                <w:rFonts w:ascii="Arial" w:eastAsia="Arial" w:hAnsi="Arial" w:cs="Arial"/>
                <w:b/>
                <w:color w:val="000000"/>
              </w:rPr>
              <w:t>from module syllabus)</w:t>
            </w:r>
            <w:r w:rsidRPr="003E796A">
              <w:rPr>
                <w:rFonts w:ascii="Arial" w:eastAsia="Arial" w:hAnsi="Arial" w:cs="Arial"/>
                <w:color w:val="000000"/>
              </w:rPr>
              <w:t xml:space="preserve"> </w:t>
            </w:r>
          </w:p>
        </w:tc>
      </w:tr>
      <w:tr w:rsidR="003E796A" w:rsidRPr="003E796A" w14:paraId="658EE2F7" w14:textId="77777777" w:rsidTr="008E675E">
        <w:trPr>
          <w:trHeight w:val="2303"/>
          <w:jc w:val="center"/>
        </w:trPr>
        <w:tc>
          <w:tcPr>
            <w:tcW w:w="9745" w:type="dxa"/>
            <w:tcBorders>
              <w:top w:val="single" w:sz="4" w:space="0" w:color="000000"/>
              <w:left w:val="single" w:sz="4" w:space="0" w:color="000000"/>
              <w:bottom w:val="single" w:sz="4" w:space="0" w:color="000000"/>
              <w:right w:val="single" w:sz="4" w:space="0" w:color="000000"/>
            </w:tcBorders>
            <w:vAlign w:val="bottom"/>
            <w:hideMark/>
          </w:tcPr>
          <w:p w14:paraId="07584289" w14:textId="77777777" w:rsidR="003E796A" w:rsidRPr="003E796A" w:rsidRDefault="003E796A" w:rsidP="003E796A">
            <w:pPr>
              <w:numPr>
                <w:ilvl w:val="0"/>
                <w:numId w:val="4"/>
              </w:numPr>
              <w:spacing w:after="120"/>
              <w:jc w:val="both"/>
              <w:rPr>
                <w:rFonts w:eastAsia="Calibri" w:cs="Calibri"/>
                <w:color w:val="000000"/>
              </w:rPr>
            </w:pPr>
            <w:r w:rsidRPr="003E796A">
              <w:rPr>
                <w:rFonts w:ascii="Arial" w:eastAsia="Arial" w:hAnsi="Arial" w:cs="Arial"/>
                <w:color w:val="000000"/>
                <w:sz w:val="24"/>
              </w:rPr>
              <w:lastRenderedPageBreak/>
              <w:t xml:space="preserve">Comprehensively examine and assess the vertebral and </w:t>
            </w:r>
            <w:proofErr w:type="spellStart"/>
            <w:r w:rsidRPr="003E796A">
              <w:rPr>
                <w:rFonts w:ascii="Arial" w:eastAsia="Arial" w:hAnsi="Arial" w:cs="Arial"/>
                <w:color w:val="000000"/>
                <w:sz w:val="24"/>
              </w:rPr>
              <w:t>sacro</w:t>
            </w:r>
            <w:proofErr w:type="spellEnd"/>
            <w:r w:rsidRPr="003E796A">
              <w:rPr>
                <w:rFonts w:ascii="Arial" w:eastAsia="Arial" w:hAnsi="Arial" w:cs="Arial"/>
                <w:color w:val="000000"/>
                <w:sz w:val="24"/>
              </w:rPr>
              <w:t xml:space="preserve">-iliac joints of the body and identify the relevance of the signs and symptoms encountered.  </w:t>
            </w:r>
          </w:p>
          <w:p w14:paraId="5FFD3D09" w14:textId="77777777" w:rsidR="003E796A" w:rsidRPr="003E796A" w:rsidRDefault="003E796A" w:rsidP="003E796A">
            <w:pPr>
              <w:numPr>
                <w:ilvl w:val="0"/>
                <w:numId w:val="4"/>
              </w:numPr>
              <w:spacing w:after="120"/>
              <w:jc w:val="both"/>
              <w:rPr>
                <w:rFonts w:eastAsia="Calibri" w:cs="Calibri"/>
                <w:color w:val="000000"/>
              </w:rPr>
            </w:pPr>
            <w:r w:rsidRPr="003E796A">
              <w:rPr>
                <w:rFonts w:ascii="Arial" w:eastAsia="Arial" w:hAnsi="Arial" w:cs="Arial"/>
                <w:color w:val="000000"/>
                <w:sz w:val="24"/>
              </w:rPr>
              <w:t xml:space="preserve">Demonstrate safe and appropriate manual therapy techniques and exercise interventions applicable to various mechanical problems that may affect the vertebral joints of the body </w:t>
            </w:r>
          </w:p>
          <w:p w14:paraId="111B761D" w14:textId="77777777" w:rsidR="003E796A" w:rsidRPr="003E796A" w:rsidRDefault="003E796A" w:rsidP="003E796A">
            <w:pPr>
              <w:numPr>
                <w:ilvl w:val="0"/>
                <w:numId w:val="4"/>
              </w:numPr>
              <w:jc w:val="both"/>
              <w:rPr>
                <w:rFonts w:eastAsia="Calibri" w:cs="Calibri"/>
                <w:color w:val="000000"/>
              </w:rPr>
            </w:pPr>
            <w:r w:rsidRPr="003E796A">
              <w:rPr>
                <w:rFonts w:ascii="Arial" w:eastAsia="Arial" w:hAnsi="Arial" w:cs="Arial"/>
                <w:color w:val="000000"/>
                <w:sz w:val="24"/>
              </w:rPr>
              <w:t xml:space="preserve">Rationalise and explain current trends and research findings applicable to manual therapy mobilisations and </w:t>
            </w:r>
            <w:proofErr w:type="gramStart"/>
            <w:r w:rsidRPr="003E796A">
              <w:rPr>
                <w:rFonts w:ascii="Arial" w:eastAsia="Arial" w:hAnsi="Arial" w:cs="Arial"/>
                <w:color w:val="000000"/>
                <w:sz w:val="24"/>
              </w:rPr>
              <w:t>exercise based</w:t>
            </w:r>
            <w:proofErr w:type="gramEnd"/>
            <w:r w:rsidRPr="003E796A">
              <w:rPr>
                <w:rFonts w:ascii="Arial" w:eastAsia="Arial" w:hAnsi="Arial" w:cs="Arial"/>
                <w:color w:val="000000"/>
                <w:sz w:val="24"/>
              </w:rPr>
              <w:t xml:space="preserve"> prevention and treatment programmes  </w:t>
            </w:r>
          </w:p>
        </w:tc>
      </w:tr>
    </w:tbl>
    <w:p w14:paraId="31BBB384" w14:textId="77777777" w:rsidR="003E796A" w:rsidRDefault="003E796A" w:rsidP="003E796A">
      <w:pPr>
        <w:spacing w:after="0"/>
        <w:ind w:left="1"/>
      </w:pPr>
    </w:p>
    <w:p w14:paraId="08E2AB7E" w14:textId="77777777" w:rsidR="003E796A" w:rsidRDefault="003E796A" w:rsidP="003E796A">
      <w:pPr>
        <w:pBdr>
          <w:top w:val="single" w:sz="4" w:space="0" w:color="000000"/>
          <w:left w:val="single" w:sz="4" w:space="0" w:color="000000"/>
          <w:bottom w:val="single" w:sz="4" w:space="0" w:color="000000"/>
          <w:right w:val="single" w:sz="4" w:space="0" w:color="000000"/>
        </w:pBdr>
        <w:shd w:val="clear" w:color="auto" w:fill="C0C0C0"/>
        <w:spacing w:after="0" w:line="225" w:lineRule="auto"/>
        <w:ind w:left="114" w:right="4380" w:hanging="113"/>
      </w:pPr>
      <w:r>
        <w:rPr>
          <w:rFonts w:ascii="Arial" w:eastAsia="Arial" w:hAnsi="Arial" w:cs="Arial"/>
        </w:rPr>
        <w:t xml:space="preserve"> </w:t>
      </w:r>
      <w:r>
        <w:rPr>
          <w:rFonts w:ascii="Arial" w:eastAsia="Arial" w:hAnsi="Arial" w:cs="Arial"/>
          <w:b/>
          <w:sz w:val="40"/>
        </w:rPr>
        <w:t xml:space="preserve">     STUDENT FEEDBACK FORM</w:t>
      </w:r>
      <w:r>
        <w:rPr>
          <w:rFonts w:ascii="Arial" w:eastAsia="Arial" w:hAnsi="Arial" w:cs="Arial"/>
          <w:sz w:val="20"/>
        </w:rPr>
        <w:t xml:space="preserve"> </w:t>
      </w:r>
    </w:p>
    <w:p w14:paraId="7AD9C0C2" w14:textId="77777777" w:rsidR="003E796A" w:rsidRDefault="003E796A" w:rsidP="003E796A">
      <w:pPr>
        <w:spacing w:after="0"/>
        <w:ind w:left="1"/>
      </w:pPr>
      <w:r>
        <w:rPr>
          <w:rFonts w:ascii="Arial" w:eastAsia="Arial" w:hAnsi="Arial" w:cs="Arial"/>
          <w:sz w:val="20"/>
        </w:rPr>
        <w:t xml:space="preserve"> </w:t>
      </w:r>
    </w:p>
    <w:p w14:paraId="0EC4D754" w14:textId="77777777" w:rsidR="003E796A" w:rsidRDefault="003E796A" w:rsidP="003E796A">
      <w:pPr>
        <w:spacing w:after="13" w:line="240" w:lineRule="auto"/>
        <w:ind w:right="109"/>
        <w:jc w:val="both"/>
      </w:pPr>
      <w:r>
        <w:rPr>
          <w:rFonts w:ascii="Arial" w:eastAsia="Arial" w:hAnsi="Arial" w:cs="Arial"/>
          <w:sz w:val="20"/>
        </w:rPr>
        <w:t xml:space="preserve">This section details the </w:t>
      </w:r>
      <w:r>
        <w:rPr>
          <w:rFonts w:ascii="Arial" w:eastAsia="Arial" w:hAnsi="Arial" w:cs="Arial"/>
          <w:i/>
          <w:sz w:val="20"/>
        </w:rPr>
        <w:t>extent</w:t>
      </w:r>
      <w:r>
        <w:rPr>
          <w:rFonts w:ascii="Arial" w:eastAsia="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308566F1" w14:textId="77777777" w:rsidR="003E796A" w:rsidRDefault="003E796A" w:rsidP="003E796A">
      <w:pPr>
        <w:spacing w:after="0"/>
        <w:ind w:left="1"/>
      </w:pPr>
      <w:r>
        <w:rPr>
          <w:rFonts w:ascii="Arial" w:eastAsia="Arial" w:hAnsi="Arial" w:cs="Arial"/>
          <w:b/>
        </w:rPr>
        <w:t xml:space="preserve"> </w:t>
      </w:r>
    </w:p>
    <w:tbl>
      <w:tblPr>
        <w:tblStyle w:val="TableGrid"/>
        <w:tblW w:w="10761" w:type="dxa"/>
        <w:jc w:val="center"/>
        <w:tblInd w:w="0" w:type="dxa"/>
        <w:tblCellMar>
          <w:left w:w="88" w:type="dxa"/>
          <w:right w:w="115" w:type="dxa"/>
        </w:tblCellMar>
        <w:tblLook w:val="04A0" w:firstRow="1" w:lastRow="0" w:firstColumn="1" w:lastColumn="0" w:noHBand="0" w:noVBand="1"/>
      </w:tblPr>
      <w:tblGrid>
        <w:gridCol w:w="8555"/>
        <w:gridCol w:w="1017"/>
        <w:gridCol w:w="1189"/>
      </w:tblGrid>
      <w:tr w:rsidR="003E796A" w14:paraId="03F3D3D0" w14:textId="77777777" w:rsidTr="008E675E">
        <w:trPr>
          <w:trHeight w:val="713"/>
          <w:jc w:val="center"/>
        </w:trPr>
        <w:tc>
          <w:tcPr>
            <w:tcW w:w="8701" w:type="dxa"/>
            <w:tcBorders>
              <w:top w:val="single" w:sz="4" w:space="0" w:color="000000"/>
              <w:left w:val="single" w:sz="4" w:space="0" w:color="000000"/>
              <w:bottom w:val="single" w:sz="4" w:space="0" w:color="000000"/>
              <w:right w:val="single" w:sz="4" w:space="0" w:color="000000"/>
            </w:tcBorders>
            <w:shd w:val="clear" w:color="auto" w:fill="C0C0C0"/>
            <w:vAlign w:val="center"/>
            <w:hideMark/>
          </w:tcPr>
          <w:p w14:paraId="08CAF296" w14:textId="77777777" w:rsidR="003E796A" w:rsidRDefault="003E796A">
            <w:pPr>
              <w:ind w:left="18"/>
            </w:pPr>
            <w:r>
              <w:rPr>
                <w:rFonts w:ascii="Arial" w:eastAsia="Arial" w:hAnsi="Arial" w:cs="Arial"/>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C0C0C0"/>
            <w:hideMark/>
          </w:tcPr>
          <w:p w14:paraId="6CC91F75" w14:textId="2E2B6BCC" w:rsidR="003E796A" w:rsidRDefault="003E796A">
            <w:r>
              <w:t>Marks Available</w:t>
            </w:r>
          </w:p>
        </w:tc>
        <w:tc>
          <w:tcPr>
            <w:tcW w:w="1190" w:type="dxa"/>
            <w:tcBorders>
              <w:top w:val="single" w:sz="4" w:space="0" w:color="000000"/>
              <w:left w:val="single" w:sz="4" w:space="0" w:color="000000"/>
              <w:bottom w:val="single" w:sz="4" w:space="0" w:color="000000"/>
              <w:right w:val="single" w:sz="4" w:space="0" w:color="000000"/>
            </w:tcBorders>
            <w:shd w:val="clear" w:color="auto" w:fill="C0C0C0"/>
            <w:hideMark/>
          </w:tcPr>
          <w:p w14:paraId="7AC8C9D4" w14:textId="1465F070" w:rsidR="003E796A" w:rsidRDefault="003E796A">
            <w:pPr>
              <w:ind w:left="112"/>
            </w:pPr>
            <w:r>
              <w:t>Marks Available</w:t>
            </w:r>
          </w:p>
        </w:tc>
      </w:tr>
      <w:tr w:rsidR="003E796A" w14:paraId="7261963D" w14:textId="77777777" w:rsidTr="008E675E">
        <w:trPr>
          <w:trHeight w:val="520"/>
          <w:jc w:val="center"/>
        </w:trPr>
        <w:tc>
          <w:tcPr>
            <w:tcW w:w="8701" w:type="dxa"/>
            <w:tcBorders>
              <w:top w:val="single" w:sz="4" w:space="0" w:color="000000"/>
              <w:left w:val="single" w:sz="4" w:space="0" w:color="000000"/>
              <w:bottom w:val="single" w:sz="4" w:space="0" w:color="000000"/>
              <w:right w:val="single" w:sz="4" w:space="0" w:color="000000"/>
            </w:tcBorders>
            <w:shd w:val="clear" w:color="auto" w:fill="DADADB"/>
            <w:hideMark/>
          </w:tcPr>
          <w:p w14:paraId="3C11878A" w14:textId="77777777" w:rsidR="003E796A" w:rsidRDefault="003E796A">
            <w:pPr>
              <w:ind w:left="18"/>
            </w:pPr>
            <w:r>
              <w:rPr>
                <w:rFonts w:ascii="Arial" w:eastAsia="Arial" w:hAnsi="Arial" w:cs="Arial"/>
                <w:b/>
                <w:sz w:val="20"/>
              </w:rPr>
              <w:t>1. Engagement with Literature Skills</w:t>
            </w:r>
            <w:r>
              <w:rPr>
                <w:rFonts w:ascii="Arial" w:eastAsia="Arial" w:hAnsi="Arial" w:cs="Arial"/>
                <w:b/>
                <w:sz w:val="16"/>
              </w:rPr>
              <w:t xml:space="preserve"> </w:t>
            </w:r>
          </w:p>
          <w:p w14:paraId="07897CB9" w14:textId="77777777" w:rsidR="003E796A" w:rsidRDefault="003E796A">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ADADB"/>
            <w:hideMark/>
          </w:tcPr>
          <w:p w14:paraId="4082728A" w14:textId="77777777" w:rsidR="003E796A" w:rsidRDefault="003E796A">
            <w:pPr>
              <w:ind w:left="114"/>
              <w:jc w:val="center"/>
            </w:pPr>
            <w:r>
              <w:rPr>
                <w:rFonts w:ascii="Arial" w:eastAsia="Arial" w:hAnsi="Arial" w:cs="Arial"/>
                <w:sz w:val="32"/>
              </w:rPr>
              <w:t xml:space="preserve"> </w:t>
            </w:r>
          </w:p>
        </w:tc>
        <w:tc>
          <w:tcPr>
            <w:tcW w:w="1190" w:type="dxa"/>
            <w:tcBorders>
              <w:top w:val="single" w:sz="4" w:space="0" w:color="000000"/>
              <w:left w:val="single" w:sz="4" w:space="0" w:color="000000"/>
              <w:bottom w:val="single" w:sz="4" w:space="0" w:color="000000"/>
              <w:right w:val="single" w:sz="4" w:space="0" w:color="000000"/>
            </w:tcBorders>
            <w:shd w:val="clear" w:color="auto" w:fill="DADADB"/>
            <w:hideMark/>
          </w:tcPr>
          <w:p w14:paraId="6770EDD9" w14:textId="77777777" w:rsidR="003E796A" w:rsidRDefault="003E796A">
            <w:pPr>
              <w:ind w:left="116"/>
              <w:jc w:val="center"/>
            </w:pPr>
            <w:r>
              <w:rPr>
                <w:rFonts w:ascii="Arial" w:eastAsia="Arial" w:hAnsi="Arial" w:cs="Arial"/>
                <w:sz w:val="32"/>
              </w:rPr>
              <w:t xml:space="preserve"> </w:t>
            </w:r>
          </w:p>
        </w:tc>
      </w:tr>
      <w:tr w:rsidR="003E796A" w14:paraId="6E0ECACB" w14:textId="77777777" w:rsidTr="008E675E">
        <w:trPr>
          <w:trHeight w:val="1714"/>
          <w:jc w:val="center"/>
        </w:trPr>
        <w:tc>
          <w:tcPr>
            <w:tcW w:w="8701" w:type="dxa"/>
            <w:tcBorders>
              <w:top w:val="single" w:sz="4" w:space="0" w:color="000000"/>
              <w:left w:val="single" w:sz="4" w:space="0" w:color="000000"/>
              <w:bottom w:val="single" w:sz="4" w:space="0" w:color="000000"/>
              <w:right w:val="single" w:sz="4" w:space="0" w:color="000000"/>
            </w:tcBorders>
            <w:hideMark/>
          </w:tcPr>
          <w:p w14:paraId="24CD9E65" w14:textId="77777777" w:rsidR="003E796A" w:rsidRDefault="003E796A">
            <w:pPr>
              <w:spacing w:after="108"/>
              <w:ind w:left="18"/>
            </w:pPr>
            <w:r>
              <w:rPr>
                <w:rFonts w:ascii="Arial" w:eastAsia="Arial" w:hAnsi="Arial" w:cs="Arial"/>
                <w:sz w:val="14"/>
              </w:rPr>
              <w:t xml:space="preserve"> </w:t>
            </w:r>
          </w:p>
          <w:p w14:paraId="7F424275" w14:textId="77777777" w:rsidR="003E796A" w:rsidRDefault="003E796A">
            <w:pPr>
              <w:spacing w:after="108"/>
              <w:ind w:left="18"/>
            </w:pPr>
            <w:r>
              <w:rPr>
                <w:rFonts w:ascii="Arial" w:eastAsia="Arial" w:hAnsi="Arial" w:cs="Arial"/>
                <w:sz w:val="14"/>
              </w:rPr>
              <w:t xml:space="preserve"> </w:t>
            </w:r>
          </w:p>
          <w:p w14:paraId="2BFC846E" w14:textId="77777777" w:rsidR="003E796A" w:rsidRDefault="003E796A">
            <w:pPr>
              <w:spacing w:after="108"/>
              <w:ind w:left="18"/>
            </w:pPr>
            <w:r>
              <w:rPr>
                <w:rFonts w:ascii="Arial" w:eastAsia="Arial" w:hAnsi="Arial" w:cs="Arial"/>
                <w:sz w:val="14"/>
              </w:rPr>
              <w:t xml:space="preserve"> </w:t>
            </w:r>
          </w:p>
          <w:p w14:paraId="57D03994" w14:textId="0AD25EEE" w:rsidR="003E796A" w:rsidRDefault="003E796A" w:rsidP="008E675E">
            <w:pPr>
              <w:spacing w:after="110"/>
              <w:ind w:left="18"/>
            </w:pPr>
          </w:p>
        </w:tc>
        <w:tc>
          <w:tcPr>
            <w:tcW w:w="870" w:type="dxa"/>
            <w:tcBorders>
              <w:top w:val="single" w:sz="4" w:space="0" w:color="000000"/>
              <w:left w:val="single" w:sz="4" w:space="0" w:color="000000"/>
              <w:bottom w:val="single" w:sz="4" w:space="0" w:color="000000"/>
              <w:right w:val="single" w:sz="4" w:space="0" w:color="000000"/>
            </w:tcBorders>
            <w:hideMark/>
          </w:tcPr>
          <w:p w14:paraId="6A3DD15C" w14:textId="77777777" w:rsidR="003E796A" w:rsidRDefault="003E796A">
            <w:pPr>
              <w:spacing w:after="64"/>
              <w:ind w:left="114"/>
              <w:jc w:val="center"/>
            </w:pPr>
            <w:r>
              <w:rPr>
                <w:rFonts w:ascii="Arial" w:eastAsia="Arial" w:hAnsi="Arial" w:cs="Arial"/>
                <w:sz w:val="32"/>
              </w:rPr>
              <w:t xml:space="preserve"> </w:t>
            </w:r>
          </w:p>
          <w:p w14:paraId="60959428" w14:textId="77777777" w:rsidR="003E796A" w:rsidRDefault="003E796A">
            <w:pPr>
              <w:ind w:left="168"/>
            </w:pPr>
            <w:r>
              <w:rPr>
                <w:rFonts w:ascii="Arial" w:eastAsia="Arial" w:hAnsi="Arial" w:cs="Arial"/>
                <w:sz w:val="32"/>
              </w:rPr>
              <w:t xml:space="preserve">30 </w:t>
            </w:r>
          </w:p>
        </w:tc>
        <w:tc>
          <w:tcPr>
            <w:tcW w:w="1190" w:type="dxa"/>
            <w:tcBorders>
              <w:top w:val="single" w:sz="4" w:space="0" w:color="000000"/>
              <w:left w:val="single" w:sz="4" w:space="0" w:color="000000"/>
              <w:bottom w:val="single" w:sz="4" w:space="0" w:color="000000"/>
              <w:right w:val="single" w:sz="4" w:space="0" w:color="000000"/>
            </w:tcBorders>
            <w:hideMark/>
          </w:tcPr>
          <w:p w14:paraId="6561A549" w14:textId="77777777" w:rsidR="003E796A" w:rsidRDefault="003E796A">
            <w:pPr>
              <w:ind w:left="116"/>
              <w:jc w:val="center"/>
            </w:pPr>
            <w:r>
              <w:rPr>
                <w:rFonts w:ascii="Arial" w:eastAsia="Arial" w:hAnsi="Arial" w:cs="Arial"/>
                <w:sz w:val="32"/>
              </w:rPr>
              <w:t xml:space="preserve"> </w:t>
            </w:r>
          </w:p>
        </w:tc>
      </w:tr>
      <w:tr w:rsidR="003E796A" w14:paraId="096E8FA6" w14:textId="77777777" w:rsidTr="008E675E">
        <w:trPr>
          <w:trHeight w:val="518"/>
          <w:jc w:val="center"/>
        </w:trPr>
        <w:tc>
          <w:tcPr>
            <w:tcW w:w="8701" w:type="dxa"/>
            <w:tcBorders>
              <w:top w:val="single" w:sz="4" w:space="0" w:color="000000"/>
              <w:left w:val="single" w:sz="4" w:space="0" w:color="000000"/>
              <w:bottom w:val="single" w:sz="4" w:space="0" w:color="000000"/>
              <w:right w:val="single" w:sz="4" w:space="0" w:color="000000"/>
            </w:tcBorders>
            <w:shd w:val="clear" w:color="auto" w:fill="DADADB"/>
            <w:hideMark/>
          </w:tcPr>
          <w:p w14:paraId="4886AF74" w14:textId="77777777" w:rsidR="003E796A" w:rsidRDefault="003E796A">
            <w:pPr>
              <w:ind w:left="18"/>
            </w:pPr>
            <w:r>
              <w:rPr>
                <w:rFonts w:ascii="Arial" w:eastAsia="Arial" w:hAnsi="Arial" w:cs="Arial"/>
                <w:b/>
                <w:sz w:val="20"/>
              </w:rPr>
              <w:t xml:space="preserve">2. Knowledge and Understanding Skills </w:t>
            </w:r>
          </w:p>
          <w:p w14:paraId="7205C995" w14:textId="77777777" w:rsidR="003E796A" w:rsidRDefault="003E796A">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ADADB"/>
            <w:hideMark/>
          </w:tcPr>
          <w:p w14:paraId="63134E2A" w14:textId="77777777" w:rsidR="003E796A" w:rsidRDefault="003E796A">
            <w:pPr>
              <w:ind w:left="114"/>
              <w:jc w:val="center"/>
            </w:pPr>
            <w:r>
              <w:rPr>
                <w:rFonts w:ascii="Arial" w:eastAsia="Arial" w:hAnsi="Arial" w:cs="Arial"/>
                <w:sz w:val="32"/>
              </w:rPr>
              <w:t xml:space="preserve"> </w:t>
            </w:r>
          </w:p>
        </w:tc>
        <w:tc>
          <w:tcPr>
            <w:tcW w:w="1190" w:type="dxa"/>
            <w:tcBorders>
              <w:top w:val="single" w:sz="4" w:space="0" w:color="000000"/>
              <w:left w:val="single" w:sz="4" w:space="0" w:color="000000"/>
              <w:bottom w:val="single" w:sz="4" w:space="0" w:color="000000"/>
              <w:right w:val="single" w:sz="4" w:space="0" w:color="000000"/>
            </w:tcBorders>
            <w:shd w:val="clear" w:color="auto" w:fill="DADADB"/>
            <w:hideMark/>
          </w:tcPr>
          <w:p w14:paraId="76AA96F8" w14:textId="77777777" w:rsidR="003E796A" w:rsidRDefault="003E796A">
            <w:pPr>
              <w:ind w:left="116"/>
              <w:jc w:val="center"/>
            </w:pPr>
            <w:r>
              <w:rPr>
                <w:rFonts w:ascii="Arial" w:eastAsia="Arial" w:hAnsi="Arial" w:cs="Arial"/>
                <w:sz w:val="32"/>
              </w:rPr>
              <w:t xml:space="preserve"> </w:t>
            </w:r>
          </w:p>
        </w:tc>
      </w:tr>
      <w:tr w:rsidR="003E796A" w14:paraId="02C005CA" w14:textId="77777777" w:rsidTr="008E675E">
        <w:trPr>
          <w:trHeight w:val="1544"/>
          <w:jc w:val="center"/>
        </w:trPr>
        <w:tc>
          <w:tcPr>
            <w:tcW w:w="8701" w:type="dxa"/>
            <w:tcBorders>
              <w:top w:val="single" w:sz="4" w:space="0" w:color="000000"/>
              <w:left w:val="single" w:sz="4" w:space="0" w:color="000000"/>
              <w:bottom w:val="single" w:sz="4" w:space="0" w:color="000000"/>
              <w:right w:val="single" w:sz="4" w:space="0" w:color="000000"/>
            </w:tcBorders>
            <w:hideMark/>
          </w:tcPr>
          <w:p w14:paraId="718987FA" w14:textId="77777777" w:rsidR="003E796A" w:rsidRDefault="003E796A">
            <w:pPr>
              <w:spacing w:after="108"/>
              <w:ind w:left="18"/>
            </w:pPr>
            <w:r>
              <w:rPr>
                <w:rFonts w:ascii="Arial" w:eastAsia="Arial" w:hAnsi="Arial" w:cs="Arial"/>
                <w:sz w:val="14"/>
              </w:rPr>
              <w:t xml:space="preserve"> </w:t>
            </w:r>
          </w:p>
          <w:p w14:paraId="44327642" w14:textId="77777777" w:rsidR="003E796A" w:rsidRDefault="003E796A">
            <w:pPr>
              <w:spacing w:after="108"/>
              <w:ind w:left="18"/>
            </w:pPr>
            <w:r>
              <w:rPr>
                <w:rFonts w:ascii="Arial" w:eastAsia="Arial" w:hAnsi="Arial" w:cs="Arial"/>
                <w:sz w:val="14"/>
              </w:rPr>
              <w:t xml:space="preserve"> </w:t>
            </w:r>
          </w:p>
          <w:p w14:paraId="5EEFA64E" w14:textId="77777777" w:rsidR="003E796A" w:rsidRDefault="003E796A">
            <w:pPr>
              <w:spacing w:after="108"/>
              <w:ind w:left="18"/>
            </w:pPr>
            <w:r>
              <w:rPr>
                <w:rFonts w:ascii="Arial" w:eastAsia="Arial" w:hAnsi="Arial" w:cs="Arial"/>
                <w:sz w:val="14"/>
              </w:rPr>
              <w:t xml:space="preserve"> </w:t>
            </w:r>
          </w:p>
          <w:p w14:paraId="69956B11" w14:textId="1C778C9F" w:rsidR="003E796A" w:rsidRDefault="003E796A" w:rsidP="003E796A"/>
        </w:tc>
        <w:tc>
          <w:tcPr>
            <w:tcW w:w="870" w:type="dxa"/>
            <w:tcBorders>
              <w:top w:val="single" w:sz="4" w:space="0" w:color="000000"/>
              <w:left w:val="single" w:sz="4" w:space="0" w:color="000000"/>
              <w:bottom w:val="single" w:sz="4" w:space="0" w:color="000000"/>
              <w:right w:val="single" w:sz="4" w:space="0" w:color="000000"/>
            </w:tcBorders>
            <w:hideMark/>
          </w:tcPr>
          <w:p w14:paraId="243962FD" w14:textId="77777777" w:rsidR="003E796A" w:rsidRDefault="003E796A">
            <w:pPr>
              <w:spacing w:after="64"/>
              <w:ind w:left="114"/>
              <w:jc w:val="center"/>
            </w:pPr>
            <w:r>
              <w:rPr>
                <w:rFonts w:ascii="Arial" w:eastAsia="Arial" w:hAnsi="Arial" w:cs="Arial"/>
                <w:sz w:val="32"/>
              </w:rPr>
              <w:t xml:space="preserve"> </w:t>
            </w:r>
          </w:p>
          <w:p w14:paraId="48974865" w14:textId="77777777" w:rsidR="003E796A" w:rsidRDefault="003E796A">
            <w:pPr>
              <w:ind w:left="168"/>
            </w:pPr>
            <w:r>
              <w:rPr>
                <w:rFonts w:ascii="Arial" w:eastAsia="Arial" w:hAnsi="Arial" w:cs="Arial"/>
                <w:sz w:val="32"/>
              </w:rPr>
              <w:t xml:space="preserve">30 </w:t>
            </w:r>
          </w:p>
        </w:tc>
        <w:tc>
          <w:tcPr>
            <w:tcW w:w="1190" w:type="dxa"/>
            <w:tcBorders>
              <w:top w:val="single" w:sz="4" w:space="0" w:color="000000"/>
              <w:left w:val="single" w:sz="4" w:space="0" w:color="000000"/>
              <w:bottom w:val="single" w:sz="4" w:space="0" w:color="000000"/>
              <w:right w:val="single" w:sz="4" w:space="0" w:color="000000"/>
            </w:tcBorders>
            <w:hideMark/>
          </w:tcPr>
          <w:p w14:paraId="6EC12547" w14:textId="77777777" w:rsidR="003E796A" w:rsidRDefault="003E796A">
            <w:pPr>
              <w:ind w:left="116"/>
              <w:jc w:val="center"/>
            </w:pPr>
            <w:r>
              <w:rPr>
                <w:rFonts w:ascii="Arial" w:eastAsia="Arial" w:hAnsi="Arial" w:cs="Arial"/>
                <w:sz w:val="32"/>
              </w:rPr>
              <w:t xml:space="preserve"> </w:t>
            </w:r>
          </w:p>
        </w:tc>
      </w:tr>
      <w:tr w:rsidR="003E796A" w14:paraId="5246A301" w14:textId="77777777" w:rsidTr="008E675E">
        <w:trPr>
          <w:trHeight w:val="517"/>
          <w:jc w:val="center"/>
        </w:trPr>
        <w:tc>
          <w:tcPr>
            <w:tcW w:w="8701" w:type="dxa"/>
            <w:tcBorders>
              <w:top w:val="single" w:sz="4" w:space="0" w:color="000000"/>
              <w:left w:val="single" w:sz="4" w:space="0" w:color="000000"/>
              <w:bottom w:val="single" w:sz="4" w:space="0" w:color="000000"/>
              <w:right w:val="single" w:sz="4" w:space="0" w:color="000000"/>
            </w:tcBorders>
            <w:shd w:val="clear" w:color="auto" w:fill="DADADB"/>
            <w:hideMark/>
          </w:tcPr>
          <w:p w14:paraId="1BAAC690" w14:textId="77777777" w:rsidR="003E796A" w:rsidRDefault="003E796A">
            <w:pPr>
              <w:ind w:left="18"/>
            </w:pPr>
            <w:r>
              <w:rPr>
                <w:rFonts w:ascii="Arial" w:eastAsia="Arial" w:hAnsi="Arial" w:cs="Arial"/>
                <w:b/>
                <w:sz w:val="20"/>
              </w:rPr>
              <w:t>3. Cognitive and Intellectual Skills</w:t>
            </w:r>
            <w:r>
              <w:rPr>
                <w:rFonts w:ascii="Arial" w:eastAsia="Arial" w:hAnsi="Arial" w:cs="Arial"/>
                <w:b/>
                <w:sz w:val="16"/>
              </w:rPr>
              <w:t xml:space="preserve"> </w:t>
            </w:r>
          </w:p>
          <w:p w14:paraId="0190544A" w14:textId="77777777" w:rsidR="003E796A" w:rsidRDefault="003E796A">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ADADB"/>
            <w:hideMark/>
          </w:tcPr>
          <w:p w14:paraId="18FE5A6D" w14:textId="77777777" w:rsidR="003E796A" w:rsidRDefault="003E796A">
            <w:pPr>
              <w:ind w:left="114"/>
              <w:jc w:val="center"/>
            </w:pPr>
            <w:r>
              <w:rPr>
                <w:rFonts w:ascii="Arial" w:eastAsia="Arial" w:hAnsi="Arial" w:cs="Arial"/>
                <w:sz w:val="32"/>
              </w:rPr>
              <w:t xml:space="preserve"> </w:t>
            </w:r>
          </w:p>
        </w:tc>
        <w:tc>
          <w:tcPr>
            <w:tcW w:w="1190" w:type="dxa"/>
            <w:tcBorders>
              <w:top w:val="single" w:sz="4" w:space="0" w:color="000000"/>
              <w:left w:val="single" w:sz="4" w:space="0" w:color="000000"/>
              <w:bottom w:val="single" w:sz="4" w:space="0" w:color="000000"/>
              <w:right w:val="single" w:sz="4" w:space="0" w:color="000000"/>
            </w:tcBorders>
            <w:shd w:val="clear" w:color="auto" w:fill="DADADB"/>
            <w:hideMark/>
          </w:tcPr>
          <w:p w14:paraId="70DFBC45" w14:textId="77777777" w:rsidR="003E796A" w:rsidRDefault="003E796A">
            <w:pPr>
              <w:ind w:left="116"/>
              <w:jc w:val="center"/>
            </w:pPr>
            <w:r>
              <w:rPr>
                <w:rFonts w:ascii="Arial" w:eastAsia="Arial" w:hAnsi="Arial" w:cs="Arial"/>
                <w:sz w:val="32"/>
              </w:rPr>
              <w:t xml:space="preserve"> </w:t>
            </w:r>
          </w:p>
        </w:tc>
      </w:tr>
      <w:tr w:rsidR="003E796A" w14:paraId="3548EFEE" w14:textId="77777777" w:rsidTr="008E675E">
        <w:trPr>
          <w:trHeight w:val="1507"/>
          <w:jc w:val="center"/>
        </w:trPr>
        <w:tc>
          <w:tcPr>
            <w:tcW w:w="8701" w:type="dxa"/>
            <w:tcBorders>
              <w:top w:val="single" w:sz="4" w:space="0" w:color="000000"/>
              <w:left w:val="single" w:sz="4" w:space="0" w:color="000000"/>
              <w:bottom w:val="single" w:sz="4" w:space="0" w:color="000000"/>
              <w:right w:val="single" w:sz="4" w:space="0" w:color="000000"/>
            </w:tcBorders>
            <w:hideMark/>
          </w:tcPr>
          <w:p w14:paraId="7AE8503A" w14:textId="77777777" w:rsidR="003E796A" w:rsidRDefault="003E796A">
            <w:pPr>
              <w:spacing w:after="108"/>
              <w:ind w:left="18"/>
            </w:pPr>
            <w:r>
              <w:rPr>
                <w:rFonts w:ascii="Arial" w:eastAsia="Arial" w:hAnsi="Arial" w:cs="Arial"/>
                <w:sz w:val="14"/>
              </w:rPr>
              <w:t xml:space="preserve"> </w:t>
            </w:r>
          </w:p>
          <w:p w14:paraId="3D5AAC5E" w14:textId="77777777" w:rsidR="003E796A" w:rsidRDefault="003E796A">
            <w:pPr>
              <w:spacing w:after="108"/>
              <w:ind w:left="18"/>
            </w:pPr>
            <w:r>
              <w:rPr>
                <w:rFonts w:ascii="Arial" w:eastAsia="Arial" w:hAnsi="Arial" w:cs="Arial"/>
                <w:sz w:val="14"/>
              </w:rPr>
              <w:t xml:space="preserve"> </w:t>
            </w:r>
          </w:p>
          <w:p w14:paraId="5DA48AE5" w14:textId="5A625812" w:rsidR="003E796A" w:rsidRDefault="003E796A" w:rsidP="008E675E">
            <w:pPr>
              <w:spacing w:after="108"/>
            </w:pPr>
          </w:p>
        </w:tc>
        <w:tc>
          <w:tcPr>
            <w:tcW w:w="870" w:type="dxa"/>
            <w:tcBorders>
              <w:top w:val="single" w:sz="4" w:space="0" w:color="000000"/>
              <w:left w:val="single" w:sz="4" w:space="0" w:color="000000"/>
              <w:bottom w:val="single" w:sz="4" w:space="0" w:color="000000"/>
              <w:right w:val="single" w:sz="4" w:space="0" w:color="000000"/>
            </w:tcBorders>
            <w:hideMark/>
          </w:tcPr>
          <w:p w14:paraId="0C715FEA" w14:textId="77777777" w:rsidR="003E796A" w:rsidRDefault="003E796A">
            <w:pPr>
              <w:spacing w:after="62"/>
              <w:ind w:left="114"/>
              <w:jc w:val="center"/>
            </w:pPr>
            <w:r>
              <w:rPr>
                <w:rFonts w:ascii="Arial" w:eastAsia="Arial" w:hAnsi="Arial" w:cs="Arial"/>
                <w:sz w:val="32"/>
              </w:rPr>
              <w:t xml:space="preserve"> </w:t>
            </w:r>
          </w:p>
          <w:p w14:paraId="74795CFC" w14:textId="77777777" w:rsidR="003E796A" w:rsidRDefault="003E796A">
            <w:pPr>
              <w:ind w:left="168"/>
            </w:pPr>
            <w:r>
              <w:rPr>
                <w:rFonts w:ascii="Arial" w:eastAsia="Arial" w:hAnsi="Arial" w:cs="Arial"/>
                <w:sz w:val="32"/>
              </w:rPr>
              <w:t xml:space="preserve">30 </w:t>
            </w:r>
          </w:p>
        </w:tc>
        <w:tc>
          <w:tcPr>
            <w:tcW w:w="1190" w:type="dxa"/>
            <w:tcBorders>
              <w:top w:val="single" w:sz="4" w:space="0" w:color="000000"/>
              <w:left w:val="single" w:sz="4" w:space="0" w:color="000000"/>
              <w:bottom w:val="single" w:sz="4" w:space="0" w:color="000000"/>
              <w:right w:val="single" w:sz="4" w:space="0" w:color="000000"/>
            </w:tcBorders>
            <w:hideMark/>
          </w:tcPr>
          <w:p w14:paraId="6EF12C9A" w14:textId="77777777" w:rsidR="003E796A" w:rsidRDefault="003E796A">
            <w:pPr>
              <w:ind w:left="116"/>
              <w:jc w:val="center"/>
            </w:pPr>
            <w:r>
              <w:rPr>
                <w:rFonts w:ascii="Arial" w:eastAsia="Arial" w:hAnsi="Arial" w:cs="Arial"/>
                <w:sz w:val="32"/>
              </w:rPr>
              <w:t xml:space="preserve"> </w:t>
            </w:r>
          </w:p>
        </w:tc>
      </w:tr>
      <w:tr w:rsidR="003E796A" w14:paraId="648C45EF" w14:textId="77777777" w:rsidTr="008E675E">
        <w:trPr>
          <w:trHeight w:val="518"/>
          <w:jc w:val="center"/>
        </w:trPr>
        <w:tc>
          <w:tcPr>
            <w:tcW w:w="8701" w:type="dxa"/>
            <w:tcBorders>
              <w:top w:val="single" w:sz="4" w:space="0" w:color="000000"/>
              <w:left w:val="single" w:sz="4" w:space="0" w:color="000000"/>
              <w:bottom w:val="single" w:sz="4" w:space="0" w:color="000000"/>
              <w:right w:val="single" w:sz="4" w:space="0" w:color="000000"/>
            </w:tcBorders>
            <w:shd w:val="clear" w:color="auto" w:fill="DADADB"/>
            <w:hideMark/>
          </w:tcPr>
          <w:p w14:paraId="4A294B29" w14:textId="77777777" w:rsidR="003E796A" w:rsidRDefault="003E796A" w:rsidP="008E675E">
            <w:r>
              <w:rPr>
                <w:rFonts w:ascii="Arial" w:eastAsia="Arial" w:hAnsi="Arial" w:cs="Arial"/>
                <w:b/>
                <w:sz w:val="20"/>
              </w:rPr>
              <w:t>4. Practical Application Skills</w:t>
            </w:r>
            <w:r>
              <w:rPr>
                <w:rFonts w:ascii="Arial" w:eastAsia="Arial" w:hAnsi="Arial" w:cs="Arial"/>
                <w:b/>
                <w:sz w:val="16"/>
              </w:rPr>
              <w:t xml:space="preserve"> </w:t>
            </w:r>
          </w:p>
          <w:p w14:paraId="2D354B99" w14:textId="77777777" w:rsidR="003E796A" w:rsidRDefault="003E796A">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ADADB"/>
            <w:hideMark/>
          </w:tcPr>
          <w:p w14:paraId="70A1EF0A" w14:textId="77777777" w:rsidR="003E796A" w:rsidRDefault="003E796A">
            <w:pPr>
              <w:ind w:left="114"/>
              <w:jc w:val="center"/>
            </w:pPr>
            <w:r>
              <w:rPr>
                <w:rFonts w:ascii="Arial" w:eastAsia="Arial" w:hAnsi="Arial" w:cs="Arial"/>
                <w:sz w:val="32"/>
              </w:rPr>
              <w:t xml:space="preserve"> </w:t>
            </w:r>
          </w:p>
        </w:tc>
        <w:tc>
          <w:tcPr>
            <w:tcW w:w="1190" w:type="dxa"/>
            <w:tcBorders>
              <w:top w:val="single" w:sz="4" w:space="0" w:color="000000"/>
              <w:left w:val="single" w:sz="4" w:space="0" w:color="000000"/>
              <w:bottom w:val="single" w:sz="4" w:space="0" w:color="000000"/>
              <w:right w:val="single" w:sz="4" w:space="0" w:color="000000"/>
            </w:tcBorders>
            <w:shd w:val="clear" w:color="auto" w:fill="DADADB"/>
            <w:hideMark/>
          </w:tcPr>
          <w:p w14:paraId="0F5C5742" w14:textId="77777777" w:rsidR="003E796A" w:rsidRDefault="003E796A">
            <w:pPr>
              <w:ind w:left="116"/>
              <w:jc w:val="center"/>
            </w:pPr>
            <w:r>
              <w:rPr>
                <w:rFonts w:ascii="Arial" w:eastAsia="Arial" w:hAnsi="Arial" w:cs="Arial"/>
                <w:sz w:val="32"/>
              </w:rPr>
              <w:t xml:space="preserve"> </w:t>
            </w:r>
          </w:p>
        </w:tc>
      </w:tr>
      <w:tr w:rsidR="003E796A" w14:paraId="2A1E2AF0" w14:textId="77777777" w:rsidTr="008E675E">
        <w:trPr>
          <w:trHeight w:val="1699"/>
          <w:jc w:val="center"/>
        </w:trPr>
        <w:tc>
          <w:tcPr>
            <w:tcW w:w="8701" w:type="dxa"/>
            <w:tcBorders>
              <w:top w:val="single" w:sz="4" w:space="0" w:color="000000"/>
              <w:left w:val="single" w:sz="4" w:space="0" w:color="000000"/>
              <w:bottom w:val="single" w:sz="4" w:space="0" w:color="000000"/>
              <w:right w:val="single" w:sz="4" w:space="0" w:color="000000"/>
            </w:tcBorders>
            <w:hideMark/>
          </w:tcPr>
          <w:p w14:paraId="7463BC2F" w14:textId="77777777" w:rsidR="003E796A" w:rsidRDefault="003E796A">
            <w:pPr>
              <w:spacing w:after="108"/>
              <w:ind w:left="18"/>
            </w:pPr>
            <w:r>
              <w:rPr>
                <w:rFonts w:ascii="Arial" w:eastAsia="Arial" w:hAnsi="Arial" w:cs="Arial"/>
                <w:sz w:val="14"/>
              </w:rPr>
              <w:lastRenderedPageBreak/>
              <w:t xml:space="preserve"> </w:t>
            </w:r>
          </w:p>
          <w:p w14:paraId="1125ADF0" w14:textId="748E1C6F" w:rsidR="003E796A" w:rsidRDefault="003E796A" w:rsidP="003E796A">
            <w:pPr>
              <w:spacing w:after="108"/>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hideMark/>
          </w:tcPr>
          <w:p w14:paraId="6D8E944B" w14:textId="77777777" w:rsidR="003E796A" w:rsidRDefault="003E796A">
            <w:pPr>
              <w:spacing w:after="64"/>
              <w:ind w:left="114"/>
              <w:jc w:val="center"/>
            </w:pPr>
            <w:r>
              <w:rPr>
                <w:rFonts w:ascii="Arial" w:eastAsia="Arial" w:hAnsi="Arial" w:cs="Arial"/>
                <w:sz w:val="32"/>
              </w:rPr>
              <w:t xml:space="preserve"> </w:t>
            </w:r>
          </w:p>
          <w:p w14:paraId="11DC05B9" w14:textId="77777777" w:rsidR="003E796A" w:rsidRDefault="003E796A">
            <w:pPr>
              <w:ind w:left="26"/>
              <w:jc w:val="center"/>
            </w:pPr>
            <w:r>
              <w:rPr>
                <w:rFonts w:ascii="Arial" w:eastAsia="Arial" w:hAnsi="Arial" w:cs="Arial"/>
                <w:sz w:val="32"/>
              </w:rPr>
              <w:t xml:space="preserve">5 </w:t>
            </w:r>
          </w:p>
        </w:tc>
        <w:tc>
          <w:tcPr>
            <w:tcW w:w="1190" w:type="dxa"/>
            <w:tcBorders>
              <w:top w:val="single" w:sz="4" w:space="0" w:color="000000"/>
              <w:left w:val="single" w:sz="4" w:space="0" w:color="000000"/>
              <w:bottom w:val="single" w:sz="4" w:space="0" w:color="000000"/>
              <w:right w:val="single" w:sz="4" w:space="0" w:color="000000"/>
            </w:tcBorders>
            <w:hideMark/>
          </w:tcPr>
          <w:p w14:paraId="40D44314" w14:textId="77777777" w:rsidR="003E796A" w:rsidRDefault="003E796A">
            <w:pPr>
              <w:ind w:left="116"/>
              <w:jc w:val="center"/>
            </w:pPr>
            <w:r>
              <w:rPr>
                <w:rFonts w:ascii="Arial" w:eastAsia="Arial" w:hAnsi="Arial" w:cs="Arial"/>
                <w:sz w:val="32"/>
              </w:rPr>
              <w:t xml:space="preserve"> </w:t>
            </w:r>
          </w:p>
        </w:tc>
      </w:tr>
      <w:tr w:rsidR="003E796A" w14:paraId="106C4976" w14:textId="77777777" w:rsidTr="008E675E">
        <w:trPr>
          <w:trHeight w:val="518"/>
          <w:jc w:val="center"/>
        </w:trPr>
        <w:tc>
          <w:tcPr>
            <w:tcW w:w="8701" w:type="dxa"/>
            <w:tcBorders>
              <w:top w:val="single" w:sz="4" w:space="0" w:color="000000"/>
              <w:left w:val="single" w:sz="4" w:space="0" w:color="000000"/>
              <w:bottom w:val="single" w:sz="4" w:space="0" w:color="000000"/>
              <w:right w:val="single" w:sz="4" w:space="0" w:color="000000"/>
            </w:tcBorders>
            <w:shd w:val="clear" w:color="auto" w:fill="DADADB"/>
            <w:hideMark/>
          </w:tcPr>
          <w:p w14:paraId="6261F667" w14:textId="77777777" w:rsidR="003E796A" w:rsidRDefault="003E796A">
            <w:pPr>
              <w:ind w:left="18"/>
            </w:pPr>
            <w:r>
              <w:rPr>
                <w:rFonts w:ascii="Arial" w:eastAsia="Arial" w:hAnsi="Arial" w:cs="Arial"/>
                <w:b/>
                <w:sz w:val="20"/>
              </w:rPr>
              <w:t>5. Transferable Skills for Life and Professional Practice</w:t>
            </w:r>
            <w:r>
              <w:rPr>
                <w:rFonts w:ascii="Arial" w:eastAsia="Arial" w:hAnsi="Arial" w:cs="Arial"/>
                <w:b/>
                <w:sz w:val="16"/>
              </w:rPr>
              <w:t xml:space="preserve"> </w:t>
            </w:r>
          </w:p>
          <w:p w14:paraId="6336B69E" w14:textId="77777777" w:rsidR="003E796A" w:rsidRDefault="003E796A">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ADADB"/>
            <w:hideMark/>
          </w:tcPr>
          <w:p w14:paraId="4508A623" w14:textId="77777777" w:rsidR="003E796A" w:rsidRDefault="003E796A">
            <w:pPr>
              <w:ind w:left="114"/>
              <w:jc w:val="center"/>
            </w:pPr>
            <w:r>
              <w:rPr>
                <w:rFonts w:ascii="Arial" w:eastAsia="Arial" w:hAnsi="Arial" w:cs="Arial"/>
                <w:sz w:val="32"/>
              </w:rPr>
              <w:t xml:space="preserve"> </w:t>
            </w:r>
          </w:p>
        </w:tc>
        <w:tc>
          <w:tcPr>
            <w:tcW w:w="1190" w:type="dxa"/>
            <w:tcBorders>
              <w:top w:val="single" w:sz="4" w:space="0" w:color="000000"/>
              <w:left w:val="single" w:sz="4" w:space="0" w:color="000000"/>
              <w:bottom w:val="single" w:sz="4" w:space="0" w:color="000000"/>
              <w:right w:val="single" w:sz="4" w:space="0" w:color="000000"/>
            </w:tcBorders>
            <w:shd w:val="clear" w:color="auto" w:fill="DADADB"/>
            <w:hideMark/>
          </w:tcPr>
          <w:p w14:paraId="77DA6547" w14:textId="77777777" w:rsidR="003E796A" w:rsidRDefault="003E796A">
            <w:pPr>
              <w:ind w:left="116"/>
              <w:jc w:val="center"/>
            </w:pPr>
            <w:r>
              <w:rPr>
                <w:rFonts w:ascii="Arial" w:eastAsia="Arial" w:hAnsi="Arial" w:cs="Arial"/>
                <w:sz w:val="32"/>
              </w:rPr>
              <w:t xml:space="preserve"> </w:t>
            </w:r>
          </w:p>
        </w:tc>
      </w:tr>
      <w:tr w:rsidR="003E796A" w14:paraId="3AB7D0DB" w14:textId="77777777" w:rsidTr="008E675E">
        <w:trPr>
          <w:trHeight w:val="1136"/>
          <w:jc w:val="center"/>
        </w:trPr>
        <w:tc>
          <w:tcPr>
            <w:tcW w:w="8701" w:type="dxa"/>
            <w:tcBorders>
              <w:top w:val="single" w:sz="4" w:space="0" w:color="000000"/>
              <w:left w:val="single" w:sz="4" w:space="0" w:color="000000"/>
              <w:bottom w:val="single" w:sz="4" w:space="0" w:color="000000"/>
              <w:right w:val="single" w:sz="4" w:space="0" w:color="000000"/>
            </w:tcBorders>
            <w:hideMark/>
          </w:tcPr>
          <w:p w14:paraId="254AE04D" w14:textId="77777777" w:rsidR="003E796A" w:rsidRDefault="003E796A">
            <w:pPr>
              <w:spacing w:after="108"/>
              <w:ind w:left="18"/>
            </w:pPr>
            <w:r>
              <w:rPr>
                <w:rFonts w:ascii="Arial" w:eastAsia="Arial" w:hAnsi="Arial" w:cs="Arial"/>
                <w:sz w:val="14"/>
              </w:rPr>
              <w:t xml:space="preserve"> </w:t>
            </w:r>
          </w:p>
          <w:p w14:paraId="448BB8CC" w14:textId="77777777" w:rsidR="003E796A" w:rsidRDefault="003E796A">
            <w:pPr>
              <w:spacing w:after="108"/>
              <w:ind w:left="18"/>
            </w:pPr>
            <w:r>
              <w:rPr>
                <w:rFonts w:ascii="Arial" w:eastAsia="Arial" w:hAnsi="Arial" w:cs="Arial"/>
                <w:sz w:val="14"/>
              </w:rPr>
              <w:t xml:space="preserve"> </w:t>
            </w:r>
          </w:p>
          <w:p w14:paraId="3F3D473F" w14:textId="77777777" w:rsidR="003E796A" w:rsidRDefault="003E796A">
            <w:pPr>
              <w:spacing w:after="108"/>
              <w:ind w:left="18"/>
            </w:pPr>
            <w:r>
              <w:rPr>
                <w:rFonts w:ascii="Arial" w:eastAsia="Arial" w:hAnsi="Arial" w:cs="Arial"/>
                <w:sz w:val="14"/>
              </w:rPr>
              <w:t xml:space="preserve"> </w:t>
            </w:r>
          </w:p>
          <w:p w14:paraId="2CE30D43" w14:textId="77777777" w:rsidR="003E796A" w:rsidRDefault="003E796A">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hideMark/>
          </w:tcPr>
          <w:p w14:paraId="1D8080DC" w14:textId="77777777" w:rsidR="003E796A" w:rsidRDefault="003E796A">
            <w:pPr>
              <w:spacing w:after="64"/>
              <w:ind w:left="26"/>
              <w:jc w:val="center"/>
            </w:pPr>
            <w:r>
              <w:rPr>
                <w:rFonts w:ascii="Arial" w:eastAsia="Arial" w:hAnsi="Arial" w:cs="Arial"/>
                <w:sz w:val="32"/>
              </w:rPr>
              <w:t xml:space="preserve">5 </w:t>
            </w:r>
          </w:p>
          <w:p w14:paraId="65DC3044" w14:textId="77777777" w:rsidR="003E796A" w:rsidRDefault="003E796A">
            <w:pPr>
              <w:ind w:left="114"/>
              <w:jc w:val="center"/>
            </w:pPr>
            <w:r>
              <w:rPr>
                <w:rFonts w:ascii="Arial" w:eastAsia="Arial" w:hAnsi="Arial" w:cs="Arial"/>
                <w:sz w:val="32"/>
              </w:rPr>
              <w:t xml:space="preserve"> </w:t>
            </w:r>
          </w:p>
        </w:tc>
        <w:tc>
          <w:tcPr>
            <w:tcW w:w="1190" w:type="dxa"/>
            <w:tcBorders>
              <w:top w:val="single" w:sz="4" w:space="0" w:color="000000"/>
              <w:left w:val="single" w:sz="4" w:space="0" w:color="000000"/>
              <w:bottom w:val="single" w:sz="4" w:space="0" w:color="000000"/>
              <w:right w:val="single" w:sz="4" w:space="0" w:color="000000"/>
            </w:tcBorders>
            <w:hideMark/>
          </w:tcPr>
          <w:p w14:paraId="4B349152" w14:textId="77777777" w:rsidR="003E796A" w:rsidRDefault="003E796A">
            <w:pPr>
              <w:ind w:left="116"/>
              <w:jc w:val="center"/>
            </w:pPr>
            <w:r>
              <w:rPr>
                <w:rFonts w:ascii="Arial" w:eastAsia="Arial" w:hAnsi="Arial" w:cs="Arial"/>
                <w:sz w:val="32"/>
              </w:rPr>
              <w:t xml:space="preserve"> </w:t>
            </w:r>
          </w:p>
        </w:tc>
      </w:tr>
    </w:tbl>
    <w:p w14:paraId="38D421C6" w14:textId="77777777" w:rsidR="003E796A" w:rsidRDefault="003E796A" w:rsidP="003E796A">
      <w:pPr>
        <w:spacing w:after="0"/>
        <w:ind w:left="284"/>
        <w:rPr>
          <w:rFonts w:ascii="Calibri" w:eastAsia="Calibri" w:hAnsi="Calibri" w:cs="Calibri"/>
          <w:color w:val="000000"/>
        </w:rPr>
      </w:pPr>
      <w:r>
        <w:rPr>
          <w:rFonts w:ascii="Arial" w:eastAsia="Arial" w:hAnsi="Arial" w:cs="Arial"/>
          <w:b/>
          <w:sz w:val="16"/>
        </w:rPr>
        <w:t xml:space="preserve"> </w:t>
      </w:r>
    </w:p>
    <w:tbl>
      <w:tblPr>
        <w:tblStyle w:val="TableGrid"/>
        <w:tblW w:w="10664" w:type="dxa"/>
        <w:tblInd w:w="-806" w:type="dxa"/>
        <w:tblCellMar>
          <w:left w:w="107" w:type="dxa"/>
          <w:right w:w="53" w:type="dxa"/>
        </w:tblCellMar>
        <w:tblLook w:val="04A0" w:firstRow="1" w:lastRow="0" w:firstColumn="1" w:lastColumn="0" w:noHBand="0" w:noVBand="1"/>
      </w:tblPr>
      <w:tblGrid>
        <w:gridCol w:w="6061"/>
        <w:gridCol w:w="2904"/>
        <w:gridCol w:w="638"/>
        <w:gridCol w:w="1061"/>
      </w:tblGrid>
      <w:tr w:rsidR="003E796A" w14:paraId="622C786E" w14:textId="77777777" w:rsidTr="008E675E">
        <w:trPr>
          <w:trHeight w:val="376"/>
        </w:trPr>
        <w:tc>
          <w:tcPr>
            <w:tcW w:w="6061" w:type="dxa"/>
            <w:vMerge w:val="restart"/>
            <w:tcBorders>
              <w:top w:val="single" w:sz="4" w:space="0" w:color="000000"/>
              <w:left w:val="single" w:sz="4" w:space="0" w:color="000000"/>
              <w:bottom w:val="single" w:sz="4" w:space="0" w:color="000000"/>
              <w:right w:val="single" w:sz="4" w:space="0" w:color="000000"/>
            </w:tcBorders>
            <w:shd w:val="clear" w:color="auto" w:fill="DADADB"/>
            <w:hideMark/>
          </w:tcPr>
          <w:p w14:paraId="3D2075F5" w14:textId="77777777" w:rsidR="003E796A" w:rsidRDefault="003E796A">
            <w:r>
              <w:rPr>
                <w:rFonts w:ascii="Arial" w:eastAsia="Arial" w:hAnsi="Arial" w:cs="Arial"/>
                <w:b/>
              </w:rPr>
              <w:t xml:space="preserve">Assessment Mark </w:t>
            </w:r>
            <w:r>
              <w:rPr>
                <w:rFonts w:ascii="Arial" w:eastAsia="Arial" w:hAnsi="Arial" w:cs="Arial"/>
              </w:rPr>
              <w:t>(</w:t>
            </w:r>
            <w:r>
              <w:rPr>
                <w:rFonts w:ascii="Arial" w:eastAsia="Arial" w:hAnsi="Arial" w:cs="Arial"/>
                <w:sz w:val="16"/>
              </w:rPr>
              <w:t>Assessment marks are subject to ratification at the Exam Board.  These comments and marks are to give feedback on module work and are for guidance only until they are confirmed</w:t>
            </w:r>
            <w:proofErr w:type="gramStart"/>
            <w:r>
              <w:rPr>
                <w:rFonts w:ascii="Arial" w:eastAsia="Arial" w:hAnsi="Arial" w:cs="Arial"/>
                <w:sz w:val="16"/>
              </w:rPr>
              <w:t>. )</w:t>
            </w:r>
            <w:proofErr w:type="gramEnd"/>
            <w:r>
              <w:rPr>
                <w:rFonts w:ascii="Arial" w:eastAsia="Arial" w:hAnsi="Arial" w:cs="Arial"/>
                <w:sz w:val="16"/>
              </w:rPr>
              <w:t xml:space="preserve"> </w:t>
            </w:r>
          </w:p>
        </w:tc>
        <w:tc>
          <w:tcPr>
            <w:tcW w:w="2904" w:type="dxa"/>
            <w:tcBorders>
              <w:top w:val="single" w:sz="4" w:space="0" w:color="000000"/>
              <w:left w:val="single" w:sz="4" w:space="0" w:color="000000"/>
              <w:bottom w:val="single" w:sz="4" w:space="0" w:color="000000"/>
              <w:right w:val="nil"/>
            </w:tcBorders>
            <w:shd w:val="clear" w:color="auto" w:fill="DADADB"/>
            <w:hideMark/>
          </w:tcPr>
          <w:p w14:paraId="215A075B" w14:textId="77777777" w:rsidR="003E796A" w:rsidRDefault="003E796A">
            <w:pPr>
              <w:ind w:left="1"/>
            </w:pPr>
            <w:r>
              <w:rPr>
                <w:rFonts w:ascii="Arial" w:eastAsia="Arial" w:hAnsi="Arial" w:cs="Arial"/>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ADADB"/>
          </w:tcPr>
          <w:p w14:paraId="15D8EF40" w14:textId="77777777" w:rsidR="003E796A" w:rsidRDefault="003E796A"/>
        </w:tc>
        <w:tc>
          <w:tcPr>
            <w:tcW w:w="1061" w:type="dxa"/>
            <w:vMerge w:val="restart"/>
            <w:tcBorders>
              <w:top w:val="single" w:sz="4" w:space="0" w:color="000000"/>
              <w:left w:val="single" w:sz="4" w:space="0" w:color="000000"/>
              <w:bottom w:val="single" w:sz="4" w:space="0" w:color="000000"/>
              <w:right w:val="single" w:sz="4" w:space="0" w:color="000000"/>
            </w:tcBorders>
            <w:vAlign w:val="center"/>
            <w:hideMark/>
          </w:tcPr>
          <w:p w14:paraId="3E5F1EC6" w14:textId="77777777" w:rsidR="003E796A" w:rsidRDefault="003E796A">
            <w:pPr>
              <w:ind w:right="56"/>
              <w:jc w:val="right"/>
            </w:pPr>
            <w:r>
              <w:rPr>
                <w:rFonts w:ascii="Arial" w:eastAsia="Arial" w:hAnsi="Arial" w:cs="Arial"/>
                <w:b/>
                <w:sz w:val="20"/>
              </w:rPr>
              <w:t xml:space="preserve">% </w:t>
            </w:r>
          </w:p>
        </w:tc>
      </w:tr>
      <w:tr w:rsidR="003E796A" w14:paraId="70089192" w14:textId="77777777" w:rsidTr="008E675E">
        <w:trPr>
          <w:trHeight w:val="196"/>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5F150061" w14:textId="77777777" w:rsidR="003E796A" w:rsidRDefault="003E796A">
            <w:pPr>
              <w:rPr>
                <w:rFonts w:eastAsia="Calibri" w:cs="Calibri"/>
                <w:color w:val="000000"/>
              </w:rPr>
            </w:pPr>
          </w:p>
        </w:tc>
        <w:tc>
          <w:tcPr>
            <w:tcW w:w="2904" w:type="dxa"/>
            <w:tcBorders>
              <w:top w:val="single" w:sz="4" w:space="0" w:color="000000"/>
              <w:left w:val="single" w:sz="4" w:space="0" w:color="000000"/>
              <w:bottom w:val="single" w:sz="4" w:space="0" w:color="000000"/>
              <w:right w:val="single" w:sz="4" w:space="0" w:color="000000"/>
            </w:tcBorders>
            <w:hideMark/>
          </w:tcPr>
          <w:p w14:paraId="43BC8312" w14:textId="77777777" w:rsidR="003E796A" w:rsidRDefault="003E796A">
            <w:pPr>
              <w:ind w:left="1"/>
            </w:pPr>
            <w:r>
              <w:rPr>
                <w:rFonts w:ascii="Arial" w:eastAsia="Arial" w:hAnsi="Arial" w:cs="Arial"/>
                <w:sz w:val="16"/>
              </w:rPr>
              <w:t>Up to 1 week late (</w:t>
            </w:r>
            <w:r>
              <w:rPr>
                <w:rFonts w:ascii="Arial" w:eastAsia="Arial" w:hAnsi="Arial" w:cs="Arial"/>
                <w:sz w:val="12"/>
              </w:rPr>
              <w:t>40% Max)</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hideMark/>
          </w:tcPr>
          <w:p w14:paraId="31FD30B7" w14:textId="77777777" w:rsidR="003E796A" w:rsidRDefault="003E796A">
            <w:pPr>
              <w:ind w:right="26"/>
              <w:jc w:val="center"/>
            </w:pPr>
            <w:r>
              <w:rPr>
                <w:rFonts w:ascii="Arial" w:eastAsia="Arial" w:hAnsi="Arial" w:cs="Arial"/>
                <w:sz w:val="12"/>
              </w:rPr>
              <w:t xml:space="preserve"> </w:t>
            </w: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5942BAE4" w14:textId="77777777" w:rsidR="003E796A" w:rsidRDefault="003E796A">
            <w:pPr>
              <w:rPr>
                <w:rFonts w:eastAsia="Calibri" w:cs="Calibri"/>
                <w:color w:val="000000"/>
              </w:rPr>
            </w:pPr>
          </w:p>
        </w:tc>
      </w:tr>
      <w:tr w:rsidR="003E796A" w14:paraId="029DE016" w14:textId="77777777" w:rsidTr="008E675E">
        <w:trPr>
          <w:trHeight w:val="192"/>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13C57897" w14:textId="77777777" w:rsidR="003E796A" w:rsidRDefault="003E796A">
            <w:pPr>
              <w:rPr>
                <w:rFonts w:eastAsia="Calibri" w:cs="Calibri"/>
                <w:color w:val="000000"/>
              </w:rPr>
            </w:pPr>
          </w:p>
        </w:tc>
        <w:tc>
          <w:tcPr>
            <w:tcW w:w="2904" w:type="dxa"/>
            <w:tcBorders>
              <w:top w:val="single" w:sz="4" w:space="0" w:color="000000"/>
              <w:left w:val="single" w:sz="4" w:space="0" w:color="000000"/>
              <w:bottom w:val="single" w:sz="4" w:space="0" w:color="000000"/>
              <w:right w:val="single" w:sz="4" w:space="0" w:color="000000"/>
            </w:tcBorders>
            <w:hideMark/>
          </w:tcPr>
          <w:p w14:paraId="19AFF7B9" w14:textId="77777777" w:rsidR="003E796A" w:rsidRDefault="003E796A">
            <w:pPr>
              <w:ind w:left="1"/>
            </w:pPr>
            <w:r>
              <w:rPr>
                <w:rFonts w:ascii="Arial" w:eastAsia="Arial" w:hAnsi="Arial" w:cs="Arial"/>
                <w:sz w:val="16"/>
              </w:rPr>
              <w:t>Over 1 week late (</w:t>
            </w:r>
            <w:r>
              <w:rPr>
                <w:rFonts w:ascii="Arial" w:eastAsia="Arial" w:hAnsi="Arial" w:cs="Arial"/>
                <w:sz w:val="12"/>
              </w:rPr>
              <w:t>0%)</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hideMark/>
          </w:tcPr>
          <w:p w14:paraId="0EBF36E6" w14:textId="77777777" w:rsidR="003E796A" w:rsidRDefault="003E796A">
            <w:pPr>
              <w:ind w:right="26"/>
              <w:jc w:val="center"/>
            </w:pPr>
            <w:r>
              <w:rPr>
                <w:rFonts w:ascii="Arial" w:eastAsia="Arial" w:hAnsi="Arial" w:cs="Arial"/>
                <w:sz w:val="12"/>
              </w:rPr>
              <w:t xml:space="preserve"> </w:t>
            </w: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58A9BBFE" w14:textId="77777777" w:rsidR="003E796A" w:rsidRDefault="003E796A">
            <w:pPr>
              <w:rPr>
                <w:rFonts w:eastAsia="Calibri" w:cs="Calibri"/>
                <w:color w:val="000000"/>
              </w:rPr>
            </w:pPr>
          </w:p>
        </w:tc>
      </w:tr>
    </w:tbl>
    <w:p w14:paraId="7DAA532D" w14:textId="77777777" w:rsidR="003E796A" w:rsidRDefault="003E796A" w:rsidP="003E796A">
      <w:pPr>
        <w:spacing w:after="0"/>
        <w:sectPr w:rsidR="003E796A" w:rsidSect="008E675E">
          <w:headerReference w:type="default" r:id="rId8"/>
          <w:pgSz w:w="11894" w:h="16834"/>
          <w:pgMar w:top="1418" w:right="1418" w:bottom="1418" w:left="1418" w:header="720" w:footer="443" w:gutter="0"/>
          <w:cols w:space="720"/>
          <w:docGrid w:linePitch="299"/>
        </w:sectPr>
      </w:pPr>
    </w:p>
    <w:p w14:paraId="79A6191B" w14:textId="3BC9C279" w:rsidR="00A95E97" w:rsidRPr="005B3024" w:rsidRDefault="00E33675">
      <w:pPr>
        <w:rPr>
          <w:rFonts w:ascii="Times New Roman" w:hAnsi="Times New Roman" w:cs="Times New Roman"/>
          <w:sz w:val="28"/>
          <w:szCs w:val="28"/>
          <w:u w:val="single"/>
        </w:rPr>
      </w:pPr>
      <w:r w:rsidRPr="005B3024">
        <w:rPr>
          <w:rFonts w:ascii="Times New Roman" w:hAnsi="Times New Roman" w:cs="Times New Roman"/>
          <w:sz w:val="28"/>
          <w:szCs w:val="28"/>
          <w:u w:val="single"/>
        </w:rPr>
        <w:lastRenderedPageBreak/>
        <w:t xml:space="preserve">Manual therapy </w:t>
      </w:r>
    </w:p>
    <w:p w14:paraId="2EA0DC79" w14:textId="7A6FE2DF" w:rsidR="00425E97" w:rsidRPr="005B3024" w:rsidRDefault="0091114E" w:rsidP="005B3024">
      <w:pPr>
        <w:spacing w:line="360" w:lineRule="auto"/>
        <w:rPr>
          <w:rFonts w:ascii="Times New Roman" w:hAnsi="Times New Roman" w:cs="Times New Roman"/>
          <w:sz w:val="24"/>
          <w:szCs w:val="24"/>
        </w:rPr>
      </w:pPr>
      <w:r w:rsidRPr="005B3024">
        <w:rPr>
          <w:rFonts w:ascii="Times New Roman" w:hAnsi="Times New Roman" w:cs="Times New Roman"/>
          <w:sz w:val="24"/>
          <w:szCs w:val="24"/>
        </w:rPr>
        <w:t xml:space="preserve">Manual therapy (MT) is a passive movement of a variety of structures and systems in the body that clinicians and therapists use to make beneficial changes to a patient and their experience of pain in certain areas. </w:t>
      </w:r>
      <w:r w:rsidR="00CB0760" w:rsidRPr="005B3024">
        <w:rPr>
          <w:rFonts w:ascii="Times New Roman" w:hAnsi="Times New Roman" w:cs="Times New Roman"/>
          <w:sz w:val="24"/>
          <w:szCs w:val="24"/>
        </w:rPr>
        <w:t xml:space="preserve">It is said to have a positive clinical outcome after the application of MT as it enhances the management of musculoskeletal pain. </w:t>
      </w:r>
      <w:r w:rsidR="00124CE6" w:rsidRPr="005B3024">
        <w:rPr>
          <w:rFonts w:ascii="Times New Roman" w:hAnsi="Times New Roman" w:cs="Times New Roman"/>
          <w:sz w:val="24"/>
          <w:szCs w:val="24"/>
        </w:rPr>
        <w:t xml:space="preserve">This technique is often described by manual therapists as a technique that is biased by the tissue targeted by the practitioner. For example, there are joint-biased, muscle and connective tissue-biased, and techniques </w:t>
      </w:r>
      <w:r w:rsidR="00124336" w:rsidRPr="005B3024">
        <w:rPr>
          <w:rFonts w:ascii="Times New Roman" w:hAnsi="Times New Roman" w:cs="Times New Roman"/>
          <w:sz w:val="24"/>
          <w:szCs w:val="24"/>
        </w:rPr>
        <w:t xml:space="preserve">that are </w:t>
      </w:r>
      <w:r w:rsidR="00124CE6" w:rsidRPr="005B3024">
        <w:rPr>
          <w:rFonts w:ascii="Times New Roman" w:hAnsi="Times New Roman" w:cs="Times New Roman"/>
          <w:sz w:val="24"/>
          <w:szCs w:val="24"/>
        </w:rPr>
        <w:t>biased toward the neurovascular system.</w:t>
      </w:r>
      <w:r w:rsidR="00124336" w:rsidRPr="005B3024">
        <w:rPr>
          <w:rFonts w:ascii="Times New Roman" w:hAnsi="Times New Roman" w:cs="Times New Roman"/>
          <w:sz w:val="24"/>
          <w:szCs w:val="24"/>
        </w:rPr>
        <w:t xml:space="preserve"> The joint-biased techniques target the articular structures, the muscle/connective tissue technique applies manual stress to certain tissues and the neurovascular system techniques apply stress to neurovascular bundles</w:t>
      </w:r>
      <w:r w:rsidR="00DD2CC0">
        <w:rPr>
          <w:rFonts w:ascii="Times New Roman" w:hAnsi="Times New Roman" w:cs="Times New Roman"/>
          <w:sz w:val="24"/>
          <w:szCs w:val="24"/>
        </w:rPr>
        <w:t xml:space="preserve"> </w:t>
      </w:r>
      <w:r w:rsidR="005B3024" w:rsidRPr="005B3024">
        <w:rPr>
          <w:rFonts w:ascii="Times New Roman" w:hAnsi="Times New Roman" w:cs="Times New Roman"/>
          <w:color w:val="000000"/>
          <w:sz w:val="24"/>
          <w:szCs w:val="24"/>
          <w:shd w:val="clear" w:color="auto" w:fill="FFFFFF"/>
        </w:rPr>
        <w:t>(Bishop et al., 2015)</w:t>
      </w:r>
      <w:r w:rsidR="00DD2CC0">
        <w:rPr>
          <w:rFonts w:ascii="Times New Roman" w:hAnsi="Times New Roman" w:cs="Times New Roman"/>
          <w:color w:val="000000"/>
          <w:sz w:val="24"/>
          <w:szCs w:val="24"/>
          <w:shd w:val="clear" w:color="auto" w:fill="FFFFFF"/>
        </w:rPr>
        <w:t>.</w:t>
      </w:r>
      <w:r w:rsidR="00755D47" w:rsidRPr="005B3024">
        <w:rPr>
          <w:rFonts w:ascii="Times New Roman" w:hAnsi="Times New Roman" w:cs="Times New Roman"/>
          <w:sz w:val="28"/>
          <w:szCs w:val="28"/>
        </w:rPr>
        <w:t xml:space="preserve"> </w:t>
      </w:r>
      <w:r w:rsidR="00E633F8" w:rsidRPr="005B3024">
        <w:rPr>
          <w:rFonts w:ascii="Times New Roman" w:hAnsi="Times New Roman" w:cs="Times New Roman"/>
          <w:sz w:val="24"/>
          <w:szCs w:val="24"/>
        </w:rPr>
        <w:t>Spinal manipulation is a type of manual therapy that applie</w:t>
      </w:r>
      <w:r w:rsidR="005A2835" w:rsidRPr="005B3024">
        <w:rPr>
          <w:rFonts w:ascii="Times New Roman" w:hAnsi="Times New Roman" w:cs="Times New Roman"/>
          <w:sz w:val="24"/>
          <w:szCs w:val="24"/>
        </w:rPr>
        <w:t>s</w:t>
      </w:r>
      <w:r w:rsidR="00E633F8" w:rsidRPr="005B3024">
        <w:rPr>
          <w:rFonts w:ascii="Times New Roman" w:hAnsi="Times New Roman" w:cs="Times New Roman"/>
          <w:sz w:val="24"/>
          <w:szCs w:val="24"/>
        </w:rPr>
        <w:t xml:space="preserve"> a mechanical input to tissues of the vertebral column. When using spinal manipulation, a practitioner will apply dynamic impulses to certain vertebra that we are trying to reduce pain </w:t>
      </w:r>
      <w:r w:rsidR="006D3D92" w:rsidRPr="005B3024">
        <w:rPr>
          <w:rFonts w:ascii="Times New Roman" w:hAnsi="Times New Roman" w:cs="Times New Roman"/>
          <w:sz w:val="24"/>
          <w:szCs w:val="24"/>
        </w:rPr>
        <w:t>at.</w:t>
      </w:r>
      <w:r w:rsidR="006D3D92" w:rsidRPr="005B3024">
        <w:rPr>
          <w:rFonts w:ascii="Times New Roman" w:hAnsi="Times New Roman" w:cs="Times New Roman"/>
          <w:b/>
          <w:bCs/>
          <w:sz w:val="24"/>
          <w:szCs w:val="24"/>
        </w:rPr>
        <w:t xml:space="preserve"> </w:t>
      </w:r>
      <w:r w:rsidR="00E633F8" w:rsidRPr="005B3024">
        <w:rPr>
          <w:rFonts w:ascii="Times New Roman" w:hAnsi="Times New Roman" w:cs="Times New Roman"/>
          <w:sz w:val="24"/>
          <w:szCs w:val="24"/>
        </w:rPr>
        <w:t>The clinician</w:t>
      </w:r>
      <w:r w:rsidR="005A2835" w:rsidRPr="005B3024">
        <w:rPr>
          <w:rFonts w:ascii="Times New Roman" w:hAnsi="Times New Roman" w:cs="Times New Roman"/>
          <w:sz w:val="24"/>
          <w:szCs w:val="24"/>
        </w:rPr>
        <w:t>s</w:t>
      </w:r>
      <w:r w:rsidR="00E633F8" w:rsidRPr="005B3024">
        <w:rPr>
          <w:rFonts w:ascii="Times New Roman" w:hAnsi="Times New Roman" w:cs="Times New Roman"/>
          <w:sz w:val="24"/>
          <w:szCs w:val="24"/>
        </w:rPr>
        <w:t xml:space="preserve"> that appl</w:t>
      </w:r>
      <w:r w:rsidR="005A2835" w:rsidRPr="005B3024">
        <w:rPr>
          <w:rFonts w:ascii="Times New Roman" w:hAnsi="Times New Roman" w:cs="Times New Roman"/>
          <w:sz w:val="24"/>
          <w:szCs w:val="24"/>
        </w:rPr>
        <w:t>y</w:t>
      </w:r>
      <w:r w:rsidR="00E633F8" w:rsidRPr="005B3024">
        <w:rPr>
          <w:rFonts w:ascii="Times New Roman" w:hAnsi="Times New Roman" w:cs="Times New Roman"/>
          <w:sz w:val="24"/>
          <w:szCs w:val="24"/>
        </w:rPr>
        <w:t xml:space="preserve"> this technique </w:t>
      </w:r>
      <w:r w:rsidR="005A2835" w:rsidRPr="005B3024">
        <w:rPr>
          <w:rFonts w:ascii="Times New Roman" w:hAnsi="Times New Roman" w:cs="Times New Roman"/>
          <w:sz w:val="24"/>
          <w:szCs w:val="24"/>
        </w:rPr>
        <w:t>are</w:t>
      </w:r>
      <w:r w:rsidR="00E633F8" w:rsidRPr="005B3024">
        <w:rPr>
          <w:rFonts w:ascii="Times New Roman" w:hAnsi="Times New Roman" w:cs="Times New Roman"/>
          <w:sz w:val="24"/>
          <w:szCs w:val="24"/>
        </w:rPr>
        <w:t xml:space="preserve"> responsible for the velocity, magnitude, and direction of the impulse, and they have to have the ability to control these aspects of manual therapy in order to do it effectively</w:t>
      </w:r>
      <w:r w:rsidR="00E633F8" w:rsidRPr="005B3024">
        <w:rPr>
          <w:rFonts w:ascii="Times New Roman" w:hAnsi="Times New Roman" w:cs="Times New Roman"/>
          <w:b/>
          <w:bCs/>
          <w:sz w:val="24"/>
          <w:szCs w:val="24"/>
        </w:rPr>
        <w:t xml:space="preserve"> </w:t>
      </w:r>
      <w:r w:rsidR="00CC59D5" w:rsidRPr="00CC59D5">
        <w:rPr>
          <w:rFonts w:ascii="Times New Roman" w:hAnsi="Times New Roman" w:cs="Times New Roman"/>
          <w:sz w:val="24"/>
          <w:szCs w:val="24"/>
        </w:rPr>
        <w:t>(</w:t>
      </w:r>
      <w:proofErr w:type="spellStart"/>
      <w:r w:rsidR="00CC59D5" w:rsidRPr="00CC59D5">
        <w:rPr>
          <w:rFonts w:ascii="Times New Roman" w:hAnsi="Times New Roman" w:cs="Times New Roman"/>
          <w:sz w:val="24"/>
          <w:szCs w:val="24"/>
        </w:rPr>
        <w:t>Pickar</w:t>
      </w:r>
      <w:proofErr w:type="spellEnd"/>
      <w:r w:rsidR="00CC59D5" w:rsidRPr="00CC59D5">
        <w:rPr>
          <w:rFonts w:ascii="Times New Roman" w:hAnsi="Times New Roman" w:cs="Times New Roman"/>
          <w:sz w:val="24"/>
          <w:szCs w:val="24"/>
        </w:rPr>
        <w:t>, 2002)</w:t>
      </w:r>
      <w:r w:rsidR="00DD2CC0">
        <w:rPr>
          <w:rFonts w:ascii="Times New Roman" w:hAnsi="Times New Roman" w:cs="Times New Roman"/>
          <w:sz w:val="24"/>
          <w:szCs w:val="24"/>
        </w:rPr>
        <w:t>.</w:t>
      </w:r>
      <w:r w:rsidR="00CC59D5">
        <w:rPr>
          <w:rFonts w:ascii="Times New Roman" w:hAnsi="Times New Roman" w:cs="Times New Roman"/>
          <w:b/>
          <w:bCs/>
          <w:sz w:val="24"/>
          <w:szCs w:val="24"/>
        </w:rPr>
        <w:t xml:space="preserve"> </w:t>
      </w:r>
      <w:r w:rsidR="00A31521" w:rsidRPr="005B3024">
        <w:rPr>
          <w:rFonts w:ascii="Times New Roman" w:hAnsi="Times New Roman" w:cs="Times New Roman"/>
          <w:sz w:val="24"/>
          <w:szCs w:val="24"/>
        </w:rPr>
        <w:t>I</w:t>
      </w:r>
      <w:r w:rsidR="00DA6C32" w:rsidRPr="005B3024">
        <w:rPr>
          <w:rFonts w:ascii="Times New Roman" w:hAnsi="Times New Roman" w:cs="Times New Roman"/>
          <w:sz w:val="24"/>
          <w:szCs w:val="24"/>
        </w:rPr>
        <w:t xml:space="preserve">n theory </w:t>
      </w:r>
      <w:r w:rsidR="00A31521" w:rsidRPr="005B3024">
        <w:rPr>
          <w:rFonts w:ascii="Times New Roman" w:hAnsi="Times New Roman" w:cs="Times New Roman"/>
          <w:sz w:val="24"/>
          <w:szCs w:val="24"/>
        </w:rPr>
        <w:t>when looking at manual therapy with spinal manipulation, it creates a chain of biomechanical effects and neurophysiological effects</w:t>
      </w:r>
      <w:r w:rsidR="002E0E0D" w:rsidRPr="005B3024">
        <w:rPr>
          <w:rFonts w:ascii="Times New Roman" w:hAnsi="Times New Roman" w:cs="Times New Roman"/>
          <w:sz w:val="24"/>
          <w:szCs w:val="24"/>
        </w:rPr>
        <w:t xml:space="preserve"> that mediate through the peripheral nervous system, spinal cord, and higher centres</w:t>
      </w:r>
      <w:r w:rsidR="00DD2CC0">
        <w:rPr>
          <w:rFonts w:ascii="Times New Roman" w:hAnsi="Times New Roman" w:cs="Times New Roman"/>
          <w:sz w:val="24"/>
          <w:szCs w:val="24"/>
        </w:rPr>
        <w:t xml:space="preserve"> </w:t>
      </w:r>
      <w:r w:rsidR="00CC59D5" w:rsidRPr="00CC59D5">
        <w:rPr>
          <w:rFonts w:ascii="Times New Roman" w:hAnsi="Times New Roman" w:cs="Times New Roman"/>
          <w:sz w:val="24"/>
          <w:szCs w:val="24"/>
        </w:rPr>
        <w:t>(</w:t>
      </w:r>
      <w:proofErr w:type="spellStart"/>
      <w:r w:rsidR="00CC59D5" w:rsidRPr="00CC59D5">
        <w:rPr>
          <w:rFonts w:ascii="Times New Roman" w:hAnsi="Times New Roman" w:cs="Times New Roman"/>
          <w:sz w:val="24"/>
          <w:szCs w:val="24"/>
        </w:rPr>
        <w:t>Puentedura</w:t>
      </w:r>
      <w:proofErr w:type="spellEnd"/>
      <w:r w:rsidR="00CC59D5" w:rsidRPr="00CC59D5">
        <w:rPr>
          <w:rFonts w:ascii="Times New Roman" w:hAnsi="Times New Roman" w:cs="Times New Roman"/>
          <w:sz w:val="24"/>
          <w:szCs w:val="24"/>
        </w:rPr>
        <w:t xml:space="preserve"> and Flynn, 2016)</w:t>
      </w:r>
      <w:r w:rsidR="00DD2CC0">
        <w:rPr>
          <w:rFonts w:ascii="Times New Roman" w:hAnsi="Times New Roman" w:cs="Times New Roman"/>
          <w:sz w:val="24"/>
          <w:szCs w:val="24"/>
        </w:rPr>
        <w:t>.</w:t>
      </w:r>
      <w:r w:rsidR="00CC59D5">
        <w:rPr>
          <w:rFonts w:ascii="Times New Roman" w:hAnsi="Times New Roman" w:cs="Times New Roman"/>
          <w:sz w:val="24"/>
          <w:szCs w:val="24"/>
        </w:rPr>
        <w:t xml:space="preserve"> </w:t>
      </w:r>
      <w:r w:rsidR="000C3600" w:rsidRPr="005B3024">
        <w:rPr>
          <w:rFonts w:ascii="Times New Roman" w:hAnsi="Times New Roman" w:cs="Times New Roman"/>
          <w:sz w:val="24"/>
          <w:szCs w:val="24"/>
        </w:rPr>
        <w:t>T</w:t>
      </w:r>
      <w:r w:rsidR="000D5E99" w:rsidRPr="005B3024">
        <w:rPr>
          <w:rFonts w:ascii="Times New Roman" w:hAnsi="Times New Roman" w:cs="Times New Roman"/>
          <w:sz w:val="24"/>
          <w:szCs w:val="24"/>
        </w:rPr>
        <w:t>he biomechanical effects that in theory reduce pain with this technique are that MT can cause measurable movement in the tissues that you target and can cause some structural changes to occur within those tissue. This technique also can benefit neurological factors such as reduction in inflammatory markers, help decrease spinal excitability and pain sensitivity, modification to cortical areas involved in pain processing and allows excitation of the sympathetic nervous system</w:t>
      </w:r>
      <w:r w:rsidR="0074174F" w:rsidRPr="005B3024">
        <w:rPr>
          <w:rFonts w:ascii="Times New Roman" w:hAnsi="Times New Roman" w:cs="Times New Roman"/>
          <w:sz w:val="24"/>
          <w:szCs w:val="24"/>
        </w:rPr>
        <w:t xml:space="preserve"> </w:t>
      </w:r>
      <w:r w:rsidR="005B3024" w:rsidRPr="005B3024">
        <w:rPr>
          <w:rFonts w:ascii="Times New Roman" w:hAnsi="Times New Roman" w:cs="Times New Roman"/>
          <w:sz w:val="24"/>
          <w:szCs w:val="24"/>
        </w:rPr>
        <w:t>(Bishop et al., 2015)</w:t>
      </w:r>
      <w:r w:rsidR="00DD2CC0">
        <w:rPr>
          <w:rFonts w:ascii="Times New Roman" w:hAnsi="Times New Roman" w:cs="Times New Roman"/>
          <w:sz w:val="24"/>
          <w:szCs w:val="24"/>
        </w:rPr>
        <w:t>.</w:t>
      </w:r>
    </w:p>
    <w:p w14:paraId="5CB32115" w14:textId="2EBC1334" w:rsidR="003F132D" w:rsidRPr="005B3024" w:rsidRDefault="009C7380" w:rsidP="005B3024">
      <w:pPr>
        <w:spacing w:line="360" w:lineRule="auto"/>
        <w:rPr>
          <w:rFonts w:ascii="Times New Roman" w:hAnsi="Times New Roman" w:cs="Times New Roman"/>
          <w:sz w:val="24"/>
          <w:szCs w:val="24"/>
        </w:rPr>
      </w:pPr>
      <w:r w:rsidRPr="005B3024">
        <w:rPr>
          <w:rFonts w:ascii="Times New Roman" w:hAnsi="Times New Roman" w:cs="Times New Roman"/>
          <w:sz w:val="24"/>
          <w:szCs w:val="24"/>
        </w:rPr>
        <w:t xml:space="preserve">Manual therapy </w:t>
      </w:r>
      <w:r w:rsidR="00743763" w:rsidRPr="005B3024">
        <w:rPr>
          <w:rFonts w:ascii="Times New Roman" w:hAnsi="Times New Roman" w:cs="Times New Roman"/>
          <w:sz w:val="24"/>
          <w:szCs w:val="24"/>
        </w:rPr>
        <w:t>has</w:t>
      </w:r>
      <w:r w:rsidRPr="005B3024">
        <w:rPr>
          <w:rFonts w:ascii="Times New Roman" w:hAnsi="Times New Roman" w:cs="Times New Roman"/>
          <w:sz w:val="24"/>
          <w:szCs w:val="24"/>
        </w:rPr>
        <w:t xml:space="preserve"> many mixed opinions as some believe it to be effective and some believe that it is some sort or placebo effect. Evidence </w:t>
      </w:r>
      <w:r w:rsidR="00CE172B" w:rsidRPr="005B3024">
        <w:rPr>
          <w:rFonts w:ascii="Times New Roman" w:hAnsi="Times New Roman" w:cs="Times New Roman"/>
          <w:sz w:val="24"/>
          <w:szCs w:val="24"/>
        </w:rPr>
        <w:t xml:space="preserve">from studies </w:t>
      </w:r>
      <w:r w:rsidRPr="005B3024">
        <w:rPr>
          <w:rFonts w:ascii="Times New Roman" w:hAnsi="Times New Roman" w:cs="Times New Roman"/>
          <w:sz w:val="24"/>
          <w:szCs w:val="24"/>
        </w:rPr>
        <w:t>can show why they believe their theory of this method is correct. For example</w:t>
      </w:r>
      <w:r w:rsidR="00420EF6" w:rsidRPr="005B3024">
        <w:rPr>
          <w:rFonts w:ascii="Times New Roman" w:hAnsi="Times New Roman" w:cs="Times New Roman"/>
          <w:sz w:val="24"/>
          <w:szCs w:val="24"/>
        </w:rPr>
        <w:t>,</w:t>
      </w:r>
      <w:r w:rsidRPr="005B3024">
        <w:rPr>
          <w:rFonts w:ascii="Times New Roman" w:hAnsi="Times New Roman" w:cs="Times New Roman"/>
          <w:sz w:val="24"/>
          <w:szCs w:val="24"/>
        </w:rPr>
        <w:t xml:space="preserve"> in this article it st</w:t>
      </w:r>
      <w:r w:rsidR="00420EF6" w:rsidRPr="005B3024">
        <w:rPr>
          <w:rFonts w:ascii="Times New Roman" w:hAnsi="Times New Roman" w:cs="Times New Roman"/>
          <w:sz w:val="24"/>
          <w:szCs w:val="24"/>
        </w:rPr>
        <w:t xml:space="preserve">udies about the benefits and harms of spinal manipulative therapy (SMT) for the treatment of chronic low back pain, which will tell me how </w:t>
      </w:r>
      <w:r w:rsidR="00756C82" w:rsidRPr="005B3024">
        <w:rPr>
          <w:rFonts w:ascii="Times New Roman" w:hAnsi="Times New Roman" w:cs="Times New Roman"/>
          <w:sz w:val="24"/>
          <w:szCs w:val="24"/>
        </w:rPr>
        <w:t>effective</w:t>
      </w:r>
      <w:r w:rsidR="00420EF6" w:rsidRPr="005B3024">
        <w:rPr>
          <w:rFonts w:ascii="Times New Roman" w:hAnsi="Times New Roman" w:cs="Times New Roman"/>
          <w:sz w:val="24"/>
          <w:szCs w:val="24"/>
        </w:rPr>
        <w:t xml:space="preserve"> spinal manipulation is and if there is any proof for this method. In this article it shows that </w:t>
      </w:r>
      <w:r w:rsidR="00756C82" w:rsidRPr="005B3024">
        <w:rPr>
          <w:rFonts w:ascii="Times New Roman" w:hAnsi="Times New Roman" w:cs="Times New Roman"/>
          <w:sz w:val="24"/>
          <w:szCs w:val="24"/>
        </w:rPr>
        <w:t>they did 47 randomised controlled trials including a total of 9211 participants that were identified, who were on average middle aged (35-60 years). In most trials they compared SMT with other techniques that were recommended by therapists instead of SMT. In the article</w:t>
      </w:r>
      <w:r w:rsidR="00DD2CC0">
        <w:rPr>
          <w:rFonts w:ascii="Times New Roman" w:hAnsi="Times New Roman" w:cs="Times New Roman"/>
          <w:sz w:val="24"/>
          <w:szCs w:val="24"/>
        </w:rPr>
        <w:t xml:space="preserve">, </w:t>
      </w:r>
      <w:r w:rsidR="00CC59D5" w:rsidRPr="00CC59D5">
        <w:rPr>
          <w:rFonts w:ascii="Times New Roman" w:hAnsi="Times New Roman" w:cs="Times New Roman"/>
          <w:sz w:val="24"/>
          <w:szCs w:val="24"/>
        </w:rPr>
        <w:t xml:space="preserve">Rubinstein et al., </w:t>
      </w:r>
      <w:r w:rsidR="00DD2CC0">
        <w:rPr>
          <w:rFonts w:ascii="Times New Roman" w:hAnsi="Times New Roman" w:cs="Times New Roman"/>
          <w:sz w:val="24"/>
          <w:szCs w:val="24"/>
        </w:rPr>
        <w:t>(</w:t>
      </w:r>
      <w:r w:rsidR="00CC59D5" w:rsidRPr="00CC59D5">
        <w:rPr>
          <w:rFonts w:ascii="Times New Roman" w:hAnsi="Times New Roman" w:cs="Times New Roman"/>
          <w:sz w:val="24"/>
          <w:szCs w:val="24"/>
        </w:rPr>
        <w:t>2019</w:t>
      </w:r>
      <w:r w:rsidR="00DD2CC0">
        <w:rPr>
          <w:rFonts w:ascii="Times New Roman" w:hAnsi="Times New Roman" w:cs="Times New Roman"/>
          <w:sz w:val="24"/>
          <w:szCs w:val="24"/>
        </w:rPr>
        <w:t>)</w:t>
      </w:r>
      <w:r w:rsidR="00CC59D5">
        <w:rPr>
          <w:rFonts w:ascii="Times New Roman" w:hAnsi="Times New Roman" w:cs="Times New Roman"/>
          <w:sz w:val="24"/>
          <w:szCs w:val="24"/>
        </w:rPr>
        <w:t xml:space="preserve"> say </w:t>
      </w:r>
      <w:r w:rsidR="00756C82" w:rsidRPr="005B3024">
        <w:rPr>
          <w:rFonts w:ascii="Times New Roman" w:hAnsi="Times New Roman" w:cs="Times New Roman"/>
          <w:sz w:val="24"/>
          <w:szCs w:val="24"/>
        </w:rPr>
        <w:t xml:space="preserve">that SMT is considered as their </w:t>
      </w:r>
      <w:r w:rsidR="00756C82" w:rsidRPr="005B3024">
        <w:rPr>
          <w:rFonts w:ascii="Times New Roman" w:hAnsi="Times New Roman" w:cs="Times New Roman"/>
          <w:sz w:val="24"/>
          <w:szCs w:val="24"/>
        </w:rPr>
        <w:lastRenderedPageBreak/>
        <w:t xml:space="preserve">first option of treatment in some countries which must mean that they believe that there is some sort of benefit from the techniques. However, in some other countries this would not even be mentioned and if it is it would only be in a broader treatment package including exercise. The moderate quality evidence that they gathered suggested that SMT </w:t>
      </w:r>
      <w:r w:rsidR="002524A7" w:rsidRPr="005B3024">
        <w:rPr>
          <w:rFonts w:ascii="Times New Roman" w:hAnsi="Times New Roman" w:cs="Times New Roman"/>
          <w:sz w:val="24"/>
          <w:szCs w:val="24"/>
        </w:rPr>
        <w:t xml:space="preserve">would have the same results and similar outcomes compared to recommended therapies when looking at short, intermediate, and </w:t>
      </w:r>
      <w:r w:rsidR="001C1F46" w:rsidRPr="005B3024">
        <w:rPr>
          <w:rFonts w:ascii="Times New Roman" w:hAnsi="Times New Roman" w:cs="Times New Roman"/>
          <w:sz w:val="24"/>
          <w:szCs w:val="24"/>
        </w:rPr>
        <w:t>long-term</w:t>
      </w:r>
      <w:r w:rsidR="002524A7" w:rsidRPr="005B3024">
        <w:rPr>
          <w:rFonts w:ascii="Times New Roman" w:hAnsi="Times New Roman" w:cs="Times New Roman"/>
          <w:sz w:val="24"/>
          <w:szCs w:val="24"/>
        </w:rPr>
        <w:t xml:space="preserve"> pain relief as well as improvement in function. However, when looking at the quality of evidence it would show that SMT would be a better short term pain relief rather than long </w:t>
      </w:r>
      <w:r w:rsidR="00743763" w:rsidRPr="005B3024">
        <w:rPr>
          <w:rFonts w:ascii="Times New Roman" w:hAnsi="Times New Roman" w:cs="Times New Roman"/>
          <w:sz w:val="24"/>
          <w:szCs w:val="24"/>
        </w:rPr>
        <w:t>term but</w:t>
      </w:r>
      <w:r w:rsidR="002524A7" w:rsidRPr="005B3024">
        <w:rPr>
          <w:rFonts w:ascii="Times New Roman" w:hAnsi="Times New Roman" w:cs="Times New Roman"/>
          <w:sz w:val="24"/>
          <w:szCs w:val="24"/>
        </w:rPr>
        <w:t xml:space="preserve"> </w:t>
      </w:r>
      <w:r w:rsidR="00743763" w:rsidRPr="005B3024">
        <w:rPr>
          <w:rFonts w:ascii="Times New Roman" w:hAnsi="Times New Roman" w:cs="Times New Roman"/>
          <w:sz w:val="24"/>
          <w:szCs w:val="24"/>
        </w:rPr>
        <w:t>would not</w:t>
      </w:r>
      <w:r w:rsidR="002524A7" w:rsidRPr="005B3024">
        <w:rPr>
          <w:rFonts w:ascii="Times New Roman" w:hAnsi="Times New Roman" w:cs="Times New Roman"/>
          <w:sz w:val="24"/>
          <w:szCs w:val="24"/>
        </w:rPr>
        <w:t xml:space="preserve"> improve short term function improvement.</w:t>
      </w:r>
      <w:r w:rsidR="001C1F46" w:rsidRPr="005B3024">
        <w:rPr>
          <w:rFonts w:ascii="Times New Roman" w:hAnsi="Times New Roman" w:cs="Times New Roman"/>
          <w:sz w:val="24"/>
          <w:szCs w:val="24"/>
        </w:rPr>
        <w:t xml:space="preserve"> </w:t>
      </w:r>
      <w:r w:rsidR="004203E1" w:rsidRPr="005B3024">
        <w:rPr>
          <w:rFonts w:ascii="Times New Roman" w:hAnsi="Times New Roman" w:cs="Times New Roman"/>
          <w:sz w:val="24"/>
          <w:szCs w:val="24"/>
        </w:rPr>
        <w:t>When c</w:t>
      </w:r>
      <w:r w:rsidR="001C1F46" w:rsidRPr="005B3024">
        <w:rPr>
          <w:rFonts w:ascii="Times New Roman" w:hAnsi="Times New Roman" w:cs="Times New Roman"/>
          <w:sz w:val="24"/>
          <w:szCs w:val="24"/>
        </w:rPr>
        <w:t xml:space="preserve">omparing the evidence to the results of this experiment </w:t>
      </w:r>
      <w:r w:rsidR="004203E1" w:rsidRPr="005B3024">
        <w:rPr>
          <w:rFonts w:ascii="Times New Roman" w:hAnsi="Times New Roman" w:cs="Times New Roman"/>
          <w:sz w:val="24"/>
          <w:szCs w:val="24"/>
        </w:rPr>
        <w:t xml:space="preserve">it shows that there were differences in what they thought would happen such as SMT being a better </w:t>
      </w:r>
      <w:r w:rsidR="00203E98" w:rsidRPr="005B3024">
        <w:rPr>
          <w:rFonts w:ascii="Times New Roman" w:hAnsi="Times New Roman" w:cs="Times New Roman"/>
          <w:sz w:val="24"/>
          <w:szCs w:val="24"/>
        </w:rPr>
        <w:t>short-term</w:t>
      </w:r>
      <w:r w:rsidR="004203E1" w:rsidRPr="005B3024">
        <w:rPr>
          <w:rFonts w:ascii="Times New Roman" w:hAnsi="Times New Roman" w:cs="Times New Roman"/>
          <w:sz w:val="24"/>
          <w:szCs w:val="24"/>
        </w:rPr>
        <w:t xml:space="preserve"> technique rather than what their research made them think</w:t>
      </w:r>
      <w:r w:rsidR="00CC59D5" w:rsidRPr="00CC59D5">
        <w:rPr>
          <w:color w:val="000000"/>
          <w:shd w:val="clear" w:color="auto" w:fill="FFFFFF"/>
        </w:rPr>
        <w:t xml:space="preserve"> </w:t>
      </w:r>
      <w:r w:rsidR="00CC59D5" w:rsidRPr="00CC59D5">
        <w:rPr>
          <w:rFonts w:ascii="Times New Roman" w:hAnsi="Times New Roman" w:cs="Times New Roman"/>
          <w:sz w:val="24"/>
          <w:szCs w:val="24"/>
        </w:rPr>
        <w:t>(Rubinstein et al., 2019)</w:t>
      </w:r>
      <w:r w:rsidR="00DD2CC0">
        <w:rPr>
          <w:rFonts w:ascii="Times New Roman" w:hAnsi="Times New Roman" w:cs="Times New Roman"/>
          <w:sz w:val="24"/>
          <w:szCs w:val="24"/>
        </w:rPr>
        <w:t>.</w:t>
      </w:r>
      <w:r w:rsidR="004203E1" w:rsidRPr="005B3024">
        <w:rPr>
          <w:rFonts w:ascii="Times New Roman" w:hAnsi="Times New Roman" w:cs="Times New Roman"/>
          <w:sz w:val="24"/>
          <w:szCs w:val="24"/>
        </w:rPr>
        <w:t xml:space="preserve"> </w:t>
      </w:r>
      <w:r w:rsidR="002D32DB" w:rsidRPr="005B3024">
        <w:rPr>
          <w:rFonts w:ascii="Times New Roman" w:hAnsi="Times New Roman" w:cs="Times New Roman"/>
          <w:sz w:val="24"/>
          <w:szCs w:val="24"/>
        </w:rPr>
        <w:t>In another study about</w:t>
      </w:r>
      <w:r w:rsidR="002D32DB" w:rsidRPr="005B3024">
        <w:rPr>
          <w:rFonts w:ascii="Times New Roman" w:hAnsi="Times New Roman" w:cs="Times New Roman"/>
          <w:b/>
          <w:bCs/>
          <w:sz w:val="24"/>
          <w:szCs w:val="24"/>
        </w:rPr>
        <w:t xml:space="preserve"> t</w:t>
      </w:r>
      <w:r w:rsidR="002D32DB" w:rsidRPr="005B3024">
        <w:rPr>
          <w:rFonts w:ascii="Times New Roman" w:hAnsi="Times New Roman" w:cs="Times New Roman"/>
          <w:sz w:val="24"/>
          <w:szCs w:val="24"/>
        </w:rPr>
        <w:t>he</w:t>
      </w:r>
      <w:r w:rsidR="002D32DB" w:rsidRPr="005B3024">
        <w:rPr>
          <w:rFonts w:ascii="Times New Roman" w:hAnsi="Times New Roman" w:cs="Times New Roman"/>
          <w:b/>
          <w:bCs/>
          <w:sz w:val="24"/>
          <w:szCs w:val="24"/>
        </w:rPr>
        <w:t xml:space="preserve"> </w:t>
      </w:r>
      <w:r w:rsidR="002D32DB" w:rsidRPr="005B3024">
        <w:rPr>
          <w:rFonts w:ascii="Times New Roman" w:hAnsi="Times New Roman" w:cs="Times New Roman"/>
          <w:sz w:val="24"/>
          <w:szCs w:val="24"/>
        </w:rPr>
        <w:t xml:space="preserve">Mechanism of Action of Spinal Mobilizations they review the evidence regarding the mechanism of action of mobilizations. in the article they state that some patient groups benefit from this technique, however it is hard to find new people to respond to this method as the positives from this technique are unclear to the public. For their method of </w:t>
      </w:r>
      <w:r w:rsidR="00082825" w:rsidRPr="005B3024">
        <w:rPr>
          <w:rFonts w:ascii="Times New Roman" w:hAnsi="Times New Roman" w:cs="Times New Roman"/>
          <w:sz w:val="24"/>
          <w:szCs w:val="24"/>
        </w:rPr>
        <w:t>action,</w:t>
      </w:r>
      <w:r w:rsidR="008958B8" w:rsidRPr="005B3024">
        <w:rPr>
          <w:rFonts w:ascii="Times New Roman" w:hAnsi="Times New Roman" w:cs="Times New Roman"/>
          <w:sz w:val="24"/>
          <w:szCs w:val="24"/>
        </w:rPr>
        <w:t xml:space="preserve"> </w:t>
      </w:r>
      <w:r w:rsidR="002D32DB" w:rsidRPr="005B3024">
        <w:rPr>
          <w:rFonts w:ascii="Times New Roman" w:hAnsi="Times New Roman" w:cs="Times New Roman"/>
          <w:sz w:val="24"/>
          <w:szCs w:val="24"/>
        </w:rPr>
        <w:t xml:space="preserve">they </w:t>
      </w:r>
      <w:r w:rsidR="004F33FF" w:rsidRPr="005B3024">
        <w:rPr>
          <w:rFonts w:ascii="Times New Roman" w:hAnsi="Times New Roman" w:cs="Times New Roman"/>
          <w:sz w:val="24"/>
          <w:szCs w:val="24"/>
        </w:rPr>
        <w:t>included a list of studies that were only included due to the fact if the intervention was passive spinal mobilizations, participants were symptomatic, and outcomes evaluated possible mechanisms of action.</w:t>
      </w:r>
      <w:r w:rsidR="008958B8" w:rsidRPr="005B3024">
        <w:rPr>
          <w:rFonts w:ascii="Times New Roman" w:hAnsi="Times New Roman" w:cs="Times New Roman"/>
          <w:sz w:val="24"/>
          <w:szCs w:val="24"/>
        </w:rPr>
        <w:t xml:space="preserve"> Various different studied focused on different things such as</w:t>
      </w:r>
      <w:r w:rsidR="005E7417" w:rsidRPr="005B3024">
        <w:rPr>
          <w:sz w:val="24"/>
          <w:szCs w:val="24"/>
        </w:rPr>
        <w:t xml:space="preserve"> </w:t>
      </w:r>
      <w:r w:rsidR="005E7417" w:rsidRPr="005B3024">
        <w:rPr>
          <w:rFonts w:ascii="Times New Roman" w:hAnsi="Times New Roman" w:cs="Times New Roman"/>
          <w:sz w:val="24"/>
          <w:szCs w:val="24"/>
        </w:rPr>
        <w:t>Muscle Activity and Function and Pressure and Temperature Pain Thresholds</w:t>
      </w:r>
      <w:r w:rsidR="008958B8" w:rsidRPr="005B3024">
        <w:rPr>
          <w:rFonts w:ascii="Times New Roman" w:hAnsi="Times New Roman" w:cs="Times New Roman"/>
          <w:sz w:val="24"/>
          <w:szCs w:val="24"/>
        </w:rPr>
        <w:t xml:space="preserve">. </w:t>
      </w:r>
      <w:r w:rsidR="005E7417" w:rsidRPr="005B3024">
        <w:rPr>
          <w:rFonts w:ascii="Times New Roman" w:hAnsi="Times New Roman" w:cs="Times New Roman"/>
          <w:sz w:val="24"/>
          <w:szCs w:val="24"/>
        </w:rPr>
        <w:t>I</w:t>
      </w:r>
      <w:r w:rsidR="008958B8" w:rsidRPr="005B3024">
        <w:rPr>
          <w:rFonts w:ascii="Times New Roman" w:hAnsi="Times New Roman" w:cs="Times New Roman"/>
          <w:sz w:val="24"/>
          <w:szCs w:val="24"/>
        </w:rPr>
        <w:t xml:space="preserve">n their results from these </w:t>
      </w:r>
      <w:r w:rsidR="00D530A6" w:rsidRPr="005B3024">
        <w:rPr>
          <w:rFonts w:ascii="Times New Roman" w:hAnsi="Times New Roman" w:cs="Times New Roman"/>
          <w:sz w:val="24"/>
          <w:szCs w:val="24"/>
        </w:rPr>
        <w:t>studies,</w:t>
      </w:r>
      <w:r w:rsidR="008958B8" w:rsidRPr="005B3024">
        <w:rPr>
          <w:rFonts w:ascii="Times New Roman" w:hAnsi="Times New Roman" w:cs="Times New Roman"/>
          <w:sz w:val="24"/>
          <w:szCs w:val="24"/>
        </w:rPr>
        <w:t xml:space="preserve"> they found that spinal mobilisation caused neurophysiological effects resulting in hypoalgesia, sympathoexcitation, and improved muscle function. Three out of 4 studies found that this technique helped reduce spinal stiffness, heterogeneous in location and timing. However, the evidence they got was limited as it </w:t>
      </w:r>
      <w:r w:rsidR="00082825" w:rsidRPr="005B3024">
        <w:rPr>
          <w:rFonts w:ascii="Times New Roman" w:hAnsi="Times New Roman" w:cs="Times New Roman"/>
          <w:sz w:val="24"/>
          <w:szCs w:val="24"/>
        </w:rPr>
        <w:t>was not</w:t>
      </w:r>
      <w:r w:rsidR="008958B8" w:rsidRPr="005B3024">
        <w:rPr>
          <w:rFonts w:ascii="Times New Roman" w:hAnsi="Times New Roman" w:cs="Times New Roman"/>
          <w:sz w:val="24"/>
          <w:szCs w:val="24"/>
        </w:rPr>
        <w:t xml:space="preserve"> able to prove improvement in things such as posture and sway index measured in cervical extension. </w:t>
      </w:r>
      <w:r w:rsidR="005E7417" w:rsidRPr="005B3024">
        <w:rPr>
          <w:rFonts w:ascii="Times New Roman" w:hAnsi="Times New Roman" w:cs="Times New Roman"/>
          <w:sz w:val="24"/>
          <w:szCs w:val="24"/>
        </w:rPr>
        <w:t>Overall,</w:t>
      </w:r>
      <w:r w:rsidR="00082825" w:rsidRPr="005B3024">
        <w:rPr>
          <w:rFonts w:ascii="Times New Roman" w:hAnsi="Times New Roman" w:cs="Times New Roman"/>
          <w:sz w:val="24"/>
          <w:szCs w:val="24"/>
        </w:rPr>
        <w:t xml:space="preserve"> what they were able to suggest from these finding is that the endogenous pain inhibition system</w:t>
      </w:r>
      <w:r w:rsidR="005E7417" w:rsidRPr="005B3024">
        <w:rPr>
          <w:rFonts w:ascii="Times New Roman" w:hAnsi="Times New Roman" w:cs="Times New Roman"/>
          <w:sz w:val="24"/>
          <w:szCs w:val="24"/>
        </w:rPr>
        <w:t xml:space="preserve"> was involved and was mediated by the central nervous system.</w:t>
      </w:r>
      <w:r w:rsidR="00D530A6" w:rsidRPr="005B3024">
        <w:rPr>
          <w:rFonts w:ascii="Times New Roman" w:hAnsi="Times New Roman" w:cs="Times New Roman"/>
          <w:sz w:val="24"/>
          <w:szCs w:val="24"/>
        </w:rPr>
        <w:t xml:space="preserve"> They believe that mobilizations cause a neurophysiological effect that results in sympathoexcitation, decreased neural </w:t>
      </w:r>
      <w:proofErr w:type="spellStart"/>
      <w:r w:rsidR="00D530A6" w:rsidRPr="005B3024">
        <w:rPr>
          <w:rFonts w:ascii="Times New Roman" w:hAnsi="Times New Roman" w:cs="Times New Roman"/>
          <w:sz w:val="24"/>
          <w:szCs w:val="24"/>
        </w:rPr>
        <w:t>mechanosensitivity</w:t>
      </w:r>
      <w:proofErr w:type="spellEnd"/>
      <w:r w:rsidR="00D530A6" w:rsidRPr="005B3024">
        <w:rPr>
          <w:rFonts w:ascii="Times New Roman" w:hAnsi="Times New Roman" w:cs="Times New Roman"/>
          <w:sz w:val="24"/>
          <w:szCs w:val="24"/>
        </w:rPr>
        <w:t>, mechanical hypoalgesia, and normalized muscle activity, endurance, and pain-free strength</w:t>
      </w:r>
      <w:r w:rsidR="005E7417" w:rsidRPr="005B3024">
        <w:rPr>
          <w:rFonts w:ascii="Times New Roman" w:hAnsi="Times New Roman" w:cs="Times New Roman"/>
          <w:sz w:val="24"/>
          <w:szCs w:val="24"/>
        </w:rPr>
        <w:t xml:space="preserve"> </w:t>
      </w:r>
      <w:r w:rsidR="00CC59D5" w:rsidRPr="00CC59D5">
        <w:rPr>
          <w:rFonts w:ascii="Times New Roman" w:hAnsi="Times New Roman" w:cs="Times New Roman"/>
          <w:sz w:val="24"/>
          <w:szCs w:val="24"/>
        </w:rPr>
        <w:t>(</w:t>
      </w:r>
      <w:proofErr w:type="spellStart"/>
      <w:r w:rsidR="00CC59D5" w:rsidRPr="00CC59D5">
        <w:rPr>
          <w:rFonts w:ascii="Times New Roman" w:hAnsi="Times New Roman" w:cs="Times New Roman"/>
          <w:sz w:val="24"/>
          <w:szCs w:val="24"/>
        </w:rPr>
        <w:t>Lascurain-Aguirrebeña</w:t>
      </w:r>
      <w:proofErr w:type="spellEnd"/>
      <w:r w:rsidR="00CC59D5" w:rsidRPr="00CC59D5">
        <w:rPr>
          <w:rFonts w:ascii="Times New Roman" w:hAnsi="Times New Roman" w:cs="Times New Roman"/>
          <w:sz w:val="24"/>
          <w:szCs w:val="24"/>
        </w:rPr>
        <w:t>, Newham and Critchley, 2016)</w:t>
      </w:r>
      <w:r w:rsidR="00DD2CC0">
        <w:rPr>
          <w:rFonts w:ascii="Times New Roman" w:hAnsi="Times New Roman" w:cs="Times New Roman"/>
          <w:sz w:val="24"/>
          <w:szCs w:val="24"/>
        </w:rPr>
        <w:t>.</w:t>
      </w:r>
      <w:r w:rsidR="00CC59D5">
        <w:rPr>
          <w:rFonts w:ascii="Times New Roman" w:hAnsi="Times New Roman" w:cs="Times New Roman"/>
          <w:sz w:val="24"/>
          <w:szCs w:val="24"/>
        </w:rPr>
        <w:t xml:space="preserve"> </w:t>
      </w:r>
      <w:r w:rsidR="00107167" w:rsidRPr="005B3024">
        <w:rPr>
          <w:rFonts w:ascii="Times New Roman" w:hAnsi="Times New Roman" w:cs="Times New Roman"/>
          <w:sz w:val="24"/>
          <w:szCs w:val="24"/>
        </w:rPr>
        <w:t xml:space="preserve">In an article from </w:t>
      </w:r>
      <w:r w:rsidR="00CC59D5" w:rsidRPr="00DD2CC0">
        <w:rPr>
          <w:rFonts w:ascii="Times New Roman" w:hAnsi="Times New Roman" w:cs="Times New Roman"/>
          <w:color w:val="000000"/>
          <w:sz w:val="24"/>
          <w:szCs w:val="24"/>
          <w:shd w:val="clear" w:color="auto" w:fill="FFFFFF"/>
        </w:rPr>
        <w:t xml:space="preserve">Kuczynski et al., </w:t>
      </w:r>
      <w:r w:rsidR="00DD2CC0" w:rsidRPr="00DD2CC0">
        <w:rPr>
          <w:rFonts w:ascii="Times New Roman" w:hAnsi="Times New Roman" w:cs="Times New Roman"/>
          <w:color w:val="000000"/>
          <w:sz w:val="24"/>
          <w:szCs w:val="24"/>
          <w:shd w:val="clear" w:color="auto" w:fill="FFFFFF"/>
        </w:rPr>
        <w:t>(</w:t>
      </w:r>
      <w:r w:rsidR="00CC59D5" w:rsidRPr="00DD2CC0">
        <w:rPr>
          <w:rFonts w:ascii="Times New Roman" w:hAnsi="Times New Roman" w:cs="Times New Roman"/>
          <w:color w:val="000000"/>
          <w:sz w:val="24"/>
          <w:szCs w:val="24"/>
          <w:shd w:val="clear" w:color="auto" w:fill="FFFFFF"/>
        </w:rPr>
        <w:t>2012</w:t>
      </w:r>
      <w:r w:rsidR="00DD2CC0" w:rsidRPr="00DD2CC0">
        <w:rPr>
          <w:rFonts w:ascii="Times New Roman" w:hAnsi="Times New Roman" w:cs="Times New Roman"/>
          <w:color w:val="000000"/>
          <w:sz w:val="24"/>
          <w:szCs w:val="24"/>
          <w:shd w:val="clear" w:color="auto" w:fill="FFFFFF"/>
        </w:rPr>
        <w:t>)</w:t>
      </w:r>
      <w:r w:rsidR="00CC59D5" w:rsidRPr="00DD2CC0">
        <w:rPr>
          <w:color w:val="000000"/>
          <w:sz w:val="24"/>
          <w:szCs w:val="24"/>
          <w:shd w:val="clear" w:color="auto" w:fill="FFFFFF"/>
        </w:rPr>
        <w:t xml:space="preserve"> </w:t>
      </w:r>
      <w:r w:rsidR="00107167" w:rsidRPr="005B3024">
        <w:rPr>
          <w:rFonts w:ascii="Times New Roman" w:hAnsi="Times New Roman" w:cs="Times New Roman"/>
          <w:sz w:val="24"/>
          <w:szCs w:val="24"/>
        </w:rPr>
        <w:t xml:space="preserve">they produce a study to see the effectiveness of physical therapy spinal manipulations for the treatment of patients with low back pain. </w:t>
      </w:r>
      <w:r w:rsidR="00AF563E" w:rsidRPr="005B3024">
        <w:rPr>
          <w:rFonts w:ascii="Times New Roman" w:hAnsi="Times New Roman" w:cs="Times New Roman"/>
          <w:sz w:val="24"/>
          <w:szCs w:val="24"/>
        </w:rPr>
        <w:t xml:space="preserve"> </w:t>
      </w:r>
      <w:r w:rsidR="00246D8C" w:rsidRPr="005B3024">
        <w:rPr>
          <w:rFonts w:ascii="Times New Roman" w:hAnsi="Times New Roman" w:cs="Times New Roman"/>
          <w:sz w:val="24"/>
          <w:szCs w:val="24"/>
        </w:rPr>
        <w:t xml:space="preserve">For the method they found studies that involved having individuals with low back pain (LBP) and </w:t>
      </w:r>
      <w:r w:rsidR="00AE675D" w:rsidRPr="005B3024">
        <w:rPr>
          <w:rFonts w:ascii="Times New Roman" w:hAnsi="Times New Roman" w:cs="Times New Roman"/>
          <w:sz w:val="24"/>
          <w:szCs w:val="24"/>
        </w:rPr>
        <w:t>comparing</w:t>
      </w:r>
      <w:r w:rsidR="00246D8C" w:rsidRPr="005B3024">
        <w:rPr>
          <w:rFonts w:ascii="Times New Roman" w:hAnsi="Times New Roman" w:cs="Times New Roman"/>
          <w:sz w:val="24"/>
          <w:szCs w:val="24"/>
        </w:rPr>
        <w:t xml:space="preserve"> spinal manipulation to other treatments and clearly distinguish spinal manipulation from other manual interventions. Each study </w:t>
      </w:r>
      <w:r w:rsidR="00246D8C" w:rsidRPr="005B3024">
        <w:rPr>
          <w:rFonts w:ascii="Times New Roman" w:hAnsi="Times New Roman" w:cs="Times New Roman"/>
          <w:sz w:val="24"/>
          <w:szCs w:val="24"/>
        </w:rPr>
        <w:lastRenderedPageBreak/>
        <w:t xml:space="preserve">found clearly stated that the therapy techniques were performed exclusively by physical therapists. </w:t>
      </w:r>
      <w:r w:rsidR="00AE675D" w:rsidRPr="005B3024">
        <w:rPr>
          <w:rFonts w:ascii="Times New Roman" w:hAnsi="Times New Roman" w:cs="Times New Roman"/>
          <w:sz w:val="24"/>
          <w:szCs w:val="24"/>
        </w:rPr>
        <w:t xml:space="preserve">Then before full analysing their results they reviewed all full-text articles and found that there were only 6 eligible to use for their final results as there were many reasons why these texts were excluded. Their results showed that in two of their studies they analysed longitudinal effects on pain and disability findings and both studies did not find any major effects from comparing both techniques that were used in the study. This could show that there may be a small effect to patients but when comparing spinal manipulation to other interventions there was not a huge difference. However, in </w:t>
      </w:r>
      <w:r w:rsidR="00AD4834" w:rsidRPr="005B3024">
        <w:rPr>
          <w:rFonts w:ascii="Times New Roman" w:hAnsi="Times New Roman" w:cs="Times New Roman"/>
          <w:sz w:val="24"/>
          <w:szCs w:val="24"/>
        </w:rPr>
        <w:t xml:space="preserve">the other four studies they evaluated the mean between group differences in self‐reported pain and functional outcome measures at time frames. From these results they were able to find that the spinal manipulation techniques showed more improvements compared to the comparative groups.  The comparative groups consisted of things such as stationary bicycle, lumbar extension exercises, non‐thrust mobilization, exercise, and ultrasound. Overall, from this article, </w:t>
      </w:r>
      <w:bookmarkStart w:id="0" w:name="_Hlk57215179"/>
      <w:r w:rsidR="00CC59D5" w:rsidRPr="00CC59D5">
        <w:rPr>
          <w:rFonts w:ascii="Times New Roman" w:hAnsi="Times New Roman" w:cs="Times New Roman"/>
          <w:sz w:val="24"/>
          <w:szCs w:val="24"/>
        </w:rPr>
        <w:t xml:space="preserve">Kuczynski et al., </w:t>
      </w:r>
      <w:r w:rsidR="00DD2CC0">
        <w:rPr>
          <w:rFonts w:ascii="Times New Roman" w:hAnsi="Times New Roman" w:cs="Times New Roman"/>
          <w:sz w:val="24"/>
          <w:szCs w:val="24"/>
        </w:rPr>
        <w:t>(</w:t>
      </w:r>
      <w:r w:rsidR="00CC59D5" w:rsidRPr="00CC59D5">
        <w:rPr>
          <w:rFonts w:ascii="Times New Roman" w:hAnsi="Times New Roman" w:cs="Times New Roman"/>
          <w:sz w:val="24"/>
          <w:szCs w:val="24"/>
        </w:rPr>
        <w:t>2012</w:t>
      </w:r>
      <w:r w:rsidR="00DD2CC0">
        <w:rPr>
          <w:rFonts w:ascii="Times New Roman" w:hAnsi="Times New Roman" w:cs="Times New Roman"/>
          <w:sz w:val="24"/>
          <w:szCs w:val="24"/>
        </w:rPr>
        <w:t>)</w:t>
      </w:r>
      <w:r w:rsidR="00CC59D5">
        <w:rPr>
          <w:rFonts w:ascii="Times New Roman" w:hAnsi="Times New Roman" w:cs="Times New Roman"/>
          <w:sz w:val="24"/>
          <w:szCs w:val="24"/>
        </w:rPr>
        <w:t xml:space="preserve"> </w:t>
      </w:r>
      <w:bookmarkEnd w:id="0"/>
      <w:r w:rsidR="00AD4834" w:rsidRPr="005B3024">
        <w:rPr>
          <w:rFonts w:ascii="Times New Roman" w:hAnsi="Times New Roman" w:cs="Times New Roman"/>
          <w:sz w:val="24"/>
          <w:szCs w:val="24"/>
        </w:rPr>
        <w:t xml:space="preserve">were able to show us that spinal manipulation was effective in its use comparted to other techniques that may be used more regularly. From this evidence it also shows that spinal manipulation is safe to use and more therapists should use this intervention as one of many options to treat lower back pain </w:t>
      </w:r>
      <w:r w:rsidR="00CC59D5" w:rsidRPr="00CC59D5">
        <w:rPr>
          <w:rFonts w:ascii="Times New Roman" w:hAnsi="Times New Roman" w:cs="Times New Roman"/>
          <w:sz w:val="24"/>
          <w:szCs w:val="24"/>
        </w:rPr>
        <w:t>(Kuczynski et al., 2012)</w:t>
      </w:r>
      <w:r w:rsidR="00DD2CC0">
        <w:rPr>
          <w:rFonts w:ascii="Times New Roman" w:hAnsi="Times New Roman" w:cs="Times New Roman"/>
          <w:sz w:val="24"/>
          <w:szCs w:val="24"/>
        </w:rPr>
        <w:t>.</w:t>
      </w:r>
      <w:r w:rsidR="00CC59D5">
        <w:rPr>
          <w:rFonts w:ascii="Times New Roman" w:hAnsi="Times New Roman" w:cs="Times New Roman"/>
          <w:sz w:val="24"/>
          <w:szCs w:val="24"/>
        </w:rPr>
        <w:t xml:space="preserve"> </w:t>
      </w:r>
      <w:r w:rsidR="003F132D" w:rsidRPr="005B3024">
        <w:rPr>
          <w:rFonts w:ascii="Times New Roman" w:hAnsi="Times New Roman" w:cs="Times New Roman"/>
          <w:sz w:val="24"/>
          <w:szCs w:val="24"/>
        </w:rPr>
        <w:t>A</w:t>
      </w:r>
      <w:r w:rsidR="001E1580" w:rsidRPr="005B3024">
        <w:rPr>
          <w:rFonts w:ascii="Times New Roman" w:hAnsi="Times New Roman" w:cs="Times New Roman"/>
          <w:sz w:val="24"/>
          <w:szCs w:val="24"/>
        </w:rPr>
        <w:t>fter looking at this article</w:t>
      </w:r>
      <w:r w:rsidR="003F132D" w:rsidRPr="005B3024">
        <w:rPr>
          <w:rFonts w:ascii="Times New Roman" w:hAnsi="Times New Roman" w:cs="Times New Roman"/>
          <w:sz w:val="24"/>
          <w:szCs w:val="24"/>
        </w:rPr>
        <w:t xml:space="preserve">, I </w:t>
      </w:r>
      <w:r w:rsidR="001E1580" w:rsidRPr="005B3024">
        <w:rPr>
          <w:rFonts w:ascii="Times New Roman" w:hAnsi="Times New Roman" w:cs="Times New Roman"/>
          <w:sz w:val="24"/>
          <w:szCs w:val="24"/>
        </w:rPr>
        <w:t xml:space="preserve">wanted to compare it to a similar </w:t>
      </w:r>
      <w:r w:rsidR="00BB0000" w:rsidRPr="005B3024">
        <w:rPr>
          <w:rFonts w:ascii="Times New Roman" w:hAnsi="Times New Roman" w:cs="Times New Roman"/>
          <w:sz w:val="24"/>
          <w:szCs w:val="24"/>
        </w:rPr>
        <w:t>article</w:t>
      </w:r>
      <w:r w:rsidR="001E1580" w:rsidRPr="005B3024">
        <w:rPr>
          <w:rFonts w:ascii="Times New Roman" w:hAnsi="Times New Roman" w:cs="Times New Roman"/>
          <w:sz w:val="24"/>
          <w:szCs w:val="24"/>
        </w:rPr>
        <w:t xml:space="preserve"> from </w:t>
      </w:r>
      <w:r w:rsidR="00CC59D5" w:rsidRPr="00CC59D5">
        <w:rPr>
          <w:rFonts w:ascii="Times New Roman" w:hAnsi="Times New Roman" w:cs="Times New Roman"/>
          <w:sz w:val="24"/>
          <w:szCs w:val="24"/>
        </w:rPr>
        <w:t xml:space="preserve">Andersson et al., </w:t>
      </w:r>
      <w:r w:rsidR="00DD2CC0">
        <w:rPr>
          <w:rFonts w:ascii="Times New Roman" w:hAnsi="Times New Roman" w:cs="Times New Roman"/>
          <w:sz w:val="24"/>
          <w:szCs w:val="24"/>
        </w:rPr>
        <w:t>(</w:t>
      </w:r>
      <w:r w:rsidR="00CC59D5" w:rsidRPr="00CC59D5">
        <w:rPr>
          <w:rFonts w:ascii="Times New Roman" w:hAnsi="Times New Roman" w:cs="Times New Roman"/>
          <w:sz w:val="24"/>
          <w:szCs w:val="24"/>
        </w:rPr>
        <w:t>1999)</w:t>
      </w:r>
      <w:r w:rsidR="00CC59D5">
        <w:rPr>
          <w:rFonts w:ascii="Times New Roman" w:hAnsi="Times New Roman" w:cs="Times New Roman"/>
          <w:sz w:val="24"/>
          <w:szCs w:val="24"/>
        </w:rPr>
        <w:t xml:space="preserve"> </w:t>
      </w:r>
      <w:r w:rsidR="001E1580" w:rsidRPr="005B3024">
        <w:rPr>
          <w:rFonts w:ascii="Times New Roman" w:hAnsi="Times New Roman" w:cs="Times New Roman"/>
          <w:sz w:val="24"/>
          <w:szCs w:val="24"/>
        </w:rPr>
        <w:t xml:space="preserve">that look at the comparison of osteopathic spinal manipulation with standard care for </w:t>
      </w:r>
      <w:r w:rsidR="00103F16" w:rsidRPr="005B3024">
        <w:rPr>
          <w:rFonts w:ascii="Times New Roman" w:hAnsi="Times New Roman" w:cs="Times New Roman"/>
          <w:sz w:val="24"/>
          <w:szCs w:val="24"/>
        </w:rPr>
        <w:t>p</w:t>
      </w:r>
      <w:r w:rsidR="001E1580" w:rsidRPr="005B3024">
        <w:rPr>
          <w:rFonts w:ascii="Times New Roman" w:hAnsi="Times New Roman" w:cs="Times New Roman"/>
          <w:sz w:val="24"/>
          <w:szCs w:val="24"/>
        </w:rPr>
        <w:t xml:space="preserve">atients with </w:t>
      </w:r>
      <w:r w:rsidR="00103F16" w:rsidRPr="005B3024">
        <w:rPr>
          <w:rFonts w:ascii="Times New Roman" w:hAnsi="Times New Roman" w:cs="Times New Roman"/>
          <w:sz w:val="24"/>
          <w:szCs w:val="24"/>
        </w:rPr>
        <w:t>l</w:t>
      </w:r>
      <w:r w:rsidR="001E1580" w:rsidRPr="005B3024">
        <w:rPr>
          <w:rFonts w:ascii="Times New Roman" w:hAnsi="Times New Roman" w:cs="Times New Roman"/>
          <w:sz w:val="24"/>
          <w:szCs w:val="24"/>
        </w:rPr>
        <w:t>ow back pain</w:t>
      </w:r>
      <w:r w:rsidR="00103F16" w:rsidRPr="005B3024">
        <w:rPr>
          <w:rFonts w:ascii="Times New Roman" w:hAnsi="Times New Roman" w:cs="Times New Roman"/>
          <w:sz w:val="24"/>
          <w:szCs w:val="24"/>
        </w:rPr>
        <w:t>. In their research they performed random controlled trials that involved individuals that had lower back pain for a minimum of 3 weeks and maximum of 6 months. Once eligible subjects were found they assigned the</w:t>
      </w:r>
      <w:r w:rsidR="00BB0000" w:rsidRPr="005B3024">
        <w:rPr>
          <w:rFonts w:ascii="Times New Roman" w:hAnsi="Times New Roman" w:cs="Times New Roman"/>
          <w:sz w:val="24"/>
          <w:szCs w:val="24"/>
        </w:rPr>
        <w:t xml:space="preserve">m to treatment groups where one would be treated with one or more standard medical therapies and the other groups would be treated using manual therapy. This would allow them to see if manual therapy </w:t>
      </w:r>
      <w:r w:rsidR="003F132D" w:rsidRPr="005B3024">
        <w:rPr>
          <w:rFonts w:ascii="Times New Roman" w:hAnsi="Times New Roman" w:cs="Times New Roman"/>
          <w:sz w:val="24"/>
          <w:szCs w:val="24"/>
        </w:rPr>
        <w:t>were</w:t>
      </w:r>
      <w:r w:rsidR="00BB0000" w:rsidRPr="005B3024">
        <w:rPr>
          <w:rFonts w:ascii="Times New Roman" w:hAnsi="Times New Roman" w:cs="Times New Roman"/>
          <w:sz w:val="24"/>
          <w:szCs w:val="24"/>
        </w:rPr>
        <w:t xml:space="preserve"> effective compared to the usual technique’s therapists would use. For this to work they visited them regular yech week with a certified nurse practitioner and then by the assigned physician to see how the individual is feeling and if there has been any change. </w:t>
      </w:r>
      <w:r w:rsidR="00C24FA6" w:rsidRPr="005B3024">
        <w:rPr>
          <w:rFonts w:ascii="Times New Roman" w:hAnsi="Times New Roman" w:cs="Times New Roman"/>
          <w:sz w:val="24"/>
          <w:szCs w:val="24"/>
        </w:rPr>
        <w:t xml:space="preserve">This would happen for 12 weeks, if a patient felt that they had fully healed in their lower back they would no longer need treatment and that got documented. For the standard treatment, it includes </w:t>
      </w:r>
      <w:r w:rsidR="003F132D" w:rsidRPr="005B3024">
        <w:rPr>
          <w:rFonts w:ascii="Times New Roman" w:hAnsi="Times New Roman" w:cs="Times New Roman"/>
          <w:sz w:val="24"/>
          <w:szCs w:val="24"/>
        </w:rPr>
        <w:t>things</w:t>
      </w:r>
      <w:r w:rsidR="00C24FA6" w:rsidRPr="005B3024">
        <w:rPr>
          <w:rFonts w:ascii="Times New Roman" w:hAnsi="Times New Roman" w:cs="Times New Roman"/>
          <w:sz w:val="24"/>
          <w:szCs w:val="24"/>
        </w:rPr>
        <w:t xml:space="preserve"> such as analgesics, anti-inflammatory medication, active physical therapy, or therapies such as ultrasonography, diathermy, hot or cold packs (or both), use of a corset, or transcutaneous electrical nerve stimulation. All these methods were used in order to fully compare a variety of methods to manual therapy at the end of the test. From their evidence and results they were able to find that </w:t>
      </w:r>
      <w:r w:rsidR="003F132D" w:rsidRPr="005B3024">
        <w:rPr>
          <w:rFonts w:ascii="Times New Roman" w:hAnsi="Times New Roman" w:cs="Times New Roman"/>
          <w:sz w:val="24"/>
          <w:szCs w:val="24"/>
        </w:rPr>
        <w:t>overall,</w:t>
      </w:r>
      <w:r w:rsidR="00C24FA6" w:rsidRPr="005B3024">
        <w:rPr>
          <w:rFonts w:ascii="Times New Roman" w:hAnsi="Times New Roman" w:cs="Times New Roman"/>
          <w:sz w:val="24"/>
          <w:szCs w:val="24"/>
        </w:rPr>
        <w:t xml:space="preserve"> there was not a significant amount of difference in the improvement when </w:t>
      </w:r>
      <w:r w:rsidR="00C24FA6" w:rsidRPr="005B3024">
        <w:rPr>
          <w:rFonts w:ascii="Times New Roman" w:hAnsi="Times New Roman" w:cs="Times New Roman"/>
          <w:sz w:val="24"/>
          <w:szCs w:val="24"/>
        </w:rPr>
        <w:lastRenderedPageBreak/>
        <w:t xml:space="preserve">compared to </w:t>
      </w:r>
      <w:r w:rsidR="003F132D" w:rsidRPr="005B3024">
        <w:rPr>
          <w:rFonts w:ascii="Times New Roman" w:hAnsi="Times New Roman" w:cs="Times New Roman"/>
          <w:sz w:val="24"/>
          <w:szCs w:val="24"/>
        </w:rPr>
        <w:t>each other</w:t>
      </w:r>
      <w:r w:rsidR="00C24FA6" w:rsidRPr="005B3024">
        <w:rPr>
          <w:rFonts w:ascii="Times New Roman" w:hAnsi="Times New Roman" w:cs="Times New Roman"/>
          <w:sz w:val="24"/>
          <w:szCs w:val="24"/>
        </w:rPr>
        <w:t xml:space="preserve">. </w:t>
      </w:r>
      <w:r w:rsidR="003F132D" w:rsidRPr="005B3024">
        <w:rPr>
          <w:rFonts w:ascii="Times New Roman" w:hAnsi="Times New Roman" w:cs="Times New Roman"/>
          <w:sz w:val="24"/>
          <w:szCs w:val="24"/>
        </w:rPr>
        <w:t xml:space="preserve">In both groups more than 90% of patients were happy with their treatments, and when asked if they could use these treatments for the rest of their lives, 80% of patients in groups accepted their back problem well </w:t>
      </w:r>
      <w:r w:rsidR="00CC59D5" w:rsidRPr="00CC59D5">
        <w:rPr>
          <w:rFonts w:ascii="Times New Roman" w:hAnsi="Times New Roman" w:cs="Times New Roman"/>
          <w:sz w:val="24"/>
          <w:szCs w:val="24"/>
        </w:rPr>
        <w:t>(Andersson et al., 1999)</w:t>
      </w:r>
      <w:r w:rsidR="00DD2CC0">
        <w:rPr>
          <w:rFonts w:ascii="Times New Roman" w:hAnsi="Times New Roman" w:cs="Times New Roman"/>
          <w:sz w:val="24"/>
          <w:szCs w:val="24"/>
        </w:rPr>
        <w:t>.</w:t>
      </w:r>
      <w:r w:rsidR="00CC59D5">
        <w:rPr>
          <w:rFonts w:ascii="Times New Roman" w:hAnsi="Times New Roman" w:cs="Times New Roman"/>
          <w:sz w:val="24"/>
          <w:szCs w:val="24"/>
        </w:rPr>
        <w:t xml:space="preserve"> </w:t>
      </w:r>
      <w:r w:rsidR="003F132D" w:rsidRPr="005B3024">
        <w:rPr>
          <w:rFonts w:ascii="Times New Roman" w:hAnsi="Times New Roman" w:cs="Times New Roman"/>
          <w:sz w:val="24"/>
          <w:szCs w:val="24"/>
        </w:rPr>
        <w:t>When comparing this to the article by</w:t>
      </w:r>
      <w:r w:rsidR="00CC59D5" w:rsidRPr="00CC59D5">
        <w:rPr>
          <w:rFonts w:ascii="Times New Roman" w:hAnsi="Times New Roman" w:cs="Times New Roman"/>
          <w:sz w:val="24"/>
          <w:szCs w:val="24"/>
        </w:rPr>
        <w:t xml:space="preserve"> </w:t>
      </w:r>
      <w:r w:rsidR="00CC59D5" w:rsidRPr="00CC59D5">
        <w:rPr>
          <w:rFonts w:ascii="Times New Roman" w:hAnsi="Times New Roman" w:cs="Times New Roman"/>
          <w:sz w:val="24"/>
          <w:szCs w:val="24"/>
        </w:rPr>
        <w:t xml:space="preserve">Kuczynski et al., </w:t>
      </w:r>
      <w:r w:rsidR="00DD2CC0">
        <w:rPr>
          <w:rFonts w:ascii="Times New Roman" w:hAnsi="Times New Roman" w:cs="Times New Roman"/>
          <w:sz w:val="24"/>
          <w:szCs w:val="24"/>
        </w:rPr>
        <w:t>(</w:t>
      </w:r>
      <w:r w:rsidR="00CC59D5" w:rsidRPr="00CC59D5">
        <w:rPr>
          <w:rFonts w:ascii="Times New Roman" w:hAnsi="Times New Roman" w:cs="Times New Roman"/>
          <w:sz w:val="24"/>
          <w:szCs w:val="24"/>
        </w:rPr>
        <w:t>2012</w:t>
      </w:r>
      <w:r w:rsidR="00DD2CC0">
        <w:rPr>
          <w:rFonts w:ascii="Times New Roman" w:hAnsi="Times New Roman" w:cs="Times New Roman"/>
          <w:sz w:val="24"/>
          <w:szCs w:val="24"/>
        </w:rPr>
        <w:t>)</w:t>
      </w:r>
      <w:r w:rsidR="003F132D" w:rsidRPr="005B3024">
        <w:rPr>
          <w:rFonts w:ascii="Times New Roman" w:hAnsi="Times New Roman" w:cs="Times New Roman"/>
          <w:sz w:val="24"/>
          <w:szCs w:val="24"/>
        </w:rPr>
        <w:t xml:space="preserve"> it shows that this one does not differ to other techniques that are usually used</w:t>
      </w:r>
      <w:r w:rsidR="00BB2CC0" w:rsidRPr="005B3024">
        <w:rPr>
          <w:rFonts w:ascii="Times New Roman" w:hAnsi="Times New Roman" w:cs="Times New Roman"/>
          <w:sz w:val="24"/>
          <w:szCs w:val="24"/>
        </w:rPr>
        <w:t xml:space="preserve">. This </w:t>
      </w:r>
      <w:r w:rsidR="003F132D" w:rsidRPr="005B3024">
        <w:rPr>
          <w:rFonts w:ascii="Times New Roman" w:hAnsi="Times New Roman" w:cs="Times New Roman"/>
          <w:sz w:val="24"/>
          <w:szCs w:val="24"/>
        </w:rPr>
        <w:t xml:space="preserve">was very similar as in </w:t>
      </w:r>
      <w:r w:rsidR="00CC59D5" w:rsidRPr="00CC59D5">
        <w:rPr>
          <w:rFonts w:ascii="Times New Roman" w:hAnsi="Times New Roman" w:cs="Times New Roman"/>
          <w:sz w:val="24"/>
          <w:szCs w:val="24"/>
        </w:rPr>
        <w:t xml:space="preserve">Kuczynski et al., </w:t>
      </w:r>
      <w:r w:rsidR="00DD2CC0">
        <w:rPr>
          <w:rFonts w:ascii="Times New Roman" w:hAnsi="Times New Roman" w:cs="Times New Roman"/>
          <w:sz w:val="24"/>
          <w:szCs w:val="24"/>
        </w:rPr>
        <w:t>(</w:t>
      </w:r>
      <w:r w:rsidR="00CC59D5" w:rsidRPr="00CC59D5">
        <w:rPr>
          <w:rFonts w:ascii="Times New Roman" w:hAnsi="Times New Roman" w:cs="Times New Roman"/>
          <w:sz w:val="24"/>
          <w:szCs w:val="24"/>
        </w:rPr>
        <w:t>2012</w:t>
      </w:r>
      <w:r w:rsidR="00DD2CC0">
        <w:rPr>
          <w:rFonts w:ascii="Times New Roman" w:hAnsi="Times New Roman" w:cs="Times New Roman"/>
          <w:sz w:val="24"/>
          <w:szCs w:val="24"/>
        </w:rPr>
        <w:t xml:space="preserve">) </w:t>
      </w:r>
      <w:r w:rsidR="003F132D" w:rsidRPr="005B3024">
        <w:rPr>
          <w:rFonts w:ascii="Times New Roman" w:hAnsi="Times New Roman" w:cs="Times New Roman"/>
          <w:sz w:val="24"/>
          <w:szCs w:val="24"/>
        </w:rPr>
        <w:t>article</w:t>
      </w:r>
      <w:r w:rsidR="00CC59D5">
        <w:rPr>
          <w:rFonts w:ascii="Times New Roman" w:hAnsi="Times New Roman" w:cs="Times New Roman"/>
          <w:sz w:val="24"/>
          <w:szCs w:val="24"/>
        </w:rPr>
        <w:t>,</w:t>
      </w:r>
      <w:r w:rsidR="003F132D" w:rsidRPr="005B3024">
        <w:rPr>
          <w:rFonts w:ascii="Times New Roman" w:hAnsi="Times New Roman" w:cs="Times New Roman"/>
          <w:sz w:val="24"/>
          <w:szCs w:val="24"/>
        </w:rPr>
        <w:t xml:space="preserve"> they were able to find that there was not a huge difference when comparing spinal manipulation to other interventions usually used by therapists. </w:t>
      </w:r>
    </w:p>
    <w:p w14:paraId="1BCFC29C" w14:textId="6EA7B0D2" w:rsidR="00B01E5D" w:rsidRPr="005B3024" w:rsidRDefault="00B01E5D" w:rsidP="005B3024">
      <w:pPr>
        <w:spacing w:line="360" w:lineRule="auto"/>
        <w:rPr>
          <w:rFonts w:ascii="Times New Roman" w:hAnsi="Times New Roman" w:cs="Times New Roman"/>
          <w:sz w:val="24"/>
          <w:szCs w:val="24"/>
        </w:rPr>
      </w:pPr>
      <w:r w:rsidRPr="005B3024">
        <w:rPr>
          <w:rFonts w:ascii="Times New Roman" w:hAnsi="Times New Roman" w:cs="Times New Roman"/>
          <w:sz w:val="24"/>
          <w:szCs w:val="24"/>
        </w:rPr>
        <w:t xml:space="preserve">In another article by </w:t>
      </w:r>
      <w:r w:rsidR="00CC59D5" w:rsidRPr="00CC59D5">
        <w:rPr>
          <w:rFonts w:ascii="Times New Roman" w:hAnsi="Times New Roman" w:cs="Times New Roman"/>
          <w:sz w:val="24"/>
          <w:szCs w:val="24"/>
        </w:rPr>
        <w:t xml:space="preserve">Cassidy, </w:t>
      </w:r>
      <w:proofErr w:type="spellStart"/>
      <w:r w:rsidR="00CC59D5" w:rsidRPr="00CC59D5">
        <w:rPr>
          <w:rFonts w:ascii="Times New Roman" w:hAnsi="Times New Roman" w:cs="Times New Roman"/>
          <w:sz w:val="24"/>
          <w:szCs w:val="24"/>
        </w:rPr>
        <w:t>Bronfort</w:t>
      </w:r>
      <w:proofErr w:type="spellEnd"/>
      <w:r w:rsidR="00CC59D5" w:rsidRPr="00CC59D5">
        <w:rPr>
          <w:rFonts w:ascii="Times New Roman" w:hAnsi="Times New Roman" w:cs="Times New Roman"/>
          <w:sz w:val="24"/>
          <w:szCs w:val="24"/>
        </w:rPr>
        <w:t xml:space="preserve"> and </w:t>
      </w:r>
      <w:proofErr w:type="spellStart"/>
      <w:r w:rsidR="00CC59D5" w:rsidRPr="00CC59D5">
        <w:rPr>
          <w:rFonts w:ascii="Times New Roman" w:hAnsi="Times New Roman" w:cs="Times New Roman"/>
          <w:sz w:val="24"/>
          <w:szCs w:val="24"/>
        </w:rPr>
        <w:t>Hartvigsen</w:t>
      </w:r>
      <w:proofErr w:type="spellEnd"/>
      <w:r w:rsidR="00CC59D5" w:rsidRPr="00CC59D5">
        <w:rPr>
          <w:rFonts w:ascii="Times New Roman" w:hAnsi="Times New Roman" w:cs="Times New Roman"/>
          <w:sz w:val="24"/>
          <w:szCs w:val="24"/>
        </w:rPr>
        <w:t xml:space="preserve">, </w:t>
      </w:r>
      <w:r w:rsidR="00DD2CC0">
        <w:rPr>
          <w:rFonts w:ascii="Times New Roman" w:hAnsi="Times New Roman" w:cs="Times New Roman"/>
          <w:sz w:val="24"/>
          <w:szCs w:val="24"/>
        </w:rPr>
        <w:t>(</w:t>
      </w:r>
      <w:r w:rsidR="00CC59D5" w:rsidRPr="00CC59D5">
        <w:rPr>
          <w:rFonts w:ascii="Times New Roman" w:hAnsi="Times New Roman" w:cs="Times New Roman"/>
          <w:sz w:val="24"/>
          <w:szCs w:val="24"/>
        </w:rPr>
        <w:t>2012</w:t>
      </w:r>
      <w:r w:rsidR="00DD2CC0">
        <w:rPr>
          <w:rFonts w:ascii="Times New Roman" w:hAnsi="Times New Roman" w:cs="Times New Roman"/>
          <w:sz w:val="24"/>
          <w:szCs w:val="24"/>
        </w:rPr>
        <w:t>)</w:t>
      </w:r>
      <w:r w:rsidR="00CC59D5">
        <w:rPr>
          <w:rFonts w:ascii="Times New Roman" w:hAnsi="Times New Roman" w:cs="Times New Roman"/>
          <w:sz w:val="24"/>
          <w:szCs w:val="24"/>
        </w:rPr>
        <w:t xml:space="preserve"> </w:t>
      </w:r>
      <w:r w:rsidRPr="005B3024">
        <w:rPr>
          <w:rFonts w:ascii="Times New Roman" w:hAnsi="Times New Roman" w:cs="Times New Roman"/>
          <w:sz w:val="24"/>
          <w:szCs w:val="24"/>
        </w:rPr>
        <w:t xml:space="preserve">they start off the article by stating that they firmly believe cervical spine manipulation for mechanical neck pain should not be abandoned. In the article they first open it by saying that manipulation </w:t>
      </w:r>
      <w:r w:rsidR="007E0E8F" w:rsidRPr="005B3024">
        <w:rPr>
          <w:rFonts w:ascii="Times New Roman" w:hAnsi="Times New Roman" w:cs="Times New Roman"/>
          <w:sz w:val="24"/>
          <w:szCs w:val="24"/>
        </w:rPr>
        <w:t xml:space="preserve">was endorsed </w:t>
      </w:r>
      <w:r w:rsidRPr="005B3024">
        <w:rPr>
          <w:rFonts w:ascii="Times New Roman" w:hAnsi="Times New Roman" w:cs="Times New Roman"/>
          <w:sz w:val="24"/>
          <w:szCs w:val="24"/>
        </w:rPr>
        <w:t xml:space="preserve">as one of several </w:t>
      </w:r>
      <w:r w:rsidR="007E0E8F" w:rsidRPr="005B3024">
        <w:rPr>
          <w:rFonts w:ascii="Times New Roman" w:hAnsi="Times New Roman" w:cs="Times New Roman"/>
          <w:sz w:val="24"/>
          <w:szCs w:val="24"/>
        </w:rPr>
        <w:t>first line</w:t>
      </w:r>
      <w:r w:rsidRPr="005B3024">
        <w:rPr>
          <w:rFonts w:ascii="Times New Roman" w:hAnsi="Times New Roman" w:cs="Times New Roman"/>
          <w:sz w:val="24"/>
          <w:szCs w:val="24"/>
        </w:rPr>
        <w:t xml:space="preserve"> treatments for neck pain, whiplash, and related headaches based on a systematic review of randomised clinical trials of interventions and research on adverse events</w:t>
      </w:r>
      <w:r w:rsidR="007E0E8F" w:rsidRPr="005B3024">
        <w:rPr>
          <w:rFonts w:ascii="Times New Roman" w:hAnsi="Times New Roman" w:cs="Times New Roman"/>
          <w:sz w:val="24"/>
          <w:szCs w:val="24"/>
        </w:rPr>
        <w:t xml:space="preserve">. This clearly shows that their evidence is going to be used to support the use of manual therapy. From the evidence they have studied up on they found from another systematic review that </w:t>
      </w:r>
      <w:r w:rsidR="007E0E8F" w:rsidRPr="005B3024">
        <w:rPr>
          <w:rFonts w:ascii="Times New Roman" w:hAnsi="Times New Roman" w:cs="Times New Roman"/>
          <w:sz w:val="24"/>
          <w:szCs w:val="24"/>
        </w:rPr>
        <w:t xml:space="preserve">manipulation had significant </w:t>
      </w:r>
      <w:r w:rsidR="0003472A" w:rsidRPr="005B3024">
        <w:rPr>
          <w:rFonts w:ascii="Times New Roman" w:hAnsi="Times New Roman" w:cs="Times New Roman"/>
          <w:sz w:val="24"/>
          <w:szCs w:val="24"/>
        </w:rPr>
        <w:t>short-term</w:t>
      </w:r>
      <w:r w:rsidR="007E0E8F" w:rsidRPr="005B3024">
        <w:rPr>
          <w:rFonts w:ascii="Times New Roman" w:hAnsi="Times New Roman" w:cs="Times New Roman"/>
          <w:sz w:val="24"/>
          <w:szCs w:val="24"/>
        </w:rPr>
        <w:t xml:space="preserve"> effects on disability</w:t>
      </w:r>
      <w:r w:rsidR="007E0E8F" w:rsidRPr="005B3024">
        <w:rPr>
          <w:rFonts w:ascii="Times New Roman" w:hAnsi="Times New Roman" w:cs="Times New Roman"/>
          <w:sz w:val="24"/>
          <w:szCs w:val="24"/>
        </w:rPr>
        <w:t xml:space="preserve"> </w:t>
      </w:r>
      <w:r w:rsidR="007E0E8F" w:rsidRPr="005B3024">
        <w:rPr>
          <w:rFonts w:ascii="Times New Roman" w:hAnsi="Times New Roman" w:cs="Times New Roman"/>
          <w:sz w:val="24"/>
          <w:szCs w:val="24"/>
        </w:rPr>
        <w:t>compared with placebo</w:t>
      </w:r>
      <w:r w:rsidR="007E0E8F" w:rsidRPr="005B3024">
        <w:rPr>
          <w:rFonts w:ascii="Times New Roman" w:hAnsi="Times New Roman" w:cs="Times New Roman"/>
          <w:sz w:val="24"/>
          <w:szCs w:val="24"/>
        </w:rPr>
        <w:t xml:space="preserve">, which would </w:t>
      </w:r>
      <w:r w:rsidR="0003472A" w:rsidRPr="005B3024">
        <w:rPr>
          <w:rFonts w:ascii="Times New Roman" w:hAnsi="Times New Roman" w:cs="Times New Roman"/>
          <w:sz w:val="24"/>
          <w:szCs w:val="24"/>
        </w:rPr>
        <w:t>suggest</w:t>
      </w:r>
      <w:r w:rsidR="007E0E8F" w:rsidRPr="005B3024">
        <w:rPr>
          <w:rFonts w:ascii="Times New Roman" w:hAnsi="Times New Roman" w:cs="Times New Roman"/>
          <w:sz w:val="24"/>
          <w:szCs w:val="24"/>
        </w:rPr>
        <w:t xml:space="preserve"> that patients with neck pain would benefit from this technique. A big point I n the article that they speak of however,</w:t>
      </w:r>
      <w:r w:rsidR="0003472A" w:rsidRPr="005B3024">
        <w:rPr>
          <w:rFonts w:ascii="Times New Roman" w:hAnsi="Times New Roman" w:cs="Times New Roman"/>
          <w:sz w:val="24"/>
          <w:szCs w:val="24"/>
        </w:rPr>
        <w:t xml:space="preserve"> is the extent of risk when using this on an area like they neck. Stroke is a big factor that can be a risk when rotating and extending the neck with certain patients. As strokes are associated with activities such as yoga which involve movement of the neck this may make therapists hesitate ion using spinal manipulation on this area if there is pain present. There are some cases where this has occurred using cervical manipulation however the evidence is not at a high level. After looking through the whole article the overall conclusion would eb that currently none of the first line therapies are preferred and it all can depend on what the patient would rather have done. In their studies they did find that evidence supports </w:t>
      </w:r>
      <w:r w:rsidR="0003472A" w:rsidRPr="005B3024">
        <w:rPr>
          <w:rFonts w:ascii="Times New Roman" w:hAnsi="Times New Roman" w:cs="Times New Roman"/>
          <w:sz w:val="24"/>
          <w:szCs w:val="24"/>
        </w:rPr>
        <w:t>including manipulation as a treatment option for neck pain,</w:t>
      </w:r>
      <w:r w:rsidR="0003472A" w:rsidRPr="005B3024">
        <w:rPr>
          <w:rFonts w:ascii="Times New Roman" w:hAnsi="Times New Roman" w:cs="Times New Roman"/>
          <w:sz w:val="24"/>
          <w:szCs w:val="24"/>
        </w:rPr>
        <w:t xml:space="preserve"> </w:t>
      </w:r>
      <w:r w:rsidR="0003472A" w:rsidRPr="005B3024">
        <w:rPr>
          <w:rFonts w:ascii="Times New Roman" w:hAnsi="Times New Roman" w:cs="Times New Roman"/>
          <w:sz w:val="24"/>
          <w:szCs w:val="24"/>
        </w:rPr>
        <w:t>along with other interventions</w:t>
      </w:r>
      <w:r w:rsidR="0003472A" w:rsidRPr="005B3024">
        <w:rPr>
          <w:rFonts w:ascii="Times New Roman" w:hAnsi="Times New Roman" w:cs="Times New Roman"/>
          <w:sz w:val="24"/>
          <w:szCs w:val="24"/>
        </w:rPr>
        <w:t xml:space="preserve">. </w:t>
      </w:r>
      <w:r w:rsidR="001F40DD" w:rsidRPr="005B3024">
        <w:rPr>
          <w:rFonts w:ascii="Times New Roman" w:hAnsi="Times New Roman" w:cs="Times New Roman"/>
          <w:sz w:val="24"/>
          <w:szCs w:val="24"/>
        </w:rPr>
        <w:t>Overall,</w:t>
      </w:r>
      <w:r w:rsidR="0003472A" w:rsidRPr="005B3024">
        <w:rPr>
          <w:rFonts w:ascii="Times New Roman" w:hAnsi="Times New Roman" w:cs="Times New Roman"/>
          <w:sz w:val="24"/>
          <w:szCs w:val="24"/>
        </w:rPr>
        <w:t xml:space="preserve"> what we learn for the study is that identifying if the procedure is safe and effective is a high priority and that even more research needs to be carried out to have these questions answered</w:t>
      </w:r>
      <w:r w:rsidR="007A43FF" w:rsidRPr="005B3024">
        <w:rPr>
          <w:rFonts w:ascii="Times New Roman" w:hAnsi="Times New Roman" w:cs="Times New Roman"/>
          <w:sz w:val="24"/>
          <w:szCs w:val="24"/>
        </w:rPr>
        <w:t xml:space="preserve"> </w:t>
      </w:r>
      <w:r w:rsidR="00CC59D5" w:rsidRPr="00CC59D5">
        <w:rPr>
          <w:rFonts w:ascii="Times New Roman" w:hAnsi="Times New Roman" w:cs="Times New Roman"/>
          <w:sz w:val="24"/>
          <w:szCs w:val="24"/>
        </w:rPr>
        <w:t xml:space="preserve">(Cassidy, </w:t>
      </w:r>
      <w:proofErr w:type="spellStart"/>
      <w:r w:rsidR="00CC59D5" w:rsidRPr="00CC59D5">
        <w:rPr>
          <w:rFonts w:ascii="Times New Roman" w:hAnsi="Times New Roman" w:cs="Times New Roman"/>
          <w:sz w:val="24"/>
          <w:szCs w:val="24"/>
        </w:rPr>
        <w:t>Bronfort</w:t>
      </w:r>
      <w:proofErr w:type="spellEnd"/>
      <w:r w:rsidR="00CC59D5" w:rsidRPr="00CC59D5">
        <w:rPr>
          <w:rFonts w:ascii="Times New Roman" w:hAnsi="Times New Roman" w:cs="Times New Roman"/>
          <w:sz w:val="24"/>
          <w:szCs w:val="24"/>
        </w:rPr>
        <w:t xml:space="preserve"> and </w:t>
      </w:r>
      <w:proofErr w:type="spellStart"/>
      <w:r w:rsidR="00CC59D5" w:rsidRPr="00CC59D5">
        <w:rPr>
          <w:rFonts w:ascii="Times New Roman" w:hAnsi="Times New Roman" w:cs="Times New Roman"/>
          <w:sz w:val="24"/>
          <w:szCs w:val="24"/>
        </w:rPr>
        <w:t>Hartvigsen</w:t>
      </w:r>
      <w:proofErr w:type="spellEnd"/>
      <w:r w:rsidR="00CC59D5" w:rsidRPr="00CC59D5">
        <w:rPr>
          <w:rFonts w:ascii="Times New Roman" w:hAnsi="Times New Roman" w:cs="Times New Roman"/>
          <w:sz w:val="24"/>
          <w:szCs w:val="24"/>
        </w:rPr>
        <w:t>, 2012)</w:t>
      </w:r>
      <w:r w:rsidR="00DD2CC0">
        <w:rPr>
          <w:rFonts w:ascii="Times New Roman" w:hAnsi="Times New Roman" w:cs="Times New Roman"/>
          <w:sz w:val="24"/>
          <w:szCs w:val="24"/>
        </w:rPr>
        <w:t>.</w:t>
      </w:r>
    </w:p>
    <w:p w14:paraId="5139FA17" w14:textId="3C118F23" w:rsidR="004C66F7" w:rsidRDefault="00A93F09" w:rsidP="005B3024">
      <w:pPr>
        <w:spacing w:line="360" w:lineRule="auto"/>
        <w:rPr>
          <w:rFonts w:ascii="Times New Roman" w:hAnsi="Times New Roman" w:cs="Times New Roman"/>
          <w:sz w:val="24"/>
          <w:szCs w:val="24"/>
        </w:rPr>
      </w:pPr>
      <w:r w:rsidRPr="005B3024">
        <w:rPr>
          <w:rFonts w:ascii="Times New Roman" w:hAnsi="Times New Roman" w:cs="Times New Roman"/>
          <w:sz w:val="24"/>
          <w:szCs w:val="24"/>
        </w:rPr>
        <w:t xml:space="preserve">In conclusion, I believe that manual therapy can be effective for reducing pain in certain situations. From my research and the evidence, I have found, I believe that pain in the spinal region can have some benefits from this intervention. However, this benefit is only short term and for patients who come for treatment may not want short term improvements with pain. </w:t>
      </w:r>
      <w:r w:rsidRPr="005B3024">
        <w:rPr>
          <w:rFonts w:ascii="Times New Roman" w:hAnsi="Times New Roman" w:cs="Times New Roman"/>
          <w:sz w:val="24"/>
          <w:szCs w:val="24"/>
        </w:rPr>
        <w:lastRenderedPageBreak/>
        <w:t xml:space="preserve">From the evidence I have gathered it clearly is quite similar to other interventions that are proven to be effective such </w:t>
      </w:r>
      <w:r w:rsidR="00DD2541" w:rsidRPr="005B3024">
        <w:rPr>
          <w:rFonts w:ascii="Times New Roman" w:hAnsi="Times New Roman" w:cs="Times New Roman"/>
          <w:sz w:val="24"/>
          <w:szCs w:val="24"/>
        </w:rPr>
        <w:t>as analgesics</w:t>
      </w:r>
      <w:r w:rsidRPr="005B3024">
        <w:rPr>
          <w:rFonts w:ascii="Times New Roman" w:hAnsi="Times New Roman" w:cs="Times New Roman"/>
          <w:sz w:val="24"/>
          <w:szCs w:val="24"/>
        </w:rPr>
        <w:t>, anti-inflammatory medication, active physical therapy, or therapies such as ultrasonography, diathermy</w:t>
      </w:r>
      <w:r w:rsidRPr="005B3024">
        <w:rPr>
          <w:rFonts w:ascii="Times New Roman" w:hAnsi="Times New Roman" w:cs="Times New Roman"/>
          <w:sz w:val="24"/>
          <w:szCs w:val="24"/>
        </w:rPr>
        <w:t xml:space="preserve"> and </w:t>
      </w:r>
      <w:r w:rsidRPr="005B3024">
        <w:rPr>
          <w:rFonts w:ascii="Times New Roman" w:hAnsi="Times New Roman" w:cs="Times New Roman"/>
          <w:sz w:val="24"/>
          <w:szCs w:val="24"/>
        </w:rPr>
        <w:t>hot or cold packs</w:t>
      </w:r>
      <w:r w:rsidRPr="005B3024">
        <w:rPr>
          <w:rFonts w:ascii="Times New Roman" w:hAnsi="Times New Roman" w:cs="Times New Roman"/>
          <w:sz w:val="24"/>
          <w:szCs w:val="24"/>
        </w:rPr>
        <w:t xml:space="preserve">, </w:t>
      </w:r>
      <w:r w:rsidR="00DD2541" w:rsidRPr="005B3024">
        <w:rPr>
          <w:rFonts w:ascii="Times New Roman" w:hAnsi="Times New Roman" w:cs="Times New Roman"/>
          <w:sz w:val="24"/>
          <w:szCs w:val="24"/>
        </w:rPr>
        <w:t>however,</w:t>
      </w:r>
      <w:r w:rsidRPr="005B3024">
        <w:rPr>
          <w:rFonts w:ascii="Times New Roman" w:hAnsi="Times New Roman" w:cs="Times New Roman"/>
          <w:sz w:val="24"/>
          <w:szCs w:val="24"/>
        </w:rPr>
        <w:t xml:space="preserve"> there </w:t>
      </w:r>
      <w:r w:rsidR="00DD2541" w:rsidRPr="005B3024">
        <w:rPr>
          <w:rFonts w:ascii="Times New Roman" w:hAnsi="Times New Roman" w:cs="Times New Roman"/>
          <w:sz w:val="24"/>
          <w:szCs w:val="24"/>
        </w:rPr>
        <w:t>has not</w:t>
      </w:r>
      <w:r w:rsidRPr="005B3024">
        <w:rPr>
          <w:rFonts w:ascii="Times New Roman" w:hAnsi="Times New Roman" w:cs="Times New Roman"/>
          <w:sz w:val="24"/>
          <w:szCs w:val="24"/>
        </w:rPr>
        <w:t xml:space="preserve"> been much evidence on</w:t>
      </w:r>
      <w:r w:rsidR="00DD2541" w:rsidRPr="005B3024">
        <w:rPr>
          <w:rFonts w:ascii="Times New Roman" w:hAnsi="Times New Roman" w:cs="Times New Roman"/>
          <w:sz w:val="24"/>
          <w:szCs w:val="24"/>
        </w:rPr>
        <w:t xml:space="preserve"> patients having</w:t>
      </w:r>
      <w:r w:rsidRPr="005B3024">
        <w:rPr>
          <w:rFonts w:ascii="Times New Roman" w:hAnsi="Times New Roman" w:cs="Times New Roman"/>
          <w:sz w:val="24"/>
          <w:szCs w:val="24"/>
        </w:rPr>
        <w:t xml:space="preserve"> drastic improvements to pain. Although manual therapy can rely on what the patient feels, they may be falling for a placebo effect and not actually getting much benefit for their pain in the long term. </w:t>
      </w:r>
      <w:r w:rsidR="00DD2541" w:rsidRPr="005B3024">
        <w:rPr>
          <w:rFonts w:ascii="Times New Roman" w:hAnsi="Times New Roman" w:cs="Times New Roman"/>
          <w:sz w:val="24"/>
          <w:szCs w:val="24"/>
        </w:rPr>
        <w:t xml:space="preserve">Other reasons for not using manual therapy is the safety aspect of it as there </w:t>
      </w:r>
      <w:r w:rsidR="005A2835" w:rsidRPr="005B3024">
        <w:rPr>
          <w:rFonts w:ascii="Times New Roman" w:hAnsi="Times New Roman" w:cs="Times New Roman"/>
          <w:sz w:val="24"/>
          <w:szCs w:val="24"/>
        </w:rPr>
        <w:t>is not</w:t>
      </w:r>
      <w:r w:rsidR="00DD2541" w:rsidRPr="005B3024">
        <w:rPr>
          <w:rFonts w:ascii="Times New Roman" w:hAnsi="Times New Roman" w:cs="Times New Roman"/>
          <w:sz w:val="24"/>
          <w:szCs w:val="24"/>
        </w:rPr>
        <w:t xml:space="preserve"> much proof that this is 100% safe. For example, when looking at neck pain and implementing SMT at the cervical spine there are risk such as causing a stroke to certain patients which has not been researched enough and can be very dangerous. I believe that instead of manual therapy other interventions should eb used such as massage or active physical therapy that they can do in their time which can help ease pain in the area. Overall, manual therapy can be used in certain situations as a therapist, however other techniques may be more effective and have proof of better results regarding the reduction of pain.</w:t>
      </w:r>
    </w:p>
    <w:p w14:paraId="0F273AC8" w14:textId="77777777" w:rsidR="00CC59D5" w:rsidRDefault="00CC59D5">
      <w:pPr>
        <w:rPr>
          <w:rFonts w:ascii="Times New Roman" w:hAnsi="Times New Roman" w:cs="Times New Roman"/>
          <w:sz w:val="24"/>
          <w:szCs w:val="24"/>
        </w:rPr>
      </w:pPr>
    </w:p>
    <w:p w14:paraId="08AD063D" w14:textId="4963A7C0" w:rsidR="004C66F7" w:rsidRDefault="00CC59D5">
      <w:pPr>
        <w:rPr>
          <w:rFonts w:ascii="Times New Roman" w:hAnsi="Times New Roman" w:cs="Times New Roman"/>
          <w:sz w:val="24"/>
          <w:szCs w:val="24"/>
        </w:rPr>
      </w:pPr>
      <w:r>
        <w:rPr>
          <w:rFonts w:ascii="Times New Roman" w:hAnsi="Times New Roman" w:cs="Times New Roman"/>
          <w:sz w:val="24"/>
          <w:szCs w:val="24"/>
        </w:rPr>
        <w:t>Final word count: 2124</w:t>
      </w:r>
      <w:r w:rsidR="004C66F7">
        <w:rPr>
          <w:rFonts w:ascii="Times New Roman" w:hAnsi="Times New Roman" w:cs="Times New Roman"/>
          <w:sz w:val="24"/>
          <w:szCs w:val="24"/>
        </w:rPr>
        <w:br w:type="page"/>
      </w:r>
    </w:p>
    <w:p w14:paraId="75859E03" w14:textId="77777777" w:rsidR="004C66F7" w:rsidRPr="004C66F7" w:rsidRDefault="004C66F7" w:rsidP="004C66F7">
      <w:pPr>
        <w:spacing w:line="360" w:lineRule="auto"/>
        <w:rPr>
          <w:rFonts w:ascii="Times New Roman" w:hAnsi="Times New Roman" w:cs="Times New Roman"/>
          <w:sz w:val="28"/>
          <w:szCs w:val="28"/>
          <w:u w:val="single"/>
        </w:rPr>
      </w:pPr>
      <w:r w:rsidRPr="004C66F7">
        <w:rPr>
          <w:rFonts w:ascii="Times New Roman" w:hAnsi="Times New Roman" w:cs="Times New Roman"/>
          <w:sz w:val="28"/>
          <w:szCs w:val="28"/>
          <w:u w:val="single"/>
        </w:rPr>
        <w:lastRenderedPageBreak/>
        <w:t>Reference list</w:t>
      </w:r>
    </w:p>
    <w:p w14:paraId="220BC729" w14:textId="77777777" w:rsidR="004C66F7" w:rsidRPr="004C66F7" w:rsidRDefault="004C66F7" w:rsidP="004C66F7">
      <w:pPr>
        <w:pStyle w:val="ListParagraph"/>
        <w:numPr>
          <w:ilvl w:val="0"/>
          <w:numId w:val="3"/>
        </w:numPr>
        <w:spacing w:line="360" w:lineRule="auto"/>
        <w:rPr>
          <w:rFonts w:ascii="Times New Roman" w:hAnsi="Times New Roman" w:cs="Times New Roman"/>
          <w:sz w:val="24"/>
          <w:szCs w:val="24"/>
        </w:rPr>
      </w:pPr>
      <w:r w:rsidRPr="004C66F7">
        <w:rPr>
          <w:rFonts w:ascii="Times New Roman" w:hAnsi="Times New Roman" w:cs="Times New Roman"/>
          <w:sz w:val="24"/>
          <w:szCs w:val="24"/>
        </w:rPr>
        <w:t xml:space="preserve">Andersson, G.B., </w:t>
      </w:r>
      <w:proofErr w:type="spellStart"/>
      <w:r w:rsidRPr="004C66F7">
        <w:rPr>
          <w:rFonts w:ascii="Times New Roman" w:hAnsi="Times New Roman" w:cs="Times New Roman"/>
          <w:sz w:val="24"/>
          <w:szCs w:val="24"/>
        </w:rPr>
        <w:t>Lucente</w:t>
      </w:r>
      <w:proofErr w:type="spellEnd"/>
      <w:r w:rsidRPr="004C66F7">
        <w:rPr>
          <w:rFonts w:ascii="Times New Roman" w:hAnsi="Times New Roman" w:cs="Times New Roman"/>
          <w:sz w:val="24"/>
          <w:szCs w:val="24"/>
        </w:rPr>
        <w:t xml:space="preserve">, T., Davis, A.M., </w:t>
      </w:r>
      <w:proofErr w:type="spellStart"/>
      <w:r w:rsidRPr="004C66F7">
        <w:rPr>
          <w:rFonts w:ascii="Times New Roman" w:hAnsi="Times New Roman" w:cs="Times New Roman"/>
          <w:sz w:val="24"/>
          <w:szCs w:val="24"/>
        </w:rPr>
        <w:t>Kappler</w:t>
      </w:r>
      <w:proofErr w:type="spellEnd"/>
      <w:r w:rsidRPr="004C66F7">
        <w:rPr>
          <w:rFonts w:ascii="Times New Roman" w:hAnsi="Times New Roman" w:cs="Times New Roman"/>
          <w:sz w:val="24"/>
          <w:szCs w:val="24"/>
        </w:rPr>
        <w:t xml:space="preserve">, R.E., Lipton, J.A. and </w:t>
      </w:r>
      <w:proofErr w:type="spellStart"/>
      <w:r w:rsidRPr="004C66F7">
        <w:rPr>
          <w:rFonts w:ascii="Times New Roman" w:hAnsi="Times New Roman" w:cs="Times New Roman"/>
          <w:sz w:val="24"/>
          <w:szCs w:val="24"/>
        </w:rPr>
        <w:t>Leurgans</w:t>
      </w:r>
      <w:proofErr w:type="spellEnd"/>
      <w:r w:rsidRPr="004C66F7">
        <w:rPr>
          <w:rFonts w:ascii="Times New Roman" w:hAnsi="Times New Roman" w:cs="Times New Roman"/>
          <w:sz w:val="24"/>
          <w:szCs w:val="24"/>
        </w:rPr>
        <w:t>, S. (1999). A comparison of osteopathic spinal manipulation with standard care for patients with low back pain. </w:t>
      </w:r>
      <w:r w:rsidRPr="004C66F7">
        <w:rPr>
          <w:rFonts w:ascii="Times New Roman" w:hAnsi="Times New Roman" w:cs="Times New Roman"/>
          <w:i/>
          <w:iCs/>
          <w:sz w:val="24"/>
          <w:szCs w:val="24"/>
        </w:rPr>
        <w:t>The New England Journal of Medicine</w:t>
      </w:r>
      <w:r w:rsidRPr="004C66F7">
        <w:rPr>
          <w:rFonts w:ascii="Times New Roman" w:hAnsi="Times New Roman" w:cs="Times New Roman"/>
          <w:sz w:val="24"/>
          <w:szCs w:val="24"/>
        </w:rPr>
        <w:t>, [online] 341(19), pp.1426–1431. Available at: https://www.ncbi.nlm.nih.gov/pubmed/10547405?dopt=Abstract [Accessed 13 Mar. 2020].</w:t>
      </w:r>
    </w:p>
    <w:p w14:paraId="38E4434A" w14:textId="5D306566" w:rsidR="004C66F7" w:rsidRPr="004C66F7" w:rsidRDefault="004C66F7" w:rsidP="004C66F7">
      <w:pPr>
        <w:pStyle w:val="ListParagraph"/>
        <w:numPr>
          <w:ilvl w:val="0"/>
          <w:numId w:val="3"/>
        </w:numPr>
        <w:spacing w:line="360" w:lineRule="auto"/>
        <w:rPr>
          <w:rFonts w:ascii="Times New Roman" w:hAnsi="Times New Roman" w:cs="Times New Roman"/>
          <w:sz w:val="24"/>
          <w:szCs w:val="24"/>
        </w:rPr>
      </w:pPr>
      <w:r w:rsidRPr="004C66F7">
        <w:rPr>
          <w:rFonts w:ascii="Times New Roman" w:hAnsi="Times New Roman" w:cs="Times New Roman"/>
          <w:sz w:val="24"/>
          <w:szCs w:val="24"/>
        </w:rPr>
        <w:t>Bishop, M.D., Torres-</w:t>
      </w:r>
      <w:proofErr w:type="spellStart"/>
      <w:r w:rsidRPr="004C66F7">
        <w:rPr>
          <w:rFonts w:ascii="Times New Roman" w:hAnsi="Times New Roman" w:cs="Times New Roman"/>
          <w:sz w:val="24"/>
          <w:szCs w:val="24"/>
        </w:rPr>
        <w:t>Cueco</w:t>
      </w:r>
      <w:proofErr w:type="spellEnd"/>
      <w:r w:rsidRPr="004C66F7">
        <w:rPr>
          <w:rFonts w:ascii="Times New Roman" w:hAnsi="Times New Roman" w:cs="Times New Roman"/>
          <w:sz w:val="24"/>
          <w:szCs w:val="24"/>
        </w:rPr>
        <w:t xml:space="preserve">, R., Gay, C.W., </w:t>
      </w:r>
      <w:proofErr w:type="spellStart"/>
      <w:r w:rsidRPr="004C66F7">
        <w:rPr>
          <w:rFonts w:ascii="Times New Roman" w:hAnsi="Times New Roman" w:cs="Times New Roman"/>
          <w:sz w:val="24"/>
          <w:szCs w:val="24"/>
        </w:rPr>
        <w:t>Lluch-Girbés</w:t>
      </w:r>
      <w:proofErr w:type="spellEnd"/>
      <w:r w:rsidRPr="004C66F7">
        <w:rPr>
          <w:rFonts w:ascii="Times New Roman" w:hAnsi="Times New Roman" w:cs="Times New Roman"/>
          <w:sz w:val="24"/>
          <w:szCs w:val="24"/>
        </w:rPr>
        <w:t xml:space="preserve">, E., </w:t>
      </w:r>
      <w:proofErr w:type="spellStart"/>
      <w:r w:rsidRPr="004C66F7">
        <w:rPr>
          <w:rFonts w:ascii="Times New Roman" w:hAnsi="Times New Roman" w:cs="Times New Roman"/>
          <w:sz w:val="24"/>
          <w:szCs w:val="24"/>
        </w:rPr>
        <w:t>Beneciuk</w:t>
      </w:r>
      <w:proofErr w:type="spellEnd"/>
      <w:r w:rsidRPr="004C66F7">
        <w:rPr>
          <w:rFonts w:ascii="Times New Roman" w:hAnsi="Times New Roman" w:cs="Times New Roman"/>
          <w:sz w:val="24"/>
          <w:szCs w:val="24"/>
        </w:rPr>
        <w:t>, J.M. and Bialosky, J.E. (2015). What effect can manual therapy have on a patient’s pain experience? </w:t>
      </w:r>
      <w:r w:rsidRPr="004C66F7">
        <w:rPr>
          <w:rFonts w:ascii="Times New Roman" w:hAnsi="Times New Roman" w:cs="Times New Roman"/>
          <w:i/>
          <w:iCs/>
          <w:sz w:val="24"/>
          <w:szCs w:val="24"/>
        </w:rPr>
        <w:t>Pain Management</w:t>
      </w:r>
      <w:r w:rsidRPr="004C66F7">
        <w:rPr>
          <w:rFonts w:ascii="Times New Roman" w:hAnsi="Times New Roman" w:cs="Times New Roman"/>
          <w:sz w:val="24"/>
          <w:szCs w:val="24"/>
        </w:rPr>
        <w:t>, 5(6), pp.455–464.</w:t>
      </w:r>
      <w:r w:rsidR="00DC4474" w:rsidRPr="00DC4474">
        <w:rPr>
          <w:rFonts w:ascii="Times New Roman" w:hAnsi="Times New Roman" w:cs="Times New Roman"/>
          <w:sz w:val="24"/>
          <w:szCs w:val="24"/>
        </w:rPr>
        <w:t xml:space="preserve"> </w:t>
      </w:r>
      <w:r w:rsidR="00DC4474" w:rsidRPr="00DC4474">
        <w:rPr>
          <w:rFonts w:ascii="Times New Roman" w:hAnsi="Times New Roman" w:cs="Times New Roman"/>
          <w:sz w:val="24"/>
          <w:szCs w:val="24"/>
        </w:rPr>
        <w:t>[Accessed 13 Mar. 2020].</w:t>
      </w:r>
    </w:p>
    <w:p w14:paraId="27F64E18" w14:textId="328033D2" w:rsidR="004C66F7" w:rsidRPr="004C66F7" w:rsidRDefault="004C66F7" w:rsidP="004C66F7">
      <w:pPr>
        <w:pStyle w:val="ListParagraph"/>
        <w:numPr>
          <w:ilvl w:val="0"/>
          <w:numId w:val="3"/>
        </w:numPr>
        <w:spacing w:line="360" w:lineRule="auto"/>
        <w:rPr>
          <w:rFonts w:ascii="Times New Roman" w:hAnsi="Times New Roman" w:cs="Times New Roman"/>
          <w:sz w:val="24"/>
          <w:szCs w:val="24"/>
        </w:rPr>
      </w:pPr>
      <w:r w:rsidRPr="004C66F7">
        <w:rPr>
          <w:rFonts w:ascii="Times New Roman" w:hAnsi="Times New Roman" w:cs="Times New Roman"/>
          <w:sz w:val="24"/>
          <w:szCs w:val="24"/>
        </w:rPr>
        <w:t xml:space="preserve">Cassidy, J.D., </w:t>
      </w:r>
      <w:proofErr w:type="spellStart"/>
      <w:r w:rsidRPr="004C66F7">
        <w:rPr>
          <w:rFonts w:ascii="Times New Roman" w:hAnsi="Times New Roman" w:cs="Times New Roman"/>
          <w:sz w:val="24"/>
          <w:szCs w:val="24"/>
        </w:rPr>
        <w:t>Bronfort</w:t>
      </w:r>
      <w:proofErr w:type="spellEnd"/>
      <w:r w:rsidRPr="004C66F7">
        <w:rPr>
          <w:rFonts w:ascii="Times New Roman" w:hAnsi="Times New Roman" w:cs="Times New Roman"/>
          <w:sz w:val="24"/>
          <w:szCs w:val="24"/>
        </w:rPr>
        <w:t xml:space="preserve">, G. and </w:t>
      </w:r>
      <w:proofErr w:type="spellStart"/>
      <w:r w:rsidRPr="004C66F7">
        <w:rPr>
          <w:rFonts w:ascii="Times New Roman" w:hAnsi="Times New Roman" w:cs="Times New Roman"/>
          <w:sz w:val="24"/>
          <w:szCs w:val="24"/>
        </w:rPr>
        <w:t>Hartvigsen</w:t>
      </w:r>
      <w:proofErr w:type="spellEnd"/>
      <w:r w:rsidRPr="004C66F7">
        <w:rPr>
          <w:rFonts w:ascii="Times New Roman" w:hAnsi="Times New Roman" w:cs="Times New Roman"/>
          <w:sz w:val="24"/>
          <w:szCs w:val="24"/>
        </w:rPr>
        <w:t>, J. (2012). Should we abandon cervical spine manipulation for mechanical neck pain? No. </w:t>
      </w:r>
      <w:r w:rsidRPr="004C66F7">
        <w:rPr>
          <w:rFonts w:ascii="Times New Roman" w:hAnsi="Times New Roman" w:cs="Times New Roman"/>
          <w:i/>
          <w:iCs/>
          <w:sz w:val="24"/>
          <w:szCs w:val="24"/>
        </w:rPr>
        <w:t>BMJ</w:t>
      </w:r>
      <w:r w:rsidRPr="004C66F7">
        <w:rPr>
          <w:rFonts w:ascii="Times New Roman" w:hAnsi="Times New Roman" w:cs="Times New Roman"/>
          <w:sz w:val="24"/>
          <w:szCs w:val="24"/>
        </w:rPr>
        <w:t xml:space="preserve">, 344(jun07 3), </w:t>
      </w:r>
      <w:proofErr w:type="gramStart"/>
      <w:r w:rsidRPr="004C66F7">
        <w:rPr>
          <w:rFonts w:ascii="Times New Roman" w:hAnsi="Times New Roman" w:cs="Times New Roman"/>
          <w:sz w:val="24"/>
          <w:szCs w:val="24"/>
        </w:rPr>
        <w:t>pp.e</w:t>
      </w:r>
      <w:proofErr w:type="gramEnd"/>
      <w:r w:rsidRPr="004C66F7">
        <w:rPr>
          <w:rFonts w:ascii="Times New Roman" w:hAnsi="Times New Roman" w:cs="Times New Roman"/>
          <w:sz w:val="24"/>
          <w:szCs w:val="24"/>
        </w:rPr>
        <w:t>3680–e3680.</w:t>
      </w:r>
      <w:r w:rsidR="00DC4474" w:rsidRPr="00DC4474">
        <w:rPr>
          <w:rFonts w:ascii="Times New Roman" w:hAnsi="Times New Roman" w:cs="Times New Roman"/>
          <w:sz w:val="24"/>
          <w:szCs w:val="24"/>
        </w:rPr>
        <w:t xml:space="preserve"> </w:t>
      </w:r>
      <w:r w:rsidR="00DC4474" w:rsidRPr="00DC4474">
        <w:rPr>
          <w:rFonts w:ascii="Times New Roman" w:hAnsi="Times New Roman" w:cs="Times New Roman"/>
          <w:sz w:val="24"/>
          <w:szCs w:val="24"/>
        </w:rPr>
        <w:t>[Accessed 13 Mar. 2020].</w:t>
      </w:r>
    </w:p>
    <w:p w14:paraId="2F1EAAE3" w14:textId="7F9EBD6C" w:rsidR="004C66F7" w:rsidRPr="004C66F7" w:rsidRDefault="004C66F7" w:rsidP="004C66F7">
      <w:pPr>
        <w:pStyle w:val="ListParagraph"/>
        <w:numPr>
          <w:ilvl w:val="0"/>
          <w:numId w:val="3"/>
        </w:numPr>
        <w:spacing w:line="360" w:lineRule="auto"/>
        <w:rPr>
          <w:rFonts w:ascii="Times New Roman" w:hAnsi="Times New Roman" w:cs="Times New Roman"/>
          <w:sz w:val="24"/>
          <w:szCs w:val="24"/>
        </w:rPr>
      </w:pPr>
      <w:r w:rsidRPr="004C66F7">
        <w:rPr>
          <w:rFonts w:ascii="Times New Roman" w:hAnsi="Times New Roman" w:cs="Times New Roman"/>
          <w:sz w:val="24"/>
          <w:szCs w:val="24"/>
        </w:rPr>
        <w:t xml:space="preserve">Kuczynski, J.J., </w:t>
      </w:r>
      <w:proofErr w:type="spellStart"/>
      <w:r w:rsidRPr="004C66F7">
        <w:rPr>
          <w:rFonts w:ascii="Times New Roman" w:hAnsi="Times New Roman" w:cs="Times New Roman"/>
          <w:sz w:val="24"/>
          <w:szCs w:val="24"/>
        </w:rPr>
        <w:t>Schwieterman</w:t>
      </w:r>
      <w:proofErr w:type="spellEnd"/>
      <w:r w:rsidRPr="004C66F7">
        <w:rPr>
          <w:rFonts w:ascii="Times New Roman" w:hAnsi="Times New Roman" w:cs="Times New Roman"/>
          <w:sz w:val="24"/>
          <w:szCs w:val="24"/>
        </w:rPr>
        <w:t xml:space="preserve">, B., </w:t>
      </w:r>
      <w:proofErr w:type="spellStart"/>
      <w:r w:rsidRPr="004C66F7">
        <w:rPr>
          <w:rFonts w:ascii="Times New Roman" w:hAnsi="Times New Roman" w:cs="Times New Roman"/>
          <w:sz w:val="24"/>
          <w:szCs w:val="24"/>
        </w:rPr>
        <w:t>Columber</w:t>
      </w:r>
      <w:proofErr w:type="spellEnd"/>
      <w:r w:rsidRPr="004C66F7">
        <w:rPr>
          <w:rFonts w:ascii="Times New Roman" w:hAnsi="Times New Roman" w:cs="Times New Roman"/>
          <w:sz w:val="24"/>
          <w:szCs w:val="24"/>
        </w:rPr>
        <w:t xml:space="preserve">, K. and </w:t>
      </w:r>
      <w:proofErr w:type="spellStart"/>
      <w:r w:rsidRPr="004C66F7">
        <w:rPr>
          <w:rFonts w:ascii="Times New Roman" w:hAnsi="Times New Roman" w:cs="Times New Roman"/>
          <w:sz w:val="24"/>
          <w:szCs w:val="24"/>
        </w:rPr>
        <w:t>Knupp</w:t>
      </w:r>
      <w:proofErr w:type="spellEnd"/>
      <w:r w:rsidRPr="004C66F7">
        <w:rPr>
          <w:rFonts w:ascii="Times New Roman" w:hAnsi="Times New Roman" w:cs="Times New Roman"/>
          <w:sz w:val="24"/>
          <w:szCs w:val="24"/>
        </w:rPr>
        <w:t>, D. (2012). EFFECTIVENESS OF PHYSICAL THERAPIST ADMINISTERED SPINAL MANIPULATION FOR THE TREATMENT OF LOW BACK PAIN: A SYSTEMATIC REVIEW OF THE LITERATURE.</w:t>
      </w:r>
      <w:r w:rsidR="00DC4474" w:rsidRPr="00DC4474">
        <w:rPr>
          <w:rFonts w:ascii="Times New Roman" w:hAnsi="Times New Roman" w:cs="Times New Roman"/>
          <w:sz w:val="24"/>
          <w:szCs w:val="24"/>
        </w:rPr>
        <w:t xml:space="preserve"> </w:t>
      </w:r>
      <w:r w:rsidR="00DC4474" w:rsidRPr="00DC4474">
        <w:rPr>
          <w:rFonts w:ascii="Times New Roman" w:hAnsi="Times New Roman" w:cs="Times New Roman"/>
          <w:sz w:val="24"/>
          <w:szCs w:val="24"/>
        </w:rPr>
        <w:t>[Accessed 13 Mar. 2020].</w:t>
      </w:r>
    </w:p>
    <w:p w14:paraId="468E9AD6" w14:textId="38EE6C64" w:rsidR="004C66F7" w:rsidRPr="004C66F7" w:rsidRDefault="004C66F7" w:rsidP="004C66F7">
      <w:pPr>
        <w:pStyle w:val="ListParagraph"/>
        <w:numPr>
          <w:ilvl w:val="0"/>
          <w:numId w:val="3"/>
        </w:numPr>
        <w:spacing w:line="360" w:lineRule="auto"/>
        <w:rPr>
          <w:rFonts w:ascii="Times New Roman" w:hAnsi="Times New Roman" w:cs="Times New Roman"/>
          <w:sz w:val="24"/>
          <w:szCs w:val="24"/>
        </w:rPr>
      </w:pPr>
      <w:proofErr w:type="spellStart"/>
      <w:r w:rsidRPr="004C66F7">
        <w:rPr>
          <w:rFonts w:ascii="Times New Roman" w:hAnsi="Times New Roman" w:cs="Times New Roman"/>
          <w:sz w:val="24"/>
          <w:szCs w:val="24"/>
        </w:rPr>
        <w:t>Lascurain-Aguirrebeña</w:t>
      </w:r>
      <w:proofErr w:type="spellEnd"/>
      <w:r w:rsidRPr="004C66F7">
        <w:rPr>
          <w:rFonts w:ascii="Times New Roman" w:hAnsi="Times New Roman" w:cs="Times New Roman"/>
          <w:sz w:val="24"/>
          <w:szCs w:val="24"/>
        </w:rPr>
        <w:t xml:space="preserve">, I., Newham, </w:t>
      </w:r>
      <w:proofErr w:type="gramStart"/>
      <w:r w:rsidRPr="004C66F7">
        <w:rPr>
          <w:rFonts w:ascii="Times New Roman" w:hAnsi="Times New Roman" w:cs="Times New Roman"/>
          <w:sz w:val="24"/>
          <w:szCs w:val="24"/>
        </w:rPr>
        <w:t>D.</w:t>
      </w:r>
      <w:proofErr w:type="gramEnd"/>
      <w:r w:rsidRPr="004C66F7">
        <w:rPr>
          <w:rFonts w:ascii="Times New Roman" w:hAnsi="Times New Roman" w:cs="Times New Roman"/>
          <w:sz w:val="24"/>
          <w:szCs w:val="24"/>
        </w:rPr>
        <w:t xml:space="preserve"> and Critchley, D.J. (2016). Mechanism of Action of Spinal Mobilizations. </w:t>
      </w:r>
      <w:r w:rsidRPr="004C66F7">
        <w:rPr>
          <w:rFonts w:ascii="Times New Roman" w:hAnsi="Times New Roman" w:cs="Times New Roman"/>
          <w:i/>
          <w:iCs/>
          <w:sz w:val="24"/>
          <w:szCs w:val="24"/>
        </w:rPr>
        <w:t>SPINE</w:t>
      </w:r>
      <w:r w:rsidRPr="004C66F7">
        <w:rPr>
          <w:rFonts w:ascii="Times New Roman" w:hAnsi="Times New Roman" w:cs="Times New Roman"/>
          <w:sz w:val="24"/>
          <w:szCs w:val="24"/>
        </w:rPr>
        <w:t>, 41(2), pp.159–172.</w:t>
      </w:r>
      <w:r w:rsidR="00DC4474" w:rsidRPr="00DC4474">
        <w:rPr>
          <w:rFonts w:ascii="Times New Roman" w:hAnsi="Times New Roman" w:cs="Times New Roman"/>
          <w:sz w:val="24"/>
          <w:szCs w:val="24"/>
        </w:rPr>
        <w:t xml:space="preserve"> </w:t>
      </w:r>
      <w:r w:rsidR="00DC4474" w:rsidRPr="00DC4474">
        <w:rPr>
          <w:rFonts w:ascii="Times New Roman" w:hAnsi="Times New Roman" w:cs="Times New Roman"/>
          <w:sz w:val="24"/>
          <w:szCs w:val="24"/>
        </w:rPr>
        <w:t>[Accessed 13 Mar. 2020].</w:t>
      </w:r>
    </w:p>
    <w:p w14:paraId="67D6CB72" w14:textId="0B7416E7" w:rsidR="004C66F7" w:rsidRPr="004C66F7" w:rsidRDefault="004C66F7" w:rsidP="004C66F7">
      <w:pPr>
        <w:pStyle w:val="ListParagraph"/>
        <w:numPr>
          <w:ilvl w:val="0"/>
          <w:numId w:val="3"/>
        </w:numPr>
        <w:spacing w:line="360" w:lineRule="auto"/>
        <w:rPr>
          <w:rFonts w:ascii="Times New Roman" w:hAnsi="Times New Roman" w:cs="Times New Roman"/>
          <w:sz w:val="24"/>
          <w:szCs w:val="24"/>
        </w:rPr>
      </w:pPr>
      <w:proofErr w:type="spellStart"/>
      <w:r w:rsidRPr="004C66F7">
        <w:rPr>
          <w:rFonts w:ascii="Times New Roman" w:hAnsi="Times New Roman" w:cs="Times New Roman"/>
          <w:sz w:val="24"/>
          <w:szCs w:val="24"/>
        </w:rPr>
        <w:t>Pickar</w:t>
      </w:r>
      <w:proofErr w:type="spellEnd"/>
      <w:r w:rsidRPr="004C66F7">
        <w:rPr>
          <w:rFonts w:ascii="Times New Roman" w:hAnsi="Times New Roman" w:cs="Times New Roman"/>
          <w:sz w:val="24"/>
          <w:szCs w:val="24"/>
        </w:rPr>
        <w:t>, J.G. (2002). Neurophysiological effects of spinal manipulation. </w:t>
      </w:r>
      <w:r w:rsidRPr="004C66F7">
        <w:rPr>
          <w:rFonts w:ascii="Times New Roman" w:hAnsi="Times New Roman" w:cs="Times New Roman"/>
          <w:i/>
          <w:iCs/>
          <w:sz w:val="24"/>
          <w:szCs w:val="24"/>
        </w:rPr>
        <w:t>The Spine Journal</w:t>
      </w:r>
      <w:r w:rsidRPr="004C66F7">
        <w:rPr>
          <w:rFonts w:ascii="Times New Roman" w:hAnsi="Times New Roman" w:cs="Times New Roman"/>
          <w:sz w:val="24"/>
          <w:szCs w:val="24"/>
        </w:rPr>
        <w:t>, [online] 2(5), pp.357–371. Available at: https://www.sciencedirect.com/science/article/pii/S152994300200400X.</w:t>
      </w:r>
      <w:r w:rsidR="00DC4474" w:rsidRPr="00DC4474">
        <w:rPr>
          <w:rFonts w:ascii="Times New Roman" w:hAnsi="Times New Roman" w:cs="Times New Roman"/>
          <w:sz w:val="24"/>
          <w:szCs w:val="24"/>
        </w:rPr>
        <w:t xml:space="preserve"> </w:t>
      </w:r>
      <w:r w:rsidR="00DC4474" w:rsidRPr="00DC4474">
        <w:rPr>
          <w:rFonts w:ascii="Times New Roman" w:hAnsi="Times New Roman" w:cs="Times New Roman"/>
          <w:sz w:val="24"/>
          <w:szCs w:val="24"/>
        </w:rPr>
        <w:t>[Accessed 13 Mar. 2020].</w:t>
      </w:r>
    </w:p>
    <w:p w14:paraId="3647CE19" w14:textId="7AF417CC" w:rsidR="004C66F7" w:rsidRPr="004C66F7" w:rsidRDefault="004C66F7" w:rsidP="004C66F7">
      <w:pPr>
        <w:pStyle w:val="ListParagraph"/>
        <w:numPr>
          <w:ilvl w:val="0"/>
          <w:numId w:val="3"/>
        </w:numPr>
        <w:spacing w:line="360" w:lineRule="auto"/>
        <w:rPr>
          <w:rFonts w:ascii="Times New Roman" w:hAnsi="Times New Roman" w:cs="Times New Roman"/>
          <w:sz w:val="24"/>
          <w:szCs w:val="24"/>
        </w:rPr>
      </w:pPr>
      <w:proofErr w:type="spellStart"/>
      <w:r w:rsidRPr="004C66F7">
        <w:rPr>
          <w:rFonts w:ascii="Times New Roman" w:hAnsi="Times New Roman" w:cs="Times New Roman"/>
          <w:sz w:val="24"/>
          <w:szCs w:val="24"/>
        </w:rPr>
        <w:t>Puentedura</w:t>
      </w:r>
      <w:proofErr w:type="spellEnd"/>
      <w:r w:rsidRPr="004C66F7">
        <w:rPr>
          <w:rFonts w:ascii="Times New Roman" w:hAnsi="Times New Roman" w:cs="Times New Roman"/>
          <w:sz w:val="24"/>
          <w:szCs w:val="24"/>
        </w:rPr>
        <w:t>, E.J. and Flynn, T. (2016). Combining manual therapy with pain neuroscience education in the treatment of chronic low back pain: A narrative review of the literature. </w:t>
      </w:r>
      <w:r w:rsidRPr="004C66F7">
        <w:rPr>
          <w:rFonts w:ascii="Times New Roman" w:hAnsi="Times New Roman" w:cs="Times New Roman"/>
          <w:i/>
          <w:iCs/>
          <w:sz w:val="24"/>
          <w:szCs w:val="24"/>
        </w:rPr>
        <w:t>Physiotherapy Theory and Practice</w:t>
      </w:r>
      <w:r w:rsidRPr="004C66F7">
        <w:rPr>
          <w:rFonts w:ascii="Times New Roman" w:hAnsi="Times New Roman" w:cs="Times New Roman"/>
          <w:sz w:val="24"/>
          <w:szCs w:val="24"/>
        </w:rPr>
        <w:t>, 32(5), pp.408–414.</w:t>
      </w:r>
      <w:r w:rsidR="00DC4474" w:rsidRPr="00DC4474">
        <w:rPr>
          <w:rFonts w:ascii="Times New Roman" w:hAnsi="Times New Roman" w:cs="Times New Roman"/>
          <w:sz w:val="24"/>
          <w:szCs w:val="24"/>
        </w:rPr>
        <w:t xml:space="preserve"> </w:t>
      </w:r>
      <w:r w:rsidR="00DC4474" w:rsidRPr="00DC4474">
        <w:rPr>
          <w:rFonts w:ascii="Times New Roman" w:hAnsi="Times New Roman" w:cs="Times New Roman"/>
          <w:sz w:val="24"/>
          <w:szCs w:val="24"/>
        </w:rPr>
        <w:t>[Accessed 13 Mar. 2020].</w:t>
      </w:r>
    </w:p>
    <w:p w14:paraId="7BBA6E51" w14:textId="23FE9C5E" w:rsidR="004C66F7" w:rsidRPr="004C66F7" w:rsidRDefault="004C66F7" w:rsidP="004C66F7">
      <w:pPr>
        <w:pStyle w:val="ListParagraph"/>
        <w:numPr>
          <w:ilvl w:val="0"/>
          <w:numId w:val="3"/>
        </w:numPr>
        <w:spacing w:line="360" w:lineRule="auto"/>
        <w:rPr>
          <w:rFonts w:ascii="Times New Roman" w:hAnsi="Times New Roman" w:cs="Times New Roman"/>
          <w:sz w:val="24"/>
          <w:szCs w:val="24"/>
        </w:rPr>
      </w:pPr>
      <w:r w:rsidRPr="004C66F7">
        <w:rPr>
          <w:rFonts w:ascii="Times New Roman" w:hAnsi="Times New Roman" w:cs="Times New Roman"/>
          <w:sz w:val="24"/>
          <w:szCs w:val="24"/>
        </w:rPr>
        <w:t xml:space="preserve">Rubinstein, S.M., de </w:t>
      </w:r>
      <w:proofErr w:type="spellStart"/>
      <w:r w:rsidRPr="004C66F7">
        <w:rPr>
          <w:rFonts w:ascii="Times New Roman" w:hAnsi="Times New Roman" w:cs="Times New Roman"/>
          <w:sz w:val="24"/>
          <w:szCs w:val="24"/>
        </w:rPr>
        <w:t>Zoete</w:t>
      </w:r>
      <w:proofErr w:type="spellEnd"/>
      <w:r w:rsidRPr="004C66F7">
        <w:rPr>
          <w:rFonts w:ascii="Times New Roman" w:hAnsi="Times New Roman" w:cs="Times New Roman"/>
          <w:sz w:val="24"/>
          <w:szCs w:val="24"/>
        </w:rPr>
        <w:t xml:space="preserve">, A., van </w:t>
      </w:r>
      <w:proofErr w:type="spellStart"/>
      <w:r w:rsidRPr="004C66F7">
        <w:rPr>
          <w:rFonts w:ascii="Times New Roman" w:hAnsi="Times New Roman" w:cs="Times New Roman"/>
          <w:sz w:val="24"/>
          <w:szCs w:val="24"/>
        </w:rPr>
        <w:t>Middelkoop</w:t>
      </w:r>
      <w:proofErr w:type="spellEnd"/>
      <w:r w:rsidRPr="004C66F7">
        <w:rPr>
          <w:rFonts w:ascii="Times New Roman" w:hAnsi="Times New Roman" w:cs="Times New Roman"/>
          <w:sz w:val="24"/>
          <w:szCs w:val="24"/>
        </w:rPr>
        <w:t xml:space="preserve">, M., </w:t>
      </w:r>
      <w:proofErr w:type="spellStart"/>
      <w:r w:rsidRPr="004C66F7">
        <w:rPr>
          <w:rFonts w:ascii="Times New Roman" w:hAnsi="Times New Roman" w:cs="Times New Roman"/>
          <w:sz w:val="24"/>
          <w:szCs w:val="24"/>
        </w:rPr>
        <w:t>Assendelft</w:t>
      </w:r>
      <w:proofErr w:type="spellEnd"/>
      <w:r w:rsidRPr="004C66F7">
        <w:rPr>
          <w:rFonts w:ascii="Times New Roman" w:hAnsi="Times New Roman" w:cs="Times New Roman"/>
          <w:sz w:val="24"/>
          <w:szCs w:val="24"/>
        </w:rPr>
        <w:t xml:space="preserve">, W.J.J., de Boer, M.R. and van </w:t>
      </w:r>
      <w:proofErr w:type="spellStart"/>
      <w:r w:rsidRPr="004C66F7">
        <w:rPr>
          <w:rFonts w:ascii="Times New Roman" w:hAnsi="Times New Roman" w:cs="Times New Roman"/>
          <w:sz w:val="24"/>
          <w:szCs w:val="24"/>
        </w:rPr>
        <w:t>Tulder</w:t>
      </w:r>
      <w:proofErr w:type="spellEnd"/>
      <w:r w:rsidRPr="004C66F7">
        <w:rPr>
          <w:rFonts w:ascii="Times New Roman" w:hAnsi="Times New Roman" w:cs="Times New Roman"/>
          <w:sz w:val="24"/>
          <w:szCs w:val="24"/>
        </w:rPr>
        <w:t>, M.W. (2019). Benefits and harms of spinal manipulative therapy for the treatment of chronic low back pain: systematic review and meta-analysis of randomised controlled trials. </w:t>
      </w:r>
      <w:r w:rsidRPr="004C66F7">
        <w:rPr>
          <w:rFonts w:ascii="Times New Roman" w:hAnsi="Times New Roman" w:cs="Times New Roman"/>
          <w:i/>
          <w:iCs/>
          <w:sz w:val="24"/>
          <w:szCs w:val="24"/>
        </w:rPr>
        <w:t>BMJ</w:t>
      </w:r>
      <w:r w:rsidRPr="004C66F7">
        <w:rPr>
          <w:rFonts w:ascii="Times New Roman" w:hAnsi="Times New Roman" w:cs="Times New Roman"/>
          <w:sz w:val="24"/>
          <w:szCs w:val="24"/>
        </w:rPr>
        <w:t>, [online] p.l689. Available at: https://www.bmj.com/content/364/bmj.l689.</w:t>
      </w:r>
      <w:r w:rsidR="00DC4474" w:rsidRPr="00DC4474">
        <w:rPr>
          <w:rFonts w:ascii="Times New Roman" w:hAnsi="Times New Roman" w:cs="Times New Roman"/>
          <w:sz w:val="24"/>
          <w:szCs w:val="24"/>
        </w:rPr>
        <w:t xml:space="preserve"> </w:t>
      </w:r>
      <w:r w:rsidR="00DC4474" w:rsidRPr="00DC4474">
        <w:rPr>
          <w:rFonts w:ascii="Times New Roman" w:hAnsi="Times New Roman" w:cs="Times New Roman"/>
          <w:sz w:val="24"/>
          <w:szCs w:val="24"/>
        </w:rPr>
        <w:t>[Accessed 13 Mar. 2020].</w:t>
      </w:r>
    </w:p>
    <w:p w14:paraId="5E09E135" w14:textId="77777777" w:rsidR="00A93F09" w:rsidRPr="005B3024" w:rsidRDefault="00A93F09" w:rsidP="005B3024">
      <w:pPr>
        <w:spacing w:line="360" w:lineRule="auto"/>
        <w:rPr>
          <w:rFonts w:ascii="Times New Roman" w:hAnsi="Times New Roman" w:cs="Times New Roman"/>
          <w:sz w:val="24"/>
          <w:szCs w:val="24"/>
        </w:rPr>
      </w:pPr>
    </w:p>
    <w:sectPr w:rsidR="00A93F09" w:rsidRPr="005B30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0E598F" w14:textId="77777777" w:rsidR="008975E9" w:rsidRDefault="008975E9" w:rsidP="008E675E">
      <w:pPr>
        <w:spacing w:after="0" w:line="240" w:lineRule="auto"/>
      </w:pPr>
      <w:r>
        <w:separator/>
      </w:r>
    </w:p>
  </w:endnote>
  <w:endnote w:type="continuationSeparator" w:id="0">
    <w:p w14:paraId="3EC264DE" w14:textId="77777777" w:rsidR="008975E9" w:rsidRDefault="008975E9" w:rsidP="008E67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854482" w14:textId="77777777" w:rsidR="008975E9" w:rsidRDefault="008975E9" w:rsidP="008E675E">
      <w:pPr>
        <w:spacing w:after="0" w:line="240" w:lineRule="auto"/>
      </w:pPr>
      <w:r>
        <w:separator/>
      </w:r>
    </w:p>
  </w:footnote>
  <w:footnote w:type="continuationSeparator" w:id="0">
    <w:p w14:paraId="798188FB" w14:textId="77777777" w:rsidR="008975E9" w:rsidRDefault="008975E9" w:rsidP="008E67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41355943"/>
      <w:docPartObj>
        <w:docPartGallery w:val="Page Numbers (Top of Page)"/>
        <w:docPartUnique/>
      </w:docPartObj>
    </w:sdtPr>
    <w:sdtEndPr>
      <w:rPr>
        <w:noProof/>
      </w:rPr>
    </w:sdtEndPr>
    <w:sdtContent>
      <w:p w14:paraId="260A3A07" w14:textId="2CFAFDBF" w:rsidR="008E675E" w:rsidRDefault="008E675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AB82C2B" w14:textId="77777777" w:rsidR="008E675E" w:rsidRDefault="008E67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A31D0E"/>
    <w:multiLevelType w:val="hybridMultilevel"/>
    <w:tmpl w:val="D26E557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2F71A78"/>
    <w:multiLevelType w:val="hybridMultilevel"/>
    <w:tmpl w:val="27F2F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CE707D"/>
    <w:multiLevelType w:val="hybridMultilevel"/>
    <w:tmpl w:val="987A0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B93432"/>
    <w:multiLevelType w:val="hybridMultilevel"/>
    <w:tmpl w:val="2F9E32FC"/>
    <w:lvl w:ilvl="0" w:tplc="4456FB1E">
      <w:start w:val="1"/>
      <w:numFmt w:val="decimal"/>
      <w:lvlText w:val="%1."/>
      <w:lvlJc w:val="left"/>
      <w:pPr>
        <w:ind w:left="720"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1" w:tplc="5882D07A">
      <w:start w:val="1"/>
      <w:numFmt w:val="lowerLetter"/>
      <w:lvlText w:val="%2"/>
      <w:lvlJc w:val="left"/>
      <w:pPr>
        <w:ind w:left="1546"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2" w:tplc="6B925A3E">
      <w:start w:val="1"/>
      <w:numFmt w:val="lowerRoman"/>
      <w:lvlText w:val="%3"/>
      <w:lvlJc w:val="left"/>
      <w:pPr>
        <w:ind w:left="2266"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3" w:tplc="67DA84DE">
      <w:start w:val="1"/>
      <w:numFmt w:val="decimal"/>
      <w:lvlText w:val="%4"/>
      <w:lvlJc w:val="left"/>
      <w:pPr>
        <w:ind w:left="2986"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4" w:tplc="CF56D334">
      <w:start w:val="1"/>
      <w:numFmt w:val="lowerLetter"/>
      <w:lvlText w:val="%5"/>
      <w:lvlJc w:val="left"/>
      <w:pPr>
        <w:ind w:left="3706"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5" w:tplc="F2B4A3A6">
      <w:start w:val="1"/>
      <w:numFmt w:val="lowerRoman"/>
      <w:lvlText w:val="%6"/>
      <w:lvlJc w:val="left"/>
      <w:pPr>
        <w:ind w:left="4426"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6" w:tplc="BB9E3C92">
      <w:start w:val="1"/>
      <w:numFmt w:val="decimal"/>
      <w:lvlText w:val="%7"/>
      <w:lvlJc w:val="left"/>
      <w:pPr>
        <w:ind w:left="5146"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7" w:tplc="252E9860">
      <w:start w:val="1"/>
      <w:numFmt w:val="lowerLetter"/>
      <w:lvlText w:val="%8"/>
      <w:lvlJc w:val="left"/>
      <w:pPr>
        <w:ind w:left="5866"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8" w:tplc="436AD07E">
      <w:start w:val="1"/>
      <w:numFmt w:val="lowerRoman"/>
      <w:lvlText w:val="%9"/>
      <w:lvlJc w:val="left"/>
      <w:pPr>
        <w:ind w:left="6586"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abstractNum>
  <w:num w:numId="1">
    <w:abstractNumId w:val="1"/>
  </w:num>
  <w:num w:numId="2">
    <w:abstractNumId w:val="2"/>
  </w:num>
  <w:num w:numId="3">
    <w:abstractNumId w:val="0"/>
  </w:num>
  <w:num w:numId="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E97"/>
    <w:rsid w:val="0003472A"/>
    <w:rsid w:val="00082825"/>
    <w:rsid w:val="000A0CDD"/>
    <w:rsid w:val="000C3600"/>
    <w:rsid w:val="000D5E99"/>
    <w:rsid w:val="00103F16"/>
    <w:rsid w:val="00107167"/>
    <w:rsid w:val="00124336"/>
    <w:rsid w:val="00124CE6"/>
    <w:rsid w:val="001C1F46"/>
    <w:rsid w:val="001E1580"/>
    <w:rsid w:val="001F40DD"/>
    <w:rsid w:val="00203E98"/>
    <w:rsid w:val="00246D8C"/>
    <w:rsid w:val="002524A7"/>
    <w:rsid w:val="002D32DB"/>
    <w:rsid w:val="002E0E0D"/>
    <w:rsid w:val="003411AB"/>
    <w:rsid w:val="00396E6F"/>
    <w:rsid w:val="003E796A"/>
    <w:rsid w:val="003F132D"/>
    <w:rsid w:val="004203E1"/>
    <w:rsid w:val="00420EF6"/>
    <w:rsid w:val="00425E97"/>
    <w:rsid w:val="004C66F7"/>
    <w:rsid w:val="004F33FF"/>
    <w:rsid w:val="005A2835"/>
    <w:rsid w:val="005B3024"/>
    <w:rsid w:val="005E7417"/>
    <w:rsid w:val="006164FF"/>
    <w:rsid w:val="006D3D92"/>
    <w:rsid w:val="0074174F"/>
    <w:rsid w:val="00743763"/>
    <w:rsid w:val="00755D47"/>
    <w:rsid w:val="00756C82"/>
    <w:rsid w:val="007A43FF"/>
    <w:rsid w:val="007E0E8F"/>
    <w:rsid w:val="008570AD"/>
    <w:rsid w:val="008958B8"/>
    <w:rsid w:val="008975E9"/>
    <w:rsid w:val="008E675E"/>
    <w:rsid w:val="0091114E"/>
    <w:rsid w:val="009C7380"/>
    <w:rsid w:val="009D5300"/>
    <w:rsid w:val="00A31521"/>
    <w:rsid w:val="00A93F09"/>
    <w:rsid w:val="00A95E97"/>
    <w:rsid w:val="00AD4834"/>
    <w:rsid w:val="00AE3CA3"/>
    <w:rsid w:val="00AE675D"/>
    <w:rsid w:val="00AF563E"/>
    <w:rsid w:val="00B01E5D"/>
    <w:rsid w:val="00BB0000"/>
    <w:rsid w:val="00BB2CC0"/>
    <w:rsid w:val="00C24FA6"/>
    <w:rsid w:val="00CB0760"/>
    <w:rsid w:val="00CC59D5"/>
    <w:rsid w:val="00CE172B"/>
    <w:rsid w:val="00D530A6"/>
    <w:rsid w:val="00D8331E"/>
    <w:rsid w:val="00DA6C32"/>
    <w:rsid w:val="00DC4474"/>
    <w:rsid w:val="00DD2541"/>
    <w:rsid w:val="00DD2CC0"/>
    <w:rsid w:val="00E33675"/>
    <w:rsid w:val="00E633F8"/>
    <w:rsid w:val="00E64E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D1366"/>
  <w15:chartTrackingRefBased/>
  <w15:docId w15:val="{95F4F8F8-48B8-4455-9A99-3C5660DB36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5E99"/>
    <w:pPr>
      <w:ind w:left="720"/>
      <w:contextualSpacing/>
    </w:pPr>
  </w:style>
  <w:style w:type="table" w:customStyle="1" w:styleId="TableGrid">
    <w:name w:val="TableGrid"/>
    <w:rsid w:val="003E796A"/>
    <w:pPr>
      <w:spacing w:after="0" w:line="240" w:lineRule="auto"/>
    </w:pPr>
    <w:rPr>
      <w:rFonts w:ascii="Calibri" w:eastAsia="Times New Roman" w:hAnsi="Calibri" w:cs="Times New Roman"/>
      <w:lang w:eastAsia="en-GB"/>
    </w:rPr>
    <w:tblPr>
      <w:tblCellMar>
        <w:top w:w="0" w:type="dxa"/>
        <w:left w:w="0" w:type="dxa"/>
        <w:bottom w:w="0" w:type="dxa"/>
        <w:right w:w="0" w:type="dxa"/>
      </w:tblCellMar>
    </w:tblPr>
  </w:style>
  <w:style w:type="paragraph" w:styleId="Header">
    <w:name w:val="header"/>
    <w:basedOn w:val="Normal"/>
    <w:link w:val="HeaderChar"/>
    <w:uiPriority w:val="99"/>
    <w:unhideWhenUsed/>
    <w:rsid w:val="008E67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675E"/>
  </w:style>
  <w:style w:type="paragraph" w:styleId="Footer">
    <w:name w:val="footer"/>
    <w:basedOn w:val="Normal"/>
    <w:link w:val="FooterChar"/>
    <w:uiPriority w:val="99"/>
    <w:unhideWhenUsed/>
    <w:rsid w:val="008E67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67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8942728">
      <w:bodyDiv w:val="1"/>
      <w:marLeft w:val="0"/>
      <w:marRight w:val="0"/>
      <w:marTop w:val="0"/>
      <w:marBottom w:val="0"/>
      <w:divBdr>
        <w:top w:val="none" w:sz="0" w:space="0" w:color="auto"/>
        <w:left w:val="none" w:sz="0" w:space="0" w:color="auto"/>
        <w:bottom w:val="none" w:sz="0" w:space="0" w:color="auto"/>
        <w:right w:val="none" w:sz="0" w:space="0" w:color="auto"/>
      </w:divBdr>
    </w:div>
    <w:div w:id="1987315563">
      <w:bodyDiv w:val="1"/>
      <w:marLeft w:val="0"/>
      <w:marRight w:val="0"/>
      <w:marTop w:val="0"/>
      <w:marBottom w:val="0"/>
      <w:divBdr>
        <w:top w:val="none" w:sz="0" w:space="0" w:color="auto"/>
        <w:left w:val="none" w:sz="0" w:space="0" w:color="auto"/>
        <w:bottom w:val="none" w:sz="0" w:space="0" w:color="auto"/>
        <w:right w:val="none" w:sz="0" w:space="0" w:color="auto"/>
      </w:divBdr>
    </w:div>
    <w:div w:id="2036343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5810</TotalTime>
  <Pages>9</Pages>
  <Words>2750</Words>
  <Characters>15675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Yusuf Aslam (1901831)</dc:creator>
  <cp:keywords/>
  <dc:description/>
  <cp:lastModifiedBy>Yusuf Aslam (1901831)</cp:lastModifiedBy>
  <cp:revision>31</cp:revision>
  <dcterms:created xsi:type="dcterms:W3CDTF">2020-11-21T12:36:00Z</dcterms:created>
  <dcterms:modified xsi:type="dcterms:W3CDTF">2020-11-26T07:17:00Z</dcterms:modified>
</cp:coreProperties>
</file>