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97CA4" w14:textId="77777777" w:rsidR="00433591" w:rsidRPr="00BA2DE2" w:rsidRDefault="00433591" w:rsidP="007D2B8F">
      <w:pPr>
        <w:pStyle w:val="Header"/>
        <w:spacing w:line="600" w:lineRule="auto"/>
        <w:jc w:val="both"/>
        <w:rPr>
          <w:rFonts w:ascii="Times New Roman" w:eastAsia="Times New Roman" w:hAnsi="Times New Roman" w:cs="Times New Roman"/>
        </w:rPr>
      </w:pPr>
      <w:r w:rsidRPr="179405E9">
        <w:rPr>
          <w:rFonts w:ascii="Times New Roman" w:eastAsia="Times New Roman" w:hAnsi="Times New Roman" w:cs="Times New Roman"/>
          <w:b/>
          <w:bCs/>
        </w:rPr>
        <w:t>Name</w:t>
      </w:r>
      <w:r w:rsidRPr="179405E9">
        <w:rPr>
          <w:rFonts w:ascii="Times New Roman" w:eastAsia="Times New Roman" w:hAnsi="Times New Roman" w:cs="Times New Roman"/>
        </w:rPr>
        <w:t>: Nia Milcoy</w:t>
      </w:r>
    </w:p>
    <w:p w14:paraId="64AF500E" w14:textId="77777777" w:rsidR="00433591" w:rsidRPr="00BA2DE2" w:rsidRDefault="00433591" w:rsidP="007D2B8F">
      <w:pPr>
        <w:pStyle w:val="Header"/>
        <w:spacing w:line="600" w:lineRule="auto"/>
        <w:jc w:val="both"/>
        <w:rPr>
          <w:rFonts w:ascii="Times New Roman" w:eastAsia="Times New Roman" w:hAnsi="Times New Roman" w:cs="Times New Roman"/>
        </w:rPr>
      </w:pPr>
      <w:r w:rsidRPr="179405E9">
        <w:rPr>
          <w:rFonts w:ascii="Times New Roman" w:eastAsia="Times New Roman" w:hAnsi="Times New Roman" w:cs="Times New Roman"/>
          <w:b/>
          <w:bCs/>
        </w:rPr>
        <w:t>Student Number</w:t>
      </w:r>
      <w:r w:rsidRPr="179405E9">
        <w:rPr>
          <w:rFonts w:ascii="Times New Roman" w:eastAsia="Times New Roman" w:hAnsi="Times New Roman" w:cs="Times New Roman"/>
        </w:rPr>
        <w:t>: 0600733</w:t>
      </w:r>
    </w:p>
    <w:p w14:paraId="349F16EF" w14:textId="77777777" w:rsidR="00433591" w:rsidRPr="00BA2DE2" w:rsidRDefault="00433591" w:rsidP="007D2B8F">
      <w:pPr>
        <w:pStyle w:val="Header"/>
        <w:spacing w:line="600" w:lineRule="auto"/>
        <w:jc w:val="both"/>
        <w:rPr>
          <w:rFonts w:ascii="Times New Roman" w:eastAsia="Times New Roman" w:hAnsi="Times New Roman" w:cs="Times New Roman"/>
        </w:rPr>
      </w:pPr>
      <w:r w:rsidRPr="179405E9">
        <w:rPr>
          <w:rFonts w:ascii="Times New Roman" w:eastAsia="Times New Roman" w:hAnsi="Times New Roman" w:cs="Times New Roman"/>
          <w:b/>
          <w:bCs/>
        </w:rPr>
        <w:t>Module Code</w:t>
      </w:r>
      <w:r w:rsidRPr="179405E9">
        <w:rPr>
          <w:rFonts w:ascii="Times New Roman" w:eastAsia="Times New Roman" w:hAnsi="Times New Roman" w:cs="Times New Roman"/>
        </w:rPr>
        <w:t>: BMHR7019</w:t>
      </w:r>
    </w:p>
    <w:p w14:paraId="563F8D3D" w14:textId="77777777" w:rsidR="00433591" w:rsidRPr="00BA2DE2" w:rsidRDefault="00433591" w:rsidP="007D2B8F">
      <w:pPr>
        <w:pStyle w:val="Header"/>
        <w:spacing w:line="600" w:lineRule="auto"/>
        <w:jc w:val="both"/>
        <w:rPr>
          <w:rFonts w:ascii="Times New Roman" w:eastAsia="Times New Roman" w:hAnsi="Times New Roman" w:cs="Times New Roman"/>
        </w:rPr>
      </w:pPr>
      <w:r w:rsidRPr="179405E9">
        <w:rPr>
          <w:rFonts w:ascii="Times New Roman" w:eastAsia="Times New Roman" w:hAnsi="Times New Roman" w:cs="Times New Roman"/>
          <w:b/>
          <w:bCs/>
        </w:rPr>
        <w:t>Assignment Title</w:t>
      </w:r>
      <w:r w:rsidRPr="179405E9">
        <w:rPr>
          <w:rFonts w:ascii="Times New Roman" w:eastAsia="Times New Roman" w:hAnsi="Times New Roman" w:cs="Times New Roman"/>
        </w:rPr>
        <w:t>: Provide appropriate advice to the UK management teams at two UK based organisations</w:t>
      </w:r>
    </w:p>
    <w:p w14:paraId="5F1A42C3" w14:textId="77777777" w:rsidR="00433591" w:rsidRDefault="00433591" w:rsidP="007D2B8F">
      <w:pPr>
        <w:spacing w:line="600" w:lineRule="auto"/>
        <w:jc w:val="both"/>
        <w:rPr>
          <w:rFonts w:ascii="Times New Roman" w:eastAsia="Times New Roman" w:hAnsi="Times New Roman" w:cs="Times New Roman"/>
        </w:rPr>
      </w:pPr>
      <w:r w:rsidRPr="179405E9">
        <w:rPr>
          <w:rFonts w:ascii="Times New Roman" w:eastAsia="Times New Roman" w:hAnsi="Times New Roman" w:cs="Times New Roman"/>
          <w:b/>
          <w:bCs/>
        </w:rPr>
        <w:t>Lecturer</w:t>
      </w:r>
      <w:r w:rsidRPr="179405E9">
        <w:rPr>
          <w:rFonts w:ascii="Times New Roman" w:eastAsia="Times New Roman" w:hAnsi="Times New Roman" w:cs="Times New Roman"/>
        </w:rPr>
        <w:t>: Rebecca Francies-Davies</w:t>
      </w:r>
    </w:p>
    <w:p w14:paraId="0D80185F" w14:textId="77777777" w:rsidR="00433591" w:rsidRDefault="00433591" w:rsidP="007D2B8F">
      <w:pPr>
        <w:spacing w:line="600" w:lineRule="auto"/>
        <w:jc w:val="both"/>
        <w:rPr>
          <w:rFonts w:ascii="Times New Roman" w:eastAsia="Times New Roman" w:hAnsi="Times New Roman" w:cs="Times New Roman"/>
        </w:rPr>
      </w:pPr>
      <w:r w:rsidRPr="179405E9">
        <w:rPr>
          <w:rFonts w:ascii="Times New Roman" w:eastAsia="Times New Roman" w:hAnsi="Times New Roman" w:cs="Times New Roman"/>
          <w:b/>
          <w:bCs/>
        </w:rPr>
        <w:t>Submission Deadline:</w:t>
      </w:r>
      <w:r w:rsidRPr="179405E9">
        <w:rPr>
          <w:rFonts w:ascii="Times New Roman" w:eastAsia="Times New Roman" w:hAnsi="Times New Roman" w:cs="Times New Roman"/>
        </w:rPr>
        <w:t xml:space="preserve"> </w:t>
      </w:r>
      <w:r>
        <w:rPr>
          <w:rFonts w:ascii="Times New Roman" w:eastAsia="Times New Roman" w:hAnsi="Times New Roman" w:cs="Times New Roman"/>
        </w:rPr>
        <w:t>19</w:t>
      </w:r>
      <w:r w:rsidRPr="179405E9">
        <w:rPr>
          <w:rFonts w:ascii="Times New Roman" w:eastAsia="Times New Roman" w:hAnsi="Times New Roman" w:cs="Times New Roman"/>
          <w:vertAlign w:val="superscript"/>
        </w:rPr>
        <w:t>th</w:t>
      </w:r>
      <w:r w:rsidRPr="179405E9">
        <w:rPr>
          <w:rFonts w:ascii="Times New Roman" w:eastAsia="Times New Roman" w:hAnsi="Times New Roman" w:cs="Times New Roman"/>
        </w:rPr>
        <w:t xml:space="preserve"> May 2025</w:t>
      </w:r>
    </w:p>
    <w:p w14:paraId="52CEFB18" w14:textId="7C4974F3" w:rsidR="00433591" w:rsidRDefault="00C242F3" w:rsidP="007D2B8F">
      <w:pPr>
        <w:spacing w:line="600" w:lineRule="auto"/>
        <w:jc w:val="both"/>
        <w:rPr>
          <w:rFonts w:ascii="Times New Roman" w:hAnsi="Times New Roman" w:cs="Times New Roman"/>
        </w:rPr>
      </w:pPr>
      <w:r>
        <w:rPr>
          <w:rFonts w:ascii="Times New Roman" w:eastAsia="Times New Roman" w:hAnsi="Times New Roman" w:cs="Times New Roman"/>
          <w:b/>
          <w:bCs/>
        </w:rPr>
        <w:t>Task 2:</w:t>
      </w:r>
      <w:r w:rsidRPr="00C242F3">
        <w:rPr>
          <w:rFonts w:ascii="Times New Roman" w:eastAsia="Times New Roman" w:hAnsi="Times New Roman" w:cs="Times New Roman"/>
        </w:rPr>
        <w:t xml:space="preserve"> Leaflet</w:t>
      </w:r>
    </w:p>
    <w:p w14:paraId="7A1BD9A5" w14:textId="77777777" w:rsidR="00433591" w:rsidRDefault="00433591" w:rsidP="007D2B8F">
      <w:pPr>
        <w:spacing w:line="600" w:lineRule="auto"/>
        <w:jc w:val="both"/>
        <w:rPr>
          <w:rFonts w:ascii="Times New Roman" w:hAnsi="Times New Roman" w:cs="Times New Roman"/>
        </w:rPr>
      </w:pPr>
    </w:p>
    <w:p w14:paraId="29ACF97C"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Creating a Respectful Workplace at Hillside View Holiday Park</w:t>
      </w:r>
    </w:p>
    <w:p w14:paraId="6BEBC35D"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Introduction: Upholding Our Values</w:t>
      </w:r>
    </w:p>
    <w:p w14:paraId="6BAC052F" w14:textId="1DDA097D"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t xml:space="preserve">Hillside View Holiday Park, situated within the scenic </w:t>
      </w:r>
      <w:proofErr w:type="spellStart"/>
      <w:r w:rsidRPr="00A075D1">
        <w:rPr>
          <w:rFonts w:ascii="Times New Roman" w:hAnsi="Times New Roman" w:cs="Times New Roman"/>
        </w:rPr>
        <w:t>Bannau</w:t>
      </w:r>
      <w:proofErr w:type="spellEnd"/>
      <w:r w:rsidRPr="00A075D1">
        <w:rPr>
          <w:rFonts w:ascii="Times New Roman" w:hAnsi="Times New Roman" w:cs="Times New Roman"/>
        </w:rPr>
        <w:t xml:space="preserve"> Brycheiniog National Park, is proud of its longstanding reputation for corporate responsibility, environmental care, and dedication to community values. These values should extend beyond our interactions with guests and the environment</w:t>
      </w:r>
      <w:r w:rsidR="004225BE">
        <w:rPr>
          <w:rFonts w:ascii="Times New Roman" w:hAnsi="Times New Roman" w:cs="Times New Roman"/>
        </w:rPr>
        <w:t xml:space="preserve"> </w:t>
      </w:r>
      <w:r w:rsidRPr="00A075D1">
        <w:rPr>
          <w:rFonts w:ascii="Times New Roman" w:hAnsi="Times New Roman" w:cs="Times New Roman"/>
        </w:rPr>
        <w:t xml:space="preserve">they must also shape how we treat one another within the workplace. </w:t>
      </w:r>
      <w:proofErr w:type="gramStart"/>
      <w:r w:rsidRPr="00A075D1">
        <w:rPr>
          <w:rFonts w:ascii="Times New Roman" w:hAnsi="Times New Roman" w:cs="Times New Roman"/>
        </w:rPr>
        <w:t>In light of</w:t>
      </w:r>
      <w:proofErr w:type="gramEnd"/>
      <w:r w:rsidRPr="00A075D1">
        <w:rPr>
          <w:rFonts w:ascii="Times New Roman" w:hAnsi="Times New Roman" w:cs="Times New Roman"/>
        </w:rPr>
        <w:t xml:space="preserve"> recent concerns raised in staff exit interviews, particularly among our kitchen staff, it has become clear that aspects of our internal culture require attention. Descriptions of a “toxic” working atmosphere, sexualised jokes, intrusive questions, and derogatory nicknames cannot be ignored</w:t>
      </w:r>
      <w:r w:rsidR="00FF5EBC">
        <w:rPr>
          <w:rFonts w:ascii="Times New Roman" w:hAnsi="Times New Roman" w:cs="Times New Roman"/>
        </w:rPr>
        <w:t xml:space="preserve"> (</w:t>
      </w:r>
      <w:r w:rsidR="00FF5EBC" w:rsidRPr="00E51EE9">
        <w:rPr>
          <w:rFonts w:ascii="Times New Roman" w:hAnsi="Times New Roman" w:cs="Times New Roman"/>
          <w:bCs/>
        </w:rPr>
        <w:t>Chikhale, Duncombe and Larsen, 2025).</w:t>
      </w:r>
      <w:r w:rsidRPr="00A075D1">
        <w:rPr>
          <w:rFonts w:ascii="Times New Roman" w:hAnsi="Times New Roman" w:cs="Times New Roman"/>
        </w:rPr>
        <w:t xml:space="preserve"> While some </w:t>
      </w:r>
      <w:r w:rsidRPr="00A075D1">
        <w:rPr>
          <w:rFonts w:ascii="Times New Roman" w:hAnsi="Times New Roman" w:cs="Times New Roman"/>
        </w:rPr>
        <w:lastRenderedPageBreak/>
        <w:t>may perceive these behaviours as mere “banter,” we must acknowledge the serious impact they can have on individuals and the wider organisational environment.</w:t>
      </w:r>
    </w:p>
    <w:p w14:paraId="4EB2C543" w14:textId="211956EE" w:rsidR="00A075D1" w:rsidRPr="00A075D1" w:rsidRDefault="00A075D1" w:rsidP="007D2B8F">
      <w:pPr>
        <w:spacing w:line="600" w:lineRule="auto"/>
        <w:jc w:val="both"/>
        <w:rPr>
          <w:rFonts w:ascii="Times New Roman" w:hAnsi="Times New Roman" w:cs="Times New Roman"/>
        </w:rPr>
      </w:pPr>
      <w:r w:rsidRPr="00A075D1">
        <w:rPr>
          <w:rFonts w:ascii="Times New Roman" w:hAnsi="Times New Roman" w:cs="Times New Roman"/>
        </w:rPr>
        <w:t>We are committed to cultivating a workplace where everyone is respected and where dignity is non-negotiable. The findings from the recent investigation compel us to act</w:t>
      </w:r>
      <w:r w:rsidR="007D2B8F">
        <w:rPr>
          <w:rFonts w:ascii="Times New Roman" w:hAnsi="Times New Roman" w:cs="Times New Roman"/>
        </w:rPr>
        <w:t xml:space="preserve"> </w:t>
      </w:r>
      <w:r w:rsidRPr="00A075D1">
        <w:rPr>
          <w:rFonts w:ascii="Times New Roman" w:hAnsi="Times New Roman" w:cs="Times New Roman"/>
        </w:rPr>
        <w:t>educating staff, challenging long-held assumptions, and reinforcing that harassment, in any form, is unacceptable</w:t>
      </w:r>
      <w:r w:rsidR="00FF5AED">
        <w:rPr>
          <w:rFonts w:ascii="Times New Roman" w:hAnsi="Times New Roman" w:cs="Times New Roman"/>
        </w:rPr>
        <w:t xml:space="preserve"> </w:t>
      </w:r>
      <w:r w:rsidR="00FF5AED" w:rsidRPr="00FF5AED">
        <w:rPr>
          <w:rFonts w:ascii="Times New Roman" w:hAnsi="Times New Roman" w:cs="Times New Roman"/>
        </w:rPr>
        <w:t>(Sarkar, 2024)</w:t>
      </w:r>
      <w:r w:rsidR="00FF5AED">
        <w:rPr>
          <w:rFonts w:ascii="Times New Roman" w:hAnsi="Times New Roman" w:cs="Times New Roman"/>
        </w:rPr>
        <w:t xml:space="preserve">. </w:t>
      </w:r>
      <w:r w:rsidRPr="00A075D1">
        <w:rPr>
          <w:rFonts w:ascii="Times New Roman" w:hAnsi="Times New Roman" w:cs="Times New Roman"/>
        </w:rPr>
        <w:t xml:space="preserve"> As an organisation that faces ongoing recruitment challenges due to our rural location, staff retention is crucial. It is both a moral and business imperative to ensure that no employee feels they must leave their role due to mistreatment by colleagues.</w:t>
      </w:r>
    </w:p>
    <w:p w14:paraId="3B468C8F"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Understanding Sexual Harassment: More Than Just Inappropriate Behaviour</w:t>
      </w:r>
    </w:p>
    <w:p w14:paraId="2E24742A" w14:textId="6F2CC7B9"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t>Sexual harassment in the workplace is defined as unwanted conduct of a sexual nature that either violates a person’s dignity or creates an intimidating, hostile, degrading, humiliating, or offensive environment. This definition, outlined by the Chartered Institute of Personnel and Development (CIPD, 2024), emphasises the effect of the behaviour rather than the intention behind it. What matters is how the conduct makes the recipient feel</w:t>
      </w:r>
      <w:r w:rsidR="00E66406">
        <w:rPr>
          <w:rFonts w:ascii="Times New Roman" w:hAnsi="Times New Roman" w:cs="Times New Roman"/>
        </w:rPr>
        <w:t xml:space="preserve"> </w:t>
      </w:r>
      <w:r w:rsidRPr="00A075D1">
        <w:rPr>
          <w:rFonts w:ascii="Times New Roman" w:hAnsi="Times New Roman" w:cs="Times New Roman"/>
        </w:rPr>
        <w:t>not whether the perpetrator viewed it as a joke</w:t>
      </w:r>
      <w:r w:rsidR="00E66406">
        <w:rPr>
          <w:rFonts w:ascii="Times New Roman" w:hAnsi="Times New Roman" w:cs="Times New Roman"/>
        </w:rPr>
        <w:t xml:space="preserve"> </w:t>
      </w:r>
      <w:r w:rsidR="00E66406" w:rsidRPr="00E66406">
        <w:rPr>
          <w:rFonts w:ascii="Times New Roman" w:hAnsi="Times New Roman" w:cs="Times New Roman"/>
        </w:rPr>
        <w:t>(Autor, Dube and McGrew, 2022)</w:t>
      </w:r>
      <w:r w:rsidRPr="00A075D1">
        <w:rPr>
          <w:rFonts w:ascii="Times New Roman" w:hAnsi="Times New Roman" w:cs="Times New Roman"/>
        </w:rPr>
        <w:t>. This distinction is crucial in helping staff recognise when behaviour crosses the line.</w:t>
      </w:r>
    </w:p>
    <w:p w14:paraId="76B24DAD" w14:textId="77777777"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 xml:space="preserve">Examples of sexual harassment may include sexually suggestive remarks, uninvited physical contact, inappropriate comments about someone’s appearance, or the use of sexually explicit </w:t>
      </w:r>
      <w:r w:rsidRPr="00A075D1">
        <w:rPr>
          <w:rFonts w:ascii="Times New Roman" w:hAnsi="Times New Roman" w:cs="Times New Roman"/>
        </w:rPr>
        <w:lastRenderedPageBreak/>
        <w:t>language. Even seemingly minor or one-off incidents can constitute harassment if they have a negative impact on the individual concerned. The Advisory, Conciliation and Arbitration Service (ACAS, 2024) underscores this point: a single act can meet the legal threshold for harassment if it is unwanted and offensive.</w:t>
      </w:r>
    </w:p>
    <w:p w14:paraId="1C8B0F09" w14:textId="47893B3C" w:rsidR="00A075D1" w:rsidRPr="00A075D1"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The impact of sexual harassment goes far beyond momentary discomfort. Research shows that harassment can lead to psychological distress, decreased job satisfaction, and long-term career damage. Victims may suffer anxiety, depression, and reduced self-esteem. In many cases, employees feel they have no choice but to leave their jobs to escape the behaviour (</w:t>
      </w:r>
      <w:proofErr w:type="spellStart"/>
      <w:r w:rsidRPr="00A075D1">
        <w:rPr>
          <w:rFonts w:ascii="Times New Roman" w:hAnsi="Times New Roman" w:cs="Times New Roman"/>
        </w:rPr>
        <w:t>Feldblum</w:t>
      </w:r>
      <w:proofErr w:type="spellEnd"/>
      <w:r w:rsidRPr="00A075D1">
        <w:rPr>
          <w:rFonts w:ascii="Times New Roman" w:hAnsi="Times New Roman" w:cs="Times New Roman"/>
        </w:rPr>
        <w:t xml:space="preserve"> and </w:t>
      </w:r>
      <w:proofErr w:type="spellStart"/>
      <w:r w:rsidRPr="00A075D1">
        <w:rPr>
          <w:rFonts w:ascii="Times New Roman" w:hAnsi="Times New Roman" w:cs="Times New Roman"/>
        </w:rPr>
        <w:t>Lipnic</w:t>
      </w:r>
      <w:proofErr w:type="spellEnd"/>
      <w:r w:rsidRPr="00A075D1">
        <w:rPr>
          <w:rFonts w:ascii="Times New Roman" w:hAnsi="Times New Roman" w:cs="Times New Roman"/>
        </w:rPr>
        <w:t>, 2016). This not only harms the individual but also leads to increased staff turnover, loss of talent, and reputational damage for the organisation. Studies have consistently found that women are disproportionately affected by sexual harassment in the workplace (Fitzgerald and Cortina, 2018), adding a gendered dimension that organisations must take seriously.</w:t>
      </w:r>
    </w:p>
    <w:p w14:paraId="1DCC91E1"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Workplace Culture and the Normalisation of Harassment</w:t>
      </w:r>
    </w:p>
    <w:p w14:paraId="066C3B95" w14:textId="1460B788"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t>The recent investigation at Hillside View revealed that certain behaviours within the kitchen team have become normalised. When sexually offensive language, intrusive questions, or degrading nicknames are treated as harmless “banter,” it creates a culture where unacceptable conduct is tolerated and even encouraged. This culture not only puts individuals at risk but erodes team morale and undermines organisational integrity</w:t>
      </w:r>
      <w:r w:rsidR="00AE137D">
        <w:rPr>
          <w:rFonts w:ascii="Times New Roman" w:hAnsi="Times New Roman" w:cs="Times New Roman"/>
        </w:rPr>
        <w:t xml:space="preserve"> </w:t>
      </w:r>
      <w:r w:rsidR="009839AD">
        <w:rPr>
          <w:rFonts w:ascii="Times New Roman" w:hAnsi="Times New Roman" w:cs="Times New Roman"/>
        </w:rPr>
        <w:t>(</w:t>
      </w:r>
      <w:proofErr w:type="spellStart"/>
      <w:r w:rsidR="009839AD" w:rsidRPr="009839AD">
        <w:rPr>
          <w:rFonts w:ascii="Times New Roman" w:hAnsi="Times New Roman" w:cs="Times New Roman"/>
        </w:rPr>
        <w:t>Solotoff</w:t>
      </w:r>
      <w:proofErr w:type="spellEnd"/>
      <w:r w:rsidR="00644018">
        <w:rPr>
          <w:rFonts w:ascii="Times New Roman" w:hAnsi="Times New Roman" w:cs="Times New Roman"/>
        </w:rPr>
        <w:t xml:space="preserve"> </w:t>
      </w:r>
      <w:r w:rsidR="009839AD" w:rsidRPr="009839AD">
        <w:rPr>
          <w:rFonts w:ascii="Times New Roman" w:hAnsi="Times New Roman" w:cs="Times New Roman"/>
        </w:rPr>
        <w:t>and Kramer</w:t>
      </w:r>
      <w:r w:rsidR="00644018">
        <w:rPr>
          <w:rFonts w:ascii="Times New Roman" w:hAnsi="Times New Roman" w:cs="Times New Roman"/>
        </w:rPr>
        <w:t>,</w:t>
      </w:r>
      <w:r w:rsidR="009839AD" w:rsidRPr="009839AD">
        <w:rPr>
          <w:rFonts w:ascii="Times New Roman" w:hAnsi="Times New Roman" w:cs="Times New Roman"/>
        </w:rPr>
        <w:t xml:space="preserve"> 2025</w:t>
      </w:r>
      <w:r w:rsidR="00644018">
        <w:rPr>
          <w:rFonts w:ascii="Times New Roman" w:hAnsi="Times New Roman" w:cs="Times New Roman"/>
        </w:rPr>
        <w:t xml:space="preserve">). </w:t>
      </w:r>
    </w:p>
    <w:p w14:paraId="1F3AA376" w14:textId="77777777"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lastRenderedPageBreak/>
        <w:br/>
        <w:t>Culture in the workplace is shaped by both leadership and long-standing habits. In family-owned or founder-led businesses, the founder’s personal values often heavily influence workplace norms (</w:t>
      </w:r>
      <w:proofErr w:type="spellStart"/>
      <w:r w:rsidRPr="00A075D1">
        <w:rPr>
          <w:rFonts w:ascii="Times New Roman" w:hAnsi="Times New Roman" w:cs="Times New Roman"/>
        </w:rPr>
        <w:t>Tagiuri</w:t>
      </w:r>
      <w:proofErr w:type="spellEnd"/>
      <w:r w:rsidRPr="00A075D1">
        <w:rPr>
          <w:rFonts w:ascii="Times New Roman" w:hAnsi="Times New Roman" w:cs="Times New Roman"/>
        </w:rPr>
        <w:t xml:space="preserve"> and Davis, 1992). While this can promote loyalty and shared purpose, it may also lead to a reluctance to challenge inappropriate behaviours that have been ingrained over time. In some family firms, researchers have identified a lack of professionalisation and weaker HR structures as potential risks (</w:t>
      </w:r>
      <w:proofErr w:type="spellStart"/>
      <w:r w:rsidRPr="00A075D1">
        <w:rPr>
          <w:rFonts w:ascii="Times New Roman" w:hAnsi="Times New Roman" w:cs="Times New Roman"/>
        </w:rPr>
        <w:t>Gersick</w:t>
      </w:r>
      <w:proofErr w:type="spellEnd"/>
      <w:r w:rsidRPr="00A075D1">
        <w:rPr>
          <w:rFonts w:ascii="Times New Roman" w:hAnsi="Times New Roman" w:cs="Times New Roman"/>
        </w:rPr>
        <w:t xml:space="preserve"> et al., 1997; Anderson et al., 2017).</w:t>
      </w:r>
    </w:p>
    <w:p w14:paraId="4C0534C3" w14:textId="013667D9" w:rsidR="00A075D1" w:rsidRPr="00A075D1"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At Hillside View, we must be vigilant to ensure that family-oriented values such as trust, loyalty, and informality are not misused to excuse inappropriate conduct. Respect must be at the heart of our organisational culture. To create a workplace that is truly inclusive, we must examine and challenge behaviours that have previously gone unchecked, even if they were once considered acceptable.</w:t>
      </w:r>
    </w:p>
    <w:p w14:paraId="7EC5F660"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Legal Obligations and Recent Changes to Employment Law</w:t>
      </w:r>
    </w:p>
    <w:p w14:paraId="14D10EFF" w14:textId="77777777" w:rsidR="00967B8F" w:rsidRDefault="00A075D1" w:rsidP="007D2B8F">
      <w:pPr>
        <w:spacing w:line="600" w:lineRule="auto"/>
        <w:jc w:val="both"/>
        <w:rPr>
          <w:rFonts w:ascii="Times New Roman" w:hAnsi="Times New Roman" w:cs="Times New Roman"/>
        </w:rPr>
      </w:pPr>
      <w:r w:rsidRPr="00A075D1">
        <w:rPr>
          <w:rFonts w:ascii="Times New Roman" w:hAnsi="Times New Roman" w:cs="Times New Roman"/>
        </w:rPr>
        <w:t xml:space="preserve">Employers have a legal responsibility to prevent harassment in the workplace. Under the Equality Act 2010, it is unlawful to harass someone because of sex, race, religion, disability, age, or any other protected characteristic. </w:t>
      </w:r>
    </w:p>
    <w:p w14:paraId="304701DC" w14:textId="77777777" w:rsidR="00967B8F" w:rsidRDefault="00A075D1" w:rsidP="007D2B8F">
      <w:pPr>
        <w:spacing w:line="600" w:lineRule="auto"/>
        <w:jc w:val="both"/>
        <w:rPr>
          <w:rFonts w:ascii="Times New Roman" w:hAnsi="Times New Roman" w:cs="Times New Roman"/>
        </w:rPr>
      </w:pPr>
      <w:r w:rsidRPr="00A075D1">
        <w:rPr>
          <w:rFonts w:ascii="Times New Roman" w:hAnsi="Times New Roman" w:cs="Times New Roman"/>
        </w:rPr>
        <w:lastRenderedPageBreak/>
        <w:t>The Act sets out clear definitions of harassment and victimisation and places duties on employers to protect their staff.</w:t>
      </w:r>
    </w:p>
    <w:p w14:paraId="4E4AC1EB" w14:textId="2B9ABE64"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t>In April 2024, the Worker Protection (Amendment of Equality Act 2010) Act came into effect. This legislation introduces a new proactive duty on employers to take reasonable steps to prevent sexual harassment. It is no longer enough to react to complaints after the fact; employers must be able to show that they have implemented effective preventative measures. These include mandatory training, clear policies, and procedures for dealing with complaints. Employers who fail to take these steps may face increased liability in employment tribunals, with compensation awards rising significantly if a court determines that the organisation failed in its duty</w:t>
      </w:r>
      <w:r w:rsidR="00967B8F">
        <w:rPr>
          <w:rFonts w:ascii="Times New Roman" w:hAnsi="Times New Roman" w:cs="Times New Roman"/>
        </w:rPr>
        <w:t xml:space="preserve"> </w:t>
      </w:r>
      <w:r w:rsidR="00967B8F" w:rsidRPr="00967B8F">
        <w:rPr>
          <w:rFonts w:ascii="Times New Roman" w:hAnsi="Times New Roman" w:cs="Times New Roman"/>
        </w:rPr>
        <w:t>(</w:t>
      </w:r>
      <w:proofErr w:type="spellStart"/>
      <w:r w:rsidR="00967B8F" w:rsidRPr="00967B8F">
        <w:rPr>
          <w:rFonts w:ascii="Times New Roman" w:hAnsi="Times New Roman" w:cs="Times New Roman"/>
        </w:rPr>
        <w:t>Mitsakis</w:t>
      </w:r>
      <w:proofErr w:type="spellEnd"/>
      <w:r w:rsidR="00967B8F" w:rsidRPr="00967B8F">
        <w:rPr>
          <w:rFonts w:ascii="Times New Roman" w:hAnsi="Times New Roman" w:cs="Times New Roman"/>
        </w:rPr>
        <w:t xml:space="preserve">, </w:t>
      </w:r>
      <w:proofErr w:type="spellStart"/>
      <w:r w:rsidR="00967B8F" w:rsidRPr="00967B8F">
        <w:rPr>
          <w:rFonts w:ascii="Times New Roman" w:hAnsi="Times New Roman" w:cs="Times New Roman"/>
        </w:rPr>
        <w:t>Hadjisolomou</w:t>
      </w:r>
      <w:proofErr w:type="spellEnd"/>
      <w:r w:rsidR="00967B8F" w:rsidRPr="00967B8F">
        <w:rPr>
          <w:rFonts w:ascii="Times New Roman" w:hAnsi="Times New Roman" w:cs="Times New Roman"/>
        </w:rPr>
        <w:t xml:space="preserve"> and Kouki, 202</w:t>
      </w:r>
      <w:r w:rsidR="003B48C8">
        <w:rPr>
          <w:rFonts w:ascii="Times New Roman" w:hAnsi="Times New Roman" w:cs="Times New Roman"/>
        </w:rPr>
        <w:t>5</w:t>
      </w:r>
      <w:r w:rsidR="00967B8F" w:rsidRPr="00967B8F">
        <w:rPr>
          <w:rFonts w:ascii="Times New Roman" w:hAnsi="Times New Roman" w:cs="Times New Roman"/>
        </w:rPr>
        <w:t>)</w:t>
      </w:r>
      <w:r w:rsidRPr="00A075D1">
        <w:rPr>
          <w:rFonts w:ascii="Times New Roman" w:hAnsi="Times New Roman" w:cs="Times New Roman"/>
        </w:rPr>
        <w:t>.</w:t>
      </w:r>
    </w:p>
    <w:p w14:paraId="0B89C367" w14:textId="2BEDC3B3" w:rsidR="00A075D1" w:rsidRPr="00A075D1"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 xml:space="preserve">Additionally, the legislation now recognises that third parties—such as clients or customers—can also be sources of harassment. This has </w:t>
      </w:r>
      <w:proofErr w:type="gramStart"/>
      <w:r w:rsidRPr="00A075D1">
        <w:rPr>
          <w:rFonts w:ascii="Times New Roman" w:hAnsi="Times New Roman" w:cs="Times New Roman"/>
        </w:rPr>
        <w:t>particular implications</w:t>
      </w:r>
      <w:proofErr w:type="gramEnd"/>
      <w:r w:rsidRPr="00A075D1">
        <w:rPr>
          <w:rFonts w:ascii="Times New Roman" w:hAnsi="Times New Roman" w:cs="Times New Roman"/>
        </w:rPr>
        <w:t xml:space="preserve"> for hospitality settings like Hillside View, where staff regularly interact with members of the public. Ensuring that all employees are protected and supported is not just a legal requirement—it </w:t>
      </w:r>
      <w:proofErr w:type="gramStart"/>
      <w:r w:rsidRPr="00A075D1">
        <w:rPr>
          <w:rFonts w:ascii="Times New Roman" w:hAnsi="Times New Roman" w:cs="Times New Roman"/>
        </w:rPr>
        <w:t>is a reflection of</w:t>
      </w:r>
      <w:proofErr w:type="gramEnd"/>
      <w:r w:rsidRPr="00A075D1">
        <w:rPr>
          <w:rFonts w:ascii="Times New Roman" w:hAnsi="Times New Roman" w:cs="Times New Roman"/>
        </w:rPr>
        <w:t xml:space="preserve"> our values</w:t>
      </w:r>
      <w:r w:rsidR="001A3E08" w:rsidRPr="001A3E08">
        <w:t xml:space="preserve"> </w:t>
      </w:r>
      <w:r w:rsidR="001A3E08" w:rsidRPr="001A3E08">
        <w:rPr>
          <w:rFonts w:ascii="Times New Roman" w:hAnsi="Times New Roman" w:cs="Times New Roman"/>
        </w:rPr>
        <w:t>(Beresford and Jeffery, 2024)</w:t>
      </w:r>
      <w:r w:rsidRPr="00A075D1">
        <w:rPr>
          <w:rFonts w:ascii="Times New Roman" w:hAnsi="Times New Roman" w:cs="Times New Roman"/>
        </w:rPr>
        <w:t>.</w:t>
      </w:r>
      <w:r w:rsidR="00DF1241">
        <w:rPr>
          <w:rFonts w:ascii="Times New Roman" w:hAnsi="Times New Roman" w:cs="Times New Roman"/>
        </w:rPr>
        <w:t xml:space="preserve"> </w:t>
      </w:r>
    </w:p>
    <w:p w14:paraId="3F1A0A14"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Consequences for Staff Who Engage in Harassment</w:t>
      </w:r>
    </w:p>
    <w:p w14:paraId="45092D42" w14:textId="77777777"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t xml:space="preserve">At Hillside View Holiday Park, we take a zero-tolerance approach to sexual harassment. This means that any employee found to have engaged in such conduct will face serious </w:t>
      </w:r>
      <w:r w:rsidRPr="00A075D1">
        <w:rPr>
          <w:rFonts w:ascii="Times New Roman" w:hAnsi="Times New Roman" w:cs="Times New Roman"/>
        </w:rPr>
        <w:lastRenderedPageBreak/>
        <w:t>consequences. These may include formal disciplinary action, suspension, or termination of employment. In some cases, individuals may face legal proceedings, including personal liability for their actions.</w:t>
      </w:r>
    </w:p>
    <w:p w14:paraId="5D8E7CC1" w14:textId="77777777"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The reputational consequences can also be severe. An individual found guilty of harassment may struggle to secure future employment and may face social or professional exclusion. More broadly, the organisation risks damage to its reputation, which can affect business viability, staff morale, and customer trust.</w:t>
      </w:r>
    </w:p>
    <w:p w14:paraId="65017BED" w14:textId="07FB7B43" w:rsidR="00A075D1" w:rsidRPr="00A075D1"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We do not issue these warnings to instil fear but to underscore the seriousness of the issue. Creating a safe and respectful workplace is essential for the well-being of every employee and for the success of the business</w:t>
      </w:r>
      <w:r w:rsidR="00291897">
        <w:rPr>
          <w:rFonts w:ascii="Times New Roman" w:hAnsi="Times New Roman" w:cs="Times New Roman"/>
        </w:rPr>
        <w:t xml:space="preserve"> </w:t>
      </w:r>
      <w:r w:rsidR="00291897" w:rsidRPr="00291897">
        <w:rPr>
          <w:rFonts w:ascii="Times New Roman" w:hAnsi="Times New Roman" w:cs="Times New Roman"/>
        </w:rPr>
        <w:t>(Turkoglu, 2025)</w:t>
      </w:r>
      <w:r w:rsidRPr="00A075D1">
        <w:rPr>
          <w:rFonts w:ascii="Times New Roman" w:hAnsi="Times New Roman" w:cs="Times New Roman"/>
        </w:rPr>
        <w:t>.</w:t>
      </w:r>
    </w:p>
    <w:p w14:paraId="04FC2B10"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Changing the Narrative Around “Banter”</w:t>
      </w:r>
    </w:p>
    <w:p w14:paraId="72A5DE82" w14:textId="77777777" w:rsidR="0030644D" w:rsidRDefault="00A075D1" w:rsidP="007D2B8F">
      <w:pPr>
        <w:spacing w:line="600" w:lineRule="auto"/>
        <w:jc w:val="both"/>
        <w:rPr>
          <w:rFonts w:ascii="Times New Roman" w:hAnsi="Times New Roman" w:cs="Times New Roman"/>
        </w:rPr>
      </w:pPr>
      <w:r w:rsidRPr="00A075D1">
        <w:rPr>
          <w:rFonts w:ascii="Times New Roman" w:hAnsi="Times New Roman" w:cs="Times New Roman"/>
        </w:rPr>
        <w:t>One of the most persistent challenges in addressing workplace harassment is the minimisation of harmful behaviour under the guise of humour. Statements like “it’s just a joke” or “everyone does it” are used to deflect accountability and silence those who speak up. This is particularly true in environments like kitchens, which are often high-pressure, fast-paced, and male-dominated.</w:t>
      </w:r>
    </w:p>
    <w:p w14:paraId="4C7899F4" w14:textId="77777777" w:rsidR="00226111" w:rsidRDefault="00A075D1" w:rsidP="007D2B8F">
      <w:pPr>
        <w:spacing w:line="600" w:lineRule="auto"/>
        <w:jc w:val="both"/>
        <w:rPr>
          <w:rFonts w:ascii="Times New Roman" w:hAnsi="Times New Roman" w:cs="Times New Roman"/>
        </w:rPr>
      </w:pPr>
      <w:r w:rsidRPr="00A075D1">
        <w:rPr>
          <w:rFonts w:ascii="Times New Roman" w:hAnsi="Times New Roman" w:cs="Times New Roman"/>
        </w:rPr>
        <w:lastRenderedPageBreak/>
        <w:br/>
        <w:t>While camaraderie and good humour are valuable in any workplace, they must never come at the expense of respect or inclusion. Humour that targets personal characteristics—such as someone’s gender, appearance, or sexuality—is not harmless. It reinforces power imbalances, marginalises colleagues, and contributes to a hostile work environment.</w:t>
      </w:r>
    </w:p>
    <w:p w14:paraId="590CB0DE" w14:textId="069D0BCF" w:rsidR="00A075D1" w:rsidRPr="00A075D1"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Employees must learn to distinguish between positive social interaction and harmful banter. Before making a comment or joke, consider whether it could make someone feel uncomfortable or unsafe. Ask yourself: Would I say this in front of my manager or a customer? If the answer is no, it should not be said at all</w:t>
      </w:r>
      <w:r w:rsidR="00226111">
        <w:rPr>
          <w:rFonts w:ascii="Times New Roman" w:hAnsi="Times New Roman" w:cs="Times New Roman"/>
        </w:rPr>
        <w:t xml:space="preserve"> (</w:t>
      </w:r>
      <w:r w:rsidR="00226111" w:rsidRPr="001A2106">
        <w:rPr>
          <w:rFonts w:ascii="Times New Roman" w:hAnsi="Times New Roman" w:cs="Times New Roman"/>
          <w:bCs/>
        </w:rPr>
        <w:t>Siqueira</w:t>
      </w:r>
      <w:r w:rsidR="00226111">
        <w:rPr>
          <w:rFonts w:ascii="Times New Roman" w:hAnsi="Times New Roman" w:cs="Times New Roman"/>
          <w:bCs/>
        </w:rPr>
        <w:t xml:space="preserve"> </w:t>
      </w:r>
      <w:r w:rsidR="00226111" w:rsidRPr="001A2106">
        <w:rPr>
          <w:rFonts w:ascii="Times New Roman" w:hAnsi="Times New Roman" w:cs="Times New Roman"/>
          <w:bCs/>
        </w:rPr>
        <w:t>and Teixeira, 2025</w:t>
      </w:r>
      <w:r w:rsidR="00226111">
        <w:rPr>
          <w:rFonts w:ascii="Times New Roman" w:hAnsi="Times New Roman" w:cs="Times New Roman"/>
          <w:bCs/>
        </w:rPr>
        <w:t>)</w:t>
      </w:r>
      <w:r w:rsidR="00226111" w:rsidRPr="001A2106">
        <w:rPr>
          <w:rFonts w:ascii="Times New Roman" w:hAnsi="Times New Roman" w:cs="Times New Roman"/>
          <w:bCs/>
        </w:rPr>
        <w:t>.</w:t>
      </w:r>
    </w:p>
    <w:p w14:paraId="56EA2D5B"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Building a Culture of Respect: Everyone’s Responsibility</w:t>
      </w:r>
    </w:p>
    <w:p w14:paraId="5A2C2B1A" w14:textId="77777777"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t xml:space="preserve">Creating a respectful culture is not solely the responsibility of HR or management. Every employee plays a crucial role in shaping the workplace environment. This includes speaking up when they witness inappropriate behaviour, offering support to colleagues who may be affected, and </w:t>
      </w:r>
      <w:proofErr w:type="gramStart"/>
      <w:r w:rsidRPr="00A075D1">
        <w:rPr>
          <w:rFonts w:ascii="Times New Roman" w:hAnsi="Times New Roman" w:cs="Times New Roman"/>
        </w:rPr>
        <w:t>modelling respectful conduct at all times</w:t>
      </w:r>
      <w:proofErr w:type="gramEnd"/>
      <w:r w:rsidRPr="00A075D1">
        <w:rPr>
          <w:rFonts w:ascii="Times New Roman" w:hAnsi="Times New Roman" w:cs="Times New Roman"/>
        </w:rPr>
        <w:t>.</w:t>
      </w:r>
    </w:p>
    <w:p w14:paraId="696FAE23" w14:textId="669F1321" w:rsid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 xml:space="preserve">Reporting concerns is not an act of disloyalty—it is an act of courage and care for the well-being of others. Hillside View has mechanisms in place for reporting concerns confidentially. If you experience or witness harassment, you are encouraged to speak with your line manager, </w:t>
      </w:r>
      <w:r w:rsidRPr="00A075D1">
        <w:rPr>
          <w:rFonts w:ascii="Times New Roman" w:hAnsi="Times New Roman" w:cs="Times New Roman"/>
        </w:rPr>
        <w:lastRenderedPageBreak/>
        <w:t>Human Resources, or a designated safeguarding lead. All reports will be handled sensitively and professionally</w:t>
      </w:r>
      <w:r w:rsidR="004B2EDB">
        <w:rPr>
          <w:rFonts w:ascii="Times New Roman" w:hAnsi="Times New Roman" w:cs="Times New Roman"/>
        </w:rPr>
        <w:t xml:space="preserve"> (</w:t>
      </w:r>
      <w:r w:rsidR="004B2EDB" w:rsidRPr="004F7CBC">
        <w:rPr>
          <w:rFonts w:ascii="Times New Roman" w:hAnsi="Times New Roman" w:cs="Times New Roman"/>
          <w:bCs/>
        </w:rPr>
        <w:t>Behzadi Fard, Al-Amer</w:t>
      </w:r>
      <w:r w:rsidR="004B2EDB">
        <w:rPr>
          <w:rFonts w:ascii="Times New Roman" w:hAnsi="Times New Roman" w:cs="Times New Roman"/>
          <w:bCs/>
        </w:rPr>
        <w:t xml:space="preserve"> </w:t>
      </w:r>
      <w:r w:rsidR="004B2EDB" w:rsidRPr="004F7CBC">
        <w:rPr>
          <w:rFonts w:ascii="Times New Roman" w:hAnsi="Times New Roman" w:cs="Times New Roman"/>
          <w:bCs/>
        </w:rPr>
        <w:t>and Dehghan</w:t>
      </w:r>
      <w:r w:rsidR="004B2EDB">
        <w:rPr>
          <w:rFonts w:ascii="Times New Roman" w:hAnsi="Times New Roman" w:cs="Times New Roman"/>
          <w:bCs/>
        </w:rPr>
        <w:t xml:space="preserve">, </w:t>
      </w:r>
      <w:r w:rsidR="004B2EDB" w:rsidRPr="004F7CBC">
        <w:rPr>
          <w:rFonts w:ascii="Times New Roman" w:hAnsi="Times New Roman" w:cs="Times New Roman"/>
          <w:bCs/>
        </w:rPr>
        <w:t>2024</w:t>
      </w:r>
      <w:r w:rsidR="004B2EDB">
        <w:rPr>
          <w:rFonts w:ascii="Times New Roman" w:hAnsi="Times New Roman" w:cs="Times New Roman"/>
          <w:bCs/>
        </w:rPr>
        <w:t>)</w:t>
      </w:r>
      <w:r w:rsidR="004B2EDB" w:rsidRPr="004F7CBC">
        <w:rPr>
          <w:rFonts w:ascii="Times New Roman" w:hAnsi="Times New Roman" w:cs="Times New Roman"/>
          <w:bCs/>
        </w:rPr>
        <w:t>.</w:t>
      </w:r>
    </w:p>
    <w:p w14:paraId="70DAEDCC" w14:textId="6B7E5AD6" w:rsidR="00A075D1" w:rsidRPr="00A075D1"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We also encourage everyone to participate in training and education initiatives. Understanding what constitutes harassment, how to intervene safely, and how to support others are all key components of a respectful workplace.</w:t>
      </w:r>
    </w:p>
    <w:p w14:paraId="19E1A0F9" w14:textId="7C78723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The Critical Role of Staff Training and Open Dialogue</w:t>
      </w:r>
    </w:p>
    <w:p w14:paraId="7FE93FA7" w14:textId="45B2AA24" w:rsidR="00A075D1" w:rsidRPr="00E16A27" w:rsidRDefault="00A075D1" w:rsidP="007D2B8F">
      <w:pPr>
        <w:spacing w:line="600" w:lineRule="auto"/>
        <w:jc w:val="both"/>
        <w:rPr>
          <w:rFonts w:ascii="Times New Roman" w:hAnsi="Times New Roman" w:cs="Times New Roman"/>
        </w:rPr>
      </w:pPr>
      <w:r w:rsidRPr="00A075D1">
        <w:rPr>
          <w:rFonts w:ascii="Times New Roman" w:hAnsi="Times New Roman" w:cs="Times New Roman"/>
        </w:rPr>
        <w:t xml:space="preserve">An essential pillar of creating and sustaining a respectful </w:t>
      </w:r>
      <w:r w:rsidRPr="00B10479">
        <w:rPr>
          <w:rFonts w:ascii="Times New Roman" w:hAnsi="Times New Roman" w:cs="Times New Roman"/>
        </w:rPr>
        <w:t>workplace is comprehensive staff</w:t>
      </w:r>
      <w:r w:rsidRPr="00A075D1">
        <w:rPr>
          <w:rFonts w:ascii="Times New Roman" w:hAnsi="Times New Roman" w:cs="Times New Roman"/>
          <w:b/>
          <w:bCs/>
        </w:rPr>
        <w:t xml:space="preserve"> </w:t>
      </w:r>
      <w:r w:rsidRPr="00E16A27">
        <w:rPr>
          <w:rFonts w:ascii="Times New Roman" w:hAnsi="Times New Roman" w:cs="Times New Roman"/>
        </w:rPr>
        <w:t xml:space="preserve">training and ongoing education. Training provides employees with a clear understanding of what constitutes sexual harassment and inappropriate behaviour, empowering them to identify, prevent, and respond to incidents </w:t>
      </w:r>
      <w:r w:rsidR="0054550F" w:rsidRPr="00E16A27">
        <w:rPr>
          <w:rFonts w:ascii="Times New Roman" w:hAnsi="Times New Roman" w:cs="Times New Roman"/>
        </w:rPr>
        <w:t>effectively</w:t>
      </w:r>
      <w:r w:rsidR="0054550F" w:rsidRPr="0054550F">
        <w:rPr>
          <w:rFonts w:ascii="Times New Roman" w:hAnsi="Times New Roman" w:cs="Times New Roman"/>
        </w:rPr>
        <w:t xml:space="preserve"> (</w:t>
      </w:r>
      <w:proofErr w:type="spellStart"/>
      <w:r w:rsidR="0054550F" w:rsidRPr="0054550F">
        <w:rPr>
          <w:rFonts w:ascii="Times New Roman" w:hAnsi="Times New Roman" w:cs="Times New Roman"/>
        </w:rPr>
        <w:t>Blumell</w:t>
      </w:r>
      <w:proofErr w:type="spellEnd"/>
      <w:r w:rsidR="0054550F" w:rsidRPr="0054550F">
        <w:rPr>
          <w:rFonts w:ascii="Times New Roman" w:hAnsi="Times New Roman" w:cs="Times New Roman"/>
        </w:rPr>
        <w:t xml:space="preserve"> and </w:t>
      </w:r>
      <w:proofErr w:type="spellStart"/>
      <w:r w:rsidR="0054550F" w:rsidRPr="0054550F">
        <w:rPr>
          <w:rFonts w:ascii="Times New Roman" w:hAnsi="Times New Roman" w:cs="Times New Roman"/>
        </w:rPr>
        <w:t>Mulupi</w:t>
      </w:r>
      <w:proofErr w:type="spellEnd"/>
      <w:r w:rsidR="0054550F" w:rsidRPr="0054550F">
        <w:rPr>
          <w:rFonts w:ascii="Times New Roman" w:hAnsi="Times New Roman" w:cs="Times New Roman"/>
        </w:rPr>
        <w:t>, 2025)</w:t>
      </w:r>
      <w:r w:rsidR="0054550F">
        <w:rPr>
          <w:rFonts w:ascii="Times New Roman" w:hAnsi="Times New Roman" w:cs="Times New Roman"/>
        </w:rPr>
        <w:t xml:space="preserve">. </w:t>
      </w:r>
      <w:r w:rsidRPr="00E16A27">
        <w:rPr>
          <w:rFonts w:ascii="Times New Roman" w:hAnsi="Times New Roman" w:cs="Times New Roman"/>
        </w:rPr>
        <w:t>Well-designed training programs help demystify complex issues, reduce stigma, and equip staff with practical tools to intervene safely and support their colleagues. Importantly, training fosters a common language and shared expectations about acceptable conduct, which is vital in dismantling cultures where harmful “banter” or silence have previously prevailed (CIPD, 2024).</w:t>
      </w:r>
    </w:p>
    <w:p w14:paraId="323BE9A6" w14:textId="48BCABBD" w:rsidR="00A075D1" w:rsidRPr="00E16A27" w:rsidRDefault="00A075D1" w:rsidP="007D2B8F">
      <w:pPr>
        <w:spacing w:line="600" w:lineRule="auto"/>
        <w:jc w:val="both"/>
        <w:rPr>
          <w:rFonts w:ascii="Times New Roman" w:hAnsi="Times New Roman" w:cs="Times New Roman"/>
        </w:rPr>
      </w:pPr>
      <w:r w:rsidRPr="00E16A27">
        <w:rPr>
          <w:rFonts w:ascii="Times New Roman" w:hAnsi="Times New Roman" w:cs="Times New Roman"/>
        </w:rPr>
        <w:t>Equally important is the encouragement of open, honest conversations about these topics. Talking openly about harassment helps to normalise reporting and removes the taboo that often surrounds such discussions. When employees feel safe to speak up</w:t>
      </w:r>
      <w:r w:rsidR="00D35F66">
        <w:rPr>
          <w:rFonts w:ascii="Times New Roman" w:hAnsi="Times New Roman" w:cs="Times New Roman"/>
        </w:rPr>
        <w:t xml:space="preserve"> </w:t>
      </w:r>
      <w:r w:rsidRPr="00E16A27">
        <w:rPr>
          <w:rFonts w:ascii="Times New Roman" w:hAnsi="Times New Roman" w:cs="Times New Roman"/>
        </w:rPr>
        <w:t>whether they are victims, bystanders, or simply concerned observers</w:t>
      </w:r>
      <w:r w:rsidR="00D35F66">
        <w:rPr>
          <w:rFonts w:ascii="Times New Roman" w:hAnsi="Times New Roman" w:cs="Times New Roman"/>
        </w:rPr>
        <w:t xml:space="preserve"> </w:t>
      </w:r>
      <w:r w:rsidRPr="00E16A27">
        <w:rPr>
          <w:rFonts w:ascii="Times New Roman" w:hAnsi="Times New Roman" w:cs="Times New Roman"/>
        </w:rPr>
        <w:t xml:space="preserve">it creates a climate of psychological safety that is </w:t>
      </w:r>
      <w:r w:rsidRPr="00E16A27">
        <w:rPr>
          <w:rFonts w:ascii="Times New Roman" w:hAnsi="Times New Roman" w:cs="Times New Roman"/>
        </w:rPr>
        <w:lastRenderedPageBreak/>
        <w:t xml:space="preserve">foundational for cultural change (Edmondson, 1999). Silence, by contrast, can enable harmful behaviours to persist unchallenged, damaging individuals and the </w:t>
      </w:r>
      <w:proofErr w:type="gramStart"/>
      <w:r w:rsidRPr="00E16A27">
        <w:rPr>
          <w:rFonts w:ascii="Times New Roman" w:hAnsi="Times New Roman" w:cs="Times New Roman"/>
        </w:rPr>
        <w:t>organisation as a whole</w:t>
      </w:r>
      <w:proofErr w:type="gramEnd"/>
      <w:r w:rsidRPr="00E16A27">
        <w:rPr>
          <w:rFonts w:ascii="Times New Roman" w:hAnsi="Times New Roman" w:cs="Times New Roman"/>
        </w:rPr>
        <w:t>.</w:t>
      </w:r>
    </w:p>
    <w:p w14:paraId="3F7F4212" w14:textId="27012184" w:rsidR="00A075D1" w:rsidRPr="00A075D1" w:rsidRDefault="00A075D1" w:rsidP="007D2B8F">
      <w:pPr>
        <w:spacing w:line="600" w:lineRule="auto"/>
        <w:jc w:val="both"/>
        <w:rPr>
          <w:rFonts w:ascii="Times New Roman" w:hAnsi="Times New Roman" w:cs="Times New Roman"/>
        </w:rPr>
      </w:pPr>
      <w:r w:rsidRPr="00E16A27">
        <w:rPr>
          <w:rFonts w:ascii="Times New Roman" w:hAnsi="Times New Roman" w:cs="Times New Roman"/>
        </w:rPr>
        <w:t>At Hillside View, we are committed to making training a continuous process, not a one-time event. We aim to create spaces for dialogue, reflection, and learning, recognising that education is a shared responsibility that evolves as our workplace grows and changes. Through education and open communication, we empower every team member to be an active participant in building the respectful, inclusive environment we all deserve</w:t>
      </w:r>
      <w:r w:rsidR="00653747" w:rsidRPr="00653747">
        <w:t xml:space="preserve"> </w:t>
      </w:r>
      <w:r w:rsidR="00653747" w:rsidRPr="00653747">
        <w:rPr>
          <w:rFonts w:ascii="Times New Roman" w:hAnsi="Times New Roman" w:cs="Times New Roman"/>
        </w:rPr>
        <w:t xml:space="preserve">(Valland, Nordberg and </w:t>
      </w:r>
      <w:proofErr w:type="spellStart"/>
      <w:r w:rsidR="00653747" w:rsidRPr="00653747">
        <w:rPr>
          <w:rFonts w:ascii="Times New Roman" w:hAnsi="Times New Roman" w:cs="Times New Roman"/>
        </w:rPr>
        <w:t>Bjørkelo</w:t>
      </w:r>
      <w:proofErr w:type="spellEnd"/>
      <w:r w:rsidR="00653747" w:rsidRPr="00653747">
        <w:rPr>
          <w:rFonts w:ascii="Times New Roman" w:hAnsi="Times New Roman" w:cs="Times New Roman"/>
        </w:rPr>
        <w:t>, 2024)</w:t>
      </w:r>
      <w:r w:rsidRPr="00A075D1">
        <w:rPr>
          <w:rFonts w:ascii="Times New Roman" w:hAnsi="Times New Roman" w:cs="Times New Roman"/>
        </w:rPr>
        <w:t>.</w:t>
      </w:r>
    </w:p>
    <w:p w14:paraId="1016924C" w14:textId="77777777" w:rsidR="00A075D1" w:rsidRPr="00A075D1" w:rsidRDefault="00A075D1" w:rsidP="007D2B8F">
      <w:pPr>
        <w:spacing w:line="600" w:lineRule="auto"/>
        <w:jc w:val="both"/>
        <w:rPr>
          <w:rFonts w:ascii="Times New Roman" w:hAnsi="Times New Roman" w:cs="Times New Roman"/>
          <w:b/>
          <w:bCs/>
        </w:rPr>
      </w:pPr>
      <w:r w:rsidRPr="00A075D1">
        <w:rPr>
          <w:rFonts w:ascii="Times New Roman" w:hAnsi="Times New Roman" w:cs="Times New Roman"/>
          <w:b/>
          <w:bCs/>
        </w:rPr>
        <w:t>Our Ongoing Commitment to Change</w:t>
      </w:r>
    </w:p>
    <w:p w14:paraId="6A650DC4" w14:textId="56FD310D" w:rsidR="00B10479" w:rsidRDefault="00A075D1" w:rsidP="007D2B8F">
      <w:pPr>
        <w:spacing w:line="600" w:lineRule="auto"/>
        <w:jc w:val="both"/>
        <w:rPr>
          <w:rFonts w:ascii="Times New Roman" w:hAnsi="Times New Roman" w:cs="Times New Roman"/>
        </w:rPr>
      </w:pPr>
      <w:r w:rsidRPr="00A075D1">
        <w:rPr>
          <w:rFonts w:ascii="Times New Roman" w:hAnsi="Times New Roman" w:cs="Times New Roman"/>
        </w:rPr>
        <w:t>Hillside View Holiday Park is more than just a business</w:t>
      </w:r>
      <w:r w:rsidR="0054550F">
        <w:rPr>
          <w:rFonts w:ascii="Times New Roman" w:hAnsi="Times New Roman" w:cs="Times New Roman"/>
        </w:rPr>
        <w:t xml:space="preserve"> </w:t>
      </w:r>
      <w:r w:rsidRPr="00A075D1">
        <w:rPr>
          <w:rFonts w:ascii="Times New Roman" w:hAnsi="Times New Roman" w:cs="Times New Roman"/>
        </w:rPr>
        <w:t>it is a community. Our staff are at the heart of what we do, and we are committed to creating an environment where everyone can thrive. We recognise that change takes time and effort. Addressing deep-seated cultural norms requires consistency, transparency, and open dialogue</w:t>
      </w:r>
      <w:r w:rsidR="00E14456">
        <w:rPr>
          <w:rFonts w:ascii="Times New Roman" w:hAnsi="Times New Roman" w:cs="Times New Roman"/>
        </w:rPr>
        <w:t xml:space="preserve"> (</w:t>
      </w:r>
      <w:r w:rsidR="00E14456" w:rsidRPr="00E14456">
        <w:rPr>
          <w:rFonts w:ascii="Times New Roman" w:hAnsi="Times New Roman" w:cs="Times New Roman"/>
        </w:rPr>
        <w:t xml:space="preserve">Saungweme, </w:t>
      </w:r>
      <w:proofErr w:type="gramStart"/>
      <w:r w:rsidR="00E14456" w:rsidRPr="00E14456">
        <w:rPr>
          <w:rFonts w:ascii="Times New Roman" w:hAnsi="Times New Roman" w:cs="Times New Roman"/>
        </w:rPr>
        <w:t>Ngang</w:t>
      </w:r>
      <w:r w:rsidR="004C52BA">
        <w:rPr>
          <w:rFonts w:ascii="Times New Roman" w:hAnsi="Times New Roman" w:cs="Times New Roman"/>
        </w:rPr>
        <w:t xml:space="preserve"> </w:t>
      </w:r>
      <w:r w:rsidR="00E14456" w:rsidRPr="00E14456">
        <w:rPr>
          <w:rFonts w:ascii="Times New Roman" w:hAnsi="Times New Roman" w:cs="Times New Roman"/>
        </w:rPr>
        <w:t xml:space="preserve"> and</w:t>
      </w:r>
      <w:proofErr w:type="gramEnd"/>
      <w:r w:rsidR="00E14456" w:rsidRPr="00E14456">
        <w:rPr>
          <w:rFonts w:ascii="Times New Roman" w:hAnsi="Times New Roman" w:cs="Times New Roman"/>
        </w:rPr>
        <w:t xml:space="preserve"> </w:t>
      </w:r>
      <w:proofErr w:type="spellStart"/>
      <w:r w:rsidR="00E14456" w:rsidRPr="00E14456">
        <w:rPr>
          <w:rFonts w:ascii="Times New Roman" w:hAnsi="Times New Roman" w:cs="Times New Roman"/>
        </w:rPr>
        <w:t>Towl</w:t>
      </w:r>
      <w:proofErr w:type="spellEnd"/>
      <w:r w:rsidR="00E14456" w:rsidRPr="00E14456">
        <w:rPr>
          <w:rFonts w:ascii="Times New Roman" w:hAnsi="Times New Roman" w:cs="Times New Roman"/>
        </w:rPr>
        <w:t>, 2024</w:t>
      </w:r>
      <w:r w:rsidR="004C52BA">
        <w:rPr>
          <w:rFonts w:ascii="Times New Roman" w:hAnsi="Times New Roman" w:cs="Times New Roman"/>
        </w:rPr>
        <w:t>)</w:t>
      </w:r>
      <w:r w:rsidR="00E14456" w:rsidRPr="00E14456">
        <w:rPr>
          <w:rFonts w:ascii="Times New Roman" w:hAnsi="Times New Roman" w:cs="Times New Roman"/>
        </w:rPr>
        <w:t xml:space="preserve">. </w:t>
      </w:r>
    </w:p>
    <w:p w14:paraId="4CF71459" w14:textId="6B3129CB" w:rsidR="00A075D1" w:rsidRPr="00A075D1" w:rsidRDefault="00A075D1" w:rsidP="007D2B8F">
      <w:pPr>
        <w:spacing w:line="600" w:lineRule="auto"/>
        <w:jc w:val="both"/>
        <w:rPr>
          <w:rFonts w:ascii="Times New Roman" w:hAnsi="Times New Roman" w:cs="Times New Roman"/>
        </w:rPr>
      </w:pPr>
      <w:r w:rsidRPr="00A075D1">
        <w:rPr>
          <w:rFonts w:ascii="Times New Roman" w:hAnsi="Times New Roman" w:cs="Times New Roman"/>
        </w:rPr>
        <w:br/>
        <w:t>We are not making these changes simply because the law requires it. We are making them because it is the right thing to do. Respect, dignity, and inclusion should be the foundation of every workplace. At Hillside View, we are committed to leading by example.</w:t>
      </w:r>
      <w:r w:rsidRPr="00A075D1">
        <w:rPr>
          <w:rFonts w:ascii="Times New Roman" w:hAnsi="Times New Roman" w:cs="Times New Roman"/>
        </w:rPr>
        <w:br/>
        <w:t>We will continue to invest in staff education, improve our policies, and strengthen our accountability measures. But most importantly, we need each of you</w:t>
      </w:r>
      <w:r w:rsidR="00482A22">
        <w:rPr>
          <w:rFonts w:ascii="Times New Roman" w:hAnsi="Times New Roman" w:cs="Times New Roman"/>
        </w:rPr>
        <w:t xml:space="preserve"> </w:t>
      </w:r>
      <w:r w:rsidRPr="00A075D1">
        <w:rPr>
          <w:rFonts w:ascii="Times New Roman" w:hAnsi="Times New Roman" w:cs="Times New Roman"/>
        </w:rPr>
        <w:t>our team members</w:t>
      </w:r>
      <w:r w:rsidR="00482A22">
        <w:rPr>
          <w:rFonts w:ascii="Times New Roman" w:hAnsi="Times New Roman" w:cs="Times New Roman"/>
        </w:rPr>
        <w:t xml:space="preserve"> </w:t>
      </w:r>
      <w:r w:rsidRPr="00A075D1">
        <w:rPr>
          <w:rFonts w:ascii="Times New Roman" w:hAnsi="Times New Roman" w:cs="Times New Roman"/>
        </w:rPr>
        <w:t xml:space="preserve">to be </w:t>
      </w:r>
      <w:r w:rsidRPr="00A075D1">
        <w:rPr>
          <w:rFonts w:ascii="Times New Roman" w:hAnsi="Times New Roman" w:cs="Times New Roman"/>
        </w:rPr>
        <w:lastRenderedPageBreak/>
        <w:t xml:space="preserve">active participants in this journey. Together, we can create a workplace culture that not only meets legal standards but exceeds them. One where no one </w:t>
      </w:r>
      <w:proofErr w:type="gramStart"/>
      <w:r w:rsidRPr="00A075D1">
        <w:rPr>
          <w:rFonts w:ascii="Times New Roman" w:hAnsi="Times New Roman" w:cs="Times New Roman"/>
        </w:rPr>
        <w:t>has to</w:t>
      </w:r>
      <w:proofErr w:type="gramEnd"/>
      <w:r w:rsidRPr="00A075D1">
        <w:rPr>
          <w:rFonts w:ascii="Times New Roman" w:hAnsi="Times New Roman" w:cs="Times New Roman"/>
        </w:rPr>
        <w:t xml:space="preserve"> choose between keeping their job and feeling safe.</w:t>
      </w:r>
    </w:p>
    <w:p w14:paraId="0431432F" w14:textId="77777777" w:rsidR="004C1A87" w:rsidRPr="004C1A87" w:rsidRDefault="004C1A87" w:rsidP="00DA16BB">
      <w:pPr>
        <w:jc w:val="both"/>
        <w:rPr>
          <w:rFonts w:ascii="Times New Roman" w:hAnsi="Times New Roman" w:cs="Times New Roman"/>
        </w:rPr>
      </w:pPr>
    </w:p>
    <w:p w14:paraId="422C87E1" w14:textId="5FE7EEC3" w:rsidR="004C1A87" w:rsidRPr="004C1A87" w:rsidRDefault="004C1A87" w:rsidP="00DA16BB">
      <w:pPr>
        <w:jc w:val="both"/>
        <w:rPr>
          <w:rFonts w:ascii="Times New Roman" w:hAnsi="Times New Roman" w:cs="Times New Roman"/>
        </w:rPr>
      </w:pPr>
      <w:r w:rsidRPr="004C1A87">
        <w:rPr>
          <w:rFonts w:ascii="Times New Roman" w:hAnsi="Times New Roman" w:cs="Times New Roman"/>
          <w:b/>
          <w:bCs/>
        </w:rPr>
        <w:t>Reference</w:t>
      </w:r>
    </w:p>
    <w:p w14:paraId="55FBDCBB" w14:textId="70D80466"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ACAS (2024) Preventing sexual harassment at work: Guidance for employers. Available at: </w:t>
      </w:r>
      <w:hyperlink r:id="rId8" w:tgtFrame="_new" w:history="1">
        <w:r w:rsidRPr="003635DB">
          <w:rPr>
            <w:rStyle w:val="Hyperlink"/>
            <w:rFonts w:ascii="Times New Roman" w:hAnsi="Times New Roman" w:cs="Times New Roman"/>
          </w:rPr>
          <w:t>https://www.acas.org.uk/preventing-sexual-harassment-at-work</w:t>
        </w:r>
      </w:hyperlink>
      <w:r w:rsidRPr="004E2523">
        <w:rPr>
          <w:rFonts w:ascii="Times New Roman" w:eastAsia="Times New Roman" w:hAnsi="Times New Roman" w:cs="Times New Roman"/>
        </w:rPr>
        <w:t xml:space="preserve"> (Accessed: 18 May 2025).</w:t>
      </w:r>
    </w:p>
    <w:p w14:paraId="3A4FD0B8" w14:textId="280FB938"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Anderson, R.C., Mansi, S.A. and Reeb, D.M. (2003) ‘Founding family ownership and the agency cost of debt’, Journal of Financial Economics, 68(2), pp.263–285. </w:t>
      </w:r>
      <w:hyperlink r:id="rId9" w:tgtFrame="_new" w:history="1">
        <w:r w:rsidRPr="003635DB">
          <w:rPr>
            <w:rStyle w:val="Hyperlink"/>
            <w:rFonts w:ascii="Times New Roman" w:hAnsi="Times New Roman" w:cs="Times New Roman"/>
          </w:rPr>
          <w:t>https://doi.org/10.1016/S0304-405X(03)00067-9</w:t>
        </w:r>
      </w:hyperlink>
    </w:p>
    <w:p w14:paraId="2306F411" w14:textId="011FAF3F"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Anderson, R.C. and Reeb, D.M. (2003) ‘Founding-family ownership and firm performance: Evidence from the S&amp;P 500’, The Journal of Finance, 58(3), pp.1301–1328. </w:t>
      </w:r>
      <w:hyperlink r:id="rId10" w:tgtFrame="_new" w:history="1">
        <w:r w:rsidRPr="003635DB">
          <w:rPr>
            <w:rStyle w:val="Hyperlink"/>
            <w:rFonts w:ascii="Times New Roman" w:hAnsi="Times New Roman" w:cs="Times New Roman"/>
          </w:rPr>
          <w:t>https://doi.org/10.1111/1540-6261.00567</w:t>
        </w:r>
      </w:hyperlink>
    </w:p>
    <w:p w14:paraId="5CCE061E" w14:textId="3B5056E3"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Anderson, R.C. and Reeb, D.M. (2004) ‘Board composition: Balancing family influence in S&amp;P 500 firms’, Administrative Science Quarterly, 49(2), pp.209–237. </w:t>
      </w:r>
      <w:hyperlink r:id="rId11" w:tgtFrame="_new" w:history="1">
        <w:r w:rsidRPr="003635DB">
          <w:rPr>
            <w:rStyle w:val="Hyperlink"/>
            <w:rFonts w:ascii="Times New Roman" w:hAnsi="Times New Roman" w:cs="Times New Roman"/>
          </w:rPr>
          <w:t>https://doi.org/10.2307/4131472</w:t>
        </w:r>
      </w:hyperlink>
    </w:p>
    <w:p w14:paraId="66CD93D9" w14:textId="2D5560A2"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Autor, D., Dube, A. and McGrew, W. (2022) ‘The unexpected compression: Competition at work in the low wage </w:t>
      </w:r>
      <w:proofErr w:type="spellStart"/>
      <w:r w:rsidRPr="004E2523">
        <w:rPr>
          <w:rFonts w:ascii="Times New Roman" w:eastAsia="Times New Roman" w:hAnsi="Times New Roman" w:cs="Times New Roman"/>
        </w:rPr>
        <w:t>labor</w:t>
      </w:r>
      <w:proofErr w:type="spellEnd"/>
      <w:r w:rsidRPr="004E2523">
        <w:rPr>
          <w:rFonts w:ascii="Times New Roman" w:eastAsia="Times New Roman" w:hAnsi="Times New Roman" w:cs="Times New Roman"/>
        </w:rPr>
        <w:t xml:space="preserve"> market’, The Quarterly Journal of Economics, 137(4), pp.2163–2212. </w:t>
      </w:r>
      <w:hyperlink r:id="rId12" w:tgtFrame="_new" w:history="1">
        <w:r w:rsidRPr="003635DB">
          <w:rPr>
            <w:rStyle w:val="Hyperlink"/>
            <w:rFonts w:ascii="Times New Roman" w:hAnsi="Times New Roman" w:cs="Times New Roman"/>
          </w:rPr>
          <w:t>https://doi.org/10.1093/qje/qjac018</w:t>
        </w:r>
      </w:hyperlink>
    </w:p>
    <w:p w14:paraId="77ADDBB2" w14:textId="01625613"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Behzadi Fard, S., Al-Amer, R. and Dehghan, M. (2024) ‘The scales for assessing attitudes toward sexual harassment disclosure in the workplace: A scoping review’, Sexuality Research and Social Policy, pp.1–10.</w:t>
      </w:r>
    </w:p>
    <w:p w14:paraId="63D24322" w14:textId="640F71D1" w:rsidR="00AF302C" w:rsidRPr="004E2523" w:rsidRDefault="00AF302C" w:rsidP="004E2523">
      <w:pPr>
        <w:spacing w:before="240" w:after="240"/>
        <w:jc w:val="both"/>
        <w:rPr>
          <w:rFonts w:ascii="Times New Roman" w:eastAsia="Times New Roman" w:hAnsi="Times New Roman" w:cs="Times New Roman"/>
        </w:rPr>
      </w:pPr>
      <w:proofErr w:type="spellStart"/>
      <w:r w:rsidRPr="004E2523">
        <w:rPr>
          <w:rFonts w:ascii="Times New Roman" w:eastAsia="Times New Roman" w:hAnsi="Times New Roman" w:cs="Times New Roman"/>
        </w:rPr>
        <w:t>Blumell</w:t>
      </w:r>
      <w:proofErr w:type="spellEnd"/>
      <w:r w:rsidRPr="004E2523">
        <w:rPr>
          <w:rFonts w:ascii="Times New Roman" w:eastAsia="Times New Roman" w:hAnsi="Times New Roman" w:cs="Times New Roman"/>
        </w:rPr>
        <w:t xml:space="preserve">, L.E. and </w:t>
      </w:r>
      <w:proofErr w:type="spellStart"/>
      <w:r w:rsidRPr="004E2523">
        <w:rPr>
          <w:rFonts w:ascii="Times New Roman" w:eastAsia="Times New Roman" w:hAnsi="Times New Roman" w:cs="Times New Roman"/>
        </w:rPr>
        <w:t>Mulupi</w:t>
      </w:r>
      <w:proofErr w:type="spellEnd"/>
      <w:r w:rsidRPr="004E2523">
        <w:rPr>
          <w:rFonts w:ascii="Times New Roman" w:eastAsia="Times New Roman" w:hAnsi="Times New Roman" w:cs="Times New Roman"/>
        </w:rPr>
        <w:t xml:space="preserve">, D. (2025) ‘The impact of anti-sexual harassment policies on sexual harassment prevention in the workplace’, Employee Responsibilities and Rights Journal, 37, pp.89–109. </w:t>
      </w:r>
      <w:hyperlink r:id="rId13" w:tgtFrame="_new" w:history="1">
        <w:r w:rsidRPr="007D0425">
          <w:rPr>
            <w:rStyle w:val="Hyperlink"/>
            <w:rFonts w:ascii="Times New Roman" w:hAnsi="Times New Roman" w:cs="Times New Roman"/>
          </w:rPr>
          <w:t>https://doi.org/10.1007/s10672-023-09487-w</w:t>
        </w:r>
      </w:hyperlink>
    </w:p>
    <w:p w14:paraId="7B3FC4D0" w14:textId="0014F604" w:rsidR="00F92BD5" w:rsidRPr="004E2523" w:rsidRDefault="00F92BD5"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Beresford, R. and Jeffery, R., 2024. Challenging sexual harassment in low paid and precarious hospitality work. Notes from Below, 21. Available at: </w:t>
      </w:r>
      <w:hyperlink r:id="rId14" w:tgtFrame="_new" w:history="1">
        <w:r w:rsidRPr="007D0425">
          <w:rPr>
            <w:rStyle w:val="Hyperlink"/>
            <w:rFonts w:ascii="Times New Roman" w:hAnsi="Times New Roman" w:cs="Times New Roman"/>
          </w:rPr>
          <w:t>https://shura.shu.ac.uk/34237/8/Jeffery-ChallengingSexualHarassment%28VoR%29.pdf</w:t>
        </w:r>
      </w:hyperlink>
      <w:r w:rsidRPr="007D0425">
        <w:rPr>
          <w:rStyle w:val="Hyperlink"/>
        </w:rPr>
        <w:t xml:space="preserve"> (</w:t>
      </w:r>
      <w:r w:rsidRPr="004E2523">
        <w:rPr>
          <w:rFonts w:ascii="Times New Roman" w:eastAsia="Times New Roman" w:hAnsi="Times New Roman" w:cs="Times New Roman"/>
        </w:rPr>
        <w:t>Accessed: 19 May 2025).</w:t>
      </w:r>
    </w:p>
    <w:p w14:paraId="5EAD741D" w14:textId="40F2A388" w:rsidR="00281101" w:rsidRPr="00BD437C" w:rsidRDefault="00281101" w:rsidP="004E2523">
      <w:pPr>
        <w:spacing w:before="240" w:after="240"/>
        <w:jc w:val="both"/>
        <w:rPr>
          <w:rStyle w:val="Hyperlink"/>
        </w:rPr>
      </w:pPr>
      <w:r w:rsidRPr="004E2523">
        <w:rPr>
          <w:rFonts w:ascii="Times New Roman" w:eastAsia="Times New Roman" w:hAnsi="Times New Roman" w:cs="Times New Roman"/>
        </w:rPr>
        <w:t xml:space="preserve">Chikhale, N., Duncombe, N. and Larsen, B., 2025. The Scarring Effects of Workplace Sexual Harassment. Paper presented at the ASSA 2025 Annual Meeting, American Economic Association, 5 January. Available at: </w:t>
      </w:r>
      <w:hyperlink r:id="rId15" w:tgtFrame="_new" w:history="1">
        <w:r w:rsidRPr="00BD437C">
          <w:rPr>
            <w:rStyle w:val="Hyperlink"/>
            <w:rFonts w:ascii="Times New Roman" w:hAnsi="Times New Roman" w:cs="Times New Roman"/>
          </w:rPr>
          <w:t>https://www.aeaweb.org/conference/2025/program/1153</w:t>
        </w:r>
      </w:hyperlink>
      <w:r w:rsidRPr="00BD437C">
        <w:rPr>
          <w:rStyle w:val="Hyperlink"/>
        </w:rPr>
        <w:t xml:space="preserve"> </w:t>
      </w:r>
      <w:r w:rsidRPr="00BD437C">
        <w:rPr>
          <w:rFonts w:ascii="Times New Roman" w:eastAsia="Times New Roman" w:hAnsi="Times New Roman" w:cs="Times New Roman"/>
        </w:rPr>
        <w:t>(Accessed: 19 May 2025).</w:t>
      </w:r>
    </w:p>
    <w:p w14:paraId="35689393" w14:textId="648E5575" w:rsidR="00AF302C" w:rsidRPr="00BD437C" w:rsidRDefault="00AF302C" w:rsidP="004E2523">
      <w:pPr>
        <w:spacing w:before="240" w:after="240"/>
        <w:jc w:val="both"/>
        <w:rPr>
          <w:rStyle w:val="Hyperlink"/>
        </w:rPr>
      </w:pPr>
      <w:r w:rsidRPr="004E2523">
        <w:rPr>
          <w:rFonts w:ascii="Times New Roman" w:eastAsia="Times New Roman" w:hAnsi="Times New Roman" w:cs="Times New Roman"/>
        </w:rPr>
        <w:lastRenderedPageBreak/>
        <w:t xml:space="preserve">CIPD (2024) Preventing and tackling sexual harassment in the workplace. Available at: </w:t>
      </w:r>
      <w:hyperlink r:id="rId16" w:tgtFrame="_new" w:history="1">
        <w:r w:rsidRPr="00BD437C">
          <w:rPr>
            <w:rStyle w:val="Hyperlink"/>
            <w:rFonts w:ascii="Times New Roman" w:hAnsi="Times New Roman" w:cs="Times New Roman"/>
          </w:rPr>
          <w:t>https://www.cipd.org/uk/knowledge/guides/sexual-harassment/</w:t>
        </w:r>
      </w:hyperlink>
      <w:r w:rsidRPr="00BD437C">
        <w:rPr>
          <w:rStyle w:val="Hyperlink"/>
        </w:rPr>
        <w:t xml:space="preserve"> </w:t>
      </w:r>
      <w:r w:rsidRPr="00BD437C">
        <w:rPr>
          <w:rFonts w:ascii="Times New Roman" w:eastAsia="Times New Roman" w:hAnsi="Times New Roman" w:cs="Times New Roman"/>
        </w:rPr>
        <w:t>(Accessed: 18 May 2025).</w:t>
      </w:r>
    </w:p>
    <w:p w14:paraId="07F23A9C" w14:textId="7659D0D8"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Edmondson, A.C. (1999) ‘Psychological safety and learning </w:t>
      </w:r>
      <w:proofErr w:type="spellStart"/>
      <w:r w:rsidRPr="004E2523">
        <w:rPr>
          <w:rFonts w:ascii="Times New Roman" w:eastAsia="Times New Roman" w:hAnsi="Times New Roman" w:cs="Times New Roman"/>
        </w:rPr>
        <w:t>behavior</w:t>
      </w:r>
      <w:proofErr w:type="spellEnd"/>
      <w:r w:rsidRPr="004E2523">
        <w:rPr>
          <w:rFonts w:ascii="Times New Roman" w:eastAsia="Times New Roman" w:hAnsi="Times New Roman" w:cs="Times New Roman"/>
        </w:rPr>
        <w:t xml:space="preserve"> in work teams’, Administrative Science Quarterly, 44(2), pp.350–383. </w:t>
      </w:r>
      <w:hyperlink r:id="rId17" w:tgtFrame="_new" w:history="1">
        <w:r w:rsidRPr="004E2523">
          <w:rPr>
            <w:rFonts w:eastAsia="Times New Roman"/>
          </w:rPr>
          <w:t>https://doi.org/10.2307/2666999</w:t>
        </w:r>
      </w:hyperlink>
    </w:p>
    <w:p w14:paraId="72BF1BBB" w14:textId="6DD89844" w:rsidR="00AF302C" w:rsidRPr="00BD437C" w:rsidRDefault="00AF302C" w:rsidP="004E2523">
      <w:pPr>
        <w:spacing w:before="240" w:after="240"/>
        <w:jc w:val="both"/>
        <w:rPr>
          <w:rStyle w:val="Hyperlink"/>
        </w:rPr>
      </w:pPr>
      <w:r w:rsidRPr="004E2523">
        <w:rPr>
          <w:rFonts w:ascii="Times New Roman" w:eastAsia="Times New Roman" w:hAnsi="Times New Roman" w:cs="Times New Roman"/>
        </w:rPr>
        <w:t xml:space="preserve">Equality Act 2010 (Amended 2024) UK Public General Acts. Available at: </w:t>
      </w:r>
      <w:hyperlink r:id="rId18" w:tgtFrame="_new" w:history="1">
        <w:r w:rsidRPr="00BD437C">
          <w:rPr>
            <w:rStyle w:val="Hyperlink"/>
            <w:rFonts w:ascii="Times New Roman" w:hAnsi="Times New Roman" w:cs="Times New Roman"/>
          </w:rPr>
          <w:t>https://www.legislation.gov.uk/ukpga/2010/15/contents</w:t>
        </w:r>
      </w:hyperlink>
      <w:r w:rsidRPr="00BD437C">
        <w:rPr>
          <w:rStyle w:val="Hyperlink"/>
        </w:rPr>
        <w:t xml:space="preserve"> </w:t>
      </w:r>
      <w:r w:rsidRPr="00BD437C">
        <w:rPr>
          <w:rFonts w:ascii="Times New Roman" w:eastAsia="Times New Roman" w:hAnsi="Times New Roman" w:cs="Times New Roman"/>
        </w:rPr>
        <w:t>(Accessed: 18 May 2025).</w:t>
      </w:r>
    </w:p>
    <w:p w14:paraId="2897C374" w14:textId="5298056D" w:rsidR="00AF302C" w:rsidRPr="004E2523" w:rsidRDefault="00AF302C" w:rsidP="004E2523">
      <w:pPr>
        <w:spacing w:before="240" w:after="240"/>
        <w:jc w:val="both"/>
        <w:rPr>
          <w:rFonts w:ascii="Times New Roman" w:eastAsia="Times New Roman" w:hAnsi="Times New Roman" w:cs="Times New Roman"/>
        </w:rPr>
      </w:pPr>
      <w:proofErr w:type="spellStart"/>
      <w:r w:rsidRPr="004E2523">
        <w:rPr>
          <w:rFonts w:ascii="Times New Roman" w:eastAsia="Times New Roman" w:hAnsi="Times New Roman" w:cs="Times New Roman"/>
        </w:rPr>
        <w:t>Feldblum</w:t>
      </w:r>
      <w:proofErr w:type="spellEnd"/>
      <w:r w:rsidRPr="004E2523">
        <w:rPr>
          <w:rFonts w:ascii="Times New Roman" w:eastAsia="Times New Roman" w:hAnsi="Times New Roman" w:cs="Times New Roman"/>
        </w:rPr>
        <w:t xml:space="preserve">, C.R. and </w:t>
      </w:r>
      <w:proofErr w:type="spellStart"/>
      <w:r w:rsidRPr="004E2523">
        <w:rPr>
          <w:rFonts w:ascii="Times New Roman" w:eastAsia="Times New Roman" w:hAnsi="Times New Roman" w:cs="Times New Roman"/>
        </w:rPr>
        <w:t>Lipnic</w:t>
      </w:r>
      <w:proofErr w:type="spellEnd"/>
      <w:r w:rsidRPr="004E2523">
        <w:rPr>
          <w:rFonts w:ascii="Times New Roman" w:eastAsia="Times New Roman" w:hAnsi="Times New Roman" w:cs="Times New Roman"/>
        </w:rPr>
        <w:t xml:space="preserve">, V.A. (2016) Report of the co-chairs of the EEOC Select Task Force on the Study of Harassment in the Workplace. U.S. Equal Employment Opportunity Commission. Available at: </w:t>
      </w:r>
      <w:hyperlink r:id="rId19" w:tgtFrame="_new" w:history="1">
        <w:r w:rsidRPr="00BD437C">
          <w:rPr>
            <w:rStyle w:val="Hyperlink"/>
            <w:rFonts w:ascii="Times New Roman" w:hAnsi="Times New Roman" w:cs="Times New Roman"/>
          </w:rPr>
          <w:t>https://www.eeoc.gov/select-task-force-study-harassment-workplace</w:t>
        </w:r>
      </w:hyperlink>
      <w:r w:rsidRPr="00BD437C">
        <w:rPr>
          <w:rStyle w:val="Hyperlink"/>
        </w:rPr>
        <w:t xml:space="preserve"> </w:t>
      </w:r>
      <w:r w:rsidRPr="004E2523">
        <w:rPr>
          <w:rFonts w:ascii="Times New Roman" w:eastAsia="Times New Roman" w:hAnsi="Times New Roman" w:cs="Times New Roman"/>
        </w:rPr>
        <w:t>(Accessed: 18 May 2025).</w:t>
      </w:r>
    </w:p>
    <w:p w14:paraId="61320FFB" w14:textId="3A67DE0C"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Fitzgerald, L.F. and Cortina, L.M. (2018) ‘Sexual harassment in work organizations: A view from the 21st century’, in Cortina, L.M. and Fitzgerald, L.F. (eds.) Sexual Harassment in the Workplace: National and International Perspectives, pp.1–25.</w:t>
      </w:r>
    </w:p>
    <w:p w14:paraId="7CFE6B52" w14:textId="5D497B0C" w:rsidR="000F5755" w:rsidRPr="004E2523" w:rsidRDefault="00AF302C" w:rsidP="004E2523">
      <w:pPr>
        <w:spacing w:before="240" w:after="240"/>
        <w:jc w:val="both"/>
        <w:rPr>
          <w:rFonts w:ascii="Times New Roman" w:eastAsia="Times New Roman" w:hAnsi="Times New Roman" w:cs="Times New Roman"/>
        </w:rPr>
      </w:pPr>
      <w:proofErr w:type="spellStart"/>
      <w:r w:rsidRPr="004E2523">
        <w:rPr>
          <w:rFonts w:ascii="Times New Roman" w:eastAsia="Times New Roman" w:hAnsi="Times New Roman" w:cs="Times New Roman"/>
        </w:rPr>
        <w:t>Gersick</w:t>
      </w:r>
      <w:proofErr w:type="spellEnd"/>
      <w:r w:rsidRPr="004E2523">
        <w:rPr>
          <w:rFonts w:ascii="Times New Roman" w:eastAsia="Times New Roman" w:hAnsi="Times New Roman" w:cs="Times New Roman"/>
        </w:rPr>
        <w:t>, K.E., Davis, J.A., Hampton, M.M. and Lansberg, I. (1997) Generation to generation: Life cycles of the family business. Boston: Harvard Business School Press.</w:t>
      </w:r>
    </w:p>
    <w:p w14:paraId="21B6C331" w14:textId="77777777" w:rsidR="00857F03" w:rsidRPr="00BD437C" w:rsidRDefault="008F5237" w:rsidP="004E2523">
      <w:pPr>
        <w:spacing w:before="240" w:after="240"/>
        <w:jc w:val="both"/>
        <w:rPr>
          <w:rStyle w:val="Hyperlink"/>
        </w:rPr>
      </w:pPr>
      <w:proofErr w:type="spellStart"/>
      <w:r w:rsidRPr="004E2523">
        <w:rPr>
          <w:rFonts w:ascii="Times New Roman" w:eastAsia="Times New Roman" w:hAnsi="Times New Roman" w:cs="Times New Roman"/>
        </w:rPr>
        <w:t>Mitsakis</w:t>
      </w:r>
      <w:proofErr w:type="spellEnd"/>
      <w:r w:rsidRPr="004E2523">
        <w:rPr>
          <w:rFonts w:ascii="Times New Roman" w:eastAsia="Times New Roman" w:hAnsi="Times New Roman" w:cs="Times New Roman"/>
        </w:rPr>
        <w:t xml:space="preserve">, F., </w:t>
      </w:r>
      <w:proofErr w:type="spellStart"/>
      <w:r w:rsidRPr="004E2523">
        <w:rPr>
          <w:rFonts w:ascii="Times New Roman" w:eastAsia="Times New Roman" w:hAnsi="Times New Roman" w:cs="Times New Roman"/>
        </w:rPr>
        <w:t>Hadjisolomou</w:t>
      </w:r>
      <w:proofErr w:type="spellEnd"/>
      <w:r w:rsidRPr="004E2523">
        <w:rPr>
          <w:rFonts w:ascii="Times New Roman" w:eastAsia="Times New Roman" w:hAnsi="Times New Roman" w:cs="Times New Roman"/>
        </w:rPr>
        <w:t xml:space="preserve">, A. and Kouki, A., 2025. Customer abuse and harassment in the hospitality industry: the immersion of an everyday workplace crime. Current Issues in Tourism, 28(2), pp.182–202. </w:t>
      </w:r>
      <w:hyperlink r:id="rId20" w:tgtFrame="_new" w:history="1">
        <w:r w:rsidRPr="00BD437C">
          <w:rPr>
            <w:rStyle w:val="Hyperlink"/>
            <w:rFonts w:ascii="Times New Roman" w:hAnsi="Times New Roman" w:cs="Times New Roman"/>
          </w:rPr>
          <w:t>https://doi.org/10.1080/1368</w:t>
        </w:r>
        <w:r w:rsidRPr="00BD437C">
          <w:rPr>
            <w:rStyle w:val="Hyperlink"/>
            <w:rFonts w:ascii="Times New Roman" w:hAnsi="Times New Roman" w:cs="Times New Roman"/>
          </w:rPr>
          <w:t>3</w:t>
        </w:r>
        <w:r w:rsidRPr="00BD437C">
          <w:rPr>
            <w:rStyle w:val="Hyperlink"/>
            <w:rFonts w:ascii="Times New Roman" w:hAnsi="Times New Roman" w:cs="Times New Roman"/>
          </w:rPr>
          <w:t>500.2024.234</w:t>
        </w:r>
        <w:r w:rsidRPr="00BD437C">
          <w:rPr>
            <w:rStyle w:val="Hyperlink"/>
            <w:rFonts w:ascii="Times New Roman" w:hAnsi="Times New Roman" w:cs="Times New Roman"/>
          </w:rPr>
          <w:t>2</w:t>
        </w:r>
        <w:r w:rsidRPr="00BD437C">
          <w:rPr>
            <w:rStyle w:val="Hyperlink"/>
            <w:rFonts w:ascii="Times New Roman" w:hAnsi="Times New Roman" w:cs="Times New Roman"/>
          </w:rPr>
          <w:t>397</w:t>
        </w:r>
      </w:hyperlink>
    </w:p>
    <w:p w14:paraId="736D3752" w14:textId="1D3552D0"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Saungweme, F.J.S., Ngang, C.C. and </w:t>
      </w:r>
      <w:proofErr w:type="spellStart"/>
      <w:r w:rsidRPr="004E2523">
        <w:rPr>
          <w:rFonts w:ascii="Times New Roman" w:eastAsia="Times New Roman" w:hAnsi="Times New Roman" w:cs="Times New Roman"/>
        </w:rPr>
        <w:t>Towl</w:t>
      </w:r>
      <w:proofErr w:type="spellEnd"/>
      <w:r w:rsidRPr="004E2523">
        <w:rPr>
          <w:rFonts w:ascii="Times New Roman" w:eastAsia="Times New Roman" w:hAnsi="Times New Roman" w:cs="Times New Roman"/>
        </w:rPr>
        <w:t>, G. (2024) ‘The menace of sexual harassment in the workplace: A legal and human rights concern’, in Sexual Harassment and the Law in Africa, pp.1–13. Routledge.</w:t>
      </w:r>
    </w:p>
    <w:p w14:paraId="1CF44C77" w14:textId="383DEABB" w:rsidR="00625084" w:rsidRPr="004E2523" w:rsidRDefault="00625084"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Turkoglu, H., 2025. Behind the silence: A critical exploration of the sexual harassment of women in the hospitality workplace. Doctoral dissertation, Bournemouth University. Available at: </w:t>
      </w:r>
      <w:hyperlink r:id="rId21" w:tgtFrame="_new" w:history="1">
        <w:r w:rsidRPr="00992D35">
          <w:rPr>
            <w:rStyle w:val="Hyperlink"/>
            <w:rFonts w:ascii="Times New Roman" w:hAnsi="Times New Roman" w:cs="Times New Roman"/>
          </w:rPr>
          <w:t>https://eprints.bournemouth.ac.uk/41026/</w:t>
        </w:r>
      </w:hyperlink>
      <w:r w:rsidRPr="00992D35">
        <w:rPr>
          <w:rStyle w:val="Hyperlink"/>
        </w:rPr>
        <w:t xml:space="preserve"> </w:t>
      </w:r>
      <w:r w:rsidRPr="004E2523">
        <w:rPr>
          <w:rFonts w:ascii="Times New Roman" w:eastAsia="Times New Roman" w:hAnsi="Times New Roman" w:cs="Times New Roman"/>
        </w:rPr>
        <w:t>(Accessed: 19 May 2025).</w:t>
      </w:r>
    </w:p>
    <w:p w14:paraId="5F4C1A0B" w14:textId="6B2A96CE" w:rsidR="000F5755" w:rsidRPr="00992D35" w:rsidRDefault="000F5755" w:rsidP="004E2523">
      <w:pPr>
        <w:spacing w:before="240" w:after="240"/>
        <w:jc w:val="both"/>
        <w:rPr>
          <w:rStyle w:val="Hyperlink"/>
        </w:rPr>
      </w:pPr>
      <w:r w:rsidRPr="004E2523">
        <w:rPr>
          <w:rFonts w:ascii="Times New Roman" w:eastAsia="Times New Roman" w:hAnsi="Times New Roman" w:cs="Times New Roman"/>
        </w:rPr>
        <w:t xml:space="preserve">Sarkar, A., 2024. Self-dignity amidst adversity: a review of coping strategies in the face of workplace toxicity. Management Review Quarterly, 75, pp.881–910. </w:t>
      </w:r>
      <w:hyperlink r:id="rId22" w:tgtFrame="_new" w:history="1">
        <w:r w:rsidRPr="00992D35">
          <w:rPr>
            <w:rStyle w:val="Hyperlink"/>
            <w:rFonts w:ascii="Times New Roman" w:hAnsi="Times New Roman" w:cs="Times New Roman"/>
          </w:rPr>
          <w:t>https://doi.org/10.1007/s11301-023-00398-6</w:t>
        </w:r>
      </w:hyperlink>
    </w:p>
    <w:p w14:paraId="3FF02A64" w14:textId="2B158F6C" w:rsidR="00AF302C" w:rsidRPr="004E2523" w:rsidRDefault="00AF302C" w:rsidP="004E2523">
      <w:pPr>
        <w:spacing w:before="240" w:after="240"/>
        <w:jc w:val="both"/>
        <w:rPr>
          <w:rFonts w:ascii="Times New Roman" w:eastAsia="Times New Roman" w:hAnsi="Times New Roman" w:cs="Times New Roman"/>
        </w:rPr>
      </w:pPr>
      <w:r w:rsidRPr="004E2523">
        <w:rPr>
          <w:rFonts w:ascii="Times New Roman" w:eastAsia="Times New Roman" w:hAnsi="Times New Roman" w:cs="Times New Roman"/>
        </w:rPr>
        <w:t xml:space="preserve">Siqueira, G.W. and Teixeira, D.F. (2025) ‘Analysis of moral harassment in the workplace: challenges and effects on’, </w:t>
      </w:r>
      <w:proofErr w:type="spellStart"/>
      <w:r w:rsidRPr="004E2523">
        <w:rPr>
          <w:rFonts w:ascii="Times New Roman" w:eastAsia="Times New Roman" w:hAnsi="Times New Roman" w:cs="Times New Roman"/>
        </w:rPr>
        <w:t>Revista</w:t>
      </w:r>
      <w:proofErr w:type="spellEnd"/>
      <w:r w:rsidRPr="004E2523">
        <w:rPr>
          <w:rFonts w:ascii="Times New Roman" w:eastAsia="Times New Roman" w:hAnsi="Times New Roman" w:cs="Times New Roman"/>
        </w:rPr>
        <w:t xml:space="preserve"> DELOS, 18(65), pp.1–21.</w:t>
      </w:r>
    </w:p>
    <w:p w14:paraId="7B9723DA" w14:textId="198A58A2" w:rsidR="00AF302C" w:rsidRPr="004E2523" w:rsidRDefault="00AF302C" w:rsidP="004E2523">
      <w:pPr>
        <w:spacing w:before="240" w:after="240"/>
        <w:jc w:val="both"/>
        <w:rPr>
          <w:rFonts w:ascii="Times New Roman" w:eastAsia="Times New Roman" w:hAnsi="Times New Roman" w:cs="Times New Roman"/>
        </w:rPr>
      </w:pPr>
      <w:proofErr w:type="spellStart"/>
      <w:r w:rsidRPr="004E2523">
        <w:rPr>
          <w:rFonts w:ascii="Times New Roman" w:eastAsia="Times New Roman" w:hAnsi="Times New Roman" w:cs="Times New Roman"/>
        </w:rPr>
        <w:t>Solotoff</w:t>
      </w:r>
      <w:proofErr w:type="spellEnd"/>
      <w:r w:rsidRPr="004E2523">
        <w:rPr>
          <w:rFonts w:ascii="Times New Roman" w:eastAsia="Times New Roman" w:hAnsi="Times New Roman" w:cs="Times New Roman"/>
        </w:rPr>
        <w:t>, L. and Kramer, H.S. (2025) Sex discrimination and sexual harassment in the workplace. Law Journal Press.</w:t>
      </w:r>
    </w:p>
    <w:p w14:paraId="7047671E" w14:textId="4F6E7415" w:rsidR="00AF302C" w:rsidRPr="00992D35" w:rsidRDefault="00AF302C" w:rsidP="004E2523">
      <w:pPr>
        <w:spacing w:before="240" w:after="240"/>
        <w:jc w:val="both"/>
        <w:rPr>
          <w:rStyle w:val="Hyperlink"/>
        </w:rPr>
      </w:pPr>
      <w:proofErr w:type="spellStart"/>
      <w:r w:rsidRPr="004E2523">
        <w:rPr>
          <w:rFonts w:ascii="Times New Roman" w:eastAsia="Times New Roman" w:hAnsi="Times New Roman" w:cs="Times New Roman"/>
        </w:rPr>
        <w:t>Tagiuri</w:t>
      </w:r>
      <w:proofErr w:type="spellEnd"/>
      <w:r w:rsidRPr="004E2523">
        <w:rPr>
          <w:rFonts w:ascii="Times New Roman" w:eastAsia="Times New Roman" w:hAnsi="Times New Roman" w:cs="Times New Roman"/>
        </w:rPr>
        <w:t xml:space="preserve">, R. and Davis, J.A. (1992) ‘On the goals of successful family companies’, Family Business Review, 5(1), pp.43–62. </w:t>
      </w:r>
      <w:hyperlink r:id="rId23" w:tgtFrame="_new" w:history="1">
        <w:r w:rsidRPr="00992D35">
          <w:rPr>
            <w:rStyle w:val="Hyperlink"/>
            <w:rFonts w:ascii="Times New Roman" w:hAnsi="Times New Roman" w:cs="Times New Roman"/>
          </w:rPr>
          <w:t>https://doi.org/10.1111/j.1741-6248.1992.00043.x</w:t>
        </w:r>
      </w:hyperlink>
    </w:p>
    <w:sectPr w:rsidR="00AF302C" w:rsidRPr="00992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52DB"/>
    <w:multiLevelType w:val="multilevel"/>
    <w:tmpl w:val="DC86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F4CC2"/>
    <w:multiLevelType w:val="multilevel"/>
    <w:tmpl w:val="C3DC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44E1C"/>
    <w:multiLevelType w:val="multilevel"/>
    <w:tmpl w:val="AB4C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C9706B"/>
    <w:multiLevelType w:val="multilevel"/>
    <w:tmpl w:val="104A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98DE6"/>
    <w:multiLevelType w:val="hybridMultilevel"/>
    <w:tmpl w:val="7B50478C"/>
    <w:lvl w:ilvl="0" w:tplc="2BCA4458">
      <w:start w:val="1"/>
      <w:numFmt w:val="bullet"/>
      <w:lvlText w:val=""/>
      <w:lvlJc w:val="left"/>
      <w:pPr>
        <w:ind w:left="720" w:hanging="360"/>
      </w:pPr>
      <w:rPr>
        <w:rFonts w:ascii="Symbol" w:hAnsi="Symbol" w:hint="default"/>
      </w:rPr>
    </w:lvl>
    <w:lvl w:ilvl="1" w:tplc="6700EDC2">
      <w:start w:val="1"/>
      <w:numFmt w:val="bullet"/>
      <w:lvlText w:val="o"/>
      <w:lvlJc w:val="left"/>
      <w:pPr>
        <w:ind w:left="1440" w:hanging="360"/>
      </w:pPr>
      <w:rPr>
        <w:rFonts w:ascii="Courier New" w:hAnsi="Courier New" w:hint="default"/>
      </w:rPr>
    </w:lvl>
    <w:lvl w:ilvl="2" w:tplc="DF32096C">
      <w:start w:val="1"/>
      <w:numFmt w:val="bullet"/>
      <w:lvlText w:val=""/>
      <w:lvlJc w:val="left"/>
      <w:pPr>
        <w:ind w:left="2160" w:hanging="360"/>
      </w:pPr>
      <w:rPr>
        <w:rFonts w:ascii="Wingdings" w:hAnsi="Wingdings" w:hint="default"/>
      </w:rPr>
    </w:lvl>
    <w:lvl w:ilvl="3" w:tplc="EC62F310">
      <w:start w:val="1"/>
      <w:numFmt w:val="bullet"/>
      <w:lvlText w:val=""/>
      <w:lvlJc w:val="left"/>
      <w:pPr>
        <w:ind w:left="2880" w:hanging="360"/>
      </w:pPr>
      <w:rPr>
        <w:rFonts w:ascii="Symbol" w:hAnsi="Symbol" w:hint="default"/>
      </w:rPr>
    </w:lvl>
    <w:lvl w:ilvl="4" w:tplc="405EBBE0">
      <w:start w:val="1"/>
      <w:numFmt w:val="bullet"/>
      <w:lvlText w:val="o"/>
      <w:lvlJc w:val="left"/>
      <w:pPr>
        <w:ind w:left="3600" w:hanging="360"/>
      </w:pPr>
      <w:rPr>
        <w:rFonts w:ascii="Courier New" w:hAnsi="Courier New" w:hint="default"/>
      </w:rPr>
    </w:lvl>
    <w:lvl w:ilvl="5" w:tplc="37CC12B4">
      <w:start w:val="1"/>
      <w:numFmt w:val="bullet"/>
      <w:lvlText w:val=""/>
      <w:lvlJc w:val="left"/>
      <w:pPr>
        <w:ind w:left="4320" w:hanging="360"/>
      </w:pPr>
      <w:rPr>
        <w:rFonts w:ascii="Wingdings" w:hAnsi="Wingdings" w:hint="default"/>
      </w:rPr>
    </w:lvl>
    <w:lvl w:ilvl="6" w:tplc="09FA1C1C">
      <w:start w:val="1"/>
      <w:numFmt w:val="bullet"/>
      <w:lvlText w:val=""/>
      <w:lvlJc w:val="left"/>
      <w:pPr>
        <w:ind w:left="5040" w:hanging="360"/>
      </w:pPr>
      <w:rPr>
        <w:rFonts w:ascii="Symbol" w:hAnsi="Symbol" w:hint="default"/>
      </w:rPr>
    </w:lvl>
    <w:lvl w:ilvl="7" w:tplc="D4543420">
      <w:start w:val="1"/>
      <w:numFmt w:val="bullet"/>
      <w:lvlText w:val="o"/>
      <w:lvlJc w:val="left"/>
      <w:pPr>
        <w:ind w:left="5760" w:hanging="360"/>
      </w:pPr>
      <w:rPr>
        <w:rFonts w:ascii="Courier New" w:hAnsi="Courier New" w:hint="default"/>
      </w:rPr>
    </w:lvl>
    <w:lvl w:ilvl="8" w:tplc="3754163C">
      <w:start w:val="1"/>
      <w:numFmt w:val="bullet"/>
      <w:lvlText w:val=""/>
      <w:lvlJc w:val="left"/>
      <w:pPr>
        <w:ind w:left="6480" w:hanging="360"/>
      </w:pPr>
      <w:rPr>
        <w:rFonts w:ascii="Wingdings" w:hAnsi="Wingdings" w:hint="default"/>
      </w:rPr>
    </w:lvl>
  </w:abstractNum>
  <w:abstractNum w:abstractNumId="5" w15:restartNumberingAfterBreak="0">
    <w:nsid w:val="17D02BFB"/>
    <w:multiLevelType w:val="multilevel"/>
    <w:tmpl w:val="12F2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55D96"/>
    <w:multiLevelType w:val="multilevel"/>
    <w:tmpl w:val="1E1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D21D3"/>
    <w:multiLevelType w:val="hybridMultilevel"/>
    <w:tmpl w:val="BAE0D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5001E6"/>
    <w:multiLevelType w:val="hybridMultilevel"/>
    <w:tmpl w:val="013A8CF4"/>
    <w:lvl w:ilvl="0" w:tplc="2BCA445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F01A82"/>
    <w:multiLevelType w:val="multilevel"/>
    <w:tmpl w:val="5EEC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55491E"/>
    <w:multiLevelType w:val="multilevel"/>
    <w:tmpl w:val="6F929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C5372F"/>
    <w:multiLevelType w:val="hybridMultilevel"/>
    <w:tmpl w:val="8F66C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12EE7"/>
    <w:multiLevelType w:val="multilevel"/>
    <w:tmpl w:val="3DBA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815277"/>
    <w:multiLevelType w:val="multilevel"/>
    <w:tmpl w:val="E7AA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2C0D6C"/>
    <w:multiLevelType w:val="multilevel"/>
    <w:tmpl w:val="1298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6F0A4C"/>
    <w:multiLevelType w:val="multilevel"/>
    <w:tmpl w:val="7748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701222"/>
    <w:multiLevelType w:val="multilevel"/>
    <w:tmpl w:val="8A78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976C2"/>
    <w:multiLevelType w:val="multilevel"/>
    <w:tmpl w:val="785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6872506">
    <w:abstractNumId w:val="1"/>
  </w:num>
  <w:num w:numId="2" w16cid:durableId="765736833">
    <w:abstractNumId w:val="17"/>
  </w:num>
  <w:num w:numId="3" w16cid:durableId="1012218970">
    <w:abstractNumId w:val="0"/>
  </w:num>
  <w:num w:numId="4" w16cid:durableId="1988509331">
    <w:abstractNumId w:val="3"/>
  </w:num>
  <w:num w:numId="5" w16cid:durableId="2085032358">
    <w:abstractNumId w:val="13"/>
  </w:num>
  <w:num w:numId="6" w16cid:durableId="628050521">
    <w:abstractNumId w:val="10"/>
  </w:num>
  <w:num w:numId="7" w16cid:durableId="1498153620">
    <w:abstractNumId w:val="14"/>
  </w:num>
  <w:num w:numId="8" w16cid:durableId="209650753">
    <w:abstractNumId w:val="6"/>
  </w:num>
  <w:num w:numId="9" w16cid:durableId="1256481792">
    <w:abstractNumId w:val="16"/>
  </w:num>
  <w:num w:numId="10" w16cid:durableId="18897695">
    <w:abstractNumId w:val="9"/>
  </w:num>
  <w:num w:numId="11" w16cid:durableId="998509054">
    <w:abstractNumId w:val="2"/>
  </w:num>
  <w:num w:numId="12" w16cid:durableId="1258322220">
    <w:abstractNumId w:val="5"/>
  </w:num>
  <w:num w:numId="13" w16cid:durableId="1606496517">
    <w:abstractNumId w:val="15"/>
  </w:num>
  <w:num w:numId="14" w16cid:durableId="1832477905">
    <w:abstractNumId w:val="12"/>
  </w:num>
  <w:num w:numId="15" w16cid:durableId="791166362">
    <w:abstractNumId w:val="4"/>
  </w:num>
  <w:num w:numId="16" w16cid:durableId="1300575366">
    <w:abstractNumId w:val="11"/>
  </w:num>
  <w:num w:numId="17" w16cid:durableId="1250189952">
    <w:abstractNumId w:val="7"/>
  </w:num>
  <w:num w:numId="18" w16cid:durableId="11205389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AD3"/>
    <w:rsid w:val="00033DEC"/>
    <w:rsid w:val="00070738"/>
    <w:rsid w:val="000F5755"/>
    <w:rsid w:val="00163CEB"/>
    <w:rsid w:val="001A2106"/>
    <w:rsid w:val="001A3E08"/>
    <w:rsid w:val="00226111"/>
    <w:rsid w:val="00256696"/>
    <w:rsid w:val="00281101"/>
    <w:rsid w:val="00282F38"/>
    <w:rsid w:val="00291897"/>
    <w:rsid w:val="0030644D"/>
    <w:rsid w:val="003635DB"/>
    <w:rsid w:val="003B48C8"/>
    <w:rsid w:val="004225BE"/>
    <w:rsid w:val="00433591"/>
    <w:rsid w:val="00482A22"/>
    <w:rsid w:val="004A5DA6"/>
    <w:rsid w:val="004B2EDB"/>
    <w:rsid w:val="004C1A87"/>
    <w:rsid w:val="004C47D3"/>
    <w:rsid w:val="004C4DCA"/>
    <w:rsid w:val="004C52BA"/>
    <w:rsid w:val="004E2523"/>
    <w:rsid w:val="004E7773"/>
    <w:rsid w:val="004F7CBC"/>
    <w:rsid w:val="0054550F"/>
    <w:rsid w:val="00551BFA"/>
    <w:rsid w:val="005807F5"/>
    <w:rsid w:val="005B61AE"/>
    <w:rsid w:val="006169D3"/>
    <w:rsid w:val="00625084"/>
    <w:rsid w:val="00644018"/>
    <w:rsid w:val="00653747"/>
    <w:rsid w:val="00662CD0"/>
    <w:rsid w:val="00783AD3"/>
    <w:rsid w:val="007D0425"/>
    <w:rsid w:val="007D2B8F"/>
    <w:rsid w:val="00857F03"/>
    <w:rsid w:val="008F5237"/>
    <w:rsid w:val="0091359C"/>
    <w:rsid w:val="00967B8F"/>
    <w:rsid w:val="009839AD"/>
    <w:rsid w:val="00992D35"/>
    <w:rsid w:val="00A075D1"/>
    <w:rsid w:val="00AC237C"/>
    <w:rsid w:val="00AE137D"/>
    <w:rsid w:val="00AF302C"/>
    <w:rsid w:val="00B10479"/>
    <w:rsid w:val="00BD437C"/>
    <w:rsid w:val="00C242F3"/>
    <w:rsid w:val="00C440E0"/>
    <w:rsid w:val="00C931F4"/>
    <w:rsid w:val="00CA3627"/>
    <w:rsid w:val="00CF7DAC"/>
    <w:rsid w:val="00D35F66"/>
    <w:rsid w:val="00D53755"/>
    <w:rsid w:val="00D8742E"/>
    <w:rsid w:val="00DA16BB"/>
    <w:rsid w:val="00DF1241"/>
    <w:rsid w:val="00E14456"/>
    <w:rsid w:val="00E16A27"/>
    <w:rsid w:val="00E51AF0"/>
    <w:rsid w:val="00E51EE9"/>
    <w:rsid w:val="00E66406"/>
    <w:rsid w:val="00F92BD5"/>
    <w:rsid w:val="00FF5AED"/>
    <w:rsid w:val="00FF5EBC"/>
    <w:rsid w:val="04F78C6F"/>
    <w:rsid w:val="60523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CDD0D"/>
  <w15:chartTrackingRefBased/>
  <w15:docId w15:val="{53747BAD-BC11-4377-8C34-AEC7BD7D9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3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3A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A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A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A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A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A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A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A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3A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3A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A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A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A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A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A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AD3"/>
    <w:rPr>
      <w:rFonts w:eastAsiaTheme="majorEastAsia" w:cstheme="majorBidi"/>
      <w:color w:val="272727" w:themeColor="text1" w:themeTint="D8"/>
    </w:rPr>
  </w:style>
  <w:style w:type="paragraph" w:styleId="Title">
    <w:name w:val="Title"/>
    <w:basedOn w:val="Normal"/>
    <w:next w:val="Normal"/>
    <w:link w:val="TitleChar"/>
    <w:uiPriority w:val="10"/>
    <w:qFormat/>
    <w:rsid w:val="00783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A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A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A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AD3"/>
    <w:pPr>
      <w:spacing w:before="160"/>
      <w:jc w:val="center"/>
    </w:pPr>
    <w:rPr>
      <w:i/>
      <w:iCs/>
      <w:color w:val="404040" w:themeColor="text1" w:themeTint="BF"/>
    </w:rPr>
  </w:style>
  <w:style w:type="character" w:customStyle="1" w:styleId="QuoteChar">
    <w:name w:val="Quote Char"/>
    <w:basedOn w:val="DefaultParagraphFont"/>
    <w:link w:val="Quote"/>
    <w:uiPriority w:val="29"/>
    <w:rsid w:val="00783AD3"/>
    <w:rPr>
      <w:i/>
      <w:iCs/>
      <w:color w:val="404040" w:themeColor="text1" w:themeTint="BF"/>
    </w:rPr>
  </w:style>
  <w:style w:type="paragraph" w:styleId="ListParagraph">
    <w:name w:val="List Paragraph"/>
    <w:basedOn w:val="Normal"/>
    <w:uiPriority w:val="34"/>
    <w:qFormat/>
    <w:rsid w:val="00783AD3"/>
    <w:pPr>
      <w:ind w:left="720"/>
      <w:contextualSpacing/>
    </w:pPr>
  </w:style>
  <w:style w:type="character" w:styleId="IntenseEmphasis">
    <w:name w:val="Intense Emphasis"/>
    <w:basedOn w:val="DefaultParagraphFont"/>
    <w:uiPriority w:val="21"/>
    <w:qFormat/>
    <w:rsid w:val="00783AD3"/>
    <w:rPr>
      <w:i/>
      <w:iCs/>
      <w:color w:val="0F4761" w:themeColor="accent1" w:themeShade="BF"/>
    </w:rPr>
  </w:style>
  <w:style w:type="paragraph" w:styleId="IntenseQuote">
    <w:name w:val="Intense Quote"/>
    <w:basedOn w:val="Normal"/>
    <w:next w:val="Normal"/>
    <w:link w:val="IntenseQuoteChar"/>
    <w:uiPriority w:val="30"/>
    <w:qFormat/>
    <w:rsid w:val="00783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AD3"/>
    <w:rPr>
      <w:i/>
      <w:iCs/>
      <w:color w:val="0F4761" w:themeColor="accent1" w:themeShade="BF"/>
    </w:rPr>
  </w:style>
  <w:style w:type="character" w:styleId="IntenseReference">
    <w:name w:val="Intense Reference"/>
    <w:basedOn w:val="DefaultParagraphFont"/>
    <w:uiPriority w:val="32"/>
    <w:qFormat/>
    <w:rsid w:val="00783AD3"/>
    <w:rPr>
      <w:b/>
      <w:bCs/>
      <w:smallCaps/>
      <w:color w:val="0F4761" w:themeColor="accent1" w:themeShade="BF"/>
      <w:spacing w:val="5"/>
    </w:rPr>
  </w:style>
  <w:style w:type="character" w:styleId="Hyperlink">
    <w:name w:val="Hyperlink"/>
    <w:basedOn w:val="DefaultParagraphFont"/>
    <w:uiPriority w:val="99"/>
    <w:unhideWhenUsed/>
    <w:rsid w:val="004C1A87"/>
    <w:rPr>
      <w:color w:val="467886" w:themeColor="hyperlink"/>
      <w:u w:val="single"/>
    </w:rPr>
  </w:style>
  <w:style w:type="character" w:styleId="UnresolvedMention">
    <w:name w:val="Unresolved Mention"/>
    <w:basedOn w:val="DefaultParagraphFont"/>
    <w:uiPriority w:val="99"/>
    <w:semiHidden/>
    <w:unhideWhenUsed/>
    <w:rsid w:val="004C1A87"/>
    <w:rPr>
      <w:color w:val="605E5C"/>
      <w:shd w:val="clear" w:color="auto" w:fill="E1DFDD"/>
    </w:rPr>
  </w:style>
  <w:style w:type="paragraph" w:styleId="Header">
    <w:name w:val="header"/>
    <w:basedOn w:val="Normal"/>
    <w:link w:val="HeaderChar"/>
    <w:uiPriority w:val="99"/>
    <w:unhideWhenUsed/>
    <w:rsid w:val="00433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591"/>
  </w:style>
  <w:style w:type="character" w:styleId="FollowedHyperlink">
    <w:name w:val="FollowedHyperlink"/>
    <w:basedOn w:val="DefaultParagraphFont"/>
    <w:uiPriority w:val="99"/>
    <w:semiHidden/>
    <w:unhideWhenUsed/>
    <w:rsid w:val="00E51E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13646">
      <w:bodyDiv w:val="1"/>
      <w:marLeft w:val="0"/>
      <w:marRight w:val="0"/>
      <w:marTop w:val="0"/>
      <w:marBottom w:val="0"/>
      <w:divBdr>
        <w:top w:val="none" w:sz="0" w:space="0" w:color="auto"/>
        <w:left w:val="none" w:sz="0" w:space="0" w:color="auto"/>
        <w:bottom w:val="none" w:sz="0" w:space="0" w:color="auto"/>
        <w:right w:val="none" w:sz="0" w:space="0" w:color="auto"/>
      </w:divBdr>
      <w:divsChild>
        <w:div w:id="1946843551">
          <w:marLeft w:val="0"/>
          <w:marRight w:val="0"/>
          <w:marTop w:val="0"/>
          <w:marBottom w:val="0"/>
          <w:divBdr>
            <w:top w:val="none" w:sz="0" w:space="0" w:color="auto"/>
            <w:left w:val="none" w:sz="0" w:space="0" w:color="auto"/>
            <w:bottom w:val="none" w:sz="0" w:space="0" w:color="auto"/>
            <w:right w:val="none" w:sz="0" w:space="0" w:color="auto"/>
          </w:divBdr>
        </w:div>
      </w:divsChild>
    </w:div>
    <w:div w:id="81028471">
      <w:bodyDiv w:val="1"/>
      <w:marLeft w:val="0"/>
      <w:marRight w:val="0"/>
      <w:marTop w:val="0"/>
      <w:marBottom w:val="0"/>
      <w:divBdr>
        <w:top w:val="none" w:sz="0" w:space="0" w:color="auto"/>
        <w:left w:val="none" w:sz="0" w:space="0" w:color="auto"/>
        <w:bottom w:val="none" w:sz="0" w:space="0" w:color="auto"/>
        <w:right w:val="none" w:sz="0" w:space="0" w:color="auto"/>
      </w:divBdr>
      <w:divsChild>
        <w:div w:id="1241871895">
          <w:marLeft w:val="0"/>
          <w:marRight w:val="0"/>
          <w:marTop w:val="0"/>
          <w:marBottom w:val="0"/>
          <w:divBdr>
            <w:top w:val="none" w:sz="0" w:space="0" w:color="auto"/>
            <w:left w:val="none" w:sz="0" w:space="0" w:color="auto"/>
            <w:bottom w:val="none" w:sz="0" w:space="0" w:color="auto"/>
            <w:right w:val="none" w:sz="0" w:space="0" w:color="auto"/>
          </w:divBdr>
        </w:div>
      </w:divsChild>
    </w:div>
    <w:div w:id="142159565">
      <w:bodyDiv w:val="1"/>
      <w:marLeft w:val="0"/>
      <w:marRight w:val="0"/>
      <w:marTop w:val="0"/>
      <w:marBottom w:val="0"/>
      <w:divBdr>
        <w:top w:val="none" w:sz="0" w:space="0" w:color="auto"/>
        <w:left w:val="none" w:sz="0" w:space="0" w:color="auto"/>
        <w:bottom w:val="none" w:sz="0" w:space="0" w:color="auto"/>
        <w:right w:val="none" w:sz="0" w:space="0" w:color="auto"/>
      </w:divBdr>
    </w:div>
    <w:div w:id="200629785">
      <w:bodyDiv w:val="1"/>
      <w:marLeft w:val="0"/>
      <w:marRight w:val="0"/>
      <w:marTop w:val="0"/>
      <w:marBottom w:val="0"/>
      <w:divBdr>
        <w:top w:val="none" w:sz="0" w:space="0" w:color="auto"/>
        <w:left w:val="none" w:sz="0" w:space="0" w:color="auto"/>
        <w:bottom w:val="none" w:sz="0" w:space="0" w:color="auto"/>
        <w:right w:val="none" w:sz="0" w:space="0" w:color="auto"/>
      </w:divBdr>
    </w:div>
    <w:div w:id="276103899">
      <w:bodyDiv w:val="1"/>
      <w:marLeft w:val="0"/>
      <w:marRight w:val="0"/>
      <w:marTop w:val="0"/>
      <w:marBottom w:val="0"/>
      <w:divBdr>
        <w:top w:val="none" w:sz="0" w:space="0" w:color="auto"/>
        <w:left w:val="none" w:sz="0" w:space="0" w:color="auto"/>
        <w:bottom w:val="none" w:sz="0" w:space="0" w:color="auto"/>
        <w:right w:val="none" w:sz="0" w:space="0" w:color="auto"/>
      </w:divBdr>
    </w:div>
    <w:div w:id="305473902">
      <w:bodyDiv w:val="1"/>
      <w:marLeft w:val="0"/>
      <w:marRight w:val="0"/>
      <w:marTop w:val="0"/>
      <w:marBottom w:val="0"/>
      <w:divBdr>
        <w:top w:val="none" w:sz="0" w:space="0" w:color="auto"/>
        <w:left w:val="none" w:sz="0" w:space="0" w:color="auto"/>
        <w:bottom w:val="none" w:sz="0" w:space="0" w:color="auto"/>
        <w:right w:val="none" w:sz="0" w:space="0" w:color="auto"/>
      </w:divBdr>
    </w:div>
    <w:div w:id="373817649">
      <w:bodyDiv w:val="1"/>
      <w:marLeft w:val="0"/>
      <w:marRight w:val="0"/>
      <w:marTop w:val="0"/>
      <w:marBottom w:val="0"/>
      <w:divBdr>
        <w:top w:val="none" w:sz="0" w:space="0" w:color="auto"/>
        <w:left w:val="none" w:sz="0" w:space="0" w:color="auto"/>
        <w:bottom w:val="none" w:sz="0" w:space="0" w:color="auto"/>
        <w:right w:val="none" w:sz="0" w:space="0" w:color="auto"/>
      </w:divBdr>
    </w:div>
    <w:div w:id="664745502">
      <w:bodyDiv w:val="1"/>
      <w:marLeft w:val="0"/>
      <w:marRight w:val="0"/>
      <w:marTop w:val="0"/>
      <w:marBottom w:val="0"/>
      <w:divBdr>
        <w:top w:val="none" w:sz="0" w:space="0" w:color="auto"/>
        <w:left w:val="none" w:sz="0" w:space="0" w:color="auto"/>
        <w:bottom w:val="none" w:sz="0" w:space="0" w:color="auto"/>
        <w:right w:val="none" w:sz="0" w:space="0" w:color="auto"/>
      </w:divBdr>
    </w:div>
    <w:div w:id="721951523">
      <w:bodyDiv w:val="1"/>
      <w:marLeft w:val="0"/>
      <w:marRight w:val="0"/>
      <w:marTop w:val="0"/>
      <w:marBottom w:val="0"/>
      <w:divBdr>
        <w:top w:val="none" w:sz="0" w:space="0" w:color="auto"/>
        <w:left w:val="none" w:sz="0" w:space="0" w:color="auto"/>
        <w:bottom w:val="none" w:sz="0" w:space="0" w:color="auto"/>
        <w:right w:val="none" w:sz="0" w:space="0" w:color="auto"/>
      </w:divBdr>
    </w:div>
    <w:div w:id="996808693">
      <w:bodyDiv w:val="1"/>
      <w:marLeft w:val="0"/>
      <w:marRight w:val="0"/>
      <w:marTop w:val="0"/>
      <w:marBottom w:val="0"/>
      <w:divBdr>
        <w:top w:val="none" w:sz="0" w:space="0" w:color="auto"/>
        <w:left w:val="none" w:sz="0" w:space="0" w:color="auto"/>
        <w:bottom w:val="none" w:sz="0" w:space="0" w:color="auto"/>
        <w:right w:val="none" w:sz="0" w:space="0" w:color="auto"/>
      </w:divBdr>
    </w:div>
    <w:div w:id="1128082852">
      <w:bodyDiv w:val="1"/>
      <w:marLeft w:val="0"/>
      <w:marRight w:val="0"/>
      <w:marTop w:val="0"/>
      <w:marBottom w:val="0"/>
      <w:divBdr>
        <w:top w:val="none" w:sz="0" w:space="0" w:color="auto"/>
        <w:left w:val="none" w:sz="0" w:space="0" w:color="auto"/>
        <w:bottom w:val="none" w:sz="0" w:space="0" w:color="auto"/>
        <w:right w:val="none" w:sz="0" w:space="0" w:color="auto"/>
      </w:divBdr>
      <w:divsChild>
        <w:div w:id="1872910107">
          <w:marLeft w:val="0"/>
          <w:marRight w:val="0"/>
          <w:marTop w:val="0"/>
          <w:marBottom w:val="0"/>
          <w:divBdr>
            <w:top w:val="none" w:sz="0" w:space="0" w:color="auto"/>
            <w:left w:val="none" w:sz="0" w:space="0" w:color="auto"/>
            <w:bottom w:val="none" w:sz="0" w:space="0" w:color="auto"/>
            <w:right w:val="none" w:sz="0" w:space="0" w:color="auto"/>
          </w:divBdr>
        </w:div>
      </w:divsChild>
    </w:div>
    <w:div w:id="1164929995">
      <w:bodyDiv w:val="1"/>
      <w:marLeft w:val="0"/>
      <w:marRight w:val="0"/>
      <w:marTop w:val="0"/>
      <w:marBottom w:val="0"/>
      <w:divBdr>
        <w:top w:val="none" w:sz="0" w:space="0" w:color="auto"/>
        <w:left w:val="none" w:sz="0" w:space="0" w:color="auto"/>
        <w:bottom w:val="none" w:sz="0" w:space="0" w:color="auto"/>
        <w:right w:val="none" w:sz="0" w:space="0" w:color="auto"/>
      </w:divBdr>
    </w:div>
    <w:div w:id="1202203487">
      <w:bodyDiv w:val="1"/>
      <w:marLeft w:val="0"/>
      <w:marRight w:val="0"/>
      <w:marTop w:val="0"/>
      <w:marBottom w:val="0"/>
      <w:divBdr>
        <w:top w:val="none" w:sz="0" w:space="0" w:color="auto"/>
        <w:left w:val="none" w:sz="0" w:space="0" w:color="auto"/>
        <w:bottom w:val="none" w:sz="0" w:space="0" w:color="auto"/>
        <w:right w:val="none" w:sz="0" w:space="0" w:color="auto"/>
      </w:divBdr>
    </w:div>
    <w:div w:id="1259093299">
      <w:bodyDiv w:val="1"/>
      <w:marLeft w:val="0"/>
      <w:marRight w:val="0"/>
      <w:marTop w:val="0"/>
      <w:marBottom w:val="0"/>
      <w:divBdr>
        <w:top w:val="none" w:sz="0" w:space="0" w:color="auto"/>
        <w:left w:val="none" w:sz="0" w:space="0" w:color="auto"/>
        <w:bottom w:val="none" w:sz="0" w:space="0" w:color="auto"/>
        <w:right w:val="none" w:sz="0" w:space="0" w:color="auto"/>
      </w:divBdr>
    </w:div>
    <w:div w:id="1361516710">
      <w:bodyDiv w:val="1"/>
      <w:marLeft w:val="0"/>
      <w:marRight w:val="0"/>
      <w:marTop w:val="0"/>
      <w:marBottom w:val="0"/>
      <w:divBdr>
        <w:top w:val="none" w:sz="0" w:space="0" w:color="auto"/>
        <w:left w:val="none" w:sz="0" w:space="0" w:color="auto"/>
        <w:bottom w:val="none" w:sz="0" w:space="0" w:color="auto"/>
        <w:right w:val="none" w:sz="0" w:space="0" w:color="auto"/>
      </w:divBdr>
    </w:div>
    <w:div w:id="1368993316">
      <w:bodyDiv w:val="1"/>
      <w:marLeft w:val="0"/>
      <w:marRight w:val="0"/>
      <w:marTop w:val="0"/>
      <w:marBottom w:val="0"/>
      <w:divBdr>
        <w:top w:val="none" w:sz="0" w:space="0" w:color="auto"/>
        <w:left w:val="none" w:sz="0" w:space="0" w:color="auto"/>
        <w:bottom w:val="none" w:sz="0" w:space="0" w:color="auto"/>
        <w:right w:val="none" w:sz="0" w:space="0" w:color="auto"/>
      </w:divBdr>
      <w:divsChild>
        <w:div w:id="1738624908">
          <w:marLeft w:val="0"/>
          <w:marRight w:val="0"/>
          <w:marTop w:val="0"/>
          <w:marBottom w:val="0"/>
          <w:divBdr>
            <w:top w:val="none" w:sz="0" w:space="0" w:color="auto"/>
            <w:left w:val="none" w:sz="0" w:space="0" w:color="auto"/>
            <w:bottom w:val="none" w:sz="0" w:space="0" w:color="auto"/>
            <w:right w:val="none" w:sz="0" w:space="0" w:color="auto"/>
          </w:divBdr>
        </w:div>
      </w:divsChild>
    </w:div>
    <w:div w:id="1467430084">
      <w:bodyDiv w:val="1"/>
      <w:marLeft w:val="0"/>
      <w:marRight w:val="0"/>
      <w:marTop w:val="0"/>
      <w:marBottom w:val="0"/>
      <w:divBdr>
        <w:top w:val="none" w:sz="0" w:space="0" w:color="auto"/>
        <w:left w:val="none" w:sz="0" w:space="0" w:color="auto"/>
        <w:bottom w:val="none" w:sz="0" w:space="0" w:color="auto"/>
        <w:right w:val="none" w:sz="0" w:space="0" w:color="auto"/>
      </w:divBdr>
    </w:div>
    <w:div w:id="1533570225">
      <w:bodyDiv w:val="1"/>
      <w:marLeft w:val="0"/>
      <w:marRight w:val="0"/>
      <w:marTop w:val="0"/>
      <w:marBottom w:val="0"/>
      <w:divBdr>
        <w:top w:val="none" w:sz="0" w:space="0" w:color="auto"/>
        <w:left w:val="none" w:sz="0" w:space="0" w:color="auto"/>
        <w:bottom w:val="none" w:sz="0" w:space="0" w:color="auto"/>
        <w:right w:val="none" w:sz="0" w:space="0" w:color="auto"/>
      </w:divBdr>
    </w:div>
    <w:div w:id="1623613835">
      <w:bodyDiv w:val="1"/>
      <w:marLeft w:val="0"/>
      <w:marRight w:val="0"/>
      <w:marTop w:val="0"/>
      <w:marBottom w:val="0"/>
      <w:divBdr>
        <w:top w:val="none" w:sz="0" w:space="0" w:color="auto"/>
        <w:left w:val="none" w:sz="0" w:space="0" w:color="auto"/>
        <w:bottom w:val="none" w:sz="0" w:space="0" w:color="auto"/>
        <w:right w:val="none" w:sz="0" w:space="0" w:color="auto"/>
      </w:divBdr>
    </w:div>
    <w:div w:id="1668051020">
      <w:bodyDiv w:val="1"/>
      <w:marLeft w:val="0"/>
      <w:marRight w:val="0"/>
      <w:marTop w:val="0"/>
      <w:marBottom w:val="0"/>
      <w:divBdr>
        <w:top w:val="none" w:sz="0" w:space="0" w:color="auto"/>
        <w:left w:val="none" w:sz="0" w:space="0" w:color="auto"/>
        <w:bottom w:val="none" w:sz="0" w:space="0" w:color="auto"/>
        <w:right w:val="none" w:sz="0" w:space="0" w:color="auto"/>
      </w:divBdr>
    </w:div>
    <w:div w:id="1734305782">
      <w:bodyDiv w:val="1"/>
      <w:marLeft w:val="0"/>
      <w:marRight w:val="0"/>
      <w:marTop w:val="0"/>
      <w:marBottom w:val="0"/>
      <w:divBdr>
        <w:top w:val="none" w:sz="0" w:space="0" w:color="auto"/>
        <w:left w:val="none" w:sz="0" w:space="0" w:color="auto"/>
        <w:bottom w:val="none" w:sz="0" w:space="0" w:color="auto"/>
        <w:right w:val="none" w:sz="0" w:space="0" w:color="auto"/>
      </w:divBdr>
    </w:div>
    <w:div w:id="1755663387">
      <w:bodyDiv w:val="1"/>
      <w:marLeft w:val="0"/>
      <w:marRight w:val="0"/>
      <w:marTop w:val="0"/>
      <w:marBottom w:val="0"/>
      <w:divBdr>
        <w:top w:val="none" w:sz="0" w:space="0" w:color="auto"/>
        <w:left w:val="none" w:sz="0" w:space="0" w:color="auto"/>
        <w:bottom w:val="none" w:sz="0" w:space="0" w:color="auto"/>
        <w:right w:val="none" w:sz="0" w:space="0" w:color="auto"/>
      </w:divBdr>
    </w:div>
    <w:div w:id="1934044333">
      <w:bodyDiv w:val="1"/>
      <w:marLeft w:val="0"/>
      <w:marRight w:val="0"/>
      <w:marTop w:val="0"/>
      <w:marBottom w:val="0"/>
      <w:divBdr>
        <w:top w:val="none" w:sz="0" w:space="0" w:color="auto"/>
        <w:left w:val="none" w:sz="0" w:space="0" w:color="auto"/>
        <w:bottom w:val="none" w:sz="0" w:space="0" w:color="auto"/>
        <w:right w:val="none" w:sz="0" w:space="0" w:color="auto"/>
      </w:divBdr>
    </w:div>
    <w:div w:id="205134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preventing-sexual-harassment-at-work" TargetMode="External"/><Relationship Id="rId13" Type="http://schemas.openxmlformats.org/officeDocument/2006/relationships/hyperlink" Target="https://doi.org/10.1007/s10672-023-09487-w" TargetMode="External"/><Relationship Id="rId18"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hyperlink" Target="https://eprints.bournemouth.ac.uk/41026/" TargetMode="External"/><Relationship Id="rId7" Type="http://schemas.openxmlformats.org/officeDocument/2006/relationships/webSettings" Target="webSettings.xml"/><Relationship Id="rId12" Type="http://schemas.openxmlformats.org/officeDocument/2006/relationships/hyperlink" Target="https://doi.org/10.1093/qje/qjac018" TargetMode="External"/><Relationship Id="rId17" Type="http://schemas.openxmlformats.org/officeDocument/2006/relationships/hyperlink" Target="https://doi.org/10.2307/266699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guides/sexual-harassment/" TargetMode="External"/><Relationship Id="rId20" Type="http://schemas.openxmlformats.org/officeDocument/2006/relationships/hyperlink" Target="https://doi.org/10.1080/13683500.2024.234239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2307/4131472"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eaweb.org/conference/2025/program/1153" TargetMode="External"/><Relationship Id="rId23" Type="http://schemas.openxmlformats.org/officeDocument/2006/relationships/hyperlink" Target="https://doi.org/10.1111/j.1741-6248.1992.00043.x" TargetMode="External"/><Relationship Id="rId10" Type="http://schemas.openxmlformats.org/officeDocument/2006/relationships/hyperlink" Target="https://doi.org/10.1111/1540-6261.00567" TargetMode="External"/><Relationship Id="rId19" Type="http://schemas.openxmlformats.org/officeDocument/2006/relationships/hyperlink" Target="https://www.eeoc.gov/select-task-force-study-harassment-workplace" TargetMode="External"/><Relationship Id="rId4" Type="http://schemas.openxmlformats.org/officeDocument/2006/relationships/numbering" Target="numbering.xml"/><Relationship Id="rId9" Type="http://schemas.openxmlformats.org/officeDocument/2006/relationships/hyperlink" Target="https://doi.org/10.1016/S0304-405X(03)00067-9" TargetMode="External"/><Relationship Id="rId14" Type="http://schemas.openxmlformats.org/officeDocument/2006/relationships/hyperlink" Target="https://shura.shu.ac.uk/34237/8/Jeffery-ChallengingSexualHarassment%28VoR%29.pdf" TargetMode="External"/><Relationship Id="rId22" Type="http://schemas.openxmlformats.org/officeDocument/2006/relationships/hyperlink" Target="https://doi.org/10.1007/s11301-023-0039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c94efa9af1f6a749d03d7f0b73ec647b">
  <xsd:schema xmlns:xsd="http://www.w3.org/2001/XMLSchema" xmlns:xs="http://www.w3.org/2001/XMLSchema" xmlns:p="http://schemas.microsoft.com/office/2006/metadata/properties" xmlns:ns3="bf244c3e-e0b4-4871-bb4e-fd032a14544d" targetNamespace="http://schemas.microsoft.com/office/2006/metadata/properties" ma:root="true" ma:fieldsID="22509b08dd3351df7678f539a229ff6d"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92B83169-F13A-48F5-BF46-24BEA74E363D}">
  <ds:schemaRefs>
    <ds:schemaRef ds:uri="http://schemas.microsoft.com/sharepoint/v3/contenttype/forms"/>
  </ds:schemaRefs>
</ds:datastoreItem>
</file>

<file path=customXml/itemProps2.xml><?xml version="1.0" encoding="utf-8"?>
<ds:datastoreItem xmlns:ds="http://schemas.openxmlformats.org/officeDocument/2006/customXml" ds:itemID="{0DDAFBCB-D438-41ED-BB24-02905114F9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57AB76-30CD-497E-9E49-C3FE5BCC1783}">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2740</Words>
  <Characters>15621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morris</dc:creator>
  <cp:keywords/>
  <dc:description/>
  <cp:lastModifiedBy>joshua morris</cp:lastModifiedBy>
  <cp:revision>52</cp:revision>
  <dcterms:created xsi:type="dcterms:W3CDTF">2025-05-19T14:27:00Z</dcterms:created>
  <dcterms:modified xsi:type="dcterms:W3CDTF">2025-05-19T19:03:00Z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