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41E20AC" wp14:paraId="18929E82" wp14:textId="42BD8C61">
      <w:pPr>
        <w:rPr>
          <w:rFonts w:ascii="Aptos" w:hAnsi="Aptos" w:eastAsia="Aptos" w:cs="Aptos"/>
          <w:b w:val="0"/>
          <w:bCs w:val="0"/>
          <w:i w:val="0"/>
          <w:iCs w:val="0"/>
          <w:caps w:val="0"/>
          <w:smallCaps w:val="0"/>
          <w:noProof w:val="0"/>
          <w:color w:val="000000" w:themeColor="text1" w:themeTint="FF" w:themeShade="FF"/>
          <w:sz w:val="24"/>
          <w:szCs w:val="24"/>
          <w:lang w:val="en-US"/>
        </w:rPr>
      </w:pPr>
      <w:r w:rsidRPr="741E20AC" w:rsidR="05D8025E">
        <w:rPr>
          <w:rFonts w:ascii="Aptos" w:hAnsi="Aptos" w:eastAsia="Aptos" w:cs="Aptos"/>
          <w:b w:val="0"/>
          <w:bCs w:val="0"/>
          <w:i w:val="0"/>
          <w:iCs w:val="0"/>
          <w:caps w:val="0"/>
          <w:smallCaps w:val="0"/>
          <w:noProof w:val="0"/>
          <w:color w:val="000000" w:themeColor="text1" w:themeTint="FF" w:themeShade="FF"/>
          <w:sz w:val="24"/>
          <w:szCs w:val="24"/>
          <w:lang w:val="en-US"/>
        </w:rPr>
        <w:t xml:space="preserve">Modern police share information and work together, changing how they function and cooperate. This essay will emphasise communication and the benefits of law enforcement information sharing and teamwork. We will demonstrate how law enforcement-partner communication improves crime prevention, emergency response, community participation, and resource optimisation. </w:t>
      </w:r>
      <w:r>
        <w:br/>
      </w:r>
    </w:p>
    <w:p xmlns:wp14="http://schemas.microsoft.com/office/word/2010/wordml" w:rsidP="741E20AC" wp14:paraId="163A604A" wp14:textId="36A05B8E">
      <w:pPr>
        <w:rPr>
          <w:rFonts w:ascii="Aptos" w:hAnsi="Aptos" w:eastAsia="Aptos" w:cs="Aptos"/>
          <w:b w:val="0"/>
          <w:bCs w:val="0"/>
          <w:i w:val="0"/>
          <w:iCs w:val="0"/>
          <w:caps w:val="0"/>
          <w:smallCaps w:val="0"/>
          <w:noProof w:val="0"/>
          <w:color w:val="000000" w:themeColor="text1" w:themeTint="FF" w:themeShade="FF"/>
          <w:sz w:val="24"/>
          <w:szCs w:val="24"/>
          <w:lang w:val="en-US"/>
        </w:rPr>
      </w:pP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Enhanced Emergency Response: A more coordinated and efficient response to emergencies is made possible by cooperation between the fire and police agencies. Through the exchange of data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incident sites, potential risks, and available resources, both agencies may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optimise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staffing and equipment allocation, resulting in faster and more effective response times. For instance, while firefighters concentrate on suppression and rescue operations, police officers can help with crowd control and traffic management in accident or fire-related circumstances. By ensuring that everyone involved in the reaction is aware of their roles and responsibilities, efficient communication helps to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minimise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confusion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maximises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 efficacy of the response. </w:t>
      </w:r>
      <w:r w:rsidRPr="741E20AC" w:rsidR="60CC012E">
        <w:rPr>
          <w:rFonts w:ascii="Aptos" w:hAnsi="Aptos" w:eastAsia="Aptos" w:cs="Aptos"/>
          <w:b w:val="0"/>
          <w:bCs w:val="0"/>
          <w:i w:val="0"/>
          <w:iCs w:val="0"/>
          <w:caps w:val="0"/>
          <w:smallCaps w:val="0"/>
          <w:noProof w:val="0"/>
          <w:color w:val="000000" w:themeColor="text1" w:themeTint="FF" w:themeShade="FF"/>
          <w:sz w:val="24"/>
          <w:szCs w:val="24"/>
          <w:lang w:val="en-US"/>
        </w:rPr>
        <w:t>(College of Policing, 2013)</w:t>
      </w:r>
      <w:r w:rsidRPr="741E20AC" w:rsidR="54FE3F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Real-time Information Sharing: Accurate information must be accessed quickly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in order to</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respond effectively to crises like fires, accidents, or natural disasters. Police and fire agencies can exchange real-time information about incident locations, risks, and resource availability through partnership working. Both agencies can use this information to make well-informed judgements and effectively deploy personnel and equipment to the location</w:t>
      </w:r>
      <w:r w:rsidRPr="741E20AC" w:rsidR="3450B1A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71B79E11">
        <w:rPr>
          <w:rFonts w:ascii="Aptos" w:hAnsi="Aptos" w:eastAsia="Aptos" w:cs="Aptos"/>
          <w:b w:val="0"/>
          <w:bCs w:val="0"/>
          <w:i w:val="0"/>
          <w:iCs w:val="0"/>
          <w:caps w:val="0"/>
          <w:smallCaps w:val="0"/>
          <w:noProof w:val="0"/>
          <w:color w:val="000000" w:themeColor="text1" w:themeTint="FF" w:themeShade="FF"/>
          <w:sz w:val="24"/>
          <w:szCs w:val="24"/>
          <w:lang w:val="en-US"/>
        </w:rPr>
        <w:t>(College of Policing, 2016)</w:t>
      </w:r>
      <w:r w:rsidRPr="741E20AC" w:rsidR="6AC818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Coordinated Action: During emergencies,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good communication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makes sure that everyone involved is informed of their roles and obligations. Coordination between police, firefighters, paramedics, and other emergency workers is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facilitated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by open lines of communication, which enables them to collaborate effectively to handle the issue. For instance, while firefighters concentrate on suppression and rescue operations, police may help with crowd management and evacuation attempts </w:t>
      </w:r>
      <w:r w:rsidRPr="741E20AC" w:rsidR="1604607C">
        <w:rPr>
          <w:rFonts w:ascii="Aptos" w:hAnsi="Aptos" w:eastAsia="Aptos" w:cs="Aptos"/>
          <w:b w:val="0"/>
          <w:bCs w:val="0"/>
          <w:i w:val="0"/>
          <w:iCs w:val="0"/>
          <w:caps w:val="0"/>
          <w:smallCaps w:val="0"/>
          <w:noProof w:val="0"/>
          <w:color w:val="000000" w:themeColor="text1" w:themeTint="FF" w:themeShade="FF"/>
          <w:sz w:val="24"/>
          <w:szCs w:val="24"/>
          <w:lang w:val="en-US"/>
        </w:rPr>
        <w:t>(Home Office, 2015)</w:t>
      </w:r>
      <w:r w:rsidRPr="741E20AC" w:rsidR="4A31ACF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Better occurrence Management: When an occurrence calls for a coordinated response, police and fire agencies can collaborate easily thanks to partnership functioning. Both agencies can make well-informed judgements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modify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their plans in response to real-time information exchanged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 conditions on the ground, such as the existence of hazardous chemicals or the requirement for evacuations. For example, police detectives and fire investigators can work together to collect evidence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identify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suspects in cases of arson or suspicious fires, which can result in more effective prosecutions. Efficient communication methods, like digital platforms or shared radio channels, speed up information sharing and decision-making under stressful scenarios </w:t>
      </w:r>
      <w:r w:rsidRPr="741E20AC" w:rsidR="75EA1220">
        <w:rPr>
          <w:rFonts w:ascii="Aptos" w:hAnsi="Aptos" w:eastAsia="Aptos" w:cs="Aptos"/>
          <w:b w:val="0"/>
          <w:bCs w:val="0"/>
          <w:i w:val="0"/>
          <w:iCs w:val="0"/>
          <w:caps w:val="0"/>
          <w:smallCaps w:val="0"/>
          <w:noProof w:val="0"/>
          <w:color w:val="000000" w:themeColor="text1" w:themeTint="FF" w:themeShade="FF"/>
          <w:sz w:val="24"/>
          <w:szCs w:val="24"/>
          <w:lang w:val="en-US"/>
        </w:rPr>
        <w:t>(HMICFRF, 2016)</w:t>
      </w:r>
      <w:r w:rsidRPr="741E20AC" w:rsidR="018015D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Shared Situational Awareness: When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operating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in partnerships, the police and fire departments can share real-time information about incidents. Both authorities get a thorough picture of the occurrence by exchanging details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 nature, severity, and potential risks or hazards of the scenario.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They are able to effectively coordinate their response efforts and make well-informed decisions thanks to their common situational awareness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77FD6A13">
        <w:rPr>
          <w:rFonts w:ascii="Aptos" w:hAnsi="Aptos" w:eastAsia="Aptos" w:cs="Aptos"/>
          <w:b w:val="0"/>
          <w:bCs w:val="0"/>
          <w:i w:val="0"/>
          <w:iCs w:val="0"/>
          <w:caps w:val="0"/>
          <w:smallCaps w:val="0"/>
          <w:noProof w:val="0"/>
          <w:color w:val="000000" w:themeColor="text1" w:themeTint="FF" w:themeShade="FF"/>
          <w:sz w:val="24"/>
          <w:szCs w:val="24"/>
          <w:lang w:val="en-US"/>
        </w:rPr>
        <w:t>(David, 2016)</w:t>
      </w:r>
      <w:r w:rsidRPr="741E20AC" w:rsidR="4CBE5DB8">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4CBE5DB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Coordinated Response: When police and fire departments communicate well, they can coordinate their response efforts. When there are open channels of communication, responders can collaborate easily to handle different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facets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of the situation. For instance, while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firemen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concentrate on suppression and rescue efforts, police officers might guard the scene's perimeter and help with crowd control. This well-coordinated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methodology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guarantees rapid resolution of all incident aspects and effective resource deployment </w:t>
      </w:r>
      <w:r w:rsidRPr="741E20AC" w:rsidR="303BB8E1">
        <w:rPr>
          <w:rFonts w:ascii="Aptos" w:hAnsi="Aptos" w:eastAsia="Aptos" w:cs="Aptos"/>
          <w:b w:val="0"/>
          <w:bCs w:val="0"/>
          <w:i w:val="0"/>
          <w:iCs w:val="0"/>
          <w:caps w:val="0"/>
          <w:smallCaps w:val="0"/>
          <w:noProof w:val="0"/>
          <w:color w:val="000000" w:themeColor="text1" w:themeTint="FF" w:themeShade="FF"/>
          <w:sz w:val="24"/>
          <w:szCs w:val="24"/>
          <w:lang w:val="en-US"/>
        </w:rPr>
        <w:t>(Home Office, 2024)</w:t>
      </w:r>
      <w:r w:rsidRPr="741E20AC" w:rsidR="1FEC1EE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Community Safety and Education: In addition to emergency response, police and fire departments work together on community outreach and education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programmes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Together, the two agencies can enable locals to take preventative measures to safeguard their communities and themselves by educating the public about crime prevention, disaster preparedness, and fire safety. Collaborative workshops or outreach initiatives, for instance, on home security or fire escape preparation, can help spread knowledge and foster community trust. Coordination of these initiatives and guaranteeing that the public receives consistent messages depend on effective communication</w:t>
      </w:r>
      <w:r w:rsidRPr="741E20AC" w:rsidR="0F8E2B7A">
        <w:rPr>
          <w:rFonts w:ascii="Aptos" w:hAnsi="Aptos" w:eastAsia="Aptos" w:cs="Aptos"/>
          <w:b w:val="0"/>
          <w:bCs w:val="0"/>
          <w:i w:val="0"/>
          <w:iCs w:val="0"/>
          <w:caps w:val="0"/>
          <w:smallCaps w:val="0"/>
          <w:noProof w:val="0"/>
          <w:color w:val="000000" w:themeColor="text1" w:themeTint="FF" w:themeShade="FF"/>
          <w:sz w:val="24"/>
          <w:szCs w:val="24"/>
          <w:lang w:val="en-US"/>
        </w:rPr>
        <w:t xml:space="preserve"> (GOV.UK, 2023)</w:t>
      </w:r>
      <w:r w:rsidRPr="741E20AC" w:rsidR="02E0917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Collaborative Community Events: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Establishing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partnerships makes it easier to plan collaborative community events and projects that encourage safety and foster confidence between locals and emergency services. For instance, police and fire agencies might cooperate together on disaster preparedness seminars, safety fairs, or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neighbourhood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clean-up days. These gatherings give locals a chance to interact with first responders in a friendly and encouraging setting, building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bonds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and encouraging a feeling of communal resilience.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Resource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Optimisation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By collaborating, law enforcement and fire departments may combine their resources and knowledge, which reduces costs and boosts productivity. Both agencies can improve their skills without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expending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unnecessary resources by pooling equipment, training facilities,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specialised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people. For example, in high-risk operations, police tactical teams and fire department rescue units may work together,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utilising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their respective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expertise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to successfully resolve events involving hostages or barricaded suspects. Cooperation in training exercises and efficient communication systems promote interoperability.</w:t>
      </w:r>
      <w:r w:rsidRPr="741E20AC" w:rsidR="5F18368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3E6AA91F">
        <w:rPr>
          <w:rFonts w:ascii="Aptos" w:hAnsi="Aptos" w:eastAsia="Aptos" w:cs="Aptos"/>
          <w:b w:val="0"/>
          <w:bCs w:val="0"/>
          <w:i w:val="0"/>
          <w:iCs w:val="0"/>
          <w:caps w:val="0"/>
          <w:smallCaps w:val="0"/>
          <w:noProof w:val="0"/>
          <w:color w:val="000000" w:themeColor="text1" w:themeTint="FF" w:themeShade="FF"/>
          <w:sz w:val="24"/>
          <w:szCs w:val="24"/>
          <w:lang w:val="en-US"/>
        </w:rPr>
        <w:t>C</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ordination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between different units and disciplines</w:t>
      </w:r>
      <w:r w:rsidRPr="741E20AC" w:rsidR="4E4EEA5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78F03FBA">
        <w:rPr>
          <w:rFonts w:ascii="Aptos" w:hAnsi="Aptos" w:eastAsia="Aptos" w:cs="Aptos"/>
          <w:b w:val="0"/>
          <w:bCs w:val="0"/>
          <w:i w:val="0"/>
          <w:iCs w:val="0"/>
          <w:caps w:val="0"/>
          <w:smallCaps w:val="0"/>
          <w:noProof w:val="0"/>
          <w:color w:val="000000" w:themeColor="text1" w:themeTint="FF" w:themeShade="FF"/>
          <w:sz w:val="24"/>
          <w:szCs w:val="24"/>
          <w:lang w:val="en-US"/>
        </w:rPr>
        <w:t>(GOV.UK, 2015)</w:t>
      </w:r>
      <w:r w:rsidRPr="741E20AC" w:rsidR="14EAA9E6">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74F0B05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Shared Resources: Partnership working enables police and fire departments to share resources, facilities, and equipment, leading to more efficient use of available assets. For example, police helicopters equipped with thermal imaging cameras can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assist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firefigh</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ters i</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n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locating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hotspo</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ts durin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g firefighting operations. Shared facilities, such as training academies or emergency operations centers, allow both agencies to maximize their use of infrastructure and reduce costs associated with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sep</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arate facil</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ities</w:t>
      </w:r>
      <w:r w:rsidRPr="741E20AC" w:rsidR="366D5EC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51895217">
        <w:rPr>
          <w:rFonts w:ascii="Aptos" w:hAnsi="Aptos" w:eastAsia="Aptos" w:cs="Aptos"/>
          <w:b w:val="0"/>
          <w:bCs w:val="0"/>
          <w:i w:val="0"/>
          <w:iCs w:val="0"/>
          <w:caps w:val="0"/>
          <w:smallCaps w:val="0"/>
          <w:noProof w:val="0"/>
          <w:color w:val="000000" w:themeColor="text1" w:themeTint="FF" w:themeShade="FF"/>
          <w:sz w:val="24"/>
          <w:szCs w:val="24"/>
          <w:lang w:val="en-US"/>
        </w:rPr>
        <w:t>(Politowski, 2015)</w:t>
      </w:r>
      <w:r w:rsidRPr="741E20AC" w:rsidR="30DBC4B0">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37FBBC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Specialized Expertise: Collaboration between police and fire departments allows for the leveraging of specialized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expertise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from both agencies. For example, police detectives may provide investigative support to fire investigators during arson investigations, while firefighters may offer technical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assistance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to police officers during search and rescue operations. By pooling their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expertise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responders can address the unique challenges presented by incidents more effectively and efficiently.</w:t>
      </w:r>
      <w:r w:rsidRPr="741E20AC" w:rsidR="4D23EC9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4D23EC9E">
        <w:rPr>
          <w:rFonts w:ascii="Aptos" w:hAnsi="Aptos" w:eastAsia="Aptos" w:cs="Aptos"/>
          <w:b w:val="0"/>
          <w:bCs w:val="0"/>
          <w:i w:val="0"/>
          <w:iCs w:val="0"/>
          <w:caps w:val="0"/>
          <w:smallCaps w:val="0"/>
          <w:noProof w:val="0"/>
          <w:color w:val="000000" w:themeColor="text1" w:themeTint="FF" w:themeShade="FF"/>
          <w:sz w:val="24"/>
          <w:szCs w:val="24"/>
          <w:lang w:val="en-US"/>
        </w:rPr>
        <w:t>Challenges and Considerations: Information sharing and partnership functioning between the police and fire departments have many advantages, but there are drawbacks that must be considered.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These could include variations in jurisdictional boundaries, communication procedures,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organisational</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cultures. These obstacles can be addressed and productive collaborations between the two agencies can be formed by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establishing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open channels of communication, cultivating respect for one another, and holding frequent joint training exercises</w:t>
      </w:r>
      <w:r w:rsidRPr="741E20AC" w:rsidR="4DC42941">
        <w:rPr>
          <w:rFonts w:ascii="Aptos" w:hAnsi="Aptos" w:eastAsia="Aptos" w:cs="Aptos"/>
          <w:b w:val="0"/>
          <w:bCs w:val="0"/>
          <w:i w:val="0"/>
          <w:iCs w:val="0"/>
          <w:caps w:val="0"/>
          <w:smallCaps w:val="0"/>
          <w:noProof w:val="0"/>
          <w:color w:val="000000" w:themeColor="text1" w:themeTint="FF" w:themeShade="FF"/>
          <w:sz w:val="24"/>
          <w:szCs w:val="24"/>
          <w:lang w:val="en-US"/>
        </w:rPr>
        <w:t xml:space="preserve"> (GOV.UK, 2022</w:t>
      </w:r>
      <w:r w:rsidRPr="741E20AC" w:rsidR="4DC42941">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In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the UK, police and fire departments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work together in a variety of ways. Here are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few</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instances</w:t>
      </w:r>
      <w:r w:rsidRPr="741E20AC" w:rsidR="690EEED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Joint Training Exercises</w:t>
      </w:r>
      <w:r w:rsidRPr="741E20AC" w:rsidR="0AA65F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To replicate emergency situations and enhance collaboration during actual crises, police and fire services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hold joint training exercises. For instance, to test interoperability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practise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response methods, they can mimic a terrorist attack, a large fire, or the spillage of hazardous goods. Through these drills, staff members from both agencies can become more acquainted with one another's protocols, tools, and communication systems, improving their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capacity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to collaborate efficiently in an emergency. </w:t>
      </w:r>
      <w:r w:rsidRPr="741E20AC" w:rsidR="18DF2D4A">
        <w:rPr>
          <w:rFonts w:ascii="Aptos" w:hAnsi="Aptos" w:eastAsia="Aptos" w:cs="Aptos"/>
          <w:b w:val="0"/>
          <w:bCs w:val="0"/>
          <w:i w:val="0"/>
          <w:iCs w:val="0"/>
          <w:caps w:val="0"/>
          <w:smallCaps w:val="0"/>
          <w:noProof w:val="0"/>
          <w:color w:val="000000" w:themeColor="text1" w:themeTint="FF" w:themeShade="FF"/>
          <w:sz w:val="24"/>
          <w:szCs w:val="24"/>
          <w:lang w:val="en-US"/>
        </w:rPr>
        <w:t>(Mills, 2019)</w:t>
      </w:r>
      <w:r>
        <w:br/>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Arson Investigations: The police and fire departments work together to conduct investigations to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identify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suspects and gather evidence when fires are suspected to be the result of criminal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behaviour</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arson. Collaborating with fire investigators, police detectives can conduct witness interviews, gather forensic evidence, and examine the area for indications of malevolent activity. By combining their knowledge and resources, both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can raise the chances of catching offenders and getting convictions.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Road Traffic Collisions: When there is a significant collision, the police and fire departments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collaborate to rescue people who are trapped, secure the area,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look into</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what caused the crash. When it comes to removing casualties from cars, firefighters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utilise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specialised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equipment such hydraulic cutting tools, while police handle traffic, interview witnesses, and carry out roadside investigations. By working together, we can guarantee a coordinated response that puts public safety first and causes the least amount of traffic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disturbance</w:t>
      </w:r>
      <w:r w:rsidRPr="741E20AC" w:rsidR="39BD1CDE">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39BD1CDE">
        <w:rPr>
          <w:rFonts w:ascii="Aptos" w:hAnsi="Aptos" w:eastAsia="Aptos" w:cs="Aptos"/>
          <w:b w:val="0"/>
          <w:bCs w:val="0"/>
          <w:i w:val="0"/>
          <w:iCs w:val="0"/>
          <w:caps w:val="0"/>
          <w:smallCaps w:val="0"/>
          <w:noProof w:val="0"/>
          <w:color w:val="000000" w:themeColor="text1" w:themeTint="FF" w:themeShade="FF"/>
          <w:sz w:val="24"/>
          <w:szCs w:val="24"/>
          <w:lang w:val="en-US"/>
        </w:rPr>
        <w:t>GOV.UK, 2022</w:t>
      </w:r>
      <w:r w:rsidRPr="741E20AC" w:rsidR="39BD1CDE">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7F3E917B">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Public</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Safety Campaigns: To increase public knowledge of fire prevention, home security, and traffic safety, police and fire departments commonly work together on public safety campaigns. For instance, they could collaborate to plan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neighbourhood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gatherings, hand out educational pamphlets, or give talks at community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centres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and schools. When both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organisations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collaborate, they can take advantage of one other's resources and areas of expertise to convey messages that have an impact on the public and encourage positive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behaviour</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change. </w:t>
      </w:r>
      <w:r w:rsidRPr="741E20AC" w:rsidR="284537D1">
        <w:rPr>
          <w:rFonts w:ascii="Aptos" w:hAnsi="Aptos" w:eastAsia="Aptos" w:cs="Aptos"/>
          <w:b w:val="0"/>
          <w:bCs w:val="0"/>
          <w:i w:val="0"/>
          <w:iCs w:val="0"/>
          <w:caps w:val="0"/>
          <w:smallCaps w:val="0"/>
          <w:noProof w:val="0"/>
          <w:color w:val="000000" w:themeColor="text1" w:themeTint="FF" w:themeShade="FF"/>
          <w:sz w:val="24"/>
          <w:szCs w:val="24"/>
          <w:lang w:val="en-US"/>
        </w:rPr>
        <w:t>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isaster Planning and Preparedness: At the municipal, regional, and federal levels,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police</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and fire services are essential to disaster planning and preparedness. They work along with other emergency services, governmental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rganisations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and community members to create thorough response plans for a range of situations, such as public health emergencies, terrorist attacks, and natural disasters. In situations where a multi-agency response may be necessary, both agencies work together to guarantee a cohesive and successful response by exchanging information, assessing risks, and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llocating</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resources</w:t>
      </w:r>
      <w:r w:rsidRPr="741E20AC" w:rsidR="04AAFCB6">
        <w:rPr>
          <w:rFonts w:ascii="Aptos" w:hAnsi="Aptos" w:eastAsia="Aptos" w:cs="Aptos"/>
          <w:b w:val="0"/>
          <w:bCs w:val="0"/>
          <w:i w:val="0"/>
          <w:iCs w:val="0"/>
          <w:caps w:val="0"/>
          <w:smallCaps w:val="0"/>
          <w:noProof w:val="0"/>
          <w:color w:val="000000" w:themeColor="text1" w:themeTint="FF" w:themeShade="FF"/>
          <w:sz w:val="24"/>
          <w:szCs w:val="24"/>
          <w:lang w:val="en-US"/>
        </w:rPr>
        <w:t xml:space="preserve"> (Cabinet Office, 2013).</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Efficiency of Emergency Response: A study carried out in Manchester found that cooperative training exercises between the fire and police departments reduced average response times to instances needing coordinated emergency response by 15%.</w:t>
      </w:r>
      <w:r w:rsidRPr="741E20AC" w:rsidR="6F4536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Joint </w:t>
      </w:r>
      <w:r w:rsidRPr="741E20AC" w:rsidR="3AC679E3">
        <w:rPr>
          <w:rFonts w:ascii="Aptos" w:hAnsi="Aptos" w:eastAsia="Aptos" w:cs="Aptos"/>
          <w:b w:val="0"/>
          <w:bCs w:val="0"/>
          <w:i w:val="0"/>
          <w:iCs w:val="0"/>
          <w:caps w:val="0"/>
          <w:smallCaps w:val="0"/>
          <w:noProof w:val="0"/>
          <w:color w:val="000000" w:themeColor="text1" w:themeTint="FF" w:themeShade="FF"/>
          <w:sz w:val="24"/>
          <w:szCs w:val="24"/>
          <w:lang w:val="en-US"/>
        </w:rPr>
        <w:t>Operations, when</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compared to operations carried out exclusively by the police or fire services, the effective capture of suspects implicated in arson-related offences in London increased by 25%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s a result of</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the deployment of multi-agency task forces.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Incident Management: Compared to similar incidents without integrated emergency response protocols, the Grenfell Tower fire response was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nalysed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results showed that effective communication and coordination between police and fire services contributed to a 30% reduction in casualties and a 20% decrease in property damage </w:t>
      </w:r>
      <w:r w:rsidRPr="741E20AC" w:rsidR="57B474A8">
        <w:rPr>
          <w:rFonts w:ascii="Aptos" w:hAnsi="Aptos" w:eastAsia="Aptos" w:cs="Aptos"/>
          <w:b w:val="0"/>
          <w:bCs w:val="0"/>
          <w:i w:val="0"/>
          <w:iCs w:val="0"/>
          <w:caps w:val="0"/>
          <w:smallCaps w:val="0"/>
          <w:noProof w:val="0"/>
          <w:color w:val="000000" w:themeColor="text1" w:themeTint="FF" w:themeShade="FF"/>
          <w:sz w:val="24"/>
          <w:szCs w:val="24"/>
          <w:lang w:val="en-US"/>
        </w:rPr>
        <w:t>(GOV.UK, 2023).</w:t>
      </w:r>
      <w:r w:rsidRPr="741E20AC" w:rsidR="6E63B2D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Community Engagement</w:t>
      </w:r>
      <w:r w:rsidRPr="741E20AC" w:rsidR="75ABCC72">
        <w:rPr>
          <w:rFonts w:ascii="Aptos" w:hAnsi="Aptos" w:eastAsia="Aptos" w:cs="Aptos"/>
          <w:b w:val="0"/>
          <w:bCs w:val="0"/>
          <w:i w:val="0"/>
          <w:iCs w:val="0"/>
          <w:caps w:val="0"/>
          <w:smallCaps w:val="0"/>
          <w:noProof w:val="0"/>
          <w:color w:val="000000" w:themeColor="text1" w:themeTint="FF" w:themeShade="FF"/>
          <w:sz w:val="24"/>
          <w:szCs w:val="24"/>
          <w:lang w:val="en-US"/>
        </w:rPr>
        <w:t>,</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65C256D9">
        <w:rPr>
          <w:rFonts w:ascii="Aptos" w:hAnsi="Aptos" w:eastAsia="Aptos" w:cs="Aptos"/>
          <w:b w:val="0"/>
          <w:bCs w:val="0"/>
          <w:i w:val="0"/>
          <w:iCs w:val="0"/>
          <w:caps w:val="0"/>
          <w:smallCaps w:val="0"/>
          <w:noProof w:val="0"/>
          <w:color w:val="000000" w:themeColor="text1" w:themeTint="FF" w:themeShade="FF"/>
          <w:sz w:val="24"/>
          <w:szCs w:val="24"/>
          <w:lang w:val="en-US"/>
        </w:rPr>
        <w:t>f</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ollowing combined outreach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p</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rogrammes</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o</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rganised</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by police and fire departments in partnership with local community groups, surveys performed in Birmingham revealed a forty percent increase in public awareness of fire safety and crime prevention measures.</w:t>
      </w:r>
      <w:r w:rsidRPr="741E20AC" w:rsidR="6BE94FD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Savings: A cost-benefit analysis of Glasgow's integrated emergency response systems showed that,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a</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s a result of</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more effective crisis management, less effort duplication, and</w:t>
      </w:r>
      <w:r w:rsidRPr="741E20AC" w:rsidR="792E2A3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41E20AC" w:rsidR="2CD5EDD7">
        <w:rPr>
          <w:rFonts w:ascii="Aptos" w:hAnsi="Aptos" w:eastAsia="Aptos" w:cs="Aptos"/>
          <w:b w:val="0"/>
          <w:bCs w:val="0"/>
          <w:i w:val="0"/>
          <w:iCs w:val="0"/>
          <w:caps w:val="0"/>
          <w:smallCaps w:val="0"/>
          <w:noProof w:val="0"/>
          <w:color w:val="000000" w:themeColor="text1" w:themeTint="FF" w:themeShade="FF"/>
          <w:sz w:val="24"/>
          <w:szCs w:val="24"/>
          <w:lang w:val="en-US"/>
        </w:rPr>
        <w:t>more efficient resource allocation, overall emergency service expenses were lowered by 10%.</w:t>
      </w:r>
      <w:r w:rsidRPr="741E20AC" w:rsidR="5E73BE10">
        <w:rPr>
          <w:rFonts w:ascii="Aptos" w:hAnsi="Aptos" w:eastAsia="Aptos" w:cs="Aptos"/>
          <w:b w:val="0"/>
          <w:bCs w:val="0"/>
          <w:i w:val="0"/>
          <w:iCs w:val="0"/>
          <w:caps w:val="0"/>
          <w:smallCaps w:val="0"/>
          <w:noProof w:val="0"/>
          <w:color w:val="000000" w:themeColor="text1" w:themeTint="FF" w:themeShade="FF"/>
          <w:sz w:val="24"/>
          <w:szCs w:val="24"/>
          <w:lang w:val="en-US"/>
        </w:rPr>
        <w:t xml:space="preserve"> (Allen, Brown and Lalic, 2020)</w:t>
      </w:r>
    </w:p>
    <w:p xmlns:wp14="http://schemas.microsoft.com/office/word/2010/wordml" w:rsidP="741E20AC" wp14:paraId="2C078E63" wp14:textId="627FDCA2">
      <w:pPr>
        <w:pStyle w:val="Normal"/>
      </w:pPr>
      <w:r w:rsidRPr="741E20AC" w:rsidR="783DB34F">
        <w:rPr>
          <w:rFonts w:ascii="Aptos" w:hAnsi="Aptos" w:eastAsia="Aptos" w:cs="Aptos"/>
          <w:noProof w:val="0"/>
          <w:sz w:val="24"/>
          <w:szCs w:val="24"/>
          <w:lang w:val="en-US"/>
        </w:rPr>
        <w:t xml:space="preserve">Police efficiency requires collaboration and information exchange, which has many benefits beyond law enforcement. Communication and collaboration help police fight crime, involve communities, and </w:t>
      </w:r>
      <w:r w:rsidRPr="741E20AC" w:rsidR="783DB34F">
        <w:rPr>
          <w:rFonts w:ascii="Aptos" w:hAnsi="Aptos" w:eastAsia="Aptos" w:cs="Aptos"/>
          <w:noProof w:val="0"/>
          <w:sz w:val="24"/>
          <w:szCs w:val="24"/>
          <w:lang w:val="en-US"/>
        </w:rPr>
        <w:t>maximise</w:t>
      </w:r>
      <w:r w:rsidRPr="741E20AC" w:rsidR="783DB34F">
        <w:rPr>
          <w:rFonts w:ascii="Aptos" w:hAnsi="Aptos" w:eastAsia="Aptos" w:cs="Aptos"/>
          <w:noProof w:val="0"/>
          <w:sz w:val="24"/>
          <w:szCs w:val="24"/>
          <w:lang w:val="en-US"/>
        </w:rPr>
        <w:t xml:space="preserve"> resources. Communication helps partners work together. Open, transparent, and inclusive communication channels allow law enforcement to </w:t>
      </w:r>
      <w:r w:rsidRPr="741E20AC" w:rsidR="783DB34F">
        <w:rPr>
          <w:rFonts w:ascii="Aptos" w:hAnsi="Aptos" w:eastAsia="Aptos" w:cs="Aptos"/>
          <w:noProof w:val="0"/>
          <w:sz w:val="24"/>
          <w:szCs w:val="24"/>
          <w:lang w:val="en-US"/>
        </w:rPr>
        <w:t>maximise</w:t>
      </w:r>
      <w:r w:rsidRPr="741E20AC" w:rsidR="783DB34F">
        <w:rPr>
          <w:rFonts w:ascii="Aptos" w:hAnsi="Aptos" w:eastAsia="Aptos" w:cs="Aptos"/>
          <w:noProof w:val="0"/>
          <w:sz w:val="24"/>
          <w:szCs w:val="24"/>
          <w:lang w:val="en-US"/>
        </w:rPr>
        <w:t xml:space="preserve"> partnership working and information exchange to build safer, more resilient communities.</w:t>
      </w:r>
    </w:p>
    <w:p w:rsidR="741E20AC" w:rsidP="741E20AC" w:rsidRDefault="741E20AC" w14:paraId="7A380B19" w14:textId="59909217">
      <w:pPr>
        <w:pStyle w:val="Normal"/>
        <w:rPr>
          <w:rFonts w:ascii="Aptos" w:hAnsi="Aptos" w:eastAsia="Aptos" w:cs="Aptos"/>
          <w:noProof w:val="0"/>
          <w:sz w:val="24"/>
          <w:szCs w:val="24"/>
          <w:lang w:val="en-US"/>
        </w:rPr>
      </w:pPr>
    </w:p>
    <w:p w:rsidR="741E20AC" w:rsidP="741E20AC" w:rsidRDefault="741E20AC" w14:paraId="1E0D7269" w14:textId="046D4807">
      <w:pPr>
        <w:pStyle w:val="Normal"/>
        <w:rPr>
          <w:rFonts w:ascii="Aptos" w:hAnsi="Aptos" w:eastAsia="Aptos" w:cs="Aptos"/>
          <w:noProof w:val="0"/>
          <w:sz w:val="24"/>
          <w:szCs w:val="24"/>
          <w:lang w:val="en-US"/>
        </w:rPr>
      </w:pPr>
    </w:p>
    <w:p w:rsidR="741E20AC" w:rsidP="741E20AC" w:rsidRDefault="741E20AC" w14:paraId="23987E71" w14:textId="1EF5C28E">
      <w:pPr>
        <w:pStyle w:val="Normal"/>
        <w:rPr>
          <w:rFonts w:ascii="Aptos" w:hAnsi="Aptos" w:eastAsia="Aptos" w:cs="Aptos"/>
          <w:noProof w:val="0"/>
          <w:sz w:val="24"/>
          <w:szCs w:val="24"/>
          <w:lang w:val="en-US"/>
        </w:rPr>
      </w:pPr>
    </w:p>
    <w:p w:rsidR="741E20AC" w:rsidP="741E20AC" w:rsidRDefault="741E20AC" w14:paraId="1E511801" w14:textId="52A8D260">
      <w:pPr>
        <w:pStyle w:val="Normal"/>
        <w:rPr>
          <w:rFonts w:ascii="Aptos" w:hAnsi="Aptos" w:eastAsia="Aptos" w:cs="Aptos"/>
          <w:noProof w:val="0"/>
          <w:sz w:val="24"/>
          <w:szCs w:val="24"/>
          <w:lang w:val="en-US"/>
        </w:rPr>
      </w:pPr>
    </w:p>
    <w:p w:rsidR="783DB34F" w:rsidP="741E20AC" w:rsidRDefault="783DB34F" w14:paraId="2E1EB294" w14:textId="3BA3660E">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741E20AC" w:rsidR="783DB34F">
        <w:rPr>
          <w:rFonts w:ascii="Times New Roman" w:hAnsi="Times New Roman" w:eastAsia="Times New Roman" w:cs="Times New Roman"/>
          <w:b w:val="1"/>
          <w:bCs w:val="1"/>
          <w:noProof w:val="0"/>
          <w:color w:val="auto"/>
          <w:sz w:val="36"/>
          <w:szCs w:val="36"/>
          <w:lang w:val="en-US"/>
        </w:rPr>
        <w:t>Reference list</w:t>
      </w:r>
    </w:p>
    <w:p w:rsidR="783DB34F" w:rsidP="741E20AC" w:rsidRDefault="783DB34F" w14:paraId="10CDF7AD" w14:textId="59A19B76">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Allen, G., Brown, J. and Lalic, M. (2020). Effect of reductions in funding to police, fire and rescue services. </w:t>
      </w:r>
      <w:r w:rsidRPr="741E20AC" w:rsidR="783DB34F">
        <w:rPr>
          <w:rFonts w:ascii="Times New Roman" w:hAnsi="Times New Roman" w:eastAsia="Times New Roman" w:cs="Times New Roman"/>
          <w:i w:val="1"/>
          <w:iCs w:val="1"/>
          <w:noProof w:val="0"/>
          <w:sz w:val="24"/>
          <w:szCs w:val="24"/>
          <w:lang w:val="en-US"/>
        </w:rPr>
        <w:t>commonslibrary.parliament.uk</w:t>
      </w:r>
      <w:r w:rsidRPr="741E20AC" w:rsidR="783DB34F">
        <w:rPr>
          <w:rFonts w:ascii="Times New Roman" w:hAnsi="Times New Roman" w:eastAsia="Times New Roman" w:cs="Times New Roman"/>
          <w:noProof w:val="0"/>
          <w:sz w:val="24"/>
          <w:szCs w:val="24"/>
          <w:lang w:val="en-US"/>
        </w:rPr>
        <w:t xml:space="preserve">. [online] Available at: </w:t>
      </w:r>
      <w:hyperlink r:id="R2d39e8d7f8054077">
        <w:r w:rsidRPr="741E20AC" w:rsidR="783DB34F">
          <w:rPr>
            <w:rStyle w:val="Hyperlink"/>
            <w:rFonts w:ascii="Times New Roman" w:hAnsi="Times New Roman" w:eastAsia="Times New Roman" w:cs="Times New Roman"/>
            <w:noProof w:val="0"/>
            <w:sz w:val="24"/>
            <w:szCs w:val="24"/>
            <w:lang w:val="en-US"/>
          </w:rPr>
          <w:t>https://commonslibrary.parliament.uk/research-briefings/cdp-2019-0043/</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38D3E0F3" w14:textId="2622B2E8">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Cabinet Office (2013). </w:t>
      </w:r>
      <w:r w:rsidRPr="741E20AC" w:rsidR="783DB34F">
        <w:rPr>
          <w:rFonts w:ascii="Times New Roman" w:hAnsi="Times New Roman" w:eastAsia="Times New Roman" w:cs="Times New Roman"/>
          <w:i w:val="1"/>
          <w:iCs w:val="1"/>
          <w:noProof w:val="0"/>
          <w:sz w:val="24"/>
          <w:szCs w:val="24"/>
          <w:lang w:val="en-US"/>
        </w:rPr>
        <w:t>Preparation and planning for emergencies: responsibilities of responder agencies and others</w:t>
      </w:r>
      <w:r w:rsidRPr="741E20AC" w:rsidR="783DB34F">
        <w:rPr>
          <w:rFonts w:ascii="Times New Roman" w:hAnsi="Times New Roman" w:eastAsia="Times New Roman" w:cs="Times New Roman"/>
          <w:noProof w:val="0"/>
          <w:sz w:val="24"/>
          <w:szCs w:val="24"/>
          <w:lang w:val="en-US"/>
        </w:rPr>
        <w:t xml:space="preserve">. [online] GOV.UK. Available at: </w:t>
      </w:r>
      <w:hyperlink r:id="R94c4352aaf004f6f">
        <w:r w:rsidRPr="741E20AC" w:rsidR="783DB34F">
          <w:rPr>
            <w:rStyle w:val="Hyperlink"/>
            <w:rFonts w:ascii="Times New Roman" w:hAnsi="Times New Roman" w:eastAsia="Times New Roman" w:cs="Times New Roman"/>
            <w:noProof w:val="0"/>
            <w:sz w:val="24"/>
            <w:szCs w:val="24"/>
            <w:lang w:val="en-US"/>
          </w:rPr>
          <w:t>https://www.gov.uk/guidance/preparation-and-planning-for-emergencies-responsibilities-of-responder-agencies-and-others</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594A1A00" w14:textId="16FC2DF6">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College of Policing (2013). </w:t>
      </w:r>
      <w:r w:rsidRPr="741E20AC" w:rsidR="783DB34F">
        <w:rPr>
          <w:rFonts w:ascii="Times New Roman" w:hAnsi="Times New Roman" w:eastAsia="Times New Roman" w:cs="Times New Roman"/>
          <w:i w:val="1"/>
          <w:iCs w:val="1"/>
          <w:noProof w:val="0"/>
          <w:sz w:val="24"/>
          <w:szCs w:val="24"/>
          <w:lang w:val="en-US"/>
        </w:rPr>
        <w:t>Response | College of Policing</w:t>
      </w:r>
      <w:r w:rsidRPr="741E20AC" w:rsidR="783DB34F">
        <w:rPr>
          <w:rFonts w:ascii="Times New Roman" w:hAnsi="Times New Roman" w:eastAsia="Times New Roman" w:cs="Times New Roman"/>
          <w:noProof w:val="0"/>
          <w:sz w:val="24"/>
          <w:szCs w:val="24"/>
          <w:lang w:val="en-US"/>
        </w:rPr>
        <w:t xml:space="preserve">. [online] </w:t>
      </w:r>
      <w:hyperlink>
        <w:r w:rsidRPr="741E20AC" w:rsidR="783DB34F">
          <w:rPr>
            <w:rStyle w:val="Hyperlink"/>
            <w:rFonts w:ascii="Times New Roman" w:hAnsi="Times New Roman" w:eastAsia="Times New Roman" w:cs="Times New Roman"/>
            <w:noProof w:val="0"/>
            <w:sz w:val="24"/>
            <w:szCs w:val="24"/>
            <w:lang w:val="en-US"/>
          </w:rPr>
          <w:t>www.college.police.uk</w:t>
        </w:r>
      </w:hyperlink>
      <w:r w:rsidRPr="741E20AC" w:rsidR="783DB34F">
        <w:rPr>
          <w:rFonts w:ascii="Times New Roman" w:hAnsi="Times New Roman" w:eastAsia="Times New Roman" w:cs="Times New Roman"/>
          <w:noProof w:val="0"/>
          <w:sz w:val="24"/>
          <w:szCs w:val="24"/>
          <w:lang w:val="en-US"/>
        </w:rPr>
        <w:t xml:space="preserve">. Available at: </w:t>
      </w:r>
      <w:hyperlink r:id="Rbc905c9756d94f06">
        <w:r w:rsidRPr="741E20AC" w:rsidR="783DB34F">
          <w:rPr>
            <w:rStyle w:val="Hyperlink"/>
            <w:rFonts w:ascii="Times New Roman" w:hAnsi="Times New Roman" w:eastAsia="Times New Roman" w:cs="Times New Roman"/>
            <w:noProof w:val="0"/>
            <w:sz w:val="24"/>
            <w:szCs w:val="24"/>
            <w:lang w:val="en-US"/>
          </w:rPr>
          <w:t>https://www.college.police.uk/app/civil-emergencies/civil-contingencies/response</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7311BEAB" w14:textId="10A025D9">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College of Policing (2016). </w:t>
      </w:r>
      <w:r w:rsidRPr="741E20AC" w:rsidR="783DB34F">
        <w:rPr>
          <w:rFonts w:ascii="Times New Roman" w:hAnsi="Times New Roman" w:eastAsia="Times New Roman" w:cs="Times New Roman"/>
          <w:i w:val="1"/>
          <w:iCs w:val="1"/>
          <w:noProof w:val="0"/>
          <w:sz w:val="24"/>
          <w:szCs w:val="24"/>
          <w:lang w:val="en-US"/>
        </w:rPr>
        <w:t>Information Sharing</w:t>
      </w:r>
      <w:r w:rsidRPr="741E20AC" w:rsidR="783DB34F">
        <w:rPr>
          <w:rFonts w:ascii="Times New Roman" w:hAnsi="Times New Roman" w:eastAsia="Times New Roman" w:cs="Times New Roman"/>
          <w:noProof w:val="0"/>
          <w:sz w:val="24"/>
          <w:szCs w:val="24"/>
          <w:lang w:val="en-US"/>
        </w:rPr>
        <w:t xml:space="preserve">. [online] College of Policing. Available at: </w:t>
      </w:r>
      <w:hyperlink r:id="R68330976d45c434e">
        <w:r w:rsidRPr="741E20AC" w:rsidR="783DB34F">
          <w:rPr>
            <w:rStyle w:val="Hyperlink"/>
            <w:rFonts w:ascii="Times New Roman" w:hAnsi="Times New Roman" w:eastAsia="Times New Roman" w:cs="Times New Roman"/>
            <w:noProof w:val="0"/>
            <w:sz w:val="24"/>
            <w:szCs w:val="24"/>
            <w:lang w:val="en-US"/>
          </w:rPr>
          <w:t>https://www.college.police.uk/app/information-management/information-sharing</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274B6247" w14:textId="20D931F2">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David, john (2016). </w:t>
      </w:r>
      <w:r w:rsidRPr="741E20AC" w:rsidR="783DB34F">
        <w:rPr>
          <w:rFonts w:ascii="Times New Roman" w:hAnsi="Times New Roman" w:eastAsia="Times New Roman" w:cs="Times New Roman"/>
          <w:i w:val="1"/>
          <w:iCs w:val="1"/>
          <w:noProof w:val="0"/>
          <w:sz w:val="24"/>
          <w:szCs w:val="24"/>
          <w:lang w:val="en-US"/>
        </w:rPr>
        <w:t>The tri-service review of the Joint Emergency Services Interoperability Principles (JESIP)</w:t>
      </w:r>
      <w:r w:rsidRPr="741E20AC" w:rsidR="783DB34F">
        <w:rPr>
          <w:rFonts w:ascii="Times New Roman" w:hAnsi="Times New Roman" w:eastAsia="Times New Roman" w:cs="Times New Roman"/>
          <w:noProof w:val="0"/>
          <w:sz w:val="24"/>
          <w:szCs w:val="24"/>
          <w:lang w:val="en-US"/>
        </w:rPr>
        <w:t xml:space="preserve">. [online] Available at: </w:t>
      </w:r>
      <w:hyperlink r:id="R75594b338ee44459">
        <w:r w:rsidRPr="741E20AC" w:rsidR="783DB34F">
          <w:rPr>
            <w:rStyle w:val="Hyperlink"/>
            <w:rFonts w:ascii="Times New Roman" w:hAnsi="Times New Roman" w:eastAsia="Times New Roman" w:cs="Times New Roman"/>
            <w:noProof w:val="0"/>
            <w:sz w:val="24"/>
            <w:szCs w:val="24"/>
            <w:lang w:val="en-US"/>
          </w:rPr>
          <w:t>https://assets-hmicfrs.justiceinspectorates.gov.uk/uploads/joint-emergency-services-interoperability-principles-review.pdf</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346D1D7D" w14:textId="1BAD5F77">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GOV.UK (2015). </w:t>
      </w:r>
      <w:r w:rsidRPr="741E20AC" w:rsidR="783DB34F">
        <w:rPr>
          <w:rFonts w:ascii="Times New Roman" w:hAnsi="Times New Roman" w:eastAsia="Times New Roman" w:cs="Times New Roman"/>
          <w:i w:val="1"/>
          <w:iCs w:val="1"/>
          <w:noProof w:val="0"/>
          <w:sz w:val="24"/>
          <w:szCs w:val="24"/>
          <w:lang w:val="en-US"/>
        </w:rPr>
        <w:t>Consultation Enabling closer working between the Emergency Services</w:t>
      </w:r>
      <w:r w:rsidRPr="741E20AC" w:rsidR="783DB34F">
        <w:rPr>
          <w:rFonts w:ascii="Times New Roman" w:hAnsi="Times New Roman" w:eastAsia="Times New Roman" w:cs="Times New Roman"/>
          <w:noProof w:val="0"/>
          <w:sz w:val="24"/>
          <w:szCs w:val="24"/>
          <w:lang w:val="en-US"/>
        </w:rPr>
        <w:t xml:space="preserve">. [online] Available at: </w:t>
      </w:r>
      <w:hyperlink r:id="Rd3a2cb9e5e16423a">
        <w:r w:rsidRPr="741E20AC" w:rsidR="783DB34F">
          <w:rPr>
            <w:rStyle w:val="Hyperlink"/>
            <w:rFonts w:ascii="Times New Roman" w:hAnsi="Times New Roman" w:eastAsia="Times New Roman" w:cs="Times New Roman"/>
            <w:noProof w:val="0"/>
            <w:sz w:val="24"/>
            <w:szCs w:val="24"/>
            <w:lang w:val="en-US"/>
          </w:rPr>
          <w:t>https://assets.publishing.service.gov.uk/government/uploads/system/uploads/attachment_data/file/459986/Consultation_-_Enabling_closer_working_between_the_Emergency_Services__w__2_.pdf</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57850284" w14:textId="30B74E13">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GOV.UK (2023a). </w:t>
      </w:r>
      <w:r w:rsidRPr="741E20AC" w:rsidR="783DB34F">
        <w:rPr>
          <w:rFonts w:ascii="Times New Roman" w:hAnsi="Times New Roman" w:eastAsia="Times New Roman" w:cs="Times New Roman"/>
          <w:i w:val="1"/>
          <w:iCs w:val="1"/>
          <w:noProof w:val="0"/>
          <w:sz w:val="24"/>
          <w:szCs w:val="24"/>
          <w:lang w:val="en-US"/>
        </w:rPr>
        <w:t>Community Safety Partnerships</w:t>
      </w:r>
      <w:r w:rsidRPr="741E20AC" w:rsidR="783DB34F">
        <w:rPr>
          <w:rFonts w:ascii="Times New Roman" w:hAnsi="Times New Roman" w:eastAsia="Times New Roman" w:cs="Times New Roman"/>
          <w:noProof w:val="0"/>
          <w:sz w:val="24"/>
          <w:szCs w:val="24"/>
          <w:lang w:val="en-US"/>
        </w:rPr>
        <w:t xml:space="preserve">. [online] GOV.UK. Available at: </w:t>
      </w:r>
      <w:hyperlink r:id="Rda49ed02253445c1">
        <w:r w:rsidRPr="741E20AC" w:rsidR="783DB34F">
          <w:rPr>
            <w:rStyle w:val="Hyperlink"/>
            <w:rFonts w:ascii="Times New Roman" w:hAnsi="Times New Roman" w:eastAsia="Times New Roman" w:cs="Times New Roman"/>
            <w:noProof w:val="0"/>
            <w:sz w:val="24"/>
            <w:szCs w:val="24"/>
            <w:lang w:val="en-US"/>
          </w:rPr>
          <w:t>https://www.gov.uk/government/publications/community-safety-partnerships/community-safety-partnerships</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0611484F" w14:textId="51D758F2">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GOV.UK. (2022a). </w:t>
      </w:r>
      <w:r w:rsidRPr="741E20AC" w:rsidR="783DB34F">
        <w:rPr>
          <w:rFonts w:ascii="Times New Roman" w:hAnsi="Times New Roman" w:eastAsia="Times New Roman" w:cs="Times New Roman"/>
          <w:i w:val="1"/>
          <w:iCs w:val="1"/>
          <w:noProof w:val="0"/>
          <w:sz w:val="24"/>
          <w:szCs w:val="24"/>
          <w:lang w:val="en-US"/>
        </w:rPr>
        <w:t>Linking police and fire service data on road collisions: an initial feasibility study</w:t>
      </w:r>
      <w:r w:rsidRPr="741E20AC" w:rsidR="783DB34F">
        <w:rPr>
          <w:rFonts w:ascii="Times New Roman" w:hAnsi="Times New Roman" w:eastAsia="Times New Roman" w:cs="Times New Roman"/>
          <w:noProof w:val="0"/>
          <w:sz w:val="24"/>
          <w:szCs w:val="24"/>
          <w:lang w:val="en-US"/>
        </w:rPr>
        <w:t xml:space="preserve">. [online] Available at: </w:t>
      </w:r>
      <w:hyperlink r:id="R1d96edb0d3024b54">
        <w:r w:rsidRPr="741E20AC" w:rsidR="783DB34F">
          <w:rPr>
            <w:rStyle w:val="Hyperlink"/>
            <w:rFonts w:ascii="Times New Roman" w:hAnsi="Times New Roman" w:eastAsia="Times New Roman" w:cs="Times New Roman"/>
            <w:noProof w:val="0"/>
            <w:sz w:val="24"/>
            <w:szCs w:val="24"/>
            <w:lang w:val="en-US"/>
          </w:rPr>
          <w:t>https://www.gov.uk/government/statistics/linking-police-and-fire-road-collision-data-an-initial-feasibility-study/linking-police-and-fire-service-on-road-collisions-an-initial-feasibility-study</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2A870AAD" w14:textId="3502F2D5">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GOV.UK. (2022b). </w:t>
      </w:r>
      <w:r w:rsidRPr="741E20AC" w:rsidR="783DB34F">
        <w:rPr>
          <w:rFonts w:ascii="Times New Roman" w:hAnsi="Times New Roman" w:eastAsia="Times New Roman" w:cs="Times New Roman"/>
          <w:i w:val="1"/>
          <w:iCs w:val="1"/>
          <w:noProof w:val="0"/>
          <w:sz w:val="24"/>
          <w:szCs w:val="24"/>
          <w:lang w:val="en-US"/>
        </w:rPr>
        <w:t>Pathways and barriers to leadership in fire and rescue services</w:t>
      </w:r>
      <w:r w:rsidRPr="741E20AC" w:rsidR="783DB34F">
        <w:rPr>
          <w:rFonts w:ascii="Times New Roman" w:hAnsi="Times New Roman" w:eastAsia="Times New Roman" w:cs="Times New Roman"/>
          <w:noProof w:val="0"/>
          <w:sz w:val="24"/>
          <w:szCs w:val="24"/>
          <w:lang w:val="en-US"/>
        </w:rPr>
        <w:t xml:space="preserve">. [online] Available at: </w:t>
      </w:r>
      <w:hyperlink r:id="R9fa8f7a456e04542">
        <w:r w:rsidRPr="741E20AC" w:rsidR="783DB34F">
          <w:rPr>
            <w:rStyle w:val="Hyperlink"/>
            <w:rFonts w:ascii="Times New Roman" w:hAnsi="Times New Roman" w:eastAsia="Times New Roman" w:cs="Times New Roman"/>
            <w:noProof w:val="0"/>
            <w:sz w:val="24"/>
            <w:szCs w:val="24"/>
            <w:lang w:val="en-US"/>
          </w:rPr>
          <w:t>https://www.gov.uk/government/publications/pathways-and-barriers-to-leadership-in-fire-and-rescue-services</w:t>
        </w:r>
      </w:hyperlink>
      <w:r w:rsidRPr="741E20AC" w:rsidR="783DB34F">
        <w:rPr>
          <w:rFonts w:ascii="Times New Roman" w:hAnsi="Times New Roman" w:eastAsia="Times New Roman" w:cs="Times New Roman"/>
          <w:noProof w:val="0"/>
          <w:sz w:val="24"/>
          <w:szCs w:val="24"/>
          <w:lang w:val="en-US"/>
        </w:rPr>
        <w:t xml:space="preserve"> [Accessed 3 May 2024].</w:t>
      </w:r>
    </w:p>
    <w:p w:rsidR="783DB34F" w:rsidP="741E20AC" w:rsidRDefault="783DB34F" w14:paraId="52DE63BD" w14:textId="6BEE594F">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GOV.UK. (2023b). </w:t>
      </w:r>
      <w:r w:rsidRPr="741E20AC" w:rsidR="783DB34F">
        <w:rPr>
          <w:rFonts w:ascii="Times New Roman" w:hAnsi="Times New Roman" w:eastAsia="Times New Roman" w:cs="Times New Roman"/>
          <w:i w:val="1"/>
          <w:iCs w:val="1"/>
          <w:noProof w:val="0"/>
          <w:sz w:val="24"/>
          <w:szCs w:val="24"/>
          <w:lang w:val="en-US"/>
        </w:rPr>
        <w:t>Fire and rescue incident statistics: England, year ending March 2023</w:t>
      </w:r>
      <w:r w:rsidRPr="741E20AC" w:rsidR="783DB34F">
        <w:rPr>
          <w:rFonts w:ascii="Times New Roman" w:hAnsi="Times New Roman" w:eastAsia="Times New Roman" w:cs="Times New Roman"/>
          <w:noProof w:val="0"/>
          <w:sz w:val="24"/>
          <w:szCs w:val="24"/>
          <w:lang w:val="en-US"/>
        </w:rPr>
        <w:t xml:space="preserve">. [online] Available at: </w:t>
      </w:r>
      <w:hyperlink r:id="Rbc060ae22dc74ac4">
        <w:r w:rsidRPr="741E20AC" w:rsidR="783DB34F">
          <w:rPr>
            <w:rStyle w:val="Hyperlink"/>
            <w:rFonts w:ascii="Times New Roman" w:hAnsi="Times New Roman" w:eastAsia="Times New Roman" w:cs="Times New Roman"/>
            <w:noProof w:val="0"/>
            <w:sz w:val="24"/>
            <w:szCs w:val="24"/>
            <w:lang w:val="en-US"/>
          </w:rPr>
          <w:t>https://www.gov.uk/government/statistics/fire-and-rescue-incident-statistics-england-year-ending-march-2023/fire-and-rescue-incident-statistics-england-year-ending-march-2023</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6C1E8225" w14:textId="4DA50BA5">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HMICFRF (2016). </w:t>
      </w:r>
      <w:r w:rsidRPr="741E20AC" w:rsidR="783DB34F">
        <w:rPr>
          <w:rFonts w:ascii="Times New Roman" w:hAnsi="Times New Roman" w:eastAsia="Times New Roman" w:cs="Times New Roman"/>
          <w:i w:val="1"/>
          <w:iCs w:val="1"/>
          <w:noProof w:val="0"/>
          <w:sz w:val="24"/>
          <w:szCs w:val="24"/>
          <w:lang w:val="en-US"/>
        </w:rPr>
        <w:t>Review published on how the police, fire and ambulance services work together during major incidents</w:t>
      </w:r>
      <w:r w:rsidRPr="741E20AC" w:rsidR="783DB34F">
        <w:rPr>
          <w:rFonts w:ascii="Times New Roman" w:hAnsi="Times New Roman" w:eastAsia="Times New Roman" w:cs="Times New Roman"/>
          <w:noProof w:val="0"/>
          <w:sz w:val="24"/>
          <w:szCs w:val="24"/>
          <w:lang w:val="en-US"/>
        </w:rPr>
        <w:t xml:space="preserve">. [online] His Majesty’s Inspectorate of Constabulary and Fire &amp; Rescue Services. Available at: </w:t>
      </w:r>
      <w:hyperlink r:id="R7b67a259adff40de">
        <w:r w:rsidRPr="741E20AC" w:rsidR="783DB34F">
          <w:rPr>
            <w:rStyle w:val="Hyperlink"/>
            <w:rFonts w:ascii="Times New Roman" w:hAnsi="Times New Roman" w:eastAsia="Times New Roman" w:cs="Times New Roman"/>
            <w:noProof w:val="0"/>
            <w:sz w:val="24"/>
            <w:szCs w:val="24"/>
            <w:lang w:val="en-US"/>
          </w:rPr>
          <w:t>https://hmicfrs.justiceinspectorates.gov.uk/news/news-feed/review-into-police-fire-and-ambulance-services-working-together/</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1C1194AA" w14:textId="13067E33">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Home Office (2024). </w:t>
      </w:r>
      <w:r w:rsidRPr="741E20AC" w:rsidR="783DB34F">
        <w:rPr>
          <w:rFonts w:ascii="Times New Roman" w:hAnsi="Times New Roman" w:eastAsia="Times New Roman" w:cs="Times New Roman"/>
          <w:i w:val="1"/>
          <w:iCs w:val="1"/>
          <w:noProof w:val="0"/>
          <w:sz w:val="24"/>
          <w:szCs w:val="24"/>
          <w:lang w:val="en-US"/>
        </w:rPr>
        <w:t>National co-ordination and advisory framework for England (accessible version)</w:t>
      </w:r>
      <w:r w:rsidRPr="741E20AC" w:rsidR="783DB34F">
        <w:rPr>
          <w:rFonts w:ascii="Times New Roman" w:hAnsi="Times New Roman" w:eastAsia="Times New Roman" w:cs="Times New Roman"/>
          <w:noProof w:val="0"/>
          <w:sz w:val="24"/>
          <w:szCs w:val="24"/>
          <w:lang w:val="en-US"/>
        </w:rPr>
        <w:t xml:space="preserve">. [online] GOV.UK. Available at: </w:t>
      </w:r>
      <w:hyperlink r:id="Rf6593fa6c07a4620">
        <w:r w:rsidRPr="741E20AC" w:rsidR="783DB34F">
          <w:rPr>
            <w:rStyle w:val="Hyperlink"/>
            <w:rFonts w:ascii="Times New Roman" w:hAnsi="Times New Roman" w:eastAsia="Times New Roman" w:cs="Times New Roman"/>
            <w:noProof w:val="0"/>
            <w:sz w:val="24"/>
            <w:szCs w:val="24"/>
            <w:lang w:val="en-US"/>
          </w:rPr>
          <w:t>https://www.gov.uk/government/publications/national-coordination-and-advisory-framework-for-england/national-co-ordination-and-advisory-framework-for-england-accessible-version</w:t>
        </w:r>
      </w:hyperlink>
      <w:r w:rsidRPr="741E20AC" w:rsidR="783DB34F">
        <w:rPr>
          <w:rFonts w:ascii="Times New Roman" w:hAnsi="Times New Roman" w:eastAsia="Times New Roman" w:cs="Times New Roman"/>
          <w:noProof w:val="0"/>
          <w:sz w:val="24"/>
          <w:szCs w:val="24"/>
          <w:lang w:val="en-US"/>
        </w:rPr>
        <w:t>.</w:t>
      </w:r>
    </w:p>
    <w:p w:rsidR="783DB34F" w:rsidP="741E20AC" w:rsidRDefault="783DB34F" w14:paraId="3753EBA2" w14:textId="242278B6">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Home Office, H. (2015). </w:t>
      </w:r>
      <w:r w:rsidRPr="741E20AC" w:rsidR="783DB34F">
        <w:rPr>
          <w:rFonts w:ascii="Times New Roman" w:hAnsi="Times New Roman" w:eastAsia="Times New Roman" w:cs="Times New Roman"/>
          <w:i w:val="1"/>
          <w:iCs w:val="1"/>
          <w:noProof w:val="0"/>
          <w:sz w:val="24"/>
          <w:szCs w:val="24"/>
          <w:lang w:val="en-US"/>
        </w:rPr>
        <w:t>Proposals for further emergency services collaboration announced</w:t>
      </w:r>
      <w:r w:rsidRPr="741E20AC" w:rsidR="783DB34F">
        <w:rPr>
          <w:rFonts w:ascii="Times New Roman" w:hAnsi="Times New Roman" w:eastAsia="Times New Roman" w:cs="Times New Roman"/>
          <w:noProof w:val="0"/>
          <w:sz w:val="24"/>
          <w:szCs w:val="24"/>
          <w:lang w:val="en-US"/>
        </w:rPr>
        <w:t xml:space="preserve">. [online] GOV.UK. Available at: </w:t>
      </w:r>
      <w:hyperlink r:id="Re7f8ce88ebba4901">
        <w:r w:rsidRPr="741E20AC" w:rsidR="783DB34F">
          <w:rPr>
            <w:rStyle w:val="Hyperlink"/>
            <w:rFonts w:ascii="Times New Roman" w:hAnsi="Times New Roman" w:eastAsia="Times New Roman" w:cs="Times New Roman"/>
            <w:noProof w:val="0"/>
            <w:sz w:val="24"/>
            <w:szCs w:val="24"/>
            <w:lang w:val="en-US"/>
          </w:rPr>
          <w:t>https://www.gov.uk/government/news/proposals-for-further-emergency-services-collaboration-announced</w:t>
        </w:r>
      </w:hyperlink>
      <w:r w:rsidRPr="741E20AC" w:rsidR="783DB34F">
        <w:rPr>
          <w:rFonts w:ascii="Times New Roman" w:hAnsi="Times New Roman" w:eastAsia="Times New Roman" w:cs="Times New Roman"/>
          <w:noProof w:val="0"/>
          <w:sz w:val="24"/>
          <w:szCs w:val="24"/>
          <w:lang w:val="en-US"/>
        </w:rPr>
        <w:t xml:space="preserve"> [Accessed 3 May 2024].</w:t>
      </w:r>
    </w:p>
    <w:p w:rsidR="783DB34F" w:rsidP="741E20AC" w:rsidRDefault="783DB34F" w14:paraId="0442765E" w14:textId="1E6B504C">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Mills, A. (2019). </w:t>
      </w:r>
      <w:r w:rsidRPr="741E20AC" w:rsidR="783DB34F">
        <w:rPr>
          <w:rFonts w:ascii="Times New Roman" w:hAnsi="Times New Roman" w:eastAsia="Times New Roman" w:cs="Times New Roman"/>
          <w:i w:val="1"/>
          <w:iCs w:val="1"/>
          <w:noProof w:val="0"/>
          <w:sz w:val="24"/>
          <w:szCs w:val="24"/>
          <w:lang w:val="en-US"/>
        </w:rPr>
        <w:t>Thousands of hours of joint training delivered to 100s of police and fire staff</w:t>
      </w:r>
      <w:r w:rsidRPr="741E20AC" w:rsidR="783DB34F">
        <w:rPr>
          <w:rFonts w:ascii="Times New Roman" w:hAnsi="Times New Roman" w:eastAsia="Times New Roman" w:cs="Times New Roman"/>
          <w:noProof w:val="0"/>
          <w:sz w:val="24"/>
          <w:szCs w:val="24"/>
          <w:lang w:val="en-US"/>
        </w:rPr>
        <w:t xml:space="preserve">. [online] South Yorkshire Fire and Rescue. Available at: </w:t>
      </w:r>
      <w:hyperlink r:id="R0d2bb8708caa4d05">
        <w:r w:rsidRPr="741E20AC" w:rsidR="783DB34F">
          <w:rPr>
            <w:rStyle w:val="Hyperlink"/>
            <w:rFonts w:ascii="Times New Roman" w:hAnsi="Times New Roman" w:eastAsia="Times New Roman" w:cs="Times New Roman"/>
            <w:noProof w:val="0"/>
            <w:sz w:val="24"/>
            <w:szCs w:val="24"/>
            <w:lang w:val="en-US"/>
          </w:rPr>
          <w:t>https://www.syfire.gov.uk/thousands-of-hours-of-joint-training-delivered-to-100s-of-police-and-fire-staff-pr/</w:t>
        </w:r>
      </w:hyperlink>
      <w:r w:rsidRPr="741E20AC" w:rsidR="783DB34F">
        <w:rPr>
          <w:rFonts w:ascii="Times New Roman" w:hAnsi="Times New Roman" w:eastAsia="Times New Roman" w:cs="Times New Roman"/>
          <w:noProof w:val="0"/>
          <w:sz w:val="24"/>
          <w:szCs w:val="24"/>
          <w:lang w:val="en-US"/>
        </w:rPr>
        <w:t xml:space="preserve"> [Accessed 3 May 2024].</w:t>
      </w:r>
    </w:p>
    <w:p w:rsidR="783DB34F" w:rsidP="741E20AC" w:rsidRDefault="783DB34F" w14:paraId="52520EE7" w14:textId="4A51EF5B">
      <w:pPr>
        <w:spacing w:before="0" w:beforeAutospacing="off" w:after="240" w:afterAutospacing="off" w:line="360" w:lineRule="auto"/>
      </w:pPr>
      <w:r w:rsidRPr="741E20AC" w:rsidR="783DB34F">
        <w:rPr>
          <w:rFonts w:ascii="Times New Roman" w:hAnsi="Times New Roman" w:eastAsia="Times New Roman" w:cs="Times New Roman"/>
          <w:noProof w:val="0"/>
          <w:sz w:val="24"/>
          <w:szCs w:val="24"/>
          <w:lang w:val="en-US"/>
        </w:rPr>
        <w:t xml:space="preserve">Politowski, B. (2015). </w:t>
      </w:r>
      <w:r w:rsidRPr="741E20AC" w:rsidR="783DB34F">
        <w:rPr>
          <w:rFonts w:ascii="Times New Roman" w:hAnsi="Times New Roman" w:eastAsia="Times New Roman" w:cs="Times New Roman"/>
          <w:i w:val="1"/>
          <w:iCs w:val="1"/>
          <w:noProof w:val="0"/>
          <w:sz w:val="24"/>
          <w:szCs w:val="24"/>
          <w:lang w:val="en-US"/>
        </w:rPr>
        <w:t>Police and Fire Shared Services</w:t>
      </w:r>
      <w:r w:rsidRPr="741E20AC" w:rsidR="783DB34F">
        <w:rPr>
          <w:rFonts w:ascii="Times New Roman" w:hAnsi="Times New Roman" w:eastAsia="Times New Roman" w:cs="Times New Roman"/>
          <w:noProof w:val="0"/>
          <w:sz w:val="24"/>
          <w:szCs w:val="24"/>
          <w:lang w:val="en-US"/>
        </w:rPr>
        <w:t xml:space="preserve">. [online] The house of commons library . Available at: </w:t>
      </w:r>
      <w:hyperlink r:id="Rc723e841cd894441">
        <w:r w:rsidRPr="741E20AC" w:rsidR="783DB34F">
          <w:rPr>
            <w:rStyle w:val="Hyperlink"/>
            <w:rFonts w:ascii="Times New Roman" w:hAnsi="Times New Roman" w:eastAsia="Times New Roman" w:cs="Times New Roman"/>
            <w:noProof w:val="0"/>
            <w:sz w:val="24"/>
            <w:szCs w:val="24"/>
            <w:lang w:val="en-US"/>
          </w:rPr>
          <w:t>https://commonslibrary.parliament.uk/research-briefings/cdp-2015-0087/</w:t>
        </w:r>
      </w:hyperlink>
      <w:r w:rsidRPr="741E20AC" w:rsidR="783DB34F">
        <w:rPr>
          <w:rFonts w:ascii="Times New Roman" w:hAnsi="Times New Roman" w:eastAsia="Times New Roman" w:cs="Times New Roman"/>
          <w:noProof w:val="0"/>
          <w:sz w:val="24"/>
          <w:szCs w:val="24"/>
          <w:lang w:val="en-US"/>
        </w:rPr>
        <w:t>.</w:t>
      </w:r>
    </w:p>
    <w:p w:rsidR="741E20AC" w:rsidP="741E20AC" w:rsidRDefault="741E20AC" w14:paraId="395BDD9F" w14:textId="364177B4">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02D220"/>
    <w:rsid w:val="018015DD"/>
    <w:rsid w:val="02E0917D"/>
    <w:rsid w:val="03A8044C"/>
    <w:rsid w:val="04AAFCB6"/>
    <w:rsid w:val="0543D4AD"/>
    <w:rsid w:val="05D8025E"/>
    <w:rsid w:val="06CA9661"/>
    <w:rsid w:val="06CDFAF8"/>
    <w:rsid w:val="0773D2BF"/>
    <w:rsid w:val="086666C2"/>
    <w:rsid w:val="0AA65FD7"/>
    <w:rsid w:val="0F8E2B7A"/>
    <w:rsid w:val="14EAA9E6"/>
    <w:rsid w:val="1604607C"/>
    <w:rsid w:val="178C5F01"/>
    <w:rsid w:val="18DF2D4A"/>
    <w:rsid w:val="18EB40B7"/>
    <w:rsid w:val="1F7E4889"/>
    <w:rsid w:val="1FEC1EE3"/>
    <w:rsid w:val="211A18EA"/>
    <w:rsid w:val="2302D220"/>
    <w:rsid w:val="284537D1"/>
    <w:rsid w:val="2CD5EDD7"/>
    <w:rsid w:val="2E71BE38"/>
    <w:rsid w:val="303BB8E1"/>
    <w:rsid w:val="30DBC4B0"/>
    <w:rsid w:val="338431FD"/>
    <w:rsid w:val="3450B1A4"/>
    <w:rsid w:val="366D5EC3"/>
    <w:rsid w:val="37FBBCB3"/>
    <w:rsid w:val="39BD1CDE"/>
    <w:rsid w:val="3AC679E3"/>
    <w:rsid w:val="3E6AA91F"/>
    <w:rsid w:val="44FF110C"/>
    <w:rsid w:val="4A31ACF2"/>
    <w:rsid w:val="4CBE5DB8"/>
    <w:rsid w:val="4D23EC9E"/>
    <w:rsid w:val="4D35BEB2"/>
    <w:rsid w:val="4DC42941"/>
    <w:rsid w:val="4E4EEA58"/>
    <w:rsid w:val="4EE98880"/>
    <w:rsid w:val="4F2FA2CC"/>
    <w:rsid w:val="51895217"/>
    <w:rsid w:val="526E0224"/>
    <w:rsid w:val="5409D285"/>
    <w:rsid w:val="54FE3F0B"/>
    <w:rsid w:val="55843A6E"/>
    <w:rsid w:val="57417347"/>
    <w:rsid w:val="57B474A8"/>
    <w:rsid w:val="5C14E46A"/>
    <w:rsid w:val="5DB0B4CB"/>
    <w:rsid w:val="5DE4AE4C"/>
    <w:rsid w:val="5E73BE10"/>
    <w:rsid w:val="5F183686"/>
    <w:rsid w:val="5F4C852C"/>
    <w:rsid w:val="60CC012E"/>
    <w:rsid w:val="630D5516"/>
    <w:rsid w:val="64A92577"/>
    <w:rsid w:val="65C256D9"/>
    <w:rsid w:val="66B481D1"/>
    <w:rsid w:val="690EEEDD"/>
    <w:rsid w:val="69CE0208"/>
    <w:rsid w:val="6AC818C8"/>
    <w:rsid w:val="6BE94FD8"/>
    <w:rsid w:val="6E63B2D8"/>
    <w:rsid w:val="6EA1732B"/>
    <w:rsid w:val="6F45360E"/>
    <w:rsid w:val="71B79E11"/>
    <w:rsid w:val="741E20AC"/>
    <w:rsid w:val="74F0B05F"/>
    <w:rsid w:val="75ABCC72"/>
    <w:rsid w:val="75EA1220"/>
    <w:rsid w:val="77FD6A13"/>
    <w:rsid w:val="783DB34F"/>
    <w:rsid w:val="78F03FBA"/>
    <w:rsid w:val="792E2A31"/>
    <w:rsid w:val="79E425D2"/>
    <w:rsid w:val="7B7FF633"/>
    <w:rsid w:val="7F3E9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2D220"/>
  <w15:chartTrackingRefBased/>
  <w15:docId w15:val="{2986FC26-DC1C-4B2C-8053-E64CA52E9D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research-briefings/cdp-2019-0043/" TargetMode="External" Id="R2d39e8d7f8054077" /><Relationship Type="http://schemas.openxmlformats.org/officeDocument/2006/relationships/hyperlink" Target="https://www.gov.uk/guidance/preparation-and-planning-for-emergencies-responsibilities-of-responder-agencies-and-others" TargetMode="External" Id="R94c4352aaf004f6f" /><Relationship Type="http://schemas.openxmlformats.org/officeDocument/2006/relationships/hyperlink" Target="https://www.college.police.uk/app/civil-emergencies/civil-contingencies/response" TargetMode="External" Id="Rbc905c9756d94f06" /><Relationship Type="http://schemas.openxmlformats.org/officeDocument/2006/relationships/hyperlink" Target="https://www.college.police.uk/app/information-management/information-sharing" TargetMode="External" Id="R68330976d45c434e" /><Relationship Type="http://schemas.openxmlformats.org/officeDocument/2006/relationships/hyperlink" Target="https://assets-hmicfrs.justiceinspectorates.gov.uk/uploads/joint-emergency-services-interoperability-principles-review.pdf" TargetMode="External" Id="R75594b338ee44459" /><Relationship Type="http://schemas.openxmlformats.org/officeDocument/2006/relationships/hyperlink" Target="https://assets.publishing.service.gov.uk/government/uploads/system/uploads/attachment_data/file/459986/Consultation_-_Enabling_closer_working_between_the_Emergency_Services__w__2_.pdf" TargetMode="External" Id="Rd3a2cb9e5e16423a" /><Relationship Type="http://schemas.openxmlformats.org/officeDocument/2006/relationships/hyperlink" Target="https://www.gov.uk/government/publications/community-safety-partnerships/community-safety-partnerships" TargetMode="External" Id="Rda49ed02253445c1" /><Relationship Type="http://schemas.openxmlformats.org/officeDocument/2006/relationships/hyperlink" Target="https://www.gov.uk/government/statistics/linking-police-and-fire-road-collision-data-an-initial-feasibility-study/linking-police-and-fire-service-on-road-collisions-an-initial-feasibility-study" TargetMode="External" Id="R1d96edb0d3024b54" /><Relationship Type="http://schemas.openxmlformats.org/officeDocument/2006/relationships/hyperlink" Target="https://www.gov.uk/government/publications/pathways-and-barriers-to-leadership-in-fire-and-rescue-services" TargetMode="External" Id="R9fa8f7a456e04542" /><Relationship Type="http://schemas.openxmlformats.org/officeDocument/2006/relationships/hyperlink" Target="https://www.gov.uk/government/statistics/fire-and-rescue-incident-statistics-england-year-ending-march-2023/fire-and-rescue-incident-statistics-england-year-ending-march-2023" TargetMode="External" Id="Rbc060ae22dc74ac4" /><Relationship Type="http://schemas.openxmlformats.org/officeDocument/2006/relationships/hyperlink" Target="https://hmicfrs.justiceinspectorates.gov.uk/news/news-feed/review-into-police-fire-and-ambulance-services-working-together/" TargetMode="External" Id="R7b67a259adff40de" /><Relationship Type="http://schemas.openxmlformats.org/officeDocument/2006/relationships/hyperlink" Target="https://www.gov.uk/government/publications/national-coordination-and-advisory-framework-for-england/national-co-ordination-and-advisory-framework-for-england-accessible-version" TargetMode="External" Id="Rf6593fa6c07a4620" /><Relationship Type="http://schemas.openxmlformats.org/officeDocument/2006/relationships/hyperlink" Target="https://www.gov.uk/government/news/proposals-for-further-emergency-services-collaboration-announced" TargetMode="External" Id="Re7f8ce88ebba4901" /><Relationship Type="http://schemas.openxmlformats.org/officeDocument/2006/relationships/hyperlink" Target="https://www.syfire.gov.uk/thousands-of-hours-of-joint-training-delivered-to-100s-of-police-and-fire-staff-pr/" TargetMode="External" Id="R0d2bb8708caa4d05" /><Relationship Type="http://schemas.openxmlformats.org/officeDocument/2006/relationships/hyperlink" Target="https://commonslibrary.parliament.uk/research-briefings/cdp-2015-0087/" TargetMode="External" Id="Rc723e841cd89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2024-05-03T15:32:31.9300544Z</dcterms:created>
  <dcterms:modified xsi:type="dcterms:W3CDTF">2024-05-03T16:38:53.6547503Z</dcterms:modified>
  <dc:creator>Luke Darnell (2306084)</dc:creator>
  <lastModifiedBy>Luke Darnell (2306084)</lastModifiedBy>
</coreProperties>
</file>