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93500" w14:textId="77777777" w:rsidR="008435C5" w:rsidRDefault="008435C5" w:rsidP="00DC2595">
      <w:pPr>
        <w:pStyle w:val="BodyA"/>
        <w:jc w:val="center"/>
        <w:rPr>
          <w:sz w:val="28"/>
          <w:szCs w:val="30"/>
          <w:u w:val="single"/>
        </w:rPr>
      </w:pPr>
    </w:p>
    <w:p w14:paraId="3E4E97E2" w14:textId="77777777" w:rsidR="008435C5" w:rsidRDefault="008435C5" w:rsidP="00DC2595">
      <w:pPr>
        <w:pStyle w:val="BodyA"/>
        <w:jc w:val="center"/>
        <w:rPr>
          <w:sz w:val="28"/>
          <w:szCs w:val="30"/>
          <w:u w:val="single"/>
        </w:rPr>
      </w:pPr>
    </w:p>
    <w:p w14:paraId="022A3441" w14:textId="77777777" w:rsidR="008435C5" w:rsidRDefault="008435C5" w:rsidP="00DC2595">
      <w:pPr>
        <w:pStyle w:val="BodyA"/>
        <w:jc w:val="center"/>
        <w:rPr>
          <w:sz w:val="28"/>
          <w:szCs w:val="30"/>
          <w:u w:val="single"/>
        </w:rPr>
      </w:pPr>
    </w:p>
    <w:p w14:paraId="710AE7EE" w14:textId="77777777" w:rsidR="008435C5" w:rsidRDefault="008435C5" w:rsidP="00DC2595">
      <w:pPr>
        <w:pStyle w:val="BodyA"/>
        <w:jc w:val="center"/>
        <w:rPr>
          <w:sz w:val="28"/>
          <w:szCs w:val="30"/>
          <w:u w:val="single"/>
        </w:rPr>
      </w:pPr>
    </w:p>
    <w:p w14:paraId="58D1D30B" w14:textId="77777777" w:rsidR="008435C5" w:rsidRDefault="008435C5" w:rsidP="00DC2595">
      <w:pPr>
        <w:pStyle w:val="BodyA"/>
        <w:jc w:val="center"/>
        <w:rPr>
          <w:sz w:val="28"/>
          <w:szCs w:val="30"/>
          <w:u w:val="single"/>
        </w:rPr>
      </w:pPr>
    </w:p>
    <w:p w14:paraId="29DC0563" w14:textId="77777777" w:rsidR="008435C5" w:rsidRDefault="008435C5" w:rsidP="00DC2595">
      <w:pPr>
        <w:pStyle w:val="BodyA"/>
        <w:jc w:val="center"/>
        <w:rPr>
          <w:sz w:val="28"/>
          <w:szCs w:val="30"/>
          <w:u w:val="single"/>
        </w:rPr>
      </w:pPr>
    </w:p>
    <w:p w14:paraId="18A250A4" w14:textId="77777777" w:rsidR="008435C5" w:rsidRDefault="008435C5" w:rsidP="00DC2595">
      <w:pPr>
        <w:pStyle w:val="BodyA"/>
        <w:jc w:val="center"/>
        <w:rPr>
          <w:sz w:val="28"/>
          <w:szCs w:val="30"/>
          <w:u w:val="single"/>
        </w:rPr>
      </w:pPr>
    </w:p>
    <w:p w14:paraId="5D343F4A" w14:textId="77777777" w:rsidR="008435C5" w:rsidRDefault="008435C5" w:rsidP="00DC2595">
      <w:pPr>
        <w:pStyle w:val="BodyA"/>
        <w:jc w:val="center"/>
        <w:rPr>
          <w:sz w:val="28"/>
          <w:szCs w:val="30"/>
          <w:u w:val="single"/>
        </w:rPr>
      </w:pPr>
    </w:p>
    <w:p w14:paraId="458F8903" w14:textId="77777777" w:rsidR="008435C5" w:rsidRDefault="008435C5" w:rsidP="00DC2595">
      <w:pPr>
        <w:pStyle w:val="BodyA"/>
        <w:jc w:val="center"/>
        <w:rPr>
          <w:sz w:val="28"/>
          <w:szCs w:val="30"/>
          <w:u w:val="single"/>
        </w:rPr>
      </w:pPr>
    </w:p>
    <w:p w14:paraId="37A1B943" w14:textId="0DA1D432" w:rsidR="00930E1D" w:rsidRPr="00DC2595" w:rsidRDefault="00AB4442" w:rsidP="00DC2595">
      <w:pPr>
        <w:pStyle w:val="BodyA"/>
        <w:jc w:val="center"/>
        <w:rPr>
          <w:sz w:val="28"/>
          <w:szCs w:val="30"/>
          <w:u w:val="single"/>
        </w:rPr>
      </w:pPr>
      <w:r w:rsidRPr="00DC2595">
        <w:rPr>
          <w:sz w:val="28"/>
          <w:szCs w:val="30"/>
          <w:u w:val="single"/>
        </w:rPr>
        <w:t xml:space="preserve">Critically reflect on your progress in planning, </w:t>
      </w:r>
      <w:r w:rsidR="000938DC" w:rsidRPr="00DC2595">
        <w:rPr>
          <w:sz w:val="28"/>
          <w:szCs w:val="30"/>
          <w:u w:val="single"/>
        </w:rPr>
        <w:t>preparing,</w:t>
      </w:r>
      <w:r w:rsidRPr="00DC2595">
        <w:rPr>
          <w:sz w:val="28"/>
          <w:szCs w:val="30"/>
          <w:u w:val="single"/>
        </w:rPr>
        <w:t xml:space="preserve"> and teaching lessons that incorporate 4 specific pedagogical principles. (This evidence should be taken from your PLP.)</w:t>
      </w:r>
    </w:p>
    <w:p w14:paraId="7C5D1FB1" w14:textId="25F730F9" w:rsidR="00BB4180" w:rsidRDefault="00DC2595" w:rsidP="00DC2595">
      <w:pPr>
        <w:pStyle w:val="BodyA"/>
        <w:jc w:val="center"/>
        <w:rPr>
          <w:sz w:val="28"/>
          <w:szCs w:val="30"/>
          <w:u w:val="single"/>
        </w:rPr>
      </w:pPr>
      <w:r w:rsidRPr="00DC2595">
        <w:rPr>
          <w:sz w:val="28"/>
          <w:szCs w:val="30"/>
          <w:u w:val="single"/>
        </w:rPr>
        <w:t>Identify one of these pedagogical principles as an area for development and justify the next steps in your development.</w:t>
      </w:r>
    </w:p>
    <w:p w14:paraId="09D900E4" w14:textId="52CD534B" w:rsidR="00DC2595" w:rsidRDefault="00DC2595" w:rsidP="00DC2595">
      <w:pPr>
        <w:pStyle w:val="BodyA"/>
        <w:jc w:val="center"/>
        <w:rPr>
          <w:sz w:val="28"/>
          <w:szCs w:val="30"/>
        </w:rPr>
      </w:pPr>
      <w:r>
        <w:rPr>
          <w:sz w:val="28"/>
          <w:szCs w:val="30"/>
        </w:rPr>
        <w:t>By Carys Jones</w:t>
      </w:r>
    </w:p>
    <w:p w14:paraId="100A8BC6" w14:textId="30B1071F" w:rsidR="00DC2595" w:rsidRDefault="00DC2595" w:rsidP="00DC2595">
      <w:pPr>
        <w:pStyle w:val="BodyA"/>
        <w:jc w:val="center"/>
        <w:rPr>
          <w:sz w:val="28"/>
          <w:szCs w:val="30"/>
        </w:rPr>
      </w:pPr>
      <w:r>
        <w:rPr>
          <w:sz w:val="28"/>
          <w:szCs w:val="30"/>
        </w:rPr>
        <w:t>Student number: 2300396</w:t>
      </w:r>
    </w:p>
    <w:p w14:paraId="6C261A85" w14:textId="2CDDEE52" w:rsidR="00AB4442" w:rsidRDefault="0046559C">
      <w:pPr>
        <w:pStyle w:val="BodyA"/>
        <w:jc w:val="center"/>
        <w:rPr>
          <w:sz w:val="28"/>
          <w:szCs w:val="30"/>
        </w:rPr>
      </w:pPr>
      <w:r>
        <w:rPr>
          <w:sz w:val="28"/>
          <w:szCs w:val="30"/>
        </w:rPr>
        <w:t xml:space="preserve">Part </w:t>
      </w:r>
      <w:proofErr w:type="gramStart"/>
      <w:r>
        <w:rPr>
          <w:sz w:val="28"/>
          <w:szCs w:val="30"/>
        </w:rPr>
        <w:t>2 w</w:t>
      </w:r>
      <w:r w:rsidR="00DC2595">
        <w:rPr>
          <w:sz w:val="28"/>
          <w:szCs w:val="30"/>
        </w:rPr>
        <w:t>ord</w:t>
      </w:r>
      <w:proofErr w:type="gramEnd"/>
      <w:r w:rsidR="00DC2595">
        <w:rPr>
          <w:sz w:val="28"/>
          <w:szCs w:val="30"/>
        </w:rPr>
        <w:t xml:space="preserve"> count</w:t>
      </w:r>
      <w:r w:rsidR="004E5B53">
        <w:rPr>
          <w:sz w:val="28"/>
          <w:szCs w:val="30"/>
        </w:rPr>
        <w:t>:</w:t>
      </w:r>
      <w:r w:rsidR="006142B6">
        <w:rPr>
          <w:sz w:val="28"/>
          <w:szCs w:val="30"/>
        </w:rPr>
        <w:t xml:space="preserve"> 2,834</w:t>
      </w:r>
    </w:p>
    <w:p w14:paraId="01DCF293" w14:textId="77777777" w:rsidR="004E5B53" w:rsidRDefault="004E5B53">
      <w:pPr>
        <w:pStyle w:val="BodyA"/>
        <w:jc w:val="center"/>
        <w:rPr>
          <w:sz w:val="28"/>
          <w:szCs w:val="30"/>
        </w:rPr>
      </w:pPr>
    </w:p>
    <w:p w14:paraId="42441523" w14:textId="77777777" w:rsidR="004E5B53" w:rsidRDefault="004E5B53">
      <w:pPr>
        <w:pStyle w:val="BodyA"/>
        <w:jc w:val="center"/>
        <w:rPr>
          <w:sz w:val="32"/>
          <w:szCs w:val="32"/>
          <w:u w:val="single"/>
        </w:rPr>
      </w:pPr>
    </w:p>
    <w:p w14:paraId="4956EDC5" w14:textId="77777777" w:rsidR="00AB4442" w:rsidRDefault="00AB4442">
      <w:pPr>
        <w:pStyle w:val="BodyA"/>
        <w:jc w:val="center"/>
        <w:rPr>
          <w:sz w:val="32"/>
          <w:szCs w:val="32"/>
          <w:u w:val="single"/>
        </w:rPr>
      </w:pPr>
    </w:p>
    <w:p w14:paraId="5634CAF0" w14:textId="77777777" w:rsidR="008435C5" w:rsidRDefault="008435C5">
      <w:pPr>
        <w:pStyle w:val="BodyA"/>
        <w:jc w:val="center"/>
        <w:rPr>
          <w:sz w:val="32"/>
          <w:szCs w:val="32"/>
          <w:u w:val="single"/>
        </w:rPr>
      </w:pPr>
    </w:p>
    <w:p w14:paraId="40AF0FA4" w14:textId="77777777" w:rsidR="008435C5" w:rsidRDefault="008435C5" w:rsidP="008435C5">
      <w:pPr>
        <w:pStyle w:val="BodyA"/>
        <w:rPr>
          <w:sz w:val="32"/>
          <w:szCs w:val="32"/>
          <w:u w:val="single"/>
        </w:rPr>
      </w:pPr>
    </w:p>
    <w:p w14:paraId="3160D3F1" w14:textId="77777777" w:rsidR="00302636" w:rsidRDefault="00302636" w:rsidP="008435C5">
      <w:pPr>
        <w:pStyle w:val="BodyA"/>
        <w:jc w:val="center"/>
        <w:rPr>
          <w:sz w:val="32"/>
          <w:szCs w:val="32"/>
          <w:u w:val="single"/>
        </w:rPr>
      </w:pPr>
    </w:p>
    <w:p w14:paraId="6F398A0A" w14:textId="77777777" w:rsidR="00302636" w:rsidRDefault="00302636" w:rsidP="008435C5">
      <w:pPr>
        <w:pStyle w:val="BodyA"/>
        <w:jc w:val="center"/>
        <w:rPr>
          <w:sz w:val="32"/>
          <w:szCs w:val="32"/>
          <w:u w:val="single"/>
        </w:rPr>
      </w:pPr>
    </w:p>
    <w:p w14:paraId="59B99351" w14:textId="77777777" w:rsidR="00302636" w:rsidRDefault="00302636" w:rsidP="008435C5">
      <w:pPr>
        <w:pStyle w:val="BodyA"/>
        <w:jc w:val="center"/>
        <w:rPr>
          <w:sz w:val="32"/>
          <w:szCs w:val="32"/>
          <w:u w:val="single"/>
        </w:rPr>
      </w:pPr>
    </w:p>
    <w:p w14:paraId="4989FB29" w14:textId="77777777" w:rsidR="00302636" w:rsidRDefault="00302636" w:rsidP="008435C5">
      <w:pPr>
        <w:pStyle w:val="BodyA"/>
        <w:jc w:val="center"/>
        <w:rPr>
          <w:sz w:val="32"/>
          <w:szCs w:val="32"/>
          <w:u w:val="single"/>
        </w:rPr>
      </w:pPr>
    </w:p>
    <w:p w14:paraId="644E7012" w14:textId="3F55617E" w:rsidR="003E1B7A" w:rsidRPr="00A70915" w:rsidRDefault="00000000" w:rsidP="008435C5">
      <w:pPr>
        <w:pStyle w:val="BodyA"/>
        <w:jc w:val="center"/>
        <w:rPr>
          <w:sz w:val="32"/>
          <w:szCs w:val="32"/>
          <w:u w:val="single"/>
        </w:rPr>
      </w:pPr>
      <w:r w:rsidRPr="00A70915">
        <w:rPr>
          <w:sz w:val="32"/>
          <w:szCs w:val="32"/>
          <w:u w:val="single"/>
        </w:rPr>
        <w:lastRenderedPageBreak/>
        <w:t>ECAD6008 Assignment: Part 1</w:t>
      </w:r>
      <w:r w:rsidR="00A70915">
        <w:rPr>
          <w:sz w:val="32"/>
          <w:szCs w:val="32"/>
          <w:u w:val="single"/>
        </w:rPr>
        <w:t>.</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E1B7A" w14:paraId="7903B84D" w14:textId="77777777" w:rsidTr="008435C5">
        <w:trPr>
          <w:trHeight w:val="619"/>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81411C" w14:textId="18FA87FA" w:rsidR="003E1B7A" w:rsidRDefault="00302636">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ABB31F" w14:textId="77777777" w:rsidR="003E1B7A" w:rsidRDefault="00000000">
            <w:pPr>
              <w:pStyle w:val="BodyA"/>
              <w:spacing w:after="0" w:line="240" w:lineRule="auto"/>
            </w:pPr>
            <w:r>
              <w:rPr>
                <w:rFonts w:ascii="Carlito" w:eastAsia="Carlito" w:hAnsi="Carlito" w:cs="Carlito"/>
                <w:b/>
                <w:bCs/>
                <w:color w:val="2E74B5"/>
                <w:sz w:val="28"/>
                <w:szCs w:val="28"/>
                <w:u w:color="2E74B5"/>
              </w:rPr>
              <w:t>Assessment for Learning</w:t>
            </w:r>
          </w:p>
        </w:tc>
      </w:tr>
      <w:tr w:rsidR="003E1B7A" w14:paraId="43745BB9"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C24E8C" w14:textId="77777777" w:rsidR="003E1B7A" w:rsidRDefault="00000000">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4C0BFB" w14:textId="349D5D7F" w:rsidR="003E1B7A" w:rsidRDefault="00C93CFF">
            <w:r>
              <w:t xml:space="preserve">When </w:t>
            </w:r>
            <w:r w:rsidR="008650A4">
              <w:t xml:space="preserve">participating in my bridging session, I was told to </w:t>
            </w:r>
            <w:r w:rsidR="00B51D89">
              <w:t>observe and take notes of a lesson of EP. I was told to focus on AFL, specifically</w:t>
            </w:r>
            <w:r w:rsidR="00907A6D">
              <w:t xml:space="preserve">, the 4 main areas of assessment for </w:t>
            </w:r>
            <w:proofErr w:type="gramStart"/>
            <w:r w:rsidR="00907A6D">
              <w:t>learning</w:t>
            </w:r>
            <w:r w:rsidR="009845E8">
              <w:t>;</w:t>
            </w:r>
            <w:proofErr w:type="gramEnd"/>
            <w:r w:rsidR="009845E8">
              <w:t xml:space="preserve"> sharing learning objectives and </w:t>
            </w:r>
            <w:r w:rsidR="009F5FB4">
              <w:t xml:space="preserve">success criteria, use of effective verbal communication and questioning, self and peer assessment, and giving </w:t>
            </w:r>
            <w:r w:rsidR="006D0A40">
              <w:t>quality feedback. When I was observing, I wanted to specifically focus on</w:t>
            </w:r>
            <w:r w:rsidR="003561AC">
              <w:t xml:space="preserve"> success criteria</w:t>
            </w:r>
            <w:r w:rsidR="00F105C8">
              <w:t xml:space="preserve"> and questioning,</w:t>
            </w:r>
            <w:r w:rsidR="003561AC">
              <w:t xml:space="preserve"> as I wanted to incorporate it into my lessons as a form of whole class participation and scaffolding. </w:t>
            </w:r>
            <w:r w:rsidR="00857510">
              <w:t>This is something I was told to work on by my mentor. The teacher I was observing</w:t>
            </w:r>
            <w:r w:rsidR="00F07AAC">
              <w:t xml:space="preserve">, before setting pupils off on a task, had them create their own success criteria by asking them what makes a good </w:t>
            </w:r>
            <w:r w:rsidR="00730691">
              <w:t xml:space="preserve">piece of work and showing the pupils WAGOLLs. </w:t>
            </w:r>
            <w:r w:rsidR="00C91E0A">
              <w:t xml:space="preserve">This </w:t>
            </w:r>
            <w:r w:rsidR="005512EB">
              <w:t xml:space="preserve">had a very positive effect on learning in the classroom as every pupil could </w:t>
            </w:r>
            <w:r w:rsidR="006A50DE">
              <w:t xml:space="preserve">contribute and so felt involved, and every pupil could achieve the criteria as they had created it themselves. </w:t>
            </w:r>
            <w:r w:rsidR="00FA4C94">
              <w:t>I decided to trial this method of AFL in my own year 9 lessons</w:t>
            </w:r>
            <w:r w:rsidR="00DC1C6D">
              <w:t xml:space="preserve"> as this was exactly </w:t>
            </w:r>
            <w:r w:rsidR="005F5B51">
              <w:t>the outcome t</w:t>
            </w:r>
            <w:r w:rsidR="00DC1C6D">
              <w:t>hat I wanted to achieve in my own lessons.</w:t>
            </w:r>
          </w:p>
        </w:tc>
      </w:tr>
      <w:tr w:rsidR="003E1B7A" w14:paraId="2CF8428C"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EFA33E" w14:textId="77777777" w:rsidR="003E1B7A" w:rsidRDefault="00000000">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5675F6" w14:textId="79EA368F" w:rsidR="003E1B7A" w:rsidRDefault="001F6F93">
            <w:r>
              <w:t xml:space="preserve">From the trial, I learned that having the pupils create their own criteria not only encouraged them to participate, but it also activated their prior knowledge, which is something I could then </w:t>
            </w:r>
            <w:r w:rsidR="005F6521">
              <w:t xml:space="preserve">continue to prompt them with throughout their lessons. Pupils could </w:t>
            </w:r>
            <w:r w:rsidR="009433E8">
              <w:t>immediately see the link between lessons where they had done similar tasks, and therefore were so much more engaged in the lessons. I also noticed that the pupils who tended to be more reserved were also more willing to participate</w:t>
            </w:r>
            <w:r w:rsidR="00E507FC">
              <w:t>. I found that my ability to let the pupils do the task more independently grew</w:t>
            </w:r>
            <w:r w:rsidR="00610B41">
              <w:t xml:space="preserve"> as well, as I didn’t need to stop and answer as many questions.</w:t>
            </w:r>
            <w:r w:rsidR="00F105C8">
              <w:t xml:space="preserve"> The </w:t>
            </w:r>
            <w:r w:rsidR="00AF0EE5">
              <w:t>questions I did get however, were now much deeper thought questions</w:t>
            </w:r>
            <w:r w:rsidR="00610B41">
              <w:t xml:space="preserve"> </w:t>
            </w:r>
            <w:r w:rsidR="00AF0EE5">
              <w:t xml:space="preserve">as they already </w:t>
            </w:r>
            <w:proofErr w:type="gramStart"/>
            <w:r w:rsidR="00AF0EE5">
              <w:t>had the understanding of</w:t>
            </w:r>
            <w:proofErr w:type="gramEnd"/>
            <w:r w:rsidR="00AF0EE5">
              <w:t xml:space="preserve"> the task. </w:t>
            </w:r>
            <w:r w:rsidR="00610B41">
              <w:t xml:space="preserve">Some work was still needed however, as some higher ability pupils </w:t>
            </w:r>
            <w:r w:rsidR="004B346B">
              <w:t>would give criteria that I would need to scaffold on the spot for other pupils in the class.</w:t>
            </w:r>
          </w:p>
        </w:tc>
      </w:tr>
      <w:tr w:rsidR="003E1B7A" w14:paraId="39C1F89E"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1DC914" w14:textId="77777777" w:rsidR="003E1B7A" w:rsidRDefault="00000000">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B7E466" w14:textId="6C242567" w:rsidR="003E1B7A" w:rsidRDefault="004B346B">
            <w:r>
              <w:t xml:space="preserve">I believe that having pupils create their own success </w:t>
            </w:r>
            <w:r w:rsidR="00613988">
              <w:t xml:space="preserve">criteria is something I will continue to take into my planning, but I will also need to incorporate structure into it to help me scaffold </w:t>
            </w:r>
            <w:r w:rsidR="00A75031">
              <w:t xml:space="preserve">their criteria when it is given to me. I can do this by planning for what the pupils may say to me so that I can plan the differentiation. </w:t>
            </w:r>
            <w:r w:rsidR="00633358">
              <w:t xml:space="preserve">I can also prompt and steer the conversation more </w:t>
            </w:r>
            <w:r w:rsidR="00AF0EE5">
              <w:t xml:space="preserve">with questioning </w:t>
            </w:r>
            <w:r w:rsidR="00633358">
              <w:t xml:space="preserve">once I know the class better and can predict their </w:t>
            </w:r>
            <w:r w:rsidR="008435C5">
              <w:t>answers better.</w:t>
            </w:r>
          </w:p>
        </w:tc>
      </w:tr>
    </w:tbl>
    <w:p w14:paraId="616B9DE3" w14:textId="77777777" w:rsidR="003E1B7A" w:rsidRDefault="003E1B7A">
      <w:pPr>
        <w:pStyle w:val="BodyA"/>
        <w:widowControl w:val="0"/>
        <w:spacing w:line="240" w:lineRule="auto"/>
        <w:ind w:left="108" w:hanging="108"/>
        <w:jc w:val="center"/>
        <w:rPr>
          <w:sz w:val="32"/>
          <w:szCs w:val="32"/>
        </w:rPr>
      </w:pPr>
    </w:p>
    <w:p w14:paraId="7894FB28" w14:textId="77777777" w:rsidR="003E1B7A" w:rsidRDefault="003E1B7A">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E1B7A" w14:paraId="52287C55" w14:textId="77777777">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7AE20E" w14:textId="77777777" w:rsidR="003E1B7A" w:rsidRDefault="00000000">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3EF2A0" w14:textId="77777777" w:rsidR="003E1B7A" w:rsidRDefault="00000000">
            <w:pPr>
              <w:pStyle w:val="BodyA"/>
              <w:spacing w:after="0" w:line="240" w:lineRule="auto"/>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 xml:space="preserve">Employing a broad repertoire of teaching </w:t>
            </w:r>
          </w:p>
          <w:p w14:paraId="30EEBF2A" w14:textId="77777777" w:rsidR="003E1B7A" w:rsidRDefault="00000000">
            <w:pPr>
              <w:pStyle w:val="BodyA"/>
              <w:spacing w:after="0" w:line="240" w:lineRule="auto"/>
            </w:pPr>
            <w:r>
              <w:rPr>
                <w:rFonts w:ascii="Carlito" w:eastAsia="Carlito" w:hAnsi="Carlito" w:cs="Carlito"/>
                <w:b/>
                <w:bCs/>
                <w:color w:val="2E74B5"/>
                <w:sz w:val="28"/>
                <w:szCs w:val="28"/>
                <w:u w:color="2E74B5"/>
              </w:rPr>
              <w:t>approaches</w:t>
            </w:r>
          </w:p>
        </w:tc>
      </w:tr>
      <w:tr w:rsidR="003E1B7A" w14:paraId="6E193C40"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36AD0E" w14:textId="77777777" w:rsidR="003E1B7A" w:rsidRDefault="00000000">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2CA996" w14:textId="77777777" w:rsidR="003E1B7A" w:rsidRDefault="007724BE">
            <w:r>
              <w:t xml:space="preserve">I previously had feedback that my clarity of instruction in lessons </w:t>
            </w:r>
            <w:r w:rsidR="00250052">
              <w:t xml:space="preserve">were too broad and so pupils were sometimes struggling to understand what they had to do in my lessons. Due to this, I implemented a range of approaches in the next lessons I planned so that my instructions were clear. </w:t>
            </w:r>
          </w:p>
          <w:p w14:paraId="71EEA0F8" w14:textId="77777777" w:rsidR="00250052" w:rsidRDefault="00250052">
            <w:r>
              <w:t xml:space="preserve">Over the next few lessons, I tried many </w:t>
            </w:r>
            <w:r w:rsidR="004619EB">
              <w:t>approaches to see what worked best for my class. I tried plainly explaining the task on the board whilst having a breakdown of the task as handouts for pupils</w:t>
            </w:r>
            <w:r w:rsidR="007564EC">
              <w:t xml:space="preserve">, however I still found that I had to over-explain myself a few times to different students whilst others completed the task quickly </w:t>
            </w:r>
            <w:r w:rsidR="003A033A">
              <w:t>and had nothing else to do, leaving me to create more work on the spot for pupils.</w:t>
            </w:r>
          </w:p>
          <w:p w14:paraId="2A99ECAC" w14:textId="2BD582AB" w:rsidR="003A033A" w:rsidRDefault="003A033A">
            <w:r>
              <w:t xml:space="preserve">Due to this, I found a new approach. I implemented a ‘spice-o-meter’ </w:t>
            </w:r>
            <w:proofErr w:type="gramStart"/>
            <w:r>
              <w:t>and also</w:t>
            </w:r>
            <w:proofErr w:type="gramEnd"/>
            <w:r>
              <w:t xml:space="preserve"> modelled answers on the board at the same time</w:t>
            </w:r>
            <w:r w:rsidR="00BC14F4">
              <w:t xml:space="preserve"> using the ‘we do, you do, I do’ method. This was so that pupils had clear instructions on what to do as they were shown it through modelling, they also got to pick their own difficulty</w:t>
            </w:r>
            <w:r w:rsidR="0000011F">
              <w:t xml:space="preserve"> with the meter,</w:t>
            </w:r>
            <w:r w:rsidR="00BC14F4">
              <w:t xml:space="preserve"> which helped them understand their instructions better, and higher ability pupils didn’t finish quicker than other</w:t>
            </w:r>
            <w:r w:rsidR="0000011F">
              <w:t>s</w:t>
            </w:r>
            <w:r w:rsidR="00BC14F4">
              <w:t xml:space="preserve"> as the task was differentiated for them</w:t>
            </w:r>
            <w:r w:rsidR="0000011F">
              <w:t xml:space="preserve"> too. I did this to make sure every pupil in the class understood the task they were </w:t>
            </w:r>
            <w:proofErr w:type="gramStart"/>
            <w:r w:rsidR="0000011F">
              <w:t>given</w:t>
            </w:r>
            <w:proofErr w:type="gramEnd"/>
            <w:r w:rsidR="0000011F">
              <w:t xml:space="preserve"> and they all had appropriate levels of difficulty.</w:t>
            </w:r>
          </w:p>
        </w:tc>
      </w:tr>
      <w:tr w:rsidR="003E1B7A" w14:paraId="45A58A2E"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29652D" w14:textId="77777777" w:rsidR="003E1B7A" w:rsidRDefault="00000000">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1B47FD" w14:textId="0261B743" w:rsidR="003E1B7A" w:rsidRDefault="0000011F">
            <w:r>
              <w:t xml:space="preserve">I found that through implementing </w:t>
            </w:r>
            <w:proofErr w:type="gramStart"/>
            <w:r>
              <w:t>all of</w:t>
            </w:r>
            <w:proofErr w:type="gramEnd"/>
            <w:r>
              <w:t xml:space="preserve"> these approaches at the same time, </w:t>
            </w:r>
            <w:r w:rsidR="00CF3B6C">
              <w:t xml:space="preserve">pupils did not need the task explained to them nearly as much as before, which left more room for me to help pupils who needed support. As well as this, I found that pupils who normally would finish faster no longer did, as when they were </w:t>
            </w:r>
            <w:proofErr w:type="gramStart"/>
            <w:r w:rsidR="00CF3B6C">
              <w:t>finished</w:t>
            </w:r>
            <w:proofErr w:type="gramEnd"/>
            <w:r w:rsidR="00CF3B6C">
              <w:t xml:space="preserve"> I would encourage them to go up a level on the meter.</w:t>
            </w:r>
            <w:r w:rsidR="00EE1402">
              <w:t xml:space="preserve"> These, paired with the modelling on the board, left almost no room for confusion on instruction as pupils had a clear idea of what to do as well as an example.</w:t>
            </w:r>
          </w:p>
        </w:tc>
      </w:tr>
      <w:tr w:rsidR="003E1B7A" w14:paraId="68FFE8FB"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B2D54F" w14:textId="77777777" w:rsidR="003E1B7A" w:rsidRDefault="00000000">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AE264B" w14:textId="43B1940B" w:rsidR="003E1B7A" w:rsidRDefault="00EE1402">
            <w:r>
              <w:t xml:space="preserve">In my future practise, I will continue to use this mix of teaching in my lessons as I find them highly effective for planning and teaching in my lessons. They also leave me with more room to support students and to hear feedback at the end of the task which benefits both the pupils and </w:t>
            </w:r>
            <w:proofErr w:type="gramStart"/>
            <w:r>
              <w:t>myself</w:t>
            </w:r>
            <w:proofErr w:type="gramEnd"/>
            <w:r>
              <w:t xml:space="preserve"> as I can </w:t>
            </w:r>
            <w:r w:rsidR="00457317">
              <w:t>give feedback on their work.</w:t>
            </w:r>
          </w:p>
        </w:tc>
      </w:tr>
    </w:tbl>
    <w:p w14:paraId="72982B76" w14:textId="77777777" w:rsidR="003E1B7A" w:rsidRDefault="003E1B7A" w:rsidP="004E5B53">
      <w:pPr>
        <w:pStyle w:val="BodyA"/>
        <w:widowControl w:val="0"/>
        <w:spacing w:line="240" w:lineRule="auto"/>
        <w:rPr>
          <w:sz w:val="32"/>
          <w:szCs w:val="32"/>
        </w:rPr>
      </w:pPr>
    </w:p>
    <w:p w14:paraId="52C82F93" w14:textId="77777777" w:rsidR="003E1B7A" w:rsidRDefault="003E1B7A">
      <w:pPr>
        <w:pStyle w:val="BodyA"/>
      </w:pPr>
    </w:p>
    <w:p w14:paraId="64D5EED8" w14:textId="77777777" w:rsidR="003E1B7A" w:rsidRDefault="003E1B7A">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E1B7A" w14:paraId="0CD68763"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CBF49F" w14:textId="77777777" w:rsidR="003E1B7A" w:rsidRDefault="00000000">
            <w:pPr>
              <w:pStyle w:val="Heading2"/>
              <w:jc w:val="center"/>
            </w:pPr>
            <w:r>
              <w:lastRenderedPageBreak/>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43308" w14:textId="77777777" w:rsidR="003E1B7A" w:rsidRDefault="00000000">
            <w:pPr>
              <w:pStyle w:val="BodyA"/>
              <w:spacing w:after="0" w:line="240" w:lineRule="auto"/>
            </w:pPr>
            <w:r>
              <w:rPr>
                <w:rFonts w:ascii="Carlito" w:eastAsia="Carlito" w:hAnsi="Carlito" w:cs="Carlito"/>
                <w:b/>
                <w:bCs/>
                <w:color w:val="2E74B5"/>
                <w:sz w:val="28"/>
                <w:szCs w:val="28"/>
                <w:u w:color="2E74B5"/>
              </w:rPr>
              <w:t xml:space="preserve">Real life authentic contexts </w:t>
            </w:r>
          </w:p>
        </w:tc>
      </w:tr>
      <w:tr w:rsidR="003E1B7A" w14:paraId="5408A4E0"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148D66" w14:textId="77777777" w:rsidR="003E1B7A" w:rsidRDefault="00000000">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FEDE40" w14:textId="77777777" w:rsidR="00CC0FAE" w:rsidRDefault="00CC0FAE" w:rsidP="00CC0FAE">
            <w:r>
              <w:t xml:space="preserve">I visited a college over 2 days to observe some A-level law lessons. I was firstly impressed by the teacher putting on 'Lofi beats'. When asked why she did this she said there was research surrounding learning that said music with no lyrics improves concentration and productivity. </w:t>
            </w:r>
          </w:p>
          <w:p w14:paraId="20A11C7C" w14:textId="77777777" w:rsidR="00CC0FAE" w:rsidRDefault="00CC0FAE" w:rsidP="00CC0FAE"/>
          <w:p w14:paraId="5FCE95B7" w14:textId="77777777" w:rsidR="00CC0FAE" w:rsidRDefault="00CC0FAE" w:rsidP="00CC0FAE">
            <w:r>
              <w:t>She then started the lesson with a 5, 4, 3, 2, 1 activity, which I had not seen before but was very intrigued by. Teacher asked for 5 risk factors, 4 negligence cases, 3 Caparo tests, 2 potential remedies and 1 famous judge (law lesson). This, I thought, was a great starter activity as it engaged learners from the start, and it was paired with countdown music to make it fun for the learners at the same time. She then came back to the class as a whole and asked for examples, bouncing the questions around the room by asking pupils to cold call on each other, something I also do in my own lessons.</w:t>
            </w:r>
          </w:p>
          <w:p w14:paraId="13527110" w14:textId="77777777" w:rsidR="00CC0FAE" w:rsidRDefault="00CC0FAE" w:rsidP="00CC0FAE"/>
          <w:p w14:paraId="5CC835A6" w14:textId="77777777" w:rsidR="00CC0FAE" w:rsidRDefault="00CC0FAE" w:rsidP="00CC0FAE">
            <w:r>
              <w:t xml:space="preserve">Teacher also demonstrated clear knowledge of the curriculum road map, and the pupils seemed to know it too. When any sort of information was mentioned, teacher asked pupils when they had done it before and what it was going to be used for, and almost all pupils could answer her. This really impressed me as I could see that every student in the class knew exactly where they were and what they had left to complete. </w:t>
            </w:r>
          </w:p>
          <w:p w14:paraId="07BEFC0C" w14:textId="77777777" w:rsidR="00CC0FAE" w:rsidRDefault="00CC0FAE" w:rsidP="00CC0FAE"/>
          <w:p w14:paraId="44D80A90" w14:textId="77777777" w:rsidR="00CC0FAE" w:rsidRDefault="00CC0FAE" w:rsidP="00CC0FAE">
            <w:r>
              <w:t xml:space="preserve">Teacher then moved onto exam prep with students, going through real world scenarios with them to help them answer questions that will come up in their exam. This use of real life, authentic context was explicit and clearly understood by all pupils in the class, and it led to them all being able to use the scenarios in their prep, which ultimately gave them more marks in the paper they attempted. </w:t>
            </w:r>
          </w:p>
          <w:p w14:paraId="2F1A049D" w14:textId="77777777" w:rsidR="00CC0FAE" w:rsidRDefault="00CC0FAE" w:rsidP="00CC0FAE"/>
          <w:p w14:paraId="388150E1" w14:textId="142FCDC2" w:rsidR="003E1B7A" w:rsidRDefault="00CC0FAE" w:rsidP="00CC0FAE">
            <w:r>
              <w:t>There was also a great understanding of metacognition in the lessons I observed, as the main task was presented on the board, followed by teacher asking questions such as 'what do you need to know? How do you find that out?' and so on. This led to pupils finding the information they needed on their own, which accessed prior knowledge, as well as finding the answer to the task by working in out in smaller chunks. All pupils were very motivated and engaged during this time, as they were all taking control of their own learning.</w:t>
            </w:r>
          </w:p>
        </w:tc>
      </w:tr>
      <w:tr w:rsidR="003E1B7A" w14:paraId="66ADCC69"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A9F6BF" w14:textId="77777777" w:rsidR="003E1B7A" w:rsidRDefault="00000000">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5351A4" w14:textId="77777777" w:rsidR="00840EB6" w:rsidRDefault="00840EB6" w:rsidP="00840EB6">
            <w:r>
              <w:t>This experience was very valuable as I got to see A-levels, which I teach, but in a completely different context. Pupils have more freedom in college than they do in school, e.g. no uniform, can go to the toilet when they need to. This showed that when pupils are given more freedom, they are more likely to be motivated and engaged in lessons, as they feel they have more pupil voice.</w:t>
            </w:r>
          </w:p>
          <w:p w14:paraId="646FCCA1" w14:textId="77777777" w:rsidR="00840EB6" w:rsidRDefault="00840EB6" w:rsidP="00840EB6"/>
          <w:p w14:paraId="156BE145" w14:textId="300A2457" w:rsidR="003E1B7A" w:rsidRDefault="00840EB6" w:rsidP="00840EB6">
            <w:r>
              <w:t xml:space="preserve">The structure of the lessons by the teacher meant that all pupils achieved the learning outcome, which was to complete the </w:t>
            </w:r>
            <w:proofErr w:type="gramStart"/>
            <w:r>
              <w:t>8 mark</w:t>
            </w:r>
            <w:proofErr w:type="gramEnd"/>
            <w:r>
              <w:t xml:space="preserve"> question independently. All pupils not only did this, but they all felt a sense of accomplishment by the end of the lesson, as they had also found the information to answer the question on their own.</w:t>
            </w:r>
          </w:p>
        </w:tc>
      </w:tr>
      <w:tr w:rsidR="003E1B7A" w14:paraId="6D68167E"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87C8C3" w14:textId="77777777" w:rsidR="003E1B7A" w:rsidRDefault="00000000">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4214A3" w14:textId="77777777" w:rsidR="00840EB6" w:rsidRDefault="00840EB6" w:rsidP="00840EB6">
            <w:r>
              <w:t xml:space="preserve">Is there anything you intend to do </w:t>
            </w:r>
            <w:proofErr w:type="gramStart"/>
            <w:r>
              <w:t>as a result of</w:t>
            </w:r>
            <w:proofErr w:type="gramEnd"/>
            <w:r>
              <w:t xml:space="preserve">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4C1E9997" w14:textId="77777777" w:rsidR="00840EB6" w:rsidRDefault="00840EB6" w:rsidP="00840EB6"/>
          <w:p w14:paraId="582DBAE7" w14:textId="306C70C4" w:rsidR="003E1B7A" w:rsidRDefault="00840EB6" w:rsidP="00840EB6">
            <w:r>
              <w:t xml:space="preserve">From this experience, I will take away many things and implement them into my own lessons. For example, the 5,4,3,2,1 activity was a great jump straight into the lesson, using prior knowledge </w:t>
            </w:r>
            <w:proofErr w:type="gramStart"/>
            <w:r>
              <w:t>and also</w:t>
            </w:r>
            <w:proofErr w:type="gramEnd"/>
            <w:r>
              <w:t xml:space="preserve"> making the learning fun. I will also take using music with no lyrics in with me to my own lessons, as I have now researched the learning improvement myself and it is a clear difference to no music/music that is distrac</w:t>
            </w:r>
            <w:r>
              <w:t>ting.</w:t>
            </w:r>
          </w:p>
        </w:tc>
      </w:tr>
    </w:tbl>
    <w:p w14:paraId="4D33D32A" w14:textId="77777777" w:rsidR="003E1B7A" w:rsidRDefault="003E1B7A">
      <w:pPr>
        <w:pStyle w:val="BodyA"/>
        <w:widowControl w:val="0"/>
        <w:spacing w:line="240" w:lineRule="auto"/>
        <w:ind w:left="108" w:hanging="108"/>
      </w:pPr>
    </w:p>
    <w:p w14:paraId="5838C19B" w14:textId="77777777" w:rsidR="003E1B7A" w:rsidRDefault="003E1B7A">
      <w:pPr>
        <w:pStyle w:val="BodyA"/>
        <w:widowControl w:val="0"/>
        <w:spacing w:line="240" w:lineRule="auto"/>
      </w:pPr>
    </w:p>
    <w:p w14:paraId="14683EDD" w14:textId="77777777" w:rsidR="003E1B7A" w:rsidRDefault="003E1B7A">
      <w:pPr>
        <w:pStyle w:val="BodyA"/>
      </w:pPr>
    </w:p>
    <w:p w14:paraId="7E4058CE" w14:textId="77777777" w:rsidR="003E1B7A" w:rsidRDefault="003E1B7A">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3E1B7A" w14:paraId="7EDB8C73"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D73111" w14:textId="77777777" w:rsidR="003E1B7A" w:rsidRDefault="00000000">
            <w:pPr>
              <w:pStyle w:val="Heading2"/>
              <w:jc w:val="center"/>
            </w:pPr>
            <w:r>
              <w:lastRenderedPageBreak/>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821139" w14:textId="77777777" w:rsidR="003E1B7A" w:rsidRDefault="00000000">
            <w:pPr>
              <w:pStyle w:val="BodyA"/>
              <w:spacing w:after="0" w:line="240" w:lineRule="auto"/>
            </w:pPr>
            <w:r>
              <w:rPr>
                <w:rFonts w:ascii="Carlito" w:eastAsia="Carlito" w:hAnsi="Carlito" w:cs="Carlito"/>
                <w:b/>
                <w:bCs/>
                <w:color w:val="2E74B5"/>
                <w:sz w:val="28"/>
                <w:szCs w:val="28"/>
                <w:u w:color="2E74B5"/>
              </w:rPr>
              <w:t>Cross-curricular themes</w:t>
            </w:r>
          </w:p>
        </w:tc>
      </w:tr>
      <w:tr w:rsidR="003E1B7A" w14:paraId="0050E54B"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A80253" w14:textId="77777777" w:rsidR="003E1B7A" w:rsidRDefault="00000000">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6E0F62" w14:textId="12B69570" w:rsidR="003E1B7A" w:rsidRDefault="004A7F10">
            <w:r>
              <w:t xml:space="preserve">I had a mini scheme of work with Year 9 about Space travel which involved multiple lessons about </w:t>
            </w:r>
            <w:r w:rsidR="002464FD">
              <w:t xml:space="preserve">scientific specific themes and </w:t>
            </w:r>
            <w:r w:rsidR="00AA514C">
              <w:t xml:space="preserve">discussions. These lessons involved a debate on whether space travel was real or fake and so the lessons were planned to involve both facts about space travel and conspiracy theories around it. Pupils </w:t>
            </w:r>
            <w:r w:rsidR="002B2EDE">
              <w:t xml:space="preserve">found these lessons </w:t>
            </w:r>
            <w:proofErr w:type="gramStart"/>
            <w:r w:rsidR="002B2EDE">
              <w:t>really fun</w:t>
            </w:r>
            <w:proofErr w:type="gramEnd"/>
            <w:r w:rsidR="002B2EDE">
              <w:t xml:space="preserve"> and engaging and participated fully with the debate at the end. </w:t>
            </w:r>
            <w:r w:rsidR="00C679AE">
              <w:t xml:space="preserve">I decided to do these lessons as they were working towards a debate task for their assessment at the end of the term and I </w:t>
            </w:r>
            <w:r w:rsidR="00944B99">
              <w:t xml:space="preserve">thought it would be an interesting topic for them to practise the skills on. </w:t>
            </w:r>
          </w:p>
        </w:tc>
      </w:tr>
      <w:tr w:rsidR="003E1B7A" w14:paraId="7F00B189"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7914AF" w14:textId="77777777" w:rsidR="003E1B7A" w:rsidRDefault="00000000">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1B5E62" w14:textId="35F478C6" w:rsidR="003E1B7A" w:rsidRDefault="0051129A">
            <w:r>
              <w:t>I learned that by implementing content from other subjects in relation to my own, pupils were far more engaged and motivated in the lesson, wanting to find out more information</w:t>
            </w:r>
            <w:r w:rsidR="0070040F">
              <w:t xml:space="preserve"> and participate in the debate fully at the end. I also found that pupils were more willing to have in depth discussions as the topic was interesting and pupils already had some prior knowledge which became popular discussion points throughout the lesson. I believe that pupils were more involved in the </w:t>
            </w:r>
            <w:proofErr w:type="gramStart"/>
            <w:r w:rsidR="0070040F">
              <w:t>learning</w:t>
            </w:r>
            <w:proofErr w:type="gramEnd"/>
            <w:r w:rsidR="0070040F">
              <w:t xml:space="preserve"> and they actually enjoyed learning about the content.</w:t>
            </w:r>
          </w:p>
        </w:tc>
      </w:tr>
      <w:tr w:rsidR="003E1B7A" w14:paraId="1CC2763A"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7D01A" w14:textId="77777777" w:rsidR="003E1B7A" w:rsidRDefault="00000000">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E74EB0" w14:textId="45863C86" w:rsidR="003E1B7A" w:rsidRPr="00265CE9" w:rsidRDefault="00265CE9">
            <w:r>
              <w:t xml:space="preserve">I will continue to incorporate </w:t>
            </w:r>
            <w:r w:rsidR="009D5B86">
              <w:t>content from other subjects into my lessons as the pupils were fully engaged</w:t>
            </w:r>
            <w:r w:rsidR="00E91DF3">
              <w:t>. I believe that the lessons are more beneficial when they include information that pupils are curious about as they will want to explore the content.</w:t>
            </w:r>
            <w:r w:rsidR="00FE33B6">
              <w:t xml:space="preserve"> For my future </w:t>
            </w:r>
            <w:r w:rsidR="006056A6">
              <w:t>practise</w:t>
            </w:r>
            <w:r w:rsidR="00FE33B6">
              <w:t xml:space="preserve">, I will </w:t>
            </w:r>
            <w:r w:rsidR="002E5B62">
              <w:t xml:space="preserve">try to incorporate </w:t>
            </w:r>
            <w:r w:rsidR="006056A6">
              <w:t xml:space="preserve">more </w:t>
            </w:r>
            <w:r w:rsidR="002E5B62">
              <w:t xml:space="preserve">information from other subjects to </w:t>
            </w:r>
            <w:r w:rsidR="006056A6">
              <w:t>engage pupils further in the lesson.</w:t>
            </w:r>
          </w:p>
        </w:tc>
      </w:tr>
    </w:tbl>
    <w:p w14:paraId="1ECDF475" w14:textId="77777777" w:rsidR="00A70915" w:rsidRDefault="00A70915">
      <w:pPr>
        <w:pStyle w:val="BodyA"/>
      </w:pPr>
    </w:p>
    <w:p w14:paraId="58873E78" w14:textId="77777777" w:rsidR="00F90469" w:rsidRDefault="00F90469" w:rsidP="00A70915">
      <w:pPr>
        <w:pStyle w:val="BodyA"/>
        <w:jc w:val="center"/>
        <w:rPr>
          <w:sz w:val="40"/>
          <w:szCs w:val="32"/>
          <w:u w:val="single"/>
        </w:rPr>
      </w:pPr>
    </w:p>
    <w:p w14:paraId="28E9C036" w14:textId="77777777" w:rsidR="00F90469" w:rsidRDefault="00F90469" w:rsidP="00A70915">
      <w:pPr>
        <w:pStyle w:val="BodyA"/>
        <w:jc w:val="center"/>
        <w:rPr>
          <w:sz w:val="40"/>
          <w:szCs w:val="32"/>
          <w:u w:val="single"/>
        </w:rPr>
      </w:pPr>
    </w:p>
    <w:p w14:paraId="7A8F034F" w14:textId="77777777" w:rsidR="00F90469" w:rsidRDefault="00F90469" w:rsidP="00A70915">
      <w:pPr>
        <w:pStyle w:val="BodyA"/>
        <w:jc w:val="center"/>
        <w:rPr>
          <w:sz w:val="40"/>
          <w:szCs w:val="32"/>
          <w:u w:val="single"/>
        </w:rPr>
      </w:pPr>
    </w:p>
    <w:p w14:paraId="2F206C9A" w14:textId="77777777" w:rsidR="00F90469" w:rsidRDefault="00F90469" w:rsidP="00A70915">
      <w:pPr>
        <w:pStyle w:val="BodyA"/>
        <w:jc w:val="center"/>
        <w:rPr>
          <w:sz w:val="40"/>
          <w:szCs w:val="32"/>
          <w:u w:val="single"/>
        </w:rPr>
      </w:pPr>
    </w:p>
    <w:p w14:paraId="4CABA2D3" w14:textId="77777777" w:rsidR="00F90469" w:rsidRDefault="00F90469" w:rsidP="00A70915">
      <w:pPr>
        <w:pStyle w:val="BodyA"/>
        <w:jc w:val="center"/>
        <w:rPr>
          <w:sz w:val="40"/>
          <w:szCs w:val="32"/>
          <w:u w:val="single"/>
        </w:rPr>
      </w:pPr>
    </w:p>
    <w:p w14:paraId="5E33BDC2" w14:textId="77777777" w:rsidR="00F90469" w:rsidRDefault="00F90469" w:rsidP="00A70915">
      <w:pPr>
        <w:pStyle w:val="BodyA"/>
        <w:jc w:val="center"/>
        <w:rPr>
          <w:sz w:val="40"/>
          <w:szCs w:val="32"/>
          <w:u w:val="single"/>
        </w:rPr>
      </w:pPr>
    </w:p>
    <w:p w14:paraId="6260E99C" w14:textId="77777777" w:rsidR="00F90469" w:rsidRDefault="00F90469" w:rsidP="00A70915">
      <w:pPr>
        <w:pStyle w:val="BodyA"/>
        <w:jc w:val="center"/>
        <w:rPr>
          <w:sz w:val="40"/>
          <w:szCs w:val="32"/>
          <w:u w:val="single"/>
        </w:rPr>
      </w:pPr>
    </w:p>
    <w:p w14:paraId="3B246DB8" w14:textId="0203AF18" w:rsidR="00A70915" w:rsidRDefault="00A70915" w:rsidP="00A70915">
      <w:pPr>
        <w:pStyle w:val="BodyA"/>
        <w:jc w:val="center"/>
        <w:rPr>
          <w:sz w:val="40"/>
          <w:szCs w:val="32"/>
          <w:u w:val="single"/>
        </w:rPr>
      </w:pPr>
      <w:r w:rsidRPr="00A70915">
        <w:rPr>
          <w:sz w:val="40"/>
          <w:szCs w:val="32"/>
          <w:u w:val="single"/>
        </w:rPr>
        <w:lastRenderedPageBreak/>
        <w:t xml:space="preserve">ECAD6008 Assignment: Part </w:t>
      </w:r>
      <w:r>
        <w:rPr>
          <w:sz w:val="40"/>
          <w:szCs w:val="32"/>
          <w:u w:val="single"/>
        </w:rPr>
        <w:t>2.</w:t>
      </w:r>
    </w:p>
    <w:p w14:paraId="52DB4C20" w14:textId="1F2430C4" w:rsidR="00A70915" w:rsidRPr="0065075D" w:rsidRDefault="005E6F38" w:rsidP="00A70915">
      <w:pPr>
        <w:pStyle w:val="BodyA"/>
        <w:rPr>
          <w:rFonts w:ascii="Arial" w:hAnsi="Arial" w:cs="Arial"/>
          <w:u w:val="single"/>
        </w:rPr>
      </w:pPr>
      <w:r w:rsidRPr="0065075D">
        <w:rPr>
          <w:rFonts w:ascii="Arial" w:hAnsi="Arial" w:cs="Arial"/>
          <w:u w:val="single"/>
        </w:rPr>
        <w:t>Introduction</w:t>
      </w:r>
    </w:p>
    <w:p w14:paraId="165ECB34" w14:textId="58291254" w:rsidR="005E6F38" w:rsidRPr="0065075D" w:rsidRDefault="005E6F38" w:rsidP="00D824FA">
      <w:pPr>
        <w:pStyle w:val="BodyA"/>
        <w:ind w:firstLine="720"/>
        <w:rPr>
          <w:rFonts w:ascii="Arial" w:hAnsi="Arial" w:cs="Arial"/>
        </w:rPr>
      </w:pPr>
      <w:r w:rsidRPr="0065075D">
        <w:rPr>
          <w:rFonts w:ascii="Arial" w:hAnsi="Arial" w:cs="Arial"/>
        </w:rPr>
        <w:t>Th</w:t>
      </w:r>
      <w:r w:rsidR="001B2E81" w:rsidRPr="0065075D">
        <w:rPr>
          <w:rFonts w:ascii="Arial" w:hAnsi="Arial" w:cs="Arial"/>
        </w:rPr>
        <w:t>is</w:t>
      </w:r>
      <w:r w:rsidRPr="0065075D">
        <w:rPr>
          <w:rFonts w:ascii="Arial" w:hAnsi="Arial" w:cs="Arial"/>
        </w:rPr>
        <w:t xml:space="preserve"> assignment will explore one pedagogical principle that was identified </w:t>
      </w:r>
      <w:r w:rsidR="001B2E81" w:rsidRPr="0065075D">
        <w:rPr>
          <w:rFonts w:ascii="Arial" w:hAnsi="Arial" w:cs="Arial"/>
        </w:rPr>
        <w:t>above and</w:t>
      </w:r>
      <w:r w:rsidRPr="0065075D">
        <w:rPr>
          <w:rFonts w:ascii="Arial" w:hAnsi="Arial" w:cs="Arial"/>
        </w:rPr>
        <w:t xml:space="preserve"> will be </w:t>
      </w:r>
      <w:r w:rsidR="001B2E81" w:rsidRPr="0065075D">
        <w:rPr>
          <w:rFonts w:ascii="Arial" w:hAnsi="Arial" w:cs="Arial"/>
          <w:lang w:val="en-GB"/>
        </w:rPr>
        <w:t>employed</w:t>
      </w:r>
      <w:r w:rsidRPr="0065075D">
        <w:rPr>
          <w:rFonts w:ascii="Arial" w:hAnsi="Arial" w:cs="Arial"/>
        </w:rPr>
        <w:t xml:space="preserve"> </w:t>
      </w:r>
      <w:r w:rsidR="00D824FA" w:rsidRPr="0065075D">
        <w:rPr>
          <w:rFonts w:ascii="Arial" w:hAnsi="Arial" w:cs="Arial"/>
        </w:rPr>
        <w:t>to further</w:t>
      </w:r>
      <w:r w:rsidRPr="0065075D">
        <w:rPr>
          <w:rFonts w:ascii="Arial" w:hAnsi="Arial" w:cs="Arial"/>
        </w:rPr>
        <w:t xml:space="preserve"> my development as a</w:t>
      </w:r>
      <w:r w:rsidR="00D824FA" w:rsidRPr="0065075D">
        <w:rPr>
          <w:rFonts w:ascii="Arial" w:hAnsi="Arial" w:cs="Arial"/>
        </w:rPr>
        <w:t xml:space="preserve"> teacher</w:t>
      </w:r>
      <w:r w:rsidRPr="0065075D">
        <w:rPr>
          <w:rFonts w:ascii="Arial" w:hAnsi="Arial" w:cs="Arial"/>
        </w:rPr>
        <w:t xml:space="preserve">. This will be </w:t>
      </w:r>
      <w:r w:rsidR="00C3494F" w:rsidRPr="0065075D">
        <w:rPr>
          <w:rFonts w:ascii="Arial" w:hAnsi="Arial" w:cs="Arial"/>
        </w:rPr>
        <w:t>accompanied</w:t>
      </w:r>
      <w:r w:rsidRPr="0065075D">
        <w:rPr>
          <w:rFonts w:ascii="Arial" w:hAnsi="Arial" w:cs="Arial"/>
        </w:rPr>
        <w:t xml:space="preserve"> </w:t>
      </w:r>
      <w:r w:rsidR="00C3494F" w:rsidRPr="0065075D">
        <w:rPr>
          <w:rFonts w:ascii="Arial" w:hAnsi="Arial" w:cs="Arial"/>
        </w:rPr>
        <w:t>by</w:t>
      </w:r>
      <w:r w:rsidRPr="0065075D">
        <w:rPr>
          <w:rFonts w:ascii="Arial" w:hAnsi="Arial" w:cs="Arial"/>
        </w:rPr>
        <w:t xml:space="preserve"> a</w:t>
      </w:r>
      <w:r w:rsidR="00C3494F" w:rsidRPr="0065075D">
        <w:rPr>
          <w:rFonts w:ascii="Arial" w:hAnsi="Arial" w:cs="Arial"/>
        </w:rPr>
        <w:t>n</w:t>
      </w:r>
      <w:r w:rsidRPr="0065075D">
        <w:rPr>
          <w:rFonts w:ascii="Arial" w:hAnsi="Arial" w:cs="Arial"/>
        </w:rPr>
        <w:t xml:space="preserve"> </w:t>
      </w:r>
      <w:r w:rsidR="00D824FA" w:rsidRPr="0065075D">
        <w:rPr>
          <w:rFonts w:ascii="Arial" w:hAnsi="Arial" w:cs="Arial"/>
        </w:rPr>
        <w:t>in-depth</w:t>
      </w:r>
      <w:r w:rsidRPr="0065075D">
        <w:rPr>
          <w:rFonts w:ascii="Arial" w:hAnsi="Arial" w:cs="Arial"/>
        </w:rPr>
        <w:t xml:space="preserve"> literature review with the </w:t>
      </w:r>
      <w:r w:rsidR="001B742B" w:rsidRPr="0065075D">
        <w:rPr>
          <w:rFonts w:ascii="Arial" w:hAnsi="Arial" w:cs="Arial"/>
        </w:rPr>
        <w:t>plan</w:t>
      </w:r>
      <w:r w:rsidRPr="0065075D">
        <w:rPr>
          <w:rFonts w:ascii="Arial" w:hAnsi="Arial" w:cs="Arial"/>
        </w:rPr>
        <w:t xml:space="preserve"> that my next steps </w:t>
      </w:r>
      <w:r w:rsidR="001B742B" w:rsidRPr="0065075D">
        <w:rPr>
          <w:rFonts w:ascii="Arial" w:hAnsi="Arial" w:cs="Arial"/>
        </w:rPr>
        <w:t>for</w:t>
      </w:r>
      <w:r w:rsidRPr="0065075D">
        <w:rPr>
          <w:rFonts w:ascii="Arial" w:hAnsi="Arial" w:cs="Arial"/>
        </w:rPr>
        <w:t xml:space="preserve"> development will be researched-informed.</w:t>
      </w:r>
    </w:p>
    <w:p w14:paraId="34211D0E" w14:textId="0926AF88" w:rsidR="00B60ED9" w:rsidRPr="0065075D" w:rsidRDefault="005E6F38" w:rsidP="000938DC">
      <w:pPr>
        <w:pStyle w:val="BodyA"/>
        <w:ind w:firstLine="720"/>
        <w:rPr>
          <w:rFonts w:ascii="Arial" w:hAnsi="Arial" w:cs="Arial"/>
        </w:rPr>
      </w:pPr>
      <w:r w:rsidRPr="0065075D">
        <w:rPr>
          <w:rFonts w:ascii="Arial" w:hAnsi="Arial" w:cs="Arial"/>
        </w:rPr>
        <w:t>I have chosen</w:t>
      </w:r>
      <w:r w:rsidR="00E26748" w:rsidRPr="0065075D">
        <w:rPr>
          <w:rFonts w:ascii="Arial" w:hAnsi="Arial" w:cs="Arial"/>
        </w:rPr>
        <w:t xml:space="preserve"> to focus </w:t>
      </w:r>
      <w:r w:rsidR="002B5AAC" w:rsidRPr="0065075D">
        <w:rPr>
          <w:rFonts w:ascii="Arial" w:hAnsi="Arial" w:cs="Arial"/>
        </w:rPr>
        <w:t>on</w:t>
      </w:r>
      <w:r w:rsidRPr="0065075D">
        <w:rPr>
          <w:rFonts w:ascii="Arial" w:hAnsi="Arial" w:cs="Arial"/>
        </w:rPr>
        <w:t xml:space="preserve"> the assessment</w:t>
      </w:r>
      <w:r w:rsidR="00A35CA0" w:rsidRPr="0065075D">
        <w:rPr>
          <w:rFonts w:ascii="Arial" w:hAnsi="Arial" w:cs="Arial"/>
        </w:rPr>
        <w:t xml:space="preserve"> </w:t>
      </w:r>
      <w:r w:rsidRPr="0065075D">
        <w:rPr>
          <w:rFonts w:ascii="Arial" w:hAnsi="Arial" w:cs="Arial"/>
        </w:rPr>
        <w:t>for learning</w:t>
      </w:r>
      <w:r w:rsidR="002B5AAC" w:rsidRPr="0065075D">
        <w:rPr>
          <w:rFonts w:ascii="Arial" w:hAnsi="Arial" w:cs="Arial"/>
        </w:rPr>
        <w:t xml:space="preserve"> template</w:t>
      </w:r>
      <w:r w:rsidRPr="0065075D">
        <w:rPr>
          <w:rFonts w:ascii="Arial" w:hAnsi="Arial" w:cs="Arial"/>
        </w:rPr>
        <w:t xml:space="preserve"> and the </w:t>
      </w:r>
      <w:r w:rsidR="002B5AAC" w:rsidRPr="0065075D">
        <w:rPr>
          <w:rFonts w:ascii="Arial" w:hAnsi="Arial" w:cs="Arial"/>
        </w:rPr>
        <w:t>considerations</w:t>
      </w:r>
      <w:r w:rsidRPr="0065075D">
        <w:rPr>
          <w:rFonts w:ascii="Arial" w:hAnsi="Arial" w:cs="Arial"/>
        </w:rPr>
        <w:t xml:space="preserve"> that </w:t>
      </w:r>
      <w:r w:rsidR="002B5AAC" w:rsidRPr="0065075D">
        <w:rPr>
          <w:rFonts w:ascii="Arial" w:hAnsi="Arial" w:cs="Arial"/>
        </w:rPr>
        <w:t>emerged</w:t>
      </w:r>
      <w:r w:rsidRPr="0065075D">
        <w:rPr>
          <w:rFonts w:ascii="Arial" w:hAnsi="Arial" w:cs="Arial"/>
        </w:rPr>
        <w:t xml:space="preserve"> from these in my</w:t>
      </w:r>
      <w:r w:rsidR="00A35CA0" w:rsidRPr="0065075D">
        <w:rPr>
          <w:rFonts w:ascii="Arial" w:hAnsi="Arial" w:cs="Arial"/>
        </w:rPr>
        <w:t xml:space="preserve"> </w:t>
      </w:r>
      <w:r w:rsidRPr="0065075D">
        <w:rPr>
          <w:rFonts w:ascii="Arial" w:hAnsi="Arial" w:cs="Arial"/>
        </w:rPr>
        <w:t xml:space="preserve">bridging </w:t>
      </w:r>
      <w:r w:rsidR="002B5AAC" w:rsidRPr="0065075D">
        <w:rPr>
          <w:rFonts w:ascii="Arial" w:hAnsi="Arial" w:cs="Arial"/>
        </w:rPr>
        <w:t>days</w:t>
      </w:r>
      <w:r w:rsidRPr="0065075D">
        <w:rPr>
          <w:rFonts w:ascii="Arial" w:hAnsi="Arial" w:cs="Arial"/>
        </w:rPr>
        <w:t xml:space="preserve">. For my </w:t>
      </w:r>
      <w:r w:rsidR="00613A61" w:rsidRPr="0065075D">
        <w:rPr>
          <w:rFonts w:ascii="Arial" w:hAnsi="Arial" w:cs="Arial"/>
        </w:rPr>
        <w:t>bridging</w:t>
      </w:r>
      <w:r w:rsidR="002B5AAC" w:rsidRPr="0065075D">
        <w:rPr>
          <w:rFonts w:ascii="Arial" w:hAnsi="Arial" w:cs="Arial"/>
        </w:rPr>
        <w:t>,</w:t>
      </w:r>
      <w:r w:rsidRPr="0065075D">
        <w:rPr>
          <w:rFonts w:ascii="Arial" w:hAnsi="Arial" w:cs="Arial"/>
        </w:rPr>
        <w:t xml:space="preserve"> I focused on</w:t>
      </w:r>
      <w:r w:rsidR="004228E7" w:rsidRPr="0065075D">
        <w:rPr>
          <w:rFonts w:ascii="Arial" w:hAnsi="Arial" w:cs="Arial"/>
        </w:rPr>
        <w:t xml:space="preserve"> one</w:t>
      </w:r>
      <w:r w:rsidRPr="0065075D">
        <w:rPr>
          <w:rFonts w:ascii="Arial" w:hAnsi="Arial" w:cs="Arial"/>
        </w:rPr>
        <w:t xml:space="preserve"> area of</w:t>
      </w:r>
      <w:r w:rsidR="00A35CA0" w:rsidRPr="0065075D">
        <w:rPr>
          <w:rFonts w:ascii="Arial" w:hAnsi="Arial" w:cs="Arial"/>
        </w:rPr>
        <w:t xml:space="preserve"> </w:t>
      </w:r>
      <w:r w:rsidRPr="0065075D">
        <w:rPr>
          <w:rFonts w:ascii="Arial" w:hAnsi="Arial" w:cs="Arial"/>
        </w:rPr>
        <w:t>assessment for learning, which w</w:t>
      </w:r>
      <w:r w:rsidR="004228E7" w:rsidRPr="0065075D">
        <w:rPr>
          <w:rFonts w:ascii="Arial" w:hAnsi="Arial" w:cs="Arial"/>
        </w:rPr>
        <w:t>as</w:t>
      </w:r>
      <w:r w:rsidRPr="0065075D">
        <w:rPr>
          <w:rFonts w:ascii="Arial" w:hAnsi="Arial" w:cs="Arial"/>
        </w:rPr>
        <w:t xml:space="preserve"> </w:t>
      </w:r>
      <w:r w:rsidR="004228E7" w:rsidRPr="0065075D">
        <w:rPr>
          <w:rFonts w:ascii="Arial" w:hAnsi="Arial" w:cs="Arial"/>
        </w:rPr>
        <w:t xml:space="preserve">creating </w:t>
      </w:r>
      <w:r w:rsidR="00F654DB" w:rsidRPr="0065075D">
        <w:rPr>
          <w:rFonts w:ascii="Arial" w:hAnsi="Arial" w:cs="Arial"/>
        </w:rPr>
        <w:t>pupil’s own success</w:t>
      </w:r>
      <w:r w:rsidRPr="0065075D">
        <w:rPr>
          <w:rFonts w:ascii="Arial" w:hAnsi="Arial" w:cs="Arial"/>
        </w:rPr>
        <w:t xml:space="preserve"> criteria. I decided to focus on</w:t>
      </w:r>
      <w:r w:rsidR="00A35CA0" w:rsidRPr="0065075D">
        <w:rPr>
          <w:rFonts w:ascii="Arial" w:hAnsi="Arial" w:cs="Arial"/>
        </w:rPr>
        <w:t xml:space="preserve"> </w:t>
      </w:r>
      <w:r w:rsidRPr="0065075D">
        <w:rPr>
          <w:rFonts w:ascii="Arial" w:hAnsi="Arial" w:cs="Arial"/>
        </w:rPr>
        <w:t>th</w:t>
      </w:r>
      <w:r w:rsidR="00F654DB" w:rsidRPr="0065075D">
        <w:rPr>
          <w:rFonts w:ascii="Arial" w:hAnsi="Arial" w:cs="Arial"/>
        </w:rPr>
        <w:t>is</w:t>
      </w:r>
      <w:r w:rsidRPr="0065075D">
        <w:rPr>
          <w:rFonts w:ascii="Arial" w:hAnsi="Arial" w:cs="Arial"/>
        </w:rPr>
        <w:t xml:space="preserve"> aspect of assessment for learning as</w:t>
      </w:r>
      <w:r w:rsidR="00F654DB" w:rsidRPr="0065075D">
        <w:rPr>
          <w:rFonts w:ascii="Arial" w:hAnsi="Arial" w:cs="Arial"/>
        </w:rPr>
        <w:t>,</w:t>
      </w:r>
      <w:r w:rsidRPr="0065075D">
        <w:rPr>
          <w:rFonts w:ascii="Arial" w:hAnsi="Arial" w:cs="Arial"/>
        </w:rPr>
        <w:t xml:space="preserve"> during </w:t>
      </w:r>
      <w:r w:rsidR="00F654DB" w:rsidRPr="0065075D">
        <w:rPr>
          <w:rFonts w:ascii="Arial" w:hAnsi="Arial" w:cs="Arial"/>
        </w:rPr>
        <w:t>the EP</w:t>
      </w:r>
      <w:r w:rsidRPr="0065075D">
        <w:rPr>
          <w:rFonts w:ascii="Arial" w:hAnsi="Arial" w:cs="Arial"/>
        </w:rPr>
        <w:t xml:space="preserve"> observation </w:t>
      </w:r>
      <w:r w:rsidR="00F654DB" w:rsidRPr="0065075D">
        <w:rPr>
          <w:rFonts w:ascii="Arial" w:hAnsi="Arial" w:cs="Arial"/>
        </w:rPr>
        <w:t>I saw in the</w:t>
      </w:r>
      <w:r w:rsidRPr="0065075D">
        <w:rPr>
          <w:rFonts w:ascii="Arial" w:hAnsi="Arial" w:cs="Arial"/>
        </w:rPr>
        <w:t xml:space="preserve"> bridging session, I witnessed th</w:t>
      </w:r>
      <w:r w:rsidR="00F654DB" w:rsidRPr="0065075D">
        <w:rPr>
          <w:rFonts w:ascii="Arial" w:hAnsi="Arial" w:cs="Arial"/>
        </w:rPr>
        <w:t>is</w:t>
      </w:r>
      <w:r w:rsidRPr="0065075D">
        <w:rPr>
          <w:rFonts w:ascii="Arial" w:hAnsi="Arial" w:cs="Arial"/>
        </w:rPr>
        <w:t xml:space="preserve"> area being e</w:t>
      </w:r>
      <w:r w:rsidR="00F654DB" w:rsidRPr="0065075D">
        <w:rPr>
          <w:rFonts w:ascii="Arial" w:hAnsi="Arial" w:cs="Arial"/>
        </w:rPr>
        <w:t>mploye</w:t>
      </w:r>
      <w:r w:rsidRPr="0065075D">
        <w:rPr>
          <w:rFonts w:ascii="Arial" w:hAnsi="Arial" w:cs="Arial"/>
        </w:rPr>
        <w:t>d highly effectively. I</w:t>
      </w:r>
      <w:r w:rsidR="00A35CA0" w:rsidRPr="0065075D">
        <w:rPr>
          <w:rFonts w:ascii="Arial" w:hAnsi="Arial" w:cs="Arial"/>
        </w:rPr>
        <w:t xml:space="preserve"> </w:t>
      </w:r>
      <w:r w:rsidR="00D75BC5" w:rsidRPr="0065075D">
        <w:rPr>
          <w:rFonts w:ascii="Arial" w:hAnsi="Arial" w:cs="Arial"/>
        </w:rPr>
        <w:t>saw</w:t>
      </w:r>
      <w:r w:rsidRPr="0065075D">
        <w:rPr>
          <w:rFonts w:ascii="Arial" w:hAnsi="Arial" w:cs="Arial"/>
        </w:rPr>
        <w:t xml:space="preserve"> the use of a </w:t>
      </w:r>
      <w:r w:rsidR="00F654DB" w:rsidRPr="0065075D">
        <w:rPr>
          <w:rFonts w:ascii="Arial" w:hAnsi="Arial" w:cs="Arial"/>
        </w:rPr>
        <w:t>WAGOLL</w:t>
      </w:r>
      <w:r w:rsidR="001F1E56" w:rsidRPr="0065075D">
        <w:rPr>
          <w:rFonts w:ascii="Arial" w:hAnsi="Arial" w:cs="Arial"/>
        </w:rPr>
        <w:t xml:space="preserve"> (What a Good One Looks Like</w:t>
      </w:r>
      <w:r w:rsidR="000938DC" w:rsidRPr="0065075D">
        <w:rPr>
          <w:rFonts w:ascii="Arial" w:hAnsi="Arial" w:cs="Arial"/>
        </w:rPr>
        <w:t>),</w:t>
      </w:r>
      <w:r w:rsidRPr="0065075D">
        <w:rPr>
          <w:rFonts w:ascii="Arial" w:hAnsi="Arial" w:cs="Arial"/>
        </w:rPr>
        <w:t xml:space="preserve"> which </w:t>
      </w:r>
      <w:r w:rsidR="00020D39" w:rsidRPr="0065075D">
        <w:rPr>
          <w:rFonts w:ascii="Arial" w:hAnsi="Arial" w:cs="Arial"/>
        </w:rPr>
        <w:t xml:space="preserve">highlighted </w:t>
      </w:r>
      <w:r w:rsidRPr="0065075D">
        <w:rPr>
          <w:rFonts w:ascii="Arial" w:hAnsi="Arial" w:cs="Arial"/>
        </w:rPr>
        <w:t>the</w:t>
      </w:r>
      <w:r w:rsidR="00A35CA0" w:rsidRPr="0065075D">
        <w:rPr>
          <w:rFonts w:ascii="Arial" w:hAnsi="Arial" w:cs="Arial"/>
        </w:rPr>
        <w:t xml:space="preserve"> </w:t>
      </w:r>
      <w:r w:rsidR="00020D39" w:rsidRPr="0065075D">
        <w:rPr>
          <w:rFonts w:ascii="Arial" w:hAnsi="Arial" w:cs="Arial"/>
        </w:rPr>
        <w:t>task</w:t>
      </w:r>
      <w:r w:rsidR="00B40CB2" w:rsidRPr="0065075D">
        <w:rPr>
          <w:rFonts w:ascii="Arial" w:hAnsi="Arial" w:cs="Arial"/>
        </w:rPr>
        <w:t>’s criteria, and how the teacher was using it to ask pupils what was good</w:t>
      </w:r>
      <w:r w:rsidR="00D75BC5" w:rsidRPr="0065075D">
        <w:rPr>
          <w:rFonts w:ascii="Arial" w:hAnsi="Arial" w:cs="Arial"/>
        </w:rPr>
        <w:t xml:space="preserve"> </w:t>
      </w:r>
      <w:r w:rsidR="0015534A" w:rsidRPr="0065075D">
        <w:rPr>
          <w:rFonts w:ascii="Arial" w:hAnsi="Arial" w:cs="Arial"/>
        </w:rPr>
        <w:t>about it and</w:t>
      </w:r>
      <w:r w:rsidR="00D75BC5" w:rsidRPr="0065075D">
        <w:rPr>
          <w:rFonts w:ascii="Arial" w:hAnsi="Arial" w:cs="Arial"/>
        </w:rPr>
        <w:t xml:space="preserve"> writing it on the board</w:t>
      </w:r>
      <w:r w:rsidRPr="0065075D">
        <w:rPr>
          <w:rFonts w:ascii="Arial" w:hAnsi="Arial" w:cs="Arial"/>
        </w:rPr>
        <w:t xml:space="preserve">. This then led to a discussion on the </w:t>
      </w:r>
      <w:r w:rsidR="00D75BC5" w:rsidRPr="0065075D">
        <w:rPr>
          <w:rFonts w:ascii="Arial" w:hAnsi="Arial" w:cs="Arial"/>
        </w:rPr>
        <w:t xml:space="preserve">success criteria for a task like this, and the teacher used the written down answers from the pupils to create a </w:t>
      </w:r>
      <w:proofErr w:type="gramStart"/>
      <w:r w:rsidR="00D75BC5" w:rsidRPr="0065075D">
        <w:rPr>
          <w:rFonts w:ascii="Arial" w:hAnsi="Arial" w:cs="Arial"/>
        </w:rPr>
        <w:t>success criteria</w:t>
      </w:r>
      <w:proofErr w:type="gramEnd"/>
      <w:r w:rsidR="00B60ED9" w:rsidRPr="0065075D">
        <w:rPr>
          <w:rFonts w:ascii="Arial" w:hAnsi="Arial" w:cs="Arial"/>
        </w:rPr>
        <w:t xml:space="preserve"> for that task.</w:t>
      </w:r>
      <w:r w:rsidRPr="0065075D">
        <w:rPr>
          <w:rFonts w:ascii="Arial" w:hAnsi="Arial" w:cs="Arial"/>
        </w:rPr>
        <w:t xml:space="preserve"> I </w:t>
      </w:r>
      <w:r w:rsidR="00B60ED9" w:rsidRPr="0065075D">
        <w:rPr>
          <w:rFonts w:ascii="Arial" w:hAnsi="Arial" w:cs="Arial"/>
        </w:rPr>
        <w:t xml:space="preserve">noticed pupils were incredibly engaged, as they all understood what went into the task and had almost all participated in the success </w:t>
      </w:r>
      <w:r w:rsidR="0015534A" w:rsidRPr="0065075D">
        <w:rPr>
          <w:rFonts w:ascii="Arial" w:hAnsi="Arial" w:cs="Arial"/>
        </w:rPr>
        <w:t>criteria</w:t>
      </w:r>
      <w:r w:rsidR="00B60ED9" w:rsidRPr="0065075D">
        <w:rPr>
          <w:rFonts w:ascii="Arial" w:hAnsi="Arial" w:cs="Arial"/>
        </w:rPr>
        <w:t xml:space="preserve"> creation. I also noticed that the pupils were more motivated to make their task ‘like the WAGOLL’ </w:t>
      </w:r>
      <w:r w:rsidR="0015534A" w:rsidRPr="0065075D">
        <w:rPr>
          <w:rFonts w:ascii="Arial" w:hAnsi="Arial" w:cs="Arial"/>
        </w:rPr>
        <w:t xml:space="preserve">so that they would </w:t>
      </w:r>
      <w:r w:rsidR="0089541D" w:rsidRPr="0065075D">
        <w:rPr>
          <w:rFonts w:ascii="Arial" w:hAnsi="Arial" w:cs="Arial"/>
        </w:rPr>
        <w:t>get praise from the teacher and their peers.</w:t>
      </w:r>
    </w:p>
    <w:p w14:paraId="784F4A60" w14:textId="735688FA" w:rsidR="00BC29EC" w:rsidRPr="0065075D" w:rsidRDefault="00BC29EC" w:rsidP="000938DC">
      <w:pPr>
        <w:pStyle w:val="BodyA"/>
        <w:ind w:firstLine="720"/>
        <w:rPr>
          <w:rFonts w:ascii="Arial" w:hAnsi="Arial" w:cs="Arial"/>
        </w:rPr>
      </w:pPr>
      <w:r w:rsidRPr="0065075D">
        <w:rPr>
          <w:rFonts w:ascii="Arial" w:hAnsi="Arial" w:cs="Arial"/>
        </w:rPr>
        <w:t xml:space="preserve">For the next bridging meeting, I decided to </w:t>
      </w:r>
      <w:r w:rsidR="004D47DD" w:rsidRPr="0065075D">
        <w:rPr>
          <w:rFonts w:ascii="Arial" w:hAnsi="Arial" w:cs="Arial"/>
        </w:rPr>
        <w:t xml:space="preserve">incorporate this alongside </w:t>
      </w:r>
      <w:r w:rsidR="00F65C25" w:rsidRPr="0065075D">
        <w:rPr>
          <w:rFonts w:ascii="Arial" w:hAnsi="Arial" w:cs="Arial"/>
        </w:rPr>
        <w:t xml:space="preserve">deeper thinking questioning </w:t>
      </w:r>
      <w:proofErr w:type="gramStart"/>
      <w:r w:rsidR="00F65C25" w:rsidRPr="0065075D">
        <w:rPr>
          <w:rFonts w:ascii="Arial" w:hAnsi="Arial" w:cs="Arial"/>
        </w:rPr>
        <w:t>in order to</w:t>
      </w:r>
      <w:proofErr w:type="gramEnd"/>
      <w:r w:rsidR="00F65C25" w:rsidRPr="0065075D">
        <w:rPr>
          <w:rFonts w:ascii="Arial" w:hAnsi="Arial" w:cs="Arial"/>
        </w:rPr>
        <w:t xml:space="preserve"> develop pupils learning. </w:t>
      </w:r>
      <w:r w:rsidR="00FA3618" w:rsidRPr="0065075D">
        <w:rPr>
          <w:rFonts w:ascii="Arial" w:hAnsi="Arial" w:cs="Arial"/>
        </w:rPr>
        <w:t xml:space="preserve">I decided on this extra form of AFL as I had seen it work very well </w:t>
      </w:r>
      <w:r w:rsidR="0018090A" w:rsidRPr="0065075D">
        <w:rPr>
          <w:rFonts w:ascii="Arial" w:hAnsi="Arial" w:cs="Arial"/>
        </w:rPr>
        <w:t xml:space="preserve">to promote better understanding and create more independent learners </w:t>
      </w:r>
      <w:r w:rsidR="00FA3618" w:rsidRPr="0065075D">
        <w:rPr>
          <w:rFonts w:ascii="Arial" w:hAnsi="Arial" w:cs="Arial"/>
        </w:rPr>
        <w:t xml:space="preserve">in other lessons I observed with my mentor. </w:t>
      </w:r>
      <w:r w:rsidR="005227B3" w:rsidRPr="0065075D">
        <w:rPr>
          <w:rFonts w:ascii="Arial" w:hAnsi="Arial" w:cs="Arial"/>
        </w:rPr>
        <w:t xml:space="preserve">When these two methods of AFL are paired, it creates room for deeper thinking, leading to more purposeful teaching and more independent </w:t>
      </w:r>
      <w:r w:rsidR="00274DFC" w:rsidRPr="0065075D">
        <w:rPr>
          <w:rFonts w:ascii="Arial" w:hAnsi="Arial" w:cs="Arial"/>
        </w:rPr>
        <w:t>learners, of which the outcome is better quality work.</w:t>
      </w:r>
    </w:p>
    <w:p w14:paraId="087154C7" w14:textId="77777777" w:rsidR="00324737" w:rsidRPr="0065075D" w:rsidRDefault="00324737" w:rsidP="00A35CA0">
      <w:pPr>
        <w:pStyle w:val="BodyA"/>
        <w:rPr>
          <w:rFonts w:ascii="Arial" w:hAnsi="Arial" w:cs="Arial"/>
        </w:rPr>
      </w:pPr>
    </w:p>
    <w:p w14:paraId="33E82AE0" w14:textId="77777777" w:rsidR="00A12EE2" w:rsidRPr="0065075D" w:rsidRDefault="00A12EE2" w:rsidP="00A35CA0">
      <w:pPr>
        <w:pStyle w:val="BodyA"/>
        <w:rPr>
          <w:rFonts w:ascii="Arial" w:hAnsi="Arial" w:cs="Arial"/>
        </w:rPr>
      </w:pPr>
    </w:p>
    <w:p w14:paraId="5A16CB92" w14:textId="77777777" w:rsidR="00A12EE2" w:rsidRPr="0065075D" w:rsidRDefault="00A12EE2" w:rsidP="00A35CA0">
      <w:pPr>
        <w:pStyle w:val="BodyA"/>
        <w:rPr>
          <w:rFonts w:ascii="Arial" w:hAnsi="Arial" w:cs="Arial"/>
        </w:rPr>
      </w:pPr>
    </w:p>
    <w:p w14:paraId="434805FF" w14:textId="77777777" w:rsidR="00324737" w:rsidRPr="0065075D" w:rsidRDefault="00324737" w:rsidP="00A35CA0">
      <w:pPr>
        <w:pStyle w:val="BodyA"/>
        <w:rPr>
          <w:rFonts w:ascii="Arial" w:hAnsi="Arial" w:cs="Arial"/>
        </w:rPr>
      </w:pPr>
    </w:p>
    <w:p w14:paraId="58B82D4D" w14:textId="69D54898" w:rsidR="00CB55EF" w:rsidRPr="0065075D" w:rsidRDefault="00CB55EF" w:rsidP="00A35CA0">
      <w:pPr>
        <w:pStyle w:val="BodyA"/>
        <w:rPr>
          <w:rFonts w:ascii="Arial" w:hAnsi="Arial" w:cs="Arial"/>
          <w:u w:val="single"/>
        </w:rPr>
      </w:pPr>
      <w:r w:rsidRPr="0065075D">
        <w:rPr>
          <w:rFonts w:ascii="Arial" w:hAnsi="Arial" w:cs="Arial"/>
          <w:u w:val="single"/>
        </w:rPr>
        <w:t>Literature review</w:t>
      </w:r>
    </w:p>
    <w:p w14:paraId="59B81D7D" w14:textId="77777777" w:rsidR="0013178A" w:rsidRPr="0065075D" w:rsidRDefault="0013178A" w:rsidP="0013178A">
      <w:pPr>
        <w:pStyle w:val="BodyA"/>
        <w:rPr>
          <w:rFonts w:ascii="Arial" w:hAnsi="Arial" w:cs="Arial"/>
          <w:b/>
          <w:bCs/>
          <w:i/>
          <w:iCs/>
        </w:rPr>
      </w:pPr>
      <w:r w:rsidRPr="0065075D">
        <w:rPr>
          <w:rFonts w:ascii="Arial" w:hAnsi="Arial" w:cs="Arial"/>
          <w:b/>
          <w:bCs/>
          <w:i/>
          <w:iCs/>
        </w:rPr>
        <w:t>Demeanor in the classroom.</w:t>
      </w:r>
    </w:p>
    <w:p w14:paraId="075035DB" w14:textId="232769E5" w:rsidR="0013178A" w:rsidRPr="0065075D" w:rsidRDefault="0013178A" w:rsidP="0013178A">
      <w:pPr>
        <w:pStyle w:val="BodyA"/>
        <w:ind w:firstLine="720"/>
        <w:rPr>
          <w:rFonts w:ascii="Arial" w:hAnsi="Arial" w:cs="Arial"/>
        </w:rPr>
      </w:pPr>
      <w:r w:rsidRPr="0065075D">
        <w:rPr>
          <w:rFonts w:ascii="Arial" w:hAnsi="Arial" w:cs="Arial"/>
        </w:rPr>
        <w:t xml:space="preserve">Wales’ Qualified Teacher Status standards provide a framework on the expectations and requirements for teachers to maintain.  They emphasize professional values and practice and have strong knowledge and understanding of pedagogical approaches practiced in Wales (Welsh Government 2021). The overarching values and dispositions of the teaching profession include professional entitlements, rights of learners, Welsh language and culture, literacy, numeracy and digital competence, professional learners, and the system role. For the rights of learners, the Welsh Government places the needs and rights of learners at the center of the teaching profession. As a result, the teacher is expected to exhibit a high commitment to the achievements of the learners while respecting their rights. With regards to language and culture, teachers are expected to consistently emphasize the promotion of </w:t>
      </w:r>
      <w:r w:rsidRPr="0065075D">
        <w:rPr>
          <w:rFonts w:ascii="Arial" w:hAnsi="Arial" w:cs="Arial"/>
        </w:rPr>
        <w:lastRenderedPageBreak/>
        <w:t>Welsh culture and support learners to develop skills in different areas of learning. Five professional standards for teaching include collaboration, pedagogy, leadership, innovation, and professional learning (Wales Government 2019:7-8).</w:t>
      </w:r>
    </w:p>
    <w:p w14:paraId="2B2EC630" w14:textId="77777777" w:rsidR="0013178A" w:rsidRPr="0065075D" w:rsidRDefault="0013178A" w:rsidP="0013178A">
      <w:pPr>
        <w:pStyle w:val="BodyA"/>
        <w:ind w:firstLine="720"/>
        <w:rPr>
          <w:rFonts w:ascii="Arial" w:hAnsi="Arial" w:cs="Arial"/>
        </w:rPr>
      </w:pPr>
      <w:r w:rsidRPr="0065075D">
        <w:rPr>
          <w:rFonts w:ascii="Arial" w:hAnsi="Arial" w:cs="Arial"/>
        </w:rPr>
        <w:t>The demeanor of the teacher is based on their ability to implement the statement of what matters embodied in the curriculum. For example, exploring expressive arts is considered essential for the development of creative skills (Welsh Government 2021:4). The benefits of integrating this is the exposure of learners to diverse cultures and challenging viewpoints and becoming a strong force for societal change. The curriculum is also based on developing the physical health and well-being of learners for lifelong benefits. This includes personal care, a balanced diet, and maintaining physical fitness. Through learning humanity areas, learners are exposed to different worldviews and challenges to their perception and interpretation of the world. This encourages exploration, making judgments, seeking meaning, and developing philosophical questions (Welsh Government 2021:7).</w:t>
      </w:r>
    </w:p>
    <w:p w14:paraId="71DAD5D9" w14:textId="3C75D8AF" w:rsidR="0013178A" w:rsidRPr="0065075D" w:rsidRDefault="0013178A" w:rsidP="0013178A">
      <w:pPr>
        <w:pStyle w:val="BodyA"/>
        <w:ind w:firstLine="720"/>
        <w:rPr>
          <w:rFonts w:ascii="Arial" w:hAnsi="Arial" w:cs="Arial"/>
        </w:rPr>
      </w:pPr>
      <w:r w:rsidRPr="0065075D">
        <w:rPr>
          <w:rFonts w:ascii="Arial" w:hAnsi="Arial" w:cs="Arial"/>
        </w:rPr>
        <w:t xml:space="preserve">A teacher’s demeanor is considered the most important element for the application of a relational approach to learning. As a result, teachers are required to show positivity and warmth because this enables educators to create space for connecting with learners and feelings of being cared for. Educators should be responsive to the social-emotional needs of learners. Lack of this demeanor may challenge learners particularly when they feel overwhelmed by test preparation (Miller 2021:124). A happy demeanor improves learner’s attitudes and motivates them to learn. Learners expect teachers to know the subject when they enter the class and positive enhances this assurance. Thus, students feel happy when teachers motivate them to learn. If learners find that the teacher’s approach is discouraging, the disappointment they get demotivates them from learning the subject </w:t>
      </w:r>
      <w:bookmarkStart w:id="0" w:name="_Hlk162450112"/>
      <w:r w:rsidRPr="0065075D">
        <w:rPr>
          <w:rFonts w:ascii="Arial" w:hAnsi="Arial" w:cs="Arial"/>
        </w:rPr>
        <w:t>(Tang &amp; Hu 2022:5).</w:t>
      </w:r>
      <w:bookmarkEnd w:id="0"/>
    </w:p>
    <w:p w14:paraId="47A0828B" w14:textId="77777777" w:rsidR="0013178A" w:rsidRPr="0065075D" w:rsidRDefault="0013178A" w:rsidP="0013178A">
      <w:pPr>
        <w:pStyle w:val="BodyA"/>
        <w:ind w:firstLine="720"/>
        <w:rPr>
          <w:rFonts w:ascii="Arial" w:hAnsi="Arial" w:cs="Arial"/>
        </w:rPr>
      </w:pPr>
    </w:p>
    <w:p w14:paraId="07DC0B93" w14:textId="77777777" w:rsidR="00C61FB2" w:rsidRPr="0065075D" w:rsidRDefault="00C61FB2" w:rsidP="00C61FB2">
      <w:pPr>
        <w:pStyle w:val="BodyA"/>
        <w:rPr>
          <w:rFonts w:ascii="Arial" w:hAnsi="Arial" w:cs="Arial"/>
          <w:b/>
          <w:bCs/>
          <w:i/>
          <w:iCs/>
        </w:rPr>
      </w:pPr>
      <w:r w:rsidRPr="0065075D">
        <w:rPr>
          <w:rFonts w:ascii="Arial" w:hAnsi="Arial" w:cs="Arial"/>
          <w:b/>
          <w:bCs/>
          <w:i/>
          <w:iCs/>
        </w:rPr>
        <w:t>Assessment for Learning</w:t>
      </w:r>
    </w:p>
    <w:p w14:paraId="1FB4B78F" w14:textId="77777777" w:rsidR="00C61FB2" w:rsidRPr="0065075D" w:rsidRDefault="00C61FB2" w:rsidP="00C61FB2">
      <w:pPr>
        <w:pStyle w:val="BodyA"/>
        <w:ind w:firstLine="720"/>
        <w:rPr>
          <w:rFonts w:ascii="Arial" w:hAnsi="Arial" w:cs="Arial"/>
        </w:rPr>
      </w:pPr>
      <w:r w:rsidRPr="0065075D">
        <w:rPr>
          <w:rFonts w:ascii="Arial" w:hAnsi="Arial" w:cs="Arial"/>
        </w:rPr>
        <w:t xml:space="preserve">In the evaluation of the Welsh curriculum in 2014, several issues regarding assessment to learning emerged with teachers indicating that assessment arrangements were not in favor of supporting children’s learning. They also expressed concern that teaching should not be just for helping children pass assessments but instead be positive and rewarding (Donaldson 2018:3). </w:t>
      </w:r>
    </w:p>
    <w:p w14:paraId="1E302536" w14:textId="7D156851" w:rsidR="001C278B" w:rsidRPr="0065075D" w:rsidRDefault="00C61FB2" w:rsidP="00C61FB2">
      <w:pPr>
        <w:pStyle w:val="BodyA"/>
        <w:ind w:firstLine="720"/>
        <w:rPr>
          <w:rFonts w:ascii="Arial" w:hAnsi="Arial" w:cs="Arial"/>
        </w:rPr>
      </w:pPr>
      <w:r w:rsidRPr="0065075D">
        <w:rPr>
          <w:rFonts w:ascii="Arial" w:hAnsi="Arial" w:cs="Arial"/>
        </w:rPr>
        <w:t>The Covid-19 pandemic necessitated a change in the teaching and assessment processes. This involved a change from predominant face-to-face teaching to online (Cranfield et al. 2021:2). The assessment strategies adopted online implementation, unlike traditional examination halls with students and invigilators. However, this abrupt change in pedagogy presented challenges due to issues of internet connectivity, socioeconomic status, and lack of appropriate home learning spaces (Cranfield et al. 2021:13). For Wales however, reports have suggested change in the assessment arrangements to increase opportunities for children and young people. Assessment arrangements refer to the tests and tasks set by teachers and education boards to help them understand the progress of children and where schools need to improve (Donaldson 2018:2).</w:t>
      </w:r>
      <w:r w:rsidR="00CF29CA" w:rsidRPr="0065075D">
        <w:rPr>
          <w:rFonts w:ascii="Arial" w:hAnsi="Arial" w:cs="Arial"/>
        </w:rPr>
        <w:t xml:space="preserve"> Thus, engaging children in the planning of assessment strategies is crucial as it encourages them to have greater responsibility in their learning.</w:t>
      </w:r>
    </w:p>
    <w:p w14:paraId="5D781931" w14:textId="56507C25" w:rsidR="00E5351B" w:rsidRPr="0065075D" w:rsidRDefault="00E5351B" w:rsidP="00E5351B">
      <w:pPr>
        <w:pStyle w:val="BodyA"/>
        <w:ind w:firstLine="720"/>
        <w:rPr>
          <w:rFonts w:ascii="Arial" w:hAnsi="Arial" w:cs="Arial"/>
        </w:rPr>
      </w:pPr>
      <w:r w:rsidRPr="0065075D">
        <w:rPr>
          <w:rFonts w:ascii="Arial" w:hAnsi="Arial" w:cs="Arial"/>
        </w:rPr>
        <w:t>According to Donaldson</w:t>
      </w:r>
      <w:r w:rsidR="00064577" w:rsidRPr="0065075D">
        <w:rPr>
          <w:rFonts w:ascii="Arial" w:hAnsi="Arial" w:cs="Arial"/>
        </w:rPr>
        <w:t xml:space="preserve"> (2018)</w:t>
      </w:r>
      <w:r w:rsidRPr="0065075D">
        <w:rPr>
          <w:rFonts w:ascii="Arial" w:hAnsi="Arial" w:cs="Arial"/>
        </w:rPr>
        <w:t>, the Welsh government does not have an outcome-based assessment framework but instead relies on internal and external tests</w:t>
      </w:r>
      <w:r w:rsidR="00064577" w:rsidRPr="0065075D">
        <w:rPr>
          <w:rFonts w:ascii="Arial" w:hAnsi="Arial" w:cs="Arial"/>
        </w:rPr>
        <w:t>.</w:t>
      </w:r>
      <w:r w:rsidRPr="0065075D">
        <w:rPr>
          <w:rFonts w:ascii="Arial" w:hAnsi="Arial" w:cs="Arial"/>
        </w:rPr>
        <w:t xml:space="preserve"> Some strategies have stood out in guiding teachers to understand where children need more attention. This includes assessments based on questioning techniques. The benefits of the approach </w:t>
      </w:r>
      <w:r w:rsidRPr="0065075D">
        <w:rPr>
          <w:rFonts w:ascii="Arial" w:hAnsi="Arial" w:cs="Arial"/>
        </w:rPr>
        <w:lastRenderedPageBreak/>
        <w:t>are that it promotes discussion and makes learners think. It evokes thoughtful reflection where all pupils are encouraged to participate in the discussion. Furthermore, it turns teachers from being presenters of knowledge and information to mediators in the development and exploration of ideas (Wales Government 2010:25).</w:t>
      </w:r>
    </w:p>
    <w:p w14:paraId="59F8ED11" w14:textId="636B54F3" w:rsidR="00E5351B" w:rsidRPr="0065075D" w:rsidRDefault="00E5351B" w:rsidP="00E5351B">
      <w:pPr>
        <w:pStyle w:val="BodyA"/>
        <w:ind w:firstLine="720"/>
        <w:rPr>
          <w:rFonts w:ascii="Arial" w:hAnsi="Arial" w:cs="Arial"/>
        </w:rPr>
      </w:pPr>
      <w:r w:rsidRPr="0065075D">
        <w:rPr>
          <w:rFonts w:ascii="Arial" w:hAnsi="Arial" w:cs="Arial"/>
        </w:rPr>
        <w:t>One of the attributes of effective teachers is their ability to identify and predict student’s errors and warn them of the potential errors they are likely to make (Rosenshein 2012:18). Thus, an assessment strategy that prioritizes giving feedback to learners is beneficial to learners as it encourages learners to show understanding of what they learn.  Even so, feedback should be used throughout learning to avoid it being end-loaded. This supports learners in making progress and ongoing improvements (Wales Government 2010:26).</w:t>
      </w:r>
    </w:p>
    <w:p w14:paraId="708D638C" w14:textId="42644861" w:rsidR="0015494E" w:rsidRPr="0065075D" w:rsidRDefault="0015494E" w:rsidP="00E5351B">
      <w:pPr>
        <w:pStyle w:val="BodyA"/>
        <w:ind w:firstLine="720"/>
        <w:rPr>
          <w:rFonts w:ascii="Arial" w:hAnsi="Arial" w:cs="Arial"/>
        </w:rPr>
      </w:pPr>
      <w:r w:rsidRPr="0065075D">
        <w:rPr>
          <w:rFonts w:ascii="Arial" w:hAnsi="Arial" w:cs="Arial"/>
        </w:rPr>
        <w:t>The model for great teaching entails the comprehension of content, a creative supportive learning environment, maximizing the opportunity to learn and present content to activate learner’s thinking (Coe et al. 2020:15). This model can benefit from peer assessment which is uniquely important to learners as it exposes them to criticism of their work which they do not take seriously unlike when such criticisms are shared by teachers. When the peer assessment approach is used, interchange occurs in language that learners would naturally use. If they do not understand, learners are more likely to interrupt peers which they are less likely to do with teachers. However, if the learners lack training in good group work practices, this approach may not work effectively and may have serious consequences, particularly for low attainers. This strategy therefore takes time to produce positive outcomes for (Wales Government 2010:27).</w:t>
      </w:r>
    </w:p>
    <w:p w14:paraId="6790C682" w14:textId="6B3DED6A" w:rsidR="00611F32" w:rsidRPr="0065075D" w:rsidRDefault="00611F32" w:rsidP="00E5351B">
      <w:pPr>
        <w:pStyle w:val="BodyA"/>
        <w:ind w:firstLine="720"/>
        <w:rPr>
          <w:rFonts w:ascii="Arial" w:hAnsi="Arial" w:cs="Arial"/>
        </w:rPr>
      </w:pPr>
      <w:r w:rsidRPr="0065075D">
        <w:rPr>
          <w:rFonts w:ascii="Arial" w:hAnsi="Arial" w:cs="Arial"/>
        </w:rPr>
        <w:t>Successful teachers do not overwhelm learners with too much new information in the assessment instructions but check their understanding of taught materials. They also ensure that each point taught is mastered before new information is introduced (Rosenshein 2010:10).  For this reason, teachers must ensure that learners understand the assessment and success criteria. Since learners are expected to take responsibility for their progress under the new curriculum, they must understand the criteria teachers use to assess them. When learners internalize these criteria, they can apply them in peer and self-assessment. This has significant gains for learners with low basic skills because they do not explicitly know what makes their work good (Wales Government 2010:28).</w:t>
      </w:r>
    </w:p>
    <w:p w14:paraId="194D0A13" w14:textId="5E958B66" w:rsidR="00AA292A" w:rsidRPr="0065075D" w:rsidRDefault="00AA292A" w:rsidP="00E5351B">
      <w:pPr>
        <w:pStyle w:val="BodyA"/>
        <w:ind w:firstLine="720"/>
        <w:rPr>
          <w:rFonts w:ascii="Arial" w:hAnsi="Arial" w:cs="Arial"/>
        </w:rPr>
      </w:pPr>
      <w:r w:rsidRPr="0065075D">
        <w:rPr>
          <w:rFonts w:ascii="Arial" w:hAnsi="Arial" w:cs="Arial"/>
        </w:rPr>
        <w:t>Formative assessment is another curriculum for Wales approach that has been used in the evaluation of learners. Evidence from quantitative experiments shows learning gains for learners subjected to formative assessment. This approach promotes innovative thinking among children. The learning gains of this approach can be measured by comparing improvements in the learner’s scores to the typical scores of other pupils on the same test. However, this approach entails new ways that enhance feedback between learners and teachers which is influenced by classroom practice. It requires teachers to adjust teaching in ways that prevent negative effects on motivation and self-esteem (Black et al. 1998:4).</w:t>
      </w:r>
    </w:p>
    <w:p w14:paraId="76B6053E" w14:textId="77777777" w:rsidR="00AA292A" w:rsidRPr="0065075D" w:rsidRDefault="00AA292A" w:rsidP="00E5351B">
      <w:pPr>
        <w:pStyle w:val="BodyA"/>
        <w:ind w:firstLine="720"/>
        <w:rPr>
          <w:rFonts w:ascii="Arial" w:hAnsi="Arial" w:cs="Arial"/>
        </w:rPr>
      </w:pPr>
    </w:p>
    <w:p w14:paraId="1124230D" w14:textId="29F8CF55" w:rsidR="00AA292A" w:rsidRPr="0065075D" w:rsidRDefault="00AA292A" w:rsidP="00AA292A">
      <w:pPr>
        <w:pStyle w:val="BodyA"/>
        <w:rPr>
          <w:rFonts w:ascii="Arial" w:hAnsi="Arial" w:cs="Arial"/>
          <w:b/>
          <w:bCs/>
          <w:i/>
          <w:iCs/>
        </w:rPr>
      </w:pPr>
      <w:r w:rsidRPr="0065075D">
        <w:rPr>
          <w:rFonts w:ascii="Arial" w:hAnsi="Arial" w:cs="Arial"/>
          <w:b/>
          <w:bCs/>
          <w:i/>
          <w:iCs/>
        </w:rPr>
        <w:t>Differentiation in the classroom.</w:t>
      </w:r>
    </w:p>
    <w:p w14:paraId="52DA6C90" w14:textId="6D691BBC" w:rsidR="00AA292A" w:rsidRPr="0065075D" w:rsidRDefault="00C23E38" w:rsidP="00E5351B">
      <w:pPr>
        <w:pStyle w:val="BodyA"/>
        <w:ind w:firstLine="720"/>
        <w:rPr>
          <w:rFonts w:ascii="Arial" w:hAnsi="Arial" w:cs="Arial"/>
        </w:rPr>
      </w:pPr>
      <w:r w:rsidRPr="0065075D">
        <w:rPr>
          <w:rFonts w:ascii="Arial" w:hAnsi="Arial" w:cs="Arial"/>
        </w:rPr>
        <w:t>Differentiated instruction is not a teaching method but rather a philosophy that aims to meet individual learners, groups, and all learners with additional needs. It entails all the effort that a teacher can make to satisfy the learning needs of the pupils. Since today’s classroom has numerous requirements, varying abilities, and interests, there is a need to modify teaching processes to ensure the success of each learner (</w:t>
      </w:r>
      <w:proofErr w:type="spellStart"/>
      <w:r w:rsidRPr="0065075D">
        <w:rPr>
          <w:rFonts w:ascii="Arial" w:hAnsi="Arial" w:cs="Arial"/>
        </w:rPr>
        <w:t>Magableh</w:t>
      </w:r>
      <w:proofErr w:type="spellEnd"/>
      <w:r w:rsidRPr="0065075D">
        <w:rPr>
          <w:rFonts w:ascii="Arial" w:hAnsi="Arial" w:cs="Arial"/>
        </w:rPr>
        <w:t xml:space="preserve"> &amp; Abdullah, 2021). For lower-ability learners, classroom differentiation allows them to develop goals that support their learning needs with a focus on additional resources and modified/alternative </w:t>
      </w:r>
      <w:r w:rsidRPr="0065075D">
        <w:rPr>
          <w:rFonts w:ascii="Arial" w:hAnsi="Arial" w:cs="Arial"/>
        </w:rPr>
        <w:lastRenderedPageBreak/>
        <w:t>assessments. For high-ability learners, classroom differentiation allows them to also develop goals more suited to their higher ability needs and not become stagnant in the classroom. The individualized learning model has more flexibility as learners are allowed to arrange the learning pace and schedule with discussion and consultation with teachers. Learning content and pace are informed by learners’ ability and interests as well as their needs (Nguyen, Le &amp; Ngo 2022:438).</w:t>
      </w:r>
    </w:p>
    <w:p w14:paraId="55C11FB4" w14:textId="77777777" w:rsidR="004A148B" w:rsidRPr="0065075D" w:rsidRDefault="004A148B" w:rsidP="004A148B">
      <w:pPr>
        <w:pStyle w:val="BodyA"/>
        <w:ind w:firstLine="720"/>
        <w:rPr>
          <w:rFonts w:ascii="Arial" w:hAnsi="Arial" w:cs="Arial"/>
        </w:rPr>
      </w:pPr>
      <w:r w:rsidRPr="0065075D">
        <w:rPr>
          <w:rFonts w:ascii="Arial" w:hAnsi="Arial" w:cs="Arial"/>
        </w:rPr>
        <w:t>The individualized Learning model has numerous advantages to learners besides flexibility of learning content and pace (Nguyen, Le &amp; Ngo 2022:438). For instance, it offers instant support to low ability learners, increases their confidence, and improvement in academic performance. Though it has benefits for both low and high ability levels, the individualized learning model is surrounded by controversies. For instance, there is no consensus on how it should be implemented to optimize benefits in a real context (Nguyen, Le &amp; Ngo 2022:438).</w:t>
      </w:r>
    </w:p>
    <w:p w14:paraId="5557E68D" w14:textId="6CEA3188" w:rsidR="004A148B" w:rsidRPr="0065075D" w:rsidRDefault="004A148B" w:rsidP="004A148B">
      <w:pPr>
        <w:pStyle w:val="BodyA"/>
        <w:ind w:firstLine="720"/>
        <w:rPr>
          <w:rFonts w:ascii="Arial" w:hAnsi="Arial" w:cs="Arial"/>
        </w:rPr>
      </w:pPr>
      <w:r w:rsidRPr="0065075D">
        <w:rPr>
          <w:rFonts w:ascii="Arial" w:hAnsi="Arial" w:cs="Arial"/>
        </w:rPr>
        <w:t>Furthermore, differentiation in the classroom can be implemented through regular check-ins and feedback. Teachers need to ensure that learners are on track, and this can be achieved by developing a wide range of strategies to use during the lesson. This could include feedback mechanisms such as checking against success criteria, allowing low-ability students to compare their work with exemplars, and questioning ongoing work using oral prompts and comments (Wales Government 2010:26).</w:t>
      </w:r>
    </w:p>
    <w:p w14:paraId="2CAAFA92" w14:textId="77777777" w:rsidR="00FC4A8E" w:rsidRPr="0065075D" w:rsidRDefault="00FC4A8E" w:rsidP="00FC4A8E">
      <w:pPr>
        <w:pStyle w:val="BodyA"/>
        <w:ind w:firstLine="720"/>
        <w:rPr>
          <w:rFonts w:ascii="Arial" w:hAnsi="Arial" w:cs="Arial"/>
        </w:rPr>
      </w:pPr>
      <w:r w:rsidRPr="0065075D">
        <w:rPr>
          <w:rFonts w:ascii="Arial" w:hAnsi="Arial" w:cs="Arial"/>
        </w:rPr>
        <w:t>Moreover, reinforcing positive behaviors, the feedback and check-in strategies enable low performers to accommodate diverse learning styles and address misunderstanding. However, learners may experience difficulties relating to motivation, prior knowledge, attention span, and intellectual ability. Therefore, teachers are expected to have efficacies in planning, instructing, and implementing appropriate techniques in evaluating learner’s progress (Nguyen, Le &amp; Ngo 2022:440).</w:t>
      </w:r>
    </w:p>
    <w:p w14:paraId="41431AE7" w14:textId="365B7A99" w:rsidR="00FC4A8E" w:rsidRPr="0065075D" w:rsidRDefault="00FC4A8E" w:rsidP="00FC4A8E">
      <w:pPr>
        <w:pStyle w:val="BodyA"/>
        <w:ind w:firstLine="720"/>
        <w:rPr>
          <w:rFonts w:ascii="Arial" w:hAnsi="Arial" w:cs="Arial"/>
        </w:rPr>
      </w:pPr>
      <w:r w:rsidRPr="0065075D">
        <w:rPr>
          <w:rFonts w:ascii="Arial" w:hAnsi="Arial" w:cs="Arial"/>
        </w:rPr>
        <w:t>For higher-ability learners, differentiation strategies that focus on enrichment activities including more complex assignments can motivate them to learn. Numerous enrichment theories suggest that this approach is beneficial in increasing learner’s enjoyment, effort, and performance (Reis, Renzulli &amp; Renzulli 2021:1). Enrichment pedagogy allows students to experience high-level learning, problem-solving, and metacognitive thinking. It focuses on learner’s interests, integration of advanced content, and fostering autonomous learning. Nevertheless, this requires a differentiated curriculum and instruction for it to be effective. Otherwise, it can result in difficulties when assessing the learners. With this approach, differentiated assessments are made possible in the classroom and benefit high-ability learner groups by offering opportunities for talent development (Reis, Renzulli &amp; Renzulli 2021:6).</w:t>
      </w:r>
    </w:p>
    <w:p w14:paraId="776D8D01" w14:textId="77777777" w:rsidR="00526EC9" w:rsidRPr="0065075D" w:rsidRDefault="00526EC9" w:rsidP="00526EC9">
      <w:pPr>
        <w:pStyle w:val="BodyA"/>
        <w:ind w:firstLine="720"/>
        <w:rPr>
          <w:rFonts w:ascii="Arial" w:hAnsi="Arial" w:cs="Arial"/>
        </w:rPr>
      </w:pPr>
      <w:r w:rsidRPr="0065075D">
        <w:rPr>
          <w:rFonts w:ascii="Arial" w:hAnsi="Arial" w:cs="Arial"/>
        </w:rPr>
        <w:t>Differentiation of teaching and assessment based on age and learners’ strengths maximizes the opportunity to learn and activate hard thinking. The goal is to manage time and resources more efficiently in the classroom and increase productivity while minimizing waste of time (Coe et al. 2020:6). It involves giving clear instructions to students so that they understand what they are doing using explicit teaching. Furthermore, it promotes hard thinking by providing learners with a series of learning tasks, signaling learning rationale, objectives, and progress stages. It also involves scaffolding and supporting learners to succeed at the level required (Coe et al. 2020:6).</w:t>
      </w:r>
    </w:p>
    <w:p w14:paraId="24694A2F" w14:textId="7E6CAAD5" w:rsidR="00C61FB2" w:rsidRPr="0065075D" w:rsidRDefault="00526EC9" w:rsidP="00C61FB2">
      <w:pPr>
        <w:pStyle w:val="BodyA"/>
        <w:ind w:firstLine="720"/>
        <w:rPr>
          <w:rFonts w:ascii="Arial" w:hAnsi="Arial" w:cs="Arial"/>
        </w:rPr>
      </w:pPr>
      <w:r w:rsidRPr="0065075D">
        <w:rPr>
          <w:rFonts w:ascii="Arial" w:hAnsi="Arial" w:cs="Arial"/>
        </w:rPr>
        <w:t xml:space="preserve">Content and process differentiation, product is another important area that teachers can adopt to meet the needs of various levels of student’s strengths. The product area regards the outcomes in which learners show what they have learned. Teachers can differentiate products by providing various items that learners can use to show the results of their </w:t>
      </w:r>
      <w:r w:rsidRPr="0065075D">
        <w:rPr>
          <w:rFonts w:ascii="Arial" w:hAnsi="Arial" w:cs="Arial"/>
        </w:rPr>
        <w:lastRenderedPageBreak/>
        <w:t>learning outcomes. The benefit of this approach is that it creates readiness in the learner’s brain. It also changes the learner’s profile by helping teachers understand how each child can learn best. Including differentiated learning styles involving activities such as the use of journals, tapes, acting, role play, projects, writing, and oral presentations increases the likelihood of learners successfully finishing tasks (</w:t>
      </w:r>
      <w:proofErr w:type="spellStart"/>
      <w:r w:rsidRPr="0065075D">
        <w:rPr>
          <w:rFonts w:ascii="Arial" w:hAnsi="Arial" w:cs="Arial"/>
        </w:rPr>
        <w:t>Magableh</w:t>
      </w:r>
      <w:proofErr w:type="spellEnd"/>
      <w:r w:rsidRPr="0065075D">
        <w:rPr>
          <w:rFonts w:ascii="Arial" w:hAnsi="Arial" w:cs="Arial"/>
        </w:rPr>
        <w:t xml:space="preserve"> &amp; Abdullah 2020: 535). This is fundamental for learners at all levels because the purpose of schooling needs to impact improvement in knowing and understanding as well as character development including moral, civic, performance, and intellectual character. However, this becomes a challenge due to the lack of the teacher’s critical evaluation skills needed to develop the learner’s capacity to understand the world from the viewpoints of others. The implication of this is that educators need to develop in students a genuine concern for others and adopt teaching strategies that promote critical thinking and the value of dissenting voices (Hattie 2012:4).</w:t>
      </w:r>
    </w:p>
    <w:p w14:paraId="22842CE4" w14:textId="77777777" w:rsidR="00981FB0" w:rsidRPr="0065075D" w:rsidRDefault="00981FB0" w:rsidP="00324737">
      <w:pPr>
        <w:pStyle w:val="BodyA"/>
        <w:rPr>
          <w:rFonts w:ascii="Arial" w:hAnsi="Arial" w:cs="Arial"/>
          <w:highlight w:val="yellow"/>
        </w:rPr>
      </w:pPr>
    </w:p>
    <w:p w14:paraId="75A88DB9" w14:textId="1EF5F815" w:rsidR="00981FB0" w:rsidRPr="0065075D" w:rsidRDefault="00981FB0" w:rsidP="00324737">
      <w:pPr>
        <w:pStyle w:val="BodyA"/>
        <w:rPr>
          <w:rFonts w:ascii="Arial" w:hAnsi="Arial" w:cs="Arial"/>
          <w:u w:val="single"/>
        </w:rPr>
      </w:pPr>
      <w:r w:rsidRPr="0065075D">
        <w:rPr>
          <w:rFonts w:ascii="Arial" w:hAnsi="Arial" w:cs="Arial"/>
          <w:u w:val="single"/>
        </w:rPr>
        <w:t>Conclusions and next steps</w:t>
      </w:r>
    </w:p>
    <w:p w14:paraId="43E7FB18" w14:textId="060A1381" w:rsidR="00B35BE0" w:rsidRPr="0065075D" w:rsidRDefault="00B25EF7" w:rsidP="00012B5D">
      <w:pPr>
        <w:pStyle w:val="BodyA"/>
        <w:ind w:firstLine="720"/>
        <w:rPr>
          <w:rFonts w:ascii="Arial" w:hAnsi="Arial" w:cs="Arial"/>
        </w:rPr>
      </w:pPr>
      <w:r w:rsidRPr="0065075D">
        <w:rPr>
          <w:rFonts w:ascii="Arial" w:hAnsi="Arial" w:cs="Arial"/>
        </w:rPr>
        <w:t xml:space="preserve">From examining the research, </w:t>
      </w:r>
      <w:proofErr w:type="gramStart"/>
      <w:r w:rsidR="0098489B" w:rsidRPr="0065075D">
        <w:rPr>
          <w:rFonts w:ascii="Arial" w:hAnsi="Arial" w:cs="Arial"/>
        </w:rPr>
        <w:t xml:space="preserve">it is clear that </w:t>
      </w:r>
      <w:r w:rsidR="008F5C1D" w:rsidRPr="0065075D">
        <w:rPr>
          <w:rFonts w:ascii="Arial" w:hAnsi="Arial" w:cs="Arial"/>
        </w:rPr>
        <w:t>differentiation</w:t>
      </w:r>
      <w:proofErr w:type="gramEnd"/>
      <w:r w:rsidR="008F5C1D" w:rsidRPr="0065075D">
        <w:rPr>
          <w:rFonts w:ascii="Arial" w:hAnsi="Arial" w:cs="Arial"/>
        </w:rPr>
        <w:t xml:space="preserve"> in the classroom</w:t>
      </w:r>
      <w:r w:rsidR="004849EE" w:rsidRPr="0065075D">
        <w:rPr>
          <w:rFonts w:ascii="Arial" w:hAnsi="Arial" w:cs="Arial"/>
        </w:rPr>
        <w:t xml:space="preserve">, combined with a good demeanor from the teacher and the student, will lead to better results </w:t>
      </w:r>
      <w:r w:rsidR="005C6245" w:rsidRPr="0065075D">
        <w:rPr>
          <w:rFonts w:ascii="Arial" w:hAnsi="Arial" w:cs="Arial"/>
        </w:rPr>
        <w:t xml:space="preserve">during Assessment for Learning, as pupils are more engaged in the learning if </w:t>
      </w:r>
      <w:r w:rsidR="007A14B9" w:rsidRPr="0065075D">
        <w:rPr>
          <w:rFonts w:ascii="Arial" w:hAnsi="Arial" w:cs="Arial"/>
        </w:rPr>
        <w:t xml:space="preserve">they are happy in the classroom, </w:t>
      </w:r>
      <w:r w:rsidR="007A14B9" w:rsidRPr="0065075D">
        <w:rPr>
          <w:rFonts w:ascii="Arial" w:hAnsi="Arial" w:cs="Arial"/>
        </w:rPr>
        <w:t>(Tang &amp; Hu 2022:5).</w:t>
      </w:r>
      <w:r w:rsidR="00B33538" w:rsidRPr="0065075D">
        <w:rPr>
          <w:rFonts w:ascii="Arial" w:hAnsi="Arial" w:cs="Arial"/>
        </w:rPr>
        <w:t xml:space="preserve"> Therefore, creating a </w:t>
      </w:r>
      <w:proofErr w:type="gramStart"/>
      <w:r w:rsidR="00B33538" w:rsidRPr="0065075D">
        <w:rPr>
          <w:rFonts w:ascii="Arial" w:hAnsi="Arial" w:cs="Arial"/>
        </w:rPr>
        <w:t>success criteria</w:t>
      </w:r>
      <w:proofErr w:type="gramEnd"/>
      <w:r w:rsidR="00B33538" w:rsidRPr="0065075D">
        <w:rPr>
          <w:rFonts w:ascii="Arial" w:hAnsi="Arial" w:cs="Arial"/>
        </w:rPr>
        <w:t xml:space="preserve"> as a class is beneficial to pupils as they can </w:t>
      </w:r>
      <w:r w:rsidR="00AE5775" w:rsidRPr="0065075D">
        <w:rPr>
          <w:rFonts w:ascii="Arial" w:hAnsi="Arial" w:cs="Arial"/>
        </w:rPr>
        <w:t xml:space="preserve">access their own prior knowledge </w:t>
      </w:r>
      <w:r w:rsidR="00E12020" w:rsidRPr="0065075D">
        <w:rPr>
          <w:rFonts w:ascii="Arial" w:hAnsi="Arial" w:cs="Arial"/>
        </w:rPr>
        <w:t xml:space="preserve">they already have, and can </w:t>
      </w:r>
      <w:r w:rsidR="006718A0" w:rsidRPr="0065075D">
        <w:rPr>
          <w:rFonts w:ascii="Arial" w:hAnsi="Arial" w:cs="Arial"/>
        </w:rPr>
        <w:t xml:space="preserve">verbally communicate any pitfalls in their knowledge that can then be addressed by the teacher, (Hattie, </w:t>
      </w:r>
      <w:r w:rsidR="00012B5D" w:rsidRPr="0065075D">
        <w:rPr>
          <w:rFonts w:ascii="Arial" w:hAnsi="Arial" w:cs="Arial"/>
        </w:rPr>
        <w:t>2012</w:t>
      </w:r>
      <w:r w:rsidR="006718A0" w:rsidRPr="0065075D">
        <w:rPr>
          <w:rFonts w:ascii="Arial" w:hAnsi="Arial" w:cs="Arial"/>
        </w:rPr>
        <w:t>)</w:t>
      </w:r>
      <w:r w:rsidR="00012B5D" w:rsidRPr="0065075D">
        <w:rPr>
          <w:rFonts w:ascii="Arial" w:hAnsi="Arial" w:cs="Arial"/>
        </w:rPr>
        <w:t>.</w:t>
      </w:r>
    </w:p>
    <w:p w14:paraId="144C7237" w14:textId="2A75C53D" w:rsidR="00012B5D" w:rsidRPr="0065075D" w:rsidRDefault="00012B5D" w:rsidP="005E5785">
      <w:pPr>
        <w:pStyle w:val="BodyA"/>
        <w:rPr>
          <w:rFonts w:ascii="Arial" w:hAnsi="Arial" w:cs="Arial"/>
        </w:rPr>
      </w:pPr>
      <w:r w:rsidRPr="0065075D">
        <w:rPr>
          <w:rFonts w:ascii="Arial" w:hAnsi="Arial" w:cs="Arial"/>
        </w:rPr>
        <w:tab/>
      </w:r>
      <w:r w:rsidR="008B4270" w:rsidRPr="0065075D">
        <w:rPr>
          <w:rFonts w:ascii="Arial" w:hAnsi="Arial" w:cs="Arial"/>
        </w:rPr>
        <w:t xml:space="preserve">After examining my own research from the bridging days and the trial weeks, </w:t>
      </w:r>
      <w:r w:rsidR="003E7E09" w:rsidRPr="0065075D">
        <w:rPr>
          <w:rFonts w:ascii="Arial" w:hAnsi="Arial" w:cs="Arial"/>
        </w:rPr>
        <w:t xml:space="preserve">I did notice that the strategy of pupils creating their own success criteria </w:t>
      </w:r>
      <w:r w:rsidR="001E30D3" w:rsidRPr="0065075D">
        <w:rPr>
          <w:rFonts w:ascii="Arial" w:hAnsi="Arial" w:cs="Arial"/>
        </w:rPr>
        <w:t>works well after a few attempts</w:t>
      </w:r>
      <w:r w:rsidR="00D65A15" w:rsidRPr="0065075D">
        <w:rPr>
          <w:rFonts w:ascii="Arial" w:hAnsi="Arial" w:cs="Arial"/>
        </w:rPr>
        <w:t xml:space="preserve">, but initially did not work as pupils did not want to participate. This was alleviated after a few attempts by </w:t>
      </w:r>
      <w:r w:rsidR="00E815F8" w:rsidRPr="0065075D">
        <w:rPr>
          <w:rFonts w:ascii="Arial" w:hAnsi="Arial" w:cs="Arial"/>
        </w:rPr>
        <w:t xml:space="preserve">encouraging pupils to try even if they aren’t sure </w:t>
      </w:r>
      <w:r w:rsidR="00AD1E60" w:rsidRPr="0065075D">
        <w:rPr>
          <w:rFonts w:ascii="Arial" w:hAnsi="Arial" w:cs="Arial"/>
        </w:rPr>
        <w:t xml:space="preserve">if they are correct </w:t>
      </w:r>
      <w:r w:rsidR="00E815F8" w:rsidRPr="0065075D">
        <w:rPr>
          <w:rFonts w:ascii="Arial" w:hAnsi="Arial" w:cs="Arial"/>
        </w:rPr>
        <w:t xml:space="preserve">and incorporating reminders of prior knowledge that pupils have. </w:t>
      </w:r>
      <w:r w:rsidR="00AD1E60" w:rsidRPr="0065075D">
        <w:rPr>
          <w:rFonts w:ascii="Arial" w:hAnsi="Arial" w:cs="Arial"/>
        </w:rPr>
        <w:t xml:space="preserve">This worked well as it created a positive learning environment </w:t>
      </w:r>
      <w:r w:rsidR="002335EA" w:rsidRPr="0065075D">
        <w:rPr>
          <w:rFonts w:ascii="Arial" w:hAnsi="Arial" w:cs="Arial"/>
        </w:rPr>
        <w:t xml:space="preserve">that pupils felt comfortable </w:t>
      </w:r>
      <w:proofErr w:type="gramStart"/>
      <w:r w:rsidR="002335EA" w:rsidRPr="0065075D">
        <w:rPr>
          <w:rFonts w:ascii="Arial" w:hAnsi="Arial" w:cs="Arial"/>
        </w:rPr>
        <w:t>in</w:t>
      </w:r>
      <w:proofErr w:type="gramEnd"/>
      <w:r w:rsidR="002335EA" w:rsidRPr="0065075D">
        <w:rPr>
          <w:rFonts w:ascii="Arial" w:hAnsi="Arial" w:cs="Arial"/>
        </w:rPr>
        <w:t xml:space="preserve"> and they could therefore give ideas </w:t>
      </w:r>
      <w:r w:rsidR="00AD73DE" w:rsidRPr="0065075D">
        <w:rPr>
          <w:rFonts w:ascii="Arial" w:hAnsi="Arial" w:cs="Arial"/>
        </w:rPr>
        <w:t xml:space="preserve">confidently. Due to this, I would </w:t>
      </w:r>
      <w:r w:rsidR="005C458A" w:rsidRPr="0065075D">
        <w:rPr>
          <w:rFonts w:ascii="Arial" w:hAnsi="Arial" w:cs="Arial"/>
        </w:rPr>
        <w:t>start these</w:t>
      </w:r>
      <w:r w:rsidR="0069169B" w:rsidRPr="0065075D">
        <w:rPr>
          <w:rFonts w:ascii="Arial" w:hAnsi="Arial" w:cs="Arial"/>
        </w:rPr>
        <w:t xml:space="preserve"> success criteria creations by firstly reminding pupils when and where they have done something similar previously to remind them of their knowledge, and I would </w:t>
      </w:r>
      <w:r w:rsidR="00AE50EE" w:rsidRPr="0065075D">
        <w:rPr>
          <w:rFonts w:ascii="Arial" w:hAnsi="Arial" w:cs="Arial"/>
        </w:rPr>
        <w:t>encourage all pupils to have a go, even if they are wrong, to continue to create a positive learning environment for them.</w:t>
      </w:r>
      <w:r w:rsidR="00672DA5" w:rsidRPr="0065075D">
        <w:rPr>
          <w:rFonts w:ascii="Arial" w:hAnsi="Arial" w:cs="Arial"/>
        </w:rPr>
        <w:t xml:space="preserve"> Donaldso</w:t>
      </w:r>
      <w:r w:rsidR="002C7FF1" w:rsidRPr="0065075D">
        <w:rPr>
          <w:rFonts w:ascii="Arial" w:hAnsi="Arial" w:cs="Arial"/>
        </w:rPr>
        <w:t xml:space="preserve">n </w:t>
      </w:r>
      <w:r w:rsidR="008204DE" w:rsidRPr="0065075D">
        <w:rPr>
          <w:rFonts w:ascii="Arial" w:hAnsi="Arial" w:cs="Arial"/>
        </w:rPr>
        <w:t xml:space="preserve">(2018) and </w:t>
      </w:r>
      <w:r w:rsidR="00067273" w:rsidRPr="0065075D">
        <w:rPr>
          <w:rFonts w:ascii="Arial" w:hAnsi="Arial" w:cs="Arial"/>
        </w:rPr>
        <w:t>Tang &amp; Hu</w:t>
      </w:r>
      <w:r w:rsidR="00067273" w:rsidRPr="0065075D">
        <w:rPr>
          <w:rFonts w:ascii="Arial" w:hAnsi="Arial" w:cs="Arial"/>
        </w:rPr>
        <w:t xml:space="preserve"> (2022)</w:t>
      </w:r>
      <w:r w:rsidR="002C5A5C" w:rsidRPr="0065075D">
        <w:rPr>
          <w:rFonts w:ascii="Arial" w:hAnsi="Arial" w:cs="Arial"/>
        </w:rPr>
        <w:t xml:space="preserve"> both state that a positive learning environment </w:t>
      </w:r>
      <w:r w:rsidR="00C80490" w:rsidRPr="0065075D">
        <w:rPr>
          <w:rFonts w:ascii="Arial" w:hAnsi="Arial" w:cs="Arial"/>
        </w:rPr>
        <w:t>is key for good learning outcomes</w:t>
      </w:r>
      <w:r w:rsidR="00475AEB" w:rsidRPr="0065075D">
        <w:rPr>
          <w:rFonts w:ascii="Arial" w:hAnsi="Arial" w:cs="Arial"/>
        </w:rPr>
        <w:t xml:space="preserve"> in terms of assessment for learning. </w:t>
      </w:r>
    </w:p>
    <w:p w14:paraId="385ADBC4" w14:textId="4BC3AD88" w:rsidR="009F63D6" w:rsidRPr="0065075D" w:rsidRDefault="009F63D6" w:rsidP="005E5785">
      <w:pPr>
        <w:pStyle w:val="BodyA"/>
        <w:rPr>
          <w:rFonts w:ascii="Arial" w:hAnsi="Arial" w:cs="Arial"/>
        </w:rPr>
      </w:pPr>
      <w:r w:rsidRPr="0065075D">
        <w:rPr>
          <w:rFonts w:ascii="Arial" w:hAnsi="Arial" w:cs="Arial"/>
        </w:rPr>
        <w:tab/>
        <w:t xml:space="preserve">I also </w:t>
      </w:r>
      <w:proofErr w:type="gramStart"/>
      <w:r w:rsidR="002069CB" w:rsidRPr="0065075D">
        <w:rPr>
          <w:rFonts w:ascii="Arial" w:hAnsi="Arial" w:cs="Arial"/>
        </w:rPr>
        <w:t>came to the conclusion</w:t>
      </w:r>
      <w:proofErr w:type="gramEnd"/>
      <w:r w:rsidR="002069CB" w:rsidRPr="0065075D">
        <w:rPr>
          <w:rFonts w:ascii="Arial" w:hAnsi="Arial" w:cs="Arial"/>
        </w:rPr>
        <w:t xml:space="preserve"> during the trial and bridging days that metacognitive questioning requires extensive preparation and </w:t>
      </w:r>
      <w:r w:rsidR="0078394B" w:rsidRPr="0065075D">
        <w:rPr>
          <w:rFonts w:ascii="Arial" w:hAnsi="Arial" w:cs="Arial"/>
        </w:rPr>
        <w:t xml:space="preserve">is not something that can be added into a lesson freely. This is because pupils who have not experienced it before do not know how to answer such questions. </w:t>
      </w:r>
      <w:proofErr w:type="gramStart"/>
      <w:r w:rsidR="0078394B" w:rsidRPr="0065075D">
        <w:rPr>
          <w:rFonts w:ascii="Arial" w:hAnsi="Arial" w:cs="Arial"/>
        </w:rPr>
        <w:t>Therefore</w:t>
      </w:r>
      <w:proofErr w:type="gramEnd"/>
      <w:r w:rsidR="0078394B" w:rsidRPr="0065075D">
        <w:rPr>
          <w:rFonts w:ascii="Arial" w:hAnsi="Arial" w:cs="Arial"/>
        </w:rPr>
        <w:t xml:space="preserve"> I would </w:t>
      </w:r>
      <w:r w:rsidR="00931D4F" w:rsidRPr="0065075D">
        <w:rPr>
          <w:rFonts w:ascii="Arial" w:hAnsi="Arial" w:cs="Arial"/>
        </w:rPr>
        <w:t xml:space="preserve">begin this attempt again by firstly planning ahead by anticipating what the pupils may say or know, and creating my questions around that. </w:t>
      </w:r>
      <w:proofErr w:type="gramStart"/>
      <w:r w:rsidR="00EE05AF">
        <w:rPr>
          <w:rFonts w:ascii="Arial" w:hAnsi="Arial" w:cs="Arial"/>
        </w:rPr>
        <w:t>In order to</w:t>
      </w:r>
      <w:proofErr w:type="gramEnd"/>
      <w:r w:rsidR="00EE05AF">
        <w:rPr>
          <w:rFonts w:ascii="Arial" w:hAnsi="Arial" w:cs="Arial"/>
        </w:rPr>
        <w:t xml:space="preserve"> successfully </w:t>
      </w:r>
      <w:r w:rsidR="00AF0FF3">
        <w:rPr>
          <w:rFonts w:ascii="Arial" w:hAnsi="Arial" w:cs="Arial"/>
        </w:rPr>
        <w:t>create an environment where pupils can think metacognitively,</w:t>
      </w:r>
      <w:r w:rsidR="00285E78">
        <w:rPr>
          <w:rFonts w:ascii="Arial" w:hAnsi="Arial" w:cs="Arial"/>
        </w:rPr>
        <w:t xml:space="preserve"> they must first be taught to understand how they came to their answers. </w:t>
      </w:r>
      <w:r w:rsidR="00AF0FF3">
        <w:rPr>
          <w:rFonts w:ascii="Arial" w:hAnsi="Arial" w:cs="Arial"/>
        </w:rPr>
        <w:t xml:space="preserve"> </w:t>
      </w:r>
      <w:r w:rsidR="00DD0410" w:rsidRPr="00DD0410">
        <w:rPr>
          <w:rFonts w:ascii="Arial" w:hAnsi="Arial" w:cs="Arial"/>
        </w:rPr>
        <w:t xml:space="preserve">Reis, Renzulli &amp; Renzulli </w:t>
      </w:r>
      <w:r w:rsidR="006F7762">
        <w:rPr>
          <w:rFonts w:ascii="Arial" w:hAnsi="Arial" w:cs="Arial"/>
        </w:rPr>
        <w:t>(</w:t>
      </w:r>
      <w:r w:rsidR="00DD0410" w:rsidRPr="00DD0410">
        <w:rPr>
          <w:rFonts w:ascii="Arial" w:hAnsi="Arial" w:cs="Arial"/>
        </w:rPr>
        <w:t>2021</w:t>
      </w:r>
      <w:r w:rsidR="006F7762">
        <w:rPr>
          <w:rFonts w:ascii="Arial" w:hAnsi="Arial" w:cs="Arial"/>
        </w:rPr>
        <w:t xml:space="preserve">) state that this can be done through higher differentiation, as it gives pupils the questions that they can answer </w:t>
      </w:r>
      <w:r w:rsidR="00B92525">
        <w:rPr>
          <w:rFonts w:ascii="Arial" w:hAnsi="Arial" w:cs="Arial"/>
        </w:rPr>
        <w:t xml:space="preserve">to find their understanding, such as how did you get there? By implementing this strategy, </w:t>
      </w:r>
      <w:r w:rsidR="006142B6">
        <w:rPr>
          <w:rFonts w:ascii="Arial" w:hAnsi="Arial" w:cs="Arial"/>
        </w:rPr>
        <w:t>effective metacognition can occur as the questions can be implemented into lessons with confidence that pupils will understand them.</w:t>
      </w:r>
    </w:p>
    <w:p w14:paraId="667D285F" w14:textId="1B927994" w:rsidR="005E5785" w:rsidRPr="0065075D" w:rsidRDefault="002B4771" w:rsidP="006142B6">
      <w:pPr>
        <w:pStyle w:val="BodyA"/>
        <w:ind w:firstLine="720"/>
        <w:rPr>
          <w:rFonts w:ascii="Arial" w:hAnsi="Arial" w:cs="Arial"/>
        </w:rPr>
      </w:pPr>
      <w:r w:rsidRPr="0065075D">
        <w:rPr>
          <w:rFonts w:ascii="Arial" w:hAnsi="Arial" w:cs="Arial"/>
        </w:rPr>
        <w:t xml:space="preserve">In conclusion, </w:t>
      </w:r>
      <w:r w:rsidR="00905485" w:rsidRPr="0065075D">
        <w:rPr>
          <w:rFonts w:ascii="Arial" w:hAnsi="Arial" w:cs="Arial"/>
        </w:rPr>
        <w:t xml:space="preserve">alongside the Professional Learning Templates, </w:t>
      </w:r>
      <w:r w:rsidR="002B5CCD" w:rsidRPr="0065075D">
        <w:rPr>
          <w:rFonts w:ascii="Arial" w:hAnsi="Arial" w:cs="Arial"/>
        </w:rPr>
        <w:t xml:space="preserve">I have conducted a comprehensive review of significant research concerning the effectiveness of </w:t>
      </w:r>
      <w:r w:rsidR="00CA3729" w:rsidRPr="0065075D">
        <w:rPr>
          <w:rFonts w:ascii="Arial" w:hAnsi="Arial" w:cs="Arial"/>
        </w:rPr>
        <w:t>deeper think</w:t>
      </w:r>
      <w:r w:rsidR="00CA3729" w:rsidRPr="0065075D">
        <w:rPr>
          <w:rFonts w:ascii="Arial" w:hAnsi="Arial" w:cs="Arial"/>
        </w:rPr>
        <w:lastRenderedPageBreak/>
        <w:t xml:space="preserve">ing and </w:t>
      </w:r>
      <w:r w:rsidR="002B5CCD" w:rsidRPr="0065075D">
        <w:rPr>
          <w:rFonts w:ascii="Arial" w:hAnsi="Arial" w:cs="Arial"/>
        </w:rPr>
        <w:t xml:space="preserve">co-creating a </w:t>
      </w:r>
      <w:proofErr w:type="gramStart"/>
      <w:r w:rsidR="002B5CCD" w:rsidRPr="0065075D">
        <w:rPr>
          <w:rFonts w:ascii="Arial" w:hAnsi="Arial" w:cs="Arial"/>
        </w:rPr>
        <w:t>success criteria</w:t>
      </w:r>
      <w:proofErr w:type="gramEnd"/>
      <w:r w:rsidR="002B5CCD" w:rsidRPr="0065075D">
        <w:rPr>
          <w:rFonts w:ascii="Arial" w:hAnsi="Arial" w:cs="Arial"/>
        </w:rPr>
        <w:t xml:space="preserve"> in achieving learning outcomes, particularly in the context of assessment for learning. Integrating insights from this research with my professional learning experience, I have identified the subsequent actions required to enhance my proficiency in these </w:t>
      </w:r>
      <w:r w:rsidR="00881C2C" w:rsidRPr="0065075D">
        <w:rPr>
          <w:rFonts w:ascii="Arial" w:hAnsi="Arial" w:cs="Arial"/>
        </w:rPr>
        <w:t>areas</w:t>
      </w:r>
      <w:r w:rsidR="00480022" w:rsidRPr="0065075D">
        <w:rPr>
          <w:rFonts w:ascii="Arial" w:hAnsi="Arial" w:cs="Arial"/>
        </w:rPr>
        <w:t>. I have decided that I will continue to incorporate the co-creation of criteria</w:t>
      </w:r>
      <w:r w:rsidR="008B3512" w:rsidRPr="0065075D">
        <w:rPr>
          <w:rFonts w:ascii="Arial" w:hAnsi="Arial" w:cs="Arial"/>
        </w:rPr>
        <w:t xml:space="preserve"> with pupils as it will help me achieve my goals of creating a positive learning environment </w:t>
      </w:r>
      <w:r w:rsidR="00CA3729" w:rsidRPr="0065075D">
        <w:rPr>
          <w:rFonts w:ascii="Arial" w:hAnsi="Arial" w:cs="Arial"/>
        </w:rPr>
        <w:t xml:space="preserve">in the classroom. I will also develop and evolve my metacognitive questioning </w:t>
      </w:r>
      <w:proofErr w:type="gramStart"/>
      <w:r w:rsidR="00CA3729" w:rsidRPr="0065075D">
        <w:rPr>
          <w:rFonts w:ascii="Arial" w:hAnsi="Arial" w:cs="Arial"/>
        </w:rPr>
        <w:t>in order to</w:t>
      </w:r>
      <w:proofErr w:type="gramEnd"/>
      <w:r w:rsidR="00CA3729" w:rsidRPr="0065075D">
        <w:rPr>
          <w:rFonts w:ascii="Arial" w:hAnsi="Arial" w:cs="Arial"/>
        </w:rPr>
        <w:t xml:space="preserve"> </w:t>
      </w:r>
      <w:r w:rsidR="003A1C2A" w:rsidRPr="0065075D">
        <w:rPr>
          <w:rFonts w:ascii="Arial" w:hAnsi="Arial" w:cs="Arial"/>
        </w:rPr>
        <w:t>deepen the thinking of my pupils, leading to better academic achievement.</w:t>
      </w:r>
    </w:p>
    <w:p w14:paraId="2C24F233" w14:textId="77777777" w:rsidR="00A86CEF" w:rsidRPr="0065075D" w:rsidRDefault="00A86CEF" w:rsidP="005E5785">
      <w:pPr>
        <w:pStyle w:val="BodyA"/>
        <w:rPr>
          <w:rFonts w:ascii="Arial" w:hAnsi="Arial" w:cs="Arial"/>
        </w:rPr>
      </w:pPr>
    </w:p>
    <w:p w14:paraId="46179715" w14:textId="77777777" w:rsidR="00A86CEF" w:rsidRPr="0065075D" w:rsidRDefault="00A86CEF" w:rsidP="00A86CEF">
      <w:pPr>
        <w:pStyle w:val="BodyA"/>
        <w:rPr>
          <w:rFonts w:ascii="Arial" w:hAnsi="Arial" w:cs="Arial"/>
          <w:u w:val="single"/>
        </w:rPr>
      </w:pPr>
      <w:r w:rsidRPr="0065075D">
        <w:rPr>
          <w:rFonts w:ascii="Arial" w:hAnsi="Arial" w:cs="Arial"/>
          <w:u w:val="single"/>
        </w:rPr>
        <w:t>Reference List</w:t>
      </w:r>
    </w:p>
    <w:p w14:paraId="15661F2E" w14:textId="1D53457C" w:rsidR="00A86CEF" w:rsidRPr="00EE05AF" w:rsidRDefault="00A86CEF" w:rsidP="00A86CEF">
      <w:pPr>
        <w:pStyle w:val="BodyA"/>
        <w:rPr>
          <w:rFonts w:ascii="Arial" w:hAnsi="Arial" w:cs="Arial"/>
          <w:sz w:val="18"/>
          <w:szCs w:val="18"/>
        </w:rPr>
      </w:pPr>
      <w:r w:rsidRPr="00EE05AF">
        <w:rPr>
          <w:rFonts w:ascii="Arial" w:hAnsi="Arial" w:cs="Arial"/>
          <w:sz w:val="18"/>
          <w:szCs w:val="18"/>
        </w:rPr>
        <w:t xml:space="preserve">Black, P., Harrison, C., Lee, C., Marshall, B., and Wiliam, D. (2004). Working Inside </w:t>
      </w:r>
      <w:r w:rsidR="00803480" w:rsidRPr="00EE05AF">
        <w:rPr>
          <w:rFonts w:ascii="Arial" w:hAnsi="Arial" w:cs="Arial"/>
          <w:sz w:val="18"/>
          <w:szCs w:val="18"/>
        </w:rPr>
        <w:t>the Black</w:t>
      </w:r>
      <w:r w:rsidRPr="00EE05AF">
        <w:rPr>
          <w:rFonts w:ascii="Arial" w:hAnsi="Arial" w:cs="Arial"/>
          <w:sz w:val="18"/>
          <w:szCs w:val="18"/>
        </w:rPr>
        <w:t xml:space="preserve"> Box: Assessment for Learning in the Classroom. </w:t>
      </w:r>
      <w:r w:rsidRPr="00EE05AF">
        <w:rPr>
          <w:rFonts w:ascii="Arial" w:hAnsi="Arial" w:cs="Arial"/>
          <w:i/>
          <w:iCs/>
          <w:sz w:val="18"/>
          <w:szCs w:val="18"/>
        </w:rPr>
        <w:t xml:space="preserve">Phi Delta </w:t>
      </w:r>
      <w:proofErr w:type="spellStart"/>
      <w:r w:rsidRPr="00EE05AF">
        <w:rPr>
          <w:rFonts w:ascii="Arial" w:hAnsi="Arial" w:cs="Arial"/>
          <w:i/>
          <w:iCs/>
          <w:sz w:val="18"/>
          <w:szCs w:val="18"/>
        </w:rPr>
        <w:t>Kappan</w:t>
      </w:r>
      <w:proofErr w:type="spellEnd"/>
      <w:r w:rsidRPr="00EE05AF">
        <w:rPr>
          <w:rFonts w:ascii="Arial" w:hAnsi="Arial" w:cs="Arial"/>
          <w:i/>
          <w:iCs/>
          <w:sz w:val="18"/>
          <w:szCs w:val="18"/>
        </w:rPr>
        <w:t xml:space="preserve">, </w:t>
      </w:r>
      <w:r w:rsidRPr="00EE05AF">
        <w:rPr>
          <w:rFonts w:ascii="Arial" w:hAnsi="Arial" w:cs="Arial"/>
          <w:sz w:val="18"/>
          <w:szCs w:val="18"/>
        </w:rPr>
        <w:t>86(1), 8-21.</w:t>
      </w:r>
    </w:p>
    <w:p w14:paraId="30FE0221" w14:textId="3EF692F6" w:rsidR="00A86CEF" w:rsidRPr="00EE05AF" w:rsidRDefault="00571B9A" w:rsidP="00A86CEF">
      <w:pPr>
        <w:pStyle w:val="BodyA"/>
        <w:rPr>
          <w:rFonts w:ascii="Arial" w:hAnsi="Arial" w:cs="Arial"/>
          <w:sz w:val="18"/>
          <w:szCs w:val="18"/>
        </w:rPr>
      </w:pPr>
      <w:r w:rsidRPr="00EE05AF">
        <w:rPr>
          <w:rFonts w:ascii="Arial" w:hAnsi="Arial" w:cs="Arial"/>
          <w:sz w:val="18"/>
          <w:szCs w:val="18"/>
        </w:rPr>
        <w:t xml:space="preserve">Coe R., Rauch C.J., Kime S., Singleton D. </w:t>
      </w:r>
      <w:r w:rsidRPr="00EE05AF">
        <w:rPr>
          <w:rFonts w:ascii="Arial" w:hAnsi="Arial" w:cs="Arial"/>
          <w:i/>
          <w:iCs/>
          <w:sz w:val="18"/>
          <w:szCs w:val="18"/>
        </w:rPr>
        <w:t>Great Teaching Toolkit: Evidence Review</w:t>
      </w:r>
      <w:r w:rsidRPr="00EE05AF">
        <w:rPr>
          <w:rFonts w:ascii="Arial" w:hAnsi="Arial" w:cs="Arial"/>
          <w:sz w:val="18"/>
          <w:szCs w:val="18"/>
        </w:rPr>
        <w:t xml:space="preserve"> (2020) Available at: </w:t>
      </w:r>
      <w:hyperlink r:id="rId6" w:history="1">
        <w:r w:rsidRPr="00EE05AF">
          <w:rPr>
            <w:rStyle w:val="Hyperlink"/>
            <w:rFonts w:ascii="Arial" w:hAnsi="Arial" w:cs="Arial"/>
            <w:sz w:val="18"/>
            <w:szCs w:val="18"/>
          </w:rPr>
          <w:t>https://assets.website-files.com/5ee28729f7b4a5fa99bef2b3/5ee9f507021911ae35ac6c4d_EBE_GTT_EVIDENCE%20REVIEW_DIGITAL.pdf</w:t>
        </w:r>
      </w:hyperlink>
      <w:r w:rsidRPr="00EE05AF">
        <w:rPr>
          <w:rFonts w:ascii="Arial" w:hAnsi="Arial" w:cs="Arial"/>
          <w:sz w:val="18"/>
          <w:szCs w:val="18"/>
        </w:rPr>
        <w:t xml:space="preserve"> (Accessed: 26th February 2024)</w:t>
      </w:r>
    </w:p>
    <w:p w14:paraId="20F74FC5" w14:textId="47E0FA40" w:rsidR="002B06D2" w:rsidRPr="00EE05AF" w:rsidRDefault="002B06D2" w:rsidP="002B06D2">
      <w:pPr>
        <w:pStyle w:val="BodyA"/>
        <w:rPr>
          <w:rFonts w:ascii="Arial" w:hAnsi="Arial" w:cs="Arial"/>
          <w:sz w:val="18"/>
          <w:szCs w:val="18"/>
        </w:rPr>
      </w:pPr>
      <w:r w:rsidRPr="00EE05AF">
        <w:rPr>
          <w:rFonts w:ascii="Arial" w:hAnsi="Arial" w:cs="Arial"/>
          <w:sz w:val="18"/>
          <w:szCs w:val="18"/>
        </w:rPr>
        <w:t xml:space="preserve">Donaldson G. 2018. </w:t>
      </w:r>
      <w:r w:rsidRPr="00EE05AF">
        <w:rPr>
          <w:rFonts w:ascii="Arial" w:hAnsi="Arial" w:cs="Arial"/>
          <w:i/>
          <w:iCs/>
          <w:sz w:val="18"/>
          <w:szCs w:val="18"/>
        </w:rPr>
        <w:t>Successful futures: a summary</w:t>
      </w:r>
      <w:r w:rsidR="00632ED0" w:rsidRPr="00EE05AF">
        <w:rPr>
          <w:rFonts w:ascii="Arial" w:hAnsi="Arial" w:cs="Arial"/>
          <w:i/>
          <w:iCs/>
          <w:sz w:val="18"/>
          <w:szCs w:val="18"/>
        </w:rPr>
        <w:t>.</w:t>
      </w:r>
      <w:r w:rsidR="00632ED0" w:rsidRPr="00EE05AF">
        <w:rPr>
          <w:rFonts w:ascii="Arial" w:hAnsi="Arial" w:cs="Arial"/>
          <w:sz w:val="18"/>
          <w:szCs w:val="18"/>
        </w:rPr>
        <w:t xml:space="preserve"> Available at:</w:t>
      </w:r>
      <w:r w:rsidRPr="00EE05AF">
        <w:rPr>
          <w:rFonts w:ascii="Arial" w:hAnsi="Arial" w:cs="Arial"/>
          <w:sz w:val="18"/>
          <w:szCs w:val="18"/>
        </w:rPr>
        <w:t xml:space="preserve"> </w:t>
      </w:r>
      <w:hyperlink r:id="rId7" w:history="1">
        <w:r w:rsidR="00632ED0" w:rsidRPr="00EE05AF">
          <w:rPr>
            <w:rStyle w:val="Hyperlink"/>
            <w:rFonts w:ascii="Arial" w:hAnsi="Arial" w:cs="Arial"/>
            <w:sz w:val="18"/>
            <w:szCs w:val="18"/>
          </w:rPr>
          <w:t>https://gov.wales/sites/default/files/publications/2018-03/succesful-futures-a-summary-of-professor-graham-donaldsons-report.pdf</w:t>
        </w:r>
      </w:hyperlink>
      <w:r w:rsidR="00632ED0" w:rsidRPr="00EE05AF">
        <w:rPr>
          <w:rFonts w:ascii="Arial" w:hAnsi="Arial" w:cs="Arial"/>
          <w:sz w:val="18"/>
          <w:szCs w:val="18"/>
        </w:rPr>
        <w:t xml:space="preserve"> (Accessed</w:t>
      </w:r>
      <w:r w:rsidR="00DF72F4" w:rsidRPr="00EE05AF">
        <w:rPr>
          <w:rFonts w:ascii="Arial" w:hAnsi="Arial" w:cs="Arial"/>
          <w:sz w:val="18"/>
          <w:szCs w:val="18"/>
        </w:rPr>
        <w:t>:</w:t>
      </w:r>
      <w:r w:rsidR="00632ED0" w:rsidRPr="00EE05AF">
        <w:rPr>
          <w:rFonts w:ascii="Arial" w:hAnsi="Arial" w:cs="Arial"/>
          <w:sz w:val="18"/>
          <w:szCs w:val="18"/>
        </w:rPr>
        <w:t xml:space="preserve"> </w:t>
      </w:r>
      <w:r w:rsidR="00803480" w:rsidRPr="00EE05AF">
        <w:rPr>
          <w:rFonts w:ascii="Arial" w:hAnsi="Arial" w:cs="Arial"/>
          <w:sz w:val="18"/>
          <w:szCs w:val="18"/>
        </w:rPr>
        <w:t>26th February 2024)</w:t>
      </w:r>
      <w:r w:rsidRPr="00EE05AF">
        <w:rPr>
          <w:rFonts w:ascii="Arial" w:hAnsi="Arial" w:cs="Arial"/>
          <w:sz w:val="18"/>
          <w:szCs w:val="18"/>
        </w:rPr>
        <w:t xml:space="preserve"> </w:t>
      </w:r>
    </w:p>
    <w:p w14:paraId="4ABBFBB4" w14:textId="77777777" w:rsidR="002B06D2" w:rsidRPr="00EE05AF" w:rsidRDefault="002B06D2" w:rsidP="002B06D2">
      <w:pPr>
        <w:pStyle w:val="BodyA"/>
        <w:rPr>
          <w:rFonts w:ascii="Arial" w:hAnsi="Arial" w:cs="Arial"/>
          <w:sz w:val="18"/>
          <w:szCs w:val="18"/>
        </w:rPr>
      </w:pPr>
      <w:r w:rsidRPr="00EE05AF">
        <w:rPr>
          <w:rFonts w:ascii="Arial" w:hAnsi="Arial" w:cs="Arial"/>
          <w:sz w:val="18"/>
          <w:szCs w:val="18"/>
        </w:rPr>
        <w:t xml:space="preserve">Hattie, J., 2012. </w:t>
      </w:r>
      <w:r w:rsidRPr="00EE05AF">
        <w:rPr>
          <w:rFonts w:ascii="Arial" w:hAnsi="Arial" w:cs="Arial"/>
          <w:i/>
          <w:iCs/>
          <w:sz w:val="18"/>
          <w:szCs w:val="18"/>
        </w:rPr>
        <w:t>Visible learning for teachers: maximizing impact on learning</w:t>
      </w:r>
      <w:r w:rsidRPr="00EE05AF">
        <w:rPr>
          <w:rFonts w:ascii="Arial" w:hAnsi="Arial" w:cs="Arial"/>
          <w:sz w:val="18"/>
          <w:szCs w:val="18"/>
        </w:rPr>
        <w:t>, London; New York: Routledge.</w:t>
      </w:r>
    </w:p>
    <w:p w14:paraId="28B3F8A4" w14:textId="77777777" w:rsidR="002B06D2" w:rsidRPr="00EE05AF" w:rsidRDefault="002B06D2" w:rsidP="002B06D2">
      <w:pPr>
        <w:pStyle w:val="BodyA"/>
        <w:rPr>
          <w:rFonts w:ascii="Arial" w:hAnsi="Arial" w:cs="Arial"/>
          <w:sz w:val="18"/>
          <w:szCs w:val="18"/>
        </w:rPr>
      </w:pPr>
      <w:r w:rsidRPr="00EE05AF">
        <w:rPr>
          <w:rFonts w:ascii="Arial" w:hAnsi="Arial" w:cs="Arial"/>
          <w:sz w:val="18"/>
          <w:szCs w:val="18"/>
        </w:rPr>
        <w:t xml:space="preserve">Magableh, I. S. I., &amp; Abdullah, A. 2021. </w:t>
      </w:r>
      <w:r w:rsidRPr="00EE05AF">
        <w:rPr>
          <w:rFonts w:ascii="Arial" w:hAnsi="Arial" w:cs="Arial"/>
          <w:i/>
          <w:iCs/>
          <w:sz w:val="18"/>
          <w:szCs w:val="18"/>
        </w:rPr>
        <w:t>The Impact of differentiated instruction on students’ reading comprehension attainment in mixed-ability classrooms</w:t>
      </w:r>
      <w:r w:rsidRPr="00EE05AF">
        <w:rPr>
          <w:rFonts w:ascii="Arial" w:hAnsi="Arial" w:cs="Arial"/>
          <w:sz w:val="18"/>
          <w:szCs w:val="18"/>
        </w:rPr>
        <w:t>. Interchange, 52(2), 255-272.</w:t>
      </w:r>
    </w:p>
    <w:p w14:paraId="1B5673A9" w14:textId="77777777" w:rsidR="002B06D2" w:rsidRPr="00EE05AF" w:rsidRDefault="002B06D2" w:rsidP="002B06D2">
      <w:pPr>
        <w:pStyle w:val="BodyA"/>
        <w:rPr>
          <w:rFonts w:ascii="Arial" w:hAnsi="Arial" w:cs="Arial"/>
          <w:sz w:val="18"/>
          <w:szCs w:val="18"/>
        </w:rPr>
      </w:pPr>
      <w:r w:rsidRPr="00EE05AF">
        <w:rPr>
          <w:rFonts w:ascii="Arial" w:hAnsi="Arial" w:cs="Arial"/>
          <w:sz w:val="18"/>
          <w:szCs w:val="18"/>
        </w:rPr>
        <w:t xml:space="preserve">Magableh, I.S.I. and Abdullah, A., 2020. On the Effectiveness of Differentiated Instruction in the Enhancement of Jordanian Students' Overall Achievement. </w:t>
      </w:r>
      <w:r w:rsidRPr="00EE05AF">
        <w:rPr>
          <w:rFonts w:ascii="Arial" w:hAnsi="Arial" w:cs="Arial"/>
          <w:i/>
          <w:iCs/>
          <w:sz w:val="18"/>
          <w:szCs w:val="18"/>
        </w:rPr>
        <w:t>International Journal of Instruction,</w:t>
      </w:r>
      <w:r w:rsidRPr="00EE05AF">
        <w:rPr>
          <w:rFonts w:ascii="Arial" w:hAnsi="Arial" w:cs="Arial"/>
          <w:sz w:val="18"/>
          <w:szCs w:val="18"/>
        </w:rPr>
        <w:t xml:space="preserve"> 13(2), pp.533-548.</w:t>
      </w:r>
    </w:p>
    <w:p w14:paraId="5E9FEA31" w14:textId="291FE6AB" w:rsidR="002B06D2" w:rsidRPr="00EE05AF" w:rsidRDefault="002B06D2" w:rsidP="002B06D2">
      <w:pPr>
        <w:pStyle w:val="BodyA"/>
        <w:rPr>
          <w:rFonts w:ascii="Arial" w:hAnsi="Arial" w:cs="Arial"/>
          <w:sz w:val="18"/>
          <w:szCs w:val="18"/>
        </w:rPr>
      </w:pPr>
      <w:r w:rsidRPr="00EE05AF">
        <w:rPr>
          <w:rFonts w:ascii="Arial" w:hAnsi="Arial" w:cs="Arial"/>
          <w:sz w:val="18"/>
          <w:szCs w:val="18"/>
        </w:rPr>
        <w:t>Miller, K.E. (2021). A light in students’ lives: K-12 teachers’ experiences (re)building caring relationships during remote learning</w:t>
      </w:r>
      <w:r w:rsidRPr="00EE05AF">
        <w:rPr>
          <w:rFonts w:ascii="Arial" w:hAnsi="Arial" w:cs="Arial"/>
          <w:i/>
          <w:iCs/>
          <w:sz w:val="18"/>
          <w:szCs w:val="18"/>
        </w:rPr>
        <w:t>. Online Learning, 25(1),</w:t>
      </w:r>
      <w:r w:rsidRPr="00EE05AF">
        <w:rPr>
          <w:rFonts w:ascii="Arial" w:hAnsi="Arial" w:cs="Arial"/>
          <w:sz w:val="18"/>
          <w:szCs w:val="18"/>
        </w:rPr>
        <w:t xml:space="preserve"> 115-134.</w:t>
      </w:r>
      <w:r w:rsidR="007D72DA" w:rsidRPr="00EE05AF">
        <w:rPr>
          <w:rFonts w:ascii="Arial" w:hAnsi="Arial" w:cs="Arial"/>
          <w:sz w:val="18"/>
          <w:szCs w:val="18"/>
        </w:rPr>
        <w:t xml:space="preserve"> Available at:</w:t>
      </w:r>
      <w:r w:rsidRPr="00EE05AF">
        <w:rPr>
          <w:rFonts w:ascii="Arial" w:hAnsi="Arial" w:cs="Arial"/>
          <w:sz w:val="18"/>
          <w:szCs w:val="18"/>
        </w:rPr>
        <w:t xml:space="preserve"> </w:t>
      </w:r>
      <w:hyperlink r:id="rId8" w:history="1">
        <w:r w:rsidR="0036339D" w:rsidRPr="00EE05AF">
          <w:rPr>
            <w:rStyle w:val="Hyperlink"/>
            <w:rFonts w:ascii="Arial" w:hAnsi="Arial" w:cs="Arial"/>
            <w:sz w:val="18"/>
            <w:szCs w:val="18"/>
          </w:rPr>
          <w:t>https://doi.org/10.24059/olj.v25i1.2486</w:t>
        </w:r>
      </w:hyperlink>
      <w:r w:rsidR="0036339D" w:rsidRPr="00EE05AF">
        <w:rPr>
          <w:rFonts w:ascii="Arial" w:hAnsi="Arial" w:cs="Arial"/>
          <w:sz w:val="18"/>
          <w:szCs w:val="18"/>
        </w:rPr>
        <w:t xml:space="preserve"> (Accessed</w:t>
      </w:r>
      <w:r w:rsidR="00DF72F4" w:rsidRPr="00EE05AF">
        <w:rPr>
          <w:rFonts w:ascii="Arial" w:hAnsi="Arial" w:cs="Arial"/>
          <w:sz w:val="18"/>
          <w:szCs w:val="18"/>
        </w:rPr>
        <w:t>:</w:t>
      </w:r>
      <w:r w:rsidR="0036339D" w:rsidRPr="00EE05AF">
        <w:rPr>
          <w:rFonts w:ascii="Arial" w:hAnsi="Arial" w:cs="Arial"/>
          <w:sz w:val="18"/>
          <w:szCs w:val="18"/>
        </w:rPr>
        <w:t xml:space="preserve"> 26th February 2024)</w:t>
      </w:r>
      <w:r w:rsidR="007D72DA" w:rsidRPr="00EE05AF">
        <w:rPr>
          <w:rFonts w:ascii="Arial" w:hAnsi="Arial" w:cs="Arial"/>
          <w:sz w:val="18"/>
          <w:szCs w:val="18"/>
        </w:rPr>
        <w:t>.</w:t>
      </w:r>
    </w:p>
    <w:p w14:paraId="37E844CD" w14:textId="77777777" w:rsidR="002B06D2" w:rsidRPr="00EE05AF" w:rsidRDefault="002B06D2" w:rsidP="002B06D2">
      <w:pPr>
        <w:pStyle w:val="BodyA"/>
        <w:rPr>
          <w:rFonts w:ascii="Arial" w:hAnsi="Arial" w:cs="Arial"/>
          <w:sz w:val="18"/>
          <w:szCs w:val="18"/>
        </w:rPr>
      </w:pPr>
      <w:r w:rsidRPr="00EE05AF">
        <w:rPr>
          <w:rFonts w:ascii="Arial" w:hAnsi="Arial" w:cs="Arial"/>
          <w:sz w:val="18"/>
          <w:szCs w:val="18"/>
        </w:rPr>
        <w:t xml:space="preserve">Nguyen, C., Le, D. and Ngo, H., 2022. EFL Teachers' Perceptions of the Individualized Learning Model: A Case at an English Language Center. </w:t>
      </w:r>
      <w:r w:rsidRPr="00EE05AF">
        <w:rPr>
          <w:rFonts w:ascii="Arial" w:hAnsi="Arial" w:cs="Arial"/>
          <w:i/>
          <w:iCs/>
          <w:sz w:val="18"/>
          <w:szCs w:val="18"/>
        </w:rPr>
        <w:t>International Journal of Instruction</w:t>
      </w:r>
      <w:r w:rsidRPr="00EE05AF">
        <w:rPr>
          <w:rFonts w:ascii="Arial" w:hAnsi="Arial" w:cs="Arial"/>
          <w:sz w:val="18"/>
          <w:szCs w:val="18"/>
        </w:rPr>
        <w:t>, 15(1), pp.437-456.</w:t>
      </w:r>
    </w:p>
    <w:p w14:paraId="64A42EA2" w14:textId="77777777" w:rsidR="002B06D2" w:rsidRPr="00EE05AF" w:rsidRDefault="002B06D2" w:rsidP="002B06D2">
      <w:pPr>
        <w:pStyle w:val="BodyA"/>
        <w:rPr>
          <w:rFonts w:ascii="Arial" w:hAnsi="Arial" w:cs="Arial"/>
          <w:sz w:val="18"/>
          <w:szCs w:val="18"/>
        </w:rPr>
      </w:pPr>
      <w:r w:rsidRPr="00EE05AF">
        <w:rPr>
          <w:rFonts w:ascii="Arial" w:hAnsi="Arial" w:cs="Arial"/>
          <w:sz w:val="18"/>
          <w:szCs w:val="18"/>
        </w:rPr>
        <w:t xml:space="preserve">Reis, S.M., Renzulli, S.J. and Renzulli, J.S., 2021. Enrichment and gifted education pedagogy to develop talents, gifts, and creative productivity. </w:t>
      </w:r>
      <w:r w:rsidRPr="00EE05AF">
        <w:rPr>
          <w:rFonts w:ascii="Arial" w:hAnsi="Arial" w:cs="Arial"/>
          <w:i/>
          <w:iCs/>
          <w:sz w:val="18"/>
          <w:szCs w:val="18"/>
        </w:rPr>
        <w:t>Education Sciences, 11(10</w:t>
      </w:r>
      <w:r w:rsidRPr="00EE05AF">
        <w:rPr>
          <w:rFonts w:ascii="Arial" w:hAnsi="Arial" w:cs="Arial"/>
          <w:sz w:val="18"/>
          <w:szCs w:val="18"/>
        </w:rPr>
        <w:t>), p.615.</w:t>
      </w:r>
    </w:p>
    <w:p w14:paraId="099DE59B" w14:textId="4282A5D0" w:rsidR="002B06D2" w:rsidRPr="00EE05AF" w:rsidRDefault="002B06D2" w:rsidP="002B06D2">
      <w:pPr>
        <w:pStyle w:val="BodyA"/>
        <w:rPr>
          <w:rFonts w:ascii="Arial" w:hAnsi="Arial" w:cs="Arial"/>
          <w:sz w:val="18"/>
          <w:szCs w:val="18"/>
        </w:rPr>
      </w:pPr>
      <w:r w:rsidRPr="00EE05AF">
        <w:rPr>
          <w:rFonts w:ascii="Arial" w:hAnsi="Arial" w:cs="Arial"/>
          <w:sz w:val="18"/>
          <w:szCs w:val="18"/>
        </w:rPr>
        <w:t>Rosenshein B. (2010</w:t>
      </w:r>
      <w:r w:rsidRPr="00EE05AF">
        <w:rPr>
          <w:rFonts w:ascii="Arial" w:hAnsi="Arial" w:cs="Arial"/>
          <w:i/>
          <w:iCs/>
          <w:sz w:val="18"/>
          <w:szCs w:val="18"/>
        </w:rPr>
        <w:t>) Principles of Instruction</w:t>
      </w:r>
      <w:r w:rsidR="00A64B3D" w:rsidRPr="00EE05AF">
        <w:rPr>
          <w:rFonts w:ascii="Arial" w:hAnsi="Arial" w:cs="Arial"/>
          <w:i/>
          <w:iCs/>
          <w:sz w:val="18"/>
          <w:szCs w:val="18"/>
        </w:rPr>
        <w:t>.</w:t>
      </w:r>
      <w:r w:rsidR="00A64B3D" w:rsidRPr="00EE05AF">
        <w:rPr>
          <w:rFonts w:ascii="Arial" w:hAnsi="Arial" w:cs="Arial"/>
          <w:sz w:val="18"/>
          <w:szCs w:val="18"/>
        </w:rPr>
        <w:t xml:space="preserve"> Available at:</w:t>
      </w:r>
      <w:r w:rsidRPr="00EE05AF">
        <w:rPr>
          <w:rFonts w:ascii="Arial" w:hAnsi="Arial" w:cs="Arial"/>
          <w:sz w:val="18"/>
          <w:szCs w:val="18"/>
        </w:rPr>
        <w:t xml:space="preserve"> </w:t>
      </w:r>
      <w:hyperlink r:id="rId9" w:history="1">
        <w:r w:rsidR="00A64B3D" w:rsidRPr="00EE05AF">
          <w:rPr>
            <w:rStyle w:val="Hyperlink"/>
            <w:rFonts w:ascii="Arial" w:hAnsi="Arial" w:cs="Arial"/>
            <w:sz w:val="18"/>
            <w:szCs w:val="18"/>
          </w:rPr>
          <w:t>http://www.ibe.unesco.org/fileadmin/user_upload/Publications/Educational_Practices/EdPractices_21.pdf</w:t>
        </w:r>
      </w:hyperlink>
      <w:r w:rsidR="00A64B3D" w:rsidRPr="00EE05AF">
        <w:rPr>
          <w:rFonts w:ascii="Arial" w:hAnsi="Arial" w:cs="Arial"/>
          <w:sz w:val="18"/>
          <w:szCs w:val="18"/>
        </w:rPr>
        <w:t xml:space="preserve"> (Accessed</w:t>
      </w:r>
      <w:r w:rsidR="00DF72F4" w:rsidRPr="00EE05AF">
        <w:rPr>
          <w:rFonts w:ascii="Arial" w:hAnsi="Arial" w:cs="Arial"/>
          <w:sz w:val="18"/>
          <w:szCs w:val="18"/>
        </w:rPr>
        <w:t>:</w:t>
      </w:r>
      <w:r w:rsidR="00A64B3D" w:rsidRPr="00EE05AF">
        <w:rPr>
          <w:rFonts w:ascii="Arial" w:hAnsi="Arial" w:cs="Arial"/>
          <w:sz w:val="18"/>
          <w:szCs w:val="18"/>
        </w:rPr>
        <w:t xml:space="preserve"> 26th February 2024).</w:t>
      </w:r>
    </w:p>
    <w:p w14:paraId="097E1C3E" w14:textId="673C13B1" w:rsidR="002B06D2" w:rsidRPr="00EE05AF" w:rsidRDefault="002B06D2" w:rsidP="002B06D2">
      <w:pPr>
        <w:pStyle w:val="BodyA"/>
        <w:rPr>
          <w:rFonts w:ascii="Arial" w:hAnsi="Arial" w:cs="Arial"/>
          <w:sz w:val="18"/>
          <w:szCs w:val="18"/>
        </w:rPr>
      </w:pPr>
      <w:r w:rsidRPr="00EE05AF">
        <w:rPr>
          <w:rFonts w:ascii="Arial" w:hAnsi="Arial" w:cs="Arial"/>
          <w:sz w:val="18"/>
          <w:szCs w:val="18"/>
        </w:rPr>
        <w:t xml:space="preserve">Rosenshein B. (2012) </w:t>
      </w:r>
      <w:r w:rsidRPr="00EE05AF">
        <w:rPr>
          <w:rFonts w:ascii="Arial" w:hAnsi="Arial" w:cs="Arial"/>
          <w:i/>
          <w:iCs/>
          <w:sz w:val="18"/>
          <w:szCs w:val="18"/>
        </w:rPr>
        <w:t>Principles of Instruction</w:t>
      </w:r>
      <w:r w:rsidR="00A64B3D" w:rsidRPr="00EE05AF">
        <w:rPr>
          <w:rFonts w:ascii="Arial" w:hAnsi="Arial" w:cs="Arial"/>
          <w:sz w:val="18"/>
          <w:szCs w:val="18"/>
        </w:rPr>
        <w:t>. Available at:</w:t>
      </w:r>
      <w:r w:rsidRPr="00EE05AF">
        <w:rPr>
          <w:rFonts w:ascii="Arial" w:hAnsi="Arial" w:cs="Arial"/>
          <w:sz w:val="18"/>
          <w:szCs w:val="18"/>
        </w:rPr>
        <w:t xml:space="preserve"> </w:t>
      </w:r>
      <w:hyperlink r:id="rId10" w:history="1">
        <w:r w:rsidR="00A64B3D" w:rsidRPr="00EE05AF">
          <w:rPr>
            <w:rStyle w:val="Hyperlink"/>
            <w:rFonts w:ascii="Arial" w:hAnsi="Arial" w:cs="Arial"/>
            <w:sz w:val="18"/>
            <w:szCs w:val="18"/>
          </w:rPr>
          <w:t>https://www.teachertoolkit.co.uk/wp-content/uploads/2018/10/Principles-of-Insruction-Rosenshine.pdf</w:t>
        </w:r>
      </w:hyperlink>
      <w:r w:rsidR="00A64B3D" w:rsidRPr="00EE05AF">
        <w:rPr>
          <w:rFonts w:ascii="Arial" w:hAnsi="Arial" w:cs="Arial"/>
          <w:sz w:val="18"/>
          <w:szCs w:val="18"/>
        </w:rPr>
        <w:t xml:space="preserve"> (Accessed: 26</w:t>
      </w:r>
      <w:r w:rsidR="00A64B3D" w:rsidRPr="00EE05AF">
        <w:rPr>
          <w:rFonts w:ascii="Arial" w:hAnsi="Arial" w:cs="Arial"/>
          <w:sz w:val="18"/>
          <w:szCs w:val="18"/>
          <w:vertAlign w:val="superscript"/>
        </w:rPr>
        <w:t>th</w:t>
      </w:r>
      <w:r w:rsidR="00A64B3D" w:rsidRPr="00EE05AF">
        <w:rPr>
          <w:rFonts w:ascii="Arial" w:hAnsi="Arial" w:cs="Arial"/>
          <w:sz w:val="18"/>
          <w:szCs w:val="18"/>
        </w:rPr>
        <w:t xml:space="preserve"> February 2024).</w:t>
      </w:r>
    </w:p>
    <w:p w14:paraId="460E1B17" w14:textId="77777777" w:rsidR="002B06D2" w:rsidRPr="00EE05AF" w:rsidRDefault="002B06D2" w:rsidP="002B06D2">
      <w:pPr>
        <w:pStyle w:val="BodyA"/>
        <w:rPr>
          <w:rFonts w:ascii="Arial" w:hAnsi="Arial" w:cs="Arial"/>
          <w:sz w:val="18"/>
          <w:szCs w:val="18"/>
        </w:rPr>
      </w:pPr>
      <w:r w:rsidRPr="00EE05AF">
        <w:rPr>
          <w:rFonts w:ascii="Arial" w:hAnsi="Arial" w:cs="Arial"/>
          <w:sz w:val="18"/>
          <w:szCs w:val="18"/>
        </w:rPr>
        <w:t xml:space="preserve">Tang, Y. and Hu, J., 2022. The impact of teacher attitude and teaching approaches on student demotivation: Disappointment as a mediator. </w:t>
      </w:r>
      <w:r w:rsidRPr="00EE05AF">
        <w:rPr>
          <w:rFonts w:ascii="Arial" w:hAnsi="Arial" w:cs="Arial"/>
          <w:i/>
          <w:iCs/>
          <w:sz w:val="18"/>
          <w:szCs w:val="18"/>
        </w:rPr>
        <w:t>Frontiers in Psychology, 13</w:t>
      </w:r>
      <w:r w:rsidRPr="00EE05AF">
        <w:rPr>
          <w:rFonts w:ascii="Arial" w:hAnsi="Arial" w:cs="Arial"/>
          <w:sz w:val="18"/>
          <w:szCs w:val="18"/>
        </w:rPr>
        <w:t>, p.985859.</w:t>
      </w:r>
    </w:p>
    <w:p w14:paraId="26320D69" w14:textId="27BF1F10" w:rsidR="002B06D2" w:rsidRPr="00EE05AF" w:rsidRDefault="002B06D2" w:rsidP="002B06D2">
      <w:pPr>
        <w:pStyle w:val="BodyA"/>
        <w:rPr>
          <w:rFonts w:ascii="Arial" w:hAnsi="Arial" w:cs="Arial"/>
          <w:sz w:val="18"/>
          <w:szCs w:val="18"/>
        </w:rPr>
      </w:pPr>
      <w:r w:rsidRPr="00EE05AF">
        <w:rPr>
          <w:rFonts w:ascii="Arial" w:hAnsi="Arial" w:cs="Arial"/>
          <w:sz w:val="18"/>
          <w:szCs w:val="18"/>
        </w:rPr>
        <w:t xml:space="preserve">Wales Government. (2010) </w:t>
      </w:r>
      <w:r w:rsidRPr="00EE05AF">
        <w:rPr>
          <w:rFonts w:ascii="Arial" w:hAnsi="Arial" w:cs="Arial"/>
          <w:i/>
          <w:iCs/>
          <w:sz w:val="18"/>
          <w:szCs w:val="18"/>
        </w:rPr>
        <w:t>How to develop thinking and assessment for learning</w:t>
      </w:r>
      <w:r w:rsidR="00A64B3D" w:rsidRPr="00EE05AF">
        <w:rPr>
          <w:rFonts w:ascii="Arial" w:hAnsi="Arial" w:cs="Arial"/>
          <w:i/>
          <w:iCs/>
          <w:sz w:val="18"/>
          <w:szCs w:val="18"/>
        </w:rPr>
        <w:t xml:space="preserve">. </w:t>
      </w:r>
      <w:r w:rsidR="00A64B3D" w:rsidRPr="00EE05AF">
        <w:rPr>
          <w:rFonts w:ascii="Arial" w:hAnsi="Arial" w:cs="Arial"/>
          <w:sz w:val="18"/>
          <w:szCs w:val="18"/>
        </w:rPr>
        <w:t>Available at:</w:t>
      </w:r>
      <w:r w:rsidRPr="00EE05AF">
        <w:rPr>
          <w:rFonts w:ascii="Arial" w:hAnsi="Arial" w:cs="Arial"/>
          <w:sz w:val="18"/>
          <w:szCs w:val="18"/>
        </w:rPr>
        <w:t xml:space="preserve"> </w:t>
      </w:r>
      <w:hyperlink r:id="rId11" w:history="1">
        <w:r w:rsidR="00A64B3D" w:rsidRPr="00EE05AF">
          <w:rPr>
            <w:rStyle w:val="Hyperlink"/>
            <w:rFonts w:ascii="Arial" w:hAnsi="Arial" w:cs="Arial"/>
            <w:sz w:val="18"/>
            <w:szCs w:val="18"/>
          </w:rPr>
          <w:t>https://hwb.gov.wales/curriculum-for-wales-2008/assessment/how-to-develop-thinking-and-assessment-for-learning-in-the-classroom</w:t>
        </w:r>
      </w:hyperlink>
      <w:r w:rsidR="00A64B3D" w:rsidRPr="00EE05AF">
        <w:rPr>
          <w:rFonts w:ascii="Arial" w:hAnsi="Arial" w:cs="Arial"/>
          <w:sz w:val="18"/>
          <w:szCs w:val="18"/>
        </w:rPr>
        <w:t xml:space="preserve"> (Accessed: 26</w:t>
      </w:r>
      <w:r w:rsidR="00A64B3D" w:rsidRPr="00EE05AF">
        <w:rPr>
          <w:rFonts w:ascii="Arial" w:hAnsi="Arial" w:cs="Arial"/>
          <w:sz w:val="18"/>
          <w:szCs w:val="18"/>
          <w:vertAlign w:val="superscript"/>
        </w:rPr>
        <w:t>th</w:t>
      </w:r>
      <w:r w:rsidR="00A64B3D" w:rsidRPr="00EE05AF">
        <w:rPr>
          <w:rFonts w:ascii="Arial" w:hAnsi="Arial" w:cs="Arial"/>
          <w:sz w:val="18"/>
          <w:szCs w:val="18"/>
        </w:rPr>
        <w:t xml:space="preserve"> February 2024).</w:t>
      </w:r>
    </w:p>
    <w:p w14:paraId="693936A1" w14:textId="6DD13457" w:rsidR="002B06D2" w:rsidRPr="00EE05AF" w:rsidRDefault="002B06D2" w:rsidP="002B06D2">
      <w:pPr>
        <w:pStyle w:val="BodyA"/>
        <w:rPr>
          <w:rFonts w:ascii="Arial" w:hAnsi="Arial" w:cs="Arial"/>
          <w:sz w:val="18"/>
          <w:szCs w:val="18"/>
        </w:rPr>
      </w:pPr>
      <w:r w:rsidRPr="00EE05AF">
        <w:rPr>
          <w:rFonts w:ascii="Arial" w:hAnsi="Arial" w:cs="Arial"/>
          <w:sz w:val="18"/>
          <w:szCs w:val="18"/>
        </w:rPr>
        <w:t xml:space="preserve">Welsh Government (2019) </w:t>
      </w:r>
      <w:r w:rsidRPr="00EE05AF">
        <w:rPr>
          <w:rFonts w:ascii="Arial" w:hAnsi="Arial" w:cs="Arial"/>
          <w:i/>
          <w:iCs/>
          <w:sz w:val="18"/>
          <w:szCs w:val="18"/>
        </w:rPr>
        <w:t>Professional standards for teaching and leadership - HWB</w:t>
      </w:r>
      <w:r w:rsidRPr="00EE05AF">
        <w:rPr>
          <w:rFonts w:ascii="Arial" w:hAnsi="Arial" w:cs="Arial"/>
          <w:sz w:val="18"/>
          <w:szCs w:val="18"/>
        </w:rPr>
        <w:t xml:space="preserve">. Available at: </w:t>
      </w:r>
      <w:hyperlink r:id="rId12" w:history="1">
        <w:r w:rsidR="00A64B3D" w:rsidRPr="00EE05AF">
          <w:rPr>
            <w:rStyle w:val="Hyperlink"/>
            <w:rFonts w:ascii="Arial" w:hAnsi="Arial" w:cs="Arial"/>
            <w:sz w:val="18"/>
            <w:szCs w:val="18"/>
          </w:rPr>
          <w:t>https://hwb.gov.wales/api/storage/19bc948b-8a3f-41e0-944a-7bf2cadf7d18/professional-standards-for-teaching-and-leadership-interactive-pdf-for-pc.pdf</w:t>
        </w:r>
      </w:hyperlink>
      <w:r w:rsidR="00A64B3D" w:rsidRPr="00EE05AF">
        <w:rPr>
          <w:rFonts w:ascii="Arial" w:hAnsi="Arial" w:cs="Arial"/>
          <w:sz w:val="18"/>
          <w:szCs w:val="18"/>
        </w:rPr>
        <w:t xml:space="preserve"> </w:t>
      </w:r>
      <w:r w:rsidRPr="00EE05AF">
        <w:rPr>
          <w:rFonts w:ascii="Arial" w:hAnsi="Arial" w:cs="Arial"/>
          <w:sz w:val="18"/>
          <w:szCs w:val="18"/>
        </w:rPr>
        <w:t xml:space="preserve">(Accessed: </w:t>
      </w:r>
      <w:r w:rsidR="00A64B3D" w:rsidRPr="00EE05AF">
        <w:rPr>
          <w:rFonts w:ascii="Arial" w:hAnsi="Arial" w:cs="Arial"/>
          <w:sz w:val="18"/>
          <w:szCs w:val="18"/>
        </w:rPr>
        <w:t>26th</w:t>
      </w:r>
      <w:r w:rsidRPr="00EE05AF">
        <w:rPr>
          <w:rFonts w:ascii="Arial" w:hAnsi="Arial" w:cs="Arial"/>
          <w:sz w:val="18"/>
          <w:szCs w:val="18"/>
        </w:rPr>
        <w:t xml:space="preserve"> </w:t>
      </w:r>
      <w:r w:rsidR="00A64B3D" w:rsidRPr="00EE05AF">
        <w:rPr>
          <w:rFonts w:ascii="Arial" w:hAnsi="Arial" w:cs="Arial"/>
          <w:sz w:val="18"/>
          <w:szCs w:val="18"/>
        </w:rPr>
        <w:t>Febr</w:t>
      </w:r>
      <w:r w:rsidRPr="00EE05AF">
        <w:rPr>
          <w:rFonts w:ascii="Arial" w:hAnsi="Arial" w:cs="Arial"/>
          <w:sz w:val="18"/>
          <w:szCs w:val="18"/>
        </w:rPr>
        <w:t xml:space="preserve">uary 2024). </w:t>
      </w:r>
    </w:p>
    <w:p w14:paraId="52F1B540" w14:textId="05E493C1" w:rsidR="002B06D2" w:rsidRPr="00EE05AF" w:rsidRDefault="002B06D2" w:rsidP="002B06D2">
      <w:pPr>
        <w:pStyle w:val="BodyA"/>
        <w:rPr>
          <w:rFonts w:ascii="Arial" w:hAnsi="Arial" w:cs="Arial"/>
          <w:sz w:val="18"/>
          <w:szCs w:val="18"/>
        </w:rPr>
      </w:pPr>
      <w:r w:rsidRPr="00EE05AF">
        <w:rPr>
          <w:rFonts w:ascii="Arial" w:hAnsi="Arial" w:cs="Arial"/>
          <w:sz w:val="18"/>
          <w:szCs w:val="18"/>
        </w:rPr>
        <w:t xml:space="preserve">Welsh Government (2021) </w:t>
      </w:r>
      <w:r w:rsidRPr="00EE05AF">
        <w:rPr>
          <w:rFonts w:ascii="Arial" w:hAnsi="Arial" w:cs="Arial"/>
          <w:i/>
          <w:iCs/>
          <w:sz w:val="18"/>
          <w:szCs w:val="18"/>
        </w:rPr>
        <w:t>Qualified teacher status (QTS): Teaching in Wales</w:t>
      </w:r>
      <w:r w:rsidRPr="00EE05AF">
        <w:rPr>
          <w:rFonts w:ascii="Arial" w:hAnsi="Arial" w:cs="Arial"/>
          <w:sz w:val="18"/>
          <w:szCs w:val="18"/>
        </w:rPr>
        <w:t xml:space="preserve">, GOV.WALES. Available at: </w:t>
      </w:r>
      <w:hyperlink r:id="rId13" w:history="1">
        <w:r w:rsidR="00624E7B" w:rsidRPr="00EE05AF">
          <w:rPr>
            <w:rStyle w:val="Hyperlink"/>
            <w:rFonts w:ascii="Arial" w:hAnsi="Arial" w:cs="Arial"/>
            <w:sz w:val="18"/>
            <w:szCs w:val="18"/>
          </w:rPr>
          <w:t>https://www.gov.wales/qualified-teacher-status-qts-teaching-wales</w:t>
        </w:r>
      </w:hyperlink>
      <w:r w:rsidR="00624E7B" w:rsidRPr="00EE05AF">
        <w:rPr>
          <w:rFonts w:ascii="Arial" w:hAnsi="Arial" w:cs="Arial"/>
          <w:sz w:val="18"/>
          <w:szCs w:val="18"/>
        </w:rPr>
        <w:t xml:space="preserve"> </w:t>
      </w:r>
      <w:r w:rsidRPr="00EE05AF">
        <w:rPr>
          <w:rFonts w:ascii="Arial" w:hAnsi="Arial" w:cs="Arial"/>
          <w:sz w:val="18"/>
          <w:szCs w:val="18"/>
        </w:rPr>
        <w:t xml:space="preserve"> (Accessed: </w:t>
      </w:r>
      <w:r w:rsidR="00624E7B" w:rsidRPr="00EE05AF">
        <w:rPr>
          <w:rFonts w:ascii="Arial" w:hAnsi="Arial" w:cs="Arial"/>
          <w:sz w:val="18"/>
          <w:szCs w:val="18"/>
        </w:rPr>
        <w:t>26th</w:t>
      </w:r>
      <w:r w:rsidRPr="00EE05AF">
        <w:rPr>
          <w:rFonts w:ascii="Arial" w:hAnsi="Arial" w:cs="Arial"/>
          <w:sz w:val="18"/>
          <w:szCs w:val="18"/>
        </w:rPr>
        <w:t xml:space="preserve"> </w:t>
      </w:r>
      <w:r w:rsidR="00624E7B" w:rsidRPr="00EE05AF">
        <w:rPr>
          <w:rFonts w:ascii="Arial" w:hAnsi="Arial" w:cs="Arial"/>
          <w:sz w:val="18"/>
          <w:szCs w:val="18"/>
        </w:rPr>
        <w:t>February</w:t>
      </w:r>
      <w:r w:rsidRPr="00EE05AF">
        <w:rPr>
          <w:rFonts w:ascii="Arial" w:hAnsi="Arial" w:cs="Arial"/>
          <w:sz w:val="18"/>
          <w:szCs w:val="18"/>
        </w:rPr>
        <w:t xml:space="preserve"> 2024). </w:t>
      </w:r>
    </w:p>
    <w:p w14:paraId="780F8549" w14:textId="5F83B5B9" w:rsidR="00A86CEF" w:rsidRPr="00EE05AF" w:rsidRDefault="002B06D2" w:rsidP="002B06D2">
      <w:pPr>
        <w:pStyle w:val="BodyA"/>
        <w:rPr>
          <w:rFonts w:ascii="Arial" w:hAnsi="Arial" w:cs="Arial"/>
          <w:sz w:val="18"/>
          <w:szCs w:val="18"/>
        </w:rPr>
      </w:pPr>
      <w:r w:rsidRPr="00EE05AF">
        <w:rPr>
          <w:rFonts w:ascii="Arial" w:hAnsi="Arial" w:cs="Arial"/>
          <w:sz w:val="18"/>
          <w:szCs w:val="18"/>
        </w:rPr>
        <w:t xml:space="preserve">Welsh Government (2021) </w:t>
      </w:r>
      <w:r w:rsidRPr="00EE05AF">
        <w:rPr>
          <w:rFonts w:ascii="Arial" w:hAnsi="Arial" w:cs="Arial"/>
          <w:i/>
          <w:iCs/>
          <w:sz w:val="18"/>
          <w:szCs w:val="18"/>
        </w:rPr>
        <w:t>The curriculum for Wales Progression Code</w:t>
      </w:r>
      <w:r w:rsidRPr="00EE05AF">
        <w:rPr>
          <w:rFonts w:ascii="Arial" w:hAnsi="Arial" w:cs="Arial"/>
          <w:sz w:val="18"/>
          <w:szCs w:val="18"/>
        </w:rPr>
        <w:t xml:space="preserve">. Available at: </w:t>
      </w:r>
      <w:hyperlink r:id="rId14" w:history="1">
        <w:r w:rsidR="00624E7B" w:rsidRPr="00EE05AF">
          <w:rPr>
            <w:rStyle w:val="Hyperlink"/>
            <w:rFonts w:ascii="Arial" w:hAnsi="Arial" w:cs="Arial"/>
            <w:sz w:val="18"/>
            <w:szCs w:val="18"/>
          </w:rPr>
          <w:t>https://www.gov.wales/sites/default/files/publications/2021-11/curriculum-for-wales-progression-code.pdf</w:t>
        </w:r>
      </w:hyperlink>
      <w:r w:rsidR="00624E7B" w:rsidRPr="00EE05AF">
        <w:rPr>
          <w:rFonts w:ascii="Arial" w:hAnsi="Arial" w:cs="Arial"/>
          <w:sz w:val="18"/>
          <w:szCs w:val="18"/>
        </w:rPr>
        <w:t xml:space="preserve"> </w:t>
      </w:r>
      <w:r w:rsidRPr="00EE05AF">
        <w:rPr>
          <w:rFonts w:ascii="Arial" w:hAnsi="Arial" w:cs="Arial"/>
          <w:sz w:val="18"/>
          <w:szCs w:val="18"/>
        </w:rPr>
        <w:t xml:space="preserve">(Accessed: </w:t>
      </w:r>
      <w:r w:rsidR="00624E7B" w:rsidRPr="00EE05AF">
        <w:rPr>
          <w:rFonts w:ascii="Arial" w:hAnsi="Arial" w:cs="Arial"/>
          <w:sz w:val="18"/>
          <w:szCs w:val="18"/>
        </w:rPr>
        <w:t>26th Febru</w:t>
      </w:r>
      <w:r w:rsidRPr="00EE05AF">
        <w:rPr>
          <w:rFonts w:ascii="Arial" w:hAnsi="Arial" w:cs="Arial"/>
          <w:sz w:val="18"/>
          <w:szCs w:val="18"/>
        </w:rPr>
        <w:t>ary 2024).</w:t>
      </w:r>
    </w:p>
    <w:sectPr w:rsidR="00A86CEF" w:rsidRPr="00EE05AF">
      <w:headerReference w:type="default" r:id="rId15"/>
      <w:footerReference w:type="default" r:id="rId16"/>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B0883" w14:textId="77777777" w:rsidR="00FF6D4E" w:rsidRDefault="00FF6D4E">
      <w:r>
        <w:separator/>
      </w:r>
    </w:p>
  </w:endnote>
  <w:endnote w:type="continuationSeparator" w:id="0">
    <w:p w14:paraId="35A78B0B" w14:textId="77777777" w:rsidR="00FF6D4E" w:rsidRDefault="00FF6D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arlito">
    <w:altName w:val="Cambria"/>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A8A09" w14:textId="77777777" w:rsidR="003E1B7A" w:rsidRDefault="003E1B7A">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66B3F" w14:textId="77777777" w:rsidR="00FF6D4E" w:rsidRDefault="00FF6D4E">
      <w:r>
        <w:separator/>
      </w:r>
    </w:p>
  </w:footnote>
  <w:footnote w:type="continuationSeparator" w:id="0">
    <w:p w14:paraId="6E264B86" w14:textId="77777777" w:rsidR="00FF6D4E" w:rsidRDefault="00FF6D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6BB29" w14:textId="77777777" w:rsidR="003E1B7A" w:rsidRDefault="003E1B7A">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1B7A"/>
    <w:rsid w:val="0000011F"/>
    <w:rsid w:val="00012B5D"/>
    <w:rsid w:val="00020D39"/>
    <w:rsid w:val="00036B02"/>
    <w:rsid w:val="00036BB4"/>
    <w:rsid w:val="00064577"/>
    <w:rsid w:val="00067273"/>
    <w:rsid w:val="00075898"/>
    <w:rsid w:val="000938DC"/>
    <w:rsid w:val="000B4CE3"/>
    <w:rsid w:val="000C1147"/>
    <w:rsid w:val="0013178A"/>
    <w:rsid w:val="00135477"/>
    <w:rsid w:val="0015494E"/>
    <w:rsid w:val="0015534A"/>
    <w:rsid w:val="00156014"/>
    <w:rsid w:val="0018090A"/>
    <w:rsid w:val="00196684"/>
    <w:rsid w:val="001B2E81"/>
    <w:rsid w:val="001B742B"/>
    <w:rsid w:val="001C278B"/>
    <w:rsid w:val="001E30D3"/>
    <w:rsid w:val="001F1E56"/>
    <w:rsid w:val="001F6F93"/>
    <w:rsid w:val="002069CB"/>
    <w:rsid w:val="002335EA"/>
    <w:rsid w:val="002464FD"/>
    <w:rsid w:val="00250052"/>
    <w:rsid w:val="00265CE9"/>
    <w:rsid w:val="00274DFC"/>
    <w:rsid w:val="00284DBE"/>
    <w:rsid w:val="00285E78"/>
    <w:rsid w:val="002B06D2"/>
    <w:rsid w:val="002B2EDE"/>
    <w:rsid w:val="002B4771"/>
    <w:rsid w:val="002B5AAC"/>
    <w:rsid w:val="002B5CCD"/>
    <w:rsid w:val="002C5A5C"/>
    <w:rsid w:val="002C7FF1"/>
    <w:rsid w:val="002E5B62"/>
    <w:rsid w:val="00302636"/>
    <w:rsid w:val="00324737"/>
    <w:rsid w:val="00331454"/>
    <w:rsid w:val="003561AC"/>
    <w:rsid w:val="0036339D"/>
    <w:rsid w:val="003A033A"/>
    <w:rsid w:val="003A1C2A"/>
    <w:rsid w:val="003E1B7A"/>
    <w:rsid w:val="003E7E09"/>
    <w:rsid w:val="003F468D"/>
    <w:rsid w:val="004228E7"/>
    <w:rsid w:val="00440AD8"/>
    <w:rsid w:val="00457317"/>
    <w:rsid w:val="004619EB"/>
    <w:rsid w:val="0046559C"/>
    <w:rsid w:val="00475AEB"/>
    <w:rsid w:val="00480022"/>
    <w:rsid w:val="004849EE"/>
    <w:rsid w:val="004A148B"/>
    <w:rsid w:val="004A7F10"/>
    <w:rsid w:val="004B346B"/>
    <w:rsid w:val="004D47DD"/>
    <w:rsid w:val="004E5B53"/>
    <w:rsid w:val="0051129A"/>
    <w:rsid w:val="005227B3"/>
    <w:rsid w:val="00526EC9"/>
    <w:rsid w:val="00535D07"/>
    <w:rsid w:val="005512EB"/>
    <w:rsid w:val="00571B9A"/>
    <w:rsid w:val="005C458A"/>
    <w:rsid w:val="005C6245"/>
    <w:rsid w:val="005E5785"/>
    <w:rsid w:val="005E6F38"/>
    <w:rsid w:val="005F5B51"/>
    <w:rsid w:val="005F6521"/>
    <w:rsid w:val="006056A6"/>
    <w:rsid w:val="00607AEF"/>
    <w:rsid w:val="00610B41"/>
    <w:rsid w:val="00611F32"/>
    <w:rsid w:val="00613988"/>
    <w:rsid w:val="00613A61"/>
    <w:rsid w:val="006142B6"/>
    <w:rsid w:val="00624E7B"/>
    <w:rsid w:val="00632ED0"/>
    <w:rsid w:val="00633358"/>
    <w:rsid w:val="0065075D"/>
    <w:rsid w:val="006718A0"/>
    <w:rsid w:val="00672DA5"/>
    <w:rsid w:val="0069169B"/>
    <w:rsid w:val="006A50DE"/>
    <w:rsid w:val="006D0A40"/>
    <w:rsid w:val="006F7762"/>
    <w:rsid w:val="0070040F"/>
    <w:rsid w:val="00730691"/>
    <w:rsid w:val="007564EC"/>
    <w:rsid w:val="007724BE"/>
    <w:rsid w:val="00772965"/>
    <w:rsid w:val="0078394B"/>
    <w:rsid w:val="007A14B9"/>
    <w:rsid w:val="007B5053"/>
    <w:rsid w:val="007D72DA"/>
    <w:rsid w:val="00803480"/>
    <w:rsid w:val="008204DE"/>
    <w:rsid w:val="00840EB6"/>
    <w:rsid w:val="008435C5"/>
    <w:rsid w:val="00857510"/>
    <w:rsid w:val="008650A4"/>
    <w:rsid w:val="00872240"/>
    <w:rsid w:val="00877E22"/>
    <w:rsid w:val="00881C2C"/>
    <w:rsid w:val="0089541D"/>
    <w:rsid w:val="008B3512"/>
    <w:rsid w:val="008B4270"/>
    <w:rsid w:val="008F00B3"/>
    <w:rsid w:val="008F5C1D"/>
    <w:rsid w:val="00905485"/>
    <w:rsid w:val="00907A6D"/>
    <w:rsid w:val="00930E0E"/>
    <w:rsid w:val="00930E1D"/>
    <w:rsid w:val="00931D4F"/>
    <w:rsid w:val="0093655B"/>
    <w:rsid w:val="009433E8"/>
    <w:rsid w:val="00944B99"/>
    <w:rsid w:val="00981FB0"/>
    <w:rsid w:val="009845E8"/>
    <w:rsid w:val="0098489B"/>
    <w:rsid w:val="009A5D76"/>
    <w:rsid w:val="009D5B86"/>
    <w:rsid w:val="009D6B5C"/>
    <w:rsid w:val="009F5FB4"/>
    <w:rsid w:val="009F63D6"/>
    <w:rsid w:val="00A009DD"/>
    <w:rsid w:val="00A12EE2"/>
    <w:rsid w:val="00A35CA0"/>
    <w:rsid w:val="00A54334"/>
    <w:rsid w:val="00A64B3D"/>
    <w:rsid w:val="00A70915"/>
    <w:rsid w:val="00A75031"/>
    <w:rsid w:val="00A86CEF"/>
    <w:rsid w:val="00AA292A"/>
    <w:rsid w:val="00AA514C"/>
    <w:rsid w:val="00AB4442"/>
    <w:rsid w:val="00AD1E60"/>
    <w:rsid w:val="00AD73DE"/>
    <w:rsid w:val="00AE34E8"/>
    <w:rsid w:val="00AE50EE"/>
    <w:rsid w:val="00AE5775"/>
    <w:rsid w:val="00AF0EE5"/>
    <w:rsid w:val="00AF0FF3"/>
    <w:rsid w:val="00B25EF7"/>
    <w:rsid w:val="00B32AA3"/>
    <w:rsid w:val="00B33538"/>
    <w:rsid w:val="00B35BE0"/>
    <w:rsid w:val="00B40CB2"/>
    <w:rsid w:val="00B51D89"/>
    <w:rsid w:val="00B60ED9"/>
    <w:rsid w:val="00B71A0D"/>
    <w:rsid w:val="00B920C3"/>
    <w:rsid w:val="00B92525"/>
    <w:rsid w:val="00BB4180"/>
    <w:rsid w:val="00BC14F4"/>
    <w:rsid w:val="00BC29EC"/>
    <w:rsid w:val="00C02EFA"/>
    <w:rsid w:val="00C23E38"/>
    <w:rsid w:val="00C3494F"/>
    <w:rsid w:val="00C41466"/>
    <w:rsid w:val="00C61FB2"/>
    <w:rsid w:val="00C679AE"/>
    <w:rsid w:val="00C80490"/>
    <w:rsid w:val="00C856DD"/>
    <w:rsid w:val="00C91E0A"/>
    <w:rsid w:val="00C93CFF"/>
    <w:rsid w:val="00CA3729"/>
    <w:rsid w:val="00CA580A"/>
    <w:rsid w:val="00CB2CB8"/>
    <w:rsid w:val="00CB3021"/>
    <w:rsid w:val="00CB55EF"/>
    <w:rsid w:val="00CC0FAE"/>
    <w:rsid w:val="00CF29CA"/>
    <w:rsid w:val="00CF3B6C"/>
    <w:rsid w:val="00D53500"/>
    <w:rsid w:val="00D57A58"/>
    <w:rsid w:val="00D65A15"/>
    <w:rsid w:val="00D75BC5"/>
    <w:rsid w:val="00D824FA"/>
    <w:rsid w:val="00DC1C6D"/>
    <w:rsid w:val="00DC2595"/>
    <w:rsid w:val="00DC30DA"/>
    <w:rsid w:val="00DD0410"/>
    <w:rsid w:val="00DE1B89"/>
    <w:rsid w:val="00DF72F4"/>
    <w:rsid w:val="00E12020"/>
    <w:rsid w:val="00E26748"/>
    <w:rsid w:val="00E507FC"/>
    <w:rsid w:val="00E5351B"/>
    <w:rsid w:val="00E815F8"/>
    <w:rsid w:val="00E91DF3"/>
    <w:rsid w:val="00EC790D"/>
    <w:rsid w:val="00EE05AF"/>
    <w:rsid w:val="00EE1402"/>
    <w:rsid w:val="00F07AAC"/>
    <w:rsid w:val="00F105C8"/>
    <w:rsid w:val="00F261B9"/>
    <w:rsid w:val="00F654DB"/>
    <w:rsid w:val="00F65C25"/>
    <w:rsid w:val="00F90469"/>
    <w:rsid w:val="00F93043"/>
    <w:rsid w:val="00FA3618"/>
    <w:rsid w:val="00FA4C94"/>
    <w:rsid w:val="00FB744D"/>
    <w:rsid w:val="00FC4A8E"/>
    <w:rsid w:val="00FE33B6"/>
    <w:rsid w:val="00FF6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63EB3"/>
  <w15:docId w15:val="{2861F517-68CF-42DA-947C-CFFC8F318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character" w:styleId="UnresolvedMention">
    <w:name w:val="Unresolved Mention"/>
    <w:basedOn w:val="DefaultParagraphFont"/>
    <w:uiPriority w:val="99"/>
    <w:semiHidden/>
    <w:unhideWhenUsed/>
    <w:rsid w:val="00F261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24059/olj.v25i1.2486" TargetMode="External"/><Relationship Id="rId13" Type="http://schemas.openxmlformats.org/officeDocument/2006/relationships/hyperlink" Target="https://www.gov.wales/qualified-teacher-status-qts-teaching-wale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gov.wales/sites/default/files/publications/2018-03/succesful-futures-a-summary-of-professor-graham-donaldsons-report.pdf" TargetMode="External"/><Relationship Id="rId12" Type="http://schemas.openxmlformats.org/officeDocument/2006/relationships/hyperlink" Target="https://hwb.gov.wales/api/storage/19bc948b-8a3f-41e0-944a-7bf2cadf7d18/professional-standards-for-teaching-and-leadership-interactive-pdf-for-pc.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assets.website-files.com/5ee28729f7b4a5fa99bef2b3/5ee9f507021911ae35ac6c4d_EBE_GTT_EVIDENCE%20REVIEW_DIGITAL.pdf" TargetMode="External"/><Relationship Id="rId11" Type="http://schemas.openxmlformats.org/officeDocument/2006/relationships/hyperlink" Target="https://hwb.gov.wales/curriculum-for-wales-2008/assessment/how-to-develop-thinking-and-assessment-for-learning-in-the-classroom"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teachertoolkit.co.uk/wp-content/uploads/2018/10/Principles-of-Insruction-Rosenshine.pdf" TargetMode="External"/><Relationship Id="rId4" Type="http://schemas.openxmlformats.org/officeDocument/2006/relationships/footnotes" Target="footnotes.xml"/><Relationship Id="rId9" Type="http://schemas.openxmlformats.org/officeDocument/2006/relationships/hyperlink" Target="http://www.ibe.unesco.org/fileadmin/user_upload/Publications/Educational_Practices/EdPractices_21.pdf" TargetMode="External"/><Relationship Id="rId14" Type="http://schemas.openxmlformats.org/officeDocument/2006/relationships/hyperlink" Target="https://www.gov.wales/sites/default/files/publications/2021-11/curriculum-for-wales-progression-code.pdf"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217</TotalTime>
  <Pages>12</Pages>
  <Words>5136</Words>
  <Characters>29277</Characters>
  <Application>Microsoft Office Word</Application>
  <DocSecurity>0</DocSecurity>
  <Lines>243</Lines>
  <Paragraphs>68</Paragraphs>
  <ScaleCrop>false</ScaleCrop>
  <Company/>
  <LinksUpToDate>false</LinksUpToDate>
  <CharactersWithSpaces>34345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Carys Jones</dc:creator>
  <cp:lastModifiedBy>Carys Jones</cp:lastModifiedBy>
  <cp:revision>210</cp:revision>
  <dcterms:created xsi:type="dcterms:W3CDTF">2024-02-07T19:16:00Z</dcterms:created>
  <dcterms:modified xsi:type="dcterms:W3CDTF">2024-03-27T18:12:00Z</dcterms:modified>
</cp:coreProperties>
</file>