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C4A85" w14:textId="16F971DD" w:rsidR="00CC289A" w:rsidRDefault="00583D14">
      <w:r>
        <w:t xml:space="preserve">Sidra begum </w:t>
      </w:r>
    </w:p>
    <w:p w14:paraId="151E8797" w14:textId="0D599EBE" w:rsidR="00583D14" w:rsidRDefault="00583D14">
      <w:r>
        <w:t xml:space="preserve">Public health </w:t>
      </w:r>
    </w:p>
    <w:p w14:paraId="778417AF" w14:textId="2F33816D" w:rsidR="00583D14" w:rsidRDefault="00583D14">
      <w:r>
        <w:t>Type 2 diabetes.</w:t>
      </w:r>
    </w:p>
    <w:p w14:paraId="1D08E5C0" w14:textId="4287984A" w:rsidR="00583D14" w:rsidRDefault="00583D14">
      <w:r>
        <w:t xml:space="preserve">The health </w:t>
      </w:r>
      <w:r w:rsidR="006A1828">
        <w:t xml:space="preserve">and wellbeing of locals are influenced by a variety of </w:t>
      </w:r>
      <w:r w:rsidR="00741642">
        <w:t>factors,</w:t>
      </w:r>
      <w:r w:rsidR="006A1828">
        <w:t xml:space="preserve"> including social, economic environmental conditions these determinates are crucial in understanding the impact of factors such as the development with incidence rate of type 2 diabetes. </w:t>
      </w:r>
    </w:p>
    <w:p w14:paraId="70A90E06" w14:textId="6982A0FD" w:rsidR="006A1828" w:rsidRDefault="006A1828">
      <w:r>
        <w:t xml:space="preserve">Social determinants: factors like income, education, housing, employment and social cohesion play a significant role in shaping health </w:t>
      </w:r>
      <w:r w:rsidR="00741642">
        <w:t>outcomes. These determinants are shaped by the power of money, power, and resources, are responsible for many avoidable disparities observed across and within Uk regions.</w:t>
      </w:r>
    </w:p>
    <w:p w14:paraId="15F88481" w14:textId="779DBDE9" w:rsidR="00741642" w:rsidRDefault="00741642">
      <w:r>
        <w:t xml:space="preserve">Economic factors: income remains one of the most powerful predictors. People living in the most deprived areas are twice as likely to die prematurely compared to those who live in least deprived areas. This is due to </w:t>
      </w:r>
      <w:r w:rsidR="007B4EB0">
        <w:t>low-income</w:t>
      </w:r>
      <w:r>
        <w:t xml:space="preserve"> limiting access to nutritious foods safe, </w:t>
      </w:r>
      <w:r w:rsidR="007B4EB0">
        <w:t>housing,</w:t>
      </w:r>
      <w:r>
        <w:t xml:space="preserve"> transport, and digital resources. </w:t>
      </w:r>
    </w:p>
    <w:p w14:paraId="549DE17B" w14:textId="05E948CA" w:rsidR="00741642" w:rsidRDefault="00741642">
      <w:r>
        <w:t xml:space="preserve">Environmental </w:t>
      </w:r>
      <w:r w:rsidR="007B4EB0">
        <w:t>factors:</w:t>
      </w:r>
      <w:r>
        <w:t xml:space="preserve"> </w:t>
      </w:r>
      <w:r w:rsidR="007B4EB0">
        <w:t xml:space="preserve">the physical environment, including, safe water and clean air, healthy workplaces, and safe houses, contributes to good </w:t>
      </w:r>
      <w:r w:rsidR="00AC541C">
        <w:t>health.</w:t>
      </w:r>
      <w:r w:rsidR="007B4EB0">
        <w:t xml:space="preserve"> addressing these determinants is essential </w:t>
      </w:r>
      <w:proofErr w:type="spellStart"/>
      <w:r w:rsidR="007B4EB0">
        <w:t>forr</w:t>
      </w:r>
      <w:proofErr w:type="spellEnd"/>
      <w:r w:rsidR="007B4EB0">
        <w:t xml:space="preserve"> reducing health inequalities and fostering wellbeing, public health strategies should focus on improving the social fabric of communities, ensuring access to health services, and promoting healthy lifestyle. </w:t>
      </w:r>
    </w:p>
    <w:p w14:paraId="2581B483" w14:textId="77777777" w:rsidR="004574D5" w:rsidRDefault="00AC541C">
      <w:r>
        <w:t xml:space="preserve">Health and wellbeing are influenced by a wide variety of factors. These can range from personal circumstances lifestyle choices, and environment to access to healthcare and social support. in health and social care, understanding these factors helps in providing personalised and effective care. </w:t>
      </w:r>
    </w:p>
    <w:p w14:paraId="6CFA99B4" w14:textId="74E605CD" w:rsidR="00AC541C" w:rsidRDefault="004574D5">
      <w:r>
        <w:t xml:space="preserve">Physical </w:t>
      </w:r>
      <w:r w:rsidR="00867E6B">
        <w:t>factors:</w:t>
      </w:r>
      <w:r>
        <w:t xml:space="preserve"> physical elements impact health and wellbeing may include genetics, chorionic illness </w:t>
      </w:r>
      <w:r w:rsidR="00C51E8C">
        <w:t xml:space="preserve">physical disabilities, nutrition and fitness levels. Genetics hereditary conditions such as </w:t>
      </w:r>
      <w:r w:rsidR="00867E6B">
        <w:t>diabetes,</w:t>
      </w:r>
      <w:r w:rsidR="00C51E8C">
        <w:t xml:space="preserve"> heart </w:t>
      </w:r>
      <w:r w:rsidR="00867E6B">
        <w:t>diseases,</w:t>
      </w:r>
      <w:r w:rsidR="00C51E8C">
        <w:t xml:space="preserve"> or the certain type of cancer, can influence persons </w:t>
      </w:r>
      <w:r w:rsidR="00867E6B">
        <w:t>health.</w:t>
      </w:r>
      <w:r w:rsidR="00C51E8C">
        <w:t xml:space="preserve"> this is something beyond a </w:t>
      </w:r>
      <w:r w:rsidR="00867E6B">
        <w:t>person’s</w:t>
      </w:r>
      <w:r w:rsidR="00C51E8C">
        <w:t xml:space="preserve"> control but needs proper management </w:t>
      </w:r>
    </w:p>
    <w:p w14:paraId="62C35723" w14:textId="7A91F982" w:rsidR="00C51E8C" w:rsidRDefault="00867E6B">
      <w:r>
        <w:t xml:space="preserve">Chronical illnesses: long term conditions like asthma, arthritis or hypertension can greatly affect daily life. such illness requires medical attentions and can lead to limitations or mobility or independence. </w:t>
      </w:r>
      <w:r w:rsidR="001C64EB">
        <w:t xml:space="preserve"> </w:t>
      </w:r>
    </w:p>
    <w:p w14:paraId="0E811606" w14:textId="29F49952" w:rsidR="001C64EB" w:rsidRDefault="001C64EB">
      <w:r>
        <w:t xml:space="preserve">Lifestyle and personal behaviours:  Individual behaviours including diet, physical </w:t>
      </w:r>
      <w:proofErr w:type="gramStart"/>
      <w:r>
        <w:t>activity ,</w:t>
      </w:r>
      <w:proofErr w:type="gramEnd"/>
      <w:r>
        <w:t xml:space="preserve"> smoking, and alcohol consumption, directly impact the development of type 2 diabetes. Poor </w:t>
      </w:r>
      <w:r w:rsidR="00880E3D">
        <w:t xml:space="preserve">notorious, high calorie diet, and sedentary lifestyle </w:t>
      </w:r>
      <w:proofErr w:type="gramStart"/>
      <w:r w:rsidR="00880E3D">
        <w:t>increase  obesity</w:t>
      </w:r>
      <w:proofErr w:type="gramEnd"/>
      <w:r w:rsidR="00880E3D">
        <w:t xml:space="preserve"> a major, risk diet factor for diabetes. Controversially regular exercise and balanced diet improve insulin sensitivity and </w:t>
      </w:r>
      <w:proofErr w:type="spellStart"/>
      <w:r w:rsidR="00880E3D">
        <w:t>and</w:t>
      </w:r>
      <w:proofErr w:type="spellEnd"/>
      <w:r w:rsidR="00880E3D">
        <w:t xml:space="preserve"> reduce disease incidence. Stress management and mental wellbeing also influence metabolic health, as chronic stress can contribute to insulin resistance. </w:t>
      </w:r>
    </w:p>
    <w:p w14:paraId="48A7F9BD" w14:textId="77777777" w:rsidR="00EA5A3C" w:rsidRDefault="00402514">
      <w:r>
        <w:t xml:space="preserve">Genetic and biological factors: genetics play a role in susceptibility type 2 diabetes, with family history increasing </w:t>
      </w:r>
      <w:proofErr w:type="gramStart"/>
      <w:r>
        <w:t>risk .</w:t>
      </w:r>
      <w:proofErr w:type="gramEnd"/>
      <w:r>
        <w:t xml:space="preserve"> </w:t>
      </w:r>
      <w:r w:rsidR="00EA5A3C">
        <w:t xml:space="preserve">however genetic predisposition interacts with environmental and lifestyle factors meaning that social and behavioural interventions can significantly migrate risk </w:t>
      </w:r>
    </w:p>
    <w:p w14:paraId="727AF79D" w14:textId="6D5856B7" w:rsidR="00D56D11" w:rsidRDefault="00EA5A3C">
      <w:r>
        <w:t xml:space="preserve">community and social support: strong social networks </w:t>
      </w:r>
      <w:proofErr w:type="gramStart"/>
      <w:r>
        <w:t>community ,</w:t>
      </w:r>
      <w:proofErr w:type="gramEnd"/>
      <w:r>
        <w:t xml:space="preserve"> </w:t>
      </w:r>
      <w:proofErr w:type="gramStart"/>
      <w:r>
        <w:t>community  engagement</w:t>
      </w:r>
      <w:proofErr w:type="gramEnd"/>
      <w:r>
        <w:t xml:space="preserve"> </w:t>
      </w:r>
      <w:r w:rsidR="00E85B1F">
        <w:t xml:space="preserve">and perspiratory approaches empower </w:t>
      </w:r>
      <w:proofErr w:type="gramStart"/>
      <w:r w:rsidR="00CE0851">
        <w:t>individuals</w:t>
      </w:r>
      <w:proofErr w:type="gramEnd"/>
      <w:r w:rsidR="00E85B1F">
        <w:t xml:space="preserve"> tom adopt healthier behaviours and access </w:t>
      </w:r>
      <w:r w:rsidR="00E85B1F">
        <w:lastRenderedPageBreak/>
        <w:t xml:space="preserve">resources that prevent diabetes. </w:t>
      </w:r>
      <w:r w:rsidR="00CE0851">
        <w:t>Communities</w:t>
      </w:r>
      <w:r w:rsidR="00E85B1F">
        <w:t xml:space="preserve"> with high social </w:t>
      </w:r>
      <w:r w:rsidR="00CE0851">
        <w:t>cohesion</w:t>
      </w:r>
      <w:r w:rsidR="00E85B1F">
        <w:t xml:space="preserve"> and support system </w:t>
      </w:r>
      <w:r w:rsidR="00CE0851">
        <w:t xml:space="preserve">can buffer against stress and cause a healthy eating and physical activity reducing type 2 diabetes </w:t>
      </w:r>
      <w:r w:rsidR="00CE37EC">
        <w:t>incidence.</w:t>
      </w:r>
      <w:r w:rsidR="00CE0851">
        <w:t xml:space="preserve"> </w:t>
      </w:r>
      <w:r w:rsidR="005A7995">
        <w:t xml:space="preserve"> </w:t>
      </w:r>
    </w:p>
    <w:p w14:paraId="15223E6A" w14:textId="5F4D5058" w:rsidR="005A7995" w:rsidRDefault="005A7995">
      <w:r>
        <w:t xml:space="preserve">Conclusion: </w:t>
      </w:r>
      <w:r w:rsidR="00CE37EC">
        <w:t xml:space="preserve">the incidence of type 2 diabetes is solely determined by individual choices but is strongly influenced by a complex interplay of social economic environmental, genetic and behavioural </w:t>
      </w:r>
      <w:proofErr w:type="gramStart"/>
      <w:r w:rsidR="00CE37EC">
        <w:t>factors ,</w:t>
      </w:r>
      <w:proofErr w:type="gramEnd"/>
      <w:r w:rsidR="00CE37EC">
        <w:t xml:space="preserve"> addressing these determinants through community engagement supportive policies and prevent health strategies is essential for improving local health and wellbeing reducing diabetes </w:t>
      </w:r>
      <w:proofErr w:type="gramStart"/>
      <w:r w:rsidR="00CE37EC">
        <w:t>prevalence .</w:t>
      </w:r>
      <w:proofErr w:type="gramEnd"/>
      <w:r w:rsidR="00CE37EC">
        <w:t xml:space="preserve"> </w:t>
      </w:r>
    </w:p>
    <w:p w14:paraId="26A57746" w14:textId="77777777" w:rsidR="00583D14" w:rsidRDefault="00583D14"/>
    <w:sectPr w:rsidR="00583D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14"/>
    <w:rsid w:val="001C64EB"/>
    <w:rsid w:val="002904D7"/>
    <w:rsid w:val="002E25F0"/>
    <w:rsid w:val="00304CA7"/>
    <w:rsid w:val="00402514"/>
    <w:rsid w:val="004574D5"/>
    <w:rsid w:val="00583D14"/>
    <w:rsid w:val="005A7995"/>
    <w:rsid w:val="006A1828"/>
    <w:rsid w:val="00741642"/>
    <w:rsid w:val="007B4EB0"/>
    <w:rsid w:val="00867E6B"/>
    <w:rsid w:val="00880E3D"/>
    <w:rsid w:val="00A734E0"/>
    <w:rsid w:val="00AC541C"/>
    <w:rsid w:val="00C51E8C"/>
    <w:rsid w:val="00CC289A"/>
    <w:rsid w:val="00CE0851"/>
    <w:rsid w:val="00CE37EC"/>
    <w:rsid w:val="00D56D11"/>
    <w:rsid w:val="00E85B1F"/>
    <w:rsid w:val="00EA5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A165C"/>
  <w15:chartTrackingRefBased/>
  <w15:docId w15:val="{80258037-2562-4116-9426-D4BC6789A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3D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D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3D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14"/>
    <w:rPr>
      <w:rFonts w:eastAsiaTheme="majorEastAsia" w:cstheme="majorBidi"/>
      <w:color w:val="272727" w:themeColor="text1" w:themeTint="D8"/>
    </w:rPr>
  </w:style>
  <w:style w:type="paragraph" w:styleId="Title">
    <w:name w:val="Title"/>
    <w:basedOn w:val="Normal"/>
    <w:next w:val="Normal"/>
    <w:link w:val="TitleChar"/>
    <w:uiPriority w:val="10"/>
    <w:qFormat/>
    <w:rsid w:val="00583D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14"/>
    <w:pPr>
      <w:spacing w:before="160"/>
      <w:jc w:val="center"/>
    </w:pPr>
    <w:rPr>
      <w:i/>
      <w:iCs/>
      <w:color w:val="404040" w:themeColor="text1" w:themeTint="BF"/>
    </w:rPr>
  </w:style>
  <w:style w:type="character" w:customStyle="1" w:styleId="QuoteChar">
    <w:name w:val="Quote Char"/>
    <w:basedOn w:val="DefaultParagraphFont"/>
    <w:link w:val="Quote"/>
    <w:uiPriority w:val="29"/>
    <w:rsid w:val="00583D14"/>
    <w:rPr>
      <w:i/>
      <w:iCs/>
      <w:color w:val="404040" w:themeColor="text1" w:themeTint="BF"/>
    </w:rPr>
  </w:style>
  <w:style w:type="paragraph" w:styleId="ListParagraph">
    <w:name w:val="List Paragraph"/>
    <w:basedOn w:val="Normal"/>
    <w:uiPriority w:val="34"/>
    <w:qFormat/>
    <w:rsid w:val="00583D14"/>
    <w:pPr>
      <w:ind w:left="720"/>
      <w:contextualSpacing/>
    </w:pPr>
  </w:style>
  <w:style w:type="character" w:styleId="IntenseEmphasis">
    <w:name w:val="Intense Emphasis"/>
    <w:basedOn w:val="DefaultParagraphFont"/>
    <w:uiPriority w:val="21"/>
    <w:qFormat/>
    <w:rsid w:val="00583D14"/>
    <w:rPr>
      <w:i/>
      <w:iCs/>
      <w:color w:val="0F4761" w:themeColor="accent1" w:themeShade="BF"/>
    </w:rPr>
  </w:style>
  <w:style w:type="paragraph" w:styleId="IntenseQuote">
    <w:name w:val="Intense Quote"/>
    <w:basedOn w:val="Normal"/>
    <w:next w:val="Normal"/>
    <w:link w:val="IntenseQuoteChar"/>
    <w:uiPriority w:val="30"/>
    <w:qFormat/>
    <w:rsid w:val="00583D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14"/>
    <w:rPr>
      <w:i/>
      <w:iCs/>
      <w:color w:val="0F4761" w:themeColor="accent1" w:themeShade="BF"/>
    </w:rPr>
  </w:style>
  <w:style w:type="character" w:styleId="IntenseReference">
    <w:name w:val="Intense Reference"/>
    <w:basedOn w:val="DefaultParagraphFont"/>
    <w:uiPriority w:val="32"/>
    <w:qFormat/>
    <w:rsid w:val="00583D1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Pages>1</Pages>
  <Words>568</Words>
  <Characters>3243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Sidra Begum (2508172)</dc:creator>
  <cp:keywords/>
  <dc:description/>
  <cp:lastModifiedBy>Sidra Begum (2508172)</cp:lastModifiedBy>
  <cp:revision>4</cp:revision>
  <dcterms:created xsi:type="dcterms:W3CDTF">2026-02-15T22:35:00Z</dcterms:created>
  <dcterms:modified xsi:type="dcterms:W3CDTF">2026-02-16T15:56:00Z</dcterms:modified>
</cp:coreProperties>
</file>