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EACD5" w14:textId="77777777" w:rsidR="003A2537" w:rsidRPr="00C414FF" w:rsidRDefault="003A2537" w:rsidP="003A2537">
      <w:pPr>
        <w:jc w:val="center"/>
        <w:rPr>
          <w:rFonts w:ascii="Arial" w:hAnsi="Arial" w:cs="Arial"/>
        </w:rPr>
      </w:pPr>
      <w:r w:rsidRPr="00C414FF">
        <w:rPr>
          <w:rFonts w:ascii="Arial" w:hAnsi="Arial" w:cs="Arial"/>
          <w:noProof/>
        </w:rPr>
        <w:drawing>
          <wp:inline distT="0" distB="0" distL="0" distR="0" wp14:anchorId="71BF7827" wp14:editId="37E265F0">
            <wp:extent cx="1574800" cy="1555750"/>
            <wp:effectExtent l="0" t="0" r="6350" b="6350"/>
            <wp:docPr id="882465349" name="Picture 8" descr="A black and yellow shield with blu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and yellow shield with blue flow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155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9457D" w14:textId="77777777" w:rsidR="003A2537" w:rsidRPr="00C414FF" w:rsidRDefault="003A2537" w:rsidP="003A2537">
      <w:pPr>
        <w:jc w:val="center"/>
        <w:rPr>
          <w:rFonts w:ascii="Arial" w:hAnsi="Arial" w:cs="Arial"/>
        </w:rPr>
      </w:pPr>
    </w:p>
    <w:p w14:paraId="71DBABA4" w14:textId="77777777" w:rsidR="003A2537" w:rsidRPr="00C414FF" w:rsidRDefault="003A2537" w:rsidP="003A2537">
      <w:pPr>
        <w:jc w:val="center"/>
        <w:rPr>
          <w:rFonts w:ascii="Arial" w:hAnsi="Arial" w:cs="Arial"/>
        </w:rPr>
      </w:pPr>
    </w:p>
    <w:p w14:paraId="1354AD9D" w14:textId="77777777" w:rsidR="003A2537" w:rsidRDefault="003A2537" w:rsidP="003A2537">
      <w:pPr>
        <w:jc w:val="center"/>
        <w:rPr>
          <w:rFonts w:ascii="Arial" w:hAnsi="Arial" w:cs="Arial"/>
        </w:rPr>
      </w:pPr>
      <w:r w:rsidRPr="004776B9">
        <w:rPr>
          <w:rFonts w:ascii="Arial" w:hAnsi="Arial" w:cs="Arial"/>
        </w:rPr>
        <w:t>Jack Frampton</w:t>
      </w:r>
    </w:p>
    <w:p w14:paraId="32951D67" w14:textId="77777777" w:rsidR="003A2537" w:rsidRPr="00C414FF" w:rsidRDefault="003A2537" w:rsidP="003A25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2413011</w:t>
      </w:r>
    </w:p>
    <w:p w14:paraId="1D95C931" w14:textId="77777777" w:rsidR="003A2537" w:rsidRPr="00C414FF" w:rsidRDefault="003A2537" w:rsidP="003A2537">
      <w:pPr>
        <w:jc w:val="center"/>
        <w:rPr>
          <w:rFonts w:ascii="Arial" w:hAnsi="Arial" w:cs="Arial"/>
        </w:rPr>
      </w:pPr>
    </w:p>
    <w:p w14:paraId="16542F4D" w14:textId="77777777" w:rsidR="003A2537" w:rsidRPr="00C414FF" w:rsidRDefault="003A2537" w:rsidP="003A2537">
      <w:pPr>
        <w:jc w:val="center"/>
        <w:rPr>
          <w:rFonts w:ascii="Arial" w:hAnsi="Arial" w:cs="Arial"/>
        </w:rPr>
      </w:pPr>
    </w:p>
    <w:p w14:paraId="36A74FED" w14:textId="77777777" w:rsidR="003A2537" w:rsidRPr="00C414FF" w:rsidRDefault="003A2537" w:rsidP="003A2537">
      <w:pPr>
        <w:jc w:val="center"/>
        <w:rPr>
          <w:rFonts w:ascii="Arial" w:hAnsi="Arial" w:cs="Arial"/>
        </w:rPr>
      </w:pPr>
    </w:p>
    <w:p w14:paraId="327C2334" w14:textId="2B72626A" w:rsidR="003A2537" w:rsidRDefault="003A2537" w:rsidP="003A25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Application of Computer Aided Engineering Processes</w:t>
      </w:r>
    </w:p>
    <w:p w14:paraId="0AC5633B" w14:textId="77777777" w:rsidR="003A2537" w:rsidRPr="00C414FF" w:rsidRDefault="003A2537" w:rsidP="003A2537">
      <w:pPr>
        <w:jc w:val="center"/>
        <w:rPr>
          <w:rFonts w:ascii="Arial" w:hAnsi="Arial" w:cs="Arial"/>
        </w:rPr>
      </w:pPr>
    </w:p>
    <w:p w14:paraId="0677B8F0" w14:textId="77777777" w:rsidR="003A2537" w:rsidRPr="00C414FF" w:rsidRDefault="003A2537" w:rsidP="003A2537">
      <w:pPr>
        <w:jc w:val="center"/>
        <w:rPr>
          <w:rFonts w:ascii="Arial" w:hAnsi="Arial" w:cs="Arial"/>
        </w:rPr>
      </w:pPr>
    </w:p>
    <w:p w14:paraId="39FE746D" w14:textId="77777777" w:rsidR="003A2537" w:rsidRPr="00C414FF" w:rsidRDefault="003A2537" w:rsidP="003A2537">
      <w:pPr>
        <w:jc w:val="center"/>
        <w:rPr>
          <w:rFonts w:ascii="Arial" w:hAnsi="Arial" w:cs="Arial"/>
        </w:rPr>
      </w:pPr>
    </w:p>
    <w:p w14:paraId="71C55E00" w14:textId="77777777" w:rsidR="003A2537" w:rsidRPr="00C414FF" w:rsidRDefault="003A2537" w:rsidP="003A2537">
      <w:pPr>
        <w:jc w:val="center"/>
        <w:rPr>
          <w:rFonts w:ascii="Arial" w:hAnsi="Arial" w:cs="Arial"/>
        </w:rPr>
      </w:pPr>
    </w:p>
    <w:p w14:paraId="3BB40F20" w14:textId="77777777" w:rsidR="003A2537" w:rsidRPr="00C414FF" w:rsidRDefault="003A2537" w:rsidP="003A25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University of Wales Trinity Sant David</w:t>
      </w:r>
    </w:p>
    <w:p w14:paraId="0E926940" w14:textId="0C855F7F" w:rsidR="003A2537" w:rsidRPr="00C414FF" w:rsidRDefault="003A2537" w:rsidP="003A25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Computer Aided Engineering ACDB5007</w:t>
      </w:r>
    </w:p>
    <w:p w14:paraId="21DC860E" w14:textId="77777777" w:rsidR="003A2537" w:rsidRPr="00C414FF" w:rsidRDefault="003A2537" w:rsidP="003A2537">
      <w:pPr>
        <w:jc w:val="center"/>
        <w:rPr>
          <w:rFonts w:ascii="Arial" w:hAnsi="Arial" w:cs="Arial"/>
        </w:rPr>
      </w:pPr>
    </w:p>
    <w:p w14:paraId="240F9DB4" w14:textId="77777777" w:rsidR="003A2537" w:rsidRPr="00C414FF" w:rsidRDefault="003A2537" w:rsidP="003A2537">
      <w:pPr>
        <w:jc w:val="center"/>
        <w:rPr>
          <w:rFonts w:ascii="Arial" w:hAnsi="Arial" w:cs="Arial"/>
        </w:rPr>
      </w:pPr>
    </w:p>
    <w:p w14:paraId="0621DB56" w14:textId="77777777" w:rsidR="003A2537" w:rsidRPr="00C414FF" w:rsidRDefault="003A2537" w:rsidP="003A2537">
      <w:pPr>
        <w:jc w:val="center"/>
        <w:rPr>
          <w:rFonts w:ascii="Arial" w:hAnsi="Arial" w:cs="Arial"/>
        </w:rPr>
      </w:pPr>
    </w:p>
    <w:p w14:paraId="5BE816A8" w14:textId="77777777" w:rsidR="003A2537" w:rsidRPr="00C414FF" w:rsidRDefault="003A2537" w:rsidP="003A2537">
      <w:pPr>
        <w:jc w:val="center"/>
        <w:rPr>
          <w:rFonts w:ascii="Arial" w:hAnsi="Arial" w:cs="Arial"/>
        </w:rPr>
      </w:pPr>
      <w:r w:rsidRPr="00C414FF">
        <w:rPr>
          <w:rFonts w:ascii="Arial" w:hAnsi="Arial" w:cs="Arial"/>
        </w:rPr>
        <w:t xml:space="preserve">Academic Year: </w:t>
      </w:r>
      <w:r>
        <w:rPr>
          <w:rFonts w:ascii="Arial" w:hAnsi="Arial" w:cs="Arial"/>
        </w:rPr>
        <w:t>2025-2026</w:t>
      </w:r>
    </w:p>
    <w:p w14:paraId="71BA0F82" w14:textId="77777777" w:rsidR="003A2537" w:rsidRPr="00C414FF" w:rsidRDefault="003A2537" w:rsidP="003A2537">
      <w:pPr>
        <w:jc w:val="center"/>
        <w:rPr>
          <w:rFonts w:ascii="Arial" w:hAnsi="Arial" w:cs="Arial"/>
        </w:rPr>
      </w:pPr>
    </w:p>
    <w:p w14:paraId="09F1DE53" w14:textId="77777777" w:rsidR="003A2537" w:rsidRPr="00C414FF" w:rsidRDefault="003A2537" w:rsidP="003A2537">
      <w:pPr>
        <w:jc w:val="center"/>
        <w:rPr>
          <w:rFonts w:ascii="Arial" w:hAnsi="Arial" w:cs="Arial"/>
        </w:rPr>
      </w:pPr>
    </w:p>
    <w:p w14:paraId="1EEABF71" w14:textId="77777777" w:rsidR="003A2537" w:rsidRPr="00C414FF" w:rsidRDefault="003A2537" w:rsidP="003A2537">
      <w:pPr>
        <w:jc w:val="center"/>
        <w:rPr>
          <w:rFonts w:ascii="Arial" w:hAnsi="Arial" w:cs="Arial"/>
        </w:rPr>
      </w:pPr>
    </w:p>
    <w:p w14:paraId="2EBF08C0" w14:textId="25A9F23B" w:rsidR="003A2537" w:rsidRDefault="003A2537" w:rsidP="003A2537">
      <w:pPr>
        <w:jc w:val="center"/>
        <w:rPr>
          <w:rFonts w:ascii="Arial" w:hAnsi="Arial" w:cs="Arial"/>
        </w:rPr>
      </w:pPr>
      <w:r w:rsidRPr="00C414FF">
        <w:rPr>
          <w:rFonts w:ascii="Arial" w:hAnsi="Arial" w:cs="Arial"/>
        </w:rPr>
        <w:t>Supervisor:</w:t>
      </w:r>
      <w:r w:rsidRPr="00C414FF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>Andrew Noble</w:t>
      </w:r>
    </w:p>
    <w:p w14:paraId="62038F63" w14:textId="77777777" w:rsidR="003A2537" w:rsidRPr="00C414FF" w:rsidRDefault="003A2537" w:rsidP="003A2537">
      <w:pPr>
        <w:jc w:val="center"/>
        <w:rPr>
          <w:rFonts w:ascii="Arial" w:hAnsi="Arial" w:cs="Arial"/>
        </w:rPr>
      </w:pPr>
    </w:p>
    <w:p w14:paraId="6F5D1E39" w14:textId="77777777" w:rsidR="003A2537" w:rsidRPr="003A07DF" w:rsidRDefault="003A2537" w:rsidP="003A2537">
      <w:pPr>
        <w:pStyle w:val="Heading1"/>
      </w:pPr>
      <w:bookmarkStart w:id="0" w:name="_Toc129338450"/>
      <w:bookmarkStart w:id="1" w:name="_Toc137806433"/>
      <w:bookmarkStart w:id="2" w:name="_Toc216962275"/>
      <w:bookmarkStart w:id="3" w:name="_Toc216963244"/>
      <w:bookmarkStart w:id="4" w:name="_Toc229417947"/>
      <w:r w:rsidRPr="003A07DF">
        <w:lastRenderedPageBreak/>
        <w:t>Academic integrity declaration</w:t>
      </w:r>
      <w:bookmarkEnd w:id="0"/>
      <w:bookmarkEnd w:id="1"/>
      <w:bookmarkEnd w:id="2"/>
      <w:bookmarkEnd w:id="3"/>
      <w:bookmarkEnd w:id="4"/>
    </w:p>
    <w:p w14:paraId="625D50C3" w14:textId="77777777" w:rsidR="003A2537" w:rsidRPr="003A07DF" w:rsidRDefault="003A2537" w:rsidP="003A2537">
      <w:pPr>
        <w:spacing w:line="360" w:lineRule="auto"/>
        <w:rPr>
          <w:rFonts w:ascii="Arial" w:hAnsi="Arial" w:cs="Arial"/>
        </w:rPr>
      </w:pPr>
      <w:r w:rsidRPr="003A07DF">
        <w:rPr>
          <w:rFonts w:ascii="Arial" w:hAnsi="Arial" w:cs="Arial"/>
        </w:rPr>
        <w:t>I declare that:</w:t>
      </w:r>
    </w:p>
    <w:p w14:paraId="30F043F3" w14:textId="77777777" w:rsidR="003A2537" w:rsidRPr="003A07DF" w:rsidRDefault="003A2537" w:rsidP="003A2537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A07DF">
        <w:rPr>
          <w:rFonts w:ascii="Arial" w:hAnsi="Arial" w:cs="Arial"/>
        </w:rPr>
        <w:t>the thesis submitted has been written by me alone.</w:t>
      </w:r>
    </w:p>
    <w:p w14:paraId="0C6B8577" w14:textId="77777777" w:rsidR="003A2537" w:rsidRPr="003A07DF" w:rsidRDefault="003A2537" w:rsidP="003A2537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A07DF">
        <w:rPr>
          <w:rFonts w:ascii="Arial" w:hAnsi="Arial" w:cs="Arial"/>
        </w:rPr>
        <w:t>the thesis submitted has not been previously submitted to this university or any other.</w:t>
      </w:r>
    </w:p>
    <w:p w14:paraId="13EBE4F3" w14:textId="77777777" w:rsidR="003A2537" w:rsidRPr="003A07DF" w:rsidRDefault="003A2537" w:rsidP="003A2537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A07DF">
        <w:rPr>
          <w:rFonts w:ascii="Arial" w:hAnsi="Arial" w:cs="Arial"/>
        </w:rPr>
        <w:t>that all content, including primary and/or secondary data, is true to the best of my knowledge.</w:t>
      </w:r>
    </w:p>
    <w:p w14:paraId="5BBAF307" w14:textId="77777777" w:rsidR="003A2537" w:rsidRPr="003A07DF" w:rsidRDefault="003A2537" w:rsidP="003A2537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A07DF">
        <w:rPr>
          <w:rFonts w:ascii="Arial" w:hAnsi="Arial" w:cs="Arial"/>
        </w:rPr>
        <w:t>that all quotations and references have been duly acknowledged according to the requirements of academic research.</w:t>
      </w:r>
    </w:p>
    <w:p w14:paraId="2E0A2897" w14:textId="77777777" w:rsidR="003A2537" w:rsidRDefault="003A2537" w:rsidP="003A2537">
      <w:pPr>
        <w:spacing w:line="360" w:lineRule="auto"/>
        <w:rPr>
          <w:rFonts w:ascii="Arial" w:hAnsi="Arial" w:cs="Arial"/>
        </w:rPr>
      </w:pPr>
      <w:r w:rsidRPr="003A07DF">
        <w:rPr>
          <w:rFonts w:ascii="Arial" w:hAnsi="Arial" w:cs="Arial"/>
        </w:rPr>
        <w:t>I understand that to knowingly submit work in violation of the above statement will be considered by examiners as academic misconduct.</w:t>
      </w:r>
    </w:p>
    <w:p w14:paraId="0D1CFFE3" w14:textId="77777777" w:rsidR="00176ACF" w:rsidRDefault="00176ACF">
      <w:pPr>
        <w:rPr>
          <w:rFonts w:ascii="Arial" w:hAnsi="Arial" w:cs="Arial"/>
        </w:rPr>
      </w:pPr>
    </w:p>
    <w:p w14:paraId="5B1A126B" w14:textId="77777777" w:rsidR="003A2537" w:rsidRDefault="003A2537">
      <w:pPr>
        <w:rPr>
          <w:rFonts w:ascii="Arial" w:hAnsi="Arial" w:cs="Arial"/>
        </w:rPr>
      </w:pPr>
    </w:p>
    <w:p w14:paraId="760DB018" w14:textId="77777777" w:rsidR="003A2537" w:rsidRDefault="003A2537">
      <w:pPr>
        <w:rPr>
          <w:rFonts w:ascii="Arial" w:hAnsi="Arial" w:cs="Arial"/>
        </w:rPr>
      </w:pPr>
    </w:p>
    <w:p w14:paraId="7EAB0331" w14:textId="77777777" w:rsidR="003A2537" w:rsidRDefault="003A2537">
      <w:pPr>
        <w:rPr>
          <w:rFonts w:ascii="Arial" w:hAnsi="Arial" w:cs="Arial"/>
        </w:rPr>
      </w:pPr>
    </w:p>
    <w:p w14:paraId="65FDCD90" w14:textId="77777777" w:rsidR="003A2537" w:rsidRDefault="003A2537">
      <w:pPr>
        <w:rPr>
          <w:rFonts w:ascii="Arial" w:hAnsi="Arial" w:cs="Arial"/>
        </w:rPr>
      </w:pPr>
    </w:p>
    <w:p w14:paraId="7E6193F1" w14:textId="77777777" w:rsidR="003A2537" w:rsidRDefault="003A2537">
      <w:pPr>
        <w:rPr>
          <w:rFonts w:ascii="Arial" w:hAnsi="Arial" w:cs="Arial"/>
        </w:rPr>
      </w:pPr>
    </w:p>
    <w:p w14:paraId="3710F642" w14:textId="77777777" w:rsidR="003A2537" w:rsidRDefault="003A2537">
      <w:pPr>
        <w:rPr>
          <w:rFonts w:ascii="Arial" w:hAnsi="Arial" w:cs="Arial"/>
        </w:rPr>
      </w:pPr>
    </w:p>
    <w:p w14:paraId="1D6669D5" w14:textId="77777777" w:rsidR="003A2537" w:rsidRDefault="003A2537">
      <w:pPr>
        <w:rPr>
          <w:rFonts w:ascii="Arial" w:hAnsi="Arial" w:cs="Arial"/>
        </w:rPr>
      </w:pPr>
    </w:p>
    <w:p w14:paraId="24F4D581" w14:textId="77777777" w:rsidR="003A2537" w:rsidRDefault="003A2537">
      <w:pPr>
        <w:rPr>
          <w:rFonts w:ascii="Arial" w:hAnsi="Arial" w:cs="Arial"/>
        </w:rPr>
      </w:pPr>
    </w:p>
    <w:p w14:paraId="6A31E034" w14:textId="77777777" w:rsidR="003A2537" w:rsidRDefault="003A2537">
      <w:pPr>
        <w:rPr>
          <w:rFonts w:ascii="Arial" w:hAnsi="Arial" w:cs="Arial"/>
        </w:rPr>
      </w:pPr>
    </w:p>
    <w:p w14:paraId="5788F496" w14:textId="77777777" w:rsidR="003A2537" w:rsidRDefault="003A2537">
      <w:pPr>
        <w:rPr>
          <w:rFonts w:ascii="Arial" w:hAnsi="Arial" w:cs="Arial"/>
        </w:rPr>
      </w:pPr>
    </w:p>
    <w:p w14:paraId="174F2F59" w14:textId="77777777" w:rsidR="003A2537" w:rsidRDefault="003A2537">
      <w:pPr>
        <w:rPr>
          <w:rFonts w:ascii="Arial" w:hAnsi="Arial" w:cs="Arial"/>
        </w:rPr>
      </w:pPr>
    </w:p>
    <w:p w14:paraId="26852F79" w14:textId="77777777" w:rsidR="003A2537" w:rsidRDefault="003A2537">
      <w:pPr>
        <w:rPr>
          <w:rFonts w:ascii="Arial" w:hAnsi="Arial" w:cs="Arial"/>
        </w:rPr>
      </w:pPr>
    </w:p>
    <w:p w14:paraId="313B820F" w14:textId="77777777" w:rsidR="003A2537" w:rsidRDefault="003A2537">
      <w:pPr>
        <w:rPr>
          <w:rFonts w:ascii="Arial" w:hAnsi="Arial" w:cs="Arial"/>
        </w:rPr>
      </w:pPr>
    </w:p>
    <w:p w14:paraId="4133D89C" w14:textId="77777777" w:rsidR="003A2537" w:rsidRDefault="003A2537">
      <w:pPr>
        <w:rPr>
          <w:rFonts w:ascii="Arial" w:hAnsi="Arial" w:cs="Arial"/>
        </w:rPr>
      </w:pPr>
    </w:p>
    <w:p w14:paraId="753DBDD9" w14:textId="77777777" w:rsidR="003A2537" w:rsidRDefault="003A2537">
      <w:pPr>
        <w:rPr>
          <w:rFonts w:ascii="Arial" w:hAnsi="Arial" w:cs="Arial"/>
        </w:rPr>
      </w:pPr>
    </w:p>
    <w:p w14:paraId="61B3DCE0" w14:textId="77777777" w:rsidR="003A2537" w:rsidRDefault="003A2537">
      <w:pPr>
        <w:rPr>
          <w:rFonts w:ascii="Arial" w:hAnsi="Arial" w:cs="Arial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170413367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4E9DC81" w14:textId="399F63F0" w:rsidR="003A2537" w:rsidRDefault="003A2537">
          <w:pPr>
            <w:pStyle w:val="TOCHeading"/>
          </w:pPr>
          <w:r>
            <w:t>Contents</w:t>
          </w:r>
        </w:p>
        <w:p w14:paraId="3D0DE064" w14:textId="5C69524F" w:rsidR="007437DA" w:rsidRDefault="003A253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9417947" w:history="1">
            <w:r w:rsidR="007437DA" w:rsidRPr="00DB678A">
              <w:rPr>
                <w:rStyle w:val="Hyperlink"/>
                <w:noProof/>
              </w:rPr>
              <w:t>Academic integrity declaration</w:t>
            </w:r>
            <w:r w:rsidR="007437DA">
              <w:rPr>
                <w:noProof/>
                <w:webHidden/>
              </w:rPr>
              <w:tab/>
            </w:r>
            <w:r w:rsidR="007437DA">
              <w:rPr>
                <w:noProof/>
                <w:webHidden/>
              </w:rPr>
              <w:fldChar w:fldCharType="begin"/>
            </w:r>
            <w:r w:rsidR="007437DA">
              <w:rPr>
                <w:noProof/>
                <w:webHidden/>
              </w:rPr>
              <w:instrText xml:space="preserve"> PAGEREF _Toc229417947 \h </w:instrText>
            </w:r>
            <w:r w:rsidR="007437DA">
              <w:rPr>
                <w:noProof/>
                <w:webHidden/>
              </w:rPr>
            </w:r>
            <w:r w:rsidR="007437DA">
              <w:rPr>
                <w:noProof/>
                <w:webHidden/>
              </w:rPr>
              <w:fldChar w:fldCharType="separate"/>
            </w:r>
            <w:r w:rsidR="007437DA">
              <w:rPr>
                <w:noProof/>
                <w:webHidden/>
              </w:rPr>
              <w:t>2</w:t>
            </w:r>
            <w:r w:rsidR="007437DA">
              <w:rPr>
                <w:noProof/>
                <w:webHidden/>
              </w:rPr>
              <w:fldChar w:fldCharType="end"/>
            </w:r>
          </w:hyperlink>
        </w:p>
        <w:p w14:paraId="586639EA" w14:textId="1B80514A" w:rsidR="007437DA" w:rsidRDefault="007437D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48" w:history="1">
            <w:r w:rsidRPr="00DB678A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C89AD3" w14:textId="407DB11B" w:rsidR="007437DA" w:rsidRDefault="007437D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49" w:history="1">
            <w:r w:rsidRPr="00DB678A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E8822A" w14:textId="712ACA63" w:rsidR="007437DA" w:rsidRDefault="007437D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50" w:history="1">
            <w:r w:rsidRPr="00DB678A">
              <w:rPr>
                <w:rStyle w:val="Hyperlink"/>
                <w:noProof/>
              </w:rPr>
              <w:t>Case Study Description and Problem Definition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D68C94" w14:textId="3A1C847F" w:rsidR="007437DA" w:rsidRDefault="007437D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51" w:history="1">
            <w:r w:rsidRPr="00DB678A">
              <w:rPr>
                <w:rStyle w:val="Hyperlink"/>
                <w:noProof/>
              </w:rPr>
              <w:t>Engineering Context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DBE568" w14:textId="572AB5DA" w:rsidR="007437DA" w:rsidRDefault="007437D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52" w:history="1">
            <w:r w:rsidRPr="00DB678A">
              <w:rPr>
                <w:rStyle w:val="Hyperlink"/>
                <w:noProof/>
              </w:rPr>
              <w:t>Simplified Test Case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FC7FE1" w14:textId="3E8D23CE" w:rsidR="007437DA" w:rsidRDefault="007437D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53" w:history="1">
            <w:r w:rsidRPr="00DB678A">
              <w:rPr>
                <w:rStyle w:val="Hyperlink"/>
                <w:noProof/>
              </w:rPr>
              <w:t>Key Performance Metrics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C29DF3" w14:textId="641150BE" w:rsidR="007437DA" w:rsidRDefault="007437D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54" w:history="1">
            <w:r w:rsidRPr="00DB678A">
              <w:rPr>
                <w:rStyle w:val="Hyperlink"/>
                <w:noProof/>
              </w:rPr>
              <w:t>Objectives of Case 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324A7E" w14:textId="26FE7333" w:rsidR="007437DA" w:rsidRDefault="007437D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55" w:history="1">
            <w:r w:rsidRPr="00DB678A">
              <w:rPr>
                <w:rStyle w:val="Hyperlink"/>
                <w:noProof/>
              </w:rPr>
              <w:t>Analytical Background and Simplified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60AE19" w14:textId="3CA8F59B" w:rsidR="007437DA" w:rsidRDefault="007437D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56" w:history="1">
            <w:r w:rsidRPr="00DB678A">
              <w:rPr>
                <w:rStyle w:val="Hyperlink"/>
                <w:noProof/>
              </w:rPr>
              <w:t>Purpose of the Analytical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03C542" w14:textId="77ACC722" w:rsidR="007437DA" w:rsidRDefault="007437D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57" w:history="1">
            <w:r w:rsidRPr="00DB678A">
              <w:rPr>
                <w:rStyle w:val="Hyperlink"/>
                <w:noProof/>
              </w:rPr>
              <w:t>Preferable Impact Model and Assumptions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B33617" w14:textId="1D905F14" w:rsidR="007437DA" w:rsidRDefault="007437D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58" w:history="1">
            <w:r w:rsidRPr="00DB678A">
              <w:rPr>
                <w:rStyle w:val="Hyperlink"/>
                <w:noProof/>
              </w:rPr>
              <w:t>Limitations of Analytical Solutions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2EE446" w14:textId="742AD025" w:rsidR="007437DA" w:rsidRDefault="007437D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59" w:history="1">
            <w:r w:rsidRPr="00DB678A">
              <w:rPr>
                <w:rStyle w:val="Hyperlink"/>
                <w:noProof/>
              </w:rPr>
              <w:t>Role of the Analytical Solution in CAE 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F83C0D" w14:textId="334F73A7" w:rsidR="007437DA" w:rsidRDefault="007437D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60" w:history="1">
            <w:r w:rsidRPr="00DB678A">
              <w:rPr>
                <w:rStyle w:val="Hyperlink"/>
                <w:noProof/>
              </w:rPr>
              <w:t>CAE Modelling Practice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24AAD8" w14:textId="5237BCC1" w:rsidR="007437DA" w:rsidRDefault="007437D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61" w:history="1">
            <w:r w:rsidRPr="00DB678A">
              <w:rPr>
                <w:rStyle w:val="Hyperlink"/>
                <w:noProof/>
              </w:rPr>
              <w:t>Purpose of Simulated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BAFE6E" w14:textId="27A2C75A" w:rsidR="007437DA" w:rsidRDefault="007437D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62" w:history="1">
            <w:r w:rsidRPr="00DB678A">
              <w:rPr>
                <w:rStyle w:val="Hyperlink"/>
                <w:noProof/>
              </w:rPr>
              <w:t>Geometry and Model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BF9341" w14:textId="20020406" w:rsidR="007437DA" w:rsidRDefault="007437D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63" w:history="1">
            <w:r w:rsidRPr="00DB678A">
              <w:rPr>
                <w:rStyle w:val="Hyperlink"/>
                <w:noProof/>
              </w:rPr>
              <w:t>Material Modelling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8127E4" w14:textId="0FDF85FD" w:rsidR="007437DA" w:rsidRDefault="007437D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64" w:history="1">
            <w:r w:rsidRPr="00DB678A">
              <w:rPr>
                <w:rStyle w:val="Hyperlink"/>
                <w:noProof/>
              </w:rPr>
              <w:t>Contact Modelling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E4124C" w14:textId="380CABA9" w:rsidR="007437DA" w:rsidRDefault="007437D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65" w:history="1">
            <w:r w:rsidRPr="00DB678A">
              <w:rPr>
                <w:rStyle w:val="Hyperlink"/>
                <w:noProof/>
              </w:rPr>
              <w:t>Mech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9EB77D" w14:textId="1426C7B9" w:rsidR="007437DA" w:rsidRDefault="007437D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66" w:history="1">
            <w:r w:rsidRPr="00DB678A">
              <w:rPr>
                <w:rStyle w:val="Hyperlink"/>
                <w:noProof/>
              </w:rPr>
              <w:t>Mesh Independence 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F213FF" w14:textId="6480AEA6" w:rsidR="007437DA" w:rsidRDefault="007437D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67" w:history="1">
            <w:r w:rsidRPr="00DB678A">
              <w:rPr>
                <w:rStyle w:val="Hyperlink"/>
                <w:noProof/>
              </w:rPr>
              <w:t>Purpose of Mesh Independence 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F5F275" w14:textId="52762CD6" w:rsidR="007437DA" w:rsidRDefault="007437D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68" w:history="1">
            <w:r w:rsidRPr="00DB678A">
              <w:rPr>
                <w:rStyle w:val="Hyperlink"/>
                <w:noProof/>
              </w:rPr>
              <w:t>Mesh Refinement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633DA7" w14:textId="7A0D8918" w:rsidR="007437DA" w:rsidRDefault="007437D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69" w:history="1">
            <w:r w:rsidRPr="00DB678A">
              <w:rPr>
                <w:rStyle w:val="Hyperlink"/>
                <w:noProof/>
              </w:rPr>
              <w:t>Standards used for Mesh Adjustment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4136FE" w14:textId="709B57C2" w:rsidR="007437DA" w:rsidRDefault="007437D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70" w:history="1">
            <w:r w:rsidRPr="00DB678A">
              <w:rPr>
                <w:rStyle w:val="Hyperlink"/>
                <w:noProof/>
              </w:rPr>
              <w:t>Results of Mesh Refinement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E7638C" w14:textId="3728E22B" w:rsidR="007437DA" w:rsidRDefault="007437D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71" w:history="1">
            <w:r w:rsidRPr="00DB678A">
              <w:rPr>
                <w:rStyle w:val="Hyperlink"/>
                <w:noProof/>
              </w:rPr>
              <w:t>Simulated Case 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E2D152" w14:textId="6BA3411D" w:rsidR="007437DA" w:rsidRDefault="007437D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72" w:history="1">
            <w:r w:rsidRPr="00DB678A">
              <w:rPr>
                <w:rStyle w:val="Hyperlink"/>
                <w:noProof/>
              </w:rPr>
              <w:t>Comparison of Meshes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84FA26" w14:textId="08EE30A9" w:rsidR="007437DA" w:rsidRDefault="007437D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73" w:history="1">
            <w:r w:rsidRPr="00DB678A">
              <w:rPr>
                <w:rStyle w:val="Hyperlink"/>
                <w:noProof/>
              </w:rPr>
              <w:t>Influence of Boundary Conditions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7D68F6" w14:textId="49339C3C" w:rsidR="007437DA" w:rsidRDefault="007437D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74" w:history="1">
            <w:r w:rsidRPr="00DB678A">
              <w:rPr>
                <w:rStyle w:val="Hyperlink"/>
                <w:noProof/>
              </w:rPr>
              <w:t>Importance of Boundary Conditions in CAE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306115" w14:textId="29480386" w:rsidR="007437DA" w:rsidRDefault="007437D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75" w:history="1">
            <w:r w:rsidRPr="00DB678A">
              <w:rPr>
                <w:rStyle w:val="Hyperlink"/>
                <w:noProof/>
              </w:rPr>
              <w:t>Boundary Condition Application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0959EB" w14:textId="28A5A294" w:rsidR="007437DA" w:rsidRDefault="007437D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76" w:history="1">
            <w:r w:rsidRPr="00DB678A">
              <w:rPr>
                <w:rStyle w:val="Hyperlink"/>
                <w:noProof/>
              </w:rPr>
              <w:t>Role of Boundary Conditions in CAE 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CB4672" w14:textId="383DA39F" w:rsidR="007437DA" w:rsidRDefault="007437D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77" w:history="1">
            <w:r w:rsidRPr="00DB678A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5A2E1F" w14:textId="308D31DC" w:rsidR="007437DA" w:rsidRDefault="007437D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17978" w:history="1">
            <w:r w:rsidRPr="00DB678A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_Toc229417978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BCF192" w14:textId="7FA849A1" w:rsidR="003A2537" w:rsidRDefault="003A2537">
          <w:r>
            <w:rPr>
              <w:b/>
              <w:bCs/>
              <w:noProof/>
            </w:rPr>
            <w:fldChar w:fldCharType="end"/>
          </w:r>
        </w:p>
      </w:sdtContent>
    </w:sdt>
    <w:p w14:paraId="47E144CD" w14:textId="77777777" w:rsidR="00D57061" w:rsidRDefault="00D57061" w:rsidP="00215AFC">
      <w:pPr>
        <w:rPr>
          <w:rFonts w:ascii="Arial" w:hAnsi="Arial" w:cs="Arial"/>
        </w:rPr>
      </w:pPr>
    </w:p>
    <w:p w14:paraId="5EF5960F" w14:textId="77777777" w:rsidR="00AF093D" w:rsidRDefault="00AF093D" w:rsidP="00215AFC">
      <w:pPr>
        <w:rPr>
          <w:rFonts w:ascii="Arial" w:hAnsi="Arial" w:cs="Arial"/>
        </w:rPr>
      </w:pPr>
    </w:p>
    <w:p w14:paraId="530E090B" w14:textId="77777777" w:rsidR="007437DA" w:rsidRDefault="007437DA" w:rsidP="00215AFC">
      <w:pPr>
        <w:rPr>
          <w:rFonts w:ascii="Arial" w:hAnsi="Arial" w:cs="Arial"/>
        </w:rPr>
      </w:pPr>
    </w:p>
    <w:p w14:paraId="1FD6C5E9" w14:textId="77777777" w:rsidR="007437DA" w:rsidRDefault="007437DA" w:rsidP="00215AFC">
      <w:pPr>
        <w:rPr>
          <w:rFonts w:ascii="Arial" w:hAnsi="Arial" w:cs="Arial"/>
        </w:rPr>
      </w:pPr>
    </w:p>
    <w:p w14:paraId="1BD17129" w14:textId="77777777" w:rsidR="007437DA" w:rsidRDefault="007437DA" w:rsidP="00215AFC">
      <w:pPr>
        <w:rPr>
          <w:rFonts w:ascii="Arial" w:hAnsi="Arial" w:cs="Arial"/>
        </w:rPr>
      </w:pPr>
    </w:p>
    <w:p w14:paraId="08A7E839" w14:textId="77777777" w:rsidR="007437DA" w:rsidRDefault="007437DA" w:rsidP="00215AFC">
      <w:pPr>
        <w:rPr>
          <w:rFonts w:ascii="Arial" w:hAnsi="Arial" w:cs="Arial"/>
        </w:rPr>
      </w:pPr>
    </w:p>
    <w:p w14:paraId="750814A1" w14:textId="77777777" w:rsidR="007437DA" w:rsidRDefault="007437DA" w:rsidP="00215AFC">
      <w:pPr>
        <w:rPr>
          <w:rFonts w:ascii="Arial" w:hAnsi="Arial" w:cs="Arial"/>
        </w:rPr>
      </w:pPr>
    </w:p>
    <w:p w14:paraId="3E4F2531" w14:textId="77777777" w:rsidR="007437DA" w:rsidRDefault="007437DA" w:rsidP="00215AFC">
      <w:pPr>
        <w:rPr>
          <w:rFonts w:ascii="Arial" w:hAnsi="Arial" w:cs="Arial"/>
        </w:rPr>
      </w:pPr>
    </w:p>
    <w:p w14:paraId="65D76384" w14:textId="77777777" w:rsidR="007437DA" w:rsidRDefault="007437DA" w:rsidP="00215AFC">
      <w:pPr>
        <w:rPr>
          <w:rFonts w:ascii="Arial" w:hAnsi="Arial" w:cs="Arial"/>
        </w:rPr>
      </w:pPr>
    </w:p>
    <w:p w14:paraId="283311FC" w14:textId="77777777" w:rsidR="007437DA" w:rsidRDefault="007437DA" w:rsidP="00215AFC">
      <w:pPr>
        <w:rPr>
          <w:rFonts w:ascii="Arial" w:hAnsi="Arial" w:cs="Arial"/>
        </w:rPr>
      </w:pPr>
    </w:p>
    <w:p w14:paraId="6FE2A71F" w14:textId="77777777" w:rsidR="007437DA" w:rsidRDefault="007437DA" w:rsidP="00215AFC">
      <w:pPr>
        <w:rPr>
          <w:rFonts w:ascii="Arial" w:hAnsi="Arial" w:cs="Arial"/>
        </w:rPr>
      </w:pPr>
    </w:p>
    <w:p w14:paraId="53491961" w14:textId="77777777" w:rsidR="007437DA" w:rsidRDefault="007437DA" w:rsidP="00215AFC">
      <w:pPr>
        <w:rPr>
          <w:rFonts w:ascii="Arial" w:hAnsi="Arial" w:cs="Arial"/>
        </w:rPr>
      </w:pPr>
    </w:p>
    <w:p w14:paraId="0615D9E2" w14:textId="77777777" w:rsidR="007437DA" w:rsidRDefault="007437DA" w:rsidP="00215AFC">
      <w:pPr>
        <w:rPr>
          <w:rFonts w:ascii="Arial" w:hAnsi="Arial" w:cs="Arial"/>
        </w:rPr>
      </w:pPr>
    </w:p>
    <w:p w14:paraId="3449296E" w14:textId="77777777" w:rsidR="007437DA" w:rsidRDefault="007437DA" w:rsidP="00215AFC">
      <w:pPr>
        <w:rPr>
          <w:rFonts w:ascii="Arial" w:hAnsi="Arial" w:cs="Arial"/>
        </w:rPr>
      </w:pPr>
    </w:p>
    <w:p w14:paraId="753092C6" w14:textId="77777777" w:rsidR="007437DA" w:rsidRDefault="007437DA" w:rsidP="00215AFC">
      <w:pPr>
        <w:rPr>
          <w:rFonts w:ascii="Arial" w:hAnsi="Arial" w:cs="Arial"/>
        </w:rPr>
      </w:pPr>
    </w:p>
    <w:p w14:paraId="1AD09611" w14:textId="77777777" w:rsidR="007437DA" w:rsidRDefault="007437DA" w:rsidP="00215AFC">
      <w:pPr>
        <w:rPr>
          <w:rFonts w:ascii="Arial" w:hAnsi="Arial" w:cs="Arial"/>
        </w:rPr>
      </w:pPr>
    </w:p>
    <w:p w14:paraId="2DFCEE42" w14:textId="77777777" w:rsidR="007437DA" w:rsidRDefault="007437DA" w:rsidP="00215AFC">
      <w:pPr>
        <w:rPr>
          <w:rFonts w:ascii="Arial" w:hAnsi="Arial" w:cs="Arial"/>
        </w:rPr>
      </w:pPr>
    </w:p>
    <w:p w14:paraId="393D27F5" w14:textId="77777777" w:rsidR="007437DA" w:rsidRDefault="007437DA" w:rsidP="00215AFC">
      <w:pPr>
        <w:rPr>
          <w:rFonts w:ascii="Arial" w:hAnsi="Arial" w:cs="Arial"/>
        </w:rPr>
      </w:pPr>
    </w:p>
    <w:p w14:paraId="03C268A8" w14:textId="77777777" w:rsidR="007437DA" w:rsidRDefault="007437DA" w:rsidP="00215AFC">
      <w:pPr>
        <w:rPr>
          <w:rFonts w:ascii="Arial" w:hAnsi="Arial" w:cs="Arial"/>
        </w:rPr>
      </w:pPr>
    </w:p>
    <w:p w14:paraId="2C45F59A" w14:textId="77777777" w:rsidR="007437DA" w:rsidRDefault="007437DA" w:rsidP="00215AFC">
      <w:pPr>
        <w:rPr>
          <w:rFonts w:ascii="Arial" w:hAnsi="Arial" w:cs="Arial"/>
        </w:rPr>
      </w:pPr>
    </w:p>
    <w:p w14:paraId="0028E737" w14:textId="77777777" w:rsidR="007437DA" w:rsidRDefault="007437DA" w:rsidP="00215AFC">
      <w:pPr>
        <w:rPr>
          <w:rFonts w:ascii="Arial" w:hAnsi="Arial" w:cs="Arial"/>
        </w:rPr>
      </w:pPr>
    </w:p>
    <w:p w14:paraId="35CFACB8" w14:textId="77777777" w:rsidR="007437DA" w:rsidRDefault="007437DA" w:rsidP="00215AFC">
      <w:pPr>
        <w:rPr>
          <w:rFonts w:ascii="Arial" w:hAnsi="Arial" w:cs="Arial"/>
        </w:rPr>
      </w:pPr>
    </w:p>
    <w:p w14:paraId="5B507CA1" w14:textId="77777777" w:rsidR="007437DA" w:rsidRDefault="007437DA" w:rsidP="00215AFC">
      <w:pPr>
        <w:rPr>
          <w:rFonts w:ascii="Arial" w:hAnsi="Arial" w:cs="Arial"/>
        </w:rPr>
      </w:pPr>
    </w:p>
    <w:p w14:paraId="187DFDE0" w14:textId="77777777" w:rsidR="007437DA" w:rsidRDefault="007437DA" w:rsidP="00215AFC">
      <w:pPr>
        <w:rPr>
          <w:rFonts w:ascii="Arial" w:hAnsi="Arial" w:cs="Arial"/>
        </w:rPr>
      </w:pPr>
    </w:p>
    <w:p w14:paraId="7A1502D3" w14:textId="77777777" w:rsidR="00AF093D" w:rsidRDefault="00AF093D" w:rsidP="00215AFC">
      <w:pPr>
        <w:rPr>
          <w:rFonts w:ascii="Arial" w:hAnsi="Arial" w:cs="Arial"/>
        </w:rPr>
      </w:pPr>
    </w:p>
    <w:p w14:paraId="4E0504C4" w14:textId="37B3A30F" w:rsidR="00215AFC" w:rsidRDefault="00215AFC" w:rsidP="00215AFC">
      <w:pPr>
        <w:pStyle w:val="Heading1"/>
      </w:pPr>
      <w:bookmarkStart w:id="5" w:name="_Toc229417948"/>
      <w:r>
        <w:lastRenderedPageBreak/>
        <w:t>Abstract</w:t>
      </w:r>
      <w:bookmarkEnd w:id="5"/>
    </w:p>
    <w:p w14:paraId="26A04D90" w14:textId="1EFC9190" w:rsidR="00215AFC" w:rsidRDefault="00C4394F" w:rsidP="00215AFC">
      <w:r>
        <w:t>The use of Computer Aided Engineering</w:t>
      </w:r>
      <w:r w:rsidR="00894EFB">
        <w:t xml:space="preserve"> (CAE)</w:t>
      </w:r>
      <w:r>
        <w:t xml:space="preserve"> </w:t>
      </w:r>
      <w:r w:rsidR="005D1709">
        <w:t>t</w:t>
      </w:r>
      <w:r>
        <w:t>ool</w:t>
      </w:r>
      <w:r w:rsidR="00AC332D">
        <w:t xml:space="preserve">s </w:t>
      </w:r>
      <w:r w:rsidR="00750251">
        <w:t>is</w:t>
      </w:r>
      <w:r w:rsidR="00AC332D">
        <w:t xml:space="preserve"> </w:t>
      </w:r>
      <w:r w:rsidR="00D85F3E">
        <w:t xml:space="preserve">extremely important </w:t>
      </w:r>
      <w:r w:rsidR="00750251">
        <w:t>in regard to</w:t>
      </w:r>
      <w:r w:rsidR="00D85F3E">
        <w:t xml:space="preserve"> </w:t>
      </w:r>
      <w:r w:rsidR="00750251">
        <w:t>modern engineering processes. They are widely utilised for research, validation and optimisation of systems</w:t>
      </w:r>
      <w:r w:rsidR="0040745F">
        <w:t xml:space="preserve">/components. In spite of </w:t>
      </w:r>
      <w:r w:rsidR="00960254">
        <w:t xml:space="preserve">their variety of capabilities, </w:t>
      </w:r>
      <w:r w:rsidR="00CE2D85">
        <w:t xml:space="preserve">they rely heavily on the </w:t>
      </w:r>
      <w:r w:rsidR="00287715">
        <w:t>user’s</w:t>
      </w:r>
      <w:r w:rsidR="00CE2D85">
        <w:t xml:space="preserve"> capability</w:t>
      </w:r>
      <w:r w:rsidR="00EE4110">
        <w:t xml:space="preserve">, mathematical assumptions and numerical settings. </w:t>
      </w:r>
      <w:r w:rsidR="00CE49AA">
        <w:t xml:space="preserve">This report will investigate the use and </w:t>
      </w:r>
      <w:r w:rsidR="00894EFB">
        <w:t>limitations of CAE tools</w:t>
      </w:r>
      <w:r w:rsidR="002B0199">
        <w:t xml:space="preserve"> through a simplified engineering model. Furthermore, a mesh independence </w:t>
      </w:r>
      <w:r w:rsidR="00AA7697">
        <w:t xml:space="preserve">study is conducted to </w:t>
      </w:r>
      <w:r w:rsidR="00126F3A">
        <w:t xml:space="preserve">test the credibility of user-inputted values </w:t>
      </w:r>
      <w:r w:rsidR="004A45E9">
        <w:t>in comparison to a real-world scenario</w:t>
      </w:r>
      <w:r w:rsidR="00AE1978">
        <w:t xml:space="preserve">, </w:t>
      </w:r>
      <w:r w:rsidR="005C63D1">
        <w:t>it will</w:t>
      </w:r>
      <w:r w:rsidR="00AE1978">
        <w:t xml:space="preserve"> also evaluate the effects of </w:t>
      </w:r>
      <w:r w:rsidR="00C73ECB">
        <w:t xml:space="preserve">boundary conditions and how it reflects on the result accuracy. </w:t>
      </w:r>
      <w:r w:rsidR="00665B3F">
        <w:t xml:space="preserve">The results will show the </w:t>
      </w:r>
      <w:r w:rsidR="005C63D1">
        <w:t xml:space="preserve">benefits </w:t>
      </w:r>
      <w:r w:rsidR="00E84AFC">
        <w:t>of modelling comp</w:t>
      </w:r>
      <w:r w:rsidR="00A0649F">
        <w:t xml:space="preserve">lex actual behaviour </w:t>
      </w:r>
      <w:r w:rsidR="00F63D52">
        <w:t xml:space="preserve">and also the limitations from numerical simplification and boundaries. </w:t>
      </w:r>
      <w:r w:rsidR="00C26024">
        <w:t xml:space="preserve">It demonstrates that CAE should be used as </w:t>
      </w:r>
      <w:r w:rsidR="00904B9D">
        <w:t xml:space="preserve">part of an investigative process instead of a </w:t>
      </w:r>
      <w:r w:rsidR="00C538F7">
        <w:t xml:space="preserve">standalone hypothetical solution. </w:t>
      </w:r>
    </w:p>
    <w:p w14:paraId="62189250" w14:textId="10B76FA4" w:rsidR="00E33B5D" w:rsidRDefault="00E33B5D" w:rsidP="00E33B5D">
      <w:pPr>
        <w:pStyle w:val="Heading1"/>
      </w:pPr>
      <w:bookmarkStart w:id="6" w:name="_Toc229417949"/>
      <w:r>
        <w:t>Introduction</w:t>
      </w:r>
      <w:bookmarkEnd w:id="6"/>
    </w:p>
    <w:p w14:paraId="0546C4B0" w14:textId="1132D5B2" w:rsidR="003C0FBC" w:rsidRDefault="00116A72" w:rsidP="003C0FBC">
      <w:r>
        <w:t xml:space="preserve">CAE tools have become an incredibly important part </w:t>
      </w:r>
      <w:r w:rsidR="00554F5B">
        <w:t>of modern engineering applications, they provide compelling skills</w:t>
      </w:r>
      <w:r w:rsidR="00C14D6B">
        <w:t xml:space="preserve"> for research, validation and optimisation for engineering designs and suggestions</w:t>
      </w:r>
      <w:sdt>
        <w:sdtPr>
          <w:id w:val="-1861268490"/>
          <w:citation/>
        </w:sdtPr>
        <w:sdtEndPr/>
        <w:sdtContent>
          <w:r w:rsidR="0010641F">
            <w:fldChar w:fldCharType="begin"/>
          </w:r>
          <w:r w:rsidR="0010641F">
            <w:instrText xml:space="preserve"> CITATION Sto18 \l 2057 </w:instrText>
          </w:r>
          <w:r w:rsidR="0010641F">
            <w:fldChar w:fldCharType="separate"/>
          </w:r>
          <w:r w:rsidR="00464DD6">
            <w:rPr>
              <w:noProof/>
            </w:rPr>
            <w:t xml:space="preserve"> </w:t>
          </w:r>
          <w:r w:rsidR="00464DD6" w:rsidRPr="00464DD6">
            <w:rPr>
              <w:noProof/>
            </w:rPr>
            <w:t>[1]</w:t>
          </w:r>
          <w:r w:rsidR="0010641F">
            <w:fldChar w:fldCharType="end"/>
          </w:r>
        </w:sdtContent>
      </w:sdt>
      <w:r w:rsidR="00C14D6B">
        <w:t xml:space="preserve">. </w:t>
      </w:r>
      <w:r w:rsidR="008C505C">
        <w:t xml:space="preserve">Advances </w:t>
      </w:r>
      <w:r w:rsidR="00C0449F">
        <w:t xml:space="preserve">in strength and mathematical methods have enabled engineers </w:t>
      </w:r>
      <w:r w:rsidR="00EE7E22">
        <w:t>to input increasingly more complex designs and systems</w:t>
      </w:r>
      <w:r w:rsidR="00561CC1">
        <w:t xml:space="preserve">, decreasing time-spent and cost in terms of avoiding real-world evaluation. </w:t>
      </w:r>
    </w:p>
    <w:p w14:paraId="28DD6D37" w14:textId="74D7DF89" w:rsidR="00D851B0" w:rsidRDefault="009F0097" w:rsidP="003C0FBC">
      <w:r>
        <w:t xml:space="preserve">In contrast of popularity, </w:t>
      </w:r>
      <w:r w:rsidR="00813DBD">
        <w:t xml:space="preserve">CAE tools have many limitations. The accuracy of any </w:t>
      </w:r>
      <w:r w:rsidR="007D5D19">
        <w:t>simulation</w:t>
      </w:r>
      <w:r w:rsidR="00813DBD">
        <w:t xml:space="preserve"> relies solely on the foundational </w:t>
      </w:r>
      <w:r w:rsidR="007D5D19">
        <w:t xml:space="preserve">inputs by the user, boundary conditions and accuracy of data. </w:t>
      </w:r>
      <w:r w:rsidR="000459BD">
        <w:t xml:space="preserve">If data is wrongly inputted or if </w:t>
      </w:r>
      <w:r w:rsidR="00BC79DD">
        <w:t xml:space="preserve">the wrong conditions are set, this will drastically skew results </w:t>
      </w:r>
      <w:r w:rsidR="00D93A5A">
        <w:t xml:space="preserve">potentially resulting in </w:t>
      </w:r>
      <w:r w:rsidR="00CB0B38">
        <w:t xml:space="preserve">flawed design adjustments/decisions. </w:t>
      </w:r>
    </w:p>
    <w:p w14:paraId="4DFA99CC" w14:textId="26763CA9" w:rsidR="000F5796" w:rsidRDefault="000F5796" w:rsidP="003C0FBC">
      <w:r>
        <w:t xml:space="preserve">Furthermore, where feasible, </w:t>
      </w:r>
      <w:r w:rsidR="00652364">
        <w:t>automated solutions should be compared to physical calculations</w:t>
      </w:r>
      <w:r w:rsidR="00A13E40">
        <w:t xml:space="preserve"> as validation is an extremely important part of using CAE application such as Ansys. </w:t>
      </w:r>
      <w:r w:rsidR="00061C7B">
        <w:t xml:space="preserve">Simplified test cases, where solutions </w:t>
      </w:r>
      <w:r w:rsidR="00C8411A">
        <w:t>can be solved through first principles</w:t>
      </w:r>
      <w:r w:rsidR="001262DE">
        <w:t xml:space="preserve">. Also, the </w:t>
      </w:r>
      <w:r w:rsidR="00CF11CD">
        <w:t xml:space="preserve">altering of the values of the mesh </w:t>
      </w:r>
      <w:r w:rsidR="005F636A">
        <w:t>provides</w:t>
      </w:r>
      <w:r w:rsidR="00CF11CD">
        <w:t xml:space="preserve"> a great insight into how the software </w:t>
      </w:r>
      <w:r w:rsidR="005F636A">
        <w:t xml:space="preserve">calculates </w:t>
      </w:r>
      <w:r w:rsidR="009C547E">
        <w:t xml:space="preserve">the desired, simulated outcome and the extent of which user-defined inputs can </w:t>
      </w:r>
      <w:r w:rsidR="00A32E10">
        <w:t>change the results.</w:t>
      </w:r>
    </w:p>
    <w:p w14:paraId="60B287C6" w14:textId="2153E4FA" w:rsidR="00A32E10" w:rsidRDefault="00E3761E" w:rsidP="003C0FBC">
      <w:r>
        <w:t xml:space="preserve">This report </w:t>
      </w:r>
      <w:r w:rsidR="00C27582">
        <w:t xml:space="preserve">tries to investigate the use, </w:t>
      </w:r>
      <w:r w:rsidR="009A642B">
        <w:t xml:space="preserve">accuracy and limitations of the CAE software, Ansys through a simulated case study exploring </w:t>
      </w:r>
      <w:r w:rsidR="000F1F90">
        <w:t xml:space="preserve">the outcomes of tweaking mesh sizes, mesh </w:t>
      </w:r>
      <w:r w:rsidR="005E32C0">
        <w:t>concentration and mesh boundaries. This will be measured through a mesh independence study</w:t>
      </w:r>
      <w:r w:rsidR="00AA3B5C">
        <w:t xml:space="preserve"> by simulating a case study and using this as a benchmark to validate the following meshes. </w:t>
      </w:r>
      <w:r w:rsidR="008E1299">
        <w:t xml:space="preserve">This investigation will show </w:t>
      </w:r>
      <w:r w:rsidR="00B412CB">
        <w:t>the best practice in terms of utilising CAE software</w:t>
      </w:r>
      <w:r w:rsidR="002661D6">
        <w:t xml:space="preserve"> as well as the drawbacks of relying on it.</w:t>
      </w:r>
    </w:p>
    <w:p w14:paraId="0D7D88B4" w14:textId="307E86C4" w:rsidR="004D248C" w:rsidRDefault="004D248C" w:rsidP="004D248C">
      <w:pPr>
        <w:pStyle w:val="Heading1"/>
      </w:pPr>
      <w:bookmarkStart w:id="7" w:name="_Toc229417950"/>
      <w:r>
        <w:lastRenderedPageBreak/>
        <w:t>Case Study Description and Problem Definition</w:t>
      </w:r>
      <w:bookmarkEnd w:id="7"/>
    </w:p>
    <w:p w14:paraId="32433823" w14:textId="305EFD19" w:rsidR="004D248C" w:rsidRDefault="008D3A0D" w:rsidP="008D3A0D">
      <w:pPr>
        <w:pStyle w:val="Heading2"/>
      </w:pPr>
      <w:bookmarkStart w:id="8" w:name="_Toc229417951"/>
      <w:r>
        <w:t>Engineering Context</w:t>
      </w:r>
      <w:bookmarkEnd w:id="8"/>
    </w:p>
    <w:p w14:paraId="43B51CF6" w14:textId="6BA9443E" w:rsidR="008D3A0D" w:rsidRDefault="00A15C65" w:rsidP="008D3A0D">
      <w:r>
        <w:t xml:space="preserve">Penetration and impact simulations containing high strain rates </w:t>
      </w:r>
      <w:r w:rsidR="00BE70A6">
        <w:t xml:space="preserve">are seen </w:t>
      </w:r>
      <w:r w:rsidR="00CB69DC">
        <w:t>across a range of engineering applications</w:t>
      </w:r>
      <w:r w:rsidR="00A65CC8">
        <w:t xml:space="preserve">. These simulations are </w:t>
      </w:r>
      <w:r w:rsidR="00932FD0">
        <w:t>categorised by highly transient loading conditions</w:t>
      </w:r>
      <w:r w:rsidR="004700EB">
        <w:t>, strain wave propagation and non-linear material behaviour</w:t>
      </w:r>
      <w:r w:rsidR="00DB2230">
        <w:t>. Due to cost-effectiveness and</w:t>
      </w:r>
      <w:r w:rsidR="003B6BBD">
        <w:t xml:space="preserve"> practicality, CAE tools are widely used to simulate engineering concepts and theories. </w:t>
      </w:r>
    </w:p>
    <w:p w14:paraId="7ACE291B" w14:textId="59B7D7C3" w:rsidR="003B6BBD" w:rsidRDefault="003B6BBD" w:rsidP="008D3A0D">
      <w:r>
        <w:t xml:space="preserve">In this investigation, a projectile impacting a </w:t>
      </w:r>
      <w:r w:rsidR="002D4ACE">
        <w:t xml:space="preserve">metal plate will be used to </w:t>
      </w:r>
      <w:r w:rsidR="00233B80">
        <w:t xml:space="preserve">highlight the impact response. Specifically, a </w:t>
      </w:r>
      <w:r w:rsidR="00732E9B">
        <w:t xml:space="preserve">copper bullet and steel 1006 plate will be used to </w:t>
      </w:r>
      <w:r w:rsidR="00E82CBE">
        <w:t>assess</w:t>
      </w:r>
      <w:r w:rsidR="00732E9B">
        <w:t xml:space="preserve"> these conditions. </w:t>
      </w:r>
      <w:r w:rsidR="00D2669F">
        <w:t xml:space="preserve">This </w:t>
      </w:r>
      <w:r w:rsidR="00E82CBE">
        <w:t>simulation is often used to study projectile behaviour when impacting a tough surface</w:t>
      </w:r>
      <w:r w:rsidR="00F83326">
        <w:t xml:space="preserve"> </w:t>
      </w:r>
      <w:sdt>
        <w:sdtPr>
          <w:id w:val="2009485880"/>
          <w:citation/>
        </w:sdtPr>
        <w:sdtEndPr/>
        <w:sdtContent>
          <w:r w:rsidR="00F83326">
            <w:fldChar w:fldCharType="begin"/>
          </w:r>
          <w:r w:rsidR="00F83326">
            <w:instrText xml:space="preserve"> CITATION Kum17 \l 2057 </w:instrText>
          </w:r>
          <w:r w:rsidR="00F83326">
            <w:fldChar w:fldCharType="separate"/>
          </w:r>
          <w:r w:rsidR="00464DD6" w:rsidRPr="00464DD6">
            <w:rPr>
              <w:noProof/>
            </w:rPr>
            <w:t>[2]</w:t>
          </w:r>
          <w:r w:rsidR="00F83326">
            <w:fldChar w:fldCharType="end"/>
          </w:r>
        </w:sdtContent>
      </w:sdt>
      <w:r w:rsidR="00F83326">
        <w:t xml:space="preserve">. </w:t>
      </w:r>
      <w:r w:rsidR="00EE7756">
        <w:t xml:space="preserve">It is commonly used due to the fact that it can test CAE limitations beyond other case studies </w:t>
      </w:r>
      <w:r w:rsidR="009465EA">
        <w:t>as it includes</w:t>
      </w:r>
      <w:r w:rsidR="00656C05">
        <w:t xml:space="preserve"> velocity of a projectile and also material behaviours such as Young’s modulus</w:t>
      </w:r>
      <w:r w:rsidR="00B274E1">
        <w:t xml:space="preserve"> and</w:t>
      </w:r>
      <w:r w:rsidR="00656C05">
        <w:t xml:space="preserve"> </w:t>
      </w:r>
      <w:r w:rsidR="00B274E1">
        <w:t>P</w:t>
      </w:r>
      <w:r w:rsidR="00656C05">
        <w:t>ois</w:t>
      </w:r>
      <w:r w:rsidR="00B274E1">
        <w:t>s</w:t>
      </w:r>
      <w:r w:rsidR="00656C05">
        <w:t>on</w:t>
      </w:r>
      <w:r w:rsidR="00B274E1">
        <w:t>’</w:t>
      </w:r>
      <w:r w:rsidR="00656C05">
        <w:t>s ratio</w:t>
      </w:r>
      <w:r w:rsidR="003950CC">
        <w:t>.</w:t>
      </w:r>
      <w:r w:rsidR="00285CD8">
        <w:t xml:space="preserve"> </w:t>
      </w:r>
    </w:p>
    <w:p w14:paraId="7A5B6297" w14:textId="77777777" w:rsidR="00B2598C" w:rsidRDefault="00811ED4" w:rsidP="008D3A0D">
      <w:r>
        <w:t xml:space="preserve">The case study </w:t>
      </w:r>
      <w:r w:rsidR="00D42B49">
        <w:t>is in place to show the use of CAE within an engineering design and anal</w:t>
      </w:r>
      <w:r w:rsidR="00CA6408">
        <w:t>ysis, rather than a fixed</w:t>
      </w:r>
      <w:r w:rsidR="00157D04">
        <w:t xml:space="preserve">, flawless practice. </w:t>
      </w:r>
      <w:r w:rsidR="005B08C5">
        <w:t>It highlights the understanding of how modelling decisions influence outcomes.</w:t>
      </w:r>
    </w:p>
    <w:p w14:paraId="36213C75" w14:textId="5D223386" w:rsidR="0024692F" w:rsidRDefault="003536A2" w:rsidP="00E5472C">
      <w:pPr>
        <w:pStyle w:val="Heading2"/>
      </w:pPr>
      <w:bookmarkStart w:id="9" w:name="_Toc229417952"/>
      <w:r>
        <w:t>Simplified Test Case Selection</w:t>
      </w:r>
      <w:bookmarkEnd w:id="9"/>
      <w:r w:rsidR="005B08C5">
        <w:t xml:space="preserve"> </w:t>
      </w:r>
    </w:p>
    <w:p w14:paraId="47BB0C2B" w14:textId="67417C8A" w:rsidR="003536A2" w:rsidRDefault="002D225A" w:rsidP="003536A2">
      <w:r>
        <w:t xml:space="preserve"> </w:t>
      </w:r>
      <w:r w:rsidR="00C07936">
        <w:t>A simplified test case is introduced to allow fundamental analysis without introducing unnecessary, complex calculations</w:t>
      </w:r>
      <w:r w:rsidR="00A4331D">
        <w:t>. This allows identification of key behavioural properties</w:t>
      </w:r>
      <w:r w:rsidR="0087608D">
        <w:t>.</w:t>
      </w:r>
    </w:p>
    <w:p w14:paraId="44FDFCCE" w14:textId="39BFD17A" w:rsidR="0087608D" w:rsidRDefault="00E9488F" w:rsidP="003536A2">
      <w:r>
        <w:t xml:space="preserve">The selected test case is a </w:t>
      </w:r>
      <w:r w:rsidR="007F5D39">
        <w:t>solid</w:t>
      </w:r>
      <w:r>
        <w:t xml:space="preserve"> projectile impacting a flat</w:t>
      </w:r>
      <w:r w:rsidR="004B3110">
        <w:t>, homoge</w:t>
      </w:r>
      <w:r w:rsidR="00C70E9C">
        <w:t>neous metal plate</w:t>
      </w:r>
      <w:r w:rsidR="004D7F55">
        <w:t xml:space="preserve"> </w:t>
      </w:r>
      <w:r w:rsidR="00462ED8">
        <w:t xml:space="preserve">perpendicular to the surface. The plate will show linear elastic </w:t>
      </w:r>
      <w:r w:rsidR="00951D9E">
        <w:t xml:space="preserve">and plastic </w:t>
      </w:r>
      <w:r w:rsidR="00462ED8">
        <w:t xml:space="preserve">behaviour </w:t>
      </w:r>
      <w:r w:rsidR="006A24A7">
        <w:t xml:space="preserve">to show the progression of deformation </w:t>
      </w:r>
      <w:r w:rsidR="002958DC">
        <w:t xml:space="preserve">through both </w:t>
      </w:r>
      <w:r w:rsidR="00CA5338">
        <w:t xml:space="preserve">objects. </w:t>
      </w:r>
      <w:r w:rsidR="00386C3D">
        <w:t xml:space="preserve">These qualities allow </w:t>
      </w:r>
      <w:r w:rsidR="00944B75">
        <w:t xml:space="preserve">analysis of impact and stress/strain waves, it allows </w:t>
      </w:r>
      <w:r w:rsidR="002F6762">
        <w:t xml:space="preserve">the estimation of the response of impact. </w:t>
      </w:r>
      <w:r w:rsidR="000A1AD4">
        <w:t xml:space="preserve">For example, contact force </w:t>
      </w:r>
      <w:r w:rsidR="00187219">
        <w:t xml:space="preserve">and peak tress levels, these will serve as a benchmark for validation. </w:t>
      </w:r>
    </w:p>
    <w:p w14:paraId="1A88EA4A" w14:textId="11F4B841" w:rsidR="00B37227" w:rsidRPr="00B37227" w:rsidRDefault="00471EE2" w:rsidP="00B37227">
      <w:r>
        <w:t xml:space="preserve">While this simplified test case does not showcase a real-world ballistic impact, it provides a controlled environment </w:t>
      </w:r>
      <w:r w:rsidR="00872CDC">
        <w:t>in which the numerical inputs can be assessed and validated</w:t>
      </w:r>
      <w:r w:rsidR="00E31405">
        <w:t xml:space="preserve">. </w:t>
      </w:r>
    </w:p>
    <w:p w14:paraId="5B0F3957" w14:textId="246DEE46" w:rsidR="0069720E" w:rsidRDefault="0095642D" w:rsidP="0069720E">
      <w:pPr>
        <w:pStyle w:val="Heading2"/>
      </w:pPr>
      <w:bookmarkStart w:id="10" w:name="_Toc229417953"/>
      <w:r>
        <w:t>Key Performance Metrics</w:t>
      </w:r>
      <w:bookmarkEnd w:id="10"/>
    </w:p>
    <w:p w14:paraId="6DFF29E5" w14:textId="3A03542A" w:rsidR="0095642D" w:rsidRDefault="00991CE6" w:rsidP="0095642D">
      <w:r>
        <w:t xml:space="preserve">The considered performance </w:t>
      </w:r>
      <w:r w:rsidR="00F31A1F">
        <w:t xml:space="preserve">metrics allow a baseline in which the test case can be </w:t>
      </w:r>
      <w:r w:rsidR="00A9111D">
        <w:t>analysed</w:t>
      </w:r>
      <w:r w:rsidR="00F31A1F">
        <w:t xml:space="preserve"> and compared</w:t>
      </w:r>
      <w:r w:rsidR="009D44A0">
        <w:t xml:space="preserve">. </w:t>
      </w:r>
      <w:r w:rsidR="00EC0820">
        <w:t xml:space="preserve">These points of analysis are chosen based on their relevance to the </w:t>
      </w:r>
      <w:r w:rsidR="00437231">
        <w:t xml:space="preserve">aim of the report – the limit of estimation and </w:t>
      </w:r>
      <w:r w:rsidR="0057492F">
        <w:t>how it is calculated.</w:t>
      </w:r>
    </w:p>
    <w:p w14:paraId="74F06397" w14:textId="697060A0" w:rsidR="0057492F" w:rsidRDefault="0057492F" w:rsidP="0095642D">
      <w:r>
        <w:t>The main metrics investigated included:</w:t>
      </w:r>
    </w:p>
    <w:p w14:paraId="52FC4E7E" w14:textId="3CAD279C" w:rsidR="0057492F" w:rsidRDefault="00B96654" w:rsidP="0057492F">
      <w:pPr>
        <w:pStyle w:val="ListParagraph"/>
        <w:numPr>
          <w:ilvl w:val="0"/>
          <w:numId w:val="2"/>
        </w:numPr>
      </w:pPr>
      <w:r>
        <w:lastRenderedPageBreak/>
        <w:t>Peak stress within the armour plate at the point of impact</w:t>
      </w:r>
    </w:p>
    <w:p w14:paraId="6A762654" w14:textId="4D271E5D" w:rsidR="00B96654" w:rsidRDefault="00473255" w:rsidP="0057492F">
      <w:pPr>
        <w:pStyle w:val="ListParagraph"/>
        <w:numPr>
          <w:ilvl w:val="0"/>
          <w:numId w:val="2"/>
        </w:numPr>
      </w:pPr>
      <w:r>
        <w:t>Patterns of deformation</w:t>
      </w:r>
    </w:p>
    <w:p w14:paraId="4558B5E0" w14:textId="6E58CED6" w:rsidR="00473255" w:rsidRDefault="00473255" w:rsidP="0057492F">
      <w:pPr>
        <w:pStyle w:val="ListParagraph"/>
        <w:numPr>
          <w:ilvl w:val="0"/>
          <w:numId w:val="2"/>
        </w:numPr>
      </w:pPr>
      <w:r>
        <w:t>Mech independence and how it affects results</w:t>
      </w:r>
    </w:p>
    <w:p w14:paraId="1CFF3BC2" w14:textId="77777777" w:rsidR="00845941" w:rsidRDefault="00AF3175" w:rsidP="00473255">
      <w:r>
        <w:t xml:space="preserve">These metrics enable strong points of comparison </w:t>
      </w:r>
      <w:r w:rsidR="004C0320">
        <w:t xml:space="preserve">throughout simulation changes. </w:t>
      </w:r>
      <w:r w:rsidR="00271BF1">
        <w:t xml:space="preserve">Discrepancies between analytical and numerical results </w:t>
      </w:r>
      <w:r w:rsidR="00DB6DAF">
        <w:t xml:space="preserve">is used to investigate underlying modelling assumptions within the software and </w:t>
      </w:r>
      <w:r w:rsidR="00845941">
        <w:t>potential sources of inaccuracy.</w:t>
      </w:r>
    </w:p>
    <w:p w14:paraId="0EA9FA53" w14:textId="5F2C9931" w:rsidR="00473255" w:rsidRDefault="00845941" w:rsidP="00845941">
      <w:pPr>
        <w:pStyle w:val="Heading2"/>
      </w:pPr>
      <w:bookmarkStart w:id="11" w:name="_Toc229417954"/>
      <w:r>
        <w:t>Objectives of Case Study</w:t>
      </w:r>
      <w:bookmarkEnd w:id="11"/>
      <w:r>
        <w:t xml:space="preserve"> </w:t>
      </w:r>
    </w:p>
    <w:p w14:paraId="39507F4F" w14:textId="53B3F9CC" w:rsidR="00000895" w:rsidRDefault="0099673A">
      <w:r>
        <w:t>The objectives of this simplified case study are as follows:</w:t>
      </w:r>
    </w:p>
    <w:p w14:paraId="48A3B6EF" w14:textId="286BAA1C" w:rsidR="0099673A" w:rsidRDefault="00176EEC" w:rsidP="00176EEC">
      <w:pPr>
        <w:pStyle w:val="ListParagraph"/>
        <w:numPr>
          <w:ilvl w:val="0"/>
          <w:numId w:val="2"/>
        </w:numPr>
      </w:pPr>
      <w:r>
        <w:t>Demonstrate the use of CAE tools against high-strain-rate, complex engineering models/scenarios</w:t>
      </w:r>
    </w:p>
    <w:p w14:paraId="02820F46" w14:textId="04C9C09F" w:rsidR="00176EEC" w:rsidRDefault="00DF3610" w:rsidP="00176EEC">
      <w:pPr>
        <w:pStyle w:val="ListParagraph"/>
        <w:numPr>
          <w:ilvl w:val="0"/>
          <w:numId w:val="2"/>
        </w:numPr>
      </w:pPr>
      <w:r>
        <w:t>Investigate the influence of mesh density and disparity on result</w:t>
      </w:r>
      <w:r w:rsidR="00F65C88">
        <w:t xml:space="preserve"> accuracy through a mesh independence study</w:t>
      </w:r>
    </w:p>
    <w:p w14:paraId="5A054FE4" w14:textId="1209CF4F" w:rsidR="00F65C88" w:rsidRDefault="00F65C88" w:rsidP="00176EEC">
      <w:pPr>
        <w:pStyle w:val="ListParagraph"/>
        <w:numPr>
          <w:ilvl w:val="0"/>
          <w:numId w:val="2"/>
        </w:numPr>
      </w:pPr>
      <w:r>
        <w:t xml:space="preserve">Assess the </w:t>
      </w:r>
      <w:r w:rsidR="00AF3E17">
        <w:t xml:space="preserve">reaction of impact response to unique boundary conditions </w:t>
      </w:r>
    </w:p>
    <w:p w14:paraId="73DD0C87" w14:textId="5A255617" w:rsidR="00AF3E17" w:rsidRDefault="00BF579E" w:rsidP="00176EEC">
      <w:pPr>
        <w:pStyle w:val="ListParagraph"/>
        <w:numPr>
          <w:ilvl w:val="0"/>
          <w:numId w:val="2"/>
        </w:numPr>
      </w:pPr>
      <w:r>
        <w:t xml:space="preserve">Critically evaluate the assumptions and limitations popular in CAE software when </w:t>
      </w:r>
      <w:r w:rsidR="00B152F2">
        <w:t>simulati</w:t>
      </w:r>
      <w:r w:rsidR="00D75AC5">
        <w:t>ng</w:t>
      </w:r>
      <w:r w:rsidR="00B152F2">
        <w:t xml:space="preserve"> high velocity impact tests.</w:t>
      </w:r>
    </w:p>
    <w:p w14:paraId="7FEF2CB4" w14:textId="6BAF28CA" w:rsidR="00B152F2" w:rsidRDefault="00B152F2" w:rsidP="00B152F2">
      <w:r>
        <w:t xml:space="preserve">Through the use of these objectives, this report serves as a structured way of </w:t>
      </w:r>
      <w:r w:rsidR="000C54BF">
        <w:t>reviewing CAE tools in terms of accuracy and validation.</w:t>
      </w:r>
      <w:r w:rsidR="006A0AC3">
        <w:t xml:space="preserve"> </w:t>
      </w:r>
      <w:r w:rsidR="00556030">
        <w:t xml:space="preserve">These objectives align well with the </w:t>
      </w:r>
      <w:r w:rsidR="00AB2CF2">
        <w:t xml:space="preserve">aims of this report, as it has been used previously to argue separate </w:t>
      </w:r>
      <w:r w:rsidR="00CD0BE7">
        <w:t>approaches to the use of CAE tools</w:t>
      </w:r>
      <w:sdt>
        <w:sdtPr>
          <w:id w:val="-1215265255"/>
          <w:citation/>
        </w:sdtPr>
        <w:sdtEndPr/>
        <w:sdtContent>
          <w:r w:rsidR="00CD0BE7">
            <w:fldChar w:fldCharType="begin"/>
          </w:r>
          <w:r w:rsidR="00CD0BE7">
            <w:instrText xml:space="preserve"> CITATION Kum17 \l 2057 </w:instrText>
          </w:r>
          <w:r w:rsidR="00CD0BE7">
            <w:fldChar w:fldCharType="separate"/>
          </w:r>
          <w:r w:rsidR="00CD0BE7">
            <w:rPr>
              <w:noProof/>
            </w:rPr>
            <w:t xml:space="preserve"> </w:t>
          </w:r>
          <w:r w:rsidR="00CD0BE7" w:rsidRPr="00CD0BE7">
            <w:rPr>
              <w:noProof/>
            </w:rPr>
            <w:t>[2]</w:t>
          </w:r>
          <w:r w:rsidR="00CD0BE7">
            <w:fldChar w:fldCharType="end"/>
          </w:r>
        </w:sdtContent>
      </w:sdt>
      <w:r w:rsidR="00CD0BE7">
        <w:t>.</w:t>
      </w:r>
    </w:p>
    <w:p w14:paraId="1E4E6A23" w14:textId="1797F4EB" w:rsidR="000C54BF" w:rsidRDefault="002965EA" w:rsidP="002965EA">
      <w:pPr>
        <w:pStyle w:val="Heading1"/>
      </w:pPr>
      <w:bookmarkStart w:id="12" w:name="_Toc229417955"/>
      <w:r>
        <w:t>Analytical Background and Simplified Solution</w:t>
      </w:r>
      <w:bookmarkEnd w:id="12"/>
    </w:p>
    <w:p w14:paraId="59EF0A90" w14:textId="6A5D64D9" w:rsidR="002965EA" w:rsidRDefault="002965EA" w:rsidP="002965EA">
      <w:pPr>
        <w:pStyle w:val="Heading2"/>
      </w:pPr>
      <w:bookmarkStart w:id="13" w:name="_Toc229417956"/>
      <w:r>
        <w:t>Purpose of the Analytical Model</w:t>
      </w:r>
      <w:bookmarkEnd w:id="13"/>
    </w:p>
    <w:p w14:paraId="186BC967" w14:textId="65F00061" w:rsidR="002965EA" w:rsidRDefault="00294730" w:rsidP="002965EA">
      <w:r>
        <w:t xml:space="preserve">The goal of the analytical model </w:t>
      </w:r>
      <w:r w:rsidR="009B1360">
        <w:t>in this section is to provide a simplified result in which the simulated result can be compared</w:t>
      </w:r>
      <w:r w:rsidR="006D188C">
        <w:t xml:space="preserve">. The use of analytical results solved through first principles serve as a benchmark for future analysis </w:t>
      </w:r>
      <w:r w:rsidR="008B4439">
        <w:t>from which CAE simulations can be validated</w:t>
      </w:r>
      <w:r w:rsidR="004441C4">
        <w:t>. It serves as a secondary “</w:t>
      </w:r>
      <w:r w:rsidR="005D16DA">
        <w:t>checklist” to</w:t>
      </w:r>
      <w:r w:rsidR="00636D92">
        <w:t xml:space="preserve"> establish confidence in theoretical results.</w:t>
      </w:r>
    </w:p>
    <w:p w14:paraId="1425FB69" w14:textId="6D66A6DF" w:rsidR="00636D92" w:rsidRDefault="005D16DA" w:rsidP="002965EA">
      <w:r>
        <w:t xml:space="preserve">Due to the complexity of a real-world scenario simulated </w:t>
      </w:r>
      <w:r w:rsidR="00180504">
        <w:t>in Ansys, it is broken down to simplified reactions and assumptions</w:t>
      </w:r>
      <w:r w:rsidR="00617256">
        <w:t>. It is not simulated to provide realism but as one step of validation is a long order of validation processes</w:t>
      </w:r>
      <w:r w:rsidR="00520B46">
        <w:t xml:space="preserve">, </w:t>
      </w:r>
      <w:r w:rsidR="00E61F84">
        <w:t>a comparison of stress in early development stages and impact responses.</w:t>
      </w:r>
    </w:p>
    <w:p w14:paraId="64E67CBA" w14:textId="35351ADE" w:rsidR="00E61F84" w:rsidRDefault="009E2129" w:rsidP="00E61F84">
      <w:pPr>
        <w:pStyle w:val="Heading2"/>
      </w:pPr>
      <w:bookmarkStart w:id="14" w:name="_Toc229417957"/>
      <w:r>
        <w:lastRenderedPageBreak/>
        <w:t>Preferable Impact Model and Assumptions</w:t>
      </w:r>
      <w:bookmarkEnd w:id="14"/>
    </w:p>
    <w:p w14:paraId="337D057D" w14:textId="324819DC" w:rsidR="009E2129" w:rsidRDefault="00902CAE" w:rsidP="009E2129">
      <w:r>
        <w:t xml:space="preserve">To ensure the </w:t>
      </w:r>
      <w:r w:rsidR="002F5FC1">
        <w:t>case study can be described using equations</w:t>
      </w:r>
      <w:r w:rsidR="004977FB">
        <w:t>,</w:t>
      </w:r>
      <w:r w:rsidR="002F5FC1">
        <w:t xml:space="preserve"> using basic mathematical methods, </w:t>
      </w:r>
      <w:r w:rsidR="002D5ACE">
        <w:t xml:space="preserve">the bullet and armour plate scenario is idealised </w:t>
      </w:r>
      <w:r w:rsidR="006C027F">
        <w:t>using assumptions commonly used in impact and wave propagation theory</w:t>
      </w:r>
      <w:sdt>
        <w:sdtPr>
          <w:id w:val="962473182"/>
          <w:citation/>
        </w:sdtPr>
        <w:sdtEndPr/>
        <w:sdtContent>
          <w:r w:rsidR="006C027F">
            <w:fldChar w:fldCharType="begin"/>
          </w:r>
          <w:r w:rsidR="006C027F">
            <w:instrText xml:space="preserve"> CITATION Gol01 \l 2057 </w:instrText>
          </w:r>
          <w:r w:rsidR="006C027F">
            <w:fldChar w:fldCharType="separate"/>
          </w:r>
          <w:r w:rsidR="006C027F">
            <w:rPr>
              <w:noProof/>
            </w:rPr>
            <w:t xml:space="preserve"> </w:t>
          </w:r>
          <w:r w:rsidR="006C027F" w:rsidRPr="006C027F">
            <w:rPr>
              <w:noProof/>
            </w:rPr>
            <w:t>[3]</w:t>
          </w:r>
          <w:r w:rsidR="006C027F">
            <w:fldChar w:fldCharType="end"/>
          </w:r>
        </w:sdtContent>
      </w:sdt>
      <w:r w:rsidR="00570CAE">
        <w:t>:</w:t>
      </w:r>
    </w:p>
    <w:p w14:paraId="2E412890" w14:textId="0FCF004C" w:rsidR="00570CAE" w:rsidRDefault="00570CAE" w:rsidP="00570CAE">
      <w:pPr>
        <w:pStyle w:val="ListParagraph"/>
        <w:numPr>
          <w:ilvl w:val="0"/>
          <w:numId w:val="2"/>
        </w:numPr>
      </w:pPr>
      <w:r>
        <w:t xml:space="preserve">The projectile behaves as a </w:t>
      </w:r>
      <w:r w:rsidR="00D75AC5">
        <w:t>solid, deformable</w:t>
      </w:r>
      <w:r>
        <w:t xml:space="preserve"> body</w:t>
      </w:r>
    </w:p>
    <w:p w14:paraId="32236CC5" w14:textId="0C8AD4DF" w:rsidR="00570CAE" w:rsidRDefault="006A7355" w:rsidP="00570CAE">
      <w:pPr>
        <w:pStyle w:val="ListParagraph"/>
        <w:numPr>
          <w:ilvl w:val="0"/>
          <w:numId w:val="2"/>
        </w:numPr>
      </w:pPr>
      <w:r>
        <w:t>The armour plate is homogenous and linearly elastic</w:t>
      </w:r>
      <w:r w:rsidR="008E3E25">
        <w:t xml:space="preserve"> and plastic</w:t>
      </w:r>
    </w:p>
    <w:p w14:paraId="476DF2A3" w14:textId="11B8A03F" w:rsidR="006A7355" w:rsidRDefault="00C94188" w:rsidP="00570CAE">
      <w:pPr>
        <w:pStyle w:val="ListParagraph"/>
        <w:numPr>
          <w:ilvl w:val="0"/>
          <w:numId w:val="2"/>
        </w:numPr>
      </w:pPr>
      <w:r>
        <w:t>Impact occurs at normal incidence</w:t>
      </w:r>
    </w:p>
    <w:p w14:paraId="525DFCA3" w14:textId="5B567B3F" w:rsidR="00C94188" w:rsidRDefault="00230BA3" w:rsidP="00C94188">
      <w:r>
        <w:t>These assumptions simplify the problem</w:t>
      </w:r>
      <w:r w:rsidR="00981285">
        <w:t xml:space="preserve"> so the point of impact can be treated as elastic</w:t>
      </w:r>
      <w:r w:rsidR="008E3E25">
        <w:t xml:space="preserve"> and plastic</w:t>
      </w:r>
      <w:r w:rsidR="00981285">
        <w:t xml:space="preserve"> waves forming at the point of contact.</w:t>
      </w:r>
    </w:p>
    <w:p w14:paraId="7BC047D2" w14:textId="4ECB3E69" w:rsidR="00933819" w:rsidRDefault="00A45772" w:rsidP="00A45772">
      <w:pPr>
        <w:pStyle w:val="Heading2"/>
      </w:pPr>
      <w:bookmarkStart w:id="15" w:name="_Toc229417958"/>
      <w:r>
        <w:t>Limitations of Analytical Solutions</w:t>
      </w:r>
      <w:bookmarkEnd w:id="15"/>
    </w:p>
    <w:p w14:paraId="6045B61F" w14:textId="5E765DA9" w:rsidR="00A45772" w:rsidRDefault="002A2499" w:rsidP="00A45772">
      <w:r>
        <w:t xml:space="preserve">Analytical equations </w:t>
      </w:r>
      <w:r w:rsidR="00A0396D">
        <w:t>have clear limitations because they rely on quite extreme simplification of the case study</w:t>
      </w:r>
      <w:r w:rsidR="00A34D56">
        <w:t xml:space="preserve">. </w:t>
      </w:r>
      <w:r w:rsidR="002956DE">
        <w:t xml:space="preserve">Effects such as plastic deformation, material damage and failure are </w:t>
      </w:r>
      <w:r w:rsidR="008C7659">
        <w:t xml:space="preserve">not representative of a real-world scenario </w:t>
      </w:r>
      <w:r w:rsidR="00547AAF">
        <w:t xml:space="preserve">but is necessary to </w:t>
      </w:r>
      <w:r w:rsidR="00062928">
        <w:t xml:space="preserve">include mathematical validation. In reality, impact </w:t>
      </w:r>
      <w:r w:rsidR="00CC4B27">
        <w:t>t</w:t>
      </w:r>
      <w:r w:rsidR="00062928">
        <w:t xml:space="preserve">ests </w:t>
      </w:r>
      <w:r w:rsidR="00CC4B27">
        <w:t>involve highly complex contact effects.</w:t>
      </w:r>
    </w:p>
    <w:p w14:paraId="15C98FFC" w14:textId="78B55948" w:rsidR="00CC4B27" w:rsidRDefault="00540136" w:rsidP="00A45772">
      <w:r>
        <w:t xml:space="preserve">In contrast to this, analytical solutions are still </w:t>
      </w:r>
      <w:r w:rsidR="0012397D">
        <w:t>extremely useful in CAE scenarios. They assist is defining justifiable ranges of stress, strain and displacement of material</w:t>
      </w:r>
      <w:r w:rsidR="0001750F">
        <w:t xml:space="preserve"> while also checking for potential simulation errors.</w:t>
      </w:r>
    </w:p>
    <w:p w14:paraId="35BD4DCD" w14:textId="3803F5A6" w:rsidR="00E9296E" w:rsidRDefault="00E9296E" w:rsidP="00E9296E">
      <w:pPr>
        <w:pStyle w:val="Heading2"/>
      </w:pPr>
      <w:bookmarkStart w:id="16" w:name="_Toc229417959"/>
      <w:r>
        <w:t xml:space="preserve">Role of the Analytical </w:t>
      </w:r>
      <w:r w:rsidR="001A08F3">
        <w:t>Solution in CAE Validation</w:t>
      </w:r>
      <w:bookmarkEnd w:id="16"/>
    </w:p>
    <w:p w14:paraId="419EE04A" w14:textId="5B30CB10" w:rsidR="001A08F3" w:rsidRDefault="00760892" w:rsidP="001A08F3">
      <w:r>
        <w:t xml:space="preserve">The analytical </w:t>
      </w:r>
      <w:r w:rsidR="000B3294">
        <w:t xml:space="preserve">solutions serve as a baseline </w:t>
      </w:r>
      <w:r w:rsidR="009334B4">
        <w:t xml:space="preserve">against which </w:t>
      </w:r>
      <w:r w:rsidR="00B478CE">
        <w:t>the simulation results can be compared</w:t>
      </w:r>
      <w:r w:rsidR="00A976FA">
        <w:t xml:space="preserve">. </w:t>
      </w:r>
      <w:r w:rsidR="006953CB">
        <w:t xml:space="preserve">When the overall trends </w:t>
      </w:r>
      <w:r w:rsidR="000A5F6C">
        <w:t xml:space="preserve">and theoretical values align, it provides confidence </w:t>
      </w:r>
      <w:r w:rsidR="00FB5008">
        <w:t xml:space="preserve">in the numerical calculations. The deviations are evaluated </w:t>
      </w:r>
      <w:r w:rsidR="00AC55FA">
        <w:t xml:space="preserve">to understand the effects of numerical accuracy, the assumptions and limitations of the CAE software. </w:t>
      </w:r>
    </w:p>
    <w:p w14:paraId="464C68F2" w14:textId="5D99714B" w:rsidR="00CD79FE" w:rsidRDefault="006530E9" w:rsidP="001A08F3">
      <w:r>
        <w:t xml:space="preserve">Due to this process, </w:t>
      </w:r>
      <w:r w:rsidR="00A27F71">
        <w:t xml:space="preserve">the analytical </w:t>
      </w:r>
      <w:r w:rsidR="003F5E65">
        <w:t>solution</w:t>
      </w:r>
      <w:r w:rsidR="005B66C2">
        <w:t xml:space="preserve"> creates a </w:t>
      </w:r>
      <w:r w:rsidR="003F5E65">
        <w:t xml:space="preserve">crucial </w:t>
      </w:r>
      <w:r w:rsidR="00C97927">
        <w:t>part of engineering validation</w:t>
      </w:r>
      <w:r w:rsidR="00F177BB">
        <w:t xml:space="preserve">. This proves the importance of first principles when simulating </w:t>
      </w:r>
      <w:r w:rsidR="00887083">
        <w:t>CAE</w:t>
      </w:r>
      <w:r w:rsidR="00F177BB">
        <w:t xml:space="preserve"> scenarios</w:t>
      </w:r>
      <w:r w:rsidR="00A3302E">
        <w:t xml:space="preserve"> to achieve </w:t>
      </w:r>
      <w:r w:rsidR="003B2B15">
        <w:t xml:space="preserve">reliable and </w:t>
      </w:r>
      <w:r w:rsidR="00110CBA">
        <w:t>verifiable</w:t>
      </w:r>
      <w:r w:rsidR="003B2B15">
        <w:t xml:space="preserve"> </w:t>
      </w:r>
      <w:r w:rsidR="00110CBA">
        <w:t>results.</w:t>
      </w:r>
    </w:p>
    <w:p w14:paraId="71087EE5" w14:textId="6F59B71A" w:rsidR="00585A9A" w:rsidRDefault="00585A9A" w:rsidP="00585A9A">
      <w:pPr>
        <w:pStyle w:val="Heading1"/>
      </w:pPr>
      <w:bookmarkStart w:id="17" w:name="_Toc229417960"/>
      <w:r>
        <w:t>CAE Modelling Practice</w:t>
      </w:r>
      <w:bookmarkEnd w:id="17"/>
    </w:p>
    <w:p w14:paraId="1EDAA3DD" w14:textId="4C362A1F" w:rsidR="00DA530A" w:rsidRDefault="00DE741F" w:rsidP="00C5444F">
      <w:pPr>
        <w:pStyle w:val="Heading2"/>
      </w:pPr>
      <w:bookmarkStart w:id="18" w:name="_Toc229417961"/>
      <w:r>
        <w:t>Purpose of Simulated Model</w:t>
      </w:r>
      <w:bookmarkEnd w:id="18"/>
    </w:p>
    <w:p w14:paraId="2ED08F25" w14:textId="130C5E32" w:rsidR="005C4699" w:rsidRDefault="005C4699" w:rsidP="005C4699">
      <w:r>
        <w:t xml:space="preserve">The purpose of the </w:t>
      </w:r>
      <w:r w:rsidR="0054483D">
        <w:t>software</w:t>
      </w:r>
      <w:r>
        <w:t xml:space="preserve"> model </w:t>
      </w:r>
      <w:r w:rsidR="00C43693">
        <w:t xml:space="preserve">is to </w:t>
      </w:r>
      <w:r w:rsidR="00E2769F">
        <w:t xml:space="preserve">simulate </w:t>
      </w:r>
      <w:r w:rsidR="00877F04">
        <w:t xml:space="preserve">the simplified bullet/armour plate impact </w:t>
      </w:r>
      <w:r w:rsidR="00007B2D">
        <w:t xml:space="preserve">scenario described previously. This model is not aimed to </w:t>
      </w:r>
      <w:r w:rsidR="00C15711">
        <w:t xml:space="preserve">predict real-world ballistic effects </w:t>
      </w:r>
      <w:r w:rsidR="00AD6AD5">
        <w:t xml:space="preserve">but to instead to be used as a comparison using the same simplified assumptions </w:t>
      </w:r>
      <w:r w:rsidR="00F1513C">
        <w:t>shown</w:t>
      </w:r>
      <w:r w:rsidR="00AD6AD5">
        <w:t xml:space="preserve"> in an analytical </w:t>
      </w:r>
      <w:r w:rsidR="005564B9">
        <w:t>comparison. This approach allows the accuracy and reliability of CAE tools to be tested</w:t>
      </w:r>
      <w:r w:rsidR="002E55F0">
        <w:t>.</w:t>
      </w:r>
    </w:p>
    <w:p w14:paraId="281F48CA" w14:textId="365B516E" w:rsidR="002E55F0" w:rsidRDefault="001616E5" w:rsidP="005C4699">
      <w:r>
        <w:lastRenderedPageBreak/>
        <w:t xml:space="preserve">ANSYS </w:t>
      </w:r>
      <w:r w:rsidR="00BC14C4">
        <w:t xml:space="preserve">is used as the CAE tool due to its </w:t>
      </w:r>
      <w:r w:rsidR="00381F98">
        <w:t xml:space="preserve">capabilities of simulating short-duration </w:t>
      </w:r>
      <w:r w:rsidR="009E3D7F">
        <w:t xml:space="preserve">dynamic scenarios </w:t>
      </w:r>
      <w:r w:rsidR="005562B7">
        <w:t xml:space="preserve">and its </w:t>
      </w:r>
      <w:r w:rsidR="007C51A9">
        <w:t xml:space="preserve">broad use in engineering processes. The case study is designed to assess how well </w:t>
      </w:r>
      <w:r w:rsidR="007A65DB">
        <w:t>CAE tools can present simplified physical impact behaviour and to demonstrate the effect of modelling decisions on the simulated outcome.</w:t>
      </w:r>
    </w:p>
    <w:p w14:paraId="060F34AA" w14:textId="6B40B9FD" w:rsidR="007A65DB" w:rsidRDefault="007A65DB" w:rsidP="007A65DB">
      <w:pPr>
        <w:pStyle w:val="Heading2"/>
      </w:pPr>
      <w:bookmarkStart w:id="19" w:name="_Toc229417962"/>
      <w:r>
        <w:t>Geometry and Model Design</w:t>
      </w:r>
      <w:bookmarkEnd w:id="19"/>
    </w:p>
    <w:p w14:paraId="1056716C" w14:textId="2674E6F6" w:rsidR="007A65DB" w:rsidRDefault="007A65DB" w:rsidP="007A65DB">
      <w:r>
        <w:t xml:space="preserve">The </w:t>
      </w:r>
      <w:r w:rsidR="00FD1392">
        <w:t>chosen</w:t>
      </w:r>
      <w:r>
        <w:t xml:space="preserve"> CAE model is a flat armour plate </w:t>
      </w:r>
      <w:r w:rsidR="00FD1392">
        <w:t xml:space="preserve">and bullet. The design is heavily simplified to </w:t>
      </w:r>
      <w:r w:rsidR="00AE476A">
        <w:t xml:space="preserve">reduce </w:t>
      </w:r>
      <w:r w:rsidR="00CC5885">
        <w:t xml:space="preserve">uncertainty when running the simulation and to avoid enabling </w:t>
      </w:r>
      <w:r w:rsidR="00B33D16">
        <w:t xml:space="preserve">fictional stress. For example, the </w:t>
      </w:r>
      <w:r w:rsidR="00221B0D">
        <w:t xml:space="preserve">top of the bullet is intentionally, severely rounded to avoid </w:t>
      </w:r>
      <w:r w:rsidR="006A365E">
        <w:t>having one node on the end. As this would make the bullet infinitely pointy, which this software would not allow.</w:t>
      </w:r>
    </w:p>
    <w:p w14:paraId="76C2557A" w14:textId="48177738" w:rsidR="006A365E" w:rsidRDefault="006A365E" w:rsidP="007A65DB">
      <w:r>
        <w:t xml:space="preserve">Through both components, symmetry is used to </w:t>
      </w:r>
      <w:r w:rsidR="00874B11">
        <w:t xml:space="preserve">keep the model easily solvable </w:t>
      </w:r>
      <w:r w:rsidR="00671CCB">
        <w:t xml:space="preserve">while still accurate physical impact. </w:t>
      </w:r>
      <w:r w:rsidR="00492253">
        <w:t xml:space="preserve">This allows the outcome to be evaluated effectively without </w:t>
      </w:r>
      <w:r w:rsidR="0025088D">
        <w:t>jeopardising the validity of the evaluation.</w:t>
      </w:r>
    </w:p>
    <w:p w14:paraId="4700825C" w14:textId="7A85869D" w:rsidR="00DF1390" w:rsidRDefault="00DF1390" w:rsidP="00DF1390">
      <w:pPr>
        <w:pStyle w:val="Heading2"/>
      </w:pPr>
      <w:bookmarkStart w:id="20" w:name="_Toc229417963"/>
      <w:r>
        <w:t>Material Modelling</w:t>
      </w:r>
      <w:bookmarkEnd w:id="20"/>
    </w:p>
    <w:p w14:paraId="25AEEF40" w14:textId="77777777" w:rsidR="00C16E88" w:rsidRDefault="00DF1390" w:rsidP="00DF1390">
      <w:r>
        <w:t xml:space="preserve">Bothe the projectile and armour plate are modelled as </w:t>
      </w:r>
      <w:r w:rsidR="00AD1833">
        <w:t xml:space="preserve">deformable bodies in ANSYS. </w:t>
      </w:r>
      <w:r w:rsidR="007B574A">
        <w:t>The materials behave as isotropic</w:t>
      </w:r>
      <w:r w:rsidR="0060455F">
        <w:t xml:space="preserve">, homogeneous solids; the bullet as copper and the armour plate as 1006 steel. </w:t>
      </w:r>
      <w:r w:rsidR="0025063C">
        <w:t xml:space="preserve">They are characterised </w:t>
      </w:r>
      <w:r w:rsidR="00840BDE">
        <w:t xml:space="preserve">using Young’s Modulus, Poisson’s Ratio and </w:t>
      </w:r>
      <w:r w:rsidR="0031567D">
        <w:t>density</w:t>
      </w:r>
      <w:r w:rsidR="00840BDE">
        <w:t>.</w:t>
      </w:r>
      <w:r w:rsidR="0031567D">
        <w:t xml:space="preserve"> Using these characteristics </w:t>
      </w:r>
      <w:r w:rsidR="0003128E">
        <w:t xml:space="preserve">allow the simulated model to stay aligned with the </w:t>
      </w:r>
      <w:r w:rsidR="00C16E88">
        <w:t xml:space="preserve">analytical model by using the same values. </w:t>
      </w:r>
    </w:p>
    <w:p w14:paraId="34F36F81" w14:textId="16C9B582" w:rsidR="00DF1390" w:rsidRDefault="00046082" w:rsidP="00DF1390">
      <w:r>
        <w:t xml:space="preserve">Allowing both components to deform </w:t>
      </w:r>
      <w:r w:rsidR="00F6596D">
        <w:t xml:space="preserve">enables a more suitable presentation </w:t>
      </w:r>
      <w:r w:rsidR="004668AC">
        <w:t xml:space="preserve">of </w:t>
      </w:r>
      <w:r w:rsidR="00145508">
        <w:t xml:space="preserve">stress during impact, </w:t>
      </w:r>
      <w:r w:rsidR="00321B08">
        <w:t xml:space="preserve">while avoiding complex </w:t>
      </w:r>
      <w:r w:rsidR="00557ECC">
        <w:t xml:space="preserve">effects such as air resistance, heat transfer, etc. </w:t>
      </w:r>
      <w:r w:rsidR="00556111">
        <w:t xml:space="preserve">The deformation of the ballistic </w:t>
      </w:r>
      <w:r w:rsidR="0002680E">
        <w:t xml:space="preserve">is crucial </w:t>
      </w:r>
      <w:r w:rsidR="00EF2793">
        <w:t xml:space="preserve">to further examine the stress wave formation through the armour plate as the disfigured bullet will produce a larger impact zone which creates a secondary stress wave. </w:t>
      </w:r>
    </w:p>
    <w:p w14:paraId="78202796" w14:textId="67ADC6EB" w:rsidR="004F0901" w:rsidRDefault="004F0901" w:rsidP="00DF1390">
      <w:r>
        <w:t xml:space="preserve">Although limitations are in place </w:t>
      </w:r>
      <w:r w:rsidR="00EB38C5">
        <w:t xml:space="preserve">which restricts realism, it supports the initial aim of </w:t>
      </w:r>
      <w:r w:rsidR="00B05568">
        <w:t>the report which is to assess the accuracy of CAE tools rather than to predict a real-world ballistic scenario.</w:t>
      </w:r>
    </w:p>
    <w:p w14:paraId="1C489092" w14:textId="613E35DA" w:rsidR="00D57061" w:rsidRDefault="00D57061" w:rsidP="00D57061">
      <w:pPr>
        <w:pStyle w:val="Heading2"/>
      </w:pPr>
      <w:bookmarkStart w:id="21" w:name="_Toc229417964"/>
      <w:r>
        <w:t>Contact Modelling</w:t>
      </w:r>
      <w:bookmarkEnd w:id="21"/>
    </w:p>
    <w:p w14:paraId="10AF7D87" w14:textId="652DA88E" w:rsidR="00D57061" w:rsidRDefault="006D276D" w:rsidP="00D57061">
      <w:r>
        <w:t xml:space="preserve">Contact between the bullet and armour plate is specified to allow </w:t>
      </w:r>
      <w:r w:rsidR="00543E3C">
        <w:t xml:space="preserve">the transfer of force between the two components. Friction is purposefully left out to remain </w:t>
      </w:r>
      <w:r w:rsidR="00344611">
        <w:t>consistent with the test case simplification.</w:t>
      </w:r>
    </w:p>
    <w:p w14:paraId="08A2A5BC" w14:textId="52ECDC79" w:rsidR="00344611" w:rsidRDefault="00CC5C16" w:rsidP="00D57061">
      <w:r>
        <w:t xml:space="preserve">Contact modelling </w:t>
      </w:r>
      <w:r w:rsidR="00BF44EA">
        <w:t xml:space="preserve">can be one of the most challenging aspects of simulating scenarios in CAE tools, so a standardised </w:t>
      </w:r>
      <w:r w:rsidR="00594C78">
        <w:t>contact force is implied to reduce points of error in validation and to avoid excessive</w:t>
      </w:r>
      <w:r w:rsidR="00C86892">
        <w:t xml:space="preserve"> variables in the analysis</w:t>
      </w:r>
      <w:sdt>
        <w:sdtPr>
          <w:id w:val="367032959"/>
          <w:citation/>
        </w:sdtPr>
        <w:sdtEndPr/>
        <w:sdtContent>
          <w:r w:rsidR="00304BF6">
            <w:fldChar w:fldCharType="begin"/>
          </w:r>
          <w:r w:rsidR="00304BF6">
            <w:instrText xml:space="preserve"> CITATION Por21 \l 2057 </w:instrText>
          </w:r>
          <w:r w:rsidR="00304BF6">
            <w:fldChar w:fldCharType="separate"/>
          </w:r>
          <w:r w:rsidR="00304BF6" w:rsidRPr="00304BF6">
            <w:rPr>
              <w:noProof/>
            </w:rPr>
            <w:t>[4]</w:t>
          </w:r>
          <w:r w:rsidR="00304BF6">
            <w:fldChar w:fldCharType="end"/>
          </w:r>
        </w:sdtContent>
      </w:sdt>
      <w:r w:rsidR="00304BF6">
        <w:t>.</w:t>
      </w:r>
    </w:p>
    <w:p w14:paraId="360981EC" w14:textId="0764D17D" w:rsidR="00A23E34" w:rsidRDefault="00902185" w:rsidP="00902185">
      <w:pPr>
        <w:pStyle w:val="Heading2"/>
      </w:pPr>
      <w:bookmarkStart w:id="22" w:name="_Toc229417965"/>
      <w:r>
        <w:lastRenderedPageBreak/>
        <w:t>Mech Considerations</w:t>
      </w:r>
      <w:bookmarkEnd w:id="22"/>
    </w:p>
    <w:p w14:paraId="49159FA6" w14:textId="68B187C2" w:rsidR="00902185" w:rsidRDefault="00902185" w:rsidP="00902185">
      <w:r>
        <w:t xml:space="preserve">The bullet and armour plate are </w:t>
      </w:r>
      <w:r w:rsidR="00133A24">
        <w:t>divided</w:t>
      </w:r>
      <w:r w:rsidR="009F556D">
        <w:t xml:space="preserve"> into a finite element </w:t>
      </w:r>
      <w:r w:rsidR="00636335">
        <w:t xml:space="preserve">mesh to complete a numerical analysis of the impact. </w:t>
      </w:r>
      <w:r w:rsidR="007A71DA">
        <w:t xml:space="preserve">The </w:t>
      </w:r>
      <w:r w:rsidR="00DB07E1">
        <w:t xml:space="preserve">starting mesh size is inputted based on </w:t>
      </w:r>
      <w:r w:rsidR="00986484">
        <w:t>an</w:t>
      </w:r>
      <w:r w:rsidR="00DB07E1">
        <w:t xml:space="preserve"> engineering judgment to provide a</w:t>
      </w:r>
      <w:r w:rsidR="004A1A11">
        <w:t>n</w:t>
      </w:r>
      <w:r w:rsidR="00DB07E1">
        <w:t xml:space="preserve"> </w:t>
      </w:r>
      <w:r w:rsidR="00274837">
        <w:t xml:space="preserve">even balance between accuracy and </w:t>
      </w:r>
      <w:r w:rsidR="001E10CB">
        <w:t>validation capabilities. Since simulated results can</w:t>
      </w:r>
      <w:r w:rsidR="004A1A11">
        <w:t xml:space="preserve"> change drastically due to change in mesh size, a mesh independence study is conducted.</w:t>
      </w:r>
    </w:p>
    <w:p w14:paraId="14572C71" w14:textId="00389E7D" w:rsidR="004A1A11" w:rsidRDefault="00CC074F" w:rsidP="00902185">
      <w:r>
        <w:t>The simulation uses an explicit solver which is well suited for modelling-short-duration impact scenarios involving stress waves and contact</w:t>
      </w:r>
      <w:r w:rsidR="000F3620">
        <w:t>. Explicit solvers calculate the simulated response in extremely small, customisable time increments</w:t>
      </w:r>
      <w:r w:rsidR="00D6267C">
        <w:t xml:space="preserve"> allowing the visualisation of rapid changes in stress and deformation</w:t>
      </w:r>
      <w:r w:rsidR="00F67C22">
        <w:t xml:space="preserve">. This is very practicable for a wide range of engineering processes not limited to </w:t>
      </w:r>
      <w:r w:rsidR="00881812">
        <w:t>OME scenarios</w:t>
      </w:r>
      <w:sdt>
        <w:sdtPr>
          <w:id w:val="-1842994081"/>
          <w:citation/>
        </w:sdtPr>
        <w:sdtEndPr/>
        <w:sdtContent>
          <w:r w:rsidR="009D0EE3">
            <w:fldChar w:fldCharType="begin"/>
          </w:r>
          <w:r w:rsidR="009D0EE3">
            <w:instrText xml:space="preserve"> CITATION Paw16 \l 2057 </w:instrText>
          </w:r>
          <w:r w:rsidR="009D0EE3">
            <w:fldChar w:fldCharType="separate"/>
          </w:r>
          <w:r w:rsidR="009D0EE3">
            <w:rPr>
              <w:noProof/>
            </w:rPr>
            <w:t xml:space="preserve"> </w:t>
          </w:r>
          <w:r w:rsidR="009D0EE3" w:rsidRPr="009D0EE3">
            <w:rPr>
              <w:noProof/>
            </w:rPr>
            <w:t>[5]</w:t>
          </w:r>
          <w:r w:rsidR="009D0EE3">
            <w:fldChar w:fldCharType="end"/>
          </w:r>
        </w:sdtContent>
      </w:sdt>
      <w:r w:rsidR="009D0EE3">
        <w:t>.</w:t>
      </w:r>
    </w:p>
    <w:p w14:paraId="36D7DF07" w14:textId="476F6E02" w:rsidR="00B25026" w:rsidRDefault="000E27D6" w:rsidP="000E27D6">
      <w:pPr>
        <w:pStyle w:val="Heading1"/>
      </w:pPr>
      <w:bookmarkStart w:id="23" w:name="_Toc229417966"/>
      <w:r>
        <w:t>Mesh Independence Study</w:t>
      </w:r>
      <w:bookmarkEnd w:id="23"/>
    </w:p>
    <w:p w14:paraId="51F2994F" w14:textId="5C168467" w:rsidR="000E27D6" w:rsidRDefault="00527C2E" w:rsidP="00527C2E">
      <w:pPr>
        <w:pStyle w:val="Heading2"/>
      </w:pPr>
      <w:bookmarkStart w:id="24" w:name="_Toc229417967"/>
      <w:r>
        <w:t>Purpose of Mesh Independence Study</w:t>
      </w:r>
      <w:bookmarkEnd w:id="24"/>
    </w:p>
    <w:p w14:paraId="140F33B7" w14:textId="1865298C" w:rsidR="00527C2E" w:rsidRDefault="00527C2E" w:rsidP="00527C2E">
      <w:r>
        <w:t>In Finite Element Analysis (FEA)</w:t>
      </w:r>
      <w:r w:rsidR="006C2C56">
        <w:t xml:space="preserve">, the accuracy of the simulated outcomes is heavily reliant and influenced by the density of the inputted </w:t>
      </w:r>
      <w:r w:rsidR="00DC7E30">
        <w:t xml:space="preserve">mesh. If the mesh is too coarse, the software may fail to capture </w:t>
      </w:r>
      <w:r w:rsidR="0027489A">
        <w:t xml:space="preserve">the deformation throughout the impact time. While an </w:t>
      </w:r>
      <w:r w:rsidR="008A4CC2">
        <w:t>excessively</w:t>
      </w:r>
      <w:r w:rsidR="0027489A">
        <w:t xml:space="preserve"> fine mesh </w:t>
      </w:r>
      <w:r w:rsidR="008A4CC2">
        <w:t xml:space="preserve">can increase the computational load and at this point, would be </w:t>
      </w:r>
      <w:r w:rsidR="00802F15">
        <w:t xml:space="preserve">near impossible to validate by hand calculations. </w:t>
      </w:r>
      <w:r w:rsidR="00F74E9D">
        <w:t xml:space="preserve">“Mesh </w:t>
      </w:r>
      <w:r w:rsidR="00272276">
        <w:t>quality and density values are directly linked with solution accuracy”</w:t>
      </w:r>
      <w:sdt>
        <w:sdtPr>
          <w:id w:val="969251236"/>
          <w:citation/>
        </w:sdtPr>
        <w:sdtEndPr/>
        <w:sdtContent>
          <w:r w:rsidR="00272276">
            <w:fldChar w:fldCharType="begin"/>
          </w:r>
          <w:r w:rsidR="00272276">
            <w:instrText xml:space="preserve"> CITATION Pat18 \l 2057 </w:instrText>
          </w:r>
          <w:r w:rsidR="00272276">
            <w:fldChar w:fldCharType="separate"/>
          </w:r>
          <w:r w:rsidR="00272276">
            <w:rPr>
              <w:noProof/>
            </w:rPr>
            <w:t xml:space="preserve"> </w:t>
          </w:r>
          <w:r w:rsidR="00272276" w:rsidRPr="00272276">
            <w:rPr>
              <w:noProof/>
            </w:rPr>
            <w:t>[6]</w:t>
          </w:r>
          <w:r w:rsidR="00272276">
            <w:fldChar w:fldCharType="end"/>
          </w:r>
        </w:sdtContent>
      </w:sdt>
      <w:r w:rsidR="00272276">
        <w:t>.</w:t>
      </w:r>
    </w:p>
    <w:p w14:paraId="0FE38A13" w14:textId="34D90813" w:rsidR="00986484" w:rsidRDefault="00986484" w:rsidP="00986484">
      <w:pPr>
        <w:pStyle w:val="Heading2"/>
      </w:pPr>
      <w:bookmarkStart w:id="25" w:name="_Toc229417968"/>
      <w:r>
        <w:t>Mesh Refinement</w:t>
      </w:r>
      <w:bookmarkEnd w:id="25"/>
    </w:p>
    <w:p w14:paraId="79645888" w14:textId="7A3E35B1" w:rsidR="00C13EEB" w:rsidRDefault="00C13EEB" w:rsidP="00C13EEB">
      <w:r>
        <w:t>A</w:t>
      </w:r>
      <w:r w:rsidR="00DC1476">
        <w:t xml:space="preserve"> sequence of simulations </w:t>
      </w:r>
      <w:r w:rsidR="00DB6DCA">
        <w:t>is</w:t>
      </w:r>
      <w:r w:rsidR="00DC1476">
        <w:t xml:space="preserve"> calculated </w:t>
      </w:r>
      <w:r w:rsidR="00755EFB">
        <w:t xml:space="preserve">using progressively refined meshes on the armour plate. </w:t>
      </w:r>
      <w:r w:rsidR="001409E2">
        <w:t xml:space="preserve">A </w:t>
      </w:r>
      <w:r w:rsidR="00385116">
        <w:t>low-definition</w:t>
      </w:r>
      <w:r w:rsidR="001409E2">
        <w:t xml:space="preserve"> mesh is used a control in which other mesh values </w:t>
      </w:r>
      <w:r w:rsidR="00DE21D5">
        <w:t>are compared. Following meshes are then refined further in the region of interest using a s</w:t>
      </w:r>
      <w:r w:rsidR="00385116">
        <w:t xml:space="preserve">phere of influence to focus the results on the </w:t>
      </w:r>
      <w:r w:rsidR="00C46364">
        <w:t xml:space="preserve">affected area where high stress values and deformation is predicted. </w:t>
      </w:r>
    </w:p>
    <w:p w14:paraId="591EAC0C" w14:textId="5D116C09" w:rsidR="00574291" w:rsidRDefault="00574291" w:rsidP="00C13EEB">
      <w:r>
        <w:t>This strategy is used to so that only mesh values are altered between each simulation</w:t>
      </w:r>
      <w:r w:rsidR="00CC5436">
        <w:t xml:space="preserve"> while all other parameters, such as material properties, boundary conditions, velocity of bal</w:t>
      </w:r>
      <w:r w:rsidR="002B722A">
        <w:t xml:space="preserve">listic and solver settings (explicit) remain unchanged. </w:t>
      </w:r>
      <w:r w:rsidR="0083625C">
        <w:t>This allows the evaluation to focus solely on the difference in mesh density and how it affects the results.</w:t>
      </w:r>
    </w:p>
    <w:p w14:paraId="0EB3D128" w14:textId="02C9E483" w:rsidR="0083625C" w:rsidRDefault="00AF093D" w:rsidP="00E66BCD">
      <w:pPr>
        <w:pStyle w:val="Heading2"/>
      </w:pPr>
      <w:bookmarkStart w:id="26" w:name="_Toc229417969"/>
      <w:r>
        <w:t>Standards used for Mesh Adjustment Evaluation</w:t>
      </w:r>
      <w:bookmarkEnd w:id="26"/>
    </w:p>
    <w:p w14:paraId="1AEB525F" w14:textId="248B2EDD" w:rsidR="00AF093D" w:rsidRDefault="00BA0B37" w:rsidP="00AF093D">
      <w:r>
        <w:t xml:space="preserve">To </w:t>
      </w:r>
      <w:r w:rsidR="00A6690B">
        <w:t>assess</w:t>
      </w:r>
      <w:r>
        <w:t xml:space="preserve"> the effects of mesh convergence, </w:t>
      </w:r>
      <w:r w:rsidR="00E05F2B">
        <w:t xml:space="preserve">simulated outputs are noted for all mesh configurations. </w:t>
      </w:r>
      <w:r w:rsidR="00A6690B">
        <w:t>These metrics are</w:t>
      </w:r>
      <w:r w:rsidR="00CB0D78">
        <w:t xml:space="preserve"> chosen based on their relevance to the evaluation; </w:t>
      </w:r>
      <w:r w:rsidR="00841D69">
        <w:t xml:space="preserve">how mesh refinement affects stress and deformation outputs. </w:t>
      </w:r>
    </w:p>
    <w:p w14:paraId="1AF9CC42" w14:textId="4229EC2B" w:rsidR="00C8099A" w:rsidRDefault="00C8099A" w:rsidP="00AF093D">
      <w:r>
        <w:t>These metrics include:</w:t>
      </w:r>
    </w:p>
    <w:p w14:paraId="4641245F" w14:textId="3C8B43DC" w:rsidR="00C8099A" w:rsidRDefault="001961F3" w:rsidP="00C8099A">
      <w:pPr>
        <w:pStyle w:val="ListParagraph"/>
        <w:numPr>
          <w:ilvl w:val="0"/>
          <w:numId w:val="2"/>
        </w:numPr>
      </w:pPr>
      <w:r>
        <w:lastRenderedPageBreak/>
        <w:t xml:space="preserve">Deformation of the plate during/postimpact </w:t>
      </w:r>
    </w:p>
    <w:p w14:paraId="1F4D2AE2" w14:textId="4D716458" w:rsidR="001961F3" w:rsidRDefault="001A615A" w:rsidP="00C8099A">
      <w:pPr>
        <w:pStyle w:val="ListParagraph"/>
        <w:numPr>
          <w:ilvl w:val="0"/>
          <w:numId w:val="2"/>
        </w:numPr>
      </w:pPr>
      <w:r>
        <w:t xml:space="preserve">Maximum stress on the plate at the point </w:t>
      </w:r>
      <w:r w:rsidR="00653995">
        <w:t>of impact</w:t>
      </w:r>
    </w:p>
    <w:p w14:paraId="77AD76D9" w14:textId="1B2393D3" w:rsidR="00653995" w:rsidRDefault="008A3442" w:rsidP="00C8099A">
      <w:pPr>
        <w:pStyle w:val="ListParagraph"/>
        <w:numPr>
          <w:ilvl w:val="0"/>
          <w:numId w:val="2"/>
        </w:numPr>
      </w:pPr>
      <w:r>
        <w:t>Overall deformation patterns and stress waves</w:t>
      </w:r>
    </w:p>
    <w:p w14:paraId="498188C7" w14:textId="66AA7539" w:rsidR="0008588D" w:rsidRDefault="0008588D" w:rsidP="0008588D">
      <w:r>
        <w:t xml:space="preserve">These points </w:t>
      </w:r>
      <w:r w:rsidR="00F072B4">
        <w:t>en</w:t>
      </w:r>
      <w:r w:rsidR="00165725">
        <w:t xml:space="preserve">able a solid </w:t>
      </w:r>
      <w:r w:rsidR="00794248">
        <w:t>and informational mesh independence study.</w:t>
      </w:r>
    </w:p>
    <w:p w14:paraId="60803DF9" w14:textId="187E6058" w:rsidR="00794248" w:rsidRDefault="00794248" w:rsidP="00794248">
      <w:pPr>
        <w:pStyle w:val="Heading2"/>
      </w:pPr>
      <w:bookmarkStart w:id="27" w:name="_Toc229417970"/>
      <w:r>
        <w:t>Results of Mesh Refinement</w:t>
      </w:r>
      <w:bookmarkEnd w:id="27"/>
    </w:p>
    <w:p w14:paraId="77B78B63" w14:textId="1CE55D00" w:rsidR="00794248" w:rsidRDefault="006D590E" w:rsidP="00794248">
      <w:r>
        <w:t xml:space="preserve">The following images show </w:t>
      </w:r>
      <w:r w:rsidR="00EA5261">
        <w:t xml:space="preserve">mesh refinement </w:t>
      </w:r>
      <w:r w:rsidR="004A0952">
        <w:t xml:space="preserve">of the simplified case study from which peak stress values can be extracted and </w:t>
      </w:r>
      <w:r w:rsidR="00AF4B24">
        <w:t>a suggested</w:t>
      </w:r>
      <w:r w:rsidR="00ED600E">
        <w:t xml:space="preserve"> convergence towards a stable mesh is highlighted</w:t>
      </w:r>
      <w:r w:rsidR="00F33756">
        <w:t>.</w:t>
      </w:r>
    </w:p>
    <w:p w14:paraId="785AF4DE" w14:textId="56B63A91" w:rsidR="006A6ABC" w:rsidRDefault="006A6ABC" w:rsidP="006A6ABC">
      <w:pPr>
        <w:pStyle w:val="Heading2"/>
      </w:pPr>
      <w:bookmarkStart w:id="28" w:name="_Toc229417971"/>
      <w:r>
        <w:t>Simulated Case Study</w:t>
      </w:r>
      <w:bookmarkEnd w:id="28"/>
    </w:p>
    <w:p w14:paraId="71A2ABDB" w14:textId="0EE4D7A5" w:rsidR="00BE1FD6" w:rsidRDefault="00F376D0" w:rsidP="00794248">
      <w:pPr>
        <w:rPr>
          <w:i/>
          <w:i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C317F89" wp14:editId="5244E3C2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5731510" cy="3023870"/>
            <wp:effectExtent l="0" t="0" r="2540" b="5080"/>
            <wp:wrapNone/>
            <wp:docPr id="1298392164" name="Picture 1" descr="A computer screen shot of a blue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392164" name="Picture 1" descr="A computer screen shot of a blue circle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3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062692" w14:textId="77777777" w:rsidR="00F376D0" w:rsidRPr="00F376D0" w:rsidRDefault="00F376D0" w:rsidP="00F376D0"/>
    <w:p w14:paraId="360214A5" w14:textId="77777777" w:rsidR="00F376D0" w:rsidRPr="00F376D0" w:rsidRDefault="00F376D0" w:rsidP="00F376D0"/>
    <w:p w14:paraId="6628F1ED" w14:textId="77777777" w:rsidR="00F376D0" w:rsidRPr="00F376D0" w:rsidRDefault="00F376D0" w:rsidP="00F376D0"/>
    <w:p w14:paraId="6C9C5D13" w14:textId="77777777" w:rsidR="00F376D0" w:rsidRPr="00F376D0" w:rsidRDefault="00F376D0" w:rsidP="00F376D0"/>
    <w:p w14:paraId="643D3A24" w14:textId="77777777" w:rsidR="00F376D0" w:rsidRPr="00F376D0" w:rsidRDefault="00F376D0" w:rsidP="00F376D0"/>
    <w:p w14:paraId="55BDA3F6" w14:textId="77777777" w:rsidR="00F376D0" w:rsidRPr="00F376D0" w:rsidRDefault="00F376D0" w:rsidP="00F376D0"/>
    <w:p w14:paraId="72D99110" w14:textId="77777777" w:rsidR="00F376D0" w:rsidRDefault="00F376D0" w:rsidP="00F376D0">
      <w:pPr>
        <w:jc w:val="right"/>
      </w:pPr>
    </w:p>
    <w:p w14:paraId="4F189DB8" w14:textId="77777777" w:rsidR="00F376D0" w:rsidRDefault="00F376D0" w:rsidP="00546AD0"/>
    <w:p w14:paraId="50AE2475" w14:textId="77777777" w:rsidR="00546AD0" w:rsidRDefault="00546AD0" w:rsidP="00546AD0"/>
    <w:p w14:paraId="3EEF2945" w14:textId="77F9189A" w:rsidR="00546AD0" w:rsidRDefault="00546AD0" w:rsidP="00546AD0">
      <w:pPr>
        <w:rPr>
          <w:i/>
          <w:iCs/>
        </w:rPr>
      </w:pPr>
      <w:r>
        <w:rPr>
          <w:i/>
          <w:iCs/>
        </w:rPr>
        <w:t>Figure 1 – standard mesh</w:t>
      </w:r>
      <w:r w:rsidR="00057126">
        <w:rPr>
          <w:i/>
          <w:iCs/>
        </w:rPr>
        <w:t xml:space="preserve"> definition</w:t>
      </w:r>
      <w:r>
        <w:rPr>
          <w:i/>
          <w:iCs/>
        </w:rPr>
        <w:t xml:space="preserve"> with standard sphere of influence</w:t>
      </w:r>
      <w:r w:rsidR="00B31428">
        <w:rPr>
          <w:i/>
          <w:iCs/>
        </w:rPr>
        <w:t xml:space="preserve"> at first impact</w:t>
      </w:r>
    </w:p>
    <w:p w14:paraId="299632D6" w14:textId="77777777" w:rsidR="008D5CB8" w:rsidRDefault="008D5CB8" w:rsidP="00546AD0">
      <w:pPr>
        <w:rPr>
          <w:i/>
          <w:iCs/>
        </w:rPr>
      </w:pPr>
    </w:p>
    <w:p w14:paraId="77F24310" w14:textId="77777777" w:rsidR="008D5CB8" w:rsidRDefault="008D5CB8" w:rsidP="00546AD0">
      <w:pPr>
        <w:rPr>
          <w:i/>
          <w:iCs/>
        </w:rPr>
      </w:pPr>
    </w:p>
    <w:p w14:paraId="3EBC2806" w14:textId="77777777" w:rsidR="008D5CB8" w:rsidRDefault="008D5CB8" w:rsidP="00546AD0">
      <w:pPr>
        <w:rPr>
          <w:i/>
          <w:iCs/>
        </w:rPr>
      </w:pPr>
    </w:p>
    <w:p w14:paraId="7DCF8DFA" w14:textId="77777777" w:rsidR="008D5CB8" w:rsidRDefault="008D5CB8" w:rsidP="00546AD0">
      <w:pPr>
        <w:rPr>
          <w:i/>
          <w:iCs/>
        </w:rPr>
      </w:pPr>
    </w:p>
    <w:p w14:paraId="2CD16DE5" w14:textId="77777777" w:rsidR="008D5CB8" w:rsidRDefault="008D5CB8" w:rsidP="00546AD0">
      <w:pPr>
        <w:rPr>
          <w:i/>
          <w:iCs/>
        </w:rPr>
      </w:pPr>
    </w:p>
    <w:p w14:paraId="1B7A6417" w14:textId="77777777" w:rsidR="008D5CB8" w:rsidRDefault="008D5CB8" w:rsidP="00546AD0">
      <w:pPr>
        <w:rPr>
          <w:i/>
          <w:iCs/>
        </w:rPr>
      </w:pPr>
    </w:p>
    <w:p w14:paraId="639F4D94" w14:textId="77777777" w:rsidR="008D5CB8" w:rsidRDefault="008D5CB8" w:rsidP="00546AD0">
      <w:pPr>
        <w:rPr>
          <w:i/>
          <w:iCs/>
        </w:rPr>
      </w:pPr>
    </w:p>
    <w:p w14:paraId="74D35DF0" w14:textId="77777777" w:rsidR="008D5CB8" w:rsidRDefault="008D5CB8" w:rsidP="00546AD0">
      <w:pPr>
        <w:rPr>
          <w:i/>
          <w:iCs/>
        </w:rPr>
      </w:pPr>
    </w:p>
    <w:p w14:paraId="67BC9EA0" w14:textId="77777777" w:rsidR="008D5CB8" w:rsidRDefault="008D5CB8" w:rsidP="00546AD0">
      <w:pPr>
        <w:rPr>
          <w:i/>
          <w:iCs/>
        </w:rPr>
      </w:pPr>
    </w:p>
    <w:p w14:paraId="09EF4D5D" w14:textId="77777777" w:rsidR="008D5CB8" w:rsidRDefault="008D5CB8" w:rsidP="00546AD0">
      <w:pPr>
        <w:rPr>
          <w:i/>
          <w:iCs/>
        </w:rPr>
      </w:pPr>
    </w:p>
    <w:p w14:paraId="530F680D" w14:textId="57A9A585" w:rsidR="00B31428" w:rsidRPr="00546AD0" w:rsidRDefault="008D5CB8" w:rsidP="00546AD0">
      <w:pPr>
        <w:rPr>
          <w:i/>
          <w:iCs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23FCA64" wp14:editId="6953E353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5731510" cy="3038475"/>
            <wp:effectExtent l="0" t="0" r="2540" b="9525"/>
            <wp:wrapNone/>
            <wp:docPr id="587254355" name="Picture 1" descr="A computer screen shot of a blue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254355" name="Picture 1" descr="A computer screen shot of a blue circle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7F533A" w14:textId="77777777" w:rsidR="00F376D0" w:rsidRDefault="00F376D0" w:rsidP="00546AD0"/>
    <w:p w14:paraId="0E72BE70" w14:textId="77777777" w:rsidR="008D5CB8" w:rsidRPr="008D5CB8" w:rsidRDefault="008D5CB8" w:rsidP="008D5CB8"/>
    <w:p w14:paraId="24A2A189" w14:textId="77777777" w:rsidR="008D5CB8" w:rsidRPr="008D5CB8" w:rsidRDefault="008D5CB8" w:rsidP="008D5CB8"/>
    <w:p w14:paraId="5D0CE5CB" w14:textId="77777777" w:rsidR="008D5CB8" w:rsidRPr="008D5CB8" w:rsidRDefault="008D5CB8" w:rsidP="008D5CB8"/>
    <w:p w14:paraId="5635DF8F" w14:textId="77777777" w:rsidR="008D5CB8" w:rsidRPr="008D5CB8" w:rsidRDefault="008D5CB8" w:rsidP="008D5CB8"/>
    <w:p w14:paraId="65206D28" w14:textId="77777777" w:rsidR="008D5CB8" w:rsidRPr="008D5CB8" w:rsidRDefault="008D5CB8" w:rsidP="008D5CB8"/>
    <w:p w14:paraId="679313F0" w14:textId="77777777" w:rsidR="008D5CB8" w:rsidRDefault="008D5CB8" w:rsidP="008D5CB8"/>
    <w:p w14:paraId="54E835CF" w14:textId="77777777" w:rsidR="008D5CB8" w:rsidRDefault="008D5CB8" w:rsidP="008D5CB8"/>
    <w:p w14:paraId="245F50B7" w14:textId="77777777" w:rsidR="008D5CB8" w:rsidRDefault="008D5CB8" w:rsidP="008D5CB8"/>
    <w:p w14:paraId="0F915EA3" w14:textId="773AC9BC" w:rsidR="008D5CB8" w:rsidRDefault="008D5CB8" w:rsidP="008D5CB8">
      <w:pPr>
        <w:rPr>
          <w:i/>
          <w:iCs/>
        </w:rPr>
      </w:pPr>
      <w:r>
        <w:rPr>
          <w:i/>
          <w:iCs/>
        </w:rPr>
        <w:t xml:space="preserve">Figure 2 </w:t>
      </w:r>
      <w:r w:rsidR="00200E17">
        <w:rPr>
          <w:i/>
          <w:iCs/>
        </w:rPr>
        <w:t>–</w:t>
      </w:r>
      <w:r>
        <w:rPr>
          <w:i/>
          <w:iCs/>
        </w:rPr>
        <w:t xml:space="preserve"> </w:t>
      </w:r>
      <w:r w:rsidR="00CF38BC">
        <w:rPr>
          <w:i/>
          <w:iCs/>
        </w:rPr>
        <w:t xml:space="preserve">standard mesh definition with standard sphere of influence, </w:t>
      </w:r>
      <w:r w:rsidR="00200E17">
        <w:rPr>
          <w:i/>
          <w:iCs/>
        </w:rPr>
        <w:t>later time interval of impact</w:t>
      </w:r>
    </w:p>
    <w:p w14:paraId="7E3FD74C" w14:textId="1167CA05" w:rsidR="00200E17" w:rsidRDefault="00496816" w:rsidP="008D5CB8">
      <w:pPr>
        <w:rPr>
          <w:i/>
          <w:iCs/>
        </w:rPr>
      </w:pPr>
      <w:r>
        <w:rPr>
          <w:noProof/>
        </w:rPr>
        <w:drawing>
          <wp:inline distT="0" distB="0" distL="0" distR="0" wp14:anchorId="55BDD1D8" wp14:editId="7139CBAF">
            <wp:extent cx="5731510" cy="3018790"/>
            <wp:effectExtent l="0" t="0" r="2540" b="0"/>
            <wp:docPr id="842765483" name="Picture 1" descr="A computer screen shot of a blue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765483" name="Picture 1" descr="A computer screen shot of a blue circle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3CFD5A" w14:textId="2F4AEE1A" w:rsidR="00496816" w:rsidRDefault="00496816" w:rsidP="008D5CB8">
      <w:pPr>
        <w:rPr>
          <w:i/>
          <w:iCs/>
        </w:rPr>
      </w:pPr>
      <w:r>
        <w:rPr>
          <w:i/>
          <w:iCs/>
        </w:rPr>
        <w:t xml:space="preserve">Figure 3 – </w:t>
      </w:r>
      <w:r w:rsidR="00CF38BC">
        <w:rPr>
          <w:i/>
          <w:iCs/>
        </w:rPr>
        <w:t xml:space="preserve">standard mesh definition with standard sphere of </w:t>
      </w:r>
      <w:r w:rsidR="004B3C46">
        <w:rPr>
          <w:i/>
          <w:iCs/>
        </w:rPr>
        <w:t>influence, total</w:t>
      </w:r>
      <w:r>
        <w:rPr>
          <w:i/>
          <w:iCs/>
        </w:rPr>
        <w:t xml:space="preserve"> deformation of bullet</w:t>
      </w:r>
    </w:p>
    <w:p w14:paraId="1B195127" w14:textId="4CDC93FE" w:rsidR="00496816" w:rsidRDefault="00BD0C03" w:rsidP="008D5CB8">
      <w:r>
        <w:t>Figures 1 – 3 show a standard mesh with a standard sphere of influence</w:t>
      </w:r>
      <w:r w:rsidR="00784508">
        <w:t xml:space="preserve">. It shows </w:t>
      </w:r>
      <w:r w:rsidR="00E10D8B">
        <w:t xml:space="preserve">a reasonable </w:t>
      </w:r>
      <w:r w:rsidR="00800078">
        <w:t xml:space="preserve">stress propagation wave to which the following </w:t>
      </w:r>
      <w:r w:rsidR="00FB2B7E">
        <w:t>mesh refinement changes can be evaluated</w:t>
      </w:r>
      <w:r w:rsidR="00EC3E9A">
        <w:t>.</w:t>
      </w:r>
    </w:p>
    <w:p w14:paraId="135424D2" w14:textId="452657DB" w:rsidR="00FB2B7E" w:rsidRDefault="00EC3E9A" w:rsidP="008D5CB8">
      <w:r>
        <w:rPr>
          <w:noProof/>
        </w:rPr>
        <w:lastRenderedPageBreak/>
        <w:drawing>
          <wp:inline distT="0" distB="0" distL="0" distR="0" wp14:anchorId="6B054B91" wp14:editId="6AB6F034">
            <wp:extent cx="5731510" cy="3030220"/>
            <wp:effectExtent l="0" t="0" r="2540" b="0"/>
            <wp:docPr id="15343614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36144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6FEF3" w14:textId="74280447" w:rsidR="00EC3E9A" w:rsidRDefault="00EC3E9A" w:rsidP="008D5CB8">
      <w:pPr>
        <w:rPr>
          <w:i/>
          <w:iCs/>
        </w:rPr>
      </w:pPr>
      <w:r>
        <w:rPr>
          <w:i/>
          <w:iCs/>
        </w:rPr>
        <w:t xml:space="preserve">Figure 4 </w:t>
      </w:r>
      <w:r w:rsidR="00057126">
        <w:rPr>
          <w:i/>
          <w:iCs/>
        </w:rPr>
        <w:t>–</w:t>
      </w:r>
      <w:r>
        <w:rPr>
          <w:i/>
          <w:iCs/>
        </w:rPr>
        <w:t xml:space="preserve"> </w:t>
      </w:r>
      <w:r w:rsidR="00057126">
        <w:rPr>
          <w:i/>
          <w:iCs/>
        </w:rPr>
        <w:t>standard mesh definition, rear of armour plate at first impact</w:t>
      </w:r>
    </w:p>
    <w:p w14:paraId="2FA7FFF8" w14:textId="26DFD494" w:rsidR="00057126" w:rsidRDefault="00A61100" w:rsidP="008D5CB8">
      <w:pPr>
        <w:rPr>
          <w:i/>
          <w:iCs/>
        </w:rPr>
      </w:pPr>
      <w:r>
        <w:rPr>
          <w:noProof/>
        </w:rPr>
        <w:drawing>
          <wp:inline distT="0" distB="0" distL="0" distR="0" wp14:anchorId="73EAE95C" wp14:editId="66254791">
            <wp:extent cx="5731510" cy="3022600"/>
            <wp:effectExtent l="0" t="0" r="2540" b="6350"/>
            <wp:docPr id="7371954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19540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12810" w14:textId="63BA0AC4" w:rsidR="00A61100" w:rsidRDefault="00A61100" w:rsidP="008D5CB8">
      <w:pPr>
        <w:rPr>
          <w:i/>
          <w:iCs/>
        </w:rPr>
      </w:pPr>
      <w:r>
        <w:rPr>
          <w:i/>
          <w:iCs/>
        </w:rPr>
        <w:t xml:space="preserve">Figure 5 - </w:t>
      </w:r>
      <w:r w:rsidR="00CF38BC">
        <w:rPr>
          <w:i/>
          <w:iCs/>
        </w:rPr>
        <w:t>standard mesh definition, rear of armour plate, later time interval</w:t>
      </w:r>
    </w:p>
    <w:p w14:paraId="5CD020D4" w14:textId="1A604B96" w:rsidR="00CF38BC" w:rsidRDefault="004B3C46" w:rsidP="008D5CB8">
      <w:pPr>
        <w:rPr>
          <w:i/>
          <w:iCs/>
        </w:rPr>
      </w:pPr>
      <w:r>
        <w:rPr>
          <w:noProof/>
        </w:rPr>
        <w:lastRenderedPageBreak/>
        <w:drawing>
          <wp:inline distT="0" distB="0" distL="0" distR="0" wp14:anchorId="7B406BC4" wp14:editId="202A1F0A">
            <wp:extent cx="5731510" cy="3023235"/>
            <wp:effectExtent l="0" t="0" r="2540" b="5715"/>
            <wp:docPr id="10381704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17042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00745" w14:textId="21F43A38" w:rsidR="004B3C46" w:rsidRDefault="004B3C46" w:rsidP="008D5CB8">
      <w:pPr>
        <w:rPr>
          <w:i/>
          <w:iCs/>
        </w:rPr>
      </w:pPr>
      <w:r>
        <w:rPr>
          <w:i/>
          <w:iCs/>
        </w:rPr>
        <w:t>Figure 6 - standard mesh definition, rear of armour plate, during total deformation of bullet</w:t>
      </w:r>
    </w:p>
    <w:p w14:paraId="55B2B6D5" w14:textId="646126D6" w:rsidR="004B3C46" w:rsidRDefault="004B3C46" w:rsidP="008D5CB8">
      <w:r>
        <w:t xml:space="preserve">Figures 4 – 6 </w:t>
      </w:r>
      <w:r w:rsidR="00D353BC">
        <w:t>reveal the rear of the armour plate</w:t>
      </w:r>
      <w:r w:rsidR="00E67E1D">
        <w:t>, highlighting the extent of the stress wave</w:t>
      </w:r>
      <w:r w:rsidR="003D7382">
        <w:t>. Due to the standard sphere of influence, the stress wave does not travel far through the material</w:t>
      </w:r>
      <w:r w:rsidR="00DA6014">
        <w:t xml:space="preserve">, which </w:t>
      </w:r>
      <w:r w:rsidR="00DB6E6B">
        <w:t>does not gauge the full extent of the force affecting the armour plate.</w:t>
      </w:r>
      <w:r w:rsidR="00A30E50">
        <w:t xml:space="preserve"> </w:t>
      </w:r>
    </w:p>
    <w:p w14:paraId="2700A1EC" w14:textId="77777777" w:rsidR="00754A6C" w:rsidRPr="004B3C46" w:rsidRDefault="00754A6C" w:rsidP="008D5CB8"/>
    <w:p w14:paraId="36FCB412" w14:textId="25720211" w:rsidR="00057126" w:rsidRDefault="00754A6C" w:rsidP="008D5CB8">
      <w:r>
        <w:rPr>
          <w:noProof/>
        </w:rPr>
        <w:lastRenderedPageBreak/>
        <w:drawing>
          <wp:inline distT="0" distB="0" distL="0" distR="0" wp14:anchorId="21C616CE" wp14:editId="77639C67">
            <wp:extent cx="5731510" cy="3890645"/>
            <wp:effectExtent l="0" t="0" r="2540" b="0"/>
            <wp:docPr id="1235157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1573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9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03F821" w14:textId="26B2DBB6" w:rsidR="00754A6C" w:rsidRDefault="00754A6C" w:rsidP="008D5CB8">
      <w:pPr>
        <w:rPr>
          <w:i/>
          <w:iCs/>
        </w:rPr>
      </w:pPr>
      <w:r>
        <w:rPr>
          <w:i/>
          <w:iCs/>
        </w:rPr>
        <w:t xml:space="preserve">Figure 7 </w:t>
      </w:r>
      <w:r w:rsidR="006E7906">
        <w:rPr>
          <w:i/>
          <w:iCs/>
        </w:rPr>
        <w:t>–</w:t>
      </w:r>
      <w:r>
        <w:rPr>
          <w:i/>
          <w:iCs/>
        </w:rPr>
        <w:t xml:space="preserve"> </w:t>
      </w:r>
      <w:r w:rsidR="006E7906">
        <w:rPr>
          <w:i/>
          <w:iCs/>
        </w:rPr>
        <w:t>reduced size mesh and larger sphere of influence, first impact</w:t>
      </w:r>
    </w:p>
    <w:p w14:paraId="3B293BFA" w14:textId="784326B4" w:rsidR="006E7906" w:rsidRDefault="00377F77" w:rsidP="008D5CB8">
      <w:pPr>
        <w:rPr>
          <w:i/>
          <w:iCs/>
        </w:rPr>
      </w:pPr>
      <w:r>
        <w:rPr>
          <w:noProof/>
        </w:rPr>
        <w:drawing>
          <wp:inline distT="0" distB="0" distL="0" distR="0" wp14:anchorId="4330B5E9" wp14:editId="0F2DBF27">
            <wp:extent cx="5731510" cy="3875405"/>
            <wp:effectExtent l="0" t="0" r="2540" b="0"/>
            <wp:docPr id="19060878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608783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7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0A03BD" w14:textId="475C87FB" w:rsidR="00377F77" w:rsidRDefault="00377F77" w:rsidP="008D5CB8">
      <w:pPr>
        <w:rPr>
          <w:i/>
          <w:iCs/>
        </w:rPr>
      </w:pPr>
      <w:r>
        <w:rPr>
          <w:i/>
          <w:iCs/>
        </w:rPr>
        <w:t>Figure 8 - reduced size mesh and larger sphere of influence</w:t>
      </w:r>
      <w:r w:rsidR="00F96737">
        <w:rPr>
          <w:i/>
          <w:iCs/>
        </w:rPr>
        <w:t>, later time interval of impact</w:t>
      </w:r>
    </w:p>
    <w:p w14:paraId="445CA85E" w14:textId="77777777" w:rsidR="008F08E9" w:rsidRDefault="008F08E9" w:rsidP="008D5CB8">
      <w:pPr>
        <w:rPr>
          <w:i/>
          <w:iCs/>
        </w:rPr>
      </w:pPr>
    </w:p>
    <w:p w14:paraId="62EF578B" w14:textId="12FE5148" w:rsidR="008F08E9" w:rsidRDefault="008F08E9" w:rsidP="008D5CB8">
      <w:pPr>
        <w:rPr>
          <w:i/>
          <w:iCs/>
        </w:rPr>
      </w:pPr>
      <w:r>
        <w:rPr>
          <w:noProof/>
        </w:rPr>
        <w:lastRenderedPageBreak/>
        <w:drawing>
          <wp:inline distT="0" distB="0" distL="0" distR="0" wp14:anchorId="4180EC35" wp14:editId="6CC840D2">
            <wp:extent cx="5731510" cy="3893185"/>
            <wp:effectExtent l="0" t="0" r="2540" b="0"/>
            <wp:docPr id="7560188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01884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93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53464" w14:textId="0C28DB12" w:rsidR="008F08E9" w:rsidRDefault="008F08E9" w:rsidP="008D5CB8">
      <w:pPr>
        <w:rPr>
          <w:i/>
          <w:iCs/>
        </w:rPr>
      </w:pPr>
      <w:r>
        <w:rPr>
          <w:i/>
          <w:iCs/>
        </w:rPr>
        <w:t>Figure 9 - reduced size mesh and larger sphere of influence, total deformation of bullet</w:t>
      </w:r>
    </w:p>
    <w:p w14:paraId="2BBC02D2" w14:textId="0CFE36CE" w:rsidR="00145627" w:rsidRDefault="00145627" w:rsidP="008D5CB8">
      <w:r>
        <w:t xml:space="preserve"> Figure 7 – 9 show a </w:t>
      </w:r>
      <w:r w:rsidR="00C9302E">
        <w:t>high-definition</w:t>
      </w:r>
      <w:r>
        <w:t xml:space="preserve"> mesh with a larger sphere of influence</w:t>
      </w:r>
      <w:r w:rsidR="00FD2D93">
        <w:t xml:space="preserve">, </w:t>
      </w:r>
      <w:r w:rsidR="00EB18EE">
        <w:t>the extended stress wave is much more prevalent in this adjustment.</w:t>
      </w:r>
      <w:r w:rsidR="00BC05CF">
        <w:t xml:space="preserve"> The bullet deformation is also much larger due to the more refined mesh.</w:t>
      </w:r>
    </w:p>
    <w:p w14:paraId="4A950FF8" w14:textId="7E55EC54" w:rsidR="008E327E" w:rsidRDefault="008E327E" w:rsidP="008D5CB8">
      <w:r>
        <w:rPr>
          <w:noProof/>
        </w:rPr>
        <w:lastRenderedPageBreak/>
        <w:drawing>
          <wp:inline distT="0" distB="0" distL="0" distR="0" wp14:anchorId="23154AA0" wp14:editId="191FC748">
            <wp:extent cx="5731510" cy="3834130"/>
            <wp:effectExtent l="0" t="0" r="2540" b="0"/>
            <wp:docPr id="1121729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72956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AC5FF" w14:textId="221EAF1B" w:rsidR="008E327E" w:rsidRDefault="008E327E" w:rsidP="008D5CB8">
      <w:pPr>
        <w:rPr>
          <w:i/>
          <w:iCs/>
        </w:rPr>
      </w:pPr>
      <w:r>
        <w:rPr>
          <w:i/>
          <w:iCs/>
        </w:rPr>
        <w:t xml:space="preserve">Figure 10 - </w:t>
      </w:r>
      <w:r w:rsidR="000D5A94">
        <w:rPr>
          <w:i/>
          <w:iCs/>
        </w:rPr>
        <w:t>reduced size mesh and larger sphere of influence</w:t>
      </w:r>
      <w:r w:rsidR="00BC23B4">
        <w:rPr>
          <w:i/>
          <w:iCs/>
        </w:rPr>
        <w:t xml:space="preserve"> at first impact, rear of armour plate</w:t>
      </w:r>
    </w:p>
    <w:p w14:paraId="71246762" w14:textId="77777777" w:rsidR="006B148E" w:rsidRDefault="006B148E" w:rsidP="008D5CB8">
      <w:pPr>
        <w:rPr>
          <w:i/>
          <w:iCs/>
        </w:rPr>
      </w:pPr>
    </w:p>
    <w:p w14:paraId="1DBD4F34" w14:textId="77777777" w:rsidR="006B148E" w:rsidRDefault="006B148E" w:rsidP="008D5CB8">
      <w:pPr>
        <w:rPr>
          <w:i/>
          <w:iCs/>
        </w:rPr>
      </w:pPr>
    </w:p>
    <w:p w14:paraId="70A8F6FB" w14:textId="48B9810E" w:rsidR="00BC23B4" w:rsidRDefault="006B148E" w:rsidP="008D5CB8">
      <w:pPr>
        <w:rPr>
          <w:i/>
          <w:iCs/>
        </w:rPr>
      </w:pPr>
      <w:r>
        <w:rPr>
          <w:noProof/>
        </w:rPr>
        <w:lastRenderedPageBreak/>
        <w:drawing>
          <wp:inline distT="0" distB="0" distL="0" distR="0" wp14:anchorId="0F98D639" wp14:editId="4C506D0D">
            <wp:extent cx="5731510" cy="3860165"/>
            <wp:effectExtent l="0" t="0" r="2540" b="6985"/>
            <wp:docPr id="13426632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663205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6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A30DA" w14:textId="6FE127C5" w:rsidR="006B148E" w:rsidRDefault="006B148E" w:rsidP="008D5CB8">
      <w:pPr>
        <w:rPr>
          <w:i/>
          <w:iCs/>
        </w:rPr>
      </w:pPr>
      <w:r>
        <w:rPr>
          <w:i/>
          <w:iCs/>
        </w:rPr>
        <w:t xml:space="preserve">Figure 11 - reduced size mesh and larger sphere of influence at later time interval, rear of armour plate </w:t>
      </w:r>
    </w:p>
    <w:p w14:paraId="44CE775E" w14:textId="3FC62DFC" w:rsidR="004A3113" w:rsidRDefault="004A3113" w:rsidP="008D5CB8">
      <w:pPr>
        <w:rPr>
          <w:i/>
          <w:iCs/>
        </w:rPr>
      </w:pPr>
      <w:r>
        <w:rPr>
          <w:noProof/>
        </w:rPr>
        <w:drawing>
          <wp:inline distT="0" distB="0" distL="0" distR="0" wp14:anchorId="30DEF869" wp14:editId="189819FF">
            <wp:extent cx="5731510" cy="3827145"/>
            <wp:effectExtent l="0" t="0" r="2540" b="1905"/>
            <wp:docPr id="2242469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24699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AC4FC" w14:textId="512E87D6" w:rsidR="004A3113" w:rsidRDefault="004A3113" w:rsidP="008D5CB8">
      <w:pPr>
        <w:rPr>
          <w:i/>
          <w:iCs/>
        </w:rPr>
      </w:pPr>
      <w:r>
        <w:rPr>
          <w:i/>
          <w:iCs/>
        </w:rPr>
        <w:lastRenderedPageBreak/>
        <w:t>Figure 12 - reduced size mesh and larger sphere of influence at total deformation of bullet</w:t>
      </w:r>
      <w:r w:rsidR="00237775">
        <w:rPr>
          <w:i/>
          <w:iCs/>
        </w:rPr>
        <w:t>, rear of armour plate</w:t>
      </w:r>
    </w:p>
    <w:p w14:paraId="4441AD97" w14:textId="22999379" w:rsidR="00A058C4" w:rsidRDefault="00C44052" w:rsidP="008D5CB8">
      <w:r>
        <w:t xml:space="preserve">Figures </w:t>
      </w:r>
      <w:r w:rsidR="00DB053D">
        <w:t>10 – 12 shows the rear of the armour</w:t>
      </w:r>
      <w:r w:rsidR="00177EB8">
        <w:t xml:space="preserve"> plate</w:t>
      </w:r>
      <w:r w:rsidR="00DB053D">
        <w:t xml:space="preserve"> at multiple time intervals</w:t>
      </w:r>
      <w:r w:rsidR="00FD3B0D">
        <w:t xml:space="preserve">, this allows a </w:t>
      </w:r>
      <w:r w:rsidR="00D64610">
        <w:t xml:space="preserve">very informative insight into </w:t>
      </w:r>
      <w:r w:rsidR="004E5A61">
        <w:t xml:space="preserve">stress values through the material and how forces are transferred between </w:t>
      </w:r>
      <w:r w:rsidR="005158FC">
        <w:t>the front and the rear of the plate.</w:t>
      </w:r>
    </w:p>
    <w:p w14:paraId="45405B02" w14:textId="41A58148" w:rsidR="005158FC" w:rsidRDefault="005158FC" w:rsidP="008D5CB8">
      <w:r>
        <w:t xml:space="preserve">In CAE modelling, a sphere of influence </w:t>
      </w:r>
      <w:r w:rsidR="0026627C">
        <w:t xml:space="preserve">is a region on a software component where the mesh is much more refined compared to other areas on the surface. This is extremely useful </w:t>
      </w:r>
      <w:r w:rsidR="00047521">
        <w:t xml:space="preserve">in </w:t>
      </w:r>
      <w:r w:rsidR="002B480A">
        <w:t>investigating mesh influence and obtaining stress values a</w:t>
      </w:r>
      <w:r w:rsidR="00706154">
        <w:t>s</w:t>
      </w:r>
      <w:r w:rsidR="002B480A">
        <w:t xml:space="preserve"> a user can avoid simulating areas where stress values are not </w:t>
      </w:r>
      <w:r w:rsidR="00706154">
        <w:t>needed</w:t>
      </w:r>
      <w:r w:rsidR="00D73C7D">
        <w:t xml:space="preserve">. </w:t>
      </w:r>
      <w:r w:rsidR="00933CAF">
        <w:t xml:space="preserve">it is extremely useful for retrieving peak stress levels at the point of impact in this case. </w:t>
      </w:r>
    </w:p>
    <w:p w14:paraId="2403E9EC" w14:textId="6A20B441" w:rsidR="00750DF0" w:rsidRDefault="00750DF0" w:rsidP="008D5CB8">
      <w:r>
        <w:t xml:space="preserve">A smaller </w:t>
      </w:r>
      <w:r w:rsidR="003F7E1A">
        <w:t>sphere</w:t>
      </w:r>
      <w:r>
        <w:t xml:space="preserve"> of influence</w:t>
      </w:r>
      <w:r w:rsidR="003F7E1A">
        <w:t xml:space="preserve"> limits mesh definition to a very localised portion of the impact area. Even though this </w:t>
      </w:r>
      <w:r w:rsidR="00E45597">
        <w:t xml:space="preserve">approach reduces computational time, the stress propagation wave </w:t>
      </w:r>
      <w:r w:rsidR="004D0F1D">
        <w:t>may not be accurately simulated</w:t>
      </w:r>
      <w:r w:rsidR="00C35BC1">
        <w:t>, giving inaccurate results.</w:t>
      </w:r>
    </w:p>
    <w:p w14:paraId="0D45C74C" w14:textId="28224C24" w:rsidR="00944C9F" w:rsidRDefault="00944C9F" w:rsidP="008D5CB8">
      <w:r>
        <w:t xml:space="preserve">A larger sphere of influence increases the area </w:t>
      </w:r>
      <w:r w:rsidR="001117F5">
        <w:t>in</w:t>
      </w:r>
      <w:r>
        <w:t xml:space="preserve"> which the mesh is refined. </w:t>
      </w:r>
      <w:r w:rsidR="001117F5">
        <w:t xml:space="preserve">This permits the </w:t>
      </w:r>
      <w:r w:rsidR="00A32733">
        <w:t xml:space="preserve">stress wave a deformation to extend throughout the material, and lower stress values are highlighted </w:t>
      </w:r>
      <w:r w:rsidR="00D12640">
        <w:t xml:space="preserve">due to the fact that there are more nodes </w:t>
      </w:r>
      <w:r w:rsidR="00F02063">
        <w:t xml:space="preserve">with a lower resistance to these forces. </w:t>
      </w:r>
    </w:p>
    <w:p w14:paraId="2A0197CB" w14:textId="3D60DC4D" w:rsidR="0089561B" w:rsidRDefault="0089561B" w:rsidP="0089561B">
      <w:pPr>
        <w:pStyle w:val="Heading2"/>
      </w:pPr>
      <w:bookmarkStart w:id="29" w:name="_Toc229417972"/>
      <w:r>
        <w:t>Comparison of Meshes</w:t>
      </w:r>
      <w:bookmarkEnd w:id="29"/>
    </w:p>
    <w:p w14:paraId="696F0D84" w14:textId="48AF48C7" w:rsidR="0089561B" w:rsidRDefault="0089561B" w:rsidP="0089561B">
      <w:r>
        <w:t xml:space="preserve">Comparing Figures 1 – 3 and Figures 7 – 9, it is clear that </w:t>
      </w:r>
      <w:r w:rsidR="004F55DD">
        <w:t xml:space="preserve">the larger sphere of influence shows more wave propagation and </w:t>
      </w:r>
      <w:r w:rsidR="00E32C99">
        <w:t xml:space="preserve">material deformation. In </w:t>
      </w:r>
      <w:r w:rsidR="006622E4">
        <w:t>Figures</w:t>
      </w:r>
      <w:r w:rsidR="00E32C99">
        <w:t xml:space="preserve"> 1 – 3, the wave does not reach far within the material which can be very misleading if taken at face value</w:t>
      </w:r>
      <w:r w:rsidR="006622E4">
        <w:t xml:space="preserve">, the stress wave also looks very uniform which, in a physical scenario, </w:t>
      </w:r>
      <w:r w:rsidR="009052E8">
        <w:t>is extremely inaccurate</w:t>
      </w:r>
      <w:r w:rsidR="009006FA">
        <w:t>.</w:t>
      </w:r>
    </w:p>
    <w:p w14:paraId="051C1304" w14:textId="7AF03770" w:rsidR="00C9302E" w:rsidRDefault="003A525C" w:rsidP="008D5CB8">
      <w:r>
        <w:t>In Figures 7 – 9, the stress wave becomes more and more distorted as it reaches the edges of the armour plate, this is much more reflective of a real-world scenario</w:t>
      </w:r>
      <w:r w:rsidR="003F4191">
        <w:t xml:space="preserve"> due to imperfections in both components. Furthermore, the deformation of the bullet is much more prominent </w:t>
      </w:r>
      <w:r w:rsidR="000B5874">
        <w:t xml:space="preserve">as it comes into contact with many more nodes. </w:t>
      </w:r>
    </w:p>
    <w:p w14:paraId="45B6784E" w14:textId="68251867" w:rsidR="00CE212C" w:rsidRDefault="00CE212C" w:rsidP="00CE212C">
      <w:pPr>
        <w:pStyle w:val="Heading1"/>
      </w:pPr>
      <w:bookmarkStart w:id="30" w:name="_Toc229417973"/>
      <w:r>
        <w:t>Influence of Boundary Conditions</w:t>
      </w:r>
      <w:bookmarkEnd w:id="30"/>
    </w:p>
    <w:p w14:paraId="39DC9230" w14:textId="6AD314EB" w:rsidR="00CE212C" w:rsidRDefault="00CE212C" w:rsidP="00CE212C">
      <w:pPr>
        <w:pStyle w:val="Heading2"/>
      </w:pPr>
      <w:bookmarkStart w:id="31" w:name="_Toc229417974"/>
      <w:r>
        <w:t>Importance of Boundary Conditions in CAE</w:t>
      </w:r>
      <w:bookmarkEnd w:id="31"/>
    </w:p>
    <w:p w14:paraId="639979C1" w14:textId="18A48A5E" w:rsidR="00DB31D9" w:rsidRDefault="00DB31D9" w:rsidP="00DB31D9">
      <w:r>
        <w:t>The use of boundary conditions is vital in CAE application. In CAE scenarios</w:t>
      </w:r>
      <w:r w:rsidR="00B7264A">
        <w:t xml:space="preserve">, mainly </w:t>
      </w:r>
      <w:r w:rsidR="00523D80">
        <w:t>those</w:t>
      </w:r>
      <w:r w:rsidR="00B7264A">
        <w:t xml:space="preserve"> involving dynamic events, boundary conditions </w:t>
      </w:r>
      <w:r w:rsidR="000219E1">
        <w:t>play an extremely impo</w:t>
      </w:r>
      <w:r w:rsidR="00523D80">
        <w:t xml:space="preserve">rtant role in predicting stress values, deformation and displacement of the components. </w:t>
      </w:r>
    </w:p>
    <w:p w14:paraId="03760830" w14:textId="57646840" w:rsidR="00635DB0" w:rsidRDefault="004C1415" w:rsidP="00DB31D9">
      <w:r>
        <w:t xml:space="preserve">In a real-world scenario, the boundary conditions may not be perfectly calculated or recorded so they are simplified within </w:t>
      </w:r>
      <w:r w:rsidR="008101B4">
        <w:t xml:space="preserve">a CAE tool. For example, in this study, a fixed </w:t>
      </w:r>
      <w:r w:rsidR="008101B4">
        <w:lastRenderedPageBreak/>
        <w:t xml:space="preserve">boundary is applied to the exterior edges of the armour </w:t>
      </w:r>
      <w:r w:rsidR="00F1671E">
        <w:t>plate,</w:t>
      </w:r>
      <w:r w:rsidR="008101B4">
        <w:t xml:space="preserve"> so </w:t>
      </w:r>
      <w:r w:rsidR="00DF38DB">
        <w:t>the deformation only occurs at the point of impact</w:t>
      </w:r>
      <w:r w:rsidR="006A3033">
        <w:t>. It is essential in understandi</w:t>
      </w:r>
      <w:r w:rsidR="0009777B">
        <w:t xml:space="preserve">ng how different boundary conditions affect results. Evaluating these conditions are extremely useful in CAE simulations as they can be altered to </w:t>
      </w:r>
      <w:r w:rsidR="00F1671E">
        <w:t xml:space="preserve">assess different properties of a simulation. </w:t>
      </w:r>
    </w:p>
    <w:p w14:paraId="208EF704" w14:textId="1654148F" w:rsidR="00F1671E" w:rsidRDefault="00F1671E" w:rsidP="00F1671E">
      <w:pPr>
        <w:pStyle w:val="Heading2"/>
      </w:pPr>
      <w:bookmarkStart w:id="32" w:name="_Toc229417975"/>
      <w:r>
        <w:t xml:space="preserve">Boundary Condition </w:t>
      </w:r>
      <w:r w:rsidR="00955385">
        <w:t>Application</w:t>
      </w:r>
      <w:bookmarkEnd w:id="32"/>
    </w:p>
    <w:p w14:paraId="0EE31041" w14:textId="1E87B293" w:rsidR="00955385" w:rsidRDefault="00955385" w:rsidP="00955385">
      <w:r>
        <w:t xml:space="preserve">A baseline boundary condition is applied to the armour plate on its exterior edges to prevent </w:t>
      </w:r>
      <w:r w:rsidR="00F26BC3">
        <w:t>it fr</w:t>
      </w:r>
      <w:r w:rsidR="007B465D">
        <w:t xml:space="preserve">om moving </w:t>
      </w:r>
      <w:r w:rsidR="003D7395">
        <w:t>and to focus the deformation on the surface. This constraint was chosen as a similar assumption is made in an analytical model</w:t>
      </w:r>
      <w:r w:rsidR="007250DC">
        <w:t xml:space="preserve">, keeping consistency in calculations. </w:t>
      </w:r>
    </w:p>
    <w:p w14:paraId="659942F5" w14:textId="702D17C7" w:rsidR="00AA3275" w:rsidRDefault="00AA3275" w:rsidP="00955385">
      <w:r>
        <w:t xml:space="preserve">This method allows the results to be examined in a controlled manner </w:t>
      </w:r>
      <w:r w:rsidR="009A2CDB">
        <w:t>and provides a reference case against which other boundary conditions can be compared.</w:t>
      </w:r>
    </w:p>
    <w:p w14:paraId="5706434E" w14:textId="2C0D9AB9" w:rsidR="009A2CDB" w:rsidRDefault="004706EB" w:rsidP="004706EB">
      <w:pPr>
        <w:pStyle w:val="Heading2"/>
      </w:pPr>
      <w:bookmarkStart w:id="33" w:name="_Toc229417976"/>
      <w:r>
        <w:t>Role of Boundary Conditions in CAE Validation</w:t>
      </w:r>
      <w:bookmarkEnd w:id="33"/>
    </w:p>
    <w:p w14:paraId="01FBBD34" w14:textId="070BE1A0" w:rsidR="004706EB" w:rsidRDefault="00820257" w:rsidP="004706EB">
      <w:r>
        <w:t>This study of the boundaries forms a critical part of the validation aspect of an engineering process</w:t>
      </w:r>
      <w:r w:rsidR="00230A14">
        <w:t>. B</w:t>
      </w:r>
      <w:r w:rsidR="00465EC7">
        <w:t>y</w:t>
      </w:r>
      <w:r w:rsidR="00230A14">
        <w:t xml:space="preserve"> usin this type of boundary condition, the stress values can be </w:t>
      </w:r>
      <w:r w:rsidR="00465EC7">
        <w:t>measured</w:t>
      </w:r>
      <w:r w:rsidR="00230A14">
        <w:t xml:space="preserve"> at the point of impact without being influenced by the deformation of </w:t>
      </w:r>
      <w:r w:rsidR="00465EC7">
        <w:t xml:space="preserve">irrelevant </w:t>
      </w:r>
      <w:r w:rsidR="00FB0C8E">
        <w:t>areas</w:t>
      </w:r>
      <w:r w:rsidR="00B46279">
        <w:t>.</w:t>
      </w:r>
    </w:p>
    <w:p w14:paraId="0D5ACB34" w14:textId="2C2B7B91" w:rsidR="009C362A" w:rsidRDefault="00C75B38" w:rsidP="004706EB">
      <w:r>
        <w:t xml:space="preserve">When combined with an analytical model and a mesh independence study, boundary conditions contribute significantly to the validation of the </w:t>
      </w:r>
      <w:r w:rsidR="00C55C1A">
        <w:t xml:space="preserve">simplified test case compared to </w:t>
      </w:r>
      <w:r w:rsidR="007734C6">
        <w:t xml:space="preserve">a physical test case. </w:t>
      </w:r>
      <w:r w:rsidR="00A70712">
        <w:t xml:space="preserve">This process of validation is best practice in an engineering process </w:t>
      </w:r>
      <w:r w:rsidR="00243938">
        <w:t xml:space="preserve">to assess trends and behaviours. </w:t>
      </w:r>
    </w:p>
    <w:p w14:paraId="22CF30D4" w14:textId="6C8706F0" w:rsidR="00243938" w:rsidRDefault="00243938" w:rsidP="00243938">
      <w:pPr>
        <w:pStyle w:val="Heading1"/>
      </w:pPr>
      <w:bookmarkStart w:id="34" w:name="_Toc229417977"/>
      <w:r>
        <w:t>Conclusion</w:t>
      </w:r>
      <w:bookmarkEnd w:id="34"/>
    </w:p>
    <w:p w14:paraId="1D3B3EF2" w14:textId="4C5461D3" w:rsidR="00243938" w:rsidRDefault="00243938" w:rsidP="00243938">
      <w:r>
        <w:t xml:space="preserve">This report has </w:t>
      </w:r>
      <w:r w:rsidR="00C463FA">
        <w:t xml:space="preserve">investigated the use of CAE tools to model and predict a bullet and armour plate impact scenario. The primary aim was to show how CAE tools can be applied to </w:t>
      </w:r>
      <w:r w:rsidR="0005144D">
        <w:t>physical engineering problems while critically assessing the accuracy, limitations and assumptions prevalent in simulated settings.</w:t>
      </w:r>
    </w:p>
    <w:p w14:paraId="502A8615" w14:textId="2E8DB28F" w:rsidR="00023BC1" w:rsidRDefault="00023BC1" w:rsidP="00243938">
      <w:r>
        <w:t xml:space="preserve">A </w:t>
      </w:r>
      <w:r w:rsidR="000C19CA">
        <w:t xml:space="preserve">mesh independence study was </w:t>
      </w:r>
      <w:r w:rsidR="00C86D71">
        <w:t>conducted to</w:t>
      </w:r>
      <w:r w:rsidR="000C19CA">
        <w:t xml:space="preserve"> demonstrate the effect it has on the </w:t>
      </w:r>
      <w:r w:rsidR="00C86D71">
        <w:t>outcomes</w:t>
      </w:r>
      <w:r w:rsidR="000C19CA">
        <w:t xml:space="preserve"> of a CAE simulation</w:t>
      </w:r>
      <w:r w:rsidR="00C86D71">
        <w:t xml:space="preserve">, especially where the mesh </w:t>
      </w:r>
      <w:r w:rsidR="00F54917">
        <w:t>definition</w:t>
      </w:r>
      <w:r w:rsidR="00C86D71">
        <w:t xml:space="preserve"> is significant due to the use of a sphere of influence. </w:t>
      </w:r>
      <w:r w:rsidR="00815915">
        <w:t xml:space="preserve">The study revealed that when </w:t>
      </w:r>
      <w:r w:rsidR="00F54917">
        <w:t>adjusting</w:t>
      </w:r>
      <w:r w:rsidR="00815915">
        <w:t xml:space="preserve"> the size of the </w:t>
      </w:r>
      <w:r w:rsidR="00F54917">
        <w:t>sphere</w:t>
      </w:r>
      <w:r w:rsidR="00815915">
        <w:t xml:space="preserve"> of </w:t>
      </w:r>
      <w:r w:rsidR="00F54917">
        <w:t>influence</w:t>
      </w:r>
      <w:r w:rsidR="00815915">
        <w:t xml:space="preserve">, the stress wave propagation changes drastically, with the </w:t>
      </w:r>
      <w:r w:rsidR="00F54917">
        <w:t xml:space="preserve">larger sphere of influence being the most informative.  The reinforced the </w:t>
      </w:r>
      <w:r w:rsidR="002A6CEF">
        <w:t>importance of mesh definition checks for CAE results.</w:t>
      </w:r>
    </w:p>
    <w:p w14:paraId="208A8BE0" w14:textId="559B8B54" w:rsidR="003E798B" w:rsidRDefault="0065048F" w:rsidP="004706EB">
      <w:r>
        <w:t xml:space="preserve">The report also explained the importance of boundary </w:t>
      </w:r>
      <w:r w:rsidR="006B4022">
        <w:t xml:space="preserve">conditions. The use of boundary conditions allows the user to focus the results primarily on stress values at the point of impact and </w:t>
      </w:r>
      <w:r w:rsidR="009E26B1">
        <w:t xml:space="preserve">deformation of the impact area. </w:t>
      </w:r>
    </w:p>
    <w:p w14:paraId="747061F3" w14:textId="0261C7AB" w:rsidR="00CB7E7C" w:rsidRDefault="009E26B1" w:rsidP="007437DA">
      <w:r>
        <w:lastRenderedPageBreak/>
        <w:t xml:space="preserve">Overall, this study demonstrates </w:t>
      </w:r>
      <w:r w:rsidR="00E85452">
        <w:t xml:space="preserve">that CAE tools are highly effective in </w:t>
      </w:r>
      <w:r w:rsidR="00D846F7">
        <w:t>component</w:t>
      </w:r>
      <w:r w:rsidR="00E85452">
        <w:t xml:space="preserve"> </w:t>
      </w:r>
      <w:r w:rsidR="00D846F7">
        <w:t>analysis</w:t>
      </w:r>
      <w:r w:rsidR="00E85452">
        <w:t xml:space="preserve"> when used correctly and appropriately and supported by mathematical validation</w:t>
      </w:r>
      <w:r w:rsidR="00D846F7">
        <w:t xml:space="preserve">. This report also highlights that CAE </w:t>
      </w:r>
      <w:r w:rsidR="00BF0D3A">
        <w:t xml:space="preserve">software </w:t>
      </w:r>
      <w:r w:rsidR="00D846F7">
        <w:t xml:space="preserve">should not be taken as factual 100% of the time as the software makes many assumptions when solving a </w:t>
      </w:r>
      <w:r w:rsidR="00CB7E7C">
        <w:t>simulation but</w:t>
      </w:r>
      <w:r w:rsidR="00BF0D3A">
        <w:t xml:space="preserve"> should be used a section of a validation process supported by first principles.  </w:t>
      </w:r>
    </w:p>
    <w:bookmarkStart w:id="35" w:name="_Toc229417978" w:displacedByCustomXml="next"/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1664740033"/>
        <w:docPartObj>
          <w:docPartGallery w:val="Bibliographies"/>
          <w:docPartUnique/>
        </w:docPartObj>
      </w:sdtPr>
      <w:sdtEndPr/>
      <w:sdtContent>
        <w:p w14:paraId="401B599F" w14:textId="73EEF796" w:rsidR="00CB7E7C" w:rsidRDefault="00CB7E7C">
          <w:pPr>
            <w:pStyle w:val="Heading1"/>
          </w:pPr>
          <w:r>
            <w:t>Bibliography</w:t>
          </w:r>
          <w:bookmarkEnd w:id="35"/>
        </w:p>
        <w:sdt>
          <w:sdtPr>
            <w:id w:val="111145805"/>
            <w:bibliography/>
          </w:sdtPr>
          <w:sdtEndPr/>
          <w:sdtContent>
            <w:p w14:paraId="11361822" w14:textId="77777777" w:rsidR="00CB7E7C" w:rsidRDefault="00CB7E7C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CB7E7C" w14:paraId="018765F6" w14:textId="77777777">
                <w:trPr>
                  <w:divId w:val="1937325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DF483F1" w14:textId="4044246C" w:rsidR="00CB7E7C" w:rsidRDefault="00CB7E7C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876682D" w14:textId="77777777" w:rsidR="00CB7E7C" w:rsidRDefault="00CB7E7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Stolarski, Y. Nakasone and S. Yoshimoto, Engineering Analysis with ANSYS Software, Butterworth-Heinemann, 2018. </w:t>
                    </w:r>
                  </w:p>
                </w:tc>
              </w:tr>
              <w:tr w:rsidR="00CB7E7C" w14:paraId="267BC79E" w14:textId="77777777">
                <w:trPr>
                  <w:divId w:val="1937325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25F3927" w14:textId="77777777" w:rsidR="00CB7E7C" w:rsidRDefault="00CB7E7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A205C24" w14:textId="77777777" w:rsidR="00CB7E7C" w:rsidRDefault="00CB7E7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Kumar Bhuarya, M. Singh Rajput and A. Gupta, “Finite Element Simulation of Impact on Metal Plate,” </w:t>
                    </w:r>
                    <w:r>
                      <w:rPr>
                        <w:i/>
                        <w:iCs/>
                        <w:noProof/>
                      </w:rPr>
                      <w:t xml:space="preserve">Procedia Engineering, </w:t>
                    </w:r>
                    <w:r>
                      <w:rPr>
                        <w:noProof/>
                      </w:rPr>
                      <w:t xml:space="preserve">vol. 173, pp. 259-263, 2017. </w:t>
                    </w:r>
                  </w:p>
                </w:tc>
              </w:tr>
              <w:tr w:rsidR="00CB7E7C" w14:paraId="06FC27DA" w14:textId="77777777">
                <w:trPr>
                  <w:divId w:val="1937325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5A5B982" w14:textId="77777777" w:rsidR="00CB7E7C" w:rsidRDefault="00CB7E7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1CAAA82" w14:textId="77777777" w:rsidR="00CB7E7C" w:rsidRDefault="00CB7E7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W. Goldmsith, Impact: The Theory and Physical Behaviour of Colliding Solids, New York: Dover, 2001. </w:t>
                    </w:r>
                  </w:p>
                </w:tc>
              </w:tr>
              <w:tr w:rsidR="00CB7E7C" w14:paraId="0B2E8E3F" w14:textId="77777777">
                <w:trPr>
                  <w:divId w:val="1937325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2919BF5" w14:textId="77777777" w:rsidR="00CB7E7C" w:rsidRDefault="00CB7E7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718BD99" w14:textId="77777777" w:rsidR="00CB7E7C" w:rsidRDefault="00CB7E7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Pore, S. G. Thorat and A. A. Nema, “Review of Contact Modelling in Nonlinear Finite Element Analysis,” </w:t>
                    </w:r>
                    <w:r>
                      <w:rPr>
                        <w:i/>
                        <w:iCs/>
                        <w:noProof/>
                      </w:rPr>
                      <w:t xml:space="preserve">Materials Today: Proceedings, </w:t>
                    </w:r>
                    <w:r>
                      <w:rPr>
                        <w:noProof/>
                      </w:rPr>
                      <w:t xml:space="preserve">vol. 47, pp. 2436-2440, 2021. </w:t>
                    </w:r>
                  </w:p>
                </w:tc>
              </w:tr>
              <w:tr w:rsidR="00CB7E7C" w14:paraId="1DD8E84E" w14:textId="77777777">
                <w:trPr>
                  <w:divId w:val="1937325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413BD83" w14:textId="77777777" w:rsidR="00CB7E7C" w:rsidRDefault="00CB7E7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45A0E06" w14:textId="77777777" w:rsidR="00CB7E7C" w:rsidRDefault="00CB7E7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Pawar, R. Ballav, Kumar and A, “Finite Element Method Broach Tool Drilling Analysis using Explicit Dynamics ANSYS,”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Manufacturing Technologies, </w:t>
                    </w:r>
                    <w:r>
                      <w:rPr>
                        <w:noProof/>
                      </w:rPr>
                      <w:t xml:space="preserve">vol. VIII, pp. 54-60, 2016. </w:t>
                    </w:r>
                  </w:p>
                </w:tc>
              </w:tr>
              <w:tr w:rsidR="00CB7E7C" w14:paraId="1978C32D" w14:textId="77777777">
                <w:trPr>
                  <w:divId w:val="1937325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54AFEF" w14:textId="77777777" w:rsidR="00CB7E7C" w:rsidRDefault="00CB7E7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CEE351F" w14:textId="77777777" w:rsidR="00CB7E7C" w:rsidRDefault="00CB7E7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 Patil and P. V. Jeyakarthikeyan, “Mesh Convergence Study and Estimation of Discretization Error of Hub in Clutch Disc with Integration of ANSYS,” </w:t>
                    </w:r>
                    <w:r>
                      <w:rPr>
                        <w:i/>
                        <w:iCs/>
                        <w:noProof/>
                      </w:rPr>
                      <w:t xml:space="preserve">IOP COnference Series: Materials Science and Engineering, </w:t>
                    </w:r>
                    <w:r>
                      <w:rPr>
                        <w:noProof/>
                      </w:rPr>
                      <w:t xml:space="preserve">vol. 402, p. Article No. 012065, 2018. </w:t>
                    </w:r>
                  </w:p>
                </w:tc>
              </w:tr>
            </w:tbl>
            <w:p w14:paraId="48E451D1" w14:textId="77777777" w:rsidR="00CB7E7C" w:rsidRDefault="00CB7E7C">
              <w:pPr>
                <w:divId w:val="193732534"/>
                <w:rPr>
                  <w:rFonts w:eastAsia="Times New Roman"/>
                  <w:noProof/>
                </w:rPr>
              </w:pPr>
            </w:p>
            <w:p w14:paraId="744A0B11" w14:textId="6ECE1B01" w:rsidR="00CB7E7C" w:rsidRDefault="00CB7E7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FDEF722" w14:textId="77777777" w:rsidR="00CB7E7C" w:rsidRPr="00CB7E7C" w:rsidRDefault="00CB7E7C" w:rsidP="00CB7E7C"/>
    <w:sectPr w:rsidR="00CB7E7C" w:rsidRPr="00CB7E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74A9C"/>
    <w:multiLevelType w:val="hybridMultilevel"/>
    <w:tmpl w:val="68121064"/>
    <w:lvl w:ilvl="0" w:tplc="7A7C4E1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C423E"/>
    <w:multiLevelType w:val="hybridMultilevel"/>
    <w:tmpl w:val="EEF02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151186">
    <w:abstractNumId w:val="1"/>
  </w:num>
  <w:num w:numId="2" w16cid:durableId="1419865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537"/>
    <w:rsid w:val="00000895"/>
    <w:rsid w:val="00007B2D"/>
    <w:rsid w:val="0001750F"/>
    <w:rsid w:val="000219E1"/>
    <w:rsid w:val="00023BC1"/>
    <w:rsid w:val="0002680E"/>
    <w:rsid w:val="0003128E"/>
    <w:rsid w:val="00032EB7"/>
    <w:rsid w:val="000459BD"/>
    <w:rsid w:val="00046082"/>
    <w:rsid w:val="00047521"/>
    <w:rsid w:val="0005144D"/>
    <w:rsid w:val="000567D7"/>
    <w:rsid w:val="00057126"/>
    <w:rsid w:val="00061C7B"/>
    <w:rsid w:val="00062928"/>
    <w:rsid w:val="00062D86"/>
    <w:rsid w:val="00073A0B"/>
    <w:rsid w:val="0008588D"/>
    <w:rsid w:val="0009777B"/>
    <w:rsid w:val="000A1AD4"/>
    <w:rsid w:val="000A5F6C"/>
    <w:rsid w:val="000B0438"/>
    <w:rsid w:val="000B3294"/>
    <w:rsid w:val="000B5874"/>
    <w:rsid w:val="000B6866"/>
    <w:rsid w:val="000C19CA"/>
    <w:rsid w:val="000C54BF"/>
    <w:rsid w:val="000D5A94"/>
    <w:rsid w:val="000E27D6"/>
    <w:rsid w:val="000F1F90"/>
    <w:rsid w:val="000F3620"/>
    <w:rsid w:val="000F5796"/>
    <w:rsid w:val="000F7C6E"/>
    <w:rsid w:val="0010641F"/>
    <w:rsid w:val="00110CBA"/>
    <w:rsid w:val="001117F5"/>
    <w:rsid w:val="00116A72"/>
    <w:rsid w:val="0012397D"/>
    <w:rsid w:val="001262DE"/>
    <w:rsid w:val="00126F3A"/>
    <w:rsid w:val="00133A24"/>
    <w:rsid w:val="001409E2"/>
    <w:rsid w:val="00145508"/>
    <w:rsid w:val="00145627"/>
    <w:rsid w:val="00147D6C"/>
    <w:rsid w:val="00157D04"/>
    <w:rsid w:val="001616E5"/>
    <w:rsid w:val="00165725"/>
    <w:rsid w:val="00176ACF"/>
    <w:rsid w:val="00176EEC"/>
    <w:rsid w:val="00177EB8"/>
    <w:rsid w:val="00180504"/>
    <w:rsid w:val="00187219"/>
    <w:rsid w:val="001961F3"/>
    <w:rsid w:val="001A08F3"/>
    <w:rsid w:val="001A615A"/>
    <w:rsid w:val="001E10CB"/>
    <w:rsid w:val="00200E17"/>
    <w:rsid w:val="00215AFC"/>
    <w:rsid w:val="00221B0D"/>
    <w:rsid w:val="00230A14"/>
    <w:rsid w:val="00230BA3"/>
    <w:rsid w:val="00233B80"/>
    <w:rsid w:val="00237775"/>
    <w:rsid w:val="00243938"/>
    <w:rsid w:val="0024692F"/>
    <w:rsid w:val="002469A7"/>
    <w:rsid w:val="0025063C"/>
    <w:rsid w:val="0025088D"/>
    <w:rsid w:val="00265925"/>
    <w:rsid w:val="002661D6"/>
    <w:rsid w:val="0026627C"/>
    <w:rsid w:val="00271BF1"/>
    <w:rsid w:val="00272276"/>
    <w:rsid w:val="00274837"/>
    <w:rsid w:val="0027489A"/>
    <w:rsid w:val="00285CD8"/>
    <w:rsid w:val="00287715"/>
    <w:rsid w:val="00294730"/>
    <w:rsid w:val="002956DE"/>
    <w:rsid w:val="002958DC"/>
    <w:rsid w:val="002965EA"/>
    <w:rsid w:val="002A2499"/>
    <w:rsid w:val="002A6CEF"/>
    <w:rsid w:val="002B0199"/>
    <w:rsid w:val="002B480A"/>
    <w:rsid w:val="002B722A"/>
    <w:rsid w:val="002D225A"/>
    <w:rsid w:val="002D4ACE"/>
    <w:rsid w:val="002D5ACE"/>
    <w:rsid w:val="002E55F0"/>
    <w:rsid w:val="002F5FC1"/>
    <w:rsid w:val="002F6762"/>
    <w:rsid w:val="00304BF6"/>
    <w:rsid w:val="0031567D"/>
    <w:rsid w:val="00321B08"/>
    <w:rsid w:val="00344611"/>
    <w:rsid w:val="003536A2"/>
    <w:rsid w:val="00377F77"/>
    <w:rsid w:val="00381F98"/>
    <w:rsid w:val="00385116"/>
    <w:rsid w:val="00386C3D"/>
    <w:rsid w:val="003950CC"/>
    <w:rsid w:val="003A2537"/>
    <w:rsid w:val="003A525C"/>
    <w:rsid w:val="003B2B15"/>
    <w:rsid w:val="003B6BBD"/>
    <w:rsid w:val="003C0FBC"/>
    <w:rsid w:val="003C2130"/>
    <w:rsid w:val="003D7382"/>
    <w:rsid w:val="003D7395"/>
    <w:rsid w:val="003D7BA9"/>
    <w:rsid w:val="003E798B"/>
    <w:rsid w:val="003E7A2F"/>
    <w:rsid w:val="003F4191"/>
    <w:rsid w:val="003F5E65"/>
    <w:rsid w:val="003F7E1A"/>
    <w:rsid w:val="0040745F"/>
    <w:rsid w:val="00437231"/>
    <w:rsid w:val="00443FD9"/>
    <w:rsid w:val="004441C4"/>
    <w:rsid w:val="00456F55"/>
    <w:rsid w:val="00462ED8"/>
    <w:rsid w:val="00464DD6"/>
    <w:rsid w:val="004656A5"/>
    <w:rsid w:val="00465EC7"/>
    <w:rsid w:val="004668AC"/>
    <w:rsid w:val="004700EB"/>
    <w:rsid w:val="004706EB"/>
    <w:rsid w:val="00471EE2"/>
    <w:rsid w:val="00473255"/>
    <w:rsid w:val="00492253"/>
    <w:rsid w:val="00496816"/>
    <w:rsid w:val="004977FB"/>
    <w:rsid w:val="004A0952"/>
    <w:rsid w:val="004A1A11"/>
    <w:rsid w:val="004A3113"/>
    <w:rsid w:val="004A45E9"/>
    <w:rsid w:val="004B3110"/>
    <w:rsid w:val="004B3C46"/>
    <w:rsid w:val="004C0320"/>
    <w:rsid w:val="004C1415"/>
    <w:rsid w:val="004D0F1D"/>
    <w:rsid w:val="004D248C"/>
    <w:rsid w:val="004D7F55"/>
    <w:rsid w:val="004E5A61"/>
    <w:rsid w:val="004F0901"/>
    <w:rsid w:val="004F55DD"/>
    <w:rsid w:val="005158FC"/>
    <w:rsid w:val="00520B46"/>
    <w:rsid w:val="00523D80"/>
    <w:rsid w:val="00527C2E"/>
    <w:rsid w:val="00540136"/>
    <w:rsid w:val="00543E3C"/>
    <w:rsid w:val="0054483D"/>
    <w:rsid w:val="00546AD0"/>
    <w:rsid w:val="00547AAF"/>
    <w:rsid w:val="00554F5B"/>
    <w:rsid w:val="00556030"/>
    <w:rsid w:val="00556111"/>
    <w:rsid w:val="005562B7"/>
    <w:rsid w:val="005564B9"/>
    <w:rsid w:val="00557ECC"/>
    <w:rsid w:val="00561CC1"/>
    <w:rsid w:val="00570CAE"/>
    <w:rsid w:val="00574291"/>
    <w:rsid w:val="0057492F"/>
    <w:rsid w:val="005765A6"/>
    <w:rsid w:val="00585A9A"/>
    <w:rsid w:val="00591050"/>
    <w:rsid w:val="00594C78"/>
    <w:rsid w:val="005B08C5"/>
    <w:rsid w:val="005B2D24"/>
    <w:rsid w:val="005B66C2"/>
    <w:rsid w:val="005C4033"/>
    <w:rsid w:val="005C4699"/>
    <w:rsid w:val="005C63D1"/>
    <w:rsid w:val="005D16DA"/>
    <w:rsid w:val="005D1709"/>
    <w:rsid w:val="005E32C0"/>
    <w:rsid w:val="005F0C20"/>
    <w:rsid w:val="005F636A"/>
    <w:rsid w:val="00600F5D"/>
    <w:rsid w:val="0060455F"/>
    <w:rsid w:val="00605D7C"/>
    <w:rsid w:val="00617256"/>
    <w:rsid w:val="00635DB0"/>
    <w:rsid w:val="00636335"/>
    <w:rsid w:val="00636D92"/>
    <w:rsid w:val="0065048F"/>
    <w:rsid w:val="00652364"/>
    <w:rsid w:val="006530E9"/>
    <w:rsid w:val="00653995"/>
    <w:rsid w:val="00656C05"/>
    <w:rsid w:val="006622E4"/>
    <w:rsid w:val="00665B3F"/>
    <w:rsid w:val="00671CCB"/>
    <w:rsid w:val="006953CB"/>
    <w:rsid w:val="0069720E"/>
    <w:rsid w:val="006A0AC3"/>
    <w:rsid w:val="006A24A7"/>
    <w:rsid w:val="006A3033"/>
    <w:rsid w:val="006A365E"/>
    <w:rsid w:val="006A6ABC"/>
    <w:rsid w:val="006A7355"/>
    <w:rsid w:val="006B148E"/>
    <w:rsid w:val="006B4022"/>
    <w:rsid w:val="006C027F"/>
    <w:rsid w:val="006C2C56"/>
    <w:rsid w:val="006D188C"/>
    <w:rsid w:val="006D276D"/>
    <w:rsid w:val="006D590E"/>
    <w:rsid w:val="006E7906"/>
    <w:rsid w:val="006F062C"/>
    <w:rsid w:val="00702521"/>
    <w:rsid w:val="00706154"/>
    <w:rsid w:val="007250DC"/>
    <w:rsid w:val="00732E9B"/>
    <w:rsid w:val="007437DA"/>
    <w:rsid w:val="00750251"/>
    <w:rsid w:val="00750DF0"/>
    <w:rsid w:val="00754A6C"/>
    <w:rsid w:val="00755EFB"/>
    <w:rsid w:val="00760892"/>
    <w:rsid w:val="007734C6"/>
    <w:rsid w:val="00784508"/>
    <w:rsid w:val="00794248"/>
    <w:rsid w:val="007A65DB"/>
    <w:rsid w:val="007A71DA"/>
    <w:rsid w:val="007B465D"/>
    <w:rsid w:val="007B574A"/>
    <w:rsid w:val="007C51A9"/>
    <w:rsid w:val="007D5D19"/>
    <w:rsid w:val="007E1228"/>
    <w:rsid w:val="007F5610"/>
    <w:rsid w:val="007F5D39"/>
    <w:rsid w:val="00800078"/>
    <w:rsid w:val="00802F15"/>
    <w:rsid w:val="008101B4"/>
    <w:rsid w:val="00811ED4"/>
    <w:rsid w:val="00813DBD"/>
    <w:rsid w:val="00815915"/>
    <w:rsid w:val="00820257"/>
    <w:rsid w:val="0083625C"/>
    <w:rsid w:val="00840BDE"/>
    <w:rsid w:val="00841D69"/>
    <w:rsid w:val="00845941"/>
    <w:rsid w:val="00872CDC"/>
    <w:rsid w:val="00874B11"/>
    <w:rsid w:val="0087608D"/>
    <w:rsid w:val="00877F04"/>
    <w:rsid w:val="00881812"/>
    <w:rsid w:val="00887083"/>
    <w:rsid w:val="00894EFB"/>
    <w:rsid w:val="0089561B"/>
    <w:rsid w:val="008A3442"/>
    <w:rsid w:val="008A4CC2"/>
    <w:rsid w:val="008B4439"/>
    <w:rsid w:val="008C505C"/>
    <w:rsid w:val="008C7659"/>
    <w:rsid w:val="008D3A0D"/>
    <w:rsid w:val="008D5CB8"/>
    <w:rsid w:val="008E1299"/>
    <w:rsid w:val="008E327E"/>
    <w:rsid w:val="008E3E25"/>
    <w:rsid w:val="008F08E9"/>
    <w:rsid w:val="009006FA"/>
    <w:rsid w:val="00902185"/>
    <w:rsid w:val="00902CAE"/>
    <w:rsid w:val="00904B9D"/>
    <w:rsid w:val="009052E8"/>
    <w:rsid w:val="00932A90"/>
    <w:rsid w:val="00932FD0"/>
    <w:rsid w:val="009334B4"/>
    <w:rsid w:val="00933819"/>
    <w:rsid w:val="00933CAF"/>
    <w:rsid w:val="00944B75"/>
    <w:rsid w:val="00944C9F"/>
    <w:rsid w:val="009465EA"/>
    <w:rsid w:val="00951D9E"/>
    <w:rsid w:val="00955385"/>
    <w:rsid w:val="0095642D"/>
    <w:rsid w:val="00960254"/>
    <w:rsid w:val="0097054A"/>
    <w:rsid w:val="00981285"/>
    <w:rsid w:val="00986484"/>
    <w:rsid w:val="00991CE6"/>
    <w:rsid w:val="0099673A"/>
    <w:rsid w:val="009A2CDB"/>
    <w:rsid w:val="009A642B"/>
    <w:rsid w:val="009A7973"/>
    <w:rsid w:val="009B1360"/>
    <w:rsid w:val="009C362A"/>
    <w:rsid w:val="009C400C"/>
    <w:rsid w:val="009C547E"/>
    <w:rsid w:val="009D0EE3"/>
    <w:rsid w:val="009D44A0"/>
    <w:rsid w:val="009E2129"/>
    <w:rsid w:val="009E26B1"/>
    <w:rsid w:val="009E3D7F"/>
    <w:rsid w:val="009F0097"/>
    <w:rsid w:val="009F556D"/>
    <w:rsid w:val="00A0396D"/>
    <w:rsid w:val="00A058C4"/>
    <w:rsid w:val="00A0649F"/>
    <w:rsid w:val="00A13E40"/>
    <w:rsid w:val="00A15C65"/>
    <w:rsid w:val="00A23E34"/>
    <w:rsid w:val="00A27F71"/>
    <w:rsid w:val="00A30E50"/>
    <w:rsid w:val="00A32733"/>
    <w:rsid w:val="00A32E10"/>
    <w:rsid w:val="00A3302E"/>
    <w:rsid w:val="00A34D56"/>
    <w:rsid w:val="00A40823"/>
    <w:rsid w:val="00A4331D"/>
    <w:rsid w:val="00A45772"/>
    <w:rsid w:val="00A60D53"/>
    <w:rsid w:val="00A61100"/>
    <w:rsid w:val="00A65CC8"/>
    <w:rsid w:val="00A6690B"/>
    <w:rsid w:val="00A70712"/>
    <w:rsid w:val="00A9111D"/>
    <w:rsid w:val="00A976FA"/>
    <w:rsid w:val="00AA3275"/>
    <w:rsid w:val="00AA3B5C"/>
    <w:rsid w:val="00AA7697"/>
    <w:rsid w:val="00AB2CF2"/>
    <w:rsid w:val="00AC332D"/>
    <w:rsid w:val="00AC55FA"/>
    <w:rsid w:val="00AD1833"/>
    <w:rsid w:val="00AD6AD5"/>
    <w:rsid w:val="00AE1978"/>
    <w:rsid w:val="00AE476A"/>
    <w:rsid w:val="00AF093D"/>
    <w:rsid w:val="00AF3175"/>
    <w:rsid w:val="00AF3E17"/>
    <w:rsid w:val="00AF4B24"/>
    <w:rsid w:val="00B05568"/>
    <w:rsid w:val="00B152F2"/>
    <w:rsid w:val="00B25026"/>
    <w:rsid w:val="00B2598C"/>
    <w:rsid w:val="00B274E1"/>
    <w:rsid w:val="00B31428"/>
    <w:rsid w:val="00B33D16"/>
    <w:rsid w:val="00B37227"/>
    <w:rsid w:val="00B412CB"/>
    <w:rsid w:val="00B41507"/>
    <w:rsid w:val="00B46279"/>
    <w:rsid w:val="00B478CE"/>
    <w:rsid w:val="00B5469E"/>
    <w:rsid w:val="00B7264A"/>
    <w:rsid w:val="00B96654"/>
    <w:rsid w:val="00BA0B37"/>
    <w:rsid w:val="00BC05CF"/>
    <w:rsid w:val="00BC14C4"/>
    <w:rsid w:val="00BC23B4"/>
    <w:rsid w:val="00BC79DD"/>
    <w:rsid w:val="00BD0C03"/>
    <w:rsid w:val="00BD355E"/>
    <w:rsid w:val="00BE1FD6"/>
    <w:rsid w:val="00BE70A6"/>
    <w:rsid w:val="00BF0D3A"/>
    <w:rsid w:val="00BF44EA"/>
    <w:rsid w:val="00BF579E"/>
    <w:rsid w:val="00C0449F"/>
    <w:rsid w:val="00C07936"/>
    <w:rsid w:val="00C10649"/>
    <w:rsid w:val="00C139AC"/>
    <w:rsid w:val="00C13EEB"/>
    <w:rsid w:val="00C14D6B"/>
    <w:rsid w:val="00C15711"/>
    <w:rsid w:val="00C16E88"/>
    <w:rsid w:val="00C25D92"/>
    <w:rsid w:val="00C26024"/>
    <w:rsid w:val="00C27582"/>
    <w:rsid w:val="00C35BC1"/>
    <w:rsid w:val="00C43693"/>
    <w:rsid w:val="00C4394F"/>
    <w:rsid w:val="00C44052"/>
    <w:rsid w:val="00C46364"/>
    <w:rsid w:val="00C463FA"/>
    <w:rsid w:val="00C538F7"/>
    <w:rsid w:val="00C5444F"/>
    <w:rsid w:val="00C54778"/>
    <w:rsid w:val="00C55C1A"/>
    <w:rsid w:val="00C70E9C"/>
    <w:rsid w:val="00C73ECB"/>
    <w:rsid w:val="00C75B38"/>
    <w:rsid w:val="00C77DB0"/>
    <w:rsid w:val="00C8099A"/>
    <w:rsid w:val="00C8411A"/>
    <w:rsid w:val="00C86892"/>
    <w:rsid w:val="00C86D71"/>
    <w:rsid w:val="00C9302E"/>
    <w:rsid w:val="00C94188"/>
    <w:rsid w:val="00C97927"/>
    <w:rsid w:val="00CA336A"/>
    <w:rsid w:val="00CA5338"/>
    <w:rsid w:val="00CA6408"/>
    <w:rsid w:val="00CB0B38"/>
    <w:rsid w:val="00CB0D78"/>
    <w:rsid w:val="00CB69DC"/>
    <w:rsid w:val="00CB7E7C"/>
    <w:rsid w:val="00CC074F"/>
    <w:rsid w:val="00CC4B27"/>
    <w:rsid w:val="00CC5436"/>
    <w:rsid w:val="00CC5885"/>
    <w:rsid w:val="00CC5C16"/>
    <w:rsid w:val="00CD0BE7"/>
    <w:rsid w:val="00CD79FE"/>
    <w:rsid w:val="00CE212C"/>
    <w:rsid w:val="00CE2D85"/>
    <w:rsid w:val="00CE49AA"/>
    <w:rsid w:val="00CF11CD"/>
    <w:rsid w:val="00CF38BC"/>
    <w:rsid w:val="00D01E0B"/>
    <w:rsid w:val="00D12640"/>
    <w:rsid w:val="00D2669F"/>
    <w:rsid w:val="00D30D27"/>
    <w:rsid w:val="00D353BC"/>
    <w:rsid w:val="00D42B49"/>
    <w:rsid w:val="00D57061"/>
    <w:rsid w:val="00D6267C"/>
    <w:rsid w:val="00D63B7A"/>
    <w:rsid w:val="00D64610"/>
    <w:rsid w:val="00D73C7D"/>
    <w:rsid w:val="00D75AC5"/>
    <w:rsid w:val="00D846F7"/>
    <w:rsid w:val="00D851B0"/>
    <w:rsid w:val="00D85F3E"/>
    <w:rsid w:val="00D93A5A"/>
    <w:rsid w:val="00DA530A"/>
    <w:rsid w:val="00DA6014"/>
    <w:rsid w:val="00DB053D"/>
    <w:rsid w:val="00DB07E1"/>
    <w:rsid w:val="00DB2230"/>
    <w:rsid w:val="00DB31D9"/>
    <w:rsid w:val="00DB6DAF"/>
    <w:rsid w:val="00DB6DCA"/>
    <w:rsid w:val="00DB6E6B"/>
    <w:rsid w:val="00DC1476"/>
    <w:rsid w:val="00DC7E30"/>
    <w:rsid w:val="00DD29DB"/>
    <w:rsid w:val="00DE21D5"/>
    <w:rsid w:val="00DE741F"/>
    <w:rsid w:val="00DF1390"/>
    <w:rsid w:val="00DF3610"/>
    <w:rsid w:val="00DF38DB"/>
    <w:rsid w:val="00E05F2B"/>
    <w:rsid w:val="00E10D8B"/>
    <w:rsid w:val="00E2769F"/>
    <w:rsid w:val="00E278A9"/>
    <w:rsid w:val="00E31405"/>
    <w:rsid w:val="00E32C99"/>
    <w:rsid w:val="00E33B5D"/>
    <w:rsid w:val="00E3761E"/>
    <w:rsid w:val="00E45597"/>
    <w:rsid w:val="00E5472C"/>
    <w:rsid w:val="00E61F84"/>
    <w:rsid w:val="00E66BCD"/>
    <w:rsid w:val="00E67E1D"/>
    <w:rsid w:val="00E82CBE"/>
    <w:rsid w:val="00E84AFC"/>
    <w:rsid w:val="00E85452"/>
    <w:rsid w:val="00E8700F"/>
    <w:rsid w:val="00E9296E"/>
    <w:rsid w:val="00E9488F"/>
    <w:rsid w:val="00EA5261"/>
    <w:rsid w:val="00EB18EE"/>
    <w:rsid w:val="00EB38C5"/>
    <w:rsid w:val="00EC0820"/>
    <w:rsid w:val="00EC3E9A"/>
    <w:rsid w:val="00ED367A"/>
    <w:rsid w:val="00ED600E"/>
    <w:rsid w:val="00EE4110"/>
    <w:rsid w:val="00EE7756"/>
    <w:rsid w:val="00EE7E22"/>
    <w:rsid w:val="00EF1ADE"/>
    <w:rsid w:val="00EF2793"/>
    <w:rsid w:val="00F02063"/>
    <w:rsid w:val="00F072B4"/>
    <w:rsid w:val="00F1513C"/>
    <w:rsid w:val="00F1671E"/>
    <w:rsid w:val="00F177BB"/>
    <w:rsid w:val="00F26BC3"/>
    <w:rsid w:val="00F31A1F"/>
    <w:rsid w:val="00F33756"/>
    <w:rsid w:val="00F36AA6"/>
    <w:rsid w:val="00F376D0"/>
    <w:rsid w:val="00F54917"/>
    <w:rsid w:val="00F63D52"/>
    <w:rsid w:val="00F6596D"/>
    <w:rsid w:val="00F65C88"/>
    <w:rsid w:val="00F67C22"/>
    <w:rsid w:val="00F74E9D"/>
    <w:rsid w:val="00F76C7D"/>
    <w:rsid w:val="00F83326"/>
    <w:rsid w:val="00F96737"/>
    <w:rsid w:val="00FB0C8E"/>
    <w:rsid w:val="00FB2B7E"/>
    <w:rsid w:val="00FB5008"/>
    <w:rsid w:val="00FB58BB"/>
    <w:rsid w:val="00FC14AE"/>
    <w:rsid w:val="00FD1392"/>
    <w:rsid w:val="00FD2D93"/>
    <w:rsid w:val="00FD3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6D0D4"/>
  <w15:chartTrackingRefBased/>
  <w15:docId w15:val="{DABCBB43-FA09-4072-BEB6-74F78BC60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2537"/>
    <w:pPr>
      <w:spacing w:line="27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3A25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25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25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25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25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25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25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25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25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25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A25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25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25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25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25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25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25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25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25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25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25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25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25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25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25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25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25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25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2537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3A2537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A253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A2537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0567D7"/>
    <w:pPr>
      <w:spacing w:after="100"/>
      <w:ind w:left="240"/>
    </w:pPr>
  </w:style>
  <w:style w:type="paragraph" w:styleId="Bibliography">
    <w:name w:val="Bibliography"/>
    <w:basedOn w:val="Normal"/>
    <w:next w:val="Normal"/>
    <w:uiPriority w:val="37"/>
    <w:unhideWhenUsed/>
    <w:rsid w:val="00000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Sto18</b:Tag>
    <b:SourceType>Book</b:SourceType>
    <b:Guid>{878370AE-62A0-40ED-B7DC-B701DC2B42DB}</b:Guid>
    <b:Title>Engineering Analysis with ANSYS Software</b:Title>
    <b:Year>2018</b:Year>
    <b:Publisher>Butterworth-Heinemann</b:Publisher>
    <b:Author>
      <b:Author>
        <b:NameList>
          <b:Person>
            <b:Last>Stolarski</b:Last>
            <b:First>T</b:First>
          </b:Person>
          <b:Person>
            <b:Last>Nakasone</b:Last>
            <b:First>Y</b:First>
          </b:Person>
          <b:Person>
            <b:Last>Yoshimoto</b:Last>
            <b:First>S</b:First>
          </b:Person>
        </b:NameList>
      </b:Author>
    </b:Author>
    <b:RefOrder>1</b:RefOrder>
  </b:Source>
  <b:Source>
    <b:Tag>Kum17</b:Tag>
    <b:SourceType>JournalArticle</b:SourceType>
    <b:Guid>{69C1BC79-D79A-4784-90C6-E8CFAFD0F472}</b:Guid>
    <b:Title>Finite Element Simulation of Impact on Metal Plate</b:Title>
    <b:Year>2017</b:Year>
    <b:Pages>259-263</b:Pages>
    <b:Author>
      <b:Author>
        <b:NameList>
          <b:Person>
            <b:Last>Kumar Bhuarya</b:Last>
            <b:First>M</b:First>
          </b:Person>
          <b:Person>
            <b:Last>Singh Rajput</b:Last>
            <b:First>M</b:First>
          </b:Person>
          <b:Person>
            <b:Last>Gupta</b:Last>
            <b:First>A</b:First>
          </b:Person>
        </b:NameList>
      </b:Author>
    </b:Author>
    <b:JournalName>Procedia Engineering</b:JournalName>
    <b:Volume>173</b:Volume>
    <b:RefOrder>2</b:RefOrder>
  </b:Source>
  <b:Source>
    <b:Tag>Gol01</b:Tag>
    <b:SourceType>Book</b:SourceType>
    <b:Guid>{9A496F9E-CC35-4B2E-8BEE-6B4D2B6DE108}</b:Guid>
    <b:Title>Impact: The Theory and Physical Behaviour of Colliding Solids</b:Title>
    <b:Year>2001</b:Year>
    <b:City>New York</b:City>
    <b:Publisher>Dover</b:Publisher>
    <b:Author>
      <b:Author>
        <b:NameList>
          <b:Person>
            <b:Last>Goldmsith</b:Last>
            <b:First>W</b:First>
          </b:Person>
        </b:NameList>
      </b:Author>
    </b:Author>
    <b:RefOrder>3</b:RefOrder>
  </b:Source>
  <b:Source>
    <b:Tag>Por21</b:Tag>
    <b:SourceType>JournalArticle</b:SourceType>
    <b:Guid>{1A6ACDB7-6E80-4E67-A628-048FE5CF9F46}</b:Guid>
    <b:Title>Review of Contact Modelling in Nonlinear Finite Element Analysis</b:Title>
    <b:Year>2021</b:Year>
    <b:Author>
      <b:Author>
        <b:NameList>
          <b:Person>
            <b:Last>Pore</b:Last>
            <b:First>T</b:First>
          </b:Person>
          <b:Person>
            <b:Last>Thorat</b:Last>
            <b:First>S</b:First>
            <b:Middle>G</b:Middle>
          </b:Person>
          <b:Person>
            <b:Last>Nema</b:Last>
            <b:First>A</b:First>
            <b:Middle>A</b:Middle>
          </b:Person>
        </b:NameList>
      </b:Author>
    </b:Author>
    <b:JournalName>Materials Today: Proceedings</b:JournalName>
    <b:Pages>2436-2440</b:Pages>
    <b:Volume>47</b:Volume>
    <b:RefOrder>4</b:RefOrder>
  </b:Source>
  <b:Source>
    <b:Tag>Paw16</b:Tag>
    <b:SourceType>JournalArticle</b:SourceType>
    <b:Guid>{03A73D8F-7D59-428E-89EE-1D8523D066BF}</b:Guid>
    <b:Author>
      <b:Author>
        <b:NameList>
          <b:Person>
            <b:Last>Pawar</b:Last>
            <b:First>P</b:First>
          </b:Person>
          <b:Person>
            <b:Last>Ballav</b:Last>
            <b:First>R</b:First>
          </b:Person>
          <b:Person>
            <b:Last>Kumar</b:Last>
          </b:Person>
          <b:Person>
            <b:Last>A</b:Last>
          </b:Person>
        </b:NameList>
      </b:Author>
    </b:Author>
    <b:Title>Finite Element Method Broach Tool Drilling Analysis using Explicit Dynamics ANSYS</b:Title>
    <b:JournalName>International Journal Manufacturing Technologies</b:JournalName>
    <b:Year>2016</b:Year>
    <b:Pages>54-60</b:Pages>
    <b:Volume>VIII</b:Volume>
    <b:RefOrder>5</b:RefOrder>
  </b:Source>
  <b:Source>
    <b:Tag>Pat18</b:Tag>
    <b:SourceType>JournalArticle</b:SourceType>
    <b:Guid>{9AA2DC81-92B4-4419-BE16-526B95201968}</b:Guid>
    <b:Title>Mesh Convergence Study and Estimation of Discretization Error of Hub in Clutch Disc with Integration of ANSYS</b:Title>
    <b:JournalName>IOP COnference Series: Materials Science and Engineering</b:JournalName>
    <b:Year>2018</b:Year>
    <b:Pages>Article No. 012065</b:Pages>
    <b:Volume>402</b:Volume>
    <b:Author>
      <b:Author>
        <b:NameList>
          <b:Person>
            <b:Last>Patil</b:Last>
            <b:First>H</b:First>
          </b:Person>
          <b:Person>
            <b:Last>Jeyakarthikeyan</b:Last>
            <b:First>P</b:First>
            <b:Middle>V</b:Middle>
          </b:Person>
        </b:NameList>
      </b:Author>
    </b:Author>
    <b:RefOrder>6</b:RefOrder>
  </b:Source>
</b:Sources>
</file>

<file path=customXml/itemProps1.xml><?xml version="1.0" encoding="utf-8"?>
<ds:datastoreItem xmlns:ds="http://schemas.openxmlformats.org/officeDocument/2006/customXml" ds:itemID="{CB041C8A-140A-4CAC-9CC8-ABA2AA2282E2}">
  <ds:schemaRefs>
    <ds:schemaRef ds:uri="http://schemas.openxmlformats.org/officeDocument/2006/bibliography"/>
    <ds:schemaRef ds:uri="http://www.w3.org/2000/xmlns/"/>
  </ds:schemaRefs>
</ds:datastoreItem>
</file>

<file path=docMetadata/LabelInfo.xml><?xml version="1.0" encoding="utf-8"?>
<clbl:labelList xmlns:clbl="http://schemas.microsoft.com/office/2020/mipLabelMetadata">
  <clbl:label id="{0685cde0-1612-4589-899c-6313cf88cfb3}" enabled="1" method="Privileged" siteId="{3b3b5e66-62b2-4f04-8848-ac445bc41444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3933</Words>
  <Characters>22422</Characters>
  <Application>Microsoft Office Word</Application>
  <DocSecurity>0</DocSecurity>
  <Lines>186</Lines>
  <Paragraphs>52</Paragraphs>
  <ScaleCrop>false</ScaleCrop>
  <Company/>
  <LinksUpToDate>false</LinksUpToDate>
  <CharactersWithSpaces>26303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Frampton</dc:creator>
  <cp:keywords/>
  <dc:description/>
  <cp:lastModifiedBy>Jack Frampton (2413011)</cp:lastModifiedBy>
  <cp:revision>2</cp:revision>
  <dcterms:created xsi:type="dcterms:W3CDTF">2026-05-11T18:07:00Z</dcterms:created>
  <dcterms:modified xsi:type="dcterms:W3CDTF">2026-05-11T18:07:00Z</dcterms:modified>
</cp:coreProperties>
</file>