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775F5B" w14:textId="77777777" w:rsidR="00066A15" w:rsidRPr="00066A15" w:rsidRDefault="00066A15" w:rsidP="00066A15">
      <w:pPr>
        <w:ind w:left="3600" w:firstLine="720"/>
        <w:rPr>
          <w:b/>
          <w:bCs/>
        </w:rPr>
      </w:pPr>
      <w:r w:rsidRPr="00066A15">
        <w:rPr>
          <w:b/>
          <w:bCs/>
        </w:rPr>
        <w:t>ACCB6017</w:t>
      </w:r>
    </w:p>
    <w:p w14:paraId="6A920D02" w14:textId="77777777" w:rsidR="00066A15" w:rsidRDefault="00066A15" w:rsidP="00066A15">
      <w:pPr>
        <w:ind w:left="1440" w:firstLine="720"/>
        <w:rPr>
          <w:b/>
          <w:bCs/>
        </w:rPr>
      </w:pPr>
      <w:r w:rsidRPr="00066A15">
        <w:rPr>
          <w:b/>
          <w:bCs/>
        </w:rPr>
        <w:t>Usability Engineering – Component 2 Technical Report</w:t>
      </w:r>
    </w:p>
    <w:p w14:paraId="6F972035" w14:textId="2EBFF8D4" w:rsidR="00BE7BEA" w:rsidRDefault="00BE7BEA" w:rsidP="00BE7BEA">
      <w:pPr>
        <w:ind w:left="2880" w:firstLine="720"/>
        <w:rPr>
          <w:b/>
          <w:bCs/>
        </w:rPr>
      </w:pPr>
      <w:r>
        <w:rPr>
          <w:b/>
          <w:bCs/>
        </w:rPr>
        <w:t xml:space="preserve">  </w:t>
      </w:r>
      <w:r w:rsidRPr="00BE7BEA">
        <w:rPr>
          <w:b/>
          <w:bCs/>
        </w:rPr>
        <w:t>Full Interface &amp; Testing</w:t>
      </w:r>
    </w:p>
    <w:p w14:paraId="6EAFBE93" w14:textId="15B997B0" w:rsidR="00066A15" w:rsidRPr="00066A15" w:rsidRDefault="00066A15" w:rsidP="00BE7BEA">
      <w:pPr>
        <w:ind w:left="2880" w:firstLine="720"/>
        <w:rPr>
          <w:b/>
          <w:bCs/>
        </w:rPr>
      </w:pPr>
      <w:r>
        <w:rPr>
          <w:b/>
          <w:bCs/>
        </w:rPr>
        <w:t xml:space="preserve">   </w:t>
      </w:r>
      <w:r w:rsidR="00BE7BEA">
        <w:rPr>
          <w:b/>
          <w:bCs/>
        </w:rPr>
        <w:t xml:space="preserve"> </w:t>
      </w:r>
      <w:r w:rsidRPr="00066A15">
        <w:rPr>
          <w:b/>
          <w:bCs/>
        </w:rPr>
        <w:t>Name:</w:t>
      </w:r>
      <w:r>
        <w:rPr>
          <w:b/>
          <w:bCs/>
        </w:rPr>
        <w:t xml:space="preserve"> TOQEER SHAH</w:t>
      </w:r>
    </w:p>
    <w:p w14:paraId="36294839" w14:textId="77777777" w:rsidR="00BE7BEA" w:rsidRDefault="00BE7BEA" w:rsidP="00BE7BEA">
      <w:pPr>
        <w:ind w:left="2880" w:firstLine="720"/>
        <w:rPr>
          <w:b/>
          <w:bCs/>
        </w:rPr>
      </w:pPr>
      <w:r>
        <w:rPr>
          <w:b/>
          <w:bCs/>
        </w:rPr>
        <w:t xml:space="preserve">     </w:t>
      </w:r>
      <w:r w:rsidR="00066A15">
        <w:rPr>
          <w:b/>
          <w:bCs/>
        </w:rPr>
        <w:t xml:space="preserve">Student </w:t>
      </w:r>
      <w:r w:rsidR="00066A15" w:rsidRPr="00066A15">
        <w:rPr>
          <w:b/>
          <w:bCs/>
        </w:rPr>
        <w:t>ID:</w:t>
      </w:r>
      <w:r w:rsidR="00066A15">
        <w:rPr>
          <w:b/>
          <w:bCs/>
        </w:rPr>
        <w:t xml:space="preserve"> 2232808</w:t>
      </w:r>
    </w:p>
    <w:p w14:paraId="7CBC0844" w14:textId="54961382" w:rsidR="00BE7BEA" w:rsidRDefault="00066A15" w:rsidP="00BE7BEA">
      <w:pPr>
        <w:ind w:left="2880" w:firstLine="720"/>
        <w:rPr>
          <w:b/>
          <w:bCs/>
        </w:rPr>
      </w:pPr>
      <w:r w:rsidRPr="00066A15">
        <w:rPr>
          <w:b/>
          <w:bCs/>
        </w:rPr>
        <w:t>Module Tutor: Nassir Ibrahi</w:t>
      </w:r>
      <w:r w:rsidR="00BE7BEA">
        <w:rPr>
          <w:b/>
          <w:bCs/>
        </w:rPr>
        <w:t>m</w:t>
      </w:r>
    </w:p>
    <w:p w14:paraId="5E3C3FE8" w14:textId="295E7AC6" w:rsidR="00066A15" w:rsidRDefault="00066A15" w:rsidP="00BE7BEA">
      <w:pPr>
        <w:ind w:left="2880" w:firstLine="720"/>
        <w:rPr>
          <w:b/>
          <w:bCs/>
        </w:rPr>
      </w:pPr>
      <w:r w:rsidRPr="00066A15">
        <w:rPr>
          <w:b/>
          <w:bCs/>
        </w:rPr>
        <w:t>14</w:t>
      </w:r>
      <w:r w:rsidRPr="00066A15">
        <w:rPr>
          <w:b/>
          <w:bCs/>
          <w:vertAlign w:val="superscript"/>
        </w:rPr>
        <w:t>th</w:t>
      </w:r>
      <w:r w:rsidRPr="00066A15">
        <w:rPr>
          <w:b/>
          <w:bCs/>
        </w:rPr>
        <w:t xml:space="preserve"> November 2025 – </w:t>
      </w:r>
      <w:r w:rsidR="00BE7BEA">
        <w:rPr>
          <w:b/>
          <w:bCs/>
        </w:rPr>
        <w:t>2 PM</w:t>
      </w:r>
      <w:r>
        <w:rPr>
          <w:b/>
          <w:bCs/>
        </w:rPr>
        <w:tab/>
      </w:r>
    </w:p>
    <w:p w14:paraId="07E9D9AF" w14:textId="77777777" w:rsidR="00066A15" w:rsidRDefault="00066A15" w:rsidP="00066A15">
      <w:pPr>
        <w:rPr>
          <w:b/>
          <w:bCs/>
        </w:rPr>
      </w:pPr>
    </w:p>
    <w:p w14:paraId="2F3CB318" w14:textId="46AF6361" w:rsidR="001E622D" w:rsidRDefault="00066A15" w:rsidP="00066A15">
      <w:pPr>
        <w:rPr>
          <w:b/>
          <w:bCs/>
        </w:rPr>
      </w:pPr>
      <w:r>
        <w:rPr>
          <w:b/>
          <w:bCs/>
        </w:rPr>
        <w:t>Contents</w:t>
      </w:r>
    </w:p>
    <w:p w14:paraId="287B34B3" w14:textId="07870635" w:rsidR="004D5DE0" w:rsidRDefault="00DE417A" w:rsidP="00066A15">
      <w:r>
        <w:t xml:space="preserve"> </w:t>
      </w:r>
      <w:r w:rsidR="001E622D">
        <w:t xml:space="preserve">1 </w:t>
      </w:r>
      <w:r w:rsidR="004D5DE0">
        <w:t>Table of figures …………………………………………………………………</w:t>
      </w:r>
      <w:r w:rsidR="00B93635">
        <w:t>………………..</w:t>
      </w:r>
      <w:r w:rsidR="00FF6D3D">
        <w:t>.</w:t>
      </w:r>
      <w:r w:rsidR="001E622D">
        <w:t>.......</w:t>
      </w:r>
      <w:r w:rsidR="001E622D">
        <w:tab/>
      </w:r>
      <w:r w:rsidR="00B93635">
        <w:t>1</w:t>
      </w:r>
    </w:p>
    <w:p w14:paraId="4A1E7E32" w14:textId="4D73417E" w:rsidR="004C4040" w:rsidRPr="004C4040" w:rsidRDefault="001E622D" w:rsidP="00066A15">
      <w:r>
        <w:t xml:space="preserve">2 </w:t>
      </w:r>
      <w:r w:rsidR="004C4040" w:rsidRPr="004C4040">
        <w:t>Abstract ………………………………………………………………………</w:t>
      </w:r>
      <w:r w:rsidR="00B93635">
        <w:t>……………………</w:t>
      </w:r>
      <w:r>
        <w:t>………</w:t>
      </w:r>
      <w:r w:rsidR="00B93635">
        <w:tab/>
        <w:t>2</w:t>
      </w:r>
    </w:p>
    <w:p w14:paraId="608E0840" w14:textId="0DD8A542" w:rsidR="00066A15" w:rsidRPr="00066A15" w:rsidRDefault="001E622D" w:rsidP="00066A15">
      <w:r>
        <w:t xml:space="preserve">3 </w:t>
      </w:r>
      <w:r w:rsidR="00066A15" w:rsidRPr="00066A15">
        <w:t>Introduction …………………………………………………………………………</w:t>
      </w:r>
      <w:r w:rsidR="00B93635">
        <w:t>……………</w:t>
      </w:r>
      <w:r>
        <w:t>………</w:t>
      </w:r>
      <w:r w:rsidR="00B93635">
        <w:t xml:space="preserve"> </w:t>
      </w:r>
      <w:r w:rsidR="00B93635">
        <w:tab/>
        <w:t>2</w:t>
      </w:r>
    </w:p>
    <w:p w14:paraId="2196FE9A" w14:textId="195BB22D" w:rsidR="00066A15" w:rsidRDefault="001E622D" w:rsidP="00066A15">
      <w:r>
        <w:t xml:space="preserve">4 </w:t>
      </w:r>
      <w:r w:rsidR="00066A15" w:rsidRPr="00066A15">
        <w:t xml:space="preserve">Full colour design </w:t>
      </w:r>
      <w:r w:rsidRPr="00066A15">
        <w:t>storyboards</w:t>
      </w:r>
      <w:r w:rsidR="00066A15" w:rsidRPr="00066A15">
        <w:t xml:space="preserve"> …………………………………………………</w:t>
      </w:r>
      <w:r w:rsidR="00B93635">
        <w:t>……………</w:t>
      </w:r>
      <w:r>
        <w:t>……..</w:t>
      </w:r>
      <w:r w:rsidR="00B93635">
        <w:t xml:space="preserve"> </w:t>
      </w:r>
      <w:r w:rsidR="00B93635">
        <w:tab/>
        <w:t>3</w:t>
      </w:r>
    </w:p>
    <w:p w14:paraId="3B94CAE2" w14:textId="6DCF1A9F" w:rsidR="005417B9" w:rsidRDefault="001E622D" w:rsidP="005417B9">
      <w:pPr>
        <w:rPr>
          <w:color w:val="000000" w:themeColor="text1"/>
        </w:rPr>
      </w:pPr>
      <w:r>
        <w:rPr>
          <w:color w:val="000000" w:themeColor="text1"/>
        </w:rPr>
        <w:t xml:space="preserve">5 </w:t>
      </w:r>
      <w:r w:rsidR="005417B9" w:rsidRPr="005417B9">
        <w:rPr>
          <w:color w:val="000000" w:themeColor="text1"/>
        </w:rPr>
        <w:t xml:space="preserve">Feedback </w:t>
      </w:r>
      <w:r w:rsidR="005417B9">
        <w:rPr>
          <w:color w:val="000000" w:themeColor="text1"/>
        </w:rPr>
        <w:t>collected from users and prototype …………………………</w:t>
      </w:r>
      <w:r w:rsidR="00B93635">
        <w:rPr>
          <w:color w:val="000000" w:themeColor="text1"/>
        </w:rPr>
        <w:t>………</w:t>
      </w:r>
      <w:r w:rsidR="00FF6D3D">
        <w:rPr>
          <w:color w:val="000000" w:themeColor="text1"/>
        </w:rPr>
        <w:t>……</w:t>
      </w:r>
      <w:r>
        <w:rPr>
          <w:color w:val="000000" w:themeColor="text1"/>
        </w:rPr>
        <w:t>………..</w:t>
      </w:r>
      <w:r w:rsidR="00B93635">
        <w:rPr>
          <w:color w:val="000000" w:themeColor="text1"/>
        </w:rPr>
        <w:t xml:space="preserve"> </w:t>
      </w:r>
      <w:r w:rsidR="00B93635">
        <w:rPr>
          <w:color w:val="000000" w:themeColor="text1"/>
        </w:rPr>
        <w:tab/>
        <w:t>9</w:t>
      </w:r>
    </w:p>
    <w:p w14:paraId="5F384CCA" w14:textId="524C78D1" w:rsidR="004D5DE0" w:rsidRDefault="001E622D" w:rsidP="005417B9">
      <w:r>
        <w:t xml:space="preserve">6 </w:t>
      </w:r>
      <w:r w:rsidR="004D5DE0" w:rsidRPr="004D5DE0">
        <w:t>The impact of a usability-only approach on storyboard design</w:t>
      </w:r>
      <w:r w:rsidR="004D5DE0">
        <w:t xml:space="preserve"> ……………</w:t>
      </w:r>
      <w:r w:rsidR="00FF6D3D">
        <w:t>……</w:t>
      </w:r>
      <w:r>
        <w:t>……….</w:t>
      </w:r>
      <w:r w:rsidR="00B93635">
        <w:tab/>
        <w:t>12</w:t>
      </w:r>
    </w:p>
    <w:p w14:paraId="5925B21B" w14:textId="54656E7C" w:rsidR="004D5DE0" w:rsidRDefault="001E622D" w:rsidP="005417B9">
      <w:r>
        <w:t xml:space="preserve">7 </w:t>
      </w:r>
      <w:r w:rsidR="004D5DE0">
        <w:t>Reflective summary ………………………………………………………………</w:t>
      </w:r>
      <w:r w:rsidR="00B93635">
        <w:t>……</w:t>
      </w:r>
      <w:r w:rsidR="00FF6D3D">
        <w:t>………</w:t>
      </w:r>
      <w:r>
        <w:t>………</w:t>
      </w:r>
      <w:r w:rsidR="00B93635">
        <w:tab/>
        <w:t>13</w:t>
      </w:r>
    </w:p>
    <w:p w14:paraId="215E4158" w14:textId="10311C29" w:rsidR="004D5DE0" w:rsidRDefault="001E622D" w:rsidP="005417B9">
      <w:r>
        <w:t xml:space="preserve">8 </w:t>
      </w:r>
      <w:r w:rsidR="004D5DE0" w:rsidRPr="004D5DE0">
        <w:t>Conclusion</w:t>
      </w:r>
      <w:r w:rsidR="004D5DE0">
        <w:t xml:space="preserve"> ………………………………………………………………………………</w:t>
      </w:r>
      <w:r w:rsidR="00B93635">
        <w:t>…</w:t>
      </w:r>
      <w:r w:rsidR="00FF6D3D">
        <w:t>……</w:t>
      </w:r>
      <w:r>
        <w:t>………</w:t>
      </w:r>
      <w:r w:rsidR="00B93635">
        <w:t xml:space="preserve"> </w:t>
      </w:r>
      <w:r w:rsidR="00B93635">
        <w:tab/>
        <w:t>14</w:t>
      </w:r>
    </w:p>
    <w:p w14:paraId="38D5DE46" w14:textId="6A320BCE" w:rsidR="00DA6738" w:rsidRDefault="001E622D" w:rsidP="005417B9">
      <w:pPr>
        <w:rPr>
          <w:color w:val="000000" w:themeColor="text1"/>
        </w:rPr>
      </w:pPr>
      <w:r>
        <w:t xml:space="preserve">9 </w:t>
      </w:r>
      <w:r w:rsidR="004D5DE0">
        <w:t>References …………………………………………………………………………………</w:t>
      </w:r>
      <w:r w:rsidR="00FF6D3D">
        <w:t>……</w:t>
      </w:r>
      <w:r>
        <w:t>……….</w:t>
      </w:r>
      <w:r w:rsidR="00B93635">
        <w:t xml:space="preserve"> </w:t>
      </w:r>
      <w:r w:rsidR="00B93635">
        <w:tab/>
        <w:t>14</w:t>
      </w:r>
    </w:p>
    <w:p w14:paraId="1A3C35A9" w14:textId="03EAAD71" w:rsidR="00B93635" w:rsidRPr="00B93635" w:rsidRDefault="001E622D" w:rsidP="00B93635">
      <w:r>
        <w:t xml:space="preserve">10 </w:t>
      </w:r>
      <w:r w:rsidR="00B93635">
        <w:t>A</w:t>
      </w:r>
      <w:r w:rsidR="00B93635" w:rsidRPr="00B93635">
        <w:t>ppendices</w:t>
      </w:r>
      <w:r w:rsidR="00B93635">
        <w:t xml:space="preserve"> …………………………………………………………………………………</w:t>
      </w:r>
      <w:r w:rsidR="00FF6D3D">
        <w:t>……</w:t>
      </w:r>
      <w:r>
        <w:t>…….</w:t>
      </w:r>
      <w:r w:rsidR="00B93635">
        <w:t xml:space="preserve"> </w:t>
      </w:r>
      <w:r w:rsidR="00B93635">
        <w:tab/>
        <w:t>17</w:t>
      </w:r>
    </w:p>
    <w:p w14:paraId="3476ABB6" w14:textId="1880A4BA" w:rsidR="00DA6738" w:rsidRDefault="00DA6738" w:rsidP="00DA6738">
      <w:pPr>
        <w:jc w:val="both"/>
      </w:pPr>
    </w:p>
    <w:p w14:paraId="47A62269" w14:textId="77777777" w:rsidR="00DA6738" w:rsidRPr="008F115F" w:rsidRDefault="00DA6738" w:rsidP="00DA6738">
      <w:pPr>
        <w:jc w:val="both"/>
        <w:rPr>
          <w:b/>
          <w:bCs/>
          <w:sz w:val="28"/>
          <w:szCs w:val="28"/>
        </w:rPr>
      </w:pPr>
      <w:r w:rsidRPr="008F115F">
        <w:t xml:space="preserve">                                                                 </w:t>
      </w:r>
      <w:r w:rsidRPr="008F115F">
        <w:rPr>
          <w:b/>
          <w:bCs/>
          <w:sz w:val="28"/>
          <w:szCs w:val="28"/>
        </w:rPr>
        <w:t>TABLE OF FIGURES</w:t>
      </w:r>
    </w:p>
    <w:p w14:paraId="4B82DFF3" w14:textId="77777777" w:rsidR="00DA6738" w:rsidRDefault="00DA6738" w:rsidP="00DA6738">
      <w:pPr>
        <w:pStyle w:val="TableofFigures"/>
        <w:tabs>
          <w:tab w:val="right" w:leader="dot" w:pos="9016"/>
        </w:tabs>
        <w:rPr>
          <w:rFonts w:eastAsiaTheme="minorEastAsia"/>
          <w:noProof/>
          <w:lang w:eastAsia="en-GB"/>
        </w:rPr>
      </w:pPr>
      <w:r>
        <w:rPr>
          <w:b/>
          <w:bCs/>
          <w:sz w:val="28"/>
          <w:szCs w:val="28"/>
        </w:rPr>
        <w:fldChar w:fldCharType="begin"/>
      </w:r>
      <w:r>
        <w:rPr>
          <w:b/>
          <w:bCs/>
          <w:sz w:val="28"/>
          <w:szCs w:val="28"/>
        </w:rPr>
        <w:instrText xml:space="preserve"> TOC \h \z \c "Figure" </w:instrText>
      </w:r>
      <w:r>
        <w:rPr>
          <w:b/>
          <w:bCs/>
          <w:sz w:val="28"/>
          <w:szCs w:val="28"/>
        </w:rPr>
        <w:fldChar w:fldCharType="separate"/>
      </w:r>
      <w:hyperlink w:anchor="_Toc213705294" w:history="1">
        <w:r w:rsidRPr="00CD252B">
          <w:rPr>
            <w:rStyle w:val="Hyperlink"/>
            <w:noProof/>
          </w:rPr>
          <w:t>Figure 1: The final storyboard design for the game's main screen features a bold visual identity with strong contrast and a clearly visible 'Play' button to captivate users right away.</w:t>
        </w:r>
        <w:r>
          <w:rPr>
            <w:noProof/>
            <w:webHidden/>
          </w:rPr>
          <w:tab/>
        </w:r>
        <w:r>
          <w:rPr>
            <w:noProof/>
            <w:webHidden/>
          </w:rPr>
          <w:fldChar w:fldCharType="begin"/>
        </w:r>
        <w:r>
          <w:rPr>
            <w:noProof/>
            <w:webHidden/>
          </w:rPr>
          <w:instrText xml:space="preserve"> PAGEREF _Toc213705294 \h </w:instrText>
        </w:r>
        <w:r>
          <w:rPr>
            <w:noProof/>
            <w:webHidden/>
          </w:rPr>
        </w:r>
        <w:r>
          <w:rPr>
            <w:noProof/>
            <w:webHidden/>
          </w:rPr>
          <w:fldChar w:fldCharType="separate"/>
        </w:r>
        <w:r>
          <w:rPr>
            <w:noProof/>
            <w:webHidden/>
          </w:rPr>
          <w:t>3</w:t>
        </w:r>
        <w:r>
          <w:rPr>
            <w:noProof/>
            <w:webHidden/>
          </w:rPr>
          <w:fldChar w:fldCharType="end"/>
        </w:r>
      </w:hyperlink>
    </w:p>
    <w:p w14:paraId="76D643E4" w14:textId="77777777" w:rsidR="00DA6738" w:rsidRDefault="00DA6738" w:rsidP="00DA6738">
      <w:pPr>
        <w:pStyle w:val="TableofFigures"/>
        <w:tabs>
          <w:tab w:val="right" w:leader="dot" w:pos="9016"/>
        </w:tabs>
        <w:rPr>
          <w:rFonts w:eastAsiaTheme="minorEastAsia"/>
          <w:noProof/>
          <w:lang w:eastAsia="en-GB"/>
        </w:rPr>
      </w:pPr>
      <w:hyperlink w:anchor="_Toc213705295" w:history="1">
        <w:r w:rsidRPr="00CD252B">
          <w:rPr>
            <w:rStyle w:val="Hyperlink"/>
            <w:noProof/>
          </w:rPr>
          <w:t>Figure 2 The Cluedo gaming menu shows with clear, bright green buttons for simple navigation. Options such as "Start Game," "How to Play," and Settings are prominently presented, ensuring easy access and high visual clarity for all users.</w:t>
        </w:r>
        <w:r>
          <w:rPr>
            <w:noProof/>
            <w:webHidden/>
          </w:rPr>
          <w:tab/>
        </w:r>
        <w:r>
          <w:rPr>
            <w:noProof/>
            <w:webHidden/>
          </w:rPr>
          <w:fldChar w:fldCharType="begin"/>
        </w:r>
        <w:r>
          <w:rPr>
            <w:noProof/>
            <w:webHidden/>
          </w:rPr>
          <w:instrText xml:space="preserve"> PAGEREF _Toc213705295 \h </w:instrText>
        </w:r>
        <w:r>
          <w:rPr>
            <w:noProof/>
            <w:webHidden/>
          </w:rPr>
        </w:r>
        <w:r>
          <w:rPr>
            <w:noProof/>
            <w:webHidden/>
          </w:rPr>
          <w:fldChar w:fldCharType="separate"/>
        </w:r>
        <w:r>
          <w:rPr>
            <w:noProof/>
            <w:webHidden/>
          </w:rPr>
          <w:t>4</w:t>
        </w:r>
        <w:r>
          <w:rPr>
            <w:noProof/>
            <w:webHidden/>
          </w:rPr>
          <w:fldChar w:fldCharType="end"/>
        </w:r>
      </w:hyperlink>
    </w:p>
    <w:p w14:paraId="14F78122" w14:textId="77777777" w:rsidR="00DA6738" w:rsidRDefault="00DA6738" w:rsidP="00DA6738">
      <w:pPr>
        <w:pStyle w:val="TableofFigures"/>
        <w:tabs>
          <w:tab w:val="right" w:leader="dot" w:pos="9016"/>
        </w:tabs>
        <w:rPr>
          <w:rFonts w:eastAsiaTheme="minorEastAsia"/>
          <w:noProof/>
          <w:lang w:eastAsia="en-GB"/>
        </w:rPr>
      </w:pPr>
      <w:hyperlink w:anchor="_Toc213705296" w:history="1">
        <w:r w:rsidRPr="00CD252B">
          <w:rPr>
            <w:rStyle w:val="Hyperlink"/>
            <w:noProof/>
          </w:rPr>
          <w:t>Figure 3 Character selection screen from the digital Cluedo game, including four detective possibilities and buttons for confirmation or returning to the main menu.</w:t>
        </w:r>
        <w:r>
          <w:rPr>
            <w:noProof/>
            <w:webHidden/>
          </w:rPr>
          <w:tab/>
        </w:r>
        <w:r>
          <w:rPr>
            <w:noProof/>
            <w:webHidden/>
          </w:rPr>
          <w:fldChar w:fldCharType="begin"/>
        </w:r>
        <w:r>
          <w:rPr>
            <w:noProof/>
            <w:webHidden/>
          </w:rPr>
          <w:instrText xml:space="preserve"> PAGEREF _Toc213705296 \h </w:instrText>
        </w:r>
        <w:r>
          <w:rPr>
            <w:noProof/>
            <w:webHidden/>
          </w:rPr>
        </w:r>
        <w:r>
          <w:rPr>
            <w:noProof/>
            <w:webHidden/>
          </w:rPr>
          <w:fldChar w:fldCharType="separate"/>
        </w:r>
        <w:r>
          <w:rPr>
            <w:noProof/>
            <w:webHidden/>
          </w:rPr>
          <w:t>5</w:t>
        </w:r>
        <w:r>
          <w:rPr>
            <w:noProof/>
            <w:webHidden/>
          </w:rPr>
          <w:fldChar w:fldCharType="end"/>
        </w:r>
      </w:hyperlink>
    </w:p>
    <w:p w14:paraId="7621C034" w14:textId="77777777" w:rsidR="00DA6738" w:rsidRDefault="00DA6738" w:rsidP="00DA6738">
      <w:pPr>
        <w:pStyle w:val="TableofFigures"/>
        <w:tabs>
          <w:tab w:val="right" w:leader="dot" w:pos="9016"/>
        </w:tabs>
        <w:rPr>
          <w:rFonts w:eastAsiaTheme="minorEastAsia"/>
          <w:noProof/>
          <w:lang w:eastAsia="en-GB"/>
        </w:rPr>
      </w:pPr>
      <w:hyperlink w:anchor="_Toc213705297" w:history="1">
        <w:r w:rsidRPr="00CD252B">
          <w:rPr>
            <w:rStyle w:val="Hyperlink"/>
            <w:noProof/>
          </w:rPr>
          <w:t>Figure 4 This Cluedo mobile screen shows in which players investigate, settings, interact with clues, and solve crimes, utilising choices such as searching, conversing, and scrutinising evidence.</w:t>
        </w:r>
        <w:r>
          <w:rPr>
            <w:noProof/>
            <w:webHidden/>
          </w:rPr>
          <w:tab/>
        </w:r>
        <w:r>
          <w:rPr>
            <w:noProof/>
            <w:webHidden/>
          </w:rPr>
          <w:fldChar w:fldCharType="begin"/>
        </w:r>
        <w:r>
          <w:rPr>
            <w:noProof/>
            <w:webHidden/>
          </w:rPr>
          <w:instrText xml:space="preserve"> PAGEREF _Toc213705297 \h </w:instrText>
        </w:r>
        <w:r>
          <w:rPr>
            <w:noProof/>
            <w:webHidden/>
          </w:rPr>
        </w:r>
        <w:r>
          <w:rPr>
            <w:noProof/>
            <w:webHidden/>
          </w:rPr>
          <w:fldChar w:fldCharType="separate"/>
        </w:r>
        <w:r>
          <w:rPr>
            <w:noProof/>
            <w:webHidden/>
          </w:rPr>
          <w:t>6</w:t>
        </w:r>
        <w:r>
          <w:rPr>
            <w:noProof/>
            <w:webHidden/>
          </w:rPr>
          <w:fldChar w:fldCharType="end"/>
        </w:r>
      </w:hyperlink>
    </w:p>
    <w:p w14:paraId="07D77657" w14:textId="77777777" w:rsidR="00DA6738" w:rsidRDefault="00DA6738" w:rsidP="00DA6738">
      <w:pPr>
        <w:pStyle w:val="TableofFigures"/>
        <w:tabs>
          <w:tab w:val="right" w:leader="dot" w:pos="9016"/>
        </w:tabs>
        <w:rPr>
          <w:rFonts w:eastAsiaTheme="minorEastAsia"/>
          <w:noProof/>
          <w:lang w:eastAsia="en-GB"/>
        </w:rPr>
      </w:pPr>
      <w:hyperlink w:anchor="_Toc213705298" w:history="1">
        <w:r w:rsidRPr="00CD252B">
          <w:rPr>
            <w:rStyle w:val="Hyperlink"/>
            <w:noProof/>
          </w:rPr>
          <w:t>Figure 5  This mini game requires players to decode a hint by matching symbols and numbers across two rows. A green bar indicates progress, and players can restart, continue, or use "Action Learning" to reinforce skills. It combines puzzle-solving and interactive</w:t>
        </w:r>
        <w:r>
          <w:rPr>
            <w:noProof/>
            <w:webHidden/>
          </w:rPr>
          <w:tab/>
        </w:r>
        <w:r>
          <w:rPr>
            <w:noProof/>
            <w:webHidden/>
          </w:rPr>
          <w:fldChar w:fldCharType="begin"/>
        </w:r>
        <w:r>
          <w:rPr>
            <w:noProof/>
            <w:webHidden/>
          </w:rPr>
          <w:instrText xml:space="preserve"> PAGEREF _Toc213705298 \h </w:instrText>
        </w:r>
        <w:r>
          <w:rPr>
            <w:noProof/>
            <w:webHidden/>
          </w:rPr>
        </w:r>
        <w:r>
          <w:rPr>
            <w:noProof/>
            <w:webHidden/>
          </w:rPr>
          <w:fldChar w:fldCharType="separate"/>
        </w:r>
        <w:r>
          <w:rPr>
            <w:noProof/>
            <w:webHidden/>
          </w:rPr>
          <w:t>7</w:t>
        </w:r>
        <w:r>
          <w:rPr>
            <w:noProof/>
            <w:webHidden/>
          </w:rPr>
          <w:fldChar w:fldCharType="end"/>
        </w:r>
      </w:hyperlink>
    </w:p>
    <w:p w14:paraId="6FE3AD5C" w14:textId="77777777" w:rsidR="00DA6738" w:rsidRDefault="00DA6738" w:rsidP="00DA6738">
      <w:pPr>
        <w:pStyle w:val="TableofFigures"/>
        <w:tabs>
          <w:tab w:val="right" w:leader="dot" w:pos="9016"/>
        </w:tabs>
        <w:rPr>
          <w:rFonts w:eastAsiaTheme="minorEastAsia"/>
          <w:noProof/>
          <w:lang w:eastAsia="en-GB"/>
        </w:rPr>
      </w:pPr>
      <w:hyperlink w:anchor="_Toc213705299" w:history="1">
        <w:r w:rsidRPr="00CD252B">
          <w:rPr>
            <w:rStyle w:val="Hyperlink"/>
            <w:noProof/>
          </w:rPr>
          <w:t>Figure 6  This screen provides a mobile game's accessibility settings, including font size, voice narration, high contrast mode, and keyboard navigation. The metallic buttons and vivid background provide a playful yet effective interface that caters to a variety of user needs.</w:t>
        </w:r>
        <w:r>
          <w:rPr>
            <w:noProof/>
            <w:webHidden/>
          </w:rPr>
          <w:tab/>
        </w:r>
        <w:r>
          <w:rPr>
            <w:noProof/>
            <w:webHidden/>
          </w:rPr>
          <w:fldChar w:fldCharType="begin"/>
        </w:r>
        <w:r>
          <w:rPr>
            <w:noProof/>
            <w:webHidden/>
          </w:rPr>
          <w:instrText xml:space="preserve"> PAGEREF _Toc213705299 \h </w:instrText>
        </w:r>
        <w:r>
          <w:rPr>
            <w:noProof/>
            <w:webHidden/>
          </w:rPr>
        </w:r>
        <w:r>
          <w:rPr>
            <w:noProof/>
            <w:webHidden/>
          </w:rPr>
          <w:fldChar w:fldCharType="separate"/>
        </w:r>
        <w:r>
          <w:rPr>
            <w:noProof/>
            <w:webHidden/>
          </w:rPr>
          <w:t>8</w:t>
        </w:r>
        <w:r>
          <w:rPr>
            <w:noProof/>
            <w:webHidden/>
          </w:rPr>
          <w:fldChar w:fldCharType="end"/>
        </w:r>
      </w:hyperlink>
    </w:p>
    <w:p w14:paraId="0C7EA6C0" w14:textId="77777777" w:rsidR="00DA6738" w:rsidRDefault="00DA6738" w:rsidP="00DA6738">
      <w:pPr>
        <w:pStyle w:val="TableofFigures"/>
        <w:tabs>
          <w:tab w:val="right" w:leader="dot" w:pos="9016"/>
        </w:tabs>
        <w:rPr>
          <w:rFonts w:eastAsiaTheme="minorEastAsia"/>
          <w:noProof/>
          <w:lang w:eastAsia="en-GB"/>
        </w:rPr>
      </w:pPr>
      <w:hyperlink w:anchor="_Toc213705300" w:history="1">
        <w:r w:rsidRPr="00CD252B">
          <w:rPr>
            <w:rStyle w:val="Hyperlink"/>
            <w:noProof/>
          </w:rPr>
          <w:t>Figure 7  This screen displays the end result of a mystery-solving game, with the message "Case Closed" and the player's completion time, accuracy score, and number of clues discovered. It represents the successful conclusion of the study.</w:t>
        </w:r>
        <w:r>
          <w:rPr>
            <w:noProof/>
            <w:webHidden/>
          </w:rPr>
          <w:tab/>
        </w:r>
        <w:r>
          <w:rPr>
            <w:noProof/>
            <w:webHidden/>
          </w:rPr>
          <w:fldChar w:fldCharType="begin"/>
        </w:r>
        <w:r>
          <w:rPr>
            <w:noProof/>
            <w:webHidden/>
          </w:rPr>
          <w:instrText xml:space="preserve"> PAGEREF _Toc213705300 \h </w:instrText>
        </w:r>
        <w:r>
          <w:rPr>
            <w:noProof/>
            <w:webHidden/>
          </w:rPr>
        </w:r>
        <w:r>
          <w:rPr>
            <w:noProof/>
            <w:webHidden/>
          </w:rPr>
          <w:fldChar w:fldCharType="separate"/>
        </w:r>
        <w:r>
          <w:rPr>
            <w:noProof/>
            <w:webHidden/>
          </w:rPr>
          <w:t>9</w:t>
        </w:r>
        <w:r>
          <w:rPr>
            <w:noProof/>
            <w:webHidden/>
          </w:rPr>
          <w:fldChar w:fldCharType="end"/>
        </w:r>
      </w:hyperlink>
    </w:p>
    <w:p w14:paraId="1B58A629" w14:textId="109EFE55" w:rsidR="004C4040" w:rsidRDefault="00DA6738" w:rsidP="005417B9">
      <w:pPr>
        <w:rPr>
          <w:color w:val="000000" w:themeColor="text1"/>
        </w:rPr>
      </w:pPr>
      <w:r>
        <w:rPr>
          <w:b/>
          <w:bCs/>
          <w:sz w:val="28"/>
          <w:szCs w:val="28"/>
        </w:rPr>
        <w:fldChar w:fldCharType="end"/>
      </w:r>
    </w:p>
    <w:p w14:paraId="040906B8" w14:textId="4B8BEF7B" w:rsidR="004C4040" w:rsidRPr="004C4040" w:rsidRDefault="00185F02" w:rsidP="005417B9">
      <w:pPr>
        <w:rPr>
          <w:b/>
          <w:bCs/>
          <w:color w:val="000000" w:themeColor="text1"/>
          <w:sz w:val="28"/>
          <w:szCs w:val="28"/>
        </w:rPr>
      </w:pPr>
      <w:r>
        <w:rPr>
          <w:b/>
          <w:bCs/>
          <w:color w:val="000000" w:themeColor="text1"/>
          <w:sz w:val="28"/>
          <w:szCs w:val="28"/>
        </w:rPr>
        <w:t>ABSTRACT</w:t>
      </w:r>
    </w:p>
    <w:p w14:paraId="27FA85CE" w14:textId="5D32C779" w:rsidR="000C7370" w:rsidRDefault="0054652C" w:rsidP="004C4040">
      <w:pPr>
        <w:jc w:val="both"/>
        <w:rPr>
          <w:color w:val="000000" w:themeColor="text1"/>
        </w:rPr>
      </w:pPr>
      <w:r w:rsidRPr="0054652C">
        <w:rPr>
          <w:color w:val="000000" w:themeColor="text1"/>
        </w:rPr>
        <w:t>Th</w:t>
      </w:r>
      <w:r w:rsidR="004E6F62">
        <w:rPr>
          <w:color w:val="000000" w:themeColor="text1"/>
        </w:rPr>
        <w:t>e</w:t>
      </w:r>
      <w:r w:rsidRPr="0054652C">
        <w:rPr>
          <w:color w:val="000000" w:themeColor="text1"/>
        </w:rPr>
        <w:t xml:space="preserve"> </w:t>
      </w:r>
      <w:r>
        <w:rPr>
          <w:color w:val="000000" w:themeColor="text1"/>
        </w:rPr>
        <w:t>report</w:t>
      </w:r>
      <w:r w:rsidRPr="0054652C">
        <w:rPr>
          <w:color w:val="000000" w:themeColor="text1"/>
        </w:rPr>
        <w:t xml:space="preserve"> describes the design and production of a mobile game themed around the University of Wales Trinity Saint David (UWTSD). It follows the game's development from early wireframes to a fully coloured, user-tested </w:t>
      </w:r>
      <w:r>
        <w:rPr>
          <w:color w:val="000000" w:themeColor="text1"/>
        </w:rPr>
        <w:t>storyboard</w:t>
      </w:r>
      <w:r w:rsidRPr="0054652C">
        <w:rPr>
          <w:color w:val="000000" w:themeColor="text1"/>
        </w:rPr>
        <w:t xml:space="preserve">. Four separate personas were designed to collect usability and emotional </w:t>
      </w:r>
      <w:r w:rsidR="004E6F62">
        <w:rPr>
          <w:color w:val="000000" w:themeColor="text1"/>
        </w:rPr>
        <w:t>feedback</w:t>
      </w:r>
      <w:r w:rsidRPr="0054652C">
        <w:rPr>
          <w:color w:val="000000" w:themeColor="text1"/>
        </w:rPr>
        <w:t xml:space="preserve"> using a user-centred design process. This feedback resulted in considerable interface enhancements focused </w:t>
      </w:r>
      <w:r>
        <w:rPr>
          <w:color w:val="000000" w:themeColor="text1"/>
        </w:rPr>
        <w:t>on</w:t>
      </w:r>
      <w:r w:rsidRPr="0054652C">
        <w:rPr>
          <w:color w:val="000000" w:themeColor="text1"/>
        </w:rPr>
        <w:t xml:space="preserve"> increasing accessibility, clarity, and user engagement. Key findings include gamified user interface features that boost user enjoyment, a cognitively adaptable alternative for neurodiverse gamers, and an interactive lesson that reduces cognitive load. The paper finishes with a future-oriented approach for comprehensive compliance with GDPR laws, focussing on ethical data collecting and continual improvement within a real-world environment</w:t>
      </w:r>
      <w:r w:rsidR="00AB0EB0">
        <w:rPr>
          <w:color w:val="000000" w:themeColor="text1"/>
        </w:rPr>
        <w:t xml:space="preserve"> [1].</w:t>
      </w:r>
    </w:p>
    <w:p w14:paraId="687F6161" w14:textId="4D6E0358" w:rsidR="004C4040" w:rsidRPr="000C7370" w:rsidRDefault="00185F02" w:rsidP="004C4040">
      <w:pPr>
        <w:jc w:val="both"/>
        <w:rPr>
          <w:b/>
          <w:bCs/>
          <w:color w:val="000000" w:themeColor="text1"/>
          <w:sz w:val="28"/>
          <w:szCs w:val="28"/>
        </w:rPr>
      </w:pPr>
      <w:r w:rsidRPr="000C7370">
        <w:rPr>
          <w:b/>
          <w:bCs/>
          <w:color w:val="000000" w:themeColor="text1"/>
          <w:sz w:val="28"/>
          <w:szCs w:val="28"/>
        </w:rPr>
        <w:t>INTRODUCTION</w:t>
      </w:r>
    </w:p>
    <w:p w14:paraId="0209D4C6" w14:textId="386463F3" w:rsidR="0054652C" w:rsidRPr="008F115F" w:rsidRDefault="0054652C" w:rsidP="004C4040">
      <w:pPr>
        <w:jc w:val="both"/>
        <w:rPr>
          <w:color w:val="000000" w:themeColor="text1"/>
        </w:rPr>
      </w:pPr>
      <w:r w:rsidRPr="0054652C">
        <w:rPr>
          <w:color w:val="000000" w:themeColor="text1"/>
        </w:rPr>
        <w:t>Following the wireframing stages, this study looks at how a hypothetical mobile game evolves into a fully developed UI. The project, which centred on UWTSD, tackled the fundamental difficulty of providing an experience that is not just functional but also accessible, engaging, and emotionally appealing to a wide audience. It discusses a user-centred design technique that uses four distinct personas to rigorously evaluate and improve each screen. By utilising established interaction design techniques and incorporating direct user feedback, the interface was built to fulfil different needs, such as visual accessibility and cognitive comfort</w:t>
      </w:r>
      <w:r w:rsidR="00041113">
        <w:rPr>
          <w:color w:val="000000" w:themeColor="text1"/>
        </w:rPr>
        <w:t xml:space="preserve"> [2].</w:t>
      </w:r>
      <w:r w:rsidR="00C529CD" w:rsidRPr="00C529CD">
        <w:rPr>
          <w:color w:val="000000" w:themeColor="text1"/>
        </w:rPr>
        <w:t xml:space="preserve"> </w:t>
      </w:r>
      <w:r w:rsidRPr="0054652C">
        <w:rPr>
          <w:color w:val="000000" w:themeColor="text1"/>
        </w:rPr>
        <w:t xml:space="preserve">The report's goal is to provide the final </w:t>
      </w:r>
      <w:r>
        <w:rPr>
          <w:color w:val="000000" w:themeColor="text1"/>
        </w:rPr>
        <w:t>full-colour</w:t>
      </w:r>
      <w:r w:rsidRPr="0054652C">
        <w:rPr>
          <w:color w:val="000000" w:themeColor="text1"/>
        </w:rPr>
        <w:t xml:space="preserve"> storyboards, explain the significance of testing-driven design changes, define the feedback collection method, and assess how usability theory and user interaction influenced the final product.</w:t>
      </w:r>
    </w:p>
    <w:p w14:paraId="41AE60C5" w14:textId="2851FB3E" w:rsidR="00DF4CAA" w:rsidRDefault="00185F02" w:rsidP="004C4040">
      <w:pPr>
        <w:jc w:val="both"/>
        <w:rPr>
          <w:b/>
          <w:bCs/>
          <w:color w:val="000000" w:themeColor="text1"/>
          <w:sz w:val="28"/>
          <w:szCs w:val="28"/>
        </w:rPr>
      </w:pPr>
      <w:r>
        <w:rPr>
          <w:b/>
          <w:bCs/>
          <w:color w:val="000000" w:themeColor="text1"/>
          <w:sz w:val="28"/>
          <w:szCs w:val="28"/>
        </w:rPr>
        <w:lastRenderedPageBreak/>
        <w:t xml:space="preserve">1: </w:t>
      </w:r>
      <w:r w:rsidRPr="00C76625">
        <w:rPr>
          <w:b/>
          <w:bCs/>
          <w:color w:val="000000" w:themeColor="text1"/>
          <w:sz w:val="28"/>
          <w:szCs w:val="28"/>
        </w:rPr>
        <w:t>A COMPLETE SET OF FULL-COLOUR STORYBOARDS</w:t>
      </w:r>
      <w:r>
        <w:rPr>
          <w:b/>
          <w:bCs/>
          <w:color w:val="000000" w:themeColor="text1"/>
          <w:sz w:val="28"/>
          <w:szCs w:val="28"/>
        </w:rPr>
        <w:t>?</w:t>
      </w:r>
    </w:p>
    <w:p w14:paraId="3E1AA3D1" w14:textId="387BCDE1" w:rsidR="00FC7BFA" w:rsidRPr="00DE1C37" w:rsidRDefault="00FC7BFA" w:rsidP="004C4040">
      <w:pPr>
        <w:jc w:val="both"/>
        <w:rPr>
          <w:color w:val="000000" w:themeColor="text1"/>
        </w:rPr>
      </w:pPr>
      <w:r w:rsidRPr="00FC7BFA">
        <w:rPr>
          <w:color w:val="000000" w:themeColor="text1"/>
        </w:rPr>
        <w:t xml:space="preserve">The </w:t>
      </w:r>
      <w:r>
        <w:rPr>
          <w:color w:val="000000" w:themeColor="text1"/>
        </w:rPr>
        <w:t xml:space="preserve">final design of </w:t>
      </w:r>
      <w:r w:rsidRPr="00FC7BFA">
        <w:rPr>
          <w:color w:val="000000" w:themeColor="text1"/>
        </w:rPr>
        <w:t>home screen has a high-contrast graphic style with black back</w:t>
      </w:r>
      <w:r w:rsidR="00DE1C37">
        <w:rPr>
          <w:color w:val="000000" w:themeColor="text1"/>
        </w:rPr>
        <w:t xml:space="preserve">ground </w:t>
      </w:r>
      <w:r w:rsidRPr="00FC7BFA">
        <w:rPr>
          <w:color w:val="000000" w:themeColor="text1"/>
        </w:rPr>
        <w:t xml:space="preserve">and metallic textures that </w:t>
      </w:r>
      <w:r w:rsidR="00DE1C37">
        <w:rPr>
          <w:color w:val="000000" w:themeColor="text1"/>
        </w:rPr>
        <w:t xml:space="preserve">show </w:t>
      </w:r>
      <w:r w:rsidRPr="00FC7BFA">
        <w:rPr>
          <w:color w:val="000000" w:themeColor="text1"/>
        </w:rPr>
        <w:t xml:space="preserve">a traditional murder mystery </w:t>
      </w:r>
      <w:r w:rsidR="00DE1C37">
        <w:rPr>
          <w:color w:val="000000" w:themeColor="text1"/>
        </w:rPr>
        <w:t>game</w:t>
      </w:r>
      <w:r w:rsidRPr="00FC7BFA">
        <w:rPr>
          <w:color w:val="000000" w:themeColor="text1"/>
        </w:rPr>
        <w:t>. Key adjustments were made based on user feedback during wireframe testing, including increasing contrast for greater visibility, relocating the Play button for clearer navigation, and incorporating Cluedo logo with a welcoming message for UWTSD participants. Usability testing supported these enhancements</w:t>
      </w:r>
      <w:r w:rsidR="00DE1C37">
        <w:rPr>
          <w:color w:val="000000" w:themeColor="text1"/>
        </w:rPr>
        <w:t>.</w:t>
      </w:r>
      <w:r w:rsidRPr="00FC7BFA">
        <w:rPr>
          <w:color w:val="000000" w:themeColor="text1"/>
        </w:rPr>
        <w:t xml:space="preserve"> participants liked the new layout for its clarity and thematic immersion, while accessibility checks ensured WCAG compliance, making the interface more inclusive and engaging</w:t>
      </w:r>
      <w:r w:rsidR="00BA720B">
        <w:rPr>
          <w:color w:val="000000" w:themeColor="text1"/>
        </w:rPr>
        <w:t xml:space="preserve"> [3].</w:t>
      </w:r>
    </w:p>
    <w:p w14:paraId="6582B3D0" w14:textId="77777777" w:rsidR="00D96E33" w:rsidRDefault="00C76625" w:rsidP="00D96E33">
      <w:pPr>
        <w:pStyle w:val="Caption"/>
        <w:rPr>
          <w:b/>
          <w:bCs/>
          <w:color w:val="000000" w:themeColor="text1"/>
          <w:sz w:val="28"/>
          <w:szCs w:val="28"/>
        </w:rPr>
      </w:pPr>
      <w:r>
        <w:rPr>
          <w:b/>
          <w:bCs/>
          <w:color w:val="000000" w:themeColor="text1"/>
          <w:sz w:val="28"/>
          <w:szCs w:val="28"/>
        </w:rPr>
        <w:t xml:space="preserve">                                                 </w:t>
      </w:r>
      <w:r w:rsidRPr="00C76625">
        <w:rPr>
          <w:b/>
          <w:bCs/>
          <w:noProof/>
          <w:color w:val="000000" w:themeColor="text1"/>
          <w:sz w:val="28"/>
          <w:szCs w:val="28"/>
        </w:rPr>
        <w:drawing>
          <wp:inline distT="0" distB="0" distL="0" distR="0" wp14:anchorId="7D6AE12B" wp14:editId="1091EE70">
            <wp:extent cx="2368672" cy="4083260"/>
            <wp:effectExtent l="0" t="0" r="0" b="0"/>
            <wp:docPr id="2066659089"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659089" name="Picture 1" descr="A screenshot of a video game&#10;&#10;AI-generated content may be incorrect."/>
                    <pic:cNvPicPr/>
                  </pic:nvPicPr>
                  <pic:blipFill>
                    <a:blip r:embed="rId6"/>
                    <a:stretch>
                      <a:fillRect/>
                    </a:stretch>
                  </pic:blipFill>
                  <pic:spPr>
                    <a:xfrm>
                      <a:off x="0" y="0"/>
                      <a:ext cx="2368672" cy="4083260"/>
                    </a:xfrm>
                    <a:prstGeom prst="rect">
                      <a:avLst/>
                    </a:prstGeom>
                  </pic:spPr>
                </pic:pic>
              </a:graphicData>
            </a:graphic>
          </wp:inline>
        </w:drawing>
      </w:r>
    </w:p>
    <w:p w14:paraId="1BCB80E0" w14:textId="106DC9B8" w:rsidR="00D96E33" w:rsidRPr="00D96E33" w:rsidRDefault="00CD3DB0" w:rsidP="00FA544E">
      <w:pPr>
        <w:pStyle w:val="Caption"/>
        <w:jc w:val="center"/>
        <w:rPr>
          <w:b/>
          <w:bCs/>
          <w:color w:val="000000" w:themeColor="text1"/>
          <w:sz w:val="28"/>
          <w:szCs w:val="28"/>
        </w:rPr>
      </w:pPr>
      <w:bookmarkStart w:id="0" w:name="_Toc213663488"/>
      <w:bookmarkStart w:id="1" w:name="_Toc213705294"/>
      <w:r>
        <w:t xml:space="preserve">Figure </w:t>
      </w:r>
      <w:fldSimple w:instr=" SEQ Figure \* ARABIC ">
        <w:r>
          <w:rPr>
            <w:noProof/>
          </w:rPr>
          <w:t>1</w:t>
        </w:r>
      </w:fldSimple>
      <w:r>
        <w:t>:</w:t>
      </w:r>
      <w:r w:rsidR="00D96E33">
        <w:t xml:space="preserve"> </w:t>
      </w:r>
      <w:r w:rsidR="00D96E33" w:rsidRPr="00D96E33">
        <w:t xml:space="preserve">The final storyboard design for the game's main screen features </w:t>
      </w:r>
      <w:r w:rsidR="00D96E33">
        <w:t xml:space="preserve">a </w:t>
      </w:r>
      <w:r w:rsidR="00D96E33" w:rsidRPr="00D96E33">
        <w:t xml:space="preserve">bold visual identity with </w:t>
      </w:r>
      <w:r w:rsidR="00D96E33">
        <w:t xml:space="preserve">strong </w:t>
      </w:r>
      <w:r w:rsidR="00D96E33" w:rsidRPr="00D96E33">
        <w:t>contrast and a clearly visible 'Play' button to captivate users right away.</w:t>
      </w:r>
      <w:bookmarkEnd w:id="0"/>
      <w:bookmarkEnd w:id="1"/>
    </w:p>
    <w:p w14:paraId="04F61104" w14:textId="23380D56" w:rsidR="00C76625" w:rsidRPr="00FB04C6" w:rsidRDefault="00981BEC" w:rsidP="00D96E33">
      <w:pPr>
        <w:pStyle w:val="Caption"/>
        <w:rPr>
          <w:b/>
          <w:bCs/>
          <w:i w:val="0"/>
          <w:iCs w:val="0"/>
          <w:color w:val="000000" w:themeColor="text1"/>
          <w:sz w:val="28"/>
          <w:szCs w:val="28"/>
        </w:rPr>
      </w:pPr>
      <w:r>
        <w:rPr>
          <w:b/>
          <w:bCs/>
          <w:i w:val="0"/>
          <w:iCs w:val="0"/>
          <w:color w:val="000000" w:themeColor="text1"/>
          <w:sz w:val="28"/>
          <w:szCs w:val="28"/>
        </w:rPr>
        <w:t xml:space="preserve">1.1 </w:t>
      </w:r>
      <w:r w:rsidR="00FB04C6" w:rsidRPr="00FB04C6">
        <w:rPr>
          <w:b/>
          <w:bCs/>
          <w:i w:val="0"/>
          <w:iCs w:val="0"/>
          <w:color w:val="000000" w:themeColor="text1"/>
          <w:sz w:val="28"/>
          <w:szCs w:val="28"/>
        </w:rPr>
        <w:t>CLUEDO GAME MENU</w:t>
      </w:r>
    </w:p>
    <w:p w14:paraId="040013FC" w14:textId="6ECE5654" w:rsidR="00F271A2" w:rsidRPr="00F271A2" w:rsidRDefault="00557CBD" w:rsidP="006F164F">
      <w:pPr>
        <w:jc w:val="both"/>
        <w:rPr>
          <w:color w:val="000000" w:themeColor="text1"/>
        </w:rPr>
      </w:pPr>
      <w:r w:rsidRPr="00557CBD">
        <w:rPr>
          <w:color w:val="000000" w:themeColor="text1"/>
        </w:rPr>
        <w:t>The Cluedo game menu included green buttons titled Main Menu,</w:t>
      </w:r>
      <w:r>
        <w:rPr>
          <w:color w:val="000000" w:themeColor="text1"/>
        </w:rPr>
        <w:t xml:space="preserve"> </w:t>
      </w:r>
      <w:r w:rsidRPr="00557CBD">
        <w:rPr>
          <w:color w:val="000000" w:themeColor="text1"/>
        </w:rPr>
        <w:t>Start Game,</w:t>
      </w:r>
      <w:r>
        <w:rPr>
          <w:color w:val="000000" w:themeColor="text1"/>
        </w:rPr>
        <w:t xml:space="preserve"> </w:t>
      </w:r>
      <w:r w:rsidRPr="00557CBD">
        <w:rPr>
          <w:color w:val="000000" w:themeColor="text1"/>
        </w:rPr>
        <w:t>How to Play,</w:t>
      </w:r>
      <w:r>
        <w:rPr>
          <w:color w:val="000000" w:themeColor="text1"/>
        </w:rPr>
        <w:t xml:space="preserve"> </w:t>
      </w:r>
      <w:r w:rsidRPr="00557CBD">
        <w:rPr>
          <w:color w:val="000000" w:themeColor="text1"/>
        </w:rPr>
        <w:t>Continue/Resume,</w:t>
      </w:r>
      <w:r>
        <w:rPr>
          <w:color w:val="000000" w:themeColor="text1"/>
        </w:rPr>
        <w:t xml:space="preserve"> </w:t>
      </w:r>
      <w:r w:rsidRPr="00557CBD">
        <w:rPr>
          <w:color w:val="000000" w:themeColor="text1"/>
        </w:rPr>
        <w:t>and Settings,</w:t>
      </w:r>
      <w:r>
        <w:rPr>
          <w:color w:val="000000" w:themeColor="text1"/>
        </w:rPr>
        <w:t xml:space="preserve"> </w:t>
      </w:r>
      <w:r w:rsidRPr="00557CBD">
        <w:rPr>
          <w:color w:val="000000" w:themeColor="text1"/>
        </w:rPr>
        <w:t>each with a glowing effect to increase visibility and direct user interaction.</w:t>
      </w:r>
      <w:r>
        <w:rPr>
          <w:color w:val="000000" w:themeColor="text1"/>
        </w:rPr>
        <w:t xml:space="preserve"> </w:t>
      </w:r>
      <w:r w:rsidRPr="00557CBD">
        <w:rPr>
          <w:color w:val="000000" w:themeColor="text1"/>
        </w:rPr>
        <w:t>Several enhancements were implemented in response</w:t>
      </w:r>
      <w:r>
        <w:rPr>
          <w:color w:val="000000" w:themeColor="text1"/>
        </w:rPr>
        <w:t xml:space="preserve"> to feedback </w:t>
      </w:r>
      <w:r w:rsidRPr="00557CBD">
        <w:rPr>
          <w:color w:val="000000" w:themeColor="text1"/>
        </w:rPr>
        <w:t>from wireframe storyboard testing. Users desired increased visual contrast and clearer navigation, which led to the use of green buttons. The glowing outlines were added to increase button visibility for persons with visual impairments</w:t>
      </w:r>
      <w:r w:rsidR="001F4199">
        <w:rPr>
          <w:color w:val="000000" w:themeColor="text1"/>
        </w:rPr>
        <w:t xml:space="preserve"> [4].</w:t>
      </w:r>
      <w:r w:rsidR="006F164F">
        <w:rPr>
          <w:color w:val="000000" w:themeColor="text1"/>
        </w:rPr>
        <w:t xml:space="preserve"> </w:t>
      </w:r>
      <w:r w:rsidR="00F407FF" w:rsidRPr="00F407FF">
        <w:rPr>
          <w:color w:val="000000" w:themeColor="text1"/>
        </w:rPr>
        <w:t>This is supported by Nielsen's heuristic</w:t>
      </w:r>
      <w:r w:rsidR="00F407FF">
        <w:rPr>
          <w:color w:val="000000" w:themeColor="text1"/>
        </w:rPr>
        <w:t xml:space="preserve"> </w:t>
      </w:r>
      <w:r w:rsidR="006F164F">
        <w:rPr>
          <w:color w:val="000000" w:themeColor="text1"/>
        </w:rPr>
        <w:t xml:space="preserve">of </w:t>
      </w:r>
      <w:r w:rsidRPr="00557CBD">
        <w:rPr>
          <w:color w:val="000000" w:themeColor="text1"/>
        </w:rPr>
        <w:t>Usability testing validated the efficacy of these adjustments</w:t>
      </w:r>
      <w:r w:rsidR="00F407FF">
        <w:rPr>
          <w:color w:val="000000" w:themeColor="text1"/>
        </w:rPr>
        <w:t>.</w:t>
      </w:r>
      <w:r w:rsidRPr="00557CBD">
        <w:rPr>
          <w:color w:val="000000" w:themeColor="text1"/>
        </w:rPr>
        <w:t xml:space="preserve"> Participants indicated better clarity and usability</w:t>
      </w:r>
      <w:r w:rsidR="006F164F">
        <w:rPr>
          <w:color w:val="000000" w:themeColor="text1"/>
        </w:rPr>
        <w:t xml:space="preserve"> [5].  It shows that </w:t>
      </w:r>
      <w:r w:rsidRPr="00557CBD">
        <w:rPr>
          <w:color w:val="000000" w:themeColor="text1"/>
        </w:rPr>
        <w:t xml:space="preserve">90% </w:t>
      </w:r>
      <w:r w:rsidRPr="00557CBD">
        <w:rPr>
          <w:color w:val="000000" w:themeColor="text1"/>
        </w:rPr>
        <w:lastRenderedPageBreak/>
        <w:t>prefer the modified layout over the initial wireframe. Accessibility evaluations confirmed that colour contrast met WCAG AA criteria, and button sizes were optimised for touch interaction across devices</w:t>
      </w:r>
      <w:r w:rsidR="007B6685">
        <w:rPr>
          <w:color w:val="000000" w:themeColor="text1"/>
        </w:rPr>
        <w:t xml:space="preserve"> [</w:t>
      </w:r>
      <w:r w:rsidR="00D3438A">
        <w:rPr>
          <w:color w:val="000000" w:themeColor="text1"/>
        </w:rPr>
        <w:t>6</w:t>
      </w:r>
      <w:r w:rsidR="007B6685">
        <w:rPr>
          <w:color w:val="000000" w:themeColor="text1"/>
        </w:rPr>
        <w:t xml:space="preserve">]. </w:t>
      </w:r>
      <w:r w:rsidRPr="00557CBD">
        <w:rPr>
          <w:color w:val="000000" w:themeColor="text1"/>
        </w:rPr>
        <w:t>These modifications contributed to a more inclusive and visually appealing experience.</w:t>
      </w:r>
    </w:p>
    <w:p w14:paraId="09B21FAA" w14:textId="31A16A7D" w:rsidR="00444FF7" w:rsidRDefault="00F271A2" w:rsidP="00444FF7">
      <w:pPr>
        <w:pStyle w:val="Caption"/>
      </w:pPr>
      <w:r>
        <w:t xml:space="preserve">                                                                             </w:t>
      </w:r>
      <w:r w:rsidR="008A0468" w:rsidRPr="008A0468">
        <w:rPr>
          <w:noProof/>
        </w:rPr>
        <w:drawing>
          <wp:inline distT="0" distB="0" distL="0" distR="0" wp14:anchorId="3DF470DA" wp14:editId="652B6BE2">
            <wp:extent cx="2368672" cy="4102311"/>
            <wp:effectExtent l="0" t="0" r="0" b="0"/>
            <wp:docPr id="1533039298"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039298" name="Picture 1" descr="A screenshot of a game&#10;&#10;AI-generated content may be incorrect."/>
                    <pic:cNvPicPr/>
                  </pic:nvPicPr>
                  <pic:blipFill>
                    <a:blip r:embed="rId7"/>
                    <a:stretch>
                      <a:fillRect/>
                    </a:stretch>
                  </pic:blipFill>
                  <pic:spPr>
                    <a:xfrm>
                      <a:off x="0" y="0"/>
                      <a:ext cx="2368672" cy="4102311"/>
                    </a:xfrm>
                    <a:prstGeom prst="rect">
                      <a:avLst/>
                    </a:prstGeom>
                  </pic:spPr>
                </pic:pic>
              </a:graphicData>
            </a:graphic>
          </wp:inline>
        </w:drawing>
      </w:r>
    </w:p>
    <w:p w14:paraId="390CCEAF" w14:textId="7E5B3498" w:rsidR="008A0468" w:rsidRPr="00066A15" w:rsidRDefault="00CD3DB0" w:rsidP="008F115F">
      <w:pPr>
        <w:pStyle w:val="Caption"/>
        <w:jc w:val="center"/>
      </w:pPr>
      <w:bookmarkStart w:id="2" w:name="_Toc213663489"/>
      <w:bookmarkStart w:id="3" w:name="_Toc213705295"/>
      <w:r>
        <w:t xml:space="preserve">Figure </w:t>
      </w:r>
      <w:fldSimple w:instr=" SEQ Figure \* ARABIC ">
        <w:r>
          <w:rPr>
            <w:noProof/>
          </w:rPr>
          <w:t>2</w:t>
        </w:r>
      </w:fldSimple>
      <w:r w:rsidR="00444FF7">
        <w:t xml:space="preserve"> </w:t>
      </w:r>
      <w:r w:rsidR="00444FF7" w:rsidRPr="00444FF7">
        <w:t xml:space="preserve">The Cluedo gaming menu </w:t>
      </w:r>
      <w:r w:rsidR="00444FF7">
        <w:t xml:space="preserve">shows </w:t>
      </w:r>
      <w:r w:rsidR="00444FF7" w:rsidRPr="00444FF7">
        <w:t>with clear, bright green buttons for simple navigation. Options such as "Start Game," "How to Play," and Settings are prominently presented, ensuring easy access and high visual clarity for all users.</w:t>
      </w:r>
      <w:bookmarkEnd w:id="2"/>
      <w:bookmarkEnd w:id="3"/>
    </w:p>
    <w:p w14:paraId="209C3FC7" w14:textId="6C21F446" w:rsidR="00066A15" w:rsidRPr="00DA605C" w:rsidRDefault="00981BEC">
      <w:pPr>
        <w:rPr>
          <w:b/>
          <w:bCs/>
          <w:sz w:val="28"/>
          <w:szCs w:val="28"/>
        </w:rPr>
      </w:pPr>
      <w:r>
        <w:rPr>
          <w:b/>
          <w:bCs/>
          <w:sz w:val="28"/>
          <w:szCs w:val="28"/>
        </w:rPr>
        <w:t xml:space="preserve">1.2 </w:t>
      </w:r>
      <w:r w:rsidR="00002E5F" w:rsidRPr="00DA605C">
        <w:rPr>
          <w:b/>
          <w:bCs/>
          <w:sz w:val="28"/>
          <w:szCs w:val="28"/>
        </w:rPr>
        <w:t>CHARACTER SELECTION</w:t>
      </w:r>
    </w:p>
    <w:p w14:paraId="6FA70D94" w14:textId="5AB1BDE0" w:rsidR="00742CFC" w:rsidRPr="00742CFC" w:rsidRDefault="00DA605C" w:rsidP="00742CFC">
      <w:pPr>
        <w:jc w:val="both"/>
      </w:pPr>
      <w:r w:rsidRPr="00DA605C">
        <w:t>Th</w:t>
      </w:r>
      <w:r w:rsidR="004E6F62">
        <w:t>e</w:t>
      </w:r>
      <w:r w:rsidRPr="00DA605C">
        <w:t xml:space="preserve"> Cluedo character choosing screen makes use of vibrant colours, obvious contrasts, and streamlined layouts to help users focus and participate, particularly those with ADHD. Distracting backdrop elements were softened based on feedback from storyboards, button sizes were increased, and selection cues were highlighted</w:t>
      </w:r>
      <w:r w:rsidR="009118B0">
        <w:t xml:space="preserve"> [</w:t>
      </w:r>
      <w:r w:rsidR="00D3438A">
        <w:t>7</w:t>
      </w:r>
      <w:r w:rsidR="009118B0">
        <w:t>].</w:t>
      </w:r>
      <w:r w:rsidRPr="00DA605C">
        <w:t xml:space="preserve"> Usability testing with ADHD participants revealed faster task completion and lower cognitive load, with users describing the interface as "easier to follow" and "less overwhelming." These modifications improved clarity, reduced visual clutter, and enabled better decision-making</w:t>
      </w:r>
      <w:r w:rsidR="00481C4E">
        <w:t xml:space="preserve"> [</w:t>
      </w:r>
      <w:r w:rsidR="00D3438A">
        <w:t>8</w:t>
      </w:r>
      <w:r w:rsidR="00481C4E">
        <w:t>].</w:t>
      </w:r>
      <w:r w:rsidR="00742CFC">
        <w:t xml:space="preserve"> </w:t>
      </w:r>
      <w:r w:rsidR="00742CFC" w:rsidRPr="00742CFC">
        <w:t>This is supported by Nielsen's heuristic, which states that flexibility and efficiency of usage provide smoother and more comfortable interactions for users when traversing touch interfaces and optimise the use of screen space.</w:t>
      </w:r>
      <w:r w:rsidR="00742CFC">
        <w:t xml:space="preserve"> [9].</w:t>
      </w:r>
    </w:p>
    <w:p w14:paraId="7D3E4651" w14:textId="76C0CB77" w:rsidR="00002E5F" w:rsidRDefault="00002E5F" w:rsidP="00DA605C">
      <w:pPr>
        <w:jc w:val="both"/>
      </w:pPr>
    </w:p>
    <w:p w14:paraId="3625D52B" w14:textId="0CFDFBC0" w:rsidR="00002E5F" w:rsidRDefault="00DA605C">
      <w:r>
        <w:lastRenderedPageBreak/>
        <w:t xml:space="preserve">                                                       </w:t>
      </w:r>
      <w:r w:rsidR="00002E5F" w:rsidRPr="00002E5F">
        <w:rPr>
          <w:noProof/>
        </w:rPr>
        <w:drawing>
          <wp:inline distT="0" distB="0" distL="0" distR="0" wp14:anchorId="34AC986F" wp14:editId="039F0FEF">
            <wp:extent cx="2381372" cy="4064209"/>
            <wp:effectExtent l="0" t="0" r="0" b="0"/>
            <wp:docPr id="1584848447"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848447" name="Picture 1" descr="A screenshot of a video game&#10;&#10;AI-generated content may be incorrect."/>
                    <pic:cNvPicPr/>
                  </pic:nvPicPr>
                  <pic:blipFill>
                    <a:blip r:embed="rId8"/>
                    <a:stretch>
                      <a:fillRect/>
                    </a:stretch>
                  </pic:blipFill>
                  <pic:spPr>
                    <a:xfrm>
                      <a:off x="0" y="0"/>
                      <a:ext cx="2381372" cy="4064209"/>
                    </a:xfrm>
                    <a:prstGeom prst="rect">
                      <a:avLst/>
                    </a:prstGeom>
                  </pic:spPr>
                </pic:pic>
              </a:graphicData>
            </a:graphic>
          </wp:inline>
        </w:drawing>
      </w:r>
    </w:p>
    <w:p w14:paraId="50692244" w14:textId="46AFAA2A" w:rsidR="00002E5F" w:rsidRPr="00002E5F" w:rsidRDefault="00CD3DB0" w:rsidP="00CD3DB0">
      <w:pPr>
        <w:pStyle w:val="Caption"/>
      </w:pPr>
      <w:bookmarkStart w:id="4" w:name="_Toc213663490"/>
      <w:bookmarkStart w:id="5" w:name="_Toc213705296"/>
      <w:r>
        <w:t xml:space="preserve">Figure </w:t>
      </w:r>
      <w:fldSimple w:instr=" SEQ Figure \* ARABIC ">
        <w:r>
          <w:rPr>
            <w:noProof/>
          </w:rPr>
          <w:t>3</w:t>
        </w:r>
      </w:fldSimple>
      <w:r w:rsidR="00002E5F">
        <w:t xml:space="preserve"> </w:t>
      </w:r>
      <w:r w:rsidR="00002E5F" w:rsidRPr="00002E5F">
        <w:t>Character selection screen from the digital Cluedo game, including four detective possibilities and buttons for confirmation or returning to the main menu.</w:t>
      </w:r>
      <w:bookmarkEnd w:id="4"/>
      <w:bookmarkEnd w:id="5"/>
    </w:p>
    <w:p w14:paraId="05AE7F7A" w14:textId="77777777" w:rsidR="00185F02" w:rsidRDefault="00185F02" w:rsidP="00002E5F">
      <w:pPr>
        <w:pStyle w:val="Caption"/>
        <w:rPr>
          <w:b/>
          <w:bCs/>
          <w:i w:val="0"/>
          <w:iCs w:val="0"/>
          <w:color w:val="auto"/>
          <w:sz w:val="24"/>
          <w:szCs w:val="24"/>
        </w:rPr>
      </w:pPr>
    </w:p>
    <w:p w14:paraId="28DB38E7" w14:textId="11CD226E" w:rsidR="00002E5F" w:rsidRPr="00185F02" w:rsidRDefault="00406BE2" w:rsidP="00002E5F">
      <w:pPr>
        <w:pStyle w:val="Caption"/>
        <w:rPr>
          <w:b/>
          <w:bCs/>
          <w:i w:val="0"/>
          <w:iCs w:val="0"/>
          <w:color w:val="auto"/>
          <w:sz w:val="24"/>
          <w:szCs w:val="24"/>
        </w:rPr>
      </w:pPr>
      <w:r w:rsidRPr="00185F02">
        <w:rPr>
          <w:b/>
          <w:bCs/>
          <w:i w:val="0"/>
          <w:iCs w:val="0"/>
          <w:color w:val="auto"/>
          <w:sz w:val="24"/>
          <w:szCs w:val="24"/>
        </w:rPr>
        <w:t>1.3</w:t>
      </w:r>
      <w:r w:rsidR="00981BEC" w:rsidRPr="00185F02">
        <w:rPr>
          <w:b/>
          <w:bCs/>
          <w:i w:val="0"/>
          <w:iCs w:val="0"/>
          <w:color w:val="auto"/>
          <w:sz w:val="24"/>
          <w:szCs w:val="24"/>
        </w:rPr>
        <w:t xml:space="preserve"> </w:t>
      </w:r>
      <w:r w:rsidR="000D7AE8" w:rsidRPr="00185F02">
        <w:rPr>
          <w:b/>
          <w:bCs/>
          <w:i w:val="0"/>
          <w:iCs w:val="0"/>
          <w:color w:val="auto"/>
          <w:sz w:val="24"/>
          <w:szCs w:val="24"/>
        </w:rPr>
        <w:t>INVESTIGATION SCENE</w:t>
      </w:r>
    </w:p>
    <w:p w14:paraId="5F997ED1" w14:textId="3481774B" w:rsidR="00DF49D8" w:rsidRPr="00841A70" w:rsidRDefault="00841A70" w:rsidP="00841A70">
      <w:pPr>
        <w:jc w:val="both"/>
      </w:pPr>
      <w:r w:rsidRPr="00841A70">
        <w:t>Th</w:t>
      </w:r>
      <w:r w:rsidR="00DD669E">
        <w:t>e</w:t>
      </w:r>
      <w:r w:rsidRPr="00841A70">
        <w:t xml:space="preserve"> investigation scene interface uses a clean, tiled background with muted tones and high-contrast buttons to reduce visual clutter</w:t>
      </w:r>
      <w:r w:rsidR="00322955">
        <w:t xml:space="preserve">, </w:t>
      </w:r>
      <w:r w:rsidRPr="00841A70">
        <w:t xml:space="preserve">especially beneficial for ADHD users. Based on wireframe feedback, interactive elements were spaced out, labels simplified, and distracting graphics </w:t>
      </w:r>
      <w:r>
        <w:t>minimised</w:t>
      </w:r>
      <w:r w:rsidRPr="00841A70">
        <w:t xml:space="preserve"> to support focus and reduce cognitive load</w:t>
      </w:r>
      <w:r w:rsidR="000D7AE8">
        <w:t xml:space="preserve"> [</w:t>
      </w:r>
      <w:r w:rsidR="00A44F93">
        <w:t>10</w:t>
      </w:r>
      <w:r w:rsidR="000D7AE8">
        <w:t>].</w:t>
      </w:r>
      <w:r w:rsidRPr="00841A70">
        <w:t xml:space="preserve"> Usability testing confirmed improved navigation and task clarity, with ADHD participants reporting the layout felt “calmer” and “easier to follow.” Accessibility settings were fully integrated, including readable fonts, clear button states, and compatibility with screen readers and keyboard navigation</w:t>
      </w:r>
      <w:r w:rsidR="003612C1">
        <w:t xml:space="preserve"> [</w:t>
      </w:r>
      <w:r w:rsidR="00D3438A">
        <w:t>1</w:t>
      </w:r>
      <w:r w:rsidR="00A44F93">
        <w:t>1</w:t>
      </w:r>
      <w:r w:rsidR="003612C1">
        <w:t>].</w:t>
      </w:r>
    </w:p>
    <w:p w14:paraId="60CD841D" w14:textId="77777777" w:rsidR="00836947" w:rsidRPr="00841A70" w:rsidRDefault="00836947" w:rsidP="00841A70">
      <w:pPr>
        <w:jc w:val="both"/>
      </w:pPr>
    </w:p>
    <w:p w14:paraId="638D28FD" w14:textId="3DF07ABB" w:rsidR="00DF49D8" w:rsidRPr="00DF49D8" w:rsidRDefault="00FA6F11" w:rsidP="00FD5FF9">
      <w:pPr>
        <w:jc w:val="both"/>
      </w:pPr>
      <w:r>
        <w:t xml:space="preserve">                                                 </w:t>
      </w:r>
    </w:p>
    <w:p w14:paraId="7088020C" w14:textId="1723A7A4" w:rsidR="00DA605C" w:rsidRDefault="007854C4" w:rsidP="00DA605C">
      <w:r>
        <w:lastRenderedPageBreak/>
        <w:t xml:space="preserve">                                                              </w:t>
      </w:r>
      <w:r w:rsidR="00DF49D8" w:rsidRPr="00DF49D8">
        <w:rPr>
          <w:noProof/>
        </w:rPr>
        <w:drawing>
          <wp:inline distT="0" distB="0" distL="0" distR="0" wp14:anchorId="23009393" wp14:editId="337C653F">
            <wp:extent cx="2406774" cy="4064209"/>
            <wp:effectExtent l="0" t="0" r="0" b="0"/>
            <wp:docPr id="148128529"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28529" name="Picture 1" descr="A screenshot of a phone&#10;&#10;AI-generated content may be incorrect."/>
                    <pic:cNvPicPr/>
                  </pic:nvPicPr>
                  <pic:blipFill>
                    <a:blip r:embed="rId9"/>
                    <a:stretch>
                      <a:fillRect/>
                    </a:stretch>
                  </pic:blipFill>
                  <pic:spPr>
                    <a:xfrm>
                      <a:off x="0" y="0"/>
                      <a:ext cx="2406774" cy="4064209"/>
                    </a:xfrm>
                    <a:prstGeom prst="rect">
                      <a:avLst/>
                    </a:prstGeom>
                  </pic:spPr>
                </pic:pic>
              </a:graphicData>
            </a:graphic>
          </wp:inline>
        </w:drawing>
      </w:r>
    </w:p>
    <w:p w14:paraId="5DEF3726" w14:textId="67376AB3" w:rsidR="00DF49D8" w:rsidRPr="00DF49D8" w:rsidRDefault="00CD3DB0" w:rsidP="00FA544E">
      <w:pPr>
        <w:pStyle w:val="Caption"/>
        <w:jc w:val="center"/>
      </w:pPr>
      <w:bookmarkStart w:id="6" w:name="_Toc213705297"/>
      <w:r>
        <w:t xml:space="preserve">Figure </w:t>
      </w:r>
      <w:fldSimple w:instr=" SEQ Figure \* ARABIC ">
        <w:r>
          <w:rPr>
            <w:noProof/>
          </w:rPr>
          <w:t>4</w:t>
        </w:r>
      </w:fldSimple>
      <w:r w:rsidR="00841A70">
        <w:t xml:space="preserve"> </w:t>
      </w:r>
      <w:r w:rsidR="00DF49D8">
        <w:t xml:space="preserve">This Cluedo mobile screen shows </w:t>
      </w:r>
      <w:r w:rsidR="00DF49D8" w:rsidRPr="00DF49D8">
        <w:t>in which players investigate</w:t>
      </w:r>
      <w:r w:rsidR="00DF49D8">
        <w:t>,</w:t>
      </w:r>
      <w:r w:rsidR="00DF49D8" w:rsidRPr="00DF49D8">
        <w:t xml:space="preserve"> settings, interact with clues, and solve crimes</w:t>
      </w:r>
      <w:r w:rsidR="00DF49D8">
        <w:t>,</w:t>
      </w:r>
      <w:r w:rsidR="00DF49D8" w:rsidRPr="00DF49D8">
        <w:t xml:space="preserve"> utilising choices such as searching, conversing, and scrutinising evidence.</w:t>
      </w:r>
      <w:bookmarkEnd w:id="6"/>
    </w:p>
    <w:p w14:paraId="594B4CD3" w14:textId="3D23843F" w:rsidR="00DF49D8" w:rsidRDefault="00DF49D8" w:rsidP="00DF49D8">
      <w:pPr>
        <w:pStyle w:val="Caption"/>
      </w:pPr>
    </w:p>
    <w:p w14:paraId="32A7C614" w14:textId="2E00E48D" w:rsidR="00FD5FF9" w:rsidRPr="00FA6F11" w:rsidRDefault="0070741B" w:rsidP="00FD5FF9">
      <w:pPr>
        <w:jc w:val="both"/>
        <w:rPr>
          <w:b/>
          <w:bCs/>
          <w:sz w:val="28"/>
          <w:szCs w:val="28"/>
        </w:rPr>
      </w:pPr>
      <w:r>
        <w:rPr>
          <w:b/>
          <w:bCs/>
          <w:sz w:val="28"/>
          <w:szCs w:val="28"/>
        </w:rPr>
        <w:t xml:space="preserve">1.4 </w:t>
      </w:r>
      <w:r w:rsidRPr="00FA6F11">
        <w:rPr>
          <w:b/>
          <w:bCs/>
          <w:sz w:val="28"/>
          <w:szCs w:val="28"/>
        </w:rPr>
        <w:t xml:space="preserve">HOW THE GAME </w:t>
      </w:r>
      <w:r>
        <w:rPr>
          <w:b/>
          <w:bCs/>
          <w:sz w:val="28"/>
          <w:szCs w:val="28"/>
        </w:rPr>
        <w:t>WORKS</w:t>
      </w:r>
      <w:r w:rsidRPr="00FA6F11">
        <w:rPr>
          <w:b/>
          <w:bCs/>
          <w:sz w:val="28"/>
          <w:szCs w:val="28"/>
        </w:rPr>
        <w:t xml:space="preserve"> </w:t>
      </w:r>
    </w:p>
    <w:p w14:paraId="6966BA4A" w14:textId="317733B8" w:rsidR="00FD5FF9" w:rsidRDefault="00FD5FF9" w:rsidP="00FD5FF9">
      <w:pPr>
        <w:jc w:val="both"/>
      </w:pPr>
      <w:r w:rsidRPr="00FA6F11">
        <w:t>Th</w:t>
      </w:r>
      <w:r w:rsidR="00DD669E">
        <w:t>e</w:t>
      </w:r>
      <w:r w:rsidRPr="00FA6F11">
        <w:t xml:space="preserve"> mini-game interface supports visual clarity and engagement, particularly for ADHD users, by utilising bold symbols, a clear progress bar, and high-contrast yellow buttons. To lessen cognitive burden, distracting background elements were blurred, button labels simplified, and symbol spacing modified in response to wireframe input. Usability tests revealed greater focus and faster decoding times, with ADHD individuals describing the layout as less chaotic</w:t>
      </w:r>
      <w:r>
        <w:t xml:space="preserve"> </w:t>
      </w:r>
      <w:r w:rsidRPr="00FA6F11">
        <w:t>and easy to follow</w:t>
      </w:r>
      <w:r w:rsidR="00284567">
        <w:t xml:space="preserve"> [1</w:t>
      </w:r>
      <w:r w:rsidR="00A44F93">
        <w:t>2</w:t>
      </w:r>
      <w:r w:rsidR="00284567">
        <w:t>]</w:t>
      </w:r>
      <w:r w:rsidR="00406BE2">
        <w:t>,</w:t>
      </w:r>
      <w:r w:rsidR="00691B7E">
        <w:t>[1</w:t>
      </w:r>
      <w:r w:rsidR="00A44F93">
        <w:t>3</w:t>
      </w:r>
      <w:r w:rsidR="00691B7E">
        <w:t>]</w:t>
      </w:r>
      <w:r w:rsidR="00284567">
        <w:t>.</w:t>
      </w:r>
      <w:r w:rsidRPr="00FA6F11">
        <w:t xml:space="preserve"> Full accessibility settings were implemented, including readable fonts, screen reader compatibility, and keyboard navigation.</w:t>
      </w:r>
    </w:p>
    <w:p w14:paraId="1D54DB74" w14:textId="77777777" w:rsidR="00FD5FF9" w:rsidRDefault="00FD5FF9" w:rsidP="00FD5FF9"/>
    <w:p w14:paraId="7ED26F51" w14:textId="2D7E17E4" w:rsidR="00FD5FF9" w:rsidRDefault="007854C4" w:rsidP="00FD5FF9">
      <w:r>
        <w:lastRenderedPageBreak/>
        <w:t xml:space="preserve">                                                          </w:t>
      </w:r>
      <w:r w:rsidR="00FD5FF9" w:rsidRPr="00836947">
        <w:rPr>
          <w:noProof/>
        </w:rPr>
        <w:drawing>
          <wp:inline distT="0" distB="0" distL="0" distR="0" wp14:anchorId="3B83CA39" wp14:editId="49F1BE87">
            <wp:extent cx="2387723" cy="4102311"/>
            <wp:effectExtent l="0" t="0" r="0" b="0"/>
            <wp:docPr id="1143863711"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863711" name="Picture 1" descr="A screenshot of a game&#10;&#10;AI-generated content may be incorrect."/>
                    <pic:cNvPicPr/>
                  </pic:nvPicPr>
                  <pic:blipFill>
                    <a:blip r:embed="rId10"/>
                    <a:stretch>
                      <a:fillRect/>
                    </a:stretch>
                  </pic:blipFill>
                  <pic:spPr>
                    <a:xfrm>
                      <a:off x="0" y="0"/>
                      <a:ext cx="2387723" cy="4102311"/>
                    </a:xfrm>
                    <a:prstGeom prst="rect">
                      <a:avLst/>
                    </a:prstGeom>
                  </pic:spPr>
                </pic:pic>
              </a:graphicData>
            </a:graphic>
          </wp:inline>
        </w:drawing>
      </w:r>
    </w:p>
    <w:p w14:paraId="597D641E" w14:textId="41CC4839" w:rsidR="00FD5FF9" w:rsidRPr="00B638C5" w:rsidRDefault="00CD3DB0" w:rsidP="00CD3DB0">
      <w:pPr>
        <w:pStyle w:val="Caption"/>
      </w:pPr>
      <w:bookmarkStart w:id="7" w:name="_Toc213705298"/>
      <w:r>
        <w:t xml:space="preserve">Figure </w:t>
      </w:r>
      <w:fldSimple w:instr=" SEQ Figure \* ARABIC ">
        <w:r>
          <w:rPr>
            <w:noProof/>
          </w:rPr>
          <w:t>5</w:t>
        </w:r>
      </w:fldSimple>
      <w:r>
        <w:t xml:space="preserve"> </w:t>
      </w:r>
      <w:r w:rsidR="00841A70">
        <w:t xml:space="preserve"> </w:t>
      </w:r>
      <w:r w:rsidR="00FD5FF9" w:rsidRPr="00B638C5">
        <w:t>This mini game requires players to decode a hint by matching symbols and numbers across two rows. A green bar indicates progress, and players can restart, continue, or use "Action Learning" to reinforce skills. It combines puzzle-solving and interactive</w:t>
      </w:r>
      <w:bookmarkEnd w:id="7"/>
      <w:r w:rsidR="00FD5FF9" w:rsidRPr="00B638C5">
        <w:t xml:space="preserve"> </w:t>
      </w:r>
    </w:p>
    <w:p w14:paraId="1AD0DB65" w14:textId="734CB309" w:rsidR="00FD5FF9" w:rsidRPr="0070741B" w:rsidRDefault="00406BE2" w:rsidP="00FD5FF9">
      <w:pPr>
        <w:rPr>
          <w:b/>
          <w:bCs/>
          <w:sz w:val="28"/>
          <w:szCs w:val="28"/>
        </w:rPr>
      </w:pPr>
      <w:r w:rsidRPr="0070741B">
        <w:rPr>
          <w:b/>
          <w:bCs/>
          <w:sz w:val="28"/>
          <w:szCs w:val="28"/>
        </w:rPr>
        <w:t xml:space="preserve">1.5 </w:t>
      </w:r>
      <w:r w:rsidR="00322955" w:rsidRPr="0070741B">
        <w:rPr>
          <w:b/>
          <w:bCs/>
          <w:sz w:val="28"/>
          <w:szCs w:val="28"/>
        </w:rPr>
        <w:t>ACCESSIBILITY SETTINGS</w:t>
      </w:r>
    </w:p>
    <w:p w14:paraId="6D884C25" w14:textId="0D54122F" w:rsidR="00841A70" w:rsidRDefault="00841A70" w:rsidP="00834375">
      <w:pPr>
        <w:jc w:val="both"/>
      </w:pPr>
      <w:r w:rsidRPr="00841A70">
        <w:t>Th</w:t>
      </w:r>
      <w:r w:rsidR="00DD669E">
        <w:t>e</w:t>
      </w:r>
      <w:r w:rsidRPr="00841A70">
        <w:t xml:space="preserve"> accessibility settings page makes use of metallic buttons and a vivid, abstract background to create a visually appealing but useful interface. To improve usability, button labels were clarified, contrast was increased, and the layout was simplified in response to </w:t>
      </w:r>
      <w:r w:rsidR="00DD669E">
        <w:t>feedback</w:t>
      </w:r>
      <w:r w:rsidRPr="00841A70">
        <w:t>. Usability testing revealed that users, particularly those with visual or cognitive disabilities, found the settings easier to navigate and modify. Adjustable font size, voice narration, and keyboard navigation were improved to satisfy full accessibility standards and suit a wide range of user needs</w:t>
      </w:r>
      <w:r w:rsidR="008C7D0A">
        <w:t xml:space="preserve"> [1</w:t>
      </w:r>
      <w:r w:rsidR="00A44F93">
        <w:t>4</w:t>
      </w:r>
      <w:r w:rsidR="008C7D0A">
        <w:t>].</w:t>
      </w:r>
    </w:p>
    <w:p w14:paraId="012E8A1C" w14:textId="3045D8FD" w:rsidR="00841A70" w:rsidRDefault="007854C4" w:rsidP="00FD5FF9">
      <w:r>
        <w:lastRenderedPageBreak/>
        <w:t xml:space="preserve">                                                          </w:t>
      </w:r>
      <w:r w:rsidR="00841A70" w:rsidRPr="00841A70">
        <w:rPr>
          <w:noProof/>
        </w:rPr>
        <w:drawing>
          <wp:inline distT="0" distB="0" distL="0" distR="0" wp14:anchorId="39C0DD99" wp14:editId="66118756">
            <wp:extent cx="2400423" cy="4121362"/>
            <wp:effectExtent l="0" t="0" r="0" b="0"/>
            <wp:docPr id="39044099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440994" name="Picture 1" descr="A screenshot of a computer screen&#10;&#10;AI-generated content may be incorrect."/>
                    <pic:cNvPicPr/>
                  </pic:nvPicPr>
                  <pic:blipFill>
                    <a:blip r:embed="rId11"/>
                    <a:stretch>
                      <a:fillRect/>
                    </a:stretch>
                  </pic:blipFill>
                  <pic:spPr>
                    <a:xfrm>
                      <a:off x="0" y="0"/>
                      <a:ext cx="2400423" cy="4121362"/>
                    </a:xfrm>
                    <a:prstGeom prst="rect">
                      <a:avLst/>
                    </a:prstGeom>
                  </pic:spPr>
                </pic:pic>
              </a:graphicData>
            </a:graphic>
          </wp:inline>
        </w:drawing>
      </w:r>
    </w:p>
    <w:p w14:paraId="00CC9E1F" w14:textId="0C030C8D" w:rsidR="00205B4C" w:rsidRPr="00205B4C" w:rsidRDefault="00CD3DB0" w:rsidP="00CD3DB0">
      <w:pPr>
        <w:pStyle w:val="Caption"/>
      </w:pPr>
      <w:bookmarkStart w:id="8" w:name="_Toc213705299"/>
      <w:r>
        <w:t xml:space="preserve">Figure </w:t>
      </w:r>
      <w:fldSimple w:instr=" SEQ Figure \* ARABIC ">
        <w:r>
          <w:rPr>
            <w:noProof/>
          </w:rPr>
          <w:t>6</w:t>
        </w:r>
      </w:fldSimple>
      <w:r>
        <w:t xml:space="preserve"> </w:t>
      </w:r>
      <w:r w:rsidR="00841A70">
        <w:t xml:space="preserve"> </w:t>
      </w:r>
      <w:r w:rsidR="00205B4C" w:rsidRPr="00205B4C">
        <w:t>This screen provides a mobile game's accessibility settings, including font size, voice narration, high contrast mode, and keyboard navigation. The metallic buttons and vivid background provide a playful yet effective interface that caters to a variety of user needs.</w:t>
      </w:r>
      <w:bookmarkEnd w:id="8"/>
    </w:p>
    <w:p w14:paraId="3CC3DF65" w14:textId="607D5ADA" w:rsidR="00841A70" w:rsidRPr="00DC3122" w:rsidRDefault="00406BE2" w:rsidP="00841A70">
      <w:pPr>
        <w:pStyle w:val="Caption"/>
        <w:rPr>
          <w:b/>
          <w:bCs/>
          <w:i w:val="0"/>
          <w:iCs w:val="0"/>
          <w:color w:val="auto"/>
          <w:sz w:val="28"/>
          <w:szCs w:val="28"/>
        </w:rPr>
      </w:pPr>
      <w:r w:rsidRPr="00DC3122">
        <w:rPr>
          <w:b/>
          <w:bCs/>
          <w:i w:val="0"/>
          <w:iCs w:val="0"/>
          <w:color w:val="auto"/>
          <w:sz w:val="28"/>
          <w:szCs w:val="28"/>
        </w:rPr>
        <w:t xml:space="preserve">1.6 </w:t>
      </w:r>
      <w:r w:rsidR="00322955" w:rsidRPr="00DC3122">
        <w:rPr>
          <w:b/>
          <w:bCs/>
          <w:i w:val="0"/>
          <w:iCs w:val="0"/>
          <w:color w:val="auto"/>
          <w:sz w:val="28"/>
          <w:szCs w:val="28"/>
        </w:rPr>
        <w:t>GAME END OR FINISHED</w:t>
      </w:r>
    </w:p>
    <w:p w14:paraId="07C5619D" w14:textId="3618A095" w:rsidR="00205B4C" w:rsidRDefault="007854C4" w:rsidP="00FC46E8">
      <w:pPr>
        <w:jc w:val="both"/>
      </w:pPr>
      <w:r w:rsidRPr="007854C4">
        <w:t>Th</w:t>
      </w:r>
      <w:r w:rsidR="00DD669E">
        <w:t>e</w:t>
      </w:r>
      <w:r w:rsidRPr="007854C4">
        <w:t xml:space="preserve"> Case Closed screen</w:t>
      </w:r>
      <w:r w:rsidR="003A7D4B">
        <w:t>,</w:t>
      </w:r>
      <w:r w:rsidRPr="007854C4">
        <w:t xml:space="preserve"> with bold writing to provide a satisfying conclusion to the mystery-solving experience.</w:t>
      </w:r>
      <w:r w:rsidR="00DD669E">
        <w:t xml:space="preserve"> </w:t>
      </w:r>
      <w:r w:rsidRPr="007854C4">
        <w:t xml:space="preserve">Based on </w:t>
      </w:r>
      <w:r w:rsidR="00DD669E">
        <w:t>feedback</w:t>
      </w:r>
      <w:r w:rsidRPr="007854C4">
        <w:t>, the layout was reduced, and essential stats—time, accuracy, and clues—were highlighted for easier recognition. Usability tests revealed increased comprehension and emotional impact, with consumers praising the tactile images and concise summary. The final design improves closure and promotes achievement through clear, structured feedback.</w:t>
      </w:r>
    </w:p>
    <w:p w14:paraId="59C643EC" w14:textId="0005C0AA" w:rsidR="00205B4C" w:rsidRDefault="007854C4" w:rsidP="00205B4C">
      <w:r>
        <w:lastRenderedPageBreak/>
        <w:t xml:space="preserve">                                                      </w:t>
      </w:r>
      <w:r w:rsidR="00205B4C" w:rsidRPr="00205B4C">
        <w:rPr>
          <w:noProof/>
        </w:rPr>
        <w:drawing>
          <wp:inline distT="0" distB="0" distL="0" distR="0" wp14:anchorId="3F965E98" wp14:editId="55467608">
            <wp:extent cx="2381372" cy="4057859"/>
            <wp:effectExtent l="0" t="0" r="0" b="0"/>
            <wp:docPr id="43245938" name="Picture 1" descr="A hand holding a wooden block with a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45938" name="Picture 1" descr="A hand holding a wooden block with a black text&#10;&#10;AI-generated content may be incorrect."/>
                    <pic:cNvPicPr/>
                  </pic:nvPicPr>
                  <pic:blipFill>
                    <a:blip r:embed="rId12"/>
                    <a:stretch>
                      <a:fillRect/>
                    </a:stretch>
                  </pic:blipFill>
                  <pic:spPr>
                    <a:xfrm>
                      <a:off x="0" y="0"/>
                      <a:ext cx="2381372" cy="4057859"/>
                    </a:xfrm>
                    <a:prstGeom prst="rect">
                      <a:avLst/>
                    </a:prstGeom>
                  </pic:spPr>
                </pic:pic>
              </a:graphicData>
            </a:graphic>
          </wp:inline>
        </w:drawing>
      </w:r>
      <w:r>
        <w:t xml:space="preserve"> </w:t>
      </w:r>
    </w:p>
    <w:p w14:paraId="0CF5D736" w14:textId="77777777" w:rsidR="00A970D6" w:rsidRPr="00A970D6" w:rsidRDefault="00CD3DB0" w:rsidP="00A970D6">
      <w:pPr>
        <w:pStyle w:val="Caption"/>
      </w:pPr>
      <w:bookmarkStart w:id="9" w:name="_Toc213705300"/>
      <w:r>
        <w:t xml:space="preserve">Figure </w:t>
      </w:r>
      <w:fldSimple w:instr=" SEQ Figure \* ARABIC ">
        <w:r>
          <w:rPr>
            <w:noProof/>
          </w:rPr>
          <w:t>7</w:t>
        </w:r>
      </w:fldSimple>
      <w:r>
        <w:t xml:space="preserve"> </w:t>
      </w:r>
      <w:r w:rsidR="00205B4C">
        <w:t xml:space="preserve"> </w:t>
      </w:r>
      <w:r w:rsidR="00205B4C" w:rsidRPr="00205B4C">
        <w:t xml:space="preserve">This screen displays </w:t>
      </w:r>
      <w:proofErr w:type="gramStart"/>
      <w:r w:rsidR="00205B4C" w:rsidRPr="00205B4C">
        <w:t>the end result</w:t>
      </w:r>
      <w:proofErr w:type="gramEnd"/>
      <w:r w:rsidR="00205B4C" w:rsidRPr="00205B4C">
        <w:t xml:space="preserve"> of a mystery-solving game, with the message "Case Closed" and the player's completion time, accuracy score, and number of clues discovered. It represents the successful conclusion of the study.</w:t>
      </w:r>
      <w:bookmarkEnd w:id="9"/>
      <w:r w:rsidR="00A970D6">
        <w:t xml:space="preserve"> </w:t>
      </w:r>
      <w:r w:rsidR="00A970D6" w:rsidRPr="00A970D6">
        <w:t>The "Case Closed" screen indicates that the player solved the mystery in 12h 44m 07s, with an accuracy score of 5 and 718 clues discovered. To improve clarity, simplify the outcomes as: Victory = True, Clues Found ≥ N, and Time Taken &lt; T—making success conditions obvious and accessible.</w:t>
      </w:r>
    </w:p>
    <w:p w14:paraId="636413B8" w14:textId="4E4DF215" w:rsidR="00205B4C" w:rsidRPr="00205B4C" w:rsidRDefault="00205B4C" w:rsidP="00CD3DB0">
      <w:pPr>
        <w:pStyle w:val="Caption"/>
      </w:pPr>
    </w:p>
    <w:p w14:paraId="0FB3BEA2" w14:textId="1AA5CBD4" w:rsidR="004E506E" w:rsidRDefault="0070741B" w:rsidP="004E506E">
      <w:pPr>
        <w:rPr>
          <w:b/>
          <w:bCs/>
          <w:sz w:val="28"/>
          <w:szCs w:val="28"/>
        </w:rPr>
      </w:pPr>
      <w:r>
        <w:rPr>
          <w:b/>
          <w:bCs/>
          <w:sz w:val="28"/>
          <w:szCs w:val="28"/>
        </w:rPr>
        <w:t xml:space="preserve">2: </w:t>
      </w:r>
      <w:r w:rsidRPr="004E506E">
        <w:rPr>
          <w:b/>
          <w:bCs/>
          <w:sz w:val="28"/>
          <w:szCs w:val="28"/>
        </w:rPr>
        <w:t>FEEDBACK COLLECTED FROM USERS FOR PROTOTYPE</w:t>
      </w:r>
      <w:r w:rsidR="00E36C75">
        <w:rPr>
          <w:b/>
          <w:bCs/>
          <w:sz w:val="28"/>
          <w:szCs w:val="28"/>
        </w:rPr>
        <w:t>?</w:t>
      </w:r>
    </w:p>
    <w:p w14:paraId="46F69678" w14:textId="5E410B82" w:rsidR="00406BE2" w:rsidRDefault="003B09D2" w:rsidP="00FC46E8">
      <w:pPr>
        <w:jc w:val="both"/>
      </w:pPr>
      <w:r w:rsidRPr="003B09D2">
        <w:t>A standardised digital questionnaire was used to collect feedback on the Cluedo game prototype, with the goals of evaluating usability, accessibility, and overall user experience</w:t>
      </w:r>
      <w:r w:rsidR="004A22C6">
        <w:t xml:space="preserve"> [1</w:t>
      </w:r>
      <w:r w:rsidR="00A44F93">
        <w:t>5</w:t>
      </w:r>
      <w:r w:rsidR="004A22C6">
        <w:t>].</w:t>
      </w:r>
      <w:r w:rsidRPr="003B09D2">
        <w:t xml:space="preserve"> Five participants completed a series of multiple-choice and checkbox questions about their experience with detective games, frequency of mobile gameplay, and ease of navigating the interface. The questionnaire evaluated the clarity of labels and buttons, the intuitiveness of exploration alternatives, and user engagement with character selection. It also looked into accessibility awareness, such as text size recognition, voice narration, and high contrast features, as well as the efficiency of feedback mechanisms like progress bars and summary panels</w:t>
      </w:r>
      <w:r w:rsidRPr="003B09D2">
        <w:rPr>
          <w:sz w:val="28"/>
          <w:szCs w:val="28"/>
        </w:rPr>
        <w:t>.</w:t>
      </w:r>
      <w:r>
        <w:rPr>
          <w:sz w:val="28"/>
          <w:szCs w:val="28"/>
        </w:rPr>
        <w:t xml:space="preserve"> </w:t>
      </w:r>
      <w:r w:rsidRPr="003B09D2">
        <w:t>Participants agreed that the mini game was clear and properly demanding, and the majority felt rewarded after completing the case</w:t>
      </w:r>
      <w:r w:rsidR="004A22C6">
        <w:t xml:space="preserve"> [1</w:t>
      </w:r>
      <w:r w:rsidR="00A44F93">
        <w:t>6</w:t>
      </w:r>
      <w:r w:rsidR="004A22C6">
        <w:t>].</w:t>
      </w:r>
      <w:r w:rsidRPr="003B09D2">
        <w:t xml:space="preserve"> Overall, 80% of participants evaluated the experience as extremely good, with the majority indicating a desire to play the complete version whenever it was available. This strategy gave useful quantitative insights </w:t>
      </w:r>
      <w:r>
        <w:t>into</w:t>
      </w:r>
      <w:r w:rsidRPr="003B09D2">
        <w:t xml:space="preserve"> user satisfaction and potential areas for improvement.</w:t>
      </w:r>
    </w:p>
    <w:p w14:paraId="701ECCE3" w14:textId="65893BAF" w:rsidR="00FC46E8" w:rsidRPr="00406BE2" w:rsidRDefault="0070741B" w:rsidP="00FC46E8">
      <w:pPr>
        <w:jc w:val="both"/>
      </w:pPr>
      <w:r w:rsidRPr="00406BE2">
        <w:rPr>
          <w:b/>
          <w:bCs/>
          <w:sz w:val="28"/>
          <w:szCs w:val="28"/>
        </w:rPr>
        <w:lastRenderedPageBreak/>
        <w:t>2.2</w:t>
      </w:r>
      <w:r>
        <w:t xml:space="preserve"> </w:t>
      </w:r>
      <w:r w:rsidRPr="00FC46E8">
        <w:rPr>
          <w:b/>
          <w:bCs/>
          <w:sz w:val="28"/>
          <w:szCs w:val="28"/>
        </w:rPr>
        <w:t>ENSURE PERSONA COVERAGE IN USER TESTING</w:t>
      </w:r>
    </w:p>
    <w:p w14:paraId="0F20807B" w14:textId="772D01C4" w:rsidR="009D3E7B" w:rsidRDefault="00834375" w:rsidP="009D641B">
      <w:pPr>
        <w:jc w:val="both"/>
      </w:pPr>
      <w:r>
        <w:t>It was ensured</w:t>
      </w:r>
      <w:r w:rsidR="009D641B" w:rsidRPr="009D641B">
        <w:t xml:space="preserve"> that the test subjects mirrored the range of personas specified earlier in the design process</w:t>
      </w:r>
      <w:r>
        <w:t>;</w:t>
      </w:r>
      <w:r w:rsidR="009D641B" w:rsidRPr="009D641B">
        <w:t xml:space="preserve"> participants</w:t>
      </w:r>
      <w:r>
        <w:t xml:space="preserve"> were selected </w:t>
      </w:r>
      <w:r w:rsidR="009D641B" w:rsidRPr="009D641B">
        <w:t>based on demographic and cognitive diversity criteria that were relevant to the game's target audience. Neurodivergent users (particularly those with ADHD), casual mobile gamers, and people inexperienced with detective games were among the identities created</w:t>
      </w:r>
      <w:r w:rsidR="0070601A">
        <w:t xml:space="preserve"> [1</w:t>
      </w:r>
      <w:r w:rsidR="00A44F93">
        <w:t>7</w:t>
      </w:r>
      <w:r w:rsidR="0070601A">
        <w:t>].</w:t>
      </w:r>
      <w:r w:rsidR="009D641B" w:rsidRPr="009D641B">
        <w:t xml:space="preserve"> The questionnaire responses reflected this: 60% of participants had never played mystery games before, and 60% played mobile games relatively seldom, helping to evaluate usability for novices.</w:t>
      </w:r>
      <w:r w:rsidR="009D641B">
        <w:t xml:space="preserve"> </w:t>
      </w:r>
      <w:r w:rsidR="009D641B" w:rsidRPr="009D641B">
        <w:t xml:space="preserve">Furthermore, accessibility awareness was assessed by questions about font size, voice narration, and high contrast options—features designed with neurodivergent and impaired users in mind. By choosing a mix of people with diverse gaming experience, cognitive profiles, and familiarity with mobile interfaces, I was able to get input that truly mirrored the inclusive design goals and ensured that the prototype was reviewed across </w:t>
      </w:r>
      <w:r w:rsidR="009D3E7B" w:rsidRPr="009D3E7B">
        <w:t>a variety of user demands</w:t>
      </w:r>
      <w:r w:rsidR="005B2D65">
        <w:t xml:space="preserve"> [1</w:t>
      </w:r>
      <w:r w:rsidR="00A44F93">
        <w:t>8</w:t>
      </w:r>
      <w:r w:rsidR="005B2D65">
        <w:t>].</w:t>
      </w:r>
    </w:p>
    <w:p w14:paraId="60958464" w14:textId="5CC3A734" w:rsidR="00FC46E8" w:rsidRPr="00FC46E8" w:rsidRDefault="0070741B" w:rsidP="00FC46E8">
      <w:pPr>
        <w:jc w:val="both"/>
        <w:rPr>
          <w:b/>
          <w:bCs/>
          <w:sz w:val="28"/>
          <w:szCs w:val="28"/>
        </w:rPr>
      </w:pPr>
      <w:r>
        <w:rPr>
          <w:b/>
          <w:bCs/>
          <w:sz w:val="28"/>
          <w:szCs w:val="28"/>
        </w:rPr>
        <w:t xml:space="preserve">2.3 </w:t>
      </w:r>
      <w:r w:rsidRPr="00FC46E8">
        <w:rPr>
          <w:b/>
          <w:bCs/>
          <w:sz w:val="28"/>
          <w:szCs w:val="28"/>
        </w:rPr>
        <w:t>USER FEEDBACK ON USABILITY AND EMOTIONAL IMPACT</w:t>
      </w:r>
    </w:p>
    <w:p w14:paraId="695C1240" w14:textId="77777777" w:rsidR="00834375" w:rsidRDefault="00FB3CED" w:rsidP="00FB3CED">
      <w:pPr>
        <w:jc w:val="both"/>
      </w:pPr>
      <w:r w:rsidRPr="00FB3CED">
        <w:t>The feedback from the Cluedo game prototype demonstrated high usability and great emotional engagement in key areas. From a usability standpoint, all participants (100%) found the main menu extremely straightforward to browse, and 80% rated the investigative options (such as "Search Desk" and "Talk to NPC") as highly intuitive. Labels and buttons were mostly obvious, with 60% choosing "Yes" and the other 40% choosing "Somewhat." Character choosing was likewise highly received, with 80% considering it understandable and 60% finding the selection screen intriguing. 80% of users observed and understood accessibility features, showing that inclusive design aspects had been effectively implemented</w:t>
      </w:r>
      <w:r w:rsidR="004944D0">
        <w:t xml:space="preserve"> [1</w:t>
      </w:r>
      <w:r w:rsidR="00A44F93">
        <w:t>9</w:t>
      </w:r>
      <w:r w:rsidR="004944D0">
        <w:t>].</w:t>
      </w:r>
      <w:r>
        <w:t xml:space="preserve"> </w:t>
      </w:r>
    </w:p>
    <w:p w14:paraId="6E3240A4" w14:textId="0C35202F" w:rsidR="00FB3CED" w:rsidRPr="00FB3CED" w:rsidRDefault="00FB3CED" w:rsidP="00FB3CED">
      <w:pPr>
        <w:jc w:val="both"/>
      </w:pPr>
      <w:r w:rsidRPr="00FB3CED">
        <w:t>All five participants felt rewarded after finishing the case, and 80% said the total experience was "very enjoyable." The mini-game was very well received—100% thought it was straightforward and "just right" in difficulty. While only one participant claimed they would "definitely" play the complete version, the other four answered "maybe," indicating great potential for future participation. These findings illustrate both the interface's practical success and the emotional satisfaction it provided, confirming the design's appeal and accessibility</w:t>
      </w:r>
      <w:r w:rsidR="006805B0">
        <w:t xml:space="preserve"> [</w:t>
      </w:r>
      <w:r w:rsidR="00A44F93">
        <w:t>20</w:t>
      </w:r>
      <w:r w:rsidR="006805B0">
        <w:t>].</w:t>
      </w:r>
    </w:p>
    <w:p w14:paraId="5D93C597" w14:textId="58F24EAE" w:rsidR="003D18C8" w:rsidRPr="003D18C8" w:rsidRDefault="0070741B" w:rsidP="003D18C8">
      <w:pPr>
        <w:jc w:val="both"/>
        <w:rPr>
          <w:b/>
          <w:bCs/>
          <w:sz w:val="28"/>
          <w:szCs w:val="28"/>
        </w:rPr>
      </w:pPr>
      <w:r>
        <w:rPr>
          <w:b/>
          <w:bCs/>
          <w:sz w:val="28"/>
          <w:szCs w:val="28"/>
        </w:rPr>
        <w:t>2.4</w:t>
      </w:r>
      <w:r w:rsidR="003765E2">
        <w:rPr>
          <w:b/>
          <w:bCs/>
          <w:sz w:val="28"/>
          <w:szCs w:val="28"/>
        </w:rPr>
        <w:t xml:space="preserve"> </w:t>
      </w:r>
      <w:r w:rsidRPr="003D18C8">
        <w:rPr>
          <w:b/>
          <w:bCs/>
          <w:sz w:val="28"/>
          <w:szCs w:val="28"/>
        </w:rPr>
        <w:t>ANALYSING USER FEEDBACK</w:t>
      </w:r>
      <w:r>
        <w:rPr>
          <w:b/>
          <w:bCs/>
          <w:sz w:val="28"/>
          <w:szCs w:val="28"/>
        </w:rPr>
        <w:t>:</w:t>
      </w:r>
      <w:r w:rsidRPr="003D18C8">
        <w:rPr>
          <w:b/>
          <w:bCs/>
          <w:sz w:val="28"/>
          <w:szCs w:val="28"/>
        </w:rPr>
        <w:t xml:space="preserve"> COMPARING EXPECTATIONS AND REALITY</w:t>
      </w:r>
    </w:p>
    <w:p w14:paraId="68A14E97" w14:textId="74F55B04" w:rsidR="00FB3CED" w:rsidRDefault="00AC34D1" w:rsidP="00FB3CED">
      <w:pPr>
        <w:jc w:val="both"/>
      </w:pPr>
      <w:r w:rsidRPr="00AC34D1">
        <w:rPr>
          <w:b/>
          <w:bCs/>
        </w:rPr>
        <w:t>POSITIVE FEEDBACK:</w:t>
      </w:r>
      <w:r>
        <w:t xml:space="preserve"> </w:t>
      </w:r>
      <w:r w:rsidR="00FB3CED" w:rsidRPr="00FB3CED">
        <w:t xml:space="preserve">Most of the feedback met expectations, particularly considering the inclusive design focus and incremental enhancements made for neurodivergent users. The high usability scores, such as 100% ease of navigation and clarity in mini-game mechanics, justified the interface refinements and accessibility elements that were </w:t>
      </w:r>
      <w:r w:rsidR="00FB3CED" w:rsidRPr="00FB3CED">
        <w:lastRenderedPageBreak/>
        <w:t xml:space="preserve">purposefully included in the </w:t>
      </w:r>
      <w:r w:rsidR="00A15431" w:rsidRPr="00FB3CED">
        <w:t>prototype</w:t>
      </w:r>
      <w:r w:rsidR="00A15431">
        <w:t xml:space="preserve"> [2</w:t>
      </w:r>
      <w:r w:rsidR="00A44F93">
        <w:t>1</w:t>
      </w:r>
      <w:r w:rsidR="00A15431">
        <w:t>].</w:t>
      </w:r>
      <w:r w:rsidR="00FB3CED" w:rsidRPr="00FB3CED">
        <w:t xml:space="preserve"> Emotional responses were also positive, with 80% of users finding the experience entertaining and all participants feeling rewarded for finishing the case.</w:t>
      </w:r>
    </w:p>
    <w:p w14:paraId="289ACE8A" w14:textId="1E25115E" w:rsidR="00FB3CED" w:rsidRDefault="00AC34D1" w:rsidP="009D641B">
      <w:pPr>
        <w:jc w:val="both"/>
      </w:pPr>
      <w:r w:rsidRPr="00AC34D1">
        <w:rPr>
          <w:b/>
          <w:bCs/>
        </w:rPr>
        <w:t>NEGATIVE FEEDBACK:</w:t>
      </w:r>
      <w:r>
        <w:t xml:space="preserve"> </w:t>
      </w:r>
      <w:r w:rsidR="00FB3CED" w:rsidRPr="00FB3CED">
        <w:t>However, a few comments were somewhat unexpected. For example, 80% evaluated the research options as "very intuitive," yet only 40% fully grasped what each option did, with 60% selecting "somewhat." This shows a disconnect between intuitive interaction and conceptual clarity, which could be due to poor onboarding or insufficient in-game coaching. Similarly, while most participants observed accessibility options, one only "somewhat" comprehended them, emphasising the importance of better prompts or tooltips. These nuances provide useful guidance for future development, particularly in improving clarity and reinforcing accessibility affordances</w:t>
      </w:r>
      <w:r w:rsidR="00D208C7">
        <w:t xml:space="preserve"> [2</w:t>
      </w:r>
      <w:r w:rsidR="00A44F93">
        <w:t>2</w:t>
      </w:r>
      <w:r w:rsidR="00D208C7">
        <w:t>].</w:t>
      </w:r>
    </w:p>
    <w:p w14:paraId="1637BDA1" w14:textId="62C14C6A" w:rsidR="003D18C8" w:rsidRPr="003D18C8" w:rsidRDefault="003765E2" w:rsidP="003D18C8">
      <w:pPr>
        <w:jc w:val="both"/>
        <w:rPr>
          <w:b/>
          <w:bCs/>
          <w:sz w:val="28"/>
          <w:szCs w:val="28"/>
        </w:rPr>
      </w:pPr>
      <w:r>
        <w:rPr>
          <w:b/>
          <w:bCs/>
          <w:sz w:val="28"/>
          <w:szCs w:val="28"/>
        </w:rPr>
        <w:t xml:space="preserve">2.5 </w:t>
      </w:r>
      <w:r w:rsidRPr="003D18C8">
        <w:rPr>
          <w:b/>
          <w:bCs/>
          <w:sz w:val="28"/>
          <w:szCs w:val="28"/>
        </w:rPr>
        <w:t>DATA TO BE GATHERED DURING LIVE TESTING</w:t>
      </w:r>
    </w:p>
    <w:p w14:paraId="45B02D0C" w14:textId="33B01D11" w:rsidR="00CE1FF1" w:rsidRDefault="000A0B3C" w:rsidP="00CE1FF1">
      <w:pPr>
        <w:jc w:val="both"/>
      </w:pPr>
      <w:r>
        <w:t xml:space="preserve"> </w:t>
      </w:r>
      <w:r w:rsidR="00834375">
        <w:t>I</w:t>
      </w:r>
      <w:r w:rsidR="00CE1FF1">
        <w:t>t</w:t>
      </w:r>
      <w:r>
        <w:t xml:space="preserve"> is intended</w:t>
      </w:r>
      <w:r w:rsidRPr="000A0B3C">
        <w:t xml:space="preserve"> to collect thorough user data that includes both functional and emotional engagement. This includes observing how users navigate the interface, accomplish activities, and engage with inquiry options, as well as calculating time-on-task and error frequency to assess usability. I</w:t>
      </w:r>
      <w:r w:rsidR="00AC34D1">
        <w:t>t</w:t>
      </w:r>
      <w:r w:rsidRPr="000A0B3C">
        <w:t xml:space="preserve"> will</w:t>
      </w:r>
      <w:r w:rsidR="00AC34D1">
        <w:t xml:space="preserve"> be</w:t>
      </w:r>
      <w:r w:rsidRPr="000A0B3C">
        <w:t xml:space="preserve"> also </w:t>
      </w:r>
      <w:proofErr w:type="gramStart"/>
      <w:r w:rsidR="007400B0">
        <w:t>track</w:t>
      </w:r>
      <w:proofErr w:type="gramEnd"/>
      <w:r w:rsidRPr="000A0B3C">
        <w:t xml:space="preserve"> the use of accessibility features like font scaling, voice narration, and high contrast settings to better understand how diverse users, particularly neurodivergent and </w:t>
      </w:r>
      <w:r w:rsidR="00A65B11">
        <w:t>accessible</w:t>
      </w:r>
      <w:r w:rsidRPr="000A0B3C">
        <w:t xml:space="preserve"> players, interact with inclusive design aspects. </w:t>
      </w:r>
      <w:r w:rsidR="00CE1FF1" w:rsidRPr="00CE1FF1">
        <w:t xml:space="preserve">Emotional feedback will be acquired via in-game prompts and post-session surveys to assess enjoyment, satisfaction, and motivation to replay. In addition, </w:t>
      </w:r>
      <w:r w:rsidR="00CE1FF1">
        <w:t>data is</w:t>
      </w:r>
      <w:r w:rsidR="00CE1FF1" w:rsidRPr="00CE1FF1">
        <w:t xml:space="preserve"> </w:t>
      </w:r>
      <w:r w:rsidR="00CE1FF1">
        <w:t>collected</w:t>
      </w:r>
      <w:r w:rsidR="00CE1FF1" w:rsidRPr="00CE1FF1">
        <w:t xml:space="preserve"> </w:t>
      </w:r>
      <w:r w:rsidR="00CE1FF1">
        <w:t xml:space="preserve">through </w:t>
      </w:r>
      <w:r w:rsidR="00CE1FF1" w:rsidRPr="00CE1FF1">
        <w:t>open-ended comments and suggestions to identify areas for improvement and generate new feature ideas. Th</w:t>
      </w:r>
      <w:r w:rsidR="00A65B11">
        <w:t>e</w:t>
      </w:r>
      <w:r w:rsidR="00CE1FF1" w:rsidRPr="00CE1FF1">
        <w:t xml:space="preserve"> combination of quantitative measures and qualitative insights will assist to improve the gaming experience and guarantee that it continues to suit the different needs of its users</w:t>
      </w:r>
      <w:r w:rsidR="00A41B8C">
        <w:t xml:space="preserve"> [2</w:t>
      </w:r>
      <w:r w:rsidR="00A44F93">
        <w:t>3</w:t>
      </w:r>
      <w:r w:rsidR="00A41B8C">
        <w:t>].</w:t>
      </w:r>
    </w:p>
    <w:p w14:paraId="5D180574" w14:textId="2C9D6B3B" w:rsidR="003D18C8" w:rsidRPr="003D18C8" w:rsidRDefault="003765E2" w:rsidP="003D18C8">
      <w:pPr>
        <w:jc w:val="both"/>
        <w:rPr>
          <w:b/>
          <w:bCs/>
          <w:sz w:val="28"/>
          <w:szCs w:val="28"/>
        </w:rPr>
      </w:pPr>
      <w:r>
        <w:rPr>
          <w:b/>
          <w:bCs/>
          <w:sz w:val="28"/>
          <w:szCs w:val="28"/>
        </w:rPr>
        <w:t xml:space="preserve">2.6 </w:t>
      </w:r>
      <w:r w:rsidRPr="003D18C8">
        <w:rPr>
          <w:b/>
          <w:bCs/>
          <w:sz w:val="28"/>
          <w:szCs w:val="28"/>
        </w:rPr>
        <w:t>JUSTIFYING DATA REQUIREMENTS AND COLLECTION STRATEGIES</w:t>
      </w:r>
    </w:p>
    <w:p w14:paraId="5A35A13A" w14:textId="2F4290AA" w:rsidR="00173EC0" w:rsidRDefault="00173EC0" w:rsidP="00173EC0">
      <w:pPr>
        <w:jc w:val="both"/>
      </w:pPr>
      <w:r w:rsidRPr="00173EC0">
        <w:t>The working version of the Cluedo game collects user data to improve usability, accessibility, and emotional involvement, particularly among neurodivergent players. In-game analytics will monitor navigation, feature usage, and task completion, whereas post-game feedback forms will collect user perceptions, accessibility responses, and suggestions. This combination approach promotes inclusive and evidence-based design improvements</w:t>
      </w:r>
      <w:r w:rsidR="00B80904">
        <w:t xml:space="preserve"> [2</w:t>
      </w:r>
      <w:r w:rsidR="00A44F93">
        <w:t>4</w:t>
      </w:r>
      <w:r w:rsidR="00B80904">
        <w:t>].</w:t>
      </w:r>
    </w:p>
    <w:p w14:paraId="0968BB46" w14:textId="2E277F6A" w:rsidR="00173EC0" w:rsidRPr="00165677" w:rsidRDefault="003765E2" w:rsidP="00173EC0">
      <w:pPr>
        <w:jc w:val="both"/>
        <w:rPr>
          <w:b/>
          <w:bCs/>
          <w:sz w:val="28"/>
          <w:szCs w:val="28"/>
        </w:rPr>
      </w:pPr>
      <w:r>
        <w:rPr>
          <w:b/>
          <w:bCs/>
          <w:sz w:val="28"/>
          <w:szCs w:val="28"/>
        </w:rPr>
        <w:t xml:space="preserve">2.7 </w:t>
      </w:r>
      <w:r w:rsidRPr="00165677">
        <w:rPr>
          <w:b/>
          <w:bCs/>
          <w:sz w:val="28"/>
          <w:szCs w:val="28"/>
        </w:rPr>
        <w:t>DATA COLLECTION STRATEGY: AUTOMATION OR INTERACTION</w:t>
      </w:r>
    </w:p>
    <w:p w14:paraId="49A271D3" w14:textId="5B1F6609" w:rsidR="00173EC0" w:rsidRPr="00173EC0" w:rsidRDefault="00173EC0" w:rsidP="00173EC0">
      <w:pPr>
        <w:jc w:val="both"/>
      </w:pPr>
      <w:r w:rsidRPr="00173EC0">
        <w:t xml:space="preserve">Data can be acquired automatically or through direct user </w:t>
      </w:r>
      <w:r w:rsidR="00952A7B" w:rsidRPr="00173EC0">
        <w:t>contact</w:t>
      </w:r>
      <w:r w:rsidR="00952A7B">
        <w:t xml:space="preserve"> and</w:t>
      </w:r>
      <w:r w:rsidRPr="00173EC0">
        <w:t xml:space="preserve"> combining the two techniques provides</w:t>
      </w:r>
      <w:r>
        <w:t xml:space="preserve"> </w:t>
      </w:r>
      <w:r w:rsidR="00A65B11">
        <w:t xml:space="preserve">a </w:t>
      </w:r>
      <w:r w:rsidRPr="00173EC0">
        <w:t xml:space="preserve">full picture of the user experience. Automated in-game analytics will monitor how users interact with the interface, use features, and complete tasks, recording patterns, time spent, and errors without disrupting gameplay. Direct </w:t>
      </w:r>
      <w:r w:rsidRPr="00173EC0">
        <w:lastRenderedPageBreak/>
        <w:t xml:space="preserve">engagement, on the other hand, remains vital for understanding emotional responses, pleasure, and gathering </w:t>
      </w:r>
      <w:r w:rsidR="00A65B11" w:rsidRPr="00173EC0">
        <w:t>recommendations.</w:t>
      </w:r>
      <w:r w:rsidR="00A65B11">
        <w:t xml:space="preserve"> It is</w:t>
      </w:r>
      <w:r w:rsidRPr="00173EC0">
        <w:t xml:space="preserve"> accomplished via brief post-game feedback questionnaires that feature both multiple-choice and open-ended questions. These strategies work together to record both behavioural data and user reflections, allowing for continuous, inclusive design improvements</w:t>
      </w:r>
      <w:r w:rsidR="00B80904">
        <w:t xml:space="preserve"> [2</w:t>
      </w:r>
      <w:r w:rsidR="00A44F93">
        <w:t>5</w:t>
      </w:r>
      <w:r w:rsidR="00B80904">
        <w:t>].</w:t>
      </w:r>
    </w:p>
    <w:p w14:paraId="60DE9621" w14:textId="3C4FDC33" w:rsidR="00EA0D23" w:rsidRPr="00165677" w:rsidRDefault="003765E2" w:rsidP="00CE1FF1">
      <w:pPr>
        <w:jc w:val="both"/>
        <w:rPr>
          <w:b/>
          <w:bCs/>
          <w:sz w:val="28"/>
          <w:szCs w:val="28"/>
        </w:rPr>
      </w:pPr>
      <w:r>
        <w:rPr>
          <w:b/>
          <w:bCs/>
          <w:sz w:val="28"/>
          <w:szCs w:val="28"/>
        </w:rPr>
        <w:t xml:space="preserve">2.8 </w:t>
      </w:r>
      <w:r w:rsidRPr="00165677">
        <w:rPr>
          <w:b/>
          <w:bCs/>
          <w:sz w:val="28"/>
          <w:szCs w:val="28"/>
        </w:rPr>
        <w:t>COMPARING USAGE DATA TO EMOTIONAL RESPONSE COLLECTION</w:t>
      </w:r>
    </w:p>
    <w:p w14:paraId="244C3147" w14:textId="4B124037" w:rsidR="00173EC0" w:rsidRDefault="00173EC0" w:rsidP="00173EC0">
      <w:pPr>
        <w:jc w:val="both"/>
      </w:pPr>
      <w:r w:rsidRPr="00173EC0">
        <w:t xml:space="preserve">There are distinct disparities between collecting usage data and emotional reaction data. Usage data is automatically collected via in-game analytics and represents what users do, such as how they browse, which features they use, how long they spend on activities, and where mistakes occur. It offers objective, behavioural insights into how the game works in practice. In contrast, emotional response data involves direct user input and reflects how people feel about their experience. </w:t>
      </w:r>
      <w:r w:rsidR="00A65B11">
        <w:t>It</w:t>
      </w:r>
      <w:r w:rsidRPr="00173EC0">
        <w:t xml:space="preserve"> comprises their satisfaction, sense of reward, irritation, and perplexity, which are often gathered via surveys, feedback forms, or in-game prompts. While usage data shows interaction patterns, emotional data explains the user's impression and happiness, making both necessary for a comprehensive, inclusive design process</w:t>
      </w:r>
      <w:r w:rsidR="00B80904">
        <w:t xml:space="preserve"> [2</w:t>
      </w:r>
      <w:r w:rsidR="00A44F93">
        <w:t>6</w:t>
      </w:r>
      <w:r w:rsidR="00B80904">
        <w:t>].</w:t>
      </w:r>
    </w:p>
    <w:p w14:paraId="0E10AE73" w14:textId="5EBF706F" w:rsidR="00BD5709" w:rsidRPr="00BD5709" w:rsidRDefault="003765E2" w:rsidP="00BD5709">
      <w:pPr>
        <w:jc w:val="both"/>
      </w:pPr>
      <w:r w:rsidRPr="00BD5709">
        <w:rPr>
          <w:b/>
          <w:bCs/>
          <w:sz w:val="28"/>
          <w:szCs w:val="28"/>
        </w:rPr>
        <w:t>2.9 ETHICAL CONCERNS AND GDPR</w:t>
      </w:r>
    </w:p>
    <w:p w14:paraId="0E6284B3" w14:textId="31012A20" w:rsidR="00BD5709" w:rsidRDefault="00BD5709" w:rsidP="00BD5709">
      <w:pPr>
        <w:jc w:val="both"/>
      </w:pPr>
      <w:r w:rsidRPr="00BD5709">
        <w:t>Ethical considerations and GDPR compliance are addressed through transparency, user control, and inclusive design. Players are informed about any data collected, such as gameplay behaviour or accessibility choices, and have the option to engage in data tracking without harming their experience. The game adheres to GDPR guidelines by only collecting necessary data, protecting it securely, and allowing users to access or delete their information at any time. These safeguards not only protect user privacy, but also promote trust and a fair, accessible experience for all gamers.</w:t>
      </w:r>
    </w:p>
    <w:p w14:paraId="60AC529C" w14:textId="71493F58" w:rsidR="00181EF1" w:rsidRPr="00181EF1" w:rsidRDefault="003765E2" w:rsidP="00BD5709">
      <w:pPr>
        <w:jc w:val="both"/>
        <w:rPr>
          <w:b/>
          <w:bCs/>
          <w:sz w:val="28"/>
          <w:szCs w:val="28"/>
        </w:rPr>
      </w:pPr>
      <w:r w:rsidRPr="00181EF1">
        <w:rPr>
          <w:b/>
          <w:bCs/>
          <w:sz w:val="28"/>
          <w:szCs w:val="28"/>
        </w:rPr>
        <w:t>2.10 HOW WOULD THE DATA INFLUENCE THE FUTURE VERSION</w:t>
      </w:r>
    </w:p>
    <w:p w14:paraId="24358CD0" w14:textId="12A6FB0C" w:rsidR="0089122B" w:rsidRPr="00181EF1" w:rsidRDefault="00181EF1" w:rsidP="00173EC0">
      <w:pPr>
        <w:jc w:val="both"/>
      </w:pPr>
      <w:r w:rsidRPr="00181EF1">
        <w:t xml:space="preserve">The data obtained from players </w:t>
      </w:r>
      <w:r w:rsidR="00173583" w:rsidRPr="00181EF1">
        <w:t>in Cluedo</w:t>
      </w:r>
      <w:r w:rsidRPr="00181EF1">
        <w:t xml:space="preserve">-style </w:t>
      </w:r>
      <w:r w:rsidR="00617827">
        <w:t>games</w:t>
      </w:r>
      <w:r w:rsidRPr="00181EF1">
        <w:t xml:space="preserve">, such as puzzle completion rates, accessibility options, and difficulty feedback, can directly </w:t>
      </w:r>
      <w:r w:rsidR="00617827">
        <w:t>inform</w:t>
      </w:r>
      <w:r w:rsidRPr="00181EF1">
        <w:t xml:space="preserve"> future </w:t>
      </w:r>
      <w:r w:rsidR="00617827">
        <w:t>iterations</w:t>
      </w:r>
      <w:r w:rsidRPr="00181EF1">
        <w:t xml:space="preserve"> by emphasising what works and what needs to be improved. For example, if many players enable neurodivergent-friendly features or struggle with specific logic sequences, you might modify those mechanics to reduce cognitive burden and increase flow. Usage patterns may tell which story lines are most engaging, informing future narrative design. Overall, ethical data collection enables you to prioritise inclusive features, expedite gaming, and offer a more personalised, accessible experience in future updates.</w:t>
      </w:r>
    </w:p>
    <w:p w14:paraId="4D65887B" w14:textId="59A32002" w:rsidR="00165677" w:rsidRPr="00165677" w:rsidRDefault="003765E2" w:rsidP="0089122B">
      <w:pPr>
        <w:jc w:val="both"/>
        <w:rPr>
          <w:b/>
          <w:bCs/>
          <w:sz w:val="28"/>
          <w:szCs w:val="28"/>
        </w:rPr>
      </w:pPr>
      <w:r>
        <w:rPr>
          <w:b/>
          <w:bCs/>
          <w:sz w:val="28"/>
          <w:szCs w:val="28"/>
        </w:rPr>
        <w:t xml:space="preserve">3 </w:t>
      </w:r>
      <w:r w:rsidRPr="00165677">
        <w:rPr>
          <w:b/>
          <w:bCs/>
          <w:sz w:val="28"/>
          <w:szCs w:val="28"/>
        </w:rPr>
        <w:t>THE IMPACT OF A USABILITY-ONLY APPROACH ON STORYBOARD DESIGN</w:t>
      </w:r>
      <w:r w:rsidR="00E36C75">
        <w:rPr>
          <w:b/>
          <w:bCs/>
          <w:sz w:val="28"/>
          <w:szCs w:val="28"/>
        </w:rPr>
        <w:t>?</w:t>
      </w:r>
    </w:p>
    <w:p w14:paraId="1A237566" w14:textId="23562D78" w:rsidR="0089122B" w:rsidRDefault="00B07D3C" w:rsidP="0089122B">
      <w:pPr>
        <w:jc w:val="both"/>
      </w:pPr>
      <w:r w:rsidRPr="00B07D3C">
        <w:lastRenderedPageBreak/>
        <w:t>Nielsen and Loranger</w:t>
      </w:r>
      <w:r>
        <w:t xml:space="preserve"> stated that</w:t>
      </w:r>
      <w:r w:rsidR="0089122B" w:rsidRPr="0089122B">
        <w:t xml:space="preserve"> usability standpoint, the storyboards would have centred almost entirely on clarity, efficiency, and job completion—rather than emotional connection or accessibility</w:t>
      </w:r>
      <w:r w:rsidR="00D23194">
        <w:t xml:space="preserve"> [2</w:t>
      </w:r>
      <w:r w:rsidR="00A44F93">
        <w:t>7</w:t>
      </w:r>
      <w:r w:rsidR="00D23194">
        <w:t>].</w:t>
      </w:r>
      <w:r w:rsidR="0089122B" w:rsidRPr="0089122B">
        <w:t xml:space="preserve"> The visual flow would emphasise minimalism, with fewer decorative features and a focus on obvious button placement, consistent iconography, and streamlined navigation pathways. </w:t>
      </w:r>
      <w:r w:rsidR="00617827">
        <w:t xml:space="preserve">The </w:t>
      </w:r>
      <w:r w:rsidR="0089122B" w:rsidRPr="0089122B">
        <w:t>Instructions and labelling would be quite straightforward, with no fun wording or thematic flourishes. Character selection and mini games may be simplified or removed if they do not directly serve essential gameplay activities. Accessibility concerns, such as high contrast settings, voice narration, or ADHD-friendly pacing, may be neglected since they are not part of typical usability criteria. In sum, the storyboards would most likely feel more practical than inclusive, interesting, or emotionally evocative</w:t>
      </w:r>
      <w:r w:rsidR="00D23194">
        <w:t>.</w:t>
      </w:r>
    </w:p>
    <w:p w14:paraId="60371CF5" w14:textId="236CFE0C" w:rsidR="005A2BF9" w:rsidRPr="005A2BF9" w:rsidRDefault="003765E2" w:rsidP="0089122B">
      <w:pPr>
        <w:jc w:val="both"/>
        <w:rPr>
          <w:b/>
          <w:bCs/>
          <w:sz w:val="28"/>
          <w:szCs w:val="28"/>
        </w:rPr>
      </w:pPr>
      <w:r>
        <w:rPr>
          <w:b/>
          <w:bCs/>
          <w:sz w:val="28"/>
          <w:szCs w:val="28"/>
        </w:rPr>
        <w:t xml:space="preserve">3.1 </w:t>
      </w:r>
      <w:r w:rsidRPr="005A2BF9">
        <w:rPr>
          <w:b/>
          <w:bCs/>
          <w:sz w:val="28"/>
          <w:szCs w:val="28"/>
        </w:rPr>
        <w:t>MANAGING CONFLICT BETWEEN USABILITY AND USER EXPERIENCE</w:t>
      </w:r>
    </w:p>
    <w:p w14:paraId="58132FD6" w14:textId="2D5EC7C1" w:rsidR="0089122B" w:rsidRPr="0089122B" w:rsidRDefault="00B959E6" w:rsidP="0089122B">
      <w:pPr>
        <w:jc w:val="both"/>
      </w:pPr>
      <w:r>
        <w:t>It</w:t>
      </w:r>
      <w:r w:rsidR="00DE0445">
        <w:t xml:space="preserve"> was addressed that</w:t>
      </w:r>
      <w:r w:rsidR="00DE0445" w:rsidRPr="00DE0445">
        <w:t xml:space="preserve"> minor, but significant tensions </w:t>
      </w:r>
      <w:r w:rsidR="00DE0445">
        <w:t xml:space="preserve">exist </w:t>
      </w:r>
      <w:r w:rsidR="00DE0445" w:rsidRPr="00DE0445">
        <w:t>between usability and user experience</w:t>
      </w:r>
      <w:r>
        <w:t xml:space="preserve"> t</w:t>
      </w:r>
      <w:r w:rsidRPr="00DE0445">
        <w:t>hroughout the game design process</w:t>
      </w:r>
      <w:r>
        <w:t>.</w:t>
      </w:r>
      <w:r w:rsidR="00DE0445" w:rsidRPr="00DE0445">
        <w:t xml:space="preserve"> Labels like "Search Desk" needed to be both clear and engaging, balancing simplicity and thematic depth. Accessibility measures such as strong contrast and large fonts increased usability for neurodivergent gamers</w:t>
      </w:r>
      <w:r w:rsidR="00DE0445">
        <w:t>,</w:t>
      </w:r>
      <w:r w:rsidR="00DE0445" w:rsidRPr="00DE0445">
        <w:t xml:space="preserve"> but potentially disturbing visual tone. To address this</w:t>
      </w:r>
      <w:r w:rsidR="00DE0445">
        <w:t xml:space="preserve">, </w:t>
      </w:r>
      <w:r w:rsidR="00DE0445" w:rsidRPr="00DE0445">
        <w:t xml:space="preserve">adaptive design, such as toggleable options, and iteratively revised language and layout to ensure clarity and engagement. This meant that usability </w:t>
      </w:r>
      <w:r w:rsidR="00DE0445">
        <w:t xml:space="preserve">was </w:t>
      </w:r>
      <w:r w:rsidR="00DE0445" w:rsidRPr="00DE0445">
        <w:t xml:space="preserve">enhanced, rather than degraded, </w:t>
      </w:r>
      <w:r w:rsidR="00617827">
        <w:t xml:space="preserve">in </w:t>
      </w:r>
      <w:r w:rsidR="00DE0445" w:rsidRPr="00DE0445">
        <w:t>the whole experience</w:t>
      </w:r>
      <w:r w:rsidR="00DE0445">
        <w:t xml:space="preserve"> </w:t>
      </w:r>
      <w:r w:rsidR="004A1A04">
        <w:t>[2</w:t>
      </w:r>
      <w:r w:rsidR="00A44F93">
        <w:t>8</w:t>
      </w:r>
      <w:r w:rsidR="004A1A04">
        <w:t>].</w:t>
      </w:r>
    </w:p>
    <w:p w14:paraId="091A3F9D" w14:textId="620FDC11" w:rsidR="005A2BF9" w:rsidRPr="005A2BF9" w:rsidRDefault="003765E2" w:rsidP="005645FD">
      <w:pPr>
        <w:jc w:val="both"/>
        <w:rPr>
          <w:b/>
          <w:bCs/>
          <w:sz w:val="28"/>
          <w:szCs w:val="28"/>
        </w:rPr>
      </w:pPr>
      <w:r>
        <w:rPr>
          <w:b/>
          <w:bCs/>
          <w:sz w:val="28"/>
          <w:szCs w:val="28"/>
        </w:rPr>
        <w:t xml:space="preserve">3.2 </w:t>
      </w:r>
      <w:r w:rsidRPr="005A2BF9">
        <w:rPr>
          <w:b/>
          <w:bCs/>
          <w:sz w:val="28"/>
          <w:szCs w:val="28"/>
        </w:rPr>
        <w:t>USING REAL-WORLD DESIGN SCENARIOS TO EXPLAIN CHOICES</w:t>
      </w:r>
    </w:p>
    <w:p w14:paraId="35FC2729" w14:textId="13B139B2" w:rsidR="00DE0445" w:rsidRPr="00DE0445" w:rsidRDefault="00B959E6" w:rsidP="00DE0445">
      <w:pPr>
        <w:jc w:val="both"/>
      </w:pPr>
      <w:r>
        <w:t>T</w:t>
      </w:r>
      <w:r w:rsidR="00DE0445" w:rsidRPr="00DE0445">
        <w:t>here were multiple instances where usability and user experience goals clashed. For example, the inquiry interface employed basic terms like "Search" and "Talk" to lessen cognitive strain, yet players found them excessively ambiguous. To improve immersion, I replaced them with thematic, simpler terms such as "Search Desk" and "Talk to NPC".</w:t>
      </w:r>
    </w:p>
    <w:p w14:paraId="49030BE4" w14:textId="77777777" w:rsidR="00DE0445" w:rsidRPr="00DE0445" w:rsidRDefault="00DE0445" w:rsidP="00DE0445">
      <w:pPr>
        <w:jc w:val="both"/>
      </w:pPr>
      <w:r w:rsidRPr="00DE0445">
        <w:t>Another issue was accessibility; features such as high contrast mode and large fonts increased usage while interfering with visual harmony. Making these options toggleable enabled customisation without compromising design.</w:t>
      </w:r>
    </w:p>
    <w:p w14:paraId="4F0FDD18" w14:textId="566B3F48" w:rsidR="00850AB5" w:rsidRDefault="00DE0445" w:rsidP="00DE0445">
      <w:pPr>
        <w:jc w:val="both"/>
      </w:pPr>
      <w:r w:rsidRPr="00DE0445">
        <w:t>Finally, the "Case Closed" screen required both clarification and emotional impact. I</w:t>
      </w:r>
      <w:r w:rsidR="00AA70DE">
        <w:t xml:space="preserve">t </w:t>
      </w:r>
      <w:r w:rsidR="007B397F">
        <w:t>keeps</w:t>
      </w:r>
      <w:r w:rsidRPr="00DE0445">
        <w:t xml:space="preserve"> critical stats visible while incorporating light animations and a cheerful tone to increase satisfaction.</w:t>
      </w:r>
      <w:r w:rsidR="00B959E6">
        <w:t xml:space="preserve"> </w:t>
      </w:r>
      <w:r w:rsidRPr="00DE0445">
        <w:t>Overall,</w:t>
      </w:r>
      <w:r w:rsidR="00B959E6">
        <w:t xml:space="preserve"> it combines</w:t>
      </w:r>
      <w:r w:rsidRPr="00DE0445">
        <w:t xml:space="preserve"> clarity, accessibility, and emotional engagement to create a more inclusive experience.</w:t>
      </w:r>
    </w:p>
    <w:p w14:paraId="22184840" w14:textId="77777777" w:rsidR="00965515" w:rsidRDefault="00965515" w:rsidP="00DE0445">
      <w:pPr>
        <w:jc w:val="both"/>
      </w:pPr>
    </w:p>
    <w:p w14:paraId="3097C024" w14:textId="3CA288CC" w:rsidR="00965515" w:rsidRPr="008E3BC8" w:rsidRDefault="008E3BC8" w:rsidP="00DE0445">
      <w:pPr>
        <w:jc w:val="both"/>
        <w:rPr>
          <w:b/>
          <w:bCs/>
          <w:sz w:val="28"/>
          <w:szCs w:val="28"/>
        </w:rPr>
      </w:pPr>
      <w:r>
        <w:rPr>
          <w:b/>
          <w:bCs/>
        </w:rPr>
        <w:t xml:space="preserve">                                                                   </w:t>
      </w:r>
      <w:r w:rsidR="00965515" w:rsidRPr="008E3BC8">
        <w:rPr>
          <w:b/>
          <w:bCs/>
          <w:sz w:val="28"/>
          <w:szCs w:val="28"/>
        </w:rPr>
        <w:t xml:space="preserve">REFLECTIVE SUMMARY </w:t>
      </w:r>
    </w:p>
    <w:p w14:paraId="041CF809" w14:textId="62F84105" w:rsidR="00E73026" w:rsidRDefault="00E73026" w:rsidP="00E73026">
      <w:pPr>
        <w:jc w:val="both"/>
      </w:pPr>
      <w:r w:rsidRPr="00E73026">
        <w:t xml:space="preserve">The Cluedo game began as a simple wireframe that focused on fundamental navigation and basic interactions. Early versions focused on clarity and low cognitive load while </w:t>
      </w:r>
      <w:r w:rsidRPr="00E73026">
        <w:lastRenderedPageBreak/>
        <w:t>designing essential displays such as the main menu, detective selection, investigation scenes, and mini games. User feedback became increasingly important as the development process advanced. Players found generic labels like "Search" or "Talk" too ambiguous, so they switched to more immersive, thematic words like "Search Desk" and "Talk to NPC," which increased both usability and narrative involvement.</w:t>
      </w:r>
    </w:p>
    <w:p w14:paraId="5B4B04E8" w14:textId="10C6DC22" w:rsidR="00E73026" w:rsidRDefault="00E73026" w:rsidP="00E73026">
      <w:pPr>
        <w:jc w:val="both"/>
      </w:pPr>
      <w:r w:rsidRPr="00E73026">
        <w:t xml:space="preserve">Accessibility has evolved as a critical design pillar. Users </w:t>
      </w:r>
      <w:r>
        <w:t>who</w:t>
      </w:r>
      <w:r w:rsidRPr="00E73026">
        <w:t xml:space="preserve"> are neurodivergent or visually </w:t>
      </w:r>
      <w:r>
        <w:t xml:space="preserve">impaired </w:t>
      </w:r>
      <w:r w:rsidRPr="00E73026">
        <w:t>requested features such as high contrast, large fonts, and keyboard navigation. While this increased usefulness, they also had the potential to detract from the game's aesthetic. To address this, I added toggleable accessibility settings, allowing users to customise their experience while maintaining the default appearance.</w:t>
      </w:r>
    </w:p>
    <w:p w14:paraId="6558B1E1" w14:textId="77777777" w:rsidR="00B959E6" w:rsidRDefault="00DE2D49" w:rsidP="001F5E70">
      <w:pPr>
        <w:jc w:val="both"/>
      </w:pPr>
      <w:r>
        <w:t xml:space="preserve">It was clearly mentioned by Schneiderman that </w:t>
      </w:r>
      <w:r w:rsidR="001F5E70" w:rsidRPr="001F5E70">
        <w:t xml:space="preserve">Ethical design </w:t>
      </w:r>
      <w:r w:rsidR="003765E2">
        <w:t>in</w:t>
      </w:r>
      <w:r w:rsidR="001F5E70" w:rsidRPr="001F5E70">
        <w:t xml:space="preserve"> GDPR compliance </w:t>
      </w:r>
      <w:r w:rsidR="003765E2">
        <w:t>was</w:t>
      </w:r>
      <w:r w:rsidR="001F5E70" w:rsidRPr="001F5E70">
        <w:t xml:space="preserve"> implemented throughout. Players were </w:t>
      </w:r>
      <w:r w:rsidR="00B959E6">
        <w:t>informed</w:t>
      </w:r>
      <w:r w:rsidR="001F5E70" w:rsidRPr="001F5E70">
        <w:t xml:space="preserve"> about the data collected (such as gameplay choices and accessibility settings) and given control over their involvement. Data gathering was minimised, stored securely, and used only to improve future editions</w:t>
      </w:r>
      <w:r>
        <w:t xml:space="preserve"> [2</w:t>
      </w:r>
      <w:r w:rsidR="00A44F93">
        <w:t>9</w:t>
      </w:r>
      <w:r>
        <w:t xml:space="preserve">]. </w:t>
      </w:r>
    </w:p>
    <w:p w14:paraId="04A0603C" w14:textId="040C4250" w:rsidR="001F5E70" w:rsidRPr="001F5E70" w:rsidRDefault="001F5E70" w:rsidP="001F5E70">
      <w:pPr>
        <w:jc w:val="both"/>
      </w:pPr>
      <w:r w:rsidRPr="001F5E70">
        <w:t>This path exemplifies a dedication to user-centred design, in which feedback, ethical responsibility, and inclusive methods developed a game that is not just useful and immersive, but also respectful and responsive to the demands of varied players.</w:t>
      </w:r>
    </w:p>
    <w:p w14:paraId="5DCD21EA" w14:textId="77777777" w:rsidR="00965515" w:rsidRPr="00965515" w:rsidRDefault="00965515" w:rsidP="00DE0445">
      <w:pPr>
        <w:jc w:val="both"/>
        <w:rPr>
          <w:b/>
          <w:bCs/>
        </w:rPr>
      </w:pPr>
    </w:p>
    <w:p w14:paraId="48D0CB67" w14:textId="3BD385DE" w:rsidR="00333E2B" w:rsidRDefault="006805B0" w:rsidP="005645FD">
      <w:pPr>
        <w:jc w:val="both"/>
        <w:rPr>
          <w:b/>
          <w:bCs/>
          <w:sz w:val="28"/>
          <w:szCs w:val="28"/>
        </w:rPr>
      </w:pPr>
      <w:r w:rsidRPr="006805B0">
        <w:rPr>
          <w:b/>
          <w:bCs/>
          <w:sz w:val="28"/>
          <w:szCs w:val="28"/>
        </w:rPr>
        <w:t xml:space="preserve"> </w:t>
      </w:r>
      <w:r>
        <w:rPr>
          <w:b/>
          <w:bCs/>
          <w:sz w:val="28"/>
          <w:szCs w:val="28"/>
        </w:rPr>
        <w:tab/>
      </w:r>
      <w:r>
        <w:rPr>
          <w:b/>
          <w:bCs/>
          <w:sz w:val="28"/>
          <w:szCs w:val="28"/>
        </w:rPr>
        <w:tab/>
      </w:r>
      <w:r>
        <w:rPr>
          <w:b/>
          <w:bCs/>
          <w:sz w:val="28"/>
          <w:szCs w:val="28"/>
        </w:rPr>
        <w:tab/>
      </w:r>
      <w:r>
        <w:rPr>
          <w:b/>
          <w:bCs/>
          <w:sz w:val="28"/>
          <w:szCs w:val="28"/>
        </w:rPr>
        <w:tab/>
      </w:r>
      <w:r>
        <w:rPr>
          <w:b/>
          <w:bCs/>
          <w:sz w:val="28"/>
          <w:szCs w:val="28"/>
        </w:rPr>
        <w:tab/>
      </w:r>
      <w:r w:rsidR="003765E2" w:rsidRPr="006805B0">
        <w:rPr>
          <w:b/>
          <w:bCs/>
          <w:sz w:val="28"/>
          <w:szCs w:val="28"/>
        </w:rPr>
        <w:t>CONCLUSION</w:t>
      </w:r>
    </w:p>
    <w:p w14:paraId="7EBCBFF6" w14:textId="52B18FC2" w:rsidR="008E3BC8" w:rsidRPr="008E3BC8" w:rsidRDefault="008E3BC8" w:rsidP="008E3BC8">
      <w:pPr>
        <w:jc w:val="both"/>
      </w:pPr>
      <w:r w:rsidRPr="008E3BC8">
        <w:t xml:space="preserve">The Cluedo game's </w:t>
      </w:r>
      <w:r w:rsidR="00B959E6">
        <w:t>journey</w:t>
      </w:r>
      <w:r w:rsidRPr="008E3BC8">
        <w:t xml:space="preserve"> from wireframe to </w:t>
      </w:r>
      <w:r>
        <w:t>full-colour</w:t>
      </w:r>
      <w:r w:rsidRPr="008E3BC8">
        <w:t>, screen-ready design was influenced by ongoing user feedback, ethical responsibility, and GDPR compliance. The first layouts prioritised clarity and simple navigation, but player feedback highlighted a need for more immersive language and thematic depth. This resulted in better labels, richer interactions, and a more engaging interface. Accessibility features such as high contrast, large fonts, and keyboard navigation were introduced and made toggleable to assist neurodivergent and visually challenged users without sacrificing visual appeal. GDPR standards were followed by clearly warning users about data gathering, limiting what was stored, and providing complete control over their information. These design choices ensured that the finished game was not only useful and visually appealing, but also inclusive, respectful, and ethical.</w:t>
      </w:r>
    </w:p>
    <w:p w14:paraId="6BE815D4" w14:textId="77777777" w:rsidR="00333E2B" w:rsidRPr="005645FD" w:rsidRDefault="00333E2B" w:rsidP="005645FD">
      <w:pPr>
        <w:jc w:val="both"/>
      </w:pPr>
    </w:p>
    <w:p w14:paraId="6F7ABC39" w14:textId="42B64432" w:rsidR="005645FD" w:rsidRPr="003765E2" w:rsidRDefault="00EC6E55" w:rsidP="00EC6E55">
      <w:pPr>
        <w:ind w:left="2160" w:firstLine="720"/>
        <w:jc w:val="both"/>
        <w:rPr>
          <w:b/>
          <w:bCs/>
          <w:sz w:val="28"/>
          <w:szCs w:val="28"/>
        </w:rPr>
      </w:pPr>
      <w:r>
        <w:rPr>
          <w:b/>
          <w:bCs/>
          <w:sz w:val="32"/>
          <w:szCs w:val="32"/>
        </w:rPr>
        <w:t xml:space="preserve">     </w:t>
      </w:r>
      <w:r w:rsidR="006805B0">
        <w:rPr>
          <w:b/>
          <w:bCs/>
          <w:sz w:val="32"/>
          <w:szCs w:val="32"/>
        </w:rPr>
        <w:t xml:space="preserve">      </w:t>
      </w:r>
      <w:r w:rsidRPr="003765E2">
        <w:rPr>
          <w:b/>
          <w:bCs/>
          <w:sz w:val="28"/>
          <w:szCs w:val="28"/>
        </w:rPr>
        <w:t>REFERENCES</w:t>
      </w:r>
    </w:p>
    <w:p w14:paraId="60A2B7E5" w14:textId="5FED42F9" w:rsidR="0089122B" w:rsidRDefault="00AB0EB0" w:rsidP="0089122B">
      <w:pPr>
        <w:jc w:val="both"/>
      </w:pPr>
      <w:r>
        <w:t xml:space="preserve">[1] </w:t>
      </w:r>
      <w:r w:rsidRPr="00AB0EB0">
        <w:t>“OUP accepted manuscript,” </w:t>
      </w:r>
      <w:r w:rsidRPr="00AB0EB0">
        <w:rPr>
          <w:i/>
          <w:iCs/>
        </w:rPr>
        <w:t>International Data Privacy Law</w:t>
      </w:r>
      <w:r w:rsidRPr="00AB0EB0">
        <w:t xml:space="preserve">, 2022, </w:t>
      </w:r>
      <w:proofErr w:type="spellStart"/>
      <w:r w:rsidRPr="00AB0EB0">
        <w:t>doi</w:t>
      </w:r>
      <w:proofErr w:type="spellEnd"/>
      <w:r w:rsidRPr="00AB0EB0">
        <w:t xml:space="preserve">: </w:t>
      </w:r>
      <w:hyperlink r:id="rId13" w:history="1">
        <w:r w:rsidRPr="00C77294">
          <w:rPr>
            <w:rStyle w:val="Hyperlink"/>
          </w:rPr>
          <w:t>https://doi.org/10.1093/idpl/ipac011</w:t>
        </w:r>
      </w:hyperlink>
      <w:r w:rsidRPr="00AB0EB0">
        <w:t>.</w:t>
      </w:r>
    </w:p>
    <w:p w14:paraId="7544048B" w14:textId="54E3BCB0" w:rsidR="00AB0EB0" w:rsidRDefault="00AB0EB0" w:rsidP="0089122B">
      <w:pPr>
        <w:jc w:val="both"/>
      </w:pPr>
      <w:r>
        <w:lastRenderedPageBreak/>
        <w:t xml:space="preserve">[2] </w:t>
      </w:r>
      <w:r w:rsidR="00041113" w:rsidRPr="00041113">
        <w:t>M. Brown and S. L. Anderson, “Designing for Disability: Evaluating the State of Accessibility Design in Video Games,” </w:t>
      </w:r>
      <w:r w:rsidR="00041113" w:rsidRPr="00041113">
        <w:rPr>
          <w:i/>
          <w:iCs/>
        </w:rPr>
        <w:t>Games and Culture</w:t>
      </w:r>
      <w:r w:rsidR="00041113" w:rsidRPr="00041113">
        <w:t xml:space="preserve">, vol. 16, no. 6, p. 155541202097150, Oct. 2020, </w:t>
      </w:r>
      <w:proofErr w:type="spellStart"/>
      <w:r w:rsidR="00041113" w:rsidRPr="00041113">
        <w:t>doi</w:t>
      </w:r>
      <w:proofErr w:type="spellEnd"/>
      <w:r w:rsidR="00041113" w:rsidRPr="00041113">
        <w:t>: https://doi.org/10.1177/1555412020971500.</w:t>
      </w:r>
    </w:p>
    <w:p w14:paraId="02C7979C" w14:textId="535C3359" w:rsidR="00EC6E55" w:rsidRDefault="00BA720B" w:rsidP="0089122B">
      <w:pPr>
        <w:jc w:val="both"/>
      </w:pPr>
      <w:r>
        <w:t xml:space="preserve">[3] </w:t>
      </w:r>
      <w:r w:rsidRPr="00BA720B">
        <w:rPr>
          <w:i/>
          <w:iCs/>
        </w:rPr>
        <w:t>ResearchGate</w:t>
      </w:r>
      <w:r w:rsidRPr="00BA720B">
        <w:t>, 2025. https://www.researchgate.net/profile/Manoj-Kumar-Dobbala-2/publication/381121827_Enhancing_Usability_for_Everyone_Through_Web_Accessibility_Com (accessed Nov. 10, 2025).</w:t>
      </w:r>
    </w:p>
    <w:p w14:paraId="79D47786" w14:textId="1D8949C3" w:rsidR="007B6685" w:rsidRDefault="007B6685" w:rsidP="0089122B">
      <w:pPr>
        <w:jc w:val="both"/>
      </w:pPr>
      <w:r>
        <w:t xml:space="preserve">[4] </w:t>
      </w:r>
      <w:r w:rsidR="001F4199" w:rsidRPr="001F4199">
        <w:t xml:space="preserve">D.-I. L. </w:t>
      </w:r>
      <w:proofErr w:type="spellStart"/>
      <w:r w:rsidR="001F4199" w:rsidRPr="001F4199">
        <w:t>Thevin</w:t>
      </w:r>
      <w:proofErr w:type="spellEnd"/>
      <w:r w:rsidR="001F4199" w:rsidRPr="001F4199">
        <w:t xml:space="preserve">, N. Rodier, B. Oriola, M. HACHET, C. </w:t>
      </w:r>
      <w:proofErr w:type="spellStart"/>
      <w:r w:rsidR="001F4199" w:rsidRPr="001F4199">
        <w:t>Jouffrais</w:t>
      </w:r>
      <w:proofErr w:type="spellEnd"/>
      <w:r w:rsidR="001F4199" w:rsidRPr="001F4199">
        <w:t>, and A. M. Brock, “Inclusive Adaptation of Existing Board Games for Gamers with and without Visual Impairments using a Spatial Augmented Reality Framework for Touch Detection and Audio Feedback,” </w:t>
      </w:r>
      <w:r w:rsidR="001F4199" w:rsidRPr="001F4199">
        <w:rPr>
          <w:i/>
          <w:iCs/>
        </w:rPr>
        <w:t>Proceedings of the ACM on Human-Computer Interaction</w:t>
      </w:r>
      <w:r w:rsidR="001F4199" w:rsidRPr="001F4199">
        <w:t xml:space="preserve">, vol. 5, no. ISS, pp. 1–33, Nov. 2021, </w:t>
      </w:r>
      <w:proofErr w:type="spellStart"/>
      <w:r w:rsidR="001F4199" w:rsidRPr="001F4199">
        <w:t>doi</w:t>
      </w:r>
      <w:proofErr w:type="spellEnd"/>
      <w:r w:rsidR="001F4199" w:rsidRPr="001F4199">
        <w:t xml:space="preserve">: </w:t>
      </w:r>
      <w:hyperlink r:id="rId14" w:history="1">
        <w:r w:rsidR="00D3438A" w:rsidRPr="00B26BD1">
          <w:rPr>
            <w:rStyle w:val="Hyperlink"/>
          </w:rPr>
          <w:t>https://doi.org/10.1145/3488550</w:t>
        </w:r>
      </w:hyperlink>
      <w:r w:rsidR="001F4199" w:rsidRPr="001F4199">
        <w:t>.</w:t>
      </w:r>
    </w:p>
    <w:p w14:paraId="0BCFB8C5" w14:textId="3534F63D" w:rsidR="00D3438A" w:rsidRDefault="00D3438A" w:rsidP="0089122B">
      <w:pPr>
        <w:jc w:val="both"/>
      </w:pPr>
      <w:r>
        <w:t xml:space="preserve">[5] </w:t>
      </w:r>
      <w:r w:rsidRPr="00D3438A">
        <w:t>R. Strohmaier, G. Sprung, A. Nischelwitzer, and S. Schadenbauer, “Usability Testing of Mixed Reality Scenarios: A Hands-on Report,” </w:t>
      </w:r>
      <w:r w:rsidRPr="00D3438A">
        <w:rPr>
          <w:i/>
          <w:iCs/>
        </w:rPr>
        <w:t>Updates on Software Usability</w:t>
      </w:r>
      <w:r w:rsidRPr="00D3438A">
        <w:t xml:space="preserve">, Feb. 2023, </w:t>
      </w:r>
      <w:proofErr w:type="spellStart"/>
      <w:r w:rsidRPr="00D3438A">
        <w:t>doi</w:t>
      </w:r>
      <w:proofErr w:type="spellEnd"/>
      <w:r w:rsidRPr="00D3438A">
        <w:t>: https://doi.org/10.5772/intechopen.107792.</w:t>
      </w:r>
    </w:p>
    <w:p w14:paraId="2B30AA5A" w14:textId="42C41C2F" w:rsidR="007B6685" w:rsidRDefault="007B6685" w:rsidP="0089122B">
      <w:pPr>
        <w:jc w:val="both"/>
      </w:pPr>
      <w:r>
        <w:t>[</w:t>
      </w:r>
      <w:r w:rsidR="00D3438A">
        <w:t>6</w:t>
      </w:r>
      <w:r>
        <w:t xml:space="preserve">] </w:t>
      </w:r>
      <w:r w:rsidRPr="007B6685">
        <w:t>L. Hassan, “Accessibility of games and game-based applications: A systematic literature review and mapping of future directions,” </w:t>
      </w:r>
      <w:r w:rsidRPr="007B6685">
        <w:rPr>
          <w:i/>
          <w:iCs/>
        </w:rPr>
        <w:t>New Media &amp; Society</w:t>
      </w:r>
      <w:r w:rsidRPr="007B6685">
        <w:t xml:space="preserve">, vol. 26, no. 4, Nov. 2023, </w:t>
      </w:r>
      <w:proofErr w:type="spellStart"/>
      <w:r w:rsidRPr="007B6685">
        <w:t>doi</w:t>
      </w:r>
      <w:proofErr w:type="spellEnd"/>
      <w:r w:rsidRPr="007B6685">
        <w:t xml:space="preserve">: </w:t>
      </w:r>
      <w:hyperlink r:id="rId15" w:history="1">
        <w:r w:rsidR="001F4199" w:rsidRPr="00C77294">
          <w:rPr>
            <w:rStyle w:val="Hyperlink"/>
          </w:rPr>
          <w:t>https://doi.org/10.1177/14614448231204020</w:t>
        </w:r>
      </w:hyperlink>
      <w:r w:rsidRPr="007B6685">
        <w:t>.</w:t>
      </w:r>
    </w:p>
    <w:p w14:paraId="21FD4C4B" w14:textId="7F29A431" w:rsidR="009118B0" w:rsidRDefault="009118B0" w:rsidP="0089122B">
      <w:pPr>
        <w:jc w:val="both"/>
      </w:pPr>
      <w:r>
        <w:t>[</w:t>
      </w:r>
      <w:r w:rsidR="00D3438A">
        <w:t>7</w:t>
      </w:r>
      <w:r>
        <w:t xml:space="preserve">] </w:t>
      </w:r>
      <w:r w:rsidRPr="009118B0">
        <w:t>R. N. Landers and D. R. Sanchez, “Game</w:t>
      </w:r>
      <w:r w:rsidRPr="009118B0">
        <w:rPr>
          <w:rFonts w:ascii="Cambria Math" w:hAnsi="Cambria Math" w:cs="Cambria Math"/>
        </w:rPr>
        <w:t>‐</w:t>
      </w:r>
      <w:r w:rsidRPr="009118B0">
        <w:t xml:space="preserve">based, gamified, and </w:t>
      </w:r>
      <w:proofErr w:type="spellStart"/>
      <w:r w:rsidRPr="009118B0">
        <w:t>gamefully</w:t>
      </w:r>
      <w:proofErr w:type="spellEnd"/>
      <w:r w:rsidRPr="009118B0">
        <w:t xml:space="preserve"> designed assessments for employee selection: Definitions, distinctions, design, and validation,</w:t>
      </w:r>
      <w:r w:rsidRPr="009118B0">
        <w:rPr>
          <w:rFonts w:ascii="Aptos" w:hAnsi="Aptos" w:cs="Aptos"/>
        </w:rPr>
        <w:t>” </w:t>
      </w:r>
      <w:r w:rsidRPr="009118B0">
        <w:rPr>
          <w:i/>
          <w:iCs/>
        </w:rPr>
        <w:t>International Journal of Selection and Assessment</w:t>
      </w:r>
      <w:r w:rsidRPr="009118B0">
        <w:t xml:space="preserve">, vol. 30, no. 1, Feb. 2022, </w:t>
      </w:r>
      <w:proofErr w:type="spellStart"/>
      <w:r w:rsidRPr="009118B0">
        <w:t>doi</w:t>
      </w:r>
      <w:proofErr w:type="spellEnd"/>
      <w:r w:rsidRPr="009118B0">
        <w:t xml:space="preserve">: </w:t>
      </w:r>
      <w:hyperlink r:id="rId16" w:history="1">
        <w:r w:rsidR="00481C4E" w:rsidRPr="00C77294">
          <w:rPr>
            <w:rStyle w:val="Hyperlink"/>
          </w:rPr>
          <w:t>https://doi.org/10.1111/ijsa.12376</w:t>
        </w:r>
      </w:hyperlink>
      <w:r w:rsidRPr="009118B0">
        <w:t>.</w:t>
      </w:r>
    </w:p>
    <w:p w14:paraId="2370871D" w14:textId="2EFC1A62" w:rsidR="00742CFC" w:rsidRDefault="00481C4E" w:rsidP="0089122B">
      <w:pPr>
        <w:jc w:val="both"/>
      </w:pPr>
      <w:r>
        <w:t>[</w:t>
      </w:r>
      <w:r w:rsidR="00D3438A">
        <w:t>8</w:t>
      </w:r>
      <w:r>
        <w:t xml:space="preserve">] </w:t>
      </w:r>
      <w:r w:rsidRPr="00481C4E">
        <w:t>J. Luo </w:t>
      </w:r>
      <w:r w:rsidRPr="00481C4E">
        <w:rPr>
          <w:i/>
          <w:iCs/>
        </w:rPr>
        <w:t>et al.</w:t>
      </w:r>
      <w:r w:rsidRPr="00481C4E">
        <w:t>, “A mobile device-based game prototype for ADHD: development and preliminary feasibility testing,” </w:t>
      </w:r>
      <w:r w:rsidRPr="00481C4E">
        <w:rPr>
          <w:i/>
          <w:iCs/>
        </w:rPr>
        <w:t>Translational Psychiatry</w:t>
      </w:r>
      <w:r w:rsidRPr="00481C4E">
        <w:t xml:space="preserve">, vol. 14, no. 1, Jun. 2024, </w:t>
      </w:r>
      <w:proofErr w:type="spellStart"/>
      <w:r w:rsidRPr="00481C4E">
        <w:t>doi</w:t>
      </w:r>
      <w:proofErr w:type="spellEnd"/>
      <w:r w:rsidRPr="00481C4E">
        <w:t xml:space="preserve">: </w:t>
      </w:r>
      <w:hyperlink r:id="rId17" w:history="1">
        <w:r w:rsidR="000D7AE8" w:rsidRPr="00C77294">
          <w:rPr>
            <w:rStyle w:val="Hyperlink"/>
          </w:rPr>
          <w:t>https://doi.org/10.1038/s41398-024-02964-2</w:t>
        </w:r>
      </w:hyperlink>
      <w:r w:rsidRPr="00481C4E">
        <w:t>.</w:t>
      </w:r>
    </w:p>
    <w:p w14:paraId="515653C7" w14:textId="1574A554" w:rsidR="000D7AE8" w:rsidRDefault="000D7AE8" w:rsidP="0089122B">
      <w:pPr>
        <w:jc w:val="both"/>
      </w:pPr>
      <w:r>
        <w:t>[</w:t>
      </w:r>
      <w:r w:rsidR="00D3438A">
        <w:t>9</w:t>
      </w:r>
      <w:r>
        <w:t xml:space="preserve">] </w:t>
      </w:r>
      <w:r w:rsidRPr="000D7AE8">
        <w:t>X. Wang </w:t>
      </w:r>
      <w:r w:rsidRPr="000D7AE8">
        <w:rPr>
          <w:i/>
          <w:iCs/>
        </w:rPr>
        <w:t>et al.</w:t>
      </w:r>
      <w:r w:rsidRPr="000D7AE8">
        <w:t>, “</w:t>
      </w:r>
      <w:proofErr w:type="spellStart"/>
      <w:r w:rsidRPr="000D7AE8">
        <w:t>ClueCart</w:t>
      </w:r>
      <w:proofErr w:type="spellEnd"/>
      <w:r w:rsidRPr="000D7AE8">
        <w:t xml:space="preserve">: Supporting Game Story Interpretation and Narrative Inference from Fragmented Clues,” pp. 1–26, Apr. 2025, </w:t>
      </w:r>
      <w:proofErr w:type="spellStart"/>
      <w:r w:rsidRPr="000D7AE8">
        <w:t>doi</w:t>
      </w:r>
      <w:proofErr w:type="spellEnd"/>
      <w:r w:rsidRPr="000D7AE8">
        <w:t xml:space="preserve">: </w:t>
      </w:r>
      <w:hyperlink r:id="rId18" w:history="1">
        <w:r w:rsidRPr="00C77294">
          <w:rPr>
            <w:rStyle w:val="Hyperlink"/>
          </w:rPr>
          <w:t>https://doi.org/10.1145/3706598.3713381</w:t>
        </w:r>
      </w:hyperlink>
      <w:r w:rsidRPr="000D7AE8">
        <w:t>.</w:t>
      </w:r>
    </w:p>
    <w:p w14:paraId="735D724E" w14:textId="438410F9" w:rsidR="00742CFC" w:rsidRDefault="00742CFC" w:rsidP="0089122B">
      <w:pPr>
        <w:jc w:val="both"/>
      </w:pPr>
      <w:r>
        <w:t xml:space="preserve">[10] </w:t>
      </w:r>
      <w:r w:rsidRPr="00742CFC">
        <w:t xml:space="preserve">Y. </w:t>
      </w:r>
      <w:proofErr w:type="spellStart"/>
      <w:r w:rsidRPr="00742CFC">
        <w:t>Indrianti</w:t>
      </w:r>
      <w:proofErr w:type="spellEnd"/>
      <w:r w:rsidRPr="00742CFC">
        <w:t xml:space="preserve">, N. Nur, M. Arif, and J. </w:t>
      </w:r>
      <w:proofErr w:type="spellStart"/>
      <w:r w:rsidRPr="00742CFC">
        <w:t>Moniaga</w:t>
      </w:r>
      <w:proofErr w:type="spellEnd"/>
      <w:r w:rsidRPr="00742CFC">
        <w:t xml:space="preserve">, “Assessing the Usability of User Interfaces Game </w:t>
      </w:r>
      <w:proofErr w:type="spellStart"/>
      <w:r w:rsidRPr="00742CFC">
        <w:t>Tapel</w:t>
      </w:r>
      <w:proofErr w:type="spellEnd"/>
      <w:r w:rsidRPr="00742CFC">
        <w:t xml:space="preserve"> Saga Through Heuristics Evaluation,” 2022. Accessed: Nov. 13, 2025. [Online]. Available: https://ieomsociety.org/proceedings/2022india/494.pdf</w:t>
      </w:r>
    </w:p>
    <w:p w14:paraId="75F62392" w14:textId="6FCFBCBF" w:rsidR="000D7AE8" w:rsidRDefault="000D7AE8" w:rsidP="0089122B">
      <w:pPr>
        <w:jc w:val="both"/>
      </w:pPr>
      <w:r>
        <w:t>[</w:t>
      </w:r>
      <w:r w:rsidR="00D3438A">
        <w:t>1</w:t>
      </w:r>
      <w:r w:rsidR="00A44F93">
        <w:t>1</w:t>
      </w:r>
      <w:r>
        <w:t xml:space="preserve">] </w:t>
      </w:r>
      <w:r w:rsidR="003612C1" w:rsidRPr="003612C1">
        <w:t>“Usability Testing Essentials: Ready, Set ...</w:t>
      </w:r>
      <w:proofErr w:type="gramStart"/>
      <w:r w:rsidR="003612C1" w:rsidRPr="003612C1">
        <w:t>Test!,</w:t>
      </w:r>
      <w:proofErr w:type="gramEnd"/>
      <w:r w:rsidR="003612C1" w:rsidRPr="003612C1">
        <w:t>” </w:t>
      </w:r>
      <w:r w:rsidR="003612C1" w:rsidRPr="003612C1">
        <w:rPr>
          <w:i/>
          <w:iCs/>
        </w:rPr>
        <w:t>Google Books</w:t>
      </w:r>
      <w:r w:rsidR="003612C1" w:rsidRPr="003612C1">
        <w:t>, 2020. https://books.google.co.uk/books?hl=en&amp;lr=&amp;id=L6_SDwAAQBAJ&amp;oi=fnd&amp;pg=PP1&amp;dq=Usability+testing+AND+Accessibility+settings+IN+GAMES&amp;ots=kBgHT3B8y5&amp;sig=lQcQ_6lErCawTXe6AbtmeskQCTI&amp;redir_esc=y#v=onepage&amp;q&amp;f=false (accessed Nov. 10, 2025).</w:t>
      </w:r>
    </w:p>
    <w:p w14:paraId="434E5453" w14:textId="119ABEDA" w:rsidR="00284567" w:rsidRDefault="00284567" w:rsidP="0089122B">
      <w:pPr>
        <w:jc w:val="both"/>
      </w:pPr>
      <w:r>
        <w:lastRenderedPageBreak/>
        <w:t>[1</w:t>
      </w:r>
      <w:r w:rsidR="00A44F93">
        <w:t>2</w:t>
      </w:r>
      <w:r>
        <w:t xml:space="preserve">] </w:t>
      </w:r>
      <w:r w:rsidRPr="00284567">
        <w:t>K. Gerling </w:t>
      </w:r>
      <w:r w:rsidRPr="00284567">
        <w:rPr>
          <w:i/>
          <w:iCs/>
        </w:rPr>
        <w:t>et al.</w:t>
      </w:r>
      <w:r w:rsidRPr="00284567">
        <w:t>, “Representation of Invisible Disability: Exploring the Lived Experience of Teenagers With ADHD to Inform Game Design,” </w:t>
      </w:r>
      <w:r w:rsidRPr="00284567">
        <w:rPr>
          <w:i/>
          <w:iCs/>
        </w:rPr>
        <w:t>ACM Transactions on Computer-Human Interaction</w:t>
      </w:r>
      <w:r w:rsidRPr="00284567">
        <w:t xml:space="preserve">, Aug. 2024, </w:t>
      </w:r>
      <w:proofErr w:type="spellStart"/>
      <w:r w:rsidRPr="00284567">
        <w:t>doi</w:t>
      </w:r>
      <w:proofErr w:type="spellEnd"/>
      <w:r w:rsidRPr="00284567">
        <w:t xml:space="preserve">: </w:t>
      </w:r>
      <w:hyperlink r:id="rId19" w:history="1">
        <w:r w:rsidR="008C7D0A" w:rsidRPr="00203F9E">
          <w:rPr>
            <w:rStyle w:val="Hyperlink"/>
          </w:rPr>
          <w:t>https://doi.org/10.1145/3685276</w:t>
        </w:r>
      </w:hyperlink>
      <w:r w:rsidRPr="00284567">
        <w:t>.</w:t>
      </w:r>
    </w:p>
    <w:p w14:paraId="52611AC5" w14:textId="09A888AB" w:rsidR="00691B7E" w:rsidRDefault="00691B7E" w:rsidP="0089122B">
      <w:pPr>
        <w:jc w:val="both"/>
      </w:pPr>
      <w:r>
        <w:t>[1</w:t>
      </w:r>
      <w:r w:rsidR="00A44F93">
        <w:t>3</w:t>
      </w:r>
      <w:proofErr w:type="gramStart"/>
      <w:r>
        <w:t xml:space="preserve">] </w:t>
      </w:r>
      <w:r w:rsidRPr="00691B7E">
        <w:t>.</w:t>
      </w:r>
      <w:proofErr w:type="gramEnd"/>
      <w:r w:rsidRPr="00691B7E">
        <w:t xml:space="preserve">-C. Lin and H.-T. Hou, “Designing a Strategic Analysis and Planning Skills Training Board Game Using Mobile Technology and a Dual-Scaffolding Mechanism,” May 2023, </w:t>
      </w:r>
      <w:proofErr w:type="spellStart"/>
      <w:r w:rsidRPr="00691B7E">
        <w:t>doi</w:t>
      </w:r>
      <w:proofErr w:type="spellEnd"/>
      <w:r w:rsidRPr="00691B7E">
        <w:t>: https://doi.org/10.1007/s40299-023-00740-2.</w:t>
      </w:r>
    </w:p>
    <w:p w14:paraId="06F940BE" w14:textId="77777777" w:rsidR="00691B7E" w:rsidRDefault="00691B7E" w:rsidP="0089122B">
      <w:pPr>
        <w:jc w:val="both"/>
      </w:pPr>
    </w:p>
    <w:p w14:paraId="65027B0B" w14:textId="22A0E84F" w:rsidR="008C7D0A" w:rsidRDefault="008C7D0A" w:rsidP="0089122B">
      <w:pPr>
        <w:jc w:val="both"/>
      </w:pPr>
      <w:r>
        <w:t>[1</w:t>
      </w:r>
      <w:r w:rsidR="00A44F93">
        <w:t>4</w:t>
      </w:r>
      <w:r>
        <w:t xml:space="preserve">] </w:t>
      </w:r>
      <w:r w:rsidRPr="008C7D0A">
        <w:t>P. Baltzar, M. Turunen, and L. Hassan, “Popular Accessibility Settings in Digital Games,” </w:t>
      </w:r>
      <w:r w:rsidRPr="008C7D0A">
        <w:rPr>
          <w:i/>
          <w:iCs/>
        </w:rPr>
        <w:t xml:space="preserve">25th International Academic </w:t>
      </w:r>
      <w:proofErr w:type="spellStart"/>
      <w:r w:rsidRPr="008C7D0A">
        <w:rPr>
          <w:i/>
          <w:iCs/>
        </w:rPr>
        <w:t>Mindtrek</w:t>
      </w:r>
      <w:proofErr w:type="spellEnd"/>
      <w:r w:rsidRPr="008C7D0A">
        <w:rPr>
          <w:i/>
          <w:iCs/>
        </w:rPr>
        <w:t xml:space="preserve"> conference</w:t>
      </w:r>
      <w:r w:rsidRPr="008C7D0A">
        <w:t xml:space="preserve">, Nov. 2022, </w:t>
      </w:r>
      <w:proofErr w:type="spellStart"/>
      <w:r w:rsidRPr="008C7D0A">
        <w:t>doi</w:t>
      </w:r>
      <w:proofErr w:type="spellEnd"/>
      <w:r w:rsidRPr="008C7D0A">
        <w:t>: https://doi.org/10.1145/3569219.3569335.</w:t>
      </w:r>
    </w:p>
    <w:p w14:paraId="74C1C5F5" w14:textId="2B5CD6EB" w:rsidR="001F4199" w:rsidRDefault="004A22C6" w:rsidP="0089122B">
      <w:pPr>
        <w:jc w:val="both"/>
      </w:pPr>
      <w:r>
        <w:t>[1</w:t>
      </w:r>
      <w:r w:rsidR="00A44F93">
        <w:t>5</w:t>
      </w:r>
      <w:r>
        <w:t xml:space="preserve">] </w:t>
      </w:r>
      <w:r w:rsidRPr="004A22C6">
        <w:t>E. Oliveira </w:t>
      </w:r>
      <w:r w:rsidRPr="004A22C6">
        <w:rPr>
          <w:i/>
          <w:iCs/>
        </w:rPr>
        <w:t>et al.</w:t>
      </w:r>
      <w:r w:rsidRPr="004A22C6">
        <w:t xml:space="preserve">, “End-user Evaluation of a Mobile Application Prototype for Territorial Innovation,” </w:t>
      </w:r>
      <w:proofErr w:type="spellStart"/>
      <w:r w:rsidRPr="004A22C6">
        <w:t>doi</w:t>
      </w:r>
      <w:proofErr w:type="spellEnd"/>
      <w:r w:rsidRPr="004A22C6">
        <w:t xml:space="preserve">: </w:t>
      </w:r>
      <w:hyperlink r:id="rId20" w:history="1">
        <w:r w:rsidRPr="00650853">
          <w:rPr>
            <w:rStyle w:val="Hyperlink"/>
          </w:rPr>
          <w:t>https://doi.org/10.5220/0010479104950504</w:t>
        </w:r>
      </w:hyperlink>
      <w:r w:rsidRPr="004A22C6">
        <w:t>.</w:t>
      </w:r>
    </w:p>
    <w:p w14:paraId="1D8FD217" w14:textId="5A8F0358" w:rsidR="004A22C6" w:rsidRDefault="004A22C6" w:rsidP="0089122B">
      <w:pPr>
        <w:jc w:val="both"/>
      </w:pPr>
      <w:r>
        <w:t>[1</w:t>
      </w:r>
      <w:r w:rsidR="00A44F93">
        <w:t>6</w:t>
      </w:r>
      <w:r>
        <w:t xml:space="preserve">] </w:t>
      </w:r>
      <w:r w:rsidRPr="004A22C6">
        <w:t xml:space="preserve">L. </w:t>
      </w:r>
      <w:proofErr w:type="spellStart"/>
      <w:r w:rsidRPr="004A22C6">
        <w:t>Karavidas</w:t>
      </w:r>
      <w:proofErr w:type="spellEnd"/>
      <w:r w:rsidRPr="004A22C6">
        <w:t>, H. Apostolidis, and T. Tsiatsos, “Usability Evaluation of an Adaptive Serious Game Prototype Based on Affective Feedback,” </w:t>
      </w:r>
      <w:r w:rsidRPr="004A22C6">
        <w:rPr>
          <w:i/>
          <w:iCs/>
        </w:rPr>
        <w:t>Information</w:t>
      </w:r>
      <w:r w:rsidRPr="004A22C6">
        <w:t xml:space="preserve">, vol. 13, no. 9, p. 425, Sep. 2022, </w:t>
      </w:r>
      <w:proofErr w:type="spellStart"/>
      <w:r w:rsidRPr="004A22C6">
        <w:t>doi</w:t>
      </w:r>
      <w:proofErr w:type="spellEnd"/>
      <w:r w:rsidRPr="004A22C6">
        <w:t xml:space="preserve">: </w:t>
      </w:r>
      <w:hyperlink r:id="rId21" w:history="1">
        <w:r w:rsidR="0070601A" w:rsidRPr="00650853">
          <w:rPr>
            <w:rStyle w:val="Hyperlink"/>
          </w:rPr>
          <w:t>https://doi.org/10.3390/info13090425</w:t>
        </w:r>
      </w:hyperlink>
      <w:r w:rsidRPr="004A22C6">
        <w:t>.</w:t>
      </w:r>
    </w:p>
    <w:p w14:paraId="28AEDC53" w14:textId="3FEFDA6B" w:rsidR="0070601A" w:rsidRDefault="0070601A" w:rsidP="0089122B">
      <w:pPr>
        <w:jc w:val="both"/>
      </w:pPr>
      <w:r>
        <w:t>[1</w:t>
      </w:r>
      <w:r w:rsidR="00A44F93">
        <w:t>7</w:t>
      </w:r>
      <w:r>
        <w:t xml:space="preserve">] </w:t>
      </w:r>
      <w:r w:rsidRPr="0070601A">
        <w:t xml:space="preserve">N. Kalantari, A. </w:t>
      </w:r>
      <w:proofErr w:type="spellStart"/>
      <w:r w:rsidRPr="0070601A">
        <w:t>Bagale</w:t>
      </w:r>
      <w:proofErr w:type="spellEnd"/>
      <w:r w:rsidRPr="0070601A">
        <w:t>, and V. G. Motti, “Designing assistive technologies for and with neurodivergent users: considerations from research practice,” </w:t>
      </w:r>
      <w:r w:rsidRPr="0070601A">
        <w:rPr>
          <w:i/>
          <w:iCs/>
        </w:rPr>
        <w:t>Interacting with Computers</w:t>
      </w:r>
      <w:r w:rsidRPr="0070601A">
        <w:t xml:space="preserve">, Oct. 2025, </w:t>
      </w:r>
      <w:proofErr w:type="spellStart"/>
      <w:r w:rsidRPr="0070601A">
        <w:t>doi</w:t>
      </w:r>
      <w:proofErr w:type="spellEnd"/>
      <w:r w:rsidRPr="0070601A">
        <w:t xml:space="preserve">: </w:t>
      </w:r>
      <w:hyperlink r:id="rId22" w:history="1">
        <w:r w:rsidR="005B2D65" w:rsidRPr="00AF24DF">
          <w:rPr>
            <w:rStyle w:val="Hyperlink"/>
          </w:rPr>
          <w:t>https://doi.org/10.1093/iwc/iwaf037</w:t>
        </w:r>
      </w:hyperlink>
      <w:r w:rsidRPr="0070601A">
        <w:t>.</w:t>
      </w:r>
    </w:p>
    <w:p w14:paraId="65A8838A" w14:textId="2D818441" w:rsidR="005B2D65" w:rsidRDefault="005B2D65" w:rsidP="0089122B">
      <w:pPr>
        <w:jc w:val="both"/>
      </w:pPr>
      <w:r>
        <w:t>[1</w:t>
      </w:r>
      <w:r w:rsidR="00A44F93">
        <w:t>8</w:t>
      </w:r>
      <w:r>
        <w:t xml:space="preserve">] </w:t>
      </w:r>
      <w:r w:rsidRPr="005B2D65">
        <w:t>A. Denisova, S. Bromley, P. Mirza-Babaei, and E. D. Mekler, “Towards Democratisation of Games User Research: Exploring Playtesting Challenges of Indie Video Game Developers,” </w:t>
      </w:r>
      <w:r w:rsidRPr="005B2D65">
        <w:rPr>
          <w:i/>
          <w:iCs/>
        </w:rPr>
        <w:t>Proceedings of the ACM on Human-Computer Interaction</w:t>
      </w:r>
      <w:r w:rsidRPr="005B2D65">
        <w:t xml:space="preserve">, vol. 8, no. CHI PLAY, pp. 1–25, Oct. 2024, </w:t>
      </w:r>
      <w:proofErr w:type="spellStart"/>
      <w:r w:rsidRPr="005B2D65">
        <w:t>doi</w:t>
      </w:r>
      <w:proofErr w:type="spellEnd"/>
      <w:r w:rsidRPr="005B2D65">
        <w:t xml:space="preserve">: </w:t>
      </w:r>
      <w:hyperlink r:id="rId23" w:history="1">
        <w:r w:rsidR="004944D0" w:rsidRPr="001B0B77">
          <w:rPr>
            <w:rStyle w:val="Hyperlink"/>
          </w:rPr>
          <w:t>https://doi.org/10.1145/3677108</w:t>
        </w:r>
      </w:hyperlink>
      <w:r w:rsidRPr="005B2D65">
        <w:t>.</w:t>
      </w:r>
    </w:p>
    <w:p w14:paraId="6939E4B6" w14:textId="1EA5D810" w:rsidR="004944D0" w:rsidRDefault="004944D0" w:rsidP="0089122B">
      <w:pPr>
        <w:jc w:val="both"/>
      </w:pPr>
      <w:r>
        <w:t>[1</w:t>
      </w:r>
      <w:r w:rsidR="00A44F93">
        <w:t>9</w:t>
      </w:r>
      <w:r>
        <w:t xml:space="preserve">] </w:t>
      </w:r>
      <w:r w:rsidRPr="004944D0">
        <w:t>“Designing for User Engagement,” </w:t>
      </w:r>
      <w:r w:rsidRPr="004944D0">
        <w:rPr>
          <w:i/>
          <w:iCs/>
        </w:rPr>
        <w:t>Google Books</w:t>
      </w:r>
      <w:r w:rsidRPr="004944D0">
        <w:t>, 2022. https://books.google.co.uk/books?hl=en&amp;lr=&amp;id=LYlyEAAAQBAJ&amp;oi=fnd&amp;pg=PP1&amp;dq=user+feedback+on+games+on+games&amp;ots=RfFH1qU3Fm&amp;sig=S8gMS4wevtH3eKPQnlYDt0xhyYk&amp;redir_esc=y#v=onepage&amp;q=user%20feedback%20on%20games%20on%20games&amp;f=false (accessed Nov. 12, 2025).</w:t>
      </w:r>
    </w:p>
    <w:p w14:paraId="03B55DBA" w14:textId="3B31FA57" w:rsidR="00EC6E55" w:rsidRDefault="006805B0" w:rsidP="0089122B">
      <w:pPr>
        <w:jc w:val="both"/>
      </w:pPr>
      <w:r>
        <w:t>[</w:t>
      </w:r>
      <w:r w:rsidR="00A44F93">
        <w:t>20</w:t>
      </w:r>
      <w:r>
        <w:t xml:space="preserve">] </w:t>
      </w:r>
      <w:r w:rsidRPr="006805B0">
        <w:t>Y. Lang, K. Xie, S. Gong, Y. Wang, and Y. Cao, “The Impact of Emotional Feedback and Elaborated Feedback of a Pedagogical Agent on Multimedia Learning,” </w:t>
      </w:r>
      <w:r w:rsidRPr="006805B0">
        <w:rPr>
          <w:i/>
          <w:iCs/>
        </w:rPr>
        <w:t>Frontiers in Psychology</w:t>
      </w:r>
      <w:r w:rsidRPr="006805B0">
        <w:t xml:space="preserve">, vol. 13, Jun. 2022, </w:t>
      </w:r>
      <w:proofErr w:type="spellStart"/>
      <w:r w:rsidRPr="006805B0">
        <w:t>doi</w:t>
      </w:r>
      <w:proofErr w:type="spellEnd"/>
      <w:r w:rsidRPr="006805B0">
        <w:t xml:space="preserve">: </w:t>
      </w:r>
      <w:hyperlink r:id="rId24" w:history="1">
        <w:r w:rsidR="00A15431" w:rsidRPr="001B0B77">
          <w:rPr>
            <w:rStyle w:val="Hyperlink"/>
          </w:rPr>
          <w:t>https://doi.org/10.3389/fpsyg.2022.810194</w:t>
        </w:r>
      </w:hyperlink>
      <w:r w:rsidRPr="006805B0">
        <w:t>.</w:t>
      </w:r>
    </w:p>
    <w:p w14:paraId="5D2252D8" w14:textId="31B8E012" w:rsidR="00A15431" w:rsidRDefault="00A15431" w:rsidP="0089122B">
      <w:pPr>
        <w:jc w:val="both"/>
      </w:pPr>
      <w:r>
        <w:t>[2</w:t>
      </w:r>
      <w:r w:rsidR="00A44F93">
        <w:t>1</w:t>
      </w:r>
      <w:r>
        <w:t xml:space="preserve">] </w:t>
      </w:r>
      <w:r w:rsidRPr="00A15431">
        <w:t xml:space="preserve">N. Pellas, S. </w:t>
      </w:r>
      <w:proofErr w:type="spellStart"/>
      <w:r w:rsidRPr="00A15431">
        <w:t>Mystakidis</w:t>
      </w:r>
      <w:proofErr w:type="spellEnd"/>
      <w:r w:rsidRPr="00A15431">
        <w:t>, and A. Christopoulos, “A Systematic Literature Review on the User Experience Design for Game-Based Interventions via 3D Virtual Worlds in K-12 Education,” </w:t>
      </w:r>
      <w:r w:rsidRPr="00A15431">
        <w:rPr>
          <w:i/>
          <w:iCs/>
        </w:rPr>
        <w:t>Multimodal Technologies and Interaction</w:t>
      </w:r>
      <w:r w:rsidRPr="00A15431">
        <w:t xml:space="preserve">, vol. 5, no. 6, p. 28, May 2021, </w:t>
      </w:r>
      <w:proofErr w:type="spellStart"/>
      <w:r w:rsidRPr="00A15431">
        <w:t>doi</w:t>
      </w:r>
      <w:proofErr w:type="spellEnd"/>
      <w:r w:rsidRPr="00A15431">
        <w:t>: https://doi.org/10.3390/mti5060028.</w:t>
      </w:r>
    </w:p>
    <w:p w14:paraId="2E658449" w14:textId="62344365" w:rsidR="00EC6E55" w:rsidRDefault="00D208C7" w:rsidP="0089122B">
      <w:pPr>
        <w:jc w:val="both"/>
      </w:pPr>
      <w:r>
        <w:t>[2</w:t>
      </w:r>
      <w:r w:rsidR="00A44F93">
        <w:t>2</w:t>
      </w:r>
      <w:r>
        <w:t xml:space="preserve">] </w:t>
      </w:r>
      <w:r w:rsidRPr="00D208C7">
        <w:t>I. Fedorenko, “Analysis of the technologies and techniques in accessibility features of video games,” </w:t>
      </w:r>
      <w:r w:rsidRPr="00D208C7">
        <w:rPr>
          <w:i/>
          <w:iCs/>
        </w:rPr>
        <w:t>Theseus.fi</w:t>
      </w:r>
      <w:r w:rsidRPr="00D208C7">
        <w:t xml:space="preserve">, 2024, </w:t>
      </w:r>
      <w:proofErr w:type="spellStart"/>
      <w:r w:rsidRPr="00D208C7">
        <w:t>doi</w:t>
      </w:r>
      <w:proofErr w:type="spellEnd"/>
      <w:r w:rsidRPr="00D208C7">
        <w:t xml:space="preserve">: </w:t>
      </w:r>
      <w:hyperlink r:id="rId25" w:history="1">
        <w:r w:rsidR="00A41B8C" w:rsidRPr="001B0B77">
          <w:rPr>
            <w:rStyle w:val="Hyperlink"/>
          </w:rPr>
          <w:t>http://www.theseus.fi/handle/10024/856760</w:t>
        </w:r>
      </w:hyperlink>
      <w:r w:rsidRPr="00D208C7">
        <w:t>.</w:t>
      </w:r>
    </w:p>
    <w:p w14:paraId="507443E0" w14:textId="4E9CDBBE" w:rsidR="00A41B8C" w:rsidRDefault="00A41B8C" w:rsidP="0089122B">
      <w:pPr>
        <w:jc w:val="both"/>
      </w:pPr>
      <w:r>
        <w:lastRenderedPageBreak/>
        <w:t>[2</w:t>
      </w:r>
      <w:r w:rsidR="00A44F93">
        <w:t>3</w:t>
      </w:r>
      <w:r>
        <w:t xml:space="preserve">] </w:t>
      </w:r>
      <w:r w:rsidRPr="00A41B8C">
        <w:t xml:space="preserve">C. Walsh and C. </w:t>
      </w:r>
      <w:proofErr w:type="spellStart"/>
      <w:r w:rsidRPr="00A41B8C">
        <w:t>Bokhove</w:t>
      </w:r>
      <w:proofErr w:type="spellEnd"/>
      <w:r w:rsidRPr="00A41B8C">
        <w:t>, “Targeting data collection in games based assessment,” </w:t>
      </w:r>
      <w:r w:rsidRPr="00A41B8C">
        <w:rPr>
          <w:i/>
          <w:iCs/>
        </w:rPr>
        <w:t>Computers and Education Open</w:t>
      </w:r>
      <w:r w:rsidRPr="00A41B8C">
        <w:t xml:space="preserve">, vol. 2, p. 100054, Dec. 2021, </w:t>
      </w:r>
      <w:proofErr w:type="spellStart"/>
      <w:r w:rsidRPr="00A41B8C">
        <w:t>doi</w:t>
      </w:r>
      <w:proofErr w:type="spellEnd"/>
      <w:r w:rsidRPr="00A41B8C">
        <w:t xml:space="preserve">: </w:t>
      </w:r>
      <w:hyperlink r:id="rId26" w:history="1">
        <w:r w:rsidR="00B80904" w:rsidRPr="001B0B77">
          <w:rPr>
            <w:rStyle w:val="Hyperlink"/>
          </w:rPr>
          <w:t>https://doi.org/10.1016/j.caeo.2021.100054</w:t>
        </w:r>
      </w:hyperlink>
      <w:r w:rsidRPr="00A41B8C">
        <w:t>.</w:t>
      </w:r>
    </w:p>
    <w:p w14:paraId="359892AF" w14:textId="086A1EFE" w:rsidR="00B80904" w:rsidRDefault="00B80904" w:rsidP="0089122B">
      <w:pPr>
        <w:jc w:val="both"/>
      </w:pPr>
      <w:r>
        <w:t>[2</w:t>
      </w:r>
      <w:r w:rsidR="00A44F93">
        <w:t>4</w:t>
      </w:r>
      <w:r>
        <w:t xml:space="preserve">] </w:t>
      </w:r>
      <w:r w:rsidRPr="00B80904">
        <w:t>H. Aguinis, N. S. Hill, and J. R. Bailey, “Best Practices in Data Collection and Preparation: Recommendations for Reviewers, Editors, and Authors,” </w:t>
      </w:r>
      <w:r w:rsidRPr="00B80904">
        <w:rPr>
          <w:i/>
          <w:iCs/>
        </w:rPr>
        <w:t>Organizational Research Methods</w:t>
      </w:r>
      <w:r w:rsidRPr="00B80904">
        <w:t xml:space="preserve">, vol. 24, no. 4, p. 109442811983648, Mar. 2019, </w:t>
      </w:r>
      <w:proofErr w:type="spellStart"/>
      <w:r w:rsidRPr="00B80904">
        <w:t>doi</w:t>
      </w:r>
      <w:proofErr w:type="spellEnd"/>
      <w:r w:rsidRPr="00B80904">
        <w:t xml:space="preserve">: </w:t>
      </w:r>
      <w:hyperlink r:id="rId27" w:history="1">
        <w:r w:rsidRPr="001B0B77">
          <w:rPr>
            <w:rStyle w:val="Hyperlink"/>
          </w:rPr>
          <w:t>https://doi.org/10.1177/1094428119836485</w:t>
        </w:r>
      </w:hyperlink>
      <w:r w:rsidRPr="00B80904">
        <w:t>.</w:t>
      </w:r>
    </w:p>
    <w:p w14:paraId="69BF0154" w14:textId="5D42E28E" w:rsidR="00B80904" w:rsidRDefault="00B80904" w:rsidP="0089122B">
      <w:pPr>
        <w:jc w:val="both"/>
      </w:pPr>
      <w:r>
        <w:t>[2</w:t>
      </w:r>
      <w:r w:rsidR="00A44F93">
        <w:t>5</w:t>
      </w:r>
      <w:r>
        <w:t xml:space="preserve">] </w:t>
      </w:r>
      <w:r w:rsidRPr="00B80904">
        <w:t>“DATA COLLECTION STRATEGIES IN MANUFACTURING OPERATIONS,” </w:t>
      </w:r>
      <w:r w:rsidRPr="00B80904">
        <w:rPr>
          <w:i/>
          <w:iCs/>
        </w:rPr>
        <w:t>Norwegian Journal of development of the International Science</w:t>
      </w:r>
      <w:r w:rsidRPr="00B80904">
        <w:t xml:space="preserve">, </w:t>
      </w:r>
      <w:proofErr w:type="spellStart"/>
      <w:r w:rsidRPr="00B80904">
        <w:t>doi</w:t>
      </w:r>
      <w:proofErr w:type="spellEnd"/>
      <w:r w:rsidRPr="00B80904">
        <w:t xml:space="preserve">: </w:t>
      </w:r>
      <w:hyperlink r:id="rId28" w:history="1">
        <w:r w:rsidRPr="001B0B77">
          <w:rPr>
            <w:rStyle w:val="Hyperlink"/>
          </w:rPr>
          <w:t>https://doi.org/10.5281/zenodo.14169148</w:t>
        </w:r>
      </w:hyperlink>
      <w:r w:rsidRPr="00B80904">
        <w:t>.</w:t>
      </w:r>
    </w:p>
    <w:p w14:paraId="6046BB78" w14:textId="42AC34E7" w:rsidR="00B80904" w:rsidRDefault="00B80904" w:rsidP="0089122B">
      <w:pPr>
        <w:jc w:val="both"/>
      </w:pPr>
      <w:r>
        <w:t>[2</w:t>
      </w:r>
      <w:r w:rsidR="00A44F93">
        <w:t>6</w:t>
      </w:r>
      <w:r>
        <w:t xml:space="preserve">] </w:t>
      </w:r>
      <w:r w:rsidRPr="00B80904">
        <w:t xml:space="preserve">E. Henriet, N. </w:t>
      </w:r>
      <w:proofErr w:type="spellStart"/>
      <w:r w:rsidRPr="00B80904">
        <w:t>Burnay</w:t>
      </w:r>
      <w:proofErr w:type="spellEnd"/>
      <w:r w:rsidRPr="00B80904">
        <w:t xml:space="preserve">, J. </w:t>
      </w:r>
      <w:proofErr w:type="spellStart"/>
      <w:r w:rsidRPr="00B80904">
        <w:t>Dalimier</w:t>
      </w:r>
      <w:proofErr w:type="spellEnd"/>
      <w:r w:rsidRPr="00B80904">
        <w:t>, J. Hurley, and S. Henry, “Challenges and Opportunities of Field-based Data Collection with a Game. Analysis of the Development and use of a Game to Collect Data on People’s Emotional Experience in their Environment,” </w:t>
      </w:r>
      <w:r w:rsidRPr="00B80904">
        <w:rPr>
          <w:i/>
          <w:iCs/>
        </w:rPr>
        <w:t xml:space="preserve">Bulletin of Sociological Methodology/Bulletin de </w:t>
      </w:r>
      <w:proofErr w:type="spellStart"/>
      <w:r w:rsidRPr="00B80904">
        <w:rPr>
          <w:i/>
          <w:iCs/>
        </w:rPr>
        <w:t>Méthodologie</w:t>
      </w:r>
      <w:proofErr w:type="spellEnd"/>
      <w:r w:rsidRPr="00B80904">
        <w:rPr>
          <w:i/>
          <w:iCs/>
        </w:rPr>
        <w:t xml:space="preserve"> </w:t>
      </w:r>
      <w:proofErr w:type="spellStart"/>
      <w:r w:rsidRPr="00B80904">
        <w:rPr>
          <w:i/>
          <w:iCs/>
        </w:rPr>
        <w:t>Sociologique</w:t>
      </w:r>
      <w:proofErr w:type="spellEnd"/>
      <w:r w:rsidRPr="00B80904">
        <w:t xml:space="preserve">, p. 075910632096088, Oct. 2020, </w:t>
      </w:r>
      <w:proofErr w:type="spellStart"/>
      <w:r w:rsidRPr="00B80904">
        <w:t>doi</w:t>
      </w:r>
      <w:proofErr w:type="spellEnd"/>
      <w:r w:rsidRPr="00B80904">
        <w:t xml:space="preserve">: </w:t>
      </w:r>
      <w:hyperlink r:id="rId29" w:history="1">
        <w:r w:rsidR="00D23194" w:rsidRPr="001B0B77">
          <w:rPr>
            <w:rStyle w:val="Hyperlink"/>
          </w:rPr>
          <w:t>https://doi.org/10.1177/0759106320960885</w:t>
        </w:r>
      </w:hyperlink>
      <w:r w:rsidRPr="00B80904">
        <w:t>.</w:t>
      </w:r>
    </w:p>
    <w:p w14:paraId="34B06A99" w14:textId="503D610B" w:rsidR="00D23194" w:rsidRDefault="00D23194" w:rsidP="0089122B">
      <w:pPr>
        <w:jc w:val="both"/>
      </w:pPr>
      <w:r>
        <w:t>[2</w:t>
      </w:r>
      <w:r w:rsidR="00A44F93">
        <w:t>7</w:t>
      </w:r>
      <w:r>
        <w:t xml:space="preserve">] </w:t>
      </w:r>
      <w:r w:rsidRPr="00D23194">
        <w:t>C.-C. Chang and T. Johnson, “Integrating heuristics and think-aloud approach to evaluate the usability of game-based learning material,” </w:t>
      </w:r>
      <w:r w:rsidRPr="00D23194">
        <w:rPr>
          <w:i/>
          <w:iCs/>
        </w:rPr>
        <w:t>Journal of Computers in Education</w:t>
      </w:r>
      <w:r w:rsidRPr="00D23194">
        <w:t xml:space="preserve">, Aug. 2020, </w:t>
      </w:r>
      <w:proofErr w:type="spellStart"/>
      <w:r w:rsidRPr="00D23194">
        <w:t>doi</w:t>
      </w:r>
      <w:proofErr w:type="spellEnd"/>
      <w:r w:rsidRPr="00D23194">
        <w:t xml:space="preserve">: </w:t>
      </w:r>
      <w:hyperlink r:id="rId30" w:history="1">
        <w:r w:rsidR="004A1A04" w:rsidRPr="001B0B77">
          <w:rPr>
            <w:rStyle w:val="Hyperlink"/>
          </w:rPr>
          <w:t>https://doi.org/10.1007/s40692-020-00174-5</w:t>
        </w:r>
      </w:hyperlink>
      <w:r w:rsidRPr="00D23194">
        <w:t>.</w:t>
      </w:r>
    </w:p>
    <w:p w14:paraId="08D01FAA" w14:textId="45CE72C7" w:rsidR="004A1A04" w:rsidRDefault="004A1A04" w:rsidP="0089122B">
      <w:pPr>
        <w:jc w:val="both"/>
      </w:pPr>
      <w:r>
        <w:t>[2</w:t>
      </w:r>
      <w:r w:rsidR="00A44F93">
        <w:t>8</w:t>
      </w:r>
      <w:r>
        <w:t xml:space="preserve">] </w:t>
      </w:r>
      <w:r w:rsidRPr="004A1A04">
        <w:t>R. Gong </w:t>
      </w:r>
      <w:r w:rsidRPr="004A1A04">
        <w:rPr>
          <w:i/>
          <w:iCs/>
        </w:rPr>
        <w:t>et al.</w:t>
      </w:r>
      <w:r w:rsidRPr="004A1A04">
        <w:t>, “</w:t>
      </w:r>
      <w:proofErr w:type="spellStart"/>
      <w:r w:rsidRPr="004A1A04">
        <w:t>MindAgent</w:t>
      </w:r>
      <w:proofErr w:type="spellEnd"/>
      <w:r w:rsidRPr="004A1A04">
        <w:t xml:space="preserve">: Emergent Gaming Interaction Beijing Institute for General AI (BIGAI),” 2024. Accessed: Nov. 13, 2025. [Online]. Available: </w:t>
      </w:r>
      <w:hyperlink r:id="rId31" w:history="1">
        <w:r w:rsidR="00D03FF5" w:rsidRPr="00855526">
          <w:rPr>
            <w:rStyle w:val="Hyperlink"/>
          </w:rPr>
          <w:t>https://aclanthology.org/2024.findings-naacl.200.pdf</w:t>
        </w:r>
      </w:hyperlink>
    </w:p>
    <w:p w14:paraId="2871DD75" w14:textId="1519F683" w:rsidR="00D03FF5" w:rsidRDefault="00D03FF5" w:rsidP="0089122B">
      <w:pPr>
        <w:jc w:val="both"/>
      </w:pPr>
      <w:r>
        <w:t>[2</w:t>
      </w:r>
      <w:r w:rsidR="00A44F93">
        <w:t>9</w:t>
      </w:r>
      <w:r>
        <w:t xml:space="preserve">] </w:t>
      </w:r>
      <w:r w:rsidRPr="00D03FF5">
        <w:t>A. Sharma </w:t>
      </w:r>
      <w:r w:rsidRPr="00D03FF5">
        <w:rPr>
          <w:i/>
          <w:iCs/>
        </w:rPr>
        <w:t>et al.</w:t>
      </w:r>
      <w:r w:rsidRPr="00D03FF5">
        <w:t>, “Up-to-the-Minute Privacy Policies via Gossips in Participatory Epidemiological Studies,” </w:t>
      </w:r>
      <w:r w:rsidRPr="00D03FF5">
        <w:rPr>
          <w:i/>
          <w:iCs/>
        </w:rPr>
        <w:t>Frontiers in Big Data</w:t>
      </w:r>
      <w:r w:rsidRPr="00D03FF5">
        <w:t xml:space="preserve">, vol. 4, May 2021, </w:t>
      </w:r>
      <w:proofErr w:type="spellStart"/>
      <w:r w:rsidRPr="00D03FF5">
        <w:t>doi</w:t>
      </w:r>
      <w:proofErr w:type="spellEnd"/>
      <w:r w:rsidRPr="00D03FF5">
        <w:t>: https://doi.org/10.3389/fdata.2021.624424.</w:t>
      </w:r>
    </w:p>
    <w:p w14:paraId="12B6B3B2" w14:textId="77777777" w:rsidR="00EC6E55" w:rsidRDefault="00EC6E55" w:rsidP="0089122B">
      <w:pPr>
        <w:jc w:val="both"/>
      </w:pPr>
    </w:p>
    <w:p w14:paraId="52F788F2" w14:textId="2AFD5113" w:rsidR="00EC6E55" w:rsidRDefault="00EC6E55" w:rsidP="00EC6E55">
      <w:pPr>
        <w:rPr>
          <w:b/>
          <w:bCs/>
          <w:sz w:val="32"/>
          <w:szCs w:val="32"/>
          <w:u w:val="single"/>
        </w:rPr>
      </w:pPr>
      <w:r w:rsidRPr="00EC6E55">
        <w:rPr>
          <w:b/>
          <w:bCs/>
          <w:sz w:val="32"/>
          <w:szCs w:val="32"/>
        </w:rPr>
        <w:t xml:space="preserve">                                                    </w:t>
      </w:r>
      <w:r w:rsidRPr="00EC6E55">
        <w:rPr>
          <w:b/>
          <w:bCs/>
          <w:sz w:val="32"/>
          <w:szCs w:val="32"/>
          <w:u w:val="single"/>
        </w:rPr>
        <w:t>APPENDICES</w:t>
      </w:r>
    </w:p>
    <w:p w14:paraId="40117776" w14:textId="6C20DF28" w:rsidR="001448EE" w:rsidRPr="00090645" w:rsidRDefault="00090645" w:rsidP="00EC6E55">
      <w:pPr>
        <w:rPr>
          <w:u w:val="single"/>
        </w:rPr>
      </w:pPr>
      <w:r w:rsidRPr="00090645">
        <w:rPr>
          <w:u w:val="single"/>
        </w:rPr>
        <w:t>https://app.moqups.com/dtY091wdFoAQ9KmoQkTGbKcKa7nM7H5w/view/page/ad64222d5</w:t>
      </w:r>
    </w:p>
    <w:p w14:paraId="7264944C" w14:textId="14BEF539" w:rsidR="00EC6E55" w:rsidRPr="0089122B" w:rsidRDefault="00F63475" w:rsidP="0089122B">
      <w:pPr>
        <w:jc w:val="both"/>
      </w:pPr>
      <w:r w:rsidRPr="00F63475">
        <w:rPr>
          <w:noProof/>
        </w:rPr>
        <w:lastRenderedPageBreak/>
        <w:drawing>
          <wp:inline distT="0" distB="0" distL="0" distR="0" wp14:anchorId="10BF2115" wp14:editId="799394C0">
            <wp:extent cx="5731510" cy="2917825"/>
            <wp:effectExtent l="0" t="0" r="2540" b="0"/>
            <wp:docPr id="1576310550"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310550" name="Picture 1" descr="A screenshot of a game&#10;&#10;AI-generated content may be incorrect."/>
                    <pic:cNvPicPr/>
                  </pic:nvPicPr>
                  <pic:blipFill>
                    <a:blip r:embed="rId32"/>
                    <a:stretch>
                      <a:fillRect/>
                    </a:stretch>
                  </pic:blipFill>
                  <pic:spPr>
                    <a:xfrm>
                      <a:off x="0" y="0"/>
                      <a:ext cx="5731510" cy="2917825"/>
                    </a:xfrm>
                    <a:prstGeom prst="rect">
                      <a:avLst/>
                    </a:prstGeom>
                  </pic:spPr>
                </pic:pic>
              </a:graphicData>
            </a:graphic>
          </wp:inline>
        </w:drawing>
      </w:r>
      <w:r w:rsidRPr="00F63475">
        <w:rPr>
          <w:noProof/>
        </w:rPr>
        <w:drawing>
          <wp:inline distT="0" distB="0" distL="0" distR="0" wp14:anchorId="7A3DDF3F" wp14:editId="513DE3AE">
            <wp:extent cx="5731510" cy="2872105"/>
            <wp:effectExtent l="0" t="0" r="2540" b="4445"/>
            <wp:docPr id="2037171941"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171941" name="Picture 1" descr="A screenshot of a game&#10;&#10;AI-generated content may be incorrect."/>
                    <pic:cNvPicPr/>
                  </pic:nvPicPr>
                  <pic:blipFill>
                    <a:blip r:embed="rId33"/>
                    <a:stretch>
                      <a:fillRect/>
                    </a:stretch>
                  </pic:blipFill>
                  <pic:spPr>
                    <a:xfrm>
                      <a:off x="0" y="0"/>
                      <a:ext cx="5731510" cy="2872105"/>
                    </a:xfrm>
                    <a:prstGeom prst="rect">
                      <a:avLst/>
                    </a:prstGeom>
                  </pic:spPr>
                </pic:pic>
              </a:graphicData>
            </a:graphic>
          </wp:inline>
        </w:drawing>
      </w:r>
      <w:r w:rsidR="00AB1367" w:rsidRPr="00AB1367">
        <w:rPr>
          <w:noProof/>
        </w:rPr>
        <w:lastRenderedPageBreak/>
        <w:drawing>
          <wp:inline distT="0" distB="0" distL="0" distR="0" wp14:anchorId="7CD2391C" wp14:editId="3A575AB5">
            <wp:extent cx="2425825" cy="4115011"/>
            <wp:effectExtent l="0" t="0" r="0" b="0"/>
            <wp:docPr id="302461325" name="Picture 1" descr="A hand holding a wooden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461325" name="Picture 1" descr="A hand holding a wooden sign&#10;&#10;AI-generated content may be incorrect."/>
                    <pic:cNvPicPr/>
                  </pic:nvPicPr>
                  <pic:blipFill>
                    <a:blip r:embed="rId34"/>
                    <a:stretch>
                      <a:fillRect/>
                    </a:stretch>
                  </pic:blipFill>
                  <pic:spPr>
                    <a:xfrm>
                      <a:off x="0" y="0"/>
                      <a:ext cx="2425825" cy="4115011"/>
                    </a:xfrm>
                    <a:prstGeom prst="rect">
                      <a:avLst/>
                    </a:prstGeom>
                  </pic:spPr>
                </pic:pic>
              </a:graphicData>
            </a:graphic>
          </wp:inline>
        </w:drawing>
      </w:r>
    </w:p>
    <w:p w14:paraId="63F802C2" w14:textId="77777777" w:rsidR="0089122B" w:rsidRDefault="0089122B" w:rsidP="0089122B">
      <w:pPr>
        <w:jc w:val="both"/>
      </w:pPr>
    </w:p>
    <w:p w14:paraId="41A2513D" w14:textId="77777777" w:rsidR="0089122B" w:rsidRPr="0089122B" w:rsidRDefault="0089122B" w:rsidP="0089122B">
      <w:pPr>
        <w:jc w:val="both"/>
      </w:pPr>
    </w:p>
    <w:p w14:paraId="3CE909BE" w14:textId="237F77C7" w:rsidR="0089122B" w:rsidRPr="00A87B41" w:rsidRDefault="003A7D4B" w:rsidP="00173EC0">
      <w:pPr>
        <w:jc w:val="both"/>
        <w:rPr>
          <w:b/>
          <w:bCs/>
          <w:sz w:val="28"/>
          <w:szCs w:val="28"/>
        </w:rPr>
      </w:pPr>
      <w:r>
        <w:rPr>
          <w:b/>
          <w:bCs/>
        </w:rPr>
        <w:t xml:space="preserve">                                                                    </w:t>
      </w:r>
      <w:r w:rsidRPr="00A87B41">
        <w:rPr>
          <w:b/>
          <w:bCs/>
          <w:sz w:val="28"/>
          <w:szCs w:val="28"/>
        </w:rPr>
        <w:t xml:space="preserve">FLOWCHART OF GAME </w:t>
      </w:r>
    </w:p>
    <w:p w14:paraId="06B9C1B2" w14:textId="48DD10FA" w:rsidR="00173EC0" w:rsidRDefault="00A87B41" w:rsidP="00173EC0">
      <w:pPr>
        <w:jc w:val="both"/>
        <w:rPr>
          <w:b/>
          <w:bCs/>
        </w:rPr>
      </w:pPr>
      <w:r>
        <w:rPr>
          <w:b/>
          <w:bCs/>
        </w:rPr>
        <w:lastRenderedPageBreak/>
        <w:t xml:space="preserve">                                                  </w:t>
      </w:r>
      <w:r w:rsidR="00225DB1" w:rsidRPr="00225DB1">
        <w:rPr>
          <w:b/>
          <w:bCs/>
          <w:noProof/>
        </w:rPr>
        <w:drawing>
          <wp:inline distT="0" distB="0" distL="0" distR="0" wp14:anchorId="4D35280E" wp14:editId="11C5C673">
            <wp:extent cx="3549650" cy="4438650"/>
            <wp:effectExtent l="0" t="0" r="0" b="0"/>
            <wp:docPr id="1782815494" name="Picture 1" descr="A diagram of a softwar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815494" name="Picture 1" descr="A diagram of a software system&#10;&#10;AI-generated content may be incorrect."/>
                    <pic:cNvPicPr/>
                  </pic:nvPicPr>
                  <pic:blipFill>
                    <a:blip r:embed="rId35"/>
                    <a:stretch>
                      <a:fillRect/>
                    </a:stretch>
                  </pic:blipFill>
                  <pic:spPr>
                    <a:xfrm>
                      <a:off x="0" y="0"/>
                      <a:ext cx="3549833" cy="4438879"/>
                    </a:xfrm>
                    <a:prstGeom prst="rect">
                      <a:avLst/>
                    </a:prstGeom>
                  </pic:spPr>
                </pic:pic>
              </a:graphicData>
            </a:graphic>
          </wp:inline>
        </w:drawing>
      </w:r>
    </w:p>
    <w:p w14:paraId="002F61DA" w14:textId="49B04063" w:rsidR="00561AD0" w:rsidRDefault="00561AD0" w:rsidP="00561AD0">
      <w:pPr>
        <w:jc w:val="both"/>
      </w:pPr>
      <w:r w:rsidRPr="00561AD0">
        <w:t xml:space="preserve">The game begins on the </w:t>
      </w:r>
      <w:r w:rsidRPr="00561AD0">
        <w:rPr>
          <w:b/>
          <w:bCs/>
        </w:rPr>
        <w:t>Start Screen</w:t>
      </w:r>
      <w:r w:rsidRPr="00561AD0">
        <w:t xml:space="preserve">, when the player presses Start to reach the </w:t>
      </w:r>
      <w:r w:rsidRPr="00561AD0">
        <w:rPr>
          <w:b/>
          <w:bCs/>
        </w:rPr>
        <w:t xml:space="preserve">Main </w:t>
      </w:r>
      <w:r w:rsidR="00A87B41">
        <w:rPr>
          <w:b/>
          <w:bCs/>
        </w:rPr>
        <w:t xml:space="preserve">   </w:t>
      </w:r>
      <w:r w:rsidRPr="00561AD0">
        <w:rPr>
          <w:b/>
          <w:bCs/>
        </w:rPr>
        <w:t>Menu</w:t>
      </w:r>
      <w:r w:rsidRPr="00561AD0">
        <w:t xml:space="preserve">. From here, customers can launch the game, examine instructions, or change </w:t>
      </w:r>
      <w:r w:rsidRPr="00561AD0">
        <w:rPr>
          <w:b/>
          <w:bCs/>
        </w:rPr>
        <w:t>Accessibility Settings</w:t>
      </w:r>
      <w:r w:rsidRPr="00561AD0">
        <w:t xml:space="preserve"> such as font size, contrast, and colour-blind mode. After starting the game, the player proceeds to the </w:t>
      </w:r>
      <w:r w:rsidRPr="00561AD0">
        <w:rPr>
          <w:b/>
          <w:bCs/>
        </w:rPr>
        <w:t>Choose Detective</w:t>
      </w:r>
      <w:r w:rsidRPr="00561AD0">
        <w:t xml:space="preserve"> screen, where </w:t>
      </w:r>
      <w:r>
        <w:t>they select</w:t>
      </w:r>
      <w:r w:rsidRPr="00561AD0">
        <w:t xml:space="preserve"> and </w:t>
      </w:r>
      <w:r>
        <w:t>confirm</w:t>
      </w:r>
      <w:r w:rsidRPr="00561AD0">
        <w:t xml:space="preserve"> a character.</w:t>
      </w:r>
    </w:p>
    <w:p w14:paraId="15E8497A" w14:textId="7C105ABD" w:rsidR="00561AD0" w:rsidRDefault="00561AD0" w:rsidP="00561AD0">
      <w:pPr>
        <w:jc w:val="both"/>
      </w:pPr>
      <w:r w:rsidRPr="00561AD0">
        <w:t xml:space="preserve">The player then enters the </w:t>
      </w:r>
      <w:r w:rsidRPr="00561AD0">
        <w:rPr>
          <w:b/>
          <w:bCs/>
        </w:rPr>
        <w:t>Investigation Scene</w:t>
      </w:r>
      <w:r w:rsidRPr="00561AD0">
        <w:t xml:space="preserve">, where they can investigate objects, </w:t>
      </w:r>
      <w:r w:rsidRPr="00561AD0">
        <w:rPr>
          <w:b/>
          <w:bCs/>
        </w:rPr>
        <w:t xml:space="preserve">talk to </w:t>
      </w:r>
      <w:r>
        <w:rPr>
          <w:b/>
          <w:bCs/>
        </w:rPr>
        <w:t>NPCs</w:t>
      </w:r>
      <w:r w:rsidRPr="00561AD0">
        <w:t xml:space="preserve">, and check files for clues. When clues are discovered, participants are taken to the In-Game Clue Screen, where they can interpret evidence through puzzles and track their progress using a </w:t>
      </w:r>
      <w:r w:rsidRPr="00561AD0">
        <w:rPr>
          <w:b/>
          <w:bCs/>
        </w:rPr>
        <w:t>progress bar</w:t>
      </w:r>
      <w:r w:rsidRPr="00561AD0">
        <w:t xml:space="preserve">. Once all clues have been answered, the </w:t>
      </w:r>
      <w:r w:rsidRPr="00561AD0">
        <w:rPr>
          <w:b/>
          <w:bCs/>
        </w:rPr>
        <w:t>case is concluded</w:t>
      </w:r>
      <w:r>
        <w:t>,</w:t>
      </w:r>
      <w:r w:rsidRPr="00561AD0">
        <w:t xml:space="preserve"> and the player is directed to the </w:t>
      </w:r>
      <w:r w:rsidRPr="00561AD0">
        <w:rPr>
          <w:b/>
          <w:bCs/>
        </w:rPr>
        <w:t>End Screen</w:t>
      </w:r>
      <w:r w:rsidRPr="00561AD0">
        <w:t>, which displays the time required, accuracy, and number of clues discovered.</w:t>
      </w:r>
    </w:p>
    <w:p w14:paraId="6FD52323" w14:textId="2161B857" w:rsidR="0050573B" w:rsidRPr="001573EB" w:rsidRDefault="00561AD0" w:rsidP="001573EB">
      <w:r w:rsidRPr="00561AD0">
        <w:rPr>
          <w:b/>
          <w:bCs/>
        </w:rPr>
        <w:t>NPC</w:t>
      </w:r>
      <w:r w:rsidRPr="00775F92">
        <w:t xml:space="preserve"> describes a character that is not under the player's control. NPCs in this detective game give the player background information, clues, or crucial dialogue that advances the investigation</w:t>
      </w:r>
      <w:r w:rsidR="001573EB">
        <w:t>.</w:t>
      </w:r>
    </w:p>
    <w:p w14:paraId="730103BC" w14:textId="51C4A5A0" w:rsidR="003C7A54" w:rsidRDefault="003C7A54" w:rsidP="003C7A54">
      <w:pPr>
        <w:jc w:val="both"/>
        <w:rPr>
          <w:b/>
          <w:bCs/>
        </w:rPr>
      </w:pPr>
      <w:r w:rsidRPr="003C7A54">
        <w:rPr>
          <w:b/>
          <w:bCs/>
          <w:noProof/>
        </w:rPr>
        <w:lastRenderedPageBreak/>
        <w:drawing>
          <wp:inline distT="0" distB="0" distL="0" distR="0" wp14:anchorId="36A50015" wp14:editId="723DAD9C">
            <wp:extent cx="4883150" cy="5283200"/>
            <wp:effectExtent l="0" t="0" r="0" b="0"/>
            <wp:docPr id="812060422" name="Picture 2" descr="A screenshot of a q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060422" name="Picture 2" descr="A screenshot of a qr code&#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883150" cy="5283200"/>
                    </a:xfrm>
                    <a:prstGeom prst="rect">
                      <a:avLst/>
                    </a:prstGeom>
                    <a:noFill/>
                    <a:ln>
                      <a:noFill/>
                    </a:ln>
                  </pic:spPr>
                </pic:pic>
              </a:graphicData>
            </a:graphic>
          </wp:inline>
        </w:drawing>
      </w:r>
    </w:p>
    <w:p w14:paraId="4F3F79CE" w14:textId="7356A19C" w:rsidR="007832DD" w:rsidRPr="007832DD" w:rsidRDefault="007832DD" w:rsidP="003C7A54">
      <w:pPr>
        <w:jc w:val="both"/>
        <w:rPr>
          <w:b/>
          <w:bCs/>
          <w:i/>
          <w:iCs/>
          <w:sz w:val="28"/>
          <w:szCs w:val="28"/>
          <w:u w:val="single"/>
        </w:rPr>
      </w:pPr>
      <w:r w:rsidRPr="007832DD">
        <w:rPr>
          <w:b/>
          <w:bCs/>
          <w:i/>
          <w:iCs/>
          <w:sz w:val="28"/>
          <w:szCs w:val="28"/>
          <w:u w:val="single"/>
        </w:rPr>
        <w:t>Screenshots of Murder Mystery Game Feedback Questionnaire</w:t>
      </w:r>
    </w:p>
    <w:p w14:paraId="52642474" w14:textId="77777777" w:rsidR="007832DD" w:rsidRPr="003C7A54" w:rsidRDefault="007832DD" w:rsidP="003C7A54">
      <w:pPr>
        <w:jc w:val="both"/>
        <w:rPr>
          <w:b/>
          <w:bCs/>
        </w:rPr>
      </w:pPr>
    </w:p>
    <w:p w14:paraId="5E9E47C3" w14:textId="4F436D78" w:rsidR="00E50517" w:rsidRPr="00EA0D23" w:rsidRDefault="00E9776C" w:rsidP="003B09D2">
      <w:pPr>
        <w:jc w:val="both"/>
        <w:rPr>
          <w:b/>
          <w:bCs/>
        </w:rPr>
      </w:pPr>
      <w:r w:rsidRPr="00E9776C">
        <w:rPr>
          <w:b/>
          <w:bCs/>
          <w:noProof/>
        </w:rPr>
        <w:lastRenderedPageBreak/>
        <w:drawing>
          <wp:inline distT="0" distB="0" distL="0" distR="0" wp14:anchorId="6358891C" wp14:editId="3E21F30B">
            <wp:extent cx="5731510" cy="3730625"/>
            <wp:effectExtent l="0" t="0" r="2540" b="3175"/>
            <wp:docPr id="403355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355996" name=""/>
                    <pic:cNvPicPr/>
                  </pic:nvPicPr>
                  <pic:blipFill>
                    <a:blip r:embed="rId37"/>
                    <a:stretch>
                      <a:fillRect/>
                    </a:stretch>
                  </pic:blipFill>
                  <pic:spPr>
                    <a:xfrm>
                      <a:off x="0" y="0"/>
                      <a:ext cx="5731510" cy="3730625"/>
                    </a:xfrm>
                    <a:prstGeom prst="rect">
                      <a:avLst/>
                    </a:prstGeom>
                  </pic:spPr>
                </pic:pic>
              </a:graphicData>
            </a:graphic>
          </wp:inline>
        </w:drawing>
      </w:r>
      <w:r w:rsidRPr="00E9776C">
        <w:rPr>
          <w:b/>
          <w:bCs/>
          <w:noProof/>
        </w:rPr>
        <w:drawing>
          <wp:inline distT="0" distB="0" distL="0" distR="0" wp14:anchorId="2CD4E1F2" wp14:editId="037C4B34">
            <wp:extent cx="5731510" cy="2479040"/>
            <wp:effectExtent l="0" t="0" r="2540" b="0"/>
            <wp:docPr id="1813684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684065" name=""/>
                    <pic:cNvPicPr/>
                  </pic:nvPicPr>
                  <pic:blipFill>
                    <a:blip r:embed="rId38"/>
                    <a:stretch>
                      <a:fillRect/>
                    </a:stretch>
                  </pic:blipFill>
                  <pic:spPr>
                    <a:xfrm>
                      <a:off x="0" y="0"/>
                      <a:ext cx="5731510" cy="2479040"/>
                    </a:xfrm>
                    <a:prstGeom prst="rect">
                      <a:avLst/>
                    </a:prstGeom>
                  </pic:spPr>
                </pic:pic>
              </a:graphicData>
            </a:graphic>
          </wp:inline>
        </w:drawing>
      </w:r>
      <w:r w:rsidRPr="00E9776C">
        <w:rPr>
          <w:b/>
          <w:bCs/>
          <w:noProof/>
        </w:rPr>
        <w:lastRenderedPageBreak/>
        <w:drawing>
          <wp:inline distT="0" distB="0" distL="0" distR="0" wp14:anchorId="7A646457" wp14:editId="58449FCF">
            <wp:extent cx="5731510" cy="3201035"/>
            <wp:effectExtent l="0" t="0" r="2540" b="0"/>
            <wp:docPr id="753312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312499" name=""/>
                    <pic:cNvPicPr/>
                  </pic:nvPicPr>
                  <pic:blipFill>
                    <a:blip r:embed="rId39"/>
                    <a:stretch>
                      <a:fillRect/>
                    </a:stretch>
                  </pic:blipFill>
                  <pic:spPr>
                    <a:xfrm>
                      <a:off x="0" y="0"/>
                      <a:ext cx="5731510" cy="3201035"/>
                    </a:xfrm>
                    <a:prstGeom prst="rect">
                      <a:avLst/>
                    </a:prstGeom>
                  </pic:spPr>
                </pic:pic>
              </a:graphicData>
            </a:graphic>
          </wp:inline>
        </w:drawing>
      </w:r>
      <w:r w:rsidRPr="00E9776C">
        <w:rPr>
          <w:b/>
          <w:bCs/>
          <w:noProof/>
        </w:rPr>
        <w:drawing>
          <wp:inline distT="0" distB="0" distL="0" distR="0" wp14:anchorId="656A92ED" wp14:editId="01E44CB3">
            <wp:extent cx="5731510" cy="2827020"/>
            <wp:effectExtent l="0" t="0" r="2540" b="0"/>
            <wp:docPr id="1240478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478134" name=""/>
                    <pic:cNvPicPr/>
                  </pic:nvPicPr>
                  <pic:blipFill>
                    <a:blip r:embed="rId40"/>
                    <a:stretch>
                      <a:fillRect/>
                    </a:stretch>
                  </pic:blipFill>
                  <pic:spPr>
                    <a:xfrm>
                      <a:off x="0" y="0"/>
                      <a:ext cx="5731510" cy="2827020"/>
                    </a:xfrm>
                    <a:prstGeom prst="rect">
                      <a:avLst/>
                    </a:prstGeom>
                  </pic:spPr>
                </pic:pic>
              </a:graphicData>
            </a:graphic>
          </wp:inline>
        </w:drawing>
      </w:r>
      <w:r w:rsidRPr="00E9776C">
        <w:rPr>
          <w:b/>
          <w:bCs/>
          <w:noProof/>
        </w:rPr>
        <w:lastRenderedPageBreak/>
        <w:drawing>
          <wp:inline distT="0" distB="0" distL="0" distR="0" wp14:anchorId="0902E19B" wp14:editId="7F2B6FE9">
            <wp:extent cx="5731510" cy="3106420"/>
            <wp:effectExtent l="0" t="0" r="2540" b="0"/>
            <wp:docPr id="1505404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404702" name=""/>
                    <pic:cNvPicPr/>
                  </pic:nvPicPr>
                  <pic:blipFill>
                    <a:blip r:embed="rId41"/>
                    <a:stretch>
                      <a:fillRect/>
                    </a:stretch>
                  </pic:blipFill>
                  <pic:spPr>
                    <a:xfrm>
                      <a:off x="0" y="0"/>
                      <a:ext cx="5731510" cy="3106420"/>
                    </a:xfrm>
                    <a:prstGeom prst="rect">
                      <a:avLst/>
                    </a:prstGeom>
                  </pic:spPr>
                </pic:pic>
              </a:graphicData>
            </a:graphic>
          </wp:inline>
        </w:drawing>
      </w:r>
      <w:r w:rsidRPr="00E9776C">
        <w:rPr>
          <w:b/>
          <w:bCs/>
          <w:noProof/>
        </w:rPr>
        <w:drawing>
          <wp:inline distT="0" distB="0" distL="0" distR="0" wp14:anchorId="07942A0C" wp14:editId="6D6FE9F5">
            <wp:extent cx="5731510" cy="3272790"/>
            <wp:effectExtent l="0" t="0" r="2540" b="3810"/>
            <wp:docPr id="1840972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972190" name=""/>
                    <pic:cNvPicPr/>
                  </pic:nvPicPr>
                  <pic:blipFill>
                    <a:blip r:embed="rId42"/>
                    <a:stretch>
                      <a:fillRect/>
                    </a:stretch>
                  </pic:blipFill>
                  <pic:spPr>
                    <a:xfrm>
                      <a:off x="0" y="0"/>
                      <a:ext cx="5731510" cy="3272790"/>
                    </a:xfrm>
                    <a:prstGeom prst="rect">
                      <a:avLst/>
                    </a:prstGeom>
                  </pic:spPr>
                </pic:pic>
              </a:graphicData>
            </a:graphic>
          </wp:inline>
        </w:drawing>
      </w:r>
      <w:r w:rsidRPr="00E9776C">
        <w:rPr>
          <w:b/>
          <w:bCs/>
          <w:noProof/>
        </w:rPr>
        <w:drawing>
          <wp:inline distT="0" distB="0" distL="0" distR="0" wp14:anchorId="524F3107" wp14:editId="42135198">
            <wp:extent cx="5731510" cy="599440"/>
            <wp:effectExtent l="0" t="0" r="2540" b="0"/>
            <wp:docPr id="1062434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434796" name=""/>
                    <pic:cNvPicPr/>
                  </pic:nvPicPr>
                  <pic:blipFill>
                    <a:blip r:embed="rId43"/>
                    <a:stretch>
                      <a:fillRect/>
                    </a:stretch>
                  </pic:blipFill>
                  <pic:spPr>
                    <a:xfrm>
                      <a:off x="0" y="0"/>
                      <a:ext cx="5731510" cy="599440"/>
                    </a:xfrm>
                    <a:prstGeom prst="rect">
                      <a:avLst/>
                    </a:prstGeom>
                  </pic:spPr>
                </pic:pic>
              </a:graphicData>
            </a:graphic>
          </wp:inline>
        </w:drawing>
      </w:r>
      <w:r w:rsidRPr="00E9776C">
        <w:rPr>
          <w:b/>
          <w:bCs/>
          <w:noProof/>
        </w:rPr>
        <w:lastRenderedPageBreak/>
        <w:drawing>
          <wp:inline distT="0" distB="0" distL="0" distR="0" wp14:anchorId="36CDD83F" wp14:editId="0332AF65">
            <wp:extent cx="5731510" cy="3750310"/>
            <wp:effectExtent l="0" t="0" r="2540" b="2540"/>
            <wp:docPr id="1433569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569411" name=""/>
                    <pic:cNvPicPr/>
                  </pic:nvPicPr>
                  <pic:blipFill>
                    <a:blip r:embed="rId44"/>
                    <a:stretch>
                      <a:fillRect/>
                    </a:stretch>
                  </pic:blipFill>
                  <pic:spPr>
                    <a:xfrm>
                      <a:off x="0" y="0"/>
                      <a:ext cx="5731510" cy="3750310"/>
                    </a:xfrm>
                    <a:prstGeom prst="rect">
                      <a:avLst/>
                    </a:prstGeom>
                  </pic:spPr>
                </pic:pic>
              </a:graphicData>
            </a:graphic>
          </wp:inline>
        </w:drawing>
      </w:r>
      <w:r w:rsidRPr="00E9776C">
        <w:rPr>
          <w:b/>
          <w:bCs/>
          <w:noProof/>
        </w:rPr>
        <w:drawing>
          <wp:inline distT="0" distB="0" distL="0" distR="0" wp14:anchorId="740754CD" wp14:editId="273F7E18">
            <wp:extent cx="5731510" cy="3036570"/>
            <wp:effectExtent l="0" t="0" r="2540" b="0"/>
            <wp:docPr id="615219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219673" name=""/>
                    <pic:cNvPicPr/>
                  </pic:nvPicPr>
                  <pic:blipFill>
                    <a:blip r:embed="rId45"/>
                    <a:stretch>
                      <a:fillRect/>
                    </a:stretch>
                  </pic:blipFill>
                  <pic:spPr>
                    <a:xfrm>
                      <a:off x="0" y="0"/>
                      <a:ext cx="5731510" cy="3036570"/>
                    </a:xfrm>
                    <a:prstGeom prst="rect">
                      <a:avLst/>
                    </a:prstGeom>
                  </pic:spPr>
                </pic:pic>
              </a:graphicData>
            </a:graphic>
          </wp:inline>
        </w:drawing>
      </w:r>
      <w:r w:rsidRPr="00E9776C">
        <w:rPr>
          <w:b/>
          <w:bCs/>
          <w:noProof/>
        </w:rPr>
        <w:lastRenderedPageBreak/>
        <w:drawing>
          <wp:inline distT="0" distB="0" distL="0" distR="0" wp14:anchorId="4300257D" wp14:editId="5D43926B">
            <wp:extent cx="5731510" cy="3429000"/>
            <wp:effectExtent l="0" t="0" r="2540" b="0"/>
            <wp:docPr id="1899144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144183" name=""/>
                    <pic:cNvPicPr/>
                  </pic:nvPicPr>
                  <pic:blipFill>
                    <a:blip r:embed="rId46"/>
                    <a:stretch>
                      <a:fillRect/>
                    </a:stretch>
                  </pic:blipFill>
                  <pic:spPr>
                    <a:xfrm>
                      <a:off x="0" y="0"/>
                      <a:ext cx="5731510" cy="3429000"/>
                    </a:xfrm>
                    <a:prstGeom prst="rect">
                      <a:avLst/>
                    </a:prstGeom>
                  </pic:spPr>
                </pic:pic>
              </a:graphicData>
            </a:graphic>
          </wp:inline>
        </w:drawing>
      </w:r>
      <w:r w:rsidRPr="00E9776C">
        <w:rPr>
          <w:b/>
          <w:bCs/>
          <w:noProof/>
        </w:rPr>
        <w:drawing>
          <wp:inline distT="0" distB="0" distL="0" distR="0" wp14:anchorId="0301AE59" wp14:editId="478A26F6">
            <wp:extent cx="5731510" cy="2143760"/>
            <wp:effectExtent l="0" t="0" r="2540" b="8890"/>
            <wp:docPr id="1045752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752612" name=""/>
                    <pic:cNvPicPr/>
                  </pic:nvPicPr>
                  <pic:blipFill>
                    <a:blip r:embed="rId47"/>
                    <a:stretch>
                      <a:fillRect/>
                    </a:stretch>
                  </pic:blipFill>
                  <pic:spPr>
                    <a:xfrm>
                      <a:off x="0" y="0"/>
                      <a:ext cx="5731510" cy="2143760"/>
                    </a:xfrm>
                    <a:prstGeom prst="rect">
                      <a:avLst/>
                    </a:prstGeom>
                  </pic:spPr>
                </pic:pic>
              </a:graphicData>
            </a:graphic>
          </wp:inline>
        </w:drawing>
      </w:r>
      <w:r w:rsidRPr="00E9776C">
        <w:rPr>
          <w:b/>
          <w:bCs/>
          <w:noProof/>
        </w:rPr>
        <w:lastRenderedPageBreak/>
        <w:drawing>
          <wp:inline distT="0" distB="0" distL="0" distR="0" wp14:anchorId="4688501F" wp14:editId="60BB70FC">
            <wp:extent cx="5731510" cy="3779520"/>
            <wp:effectExtent l="0" t="0" r="2540" b="0"/>
            <wp:docPr id="2030278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278118" name=""/>
                    <pic:cNvPicPr/>
                  </pic:nvPicPr>
                  <pic:blipFill>
                    <a:blip r:embed="rId48"/>
                    <a:stretch>
                      <a:fillRect/>
                    </a:stretch>
                  </pic:blipFill>
                  <pic:spPr>
                    <a:xfrm>
                      <a:off x="0" y="0"/>
                      <a:ext cx="5731510" cy="3779520"/>
                    </a:xfrm>
                    <a:prstGeom prst="rect">
                      <a:avLst/>
                    </a:prstGeom>
                  </pic:spPr>
                </pic:pic>
              </a:graphicData>
            </a:graphic>
          </wp:inline>
        </w:drawing>
      </w:r>
      <w:r w:rsidRPr="00E9776C">
        <w:rPr>
          <w:b/>
          <w:bCs/>
          <w:noProof/>
        </w:rPr>
        <w:drawing>
          <wp:inline distT="0" distB="0" distL="0" distR="0" wp14:anchorId="265EF577" wp14:editId="16E34DA8">
            <wp:extent cx="5731510" cy="3803015"/>
            <wp:effectExtent l="0" t="0" r="2540" b="6985"/>
            <wp:docPr id="697744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744209" name=""/>
                    <pic:cNvPicPr/>
                  </pic:nvPicPr>
                  <pic:blipFill>
                    <a:blip r:embed="rId49"/>
                    <a:stretch>
                      <a:fillRect/>
                    </a:stretch>
                  </pic:blipFill>
                  <pic:spPr>
                    <a:xfrm>
                      <a:off x="0" y="0"/>
                      <a:ext cx="5731510" cy="3803015"/>
                    </a:xfrm>
                    <a:prstGeom prst="rect">
                      <a:avLst/>
                    </a:prstGeom>
                  </pic:spPr>
                </pic:pic>
              </a:graphicData>
            </a:graphic>
          </wp:inline>
        </w:drawing>
      </w:r>
      <w:r w:rsidR="00EA1BFC" w:rsidRPr="00EA1BFC">
        <w:rPr>
          <w:b/>
          <w:bCs/>
          <w:noProof/>
        </w:rPr>
        <w:lastRenderedPageBreak/>
        <w:drawing>
          <wp:inline distT="0" distB="0" distL="0" distR="0" wp14:anchorId="0767646B" wp14:editId="6013EC89">
            <wp:extent cx="5731510" cy="3020695"/>
            <wp:effectExtent l="0" t="0" r="2540" b="8255"/>
            <wp:docPr id="189705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05494" name=""/>
                    <pic:cNvPicPr/>
                  </pic:nvPicPr>
                  <pic:blipFill>
                    <a:blip r:embed="rId50"/>
                    <a:stretch>
                      <a:fillRect/>
                    </a:stretch>
                  </pic:blipFill>
                  <pic:spPr>
                    <a:xfrm>
                      <a:off x="0" y="0"/>
                      <a:ext cx="5731510" cy="3020695"/>
                    </a:xfrm>
                    <a:prstGeom prst="rect">
                      <a:avLst/>
                    </a:prstGeom>
                  </pic:spPr>
                </pic:pic>
              </a:graphicData>
            </a:graphic>
          </wp:inline>
        </w:drawing>
      </w:r>
      <w:r w:rsidR="00EA1BFC" w:rsidRPr="00EA1BFC">
        <w:rPr>
          <w:b/>
          <w:bCs/>
          <w:noProof/>
        </w:rPr>
        <w:drawing>
          <wp:inline distT="0" distB="0" distL="0" distR="0" wp14:anchorId="7B6B523A" wp14:editId="439FD294">
            <wp:extent cx="5731510" cy="2226945"/>
            <wp:effectExtent l="0" t="0" r="2540" b="1905"/>
            <wp:docPr id="550531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531905" name=""/>
                    <pic:cNvPicPr/>
                  </pic:nvPicPr>
                  <pic:blipFill>
                    <a:blip r:embed="rId51"/>
                    <a:stretch>
                      <a:fillRect/>
                    </a:stretch>
                  </pic:blipFill>
                  <pic:spPr>
                    <a:xfrm>
                      <a:off x="0" y="0"/>
                      <a:ext cx="5731510" cy="2226945"/>
                    </a:xfrm>
                    <a:prstGeom prst="rect">
                      <a:avLst/>
                    </a:prstGeom>
                  </pic:spPr>
                </pic:pic>
              </a:graphicData>
            </a:graphic>
          </wp:inline>
        </w:drawing>
      </w:r>
      <w:r w:rsidR="00EA1BFC" w:rsidRPr="00EA1BFC">
        <w:rPr>
          <w:b/>
          <w:bCs/>
          <w:noProof/>
        </w:rPr>
        <w:lastRenderedPageBreak/>
        <w:drawing>
          <wp:inline distT="0" distB="0" distL="0" distR="0" wp14:anchorId="022ED08F" wp14:editId="24A42211">
            <wp:extent cx="5731510" cy="3629025"/>
            <wp:effectExtent l="0" t="0" r="2540" b="9525"/>
            <wp:docPr id="1688695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695292" name=""/>
                    <pic:cNvPicPr/>
                  </pic:nvPicPr>
                  <pic:blipFill>
                    <a:blip r:embed="rId52"/>
                    <a:stretch>
                      <a:fillRect/>
                    </a:stretch>
                  </pic:blipFill>
                  <pic:spPr>
                    <a:xfrm>
                      <a:off x="0" y="0"/>
                      <a:ext cx="5731510" cy="3629025"/>
                    </a:xfrm>
                    <a:prstGeom prst="rect">
                      <a:avLst/>
                    </a:prstGeom>
                  </pic:spPr>
                </pic:pic>
              </a:graphicData>
            </a:graphic>
          </wp:inline>
        </w:drawing>
      </w:r>
      <w:r w:rsidR="00EA1BFC" w:rsidRPr="00EA1BFC">
        <w:rPr>
          <w:b/>
          <w:bCs/>
          <w:noProof/>
        </w:rPr>
        <w:drawing>
          <wp:inline distT="0" distB="0" distL="0" distR="0" wp14:anchorId="0D8F1DD7" wp14:editId="6771C09A">
            <wp:extent cx="5731510" cy="2733675"/>
            <wp:effectExtent l="0" t="0" r="2540" b="9525"/>
            <wp:docPr id="1724334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334014" name=""/>
                    <pic:cNvPicPr/>
                  </pic:nvPicPr>
                  <pic:blipFill>
                    <a:blip r:embed="rId53"/>
                    <a:stretch>
                      <a:fillRect/>
                    </a:stretch>
                  </pic:blipFill>
                  <pic:spPr>
                    <a:xfrm>
                      <a:off x="0" y="0"/>
                      <a:ext cx="5731510" cy="2733675"/>
                    </a:xfrm>
                    <a:prstGeom prst="rect">
                      <a:avLst/>
                    </a:prstGeom>
                  </pic:spPr>
                </pic:pic>
              </a:graphicData>
            </a:graphic>
          </wp:inline>
        </w:drawing>
      </w:r>
      <w:r w:rsidR="00EA1BFC" w:rsidRPr="00EA1BFC">
        <w:rPr>
          <w:b/>
          <w:bCs/>
          <w:noProof/>
        </w:rPr>
        <w:lastRenderedPageBreak/>
        <w:drawing>
          <wp:inline distT="0" distB="0" distL="0" distR="0" wp14:anchorId="0C3A5700" wp14:editId="6583BF3D">
            <wp:extent cx="5731510" cy="2622550"/>
            <wp:effectExtent l="0" t="0" r="2540" b="6350"/>
            <wp:docPr id="306544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544829" name=""/>
                    <pic:cNvPicPr/>
                  </pic:nvPicPr>
                  <pic:blipFill>
                    <a:blip r:embed="rId54"/>
                    <a:stretch>
                      <a:fillRect/>
                    </a:stretch>
                  </pic:blipFill>
                  <pic:spPr>
                    <a:xfrm>
                      <a:off x="0" y="0"/>
                      <a:ext cx="5731510" cy="2622550"/>
                    </a:xfrm>
                    <a:prstGeom prst="rect">
                      <a:avLst/>
                    </a:prstGeom>
                  </pic:spPr>
                </pic:pic>
              </a:graphicData>
            </a:graphic>
          </wp:inline>
        </w:drawing>
      </w:r>
      <w:r w:rsidR="00EA1BFC" w:rsidRPr="00EA1BFC">
        <w:rPr>
          <w:b/>
          <w:bCs/>
          <w:noProof/>
        </w:rPr>
        <w:drawing>
          <wp:inline distT="0" distB="0" distL="0" distR="0" wp14:anchorId="2BE4440C" wp14:editId="505ACBD8">
            <wp:extent cx="5731510" cy="3711575"/>
            <wp:effectExtent l="0" t="0" r="2540" b="3175"/>
            <wp:docPr id="173886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86481" name=""/>
                    <pic:cNvPicPr/>
                  </pic:nvPicPr>
                  <pic:blipFill>
                    <a:blip r:embed="rId55"/>
                    <a:stretch>
                      <a:fillRect/>
                    </a:stretch>
                  </pic:blipFill>
                  <pic:spPr>
                    <a:xfrm>
                      <a:off x="0" y="0"/>
                      <a:ext cx="5731510" cy="3711575"/>
                    </a:xfrm>
                    <a:prstGeom prst="rect">
                      <a:avLst/>
                    </a:prstGeom>
                  </pic:spPr>
                </pic:pic>
              </a:graphicData>
            </a:graphic>
          </wp:inline>
        </w:drawing>
      </w:r>
      <w:r w:rsidR="00EA1BFC" w:rsidRPr="00EA1BFC">
        <w:rPr>
          <w:b/>
          <w:bCs/>
          <w:noProof/>
        </w:rPr>
        <w:lastRenderedPageBreak/>
        <w:drawing>
          <wp:inline distT="0" distB="0" distL="0" distR="0" wp14:anchorId="19CF490C" wp14:editId="33AAB0A9">
            <wp:extent cx="5731510" cy="3432175"/>
            <wp:effectExtent l="0" t="0" r="2540" b="0"/>
            <wp:docPr id="1468354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354457" name=""/>
                    <pic:cNvPicPr/>
                  </pic:nvPicPr>
                  <pic:blipFill>
                    <a:blip r:embed="rId56"/>
                    <a:stretch>
                      <a:fillRect/>
                    </a:stretch>
                  </pic:blipFill>
                  <pic:spPr>
                    <a:xfrm>
                      <a:off x="0" y="0"/>
                      <a:ext cx="5731510" cy="3432175"/>
                    </a:xfrm>
                    <a:prstGeom prst="rect">
                      <a:avLst/>
                    </a:prstGeom>
                  </pic:spPr>
                </pic:pic>
              </a:graphicData>
            </a:graphic>
          </wp:inline>
        </w:drawing>
      </w:r>
      <w:r w:rsidR="00EA1BFC" w:rsidRPr="00EA1BFC">
        <w:rPr>
          <w:b/>
          <w:bCs/>
          <w:noProof/>
        </w:rPr>
        <w:drawing>
          <wp:inline distT="0" distB="0" distL="0" distR="0" wp14:anchorId="16317197" wp14:editId="0A647C8A">
            <wp:extent cx="5731510" cy="2673350"/>
            <wp:effectExtent l="0" t="0" r="2540" b="0"/>
            <wp:docPr id="206848007" name="Picture 1" descr="A pie chart with a number of poi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48007" name="Picture 1" descr="A pie chart with a number of points&#10;&#10;AI-generated content may be incorrect."/>
                    <pic:cNvPicPr/>
                  </pic:nvPicPr>
                  <pic:blipFill>
                    <a:blip r:embed="rId57"/>
                    <a:stretch>
                      <a:fillRect/>
                    </a:stretch>
                  </pic:blipFill>
                  <pic:spPr>
                    <a:xfrm>
                      <a:off x="0" y="0"/>
                      <a:ext cx="5731510" cy="2673350"/>
                    </a:xfrm>
                    <a:prstGeom prst="rect">
                      <a:avLst/>
                    </a:prstGeom>
                  </pic:spPr>
                </pic:pic>
              </a:graphicData>
            </a:graphic>
          </wp:inline>
        </w:drawing>
      </w:r>
      <w:r w:rsidR="00EA1BFC" w:rsidRPr="00EA1BFC">
        <w:rPr>
          <w:b/>
          <w:bCs/>
          <w:noProof/>
        </w:rPr>
        <w:lastRenderedPageBreak/>
        <w:drawing>
          <wp:inline distT="0" distB="0" distL="0" distR="0" wp14:anchorId="375E75E1" wp14:editId="0D1AC8F4">
            <wp:extent cx="5731510" cy="2040255"/>
            <wp:effectExtent l="0" t="0" r="2540" b="0"/>
            <wp:docPr id="242424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424845" name=""/>
                    <pic:cNvPicPr/>
                  </pic:nvPicPr>
                  <pic:blipFill>
                    <a:blip r:embed="rId58"/>
                    <a:stretch>
                      <a:fillRect/>
                    </a:stretch>
                  </pic:blipFill>
                  <pic:spPr>
                    <a:xfrm>
                      <a:off x="0" y="0"/>
                      <a:ext cx="5731510" cy="2040255"/>
                    </a:xfrm>
                    <a:prstGeom prst="rect">
                      <a:avLst/>
                    </a:prstGeom>
                  </pic:spPr>
                </pic:pic>
              </a:graphicData>
            </a:graphic>
          </wp:inline>
        </w:drawing>
      </w:r>
      <w:r w:rsidR="00EA1BFC" w:rsidRPr="00EA1BFC">
        <w:rPr>
          <w:b/>
          <w:bCs/>
          <w:noProof/>
        </w:rPr>
        <w:drawing>
          <wp:inline distT="0" distB="0" distL="0" distR="0" wp14:anchorId="68CB62E4" wp14:editId="7A9A694C">
            <wp:extent cx="5731510" cy="3025140"/>
            <wp:effectExtent l="0" t="0" r="2540" b="3810"/>
            <wp:docPr id="1131787522" name="Picture 1" descr="A green and yellow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787522" name="Picture 1" descr="A green and yellow pie chart&#10;&#10;AI-generated content may be incorrect."/>
                    <pic:cNvPicPr/>
                  </pic:nvPicPr>
                  <pic:blipFill>
                    <a:blip r:embed="rId59"/>
                    <a:stretch>
                      <a:fillRect/>
                    </a:stretch>
                  </pic:blipFill>
                  <pic:spPr>
                    <a:xfrm>
                      <a:off x="0" y="0"/>
                      <a:ext cx="5731510" cy="3025140"/>
                    </a:xfrm>
                    <a:prstGeom prst="rect">
                      <a:avLst/>
                    </a:prstGeom>
                  </pic:spPr>
                </pic:pic>
              </a:graphicData>
            </a:graphic>
          </wp:inline>
        </w:drawing>
      </w:r>
    </w:p>
    <w:p w14:paraId="600936D0" w14:textId="68F439FD" w:rsidR="003B09D2" w:rsidRPr="003B09D2" w:rsidRDefault="003B09D2" w:rsidP="003B09D2">
      <w:pPr>
        <w:jc w:val="both"/>
        <w:rPr>
          <w:b/>
          <w:bCs/>
          <w:sz w:val="28"/>
          <w:szCs w:val="28"/>
        </w:rPr>
      </w:pPr>
    </w:p>
    <w:p w14:paraId="0EE6CD36" w14:textId="77777777" w:rsidR="004E506E" w:rsidRPr="004E506E" w:rsidRDefault="004E506E" w:rsidP="004E506E">
      <w:pPr>
        <w:rPr>
          <w:b/>
          <w:bCs/>
          <w:sz w:val="28"/>
          <w:szCs w:val="28"/>
        </w:rPr>
      </w:pPr>
    </w:p>
    <w:sectPr w:rsidR="004E506E" w:rsidRPr="004E50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2071CC"/>
    <w:multiLevelType w:val="hybridMultilevel"/>
    <w:tmpl w:val="F42E36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462652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A15"/>
    <w:rsid w:val="00002E5F"/>
    <w:rsid w:val="00003783"/>
    <w:rsid w:val="00041113"/>
    <w:rsid w:val="000658BF"/>
    <w:rsid w:val="00066A15"/>
    <w:rsid w:val="000861D9"/>
    <w:rsid w:val="00090645"/>
    <w:rsid w:val="000A0B3C"/>
    <w:rsid w:val="000C7370"/>
    <w:rsid w:val="000D2F6C"/>
    <w:rsid w:val="000D2F73"/>
    <w:rsid w:val="000D7AE8"/>
    <w:rsid w:val="001448EE"/>
    <w:rsid w:val="001573EB"/>
    <w:rsid w:val="00165677"/>
    <w:rsid w:val="00173583"/>
    <w:rsid w:val="00173EC0"/>
    <w:rsid w:val="00181EF1"/>
    <w:rsid w:val="00185F02"/>
    <w:rsid w:val="001E622D"/>
    <w:rsid w:val="001F2628"/>
    <w:rsid w:val="001F4199"/>
    <w:rsid w:val="001F5E70"/>
    <w:rsid w:val="00205B4C"/>
    <w:rsid w:val="00225DB1"/>
    <w:rsid w:val="00242A51"/>
    <w:rsid w:val="002529C8"/>
    <w:rsid w:val="00284567"/>
    <w:rsid w:val="002C547A"/>
    <w:rsid w:val="002E3899"/>
    <w:rsid w:val="00322955"/>
    <w:rsid w:val="003279F0"/>
    <w:rsid w:val="00333E2B"/>
    <w:rsid w:val="003612C1"/>
    <w:rsid w:val="003765E2"/>
    <w:rsid w:val="003A1BDB"/>
    <w:rsid w:val="003A7D4B"/>
    <w:rsid w:val="003B09D2"/>
    <w:rsid w:val="003C7A54"/>
    <w:rsid w:val="003D18C8"/>
    <w:rsid w:val="00406BE2"/>
    <w:rsid w:val="0041557C"/>
    <w:rsid w:val="00444FF7"/>
    <w:rsid w:val="00481C4E"/>
    <w:rsid w:val="004944D0"/>
    <w:rsid w:val="004A1A04"/>
    <w:rsid w:val="004A22C6"/>
    <w:rsid w:val="004C4040"/>
    <w:rsid w:val="004D1777"/>
    <w:rsid w:val="004D3232"/>
    <w:rsid w:val="004D5DE0"/>
    <w:rsid w:val="004E506E"/>
    <w:rsid w:val="004E6F62"/>
    <w:rsid w:val="0050573B"/>
    <w:rsid w:val="005417B9"/>
    <w:rsid w:val="0054652C"/>
    <w:rsid w:val="00557CBD"/>
    <w:rsid w:val="00561AD0"/>
    <w:rsid w:val="005645FD"/>
    <w:rsid w:val="00593C6D"/>
    <w:rsid w:val="005A2BF9"/>
    <w:rsid w:val="005B2D65"/>
    <w:rsid w:val="00612121"/>
    <w:rsid w:val="00614A23"/>
    <w:rsid w:val="00617827"/>
    <w:rsid w:val="00676E36"/>
    <w:rsid w:val="006805B0"/>
    <w:rsid w:val="00691B7E"/>
    <w:rsid w:val="006F164F"/>
    <w:rsid w:val="0070601A"/>
    <w:rsid w:val="0070741B"/>
    <w:rsid w:val="00707BB4"/>
    <w:rsid w:val="00717B5A"/>
    <w:rsid w:val="007400B0"/>
    <w:rsid w:val="00742CFC"/>
    <w:rsid w:val="00765763"/>
    <w:rsid w:val="007832DD"/>
    <w:rsid w:val="007854C4"/>
    <w:rsid w:val="007A0FD6"/>
    <w:rsid w:val="007B397F"/>
    <w:rsid w:val="007B6685"/>
    <w:rsid w:val="007E273D"/>
    <w:rsid w:val="007E31D5"/>
    <w:rsid w:val="008269B8"/>
    <w:rsid w:val="00831DED"/>
    <w:rsid w:val="00834375"/>
    <w:rsid w:val="00836947"/>
    <w:rsid w:val="00841A70"/>
    <w:rsid w:val="00850AB5"/>
    <w:rsid w:val="008522AA"/>
    <w:rsid w:val="00890F41"/>
    <w:rsid w:val="0089122B"/>
    <w:rsid w:val="00895C76"/>
    <w:rsid w:val="008A0468"/>
    <w:rsid w:val="008B0F02"/>
    <w:rsid w:val="008C7D0A"/>
    <w:rsid w:val="008E3BC8"/>
    <w:rsid w:val="008F115F"/>
    <w:rsid w:val="008F33DF"/>
    <w:rsid w:val="009118B0"/>
    <w:rsid w:val="0091429E"/>
    <w:rsid w:val="00916352"/>
    <w:rsid w:val="00924C81"/>
    <w:rsid w:val="00932850"/>
    <w:rsid w:val="00937F84"/>
    <w:rsid w:val="00952A7B"/>
    <w:rsid w:val="00965515"/>
    <w:rsid w:val="00981BEC"/>
    <w:rsid w:val="009A0E6E"/>
    <w:rsid w:val="009D0560"/>
    <w:rsid w:val="009D3E7B"/>
    <w:rsid w:val="009D641B"/>
    <w:rsid w:val="00A0128B"/>
    <w:rsid w:val="00A03E04"/>
    <w:rsid w:val="00A15431"/>
    <w:rsid w:val="00A41B8C"/>
    <w:rsid w:val="00A44F93"/>
    <w:rsid w:val="00A65B11"/>
    <w:rsid w:val="00A85337"/>
    <w:rsid w:val="00A87B41"/>
    <w:rsid w:val="00A970D6"/>
    <w:rsid w:val="00AA70DE"/>
    <w:rsid w:val="00AB0EB0"/>
    <w:rsid w:val="00AB1367"/>
    <w:rsid w:val="00AC34D1"/>
    <w:rsid w:val="00AE6257"/>
    <w:rsid w:val="00AF3177"/>
    <w:rsid w:val="00B07D3C"/>
    <w:rsid w:val="00B6347C"/>
    <w:rsid w:val="00B638C5"/>
    <w:rsid w:val="00B6547C"/>
    <w:rsid w:val="00B80904"/>
    <w:rsid w:val="00B93635"/>
    <w:rsid w:val="00B959E6"/>
    <w:rsid w:val="00BA720B"/>
    <w:rsid w:val="00BD5709"/>
    <w:rsid w:val="00BE7BEA"/>
    <w:rsid w:val="00BF07BC"/>
    <w:rsid w:val="00C529CD"/>
    <w:rsid w:val="00C56334"/>
    <w:rsid w:val="00C76625"/>
    <w:rsid w:val="00CB008E"/>
    <w:rsid w:val="00CB04D6"/>
    <w:rsid w:val="00CC6FC8"/>
    <w:rsid w:val="00CD3DB0"/>
    <w:rsid w:val="00CE1FF1"/>
    <w:rsid w:val="00D03FF5"/>
    <w:rsid w:val="00D14C30"/>
    <w:rsid w:val="00D208C7"/>
    <w:rsid w:val="00D23194"/>
    <w:rsid w:val="00D3438A"/>
    <w:rsid w:val="00D45107"/>
    <w:rsid w:val="00D6679E"/>
    <w:rsid w:val="00D66818"/>
    <w:rsid w:val="00D96E33"/>
    <w:rsid w:val="00DA605C"/>
    <w:rsid w:val="00DA6738"/>
    <w:rsid w:val="00DC3122"/>
    <w:rsid w:val="00DD6111"/>
    <w:rsid w:val="00DD669E"/>
    <w:rsid w:val="00DE0445"/>
    <w:rsid w:val="00DE1C37"/>
    <w:rsid w:val="00DE2D49"/>
    <w:rsid w:val="00DE417A"/>
    <w:rsid w:val="00DF49D8"/>
    <w:rsid w:val="00DF4CAA"/>
    <w:rsid w:val="00E36C75"/>
    <w:rsid w:val="00E50517"/>
    <w:rsid w:val="00E53080"/>
    <w:rsid w:val="00E73026"/>
    <w:rsid w:val="00E9776C"/>
    <w:rsid w:val="00EA0D23"/>
    <w:rsid w:val="00EA1BFC"/>
    <w:rsid w:val="00EC6E55"/>
    <w:rsid w:val="00F23546"/>
    <w:rsid w:val="00F271A2"/>
    <w:rsid w:val="00F407FF"/>
    <w:rsid w:val="00F51C95"/>
    <w:rsid w:val="00F54C0C"/>
    <w:rsid w:val="00F63475"/>
    <w:rsid w:val="00FA544E"/>
    <w:rsid w:val="00FA6F11"/>
    <w:rsid w:val="00FB04C6"/>
    <w:rsid w:val="00FB3CED"/>
    <w:rsid w:val="00FC46E8"/>
    <w:rsid w:val="00FC7BFA"/>
    <w:rsid w:val="00FD5FF9"/>
    <w:rsid w:val="00FF6D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646C20"/>
  <w15:chartTrackingRefBased/>
  <w15:docId w15:val="{9D9C6D59-BC0D-4748-9163-689F30D0C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6A15"/>
  </w:style>
  <w:style w:type="paragraph" w:styleId="Heading1">
    <w:name w:val="heading 1"/>
    <w:basedOn w:val="Normal"/>
    <w:next w:val="Normal"/>
    <w:link w:val="Heading1Char"/>
    <w:uiPriority w:val="9"/>
    <w:qFormat/>
    <w:rsid w:val="00066A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6A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6A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6A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6A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6A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6A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6A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6A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6A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6A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6A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6A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6A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6A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6A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6A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6A15"/>
    <w:rPr>
      <w:rFonts w:eastAsiaTheme="majorEastAsia" w:cstheme="majorBidi"/>
      <w:color w:val="272727" w:themeColor="text1" w:themeTint="D8"/>
    </w:rPr>
  </w:style>
  <w:style w:type="paragraph" w:styleId="Title">
    <w:name w:val="Title"/>
    <w:basedOn w:val="Normal"/>
    <w:next w:val="Normal"/>
    <w:link w:val="TitleChar"/>
    <w:uiPriority w:val="10"/>
    <w:qFormat/>
    <w:rsid w:val="00066A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6A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6A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6A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6A15"/>
    <w:pPr>
      <w:spacing w:before="160"/>
      <w:jc w:val="center"/>
    </w:pPr>
    <w:rPr>
      <w:i/>
      <w:iCs/>
      <w:color w:val="404040" w:themeColor="text1" w:themeTint="BF"/>
    </w:rPr>
  </w:style>
  <w:style w:type="character" w:customStyle="1" w:styleId="QuoteChar">
    <w:name w:val="Quote Char"/>
    <w:basedOn w:val="DefaultParagraphFont"/>
    <w:link w:val="Quote"/>
    <w:uiPriority w:val="29"/>
    <w:rsid w:val="00066A15"/>
    <w:rPr>
      <w:i/>
      <w:iCs/>
      <w:color w:val="404040" w:themeColor="text1" w:themeTint="BF"/>
    </w:rPr>
  </w:style>
  <w:style w:type="paragraph" w:styleId="ListParagraph">
    <w:name w:val="List Paragraph"/>
    <w:basedOn w:val="Normal"/>
    <w:uiPriority w:val="34"/>
    <w:qFormat/>
    <w:rsid w:val="00066A15"/>
    <w:pPr>
      <w:ind w:left="720"/>
      <w:contextualSpacing/>
    </w:pPr>
  </w:style>
  <w:style w:type="character" w:styleId="IntenseEmphasis">
    <w:name w:val="Intense Emphasis"/>
    <w:basedOn w:val="DefaultParagraphFont"/>
    <w:uiPriority w:val="21"/>
    <w:qFormat/>
    <w:rsid w:val="00066A15"/>
    <w:rPr>
      <w:i/>
      <w:iCs/>
      <w:color w:val="0F4761" w:themeColor="accent1" w:themeShade="BF"/>
    </w:rPr>
  </w:style>
  <w:style w:type="paragraph" w:styleId="IntenseQuote">
    <w:name w:val="Intense Quote"/>
    <w:basedOn w:val="Normal"/>
    <w:next w:val="Normal"/>
    <w:link w:val="IntenseQuoteChar"/>
    <w:uiPriority w:val="30"/>
    <w:qFormat/>
    <w:rsid w:val="00066A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6A15"/>
    <w:rPr>
      <w:i/>
      <w:iCs/>
      <w:color w:val="0F4761" w:themeColor="accent1" w:themeShade="BF"/>
    </w:rPr>
  </w:style>
  <w:style w:type="character" w:styleId="IntenseReference">
    <w:name w:val="Intense Reference"/>
    <w:basedOn w:val="DefaultParagraphFont"/>
    <w:uiPriority w:val="32"/>
    <w:qFormat/>
    <w:rsid w:val="00066A15"/>
    <w:rPr>
      <w:b/>
      <w:bCs/>
      <w:smallCaps/>
      <w:color w:val="0F4761" w:themeColor="accent1" w:themeShade="BF"/>
      <w:spacing w:val="5"/>
    </w:rPr>
  </w:style>
  <w:style w:type="paragraph" w:styleId="TOC2">
    <w:name w:val="toc 2"/>
    <w:basedOn w:val="Normal"/>
    <w:next w:val="Normal"/>
    <w:autoRedefine/>
    <w:uiPriority w:val="39"/>
    <w:semiHidden/>
    <w:unhideWhenUsed/>
    <w:rsid w:val="005417B9"/>
    <w:pPr>
      <w:spacing w:after="100"/>
      <w:ind w:left="240"/>
    </w:pPr>
  </w:style>
  <w:style w:type="character" w:styleId="Hyperlink">
    <w:name w:val="Hyperlink"/>
    <w:basedOn w:val="DefaultParagraphFont"/>
    <w:uiPriority w:val="99"/>
    <w:unhideWhenUsed/>
    <w:rsid w:val="005417B9"/>
    <w:rPr>
      <w:color w:val="467886" w:themeColor="hyperlink"/>
      <w:u w:val="single"/>
    </w:rPr>
  </w:style>
  <w:style w:type="character" w:styleId="UnresolvedMention">
    <w:name w:val="Unresolved Mention"/>
    <w:basedOn w:val="DefaultParagraphFont"/>
    <w:uiPriority w:val="99"/>
    <w:semiHidden/>
    <w:unhideWhenUsed/>
    <w:rsid w:val="005417B9"/>
    <w:rPr>
      <w:color w:val="605E5C"/>
      <w:shd w:val="clear" w:color="auto" w:fill="E1DFDD"/>
    </w:rPr>
  </w:style>
  <w:style w:type="paragraph" w:styleId="Caption">
    <w:name w:val="caption"/>
    <w:basedOn w:val="Normal"/>
    <w:next w:val="Normal"/>
    <w:uiPriority w:val="35"/>
    <w:unhideWhenUsed/>
    <w:qFormat/>
    <w:rsid w:val="00D96E33"/>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333E2B"/>
    <w:pPr>
      <w:spacing w:after="0"/>
    </w:pPr>
  </w:style>
  <w:style w:type="character" w:styleId="FollowedHyperlink">
    <w:name w:val="FollowedHyperlink"/>
    <w:basedOn w:val="DefaultParagraphFont"/>
    <w:uiPriority w:val="99"/>
    <w:semiHidden/>
    <w:unhideWhenUsed/>
    <w:rsid w:val="004D5DE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3/idpl/ipac011" TargetMode="External"/><Relationship Id="rId18" Type="http://schemas.openxmlformats.org/officeDocument/2006/relationships/hyperlink" Target="https://doi.org/10.1145/3706598.3713381" TargetMode="External"/><Relationship Id="rId26" Type="http://schemas.openxmlformats.org/officeDocument/2006/relationships/hyperlink" Target="https://doi.org/10.1016/j.caeo.2021.100054" TargetMode="External"/><Relationship Id="rId39" Type="http://schemas.openxmlformats.org/officeDocument/2006/relationships/image" Target="media/image15.png"/><Relationship Id="rId21" Type="http://schemas.openxmlformats.org/officeDocument/2006/relationships/hyperlink" Target="https://doi.org/10.3390/info13090425" TargetMode="External"/><Relationship Id="rId34" Type="http://schemas.openxmlformats.org/officeDocument/2006/relationships/image" Target="media/image10.png"/><Relationship Id="rId42" Type="http://schemas.openxmlformats.org/officeDocument/2006/relationships/image" Target="media/image18.png"/><Relationship Id="rId47" Type="http://schemas.openxmlformats.org/officeDocument/2006/relationships/image" Target="media/image23.png"/><Relationship Id="rId50" Type="http://schemas.openxmlformats.org/officeDocument/2006/relationships/image" Target="media/image26.png"/><Relationship Id="rId55" Type="http://schemas.openxmlformats.org/officeDocument/2006/relationships/image" Target="media/image31.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doi.org/10.1111/ijsa.12376" TargetMode="External"/><Relationship Id="rId29" Type="http://schemas.openxmlformats.org/officeDocument/2006/relationships/hyperlink" Target="https://doi.org/10.1177/0759106320960885" TargetMode="External"/><Relationship Id="rId11" Type="http://schemas.openxmlformats.org/officeDocument/2006/relationships/image" Target="media/image6.png"/><Relationship Id="rId24" Type="http://schemas.openxmlformats.org/officeDocument/2006/relationships/hyperlink" Target="https://doi.org/10.3389/fpsyg.2022.810194" TargetMode="External"/><Relationship Id="rId32" Type="http://schemas.openxmlformats.org/officeDocument/2006/relationships/image" Target="media/image8.png"/><Relationship Id="rId37" Type="http://schemas.openxmlformats.org/officeDocument/2006/relationships/image" Target="media/image13.png"/><Relationship Id="rId40" Type="http://schemas.openxmlformats.org/officeDocument/2006/relationships/image" Target="media/image16.png"/><Relationship Id="rId45" Type="http://schemas.openxmlformats.org/officeDocument/2006/relationships/image" Target="media/image21.png"/><Relationship Id="rId53" Type="http://schemas.openxmlformats.org/officeDocument/2006/relationships/image" Target="media/image29.png"/><Relationship Id="rId58" Type="http://schemas.openxmlformats.org/officeDocument/2006/relationships/image" Target="media/image34.png"/><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doi.org/10.1145/3685276" TargetMode="External"/><Relationship Id="rId14" Type="http://schemas.openxmlformats.org/officeDocument/2006/relationships/hyperlink" Target="https://doi.org/10.1145/3488550" TargetMode="External"/><Relationship Id="rId22" Type="http://schemas.openxmlformats.org/officeDocument/2006/relationships/hyperlink" Target="https://doi.org/10.1093/iwc/iwaf037" TargetMode="External"/><Relationship Id="rId27" Type="http://schemas.openxmlformats.org/officeDocument/2006/relationships/hyperlink" Target="https://doi.org/10.1177/1094428119836485" TargetMode="External"/><Relationship Id="rId30" Type="http://schemas.openxmlformats.org/officeDocument/2006/relationships/hyperlink" Target="https://doi.org/10.1007/s40692-020-00174-5" TargetMode="External"/><Relationship Id="rId35" Type="http://schemas.openxmlformats.org/officeDocument/2006/relationships/image" Target="media/image11.png"/><Relationship Id="rId43" Type="http://schemas.openxmlformats.org/officeDocument/2006/relationships/image" Target="media/image19.png"/><Relationship Id="rId48" Type="http://schemas.openxmlformats.org/officeDocument/2006/relationships/image" Target="media/image24.png"/><Relationship Id="rId56" Type="http://schemas.openxmlformats.org/officeDocument/2006/relationships/image" Target="media/image32.png"/><Relationship Id="rId8" Type="http://schemas.openxmlformats.org/officeDocument/2006/relationships/image" Target="media/image3.png"/><Relationship Id="rId51" Type="http://schemas.openxmlformats.org/officeDocument/2006/relationships/image" Target="media/image27.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hyperlink" Target="https://doi.org/10.1038/s41398-024-02964-2" TargetMode="External"/><Relationship Id="rId25" Type="http://schemas.openxmlformats.org/officeDocument/2006/relationships/hyperlink" Target="http://www.theseus.fi/handle/10024/856760" TargetMode="External"/><Relationship Id="rId33" Type="http://schemas.openxmlformats.org/officeDocument/2006/relationships/image" Target="media/image9.png"/><Relationship Id="rId38" Type="http://schemas.openxmlformats.org/officeDocument/2006/relationships/image" Target="media/image14.png"/><Relationship Id="rId46" Type="http://schemas.openxmlformats.org/officeDocument/2006/relationships/image" Target="media/image22.png"/><Relationship Id="rId59" Type="http://schemas.openxmlformats.org/officeDocument/2006/relationships/image" Target="media/image35.png"/><Relationship Id="rId20" Type="http://schemas.openxmlformats.org/officeDocument/2006/relationships/hyperlink" Target="https://doi.org/10.5220/0010479104950504" TargetMode="External"/><Relationship Id="rId41" Type="http://schemas.openxmlformats.org/officeDocument/2006/relationships/image" Target="media/image17.png"/><Relationship Id="rId54"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doi.org/10.1177/14614448231204020" TargetMode="External"/><Relationship Id="rId23" Type="http://schemas.openxmlformats.org/officeDocument/2006/relationships/hyperlink" Target="https://doi.org/10.1145/3677108" TargetMode="External"/><Relationship Id="rId28" Type="http://schemas.openxmlformats.org/officeDocument/2006/relationships/hyperlink" Target="https://doi.org/10.5281/zenodo.14169148" TargetMode="External"/><Relationship Id="rId36" Type="http://schemas.openxmlformats.org/officeDocument/2006/relationships/image" Target="media/image12.png"/><Relationship Id="rId49" Type="http://schemas.openxmlformats.org/officeDocument/2006/relationships/image" Target="media/image25.png"/><Relationship Id="rId57" Type="http://schemas.openxmlformats.org/officeDocument/2006/relationships/image" Target="media/image33.png"/><Relationship Id="rId10" Type="http://schemas.openxmlformats.org/officeDocument/2006/relationships/image" Target="media/image5.png"/><Relationship Id="rId31" Type="http://schemas.openxmlformats.org/officeDocument/2006/relationships/hyperlink" Target="https://aclanthology.org/2024.findings-naacl.200.pdf" TargetMode="External"/><Relationship Id="rId44" Type="http://schemas.openxmlformats.org/officeDocument/2006/relationships/image" Target="media/image20.png"/><Relationship Id="rId52" Type="http://schemas.openxmlformats.org/officeDocument/2006/relationships/image" Target="media/image28.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9854E1-7F54-4135-B729-FDEAB89E87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1356</TotalTime>
  <Pages>32</Pages>
  <Words>4945</Words>
  <Characters>31404</Characters>
  <Application>Microsoft Office Word</Application>
  <DocSecurity>0</DocSecurity>
  <Lines>550</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toqeer shah</dc:creator>
  <cp:keywords/>
  <dc:description/>
  <cp:lastModifiedBy>toqeer shah</cp:lastModifiedBy>
  <cp:revision>86</cp:revision>
  <dcterms:created xsi:type="dcterms:W3CDTF">2025-11-02T00:19:00Z</dcterms:created>
  <dcterms:modified xsi:type="dcterms:W3CDTF">2025-11-14T09:44:00Z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8d41941c-8e0e-4302-b683-d0c2607bae93</vt:lpwstr>
  </property>
</Properties>
</file>