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10DA8D" w14:textId="77777777" w:rsidR="002C6112" w:rsidRPr="00B30B33" w:rsidRDefault="002C6112" w:rsidP="00B30B33">
      <w:r w:rsidRPr="00B30B33">
        <w:t>Is the criminal justice system in England and Wales in crisis?</w:t>
      </w:r>
    </w:p>
    <w:p w14:paraId="55DA3576" w14:textId="77777777" w:rsidR="002C6112" w:rsidRPr="00B30B33" w:rsidRDefault="002C6112" w:rsidP="00B30B33">
      <w:r w:rsidRPr="00B30B33">
        <w:t>This essay will analyse Joana Cherry's recent question on her podcast debating the following question “Is the criminal justice system in England and Wales in crisis?” The police, prosecution, courts, and four primary chapters comprise the criminal justice system in the United Kingdom (Criminal Justice 2022).</w:t>
      </w:r>
    </w:p>
    <w:p w14:paraId="2F41E4FB" w14:textId="47922F48" w:rsidR="002C6112" w:rsidRDefault="002C6112" w:rsidP="00B30B33">
      <w:r w:rsidRPr="00B30B33">
        <w:t xml:space="preserve">The criminal justice system (CJS) in England and Wales is preserving law and order by upholding the law and ensuring justice is correctly </w:t>
      </w:r>
      <w:r w:rsidR="00084B34" w:rsidRPr="00B30B33">
        <w:t>served.</w:t>
      </w:r>
      <w:r w:rsidR="00084B34">
        <w:t xml:space="preserve"> To</w:t>
      </w:r>
      <w:r w:rsidR="005A3E4E">
        <w:t xml:space="preserve"> also make sure justice is served </w:t>
      </w:r>
      <w:r w:rsidR="00084B34">
        <w:t>fairly, criminals get the punishment they deserve</w:t>
      </w:r>
      <w:r w:rsidR="00907E75">
        <w:t xml:space="preserve"> to protect innocent victims</w:t>
      </w:r>
    </w:p>
    <w:p w14:paraId="7DAF1D10" w14:textId="3D9CE88D" w:rsidR="00907E75" w:rsidRPr="00B30B33" w:rsidRDefault="00907E75" w:rsidP="00B30B33">
      <w:r w:rsidRPr="00907E75">
        <w:t>Garside (2008)</w:t>
      </w:r>
      <w:r w:rsidR="00D772F7">
        <w:t>.</w:t>
      </w:r>
    </w:p>
    <w:p w14:paraId="08DF9085" w14:textId="77777777" w:rsidR="002C6112" w:rsidRPr="00B30B33" w:rsidRDefault="002C6112" w:rsidP="00B30B33">
      <w:r w:rsidRPr="00B30B33">
        <w:t>Certain cases are dealt with by courts and follow different paths to the courts of appeal. Cases will first through the magistrate’s court, where all criminal cases will initially be heard, but the crown court handles more serious causes e.g.: Murders. The Court of Appeal Criminal Division and possibly the UK Supreme Court will hear appeals from crown courts (cases and tribunals judiciary, 2023).</w:t>
      </w:r>
    </w:p>
    <w:p w14:paraId="6B6448CE" w14:textId="1B579BD3" w:rsidR="00E01F0E" w:rsidRPr="00B30B33" w:rsidRDefault="002C6112" w:rsidP="00B30B33">
      <w:pPr>
        <w:rPr>
          <w:rFonts w:eastAsia="Times New Roman"/>
          <w:kern w:val="0"/>
          <w:lang w:eastAsia="en-GB"/>
          <w14:ligatures w14:val="none"/>
        </w:rPr>
      </w:pPr>
      <w:r w:rsidRPr="00B30B33">
        <w:t>Court of Appeal- within the highest courts of England and Wales, the Court of Appeals is above all courts and solely hears appeals from other courts or tribunals.</w:t>
      </w:r>
      <w:r w:rsidRPr="00B30B33">
        <w:rPr>
          <w:rFonts w:eastAsia="Times New Roman"/>
          <w:kern w:val="0"/>
          <w:lang w:eastAsia="en-GB"/>
          <w14:ligatures w14:val="none"/>
        </w:rPr>
        <w:t xml:space="preserve"> Courts and Tribunals Judiciary (2022</w:t>
      </w:r>
      <w:r w:rsidR="00E01F0E" w:rsidRPr="00B30B33">
        <w:rPr>
          <w:rFonts w:eastAsia="Times New Roman"/>
          <w:kern w:val="0"/>
          <w:lang w:eastAsia="en-GB"/>
          <w14:ligatures w14:val="none"/>
        </w:rPr>
        <w:t>)</w:t>
      </w:r>
      <w:r w:rsidR="002C6582">
        <w:rPr>
          <w:rFonts w:eastAsia="Times New Roman"/>
          <w:kern w:val="0"/>
          <w:lang w:eastAsia="en-GB"/>
          <w14:ligatures w14:val="none"/>
        </w:rPr>
        <w:t>.</w:t>
      </w:r>
    </w:p>
    <w:p w14:paraId="51C2AAFF" w14:textId="512FABC8" w:rsidR="00E01F0E" w:rsidRPr="00800368" w:rsidRDefault="002C6112" w:rsidP="00B30B33">
      <w:pPr>
        <w:rPr>
          <w:rFonts w:ascii="Times New Roman" w:eastAsia="Times New Roman" w:hAnsi="Times New Roman" w:cs="Times New Roman"/>
          <w:kern w:val="0"/>
          <w:lang w:eastAsia="en-GB"/>
          <w14:ligatures w14:val="none"/>
        </w:rPr>
      </w:pPr>
      <w:r w:rsidRPr="00B30B33">
        <w:t xml:space="preserve">The high court: apart from handling </w:t>
      </w:r>
      <w:r w:rsidR="00E01F0E" w:rsidRPr="00B30B33">
        <w:t>high-volume</w:t>
      </w:r>
      <w:r w:rsidRPr="00B30B33">
        <w:t xml:space="preserve"> and important civil law disputes that are not criminal, it also has supervisory jurisdiction </w:t>
      </w:r>
      <w:r w:rsidR="00E01F0E" w:rsidRPr="00B30B33">
        <w:t>over</w:t>
      </w:r>
      <w:r w:rsidRPr="00B30B33">
        <w:t xml:space="preserve"> all lower courts or tribunals, with a few statutory restrictions</w:t>
      </w:r>
      <w:r w:rsidR="00AC1DCD">
        <w:t xml:space="preserve"> </w:t>
      </w:r>
      <w:r w:rsidR="00AC1DCD" w:rsidRPr="00AC1DCD">
        <w:rPr>
          <w:rFonts w:ascii="Arial" w:eastAsia="Times New Roman" w:hAnsi="Arial" w:cs="Arial"/>
          <w:kern w:val="0"/>
          <w:lang w:eastAsia="en-GB"/>
          <w14:ligatures w14:val="none"/>
        </w:rPr>
        <w:t>Courts and Tribunals Judiciary (2023b)</w:t>
      </w:r>
    </w:p>
    <w:p w14:paraId="66DD348C" w14:textId="14984415" w:rsidR="00E01F0E" w:rsidRPr="00001B6D" w:rsidRDefault="002C6112" w:rsidP="00B30B33">
      <w:pPr>
        <w:rPr>
          <w:rFonts w:ascii="Times New Roman" w:eastAsia="Times New Roman" w:hAnsi="Times New Roman" w:cs="Times New Roman"/>
          <w:kern w:val="0"/>
          <w:lang w:eastAsia="en-GB"/>
          <w14:ligatures w14:val="none"/>
        </w:rPr>
      </w:pPr>
      <w:r w:rsidRPr="00B30B33">
        <w:t xml:space="preserve">The crown </w:t>
      </w:r>
      <w:r w:rsidR="00E01F0E" w:rsidRPr="00B30B33">
        <w:t>court</w:t>
      </w:r>
      <w:r w:rsidRPr="00B30B33">
        <w:t xml:space="preserve"> typically has a </w:t>
      </w:r>
      <w:r w:rsidR="00E01F0E" w:rsidRPr="00B30B33">
        <w:t>judge</w:t>
      </w:r>
      <w:r w:rsidRPr="00B30B33">
        <w:t xml:space="preserve"> determine the punishment (or verdict) you received after a jury reaches a </w:t>
      </w:r>
      <w:r w:rsidR="00E01F0E" w:rsidRPr="00B30B33">
        <w:t>verdict,</w:t>
      </w:r>
      <w:r w:rsidRPr="00B30B33">
        <w:t xml:space="preserve"> </w:t>
      </w:r>
      <w:r w:rsidR="00E01F0E" w:rsidRPr="00B30B33">
        <w:t xml:space="preserve">a verdict determining guilt or innocence. </w:t>
      </w:r>
      <w:r w:rsidR="000E5470">
        <w:t xml:space="preserve"> </w:t>
      </w:r>
      <w:r w:rsidR="000E5470" w:rsidRPr="000E5470">
        <w:rPr>
          <w:rFonts w:ascii="Arial" w:eastAsia="Times New Roman" w:hAnsi="Arial" w:cs="Arial"/>
          <w:kern w:val="0"/>
          <w:lang w:eastAsia="en-GB"/>
          <w14:ligatures w14:val="none"/>
        </w:rPr>
        <w:t>UK Government (2012)</w:t>
      </w:r>
    </w:p>
    <w:p w14:paraId="63E51E1D" w14:textId="58038D7B" w:rsidR="00374504" w:rsidRPr="002C6582" w:rsidRDefault="00E01F0E" w:rsidP="002C6582">
      <w:pPr>
        <w:rPr>
          <w:rFonts w:ascii="Times New Roman" w:eastAsia="Times New Roman" w:hAnsi="Times New Roman" w:cs="Times New Roman"/>
          <w:kern w:val="0"/>
          <w:lang w:eastAsia="en-GB"/>
          <w14:ligatures w14:val="none"/>
        </w:rPr>
      </w:pPr>
      <w:r w:rsidRPr="00B30B33">
        <w:t xml:space="preserve">The county court: this court handles civil cases (non-criminal). Civil court cases are brought forward by people or businesses who feel that their rights have been violated, </w:t>
      </w:r>
      <w:r w:rsidR="002C6582" w:rsidRPr="002C6582">
        <w:rPr>
          <w:rFonts w:ascii="Arial" w:eastAsia="Times New Roman" w:hAnsi="Arial" w:cs="Arial"/>
          <w:kern w:val="0"/>
          <w:lang w:eastAsia="en-GB"/>
          <w14:ligatures w14:val="none"/>
        </w:rPr>
        <w:t>Courts and Tribunals Judiciary (2023a)</w:t>
      </w:r>
      <w:r w:rsidR="002C6582">
        <w:rPr>
          <w:rFonts w:ascii="Times New Roman" w:eastAsia="Times New Roman" w:hAnsi="Times New Roman" w:cs="Times New Roman"/>
          <w:kern w:val="0"/>
          <w:lang w:eastAsia="en-GB"/>
          <w14:ligatures w14:val="none"/>
        </w:rPr>
        <w:t>.</w:t>
      </w:r>
    </w:p>
    <w:p w14:paraId="651BA90E" w14:textId="77777777" w:rsidR="00374504" w:rsidRPr="00B30B33" w:rsidRDefault="00374504" w:rsidP="00B30B33">
      <w:r w:rsidRPr="00B30B33">
        <w:t>HM COURTS and TRIBUNALS</w:t>
      </w:r>
    </w:p>
    <w:p w14:paraId="0D24639D" w14:textId="66B31C0C" w:rsidR="00A5221F" w:rsidRDefault="00374504" w:rsidP="00B30B33">
      <w:r w:rsidRPr="00B30B33">
        <w:t xml:space="preserve">As suggested by </w:t>
      </w:r>
      <w:proofErr w:type="gramStart"/>
      <w:r w:rsidRPr="00B30B33">
        <w:t>GOV.UK( 2013</w:t>
      </w:r>
      <w:proofErr w:type="gramEnd"/>
      <w:r w:rsidRPr="00B30B33">
        <w:t xml:space="preserve">) in England and </w:t>
      </w:r>
      <w:r w:rsidRPr="00B30B33">
        <w:t>Wales, the</w:t>
      </w:r>
      <w:r w:rsidRPr="00B30B33">
        <w:t xml:space="preserve"> management of </w:t>
      </w:r>
      <w:r w:rsidRPr="00B30B33">
        <w:t>criminal, civil</w:t>
      </w:r>
      <w:r w:rsidRPr="00B30B33">
        <w:t xml:space="preserve"> and family courts and </w:t>
      </w:r>
      <w:r w:rsidRPr="00B30B33">
        <w:t>tribunals</w:t>
      </w:r>
      <w:r w:rsidRPr="00B30B33">
        <w:t xml:space="preserve"> falls under the </w:t>
      </w:r>
      <w:r w:rsidRPr="00B30B33">
        <w:t xml:space="preserve">responsibility </w:t>
      </w:r>
      <w:proofErr w:type="spellStart"/>
      <w:r w:rsidRPr="00B30B33">
        <w:t>oh</w:t>
      </w:r>
      <w:proofErr w:type="spellEnd"/>
      <w:r w:rsidRPr="00B30B33">
        <w:t xml:space="preserve"> HM courts and tribunals service. In England and </w:t>
      </w:r>
      <w:proofErr w:type="gramStart"/>
      <w:r w:rsidRPr="00B30B33">
        <w:t>Wales</w:t>
      </w:r>
      <w:proofErr w:type="gramEnd"/>
      <w:r w:rsidRPr="00B30B33">
        <w:t xml:space="preserve"> the management of criminal civil, and family courts, and tribunals falls under the purview of HM Court and </w:t>
      </w:r>
      <w:r w:rsidR="00A87ED2" w:rsidRPr="00B30B33">
        <w:t>Tribunal Service</w:t>
      </w:r>
      <w:r w:rsidRPr="00B30B33">
        <w:t xml:space="preserve">. </w:t>
      </w:r>
      <w:r w:rsidR="00A5221F">
        <w:t>To</w:t>
      </w:r>
      <w:r w:rsidRPr="00B30B33">
        <w:t xml:space="preserve"> deliver a just, effective, and efficient justice </w:t>
      </w:r>
      <w:r w:rsidR="00A87ED2" w:rsidRPr="00B30B33">
        <w:t>system, we</w:t>
      </w:r>
      <w:r w:rsidRPr="00B30B33">
        <w:t xml:space="preserve"> will work alongside an independent judiciary.</w:t>
      </w:r>
      <w:r w:rsidR="00A5221F">
        <w:t xml:space="preserve"> </w:t>
      </w:r>
    </w:p>
    <w:p w14:paraId="010944DE" w14:textId="665605AB" w:rsidR="00374504" w:rsidRPr="00B30B33" w:rsidRDefault="00374504" w:rsidP="00B30B33">
      <w:r w:rsidRPr="00B30B33">
        <w:t xml:space="preserve">As stated by courts and tribunals judiciary (2024) numerous tribunals exist, addressing a wide variety of </w:t>
      </w:r>
      <w:r w:rsidR="00A87ED2" w:rsidRPr="00B30B33">
        <w:t>topics</w:t>
      </w:r>
      <w:r w:rsidRPr="00B30B33">
        <w:t xml:space="preserve"> impacting daily existence.</w:t>
      </w:r>
    </w:p>
    <w:p w14:paraId="5CC2C586" w14:textId="6B20EE22" w:rsidR="00A87ED2" w:rsidRPr="00B30B33" w:rsidRDefault="00A87ED2" w:rsidP="00B30B33">
      <w:r w:rsidRPr="00B30B33">
        <w:lastRenderedPageBreak/>
        <w:t>Tribunals/chamber president/ the day-to-day judicial administrates of a tribunal or in the case of new simpler two-tier organisations, a chamber is the responsibility of its president, between the senior judiciary outside of the tribunal service, they serve as an essential conduit.</w:t>
      </w:r>
    </w:p>
    <w:p w14:paraId="7691EE6C" w14:textId="55A51D21" w:rsidR="00A87ED2" w:rsidRPr="00B30B33" w:rsidRDefault="00A87ED2" w:rsidP="00B30B33">
      <w:r w:rsidRPr="00B30B33">
        <w:t xml:space="preserve">TRIBUNAL JUDGES </w:t>
      </w:r>
    </w:p>
    <w:p w14:paraId="5EF1623E" w14:textId="50155D3E" w:rsidR="00A87ED2" w:rsidRPr="00B30B33" w:rsidRDefault="00A87ED2" w:rsidP="00B30B33">
      <w:r w:rsidRPr="00B30B33">
        <w:t>Tribunal judges are legally qualified and accountable for guaranteeing that the decisions made at each tribunal hearing they preside over are legally sound.</w:t>
      </w:r>
    </w:p>
    <w:p w14:paraId="1CB473E5" w14:textId="3516CBAF" w:rsidR="00A87ED2" w:rsidRPr="00B30B33" w:rsidRDefault="00A87ED2" w:rsidP="00B30B33">
      <w:r w:rsidRPr="00B30B33">
        <w:t>TRIBUNALS MEMBER</w:t>
      </w:r>
    </w:p>
    <w:p w14:paraId="0C177953" w14:textId="4A23EADE" w:rsidR="00046B56" w:rsidRPr="00046B56" w:rsidRDefault="004D1C5F" w:rsidP="00046B56">
      <w:pPr>
        <w:rPr>
          <w:rFonts w:ascii="Times New Roman" w:eastAsia="Times New Roman" w:hAnsi="Times New Roman" w:cs="Times New Roman"/>
          <w:kern w:val="0"/>
          <w:lang w:eastAsia="en-GB"/>
          <w14:ligatures w14:val="none"/>
        </w:rPr>
      </w:pPr>
      <w:r w:rsidRPr="00B30B33">
        <w:t>A tribunal</w:t>
      </w:r>
      <w:r w:rsidR="00A87ED2" w:rsidRPr="00B30B33">
        <w:t xml:space="preserve"> judge is a specialised </w:t>
      </w:r>
      <w:r w:rsidRPr="00B30B33">
        <w:t>non-legal</w:t>
      </w:r>
      <w:r w:rsidR="00A87ED2" w:rsidRPr="00B30B33">
        <w:t xml:space="preserve"> member of the panel hearing the case known as a tribunal member. </w:t>
      </w:r>
      <w:r w:rsidRPr="00B30B33">
        <w:t>Non-legal</w:t>
      </w:r>
      <w:r w:rsidR="00A87ED2" w:rsidRPr="00B30B33">
        <w:t xml:space="preserve"> </w:t>
      </w:r>
      <w:r w:rsidRPr="00B30B33">
        <w:t>members</w:t>
      </w:r>
      <w:r w:rsidR="00A87ED2" w:rsidRPr="00B30B33">
        <w:t xml:space="preserve"> are not </w:t>
      </w:r>
      <w:r w:rsidRPr="00B30B33">
        <w:t>present on every panel</w:t>
      </w:r>
      <w:r w:rsidR="00046B56">
        <w:t xml:space="preserve"> </w:t>
      </w:r>
      <w:r w:rsidR="00046B56" w:rsidRPr="00046B56">
        <w:rPr>
          <w:rFonts w:ascii="Arial" w:eastAsia="Times New Roman" w:hAnsi="Arial" w:cs="Arial"/>
          <w:kern w:val="0"/>
          <w:lang w:eastAsia="en-GB"/>
          <w14:ligatures w14:val="none"/>
        </w:rPr>
        <w:t>Courts and Tribunals Judiciary (2019)</w:t>
      </w:r>
    </w:p>
    <w:p w14:paraId="599931E3" w14:textId="7B96285C" w:rsidR="00374504" w:rsidRPr="00B30B33" w:rsidRDefault="00374504" w:rsidP="00B30B33"/>
    <w:p w14:paraId="34F08728" w14:textId="504A690B" w:rsidR="00E01F0E" w:rsidRPr="00B30B33" w:rsidRDefault="00E01F0E" w:rsidP="00B30B33">
      <w:r w:rsidRPr="00B30B33">
        <w:t xml:space="preserve">The criminal justice system in England and Wales is becoming a crisis, following the recent issue, eligible persons are unable to get Legal Aid because changes to the mean test have been pushed back. Prisons are overcrowded, it has been said that prisoners will be freed early to free up spaces. However, the government's unambitious objective of decreasing the crown courts' backlogs to 53000 by March 2025 is impossible, and trust in our criminal justice systems always continues to erode. </w:t>
      </w:r>
      <w:r w:rsidRPr="00B30B33">
        <w:t xml:space="preserve"> </w:t>
      </w:r>
    </w:p>
    <w:p w14:paraId="04905719" w14:textId="1B187A7A" w:rsidR="00A5221F" w:rsidRPr="00A5221F" w:rsidRDefault="00A5221F" w:rsidP="00A5221F">
      <w:r w:rsidRPr="00A5221F">
        <w:t>The advantages and disadvantages of the criminal justice system in the United Kingdom (UK) are determined by the country’s legal traditions, laws, and social backgrounds.</w:t>
      </w:r>
    </w:p>
    <w:p w14:paraId="196CA1EC" w14:textId="5B27C803" w:rsidR="00E01F0E" w:rsidRPr="00B30B33" w:rsidRDefault="00A5221F" w:rsidP="00B30B33">
      <w:r>
        <w:t>Disadvantages are:</w:t>
      </w:r>
    </w:p>
    <w:p w14:paraId="6536B99A" w14:textId="1C1A1E73" w:rsidR="00A5221F" w:rsidRPr="0051325F" w:rsidRDefault="004D1C5F" w:rsidP="00B30B33">
      <w:r w:rsidRPr="004D1C5F">
        <w:rPr>
          <w:rFonts w:eastAsia="Times New Roman"/>
          <w:kern w:val="0"/>
          <w:lang w:eastAsia="en-GB"/>
          <w14:ligatures w14:val="none"/>
        </w:rPr>
        <w:t>The criminal justice system in England and Wales is currently facing enormous challenges, resulting in a sense of crisis</w:t>
      </w:r>
      <w:r w:rsidR="00A5221F">
        <w:rPr>
          <w:rFonts w:eastAsia="Times New Roman"/>
          <w:kern w:val="0"/>
          <w:lang w:eastAsia="en-GB"/>
          <w14:ligatures w14:val="none"/>
        </w:rPr>
        <w:t>.</w:t>
      </w:r>
      <w:r w:rsidRPr="004D1C5F">
        <w:rPr>
          <w:rFonts w:eastAsia="Times New Roman"/>
          <w:kern w:val="0"/>
          <w:lang w:eastAsia="en-GB"/>
          <w14:ligatures w14:val="none"/>
        </w:rPr>
        <w:t xml:space="preserve"> Let's proceed through the main difficulties.</w:t>
      </w:r>
      <w:r w:rsidRPr="004D1C5F">
        <w:br/>
        <w:t xml:space="preserve">Legal aid is essential in ensuring that people, particularly those with limited financial resources, have access to legal representation and a fair trial. Recent modifications to the means test, which determines eligibility for legal aid, have been delayed. Due </w:t>
      </w:r>
      <w:r w:rsidR="00A5221F">
        <w:t>to</w:t>
      </w:r>
      <w:r w:rsidRPr="004D1C5F">
        <w:t xml:space="preserve"> this delay, many qualified individuals are unable to obtain the legal aid they require. The failure to get legal assistance hits the </w:t>
      </w:r>
      <w:r w:rsidRPr="00B30B33">
        <w:t>neediest</w:t>
      </w:r>
      <w:r w:rsidRPr="004D1C5F">
        <w:t xml:space="preserve"> </w:t>
      </w:r>
      <w:r w:rsidRPr="00B30B33">
        <w:t>people</w:t>
      </w:r>
      <w:r w:rsidRPr="004D1C5F">
        <w:t>, potentially leading to failures of justice and weakening public trust in the judicial system</w:t>
      </w:r>
      <w:r w:rsidR="0051325F">
        <w:t xml:space="preserve"> </w:t>
      </w:r>
    </w:p>
    <w:p w14:paraId="645AA4C4" w14:textId="77777777" w:rsidR="005B0B8C" w:rsidRDefault="00B30B33" w:rsidP="00B30B33">
      <w:pPr>
        <w:rPr>
          <w:rFonts w:ascii="Arial" w:eastAsia="Times New Roman" w:hAnsi="Arial" w:cs="Arial"/>
          <w:kern w:val="0"/>
          <w:lang w:eastAsia="en-GB"/>
          <w14:ligatures w14:val="none"/>
        </w:rPr>
      </w:pPr>
      <w:r w:rsidRPr="00B30B33">
        <w:br/>
        <w:t xml:space="preserve">Prison overcrowding is a serious issue in England and Wales. The prison population has outgrown the capacity of the buildings, resulting in tight and frequently cruel circumstances. To solve this issue, the government has explored releasing prisoners early to free up room. While this may bring fast comfort, it raises questions about public safety and the effectiveness of the rehabilitation process for individuals released early. </w:t>
      </w:r>
      <w:r w:rsidRPr="00B30B33">
        <w:lastRenderedPageBreak/>
        <w:t>Overcrowded jails put a strain on resources, making effective rehabilitation difficult and increasing the chance of criminal activity</w:t>
      </w:r>
      <w:r w:rsidR="00AA7732">
        <w:t>,</w:t>
      </w:r>
      <w:r w:rsidR="002E0C9D">
        <w:t xml:space="preserve"> </w:t>
      </w:r>
      <w:r w:rsidR="00AA7732" w:rsidRPr="00AA7732">
        <w:rPr>
          <w:rFonts w:ascii="Arial" w:eastAsia="Times New Roman" w:hAnsi="Arial" w:cs="Arial"/>
          <w:kern w:val="0"/>
          <w:lang w:eastAsia="en-GB"/>
          <w14:ligatures w14:val="none"/>
        </w:rPr>
        <w:t>Bulbul (2023)</w:t>
      </w:r>
      <w:r w:rsidR="002E0C9D">
        <w:rPr>
          <w:rFonts w:ascii="Arial" w:eastAsia="Times New Roman" w:hAnsi="Arial" w:cs="Arial"/>
          <w:kern w:val="0"/>
          <w:lang w:eastAsia="en-GB"/>
          <w14:ligatures w14:val="none"/>
        </w:rPr>
        <w:t>.</w:t>
      </w:r>
    </w:p>
    <w:p w14:paraId="6444EBED" w14:textId="3F97D218" w:rsidR="006D1034" w:rsidRPr="006D1034" w:rsidRDefault="00B30B33" w:rsidP="006D1034">
      <w:pPr>
        <w:rPr>
          <w:rFonts w:eastAsia="Times New Roman"/>
          <w:kern w:val="0"/>
          <w:lang w:eastAsia="en-GB"/>
          <w14:ligatures w14:val="none"/>
        </w:rPr>
      </w:pPr>
      <w:r w:rsidRPr="00B30B33">
        <w:rPr>
          <w:rFonts w:eastAsia="Times New Roman"/>
          <w:kern w:val="0"/>
          <w:lang w:eastAsia="en-GB"/>
          <w14:ligatures w14:val="none"/>
        </w:rPr>
        <w:br/>
        <w:t xml:space="preserve">Another major issue is the Crown Court backlog. The government's goal of reducing the backlog to 53,000 cases by March 2025 has been criticised as unambitious and unrealistic. The COVID-19 outbreak has increased the backlog, delaying judicial processes. A large backlog implies that cases take longer to hear, delaying justice </w:t>
      </w:r>
      <w:r w:rsidR="006D1034">
        <w:rPr>
          <w:rFonts w:eastAsia="Times New Roman"/>
          <w:kern w:val="0"/>
          <w:lang w:eastAsia="en-GB"/>
          <w14:ligatures w14:val="none"/>
        </w:rPr>
        <w:t>for both</w:t>
      </w:r>
      <w:r w:rsidRPr="00B30B33">
        <w:rPr>
          <w:rFonts w:eastAsia="Times New Roman"/>
          <w:kern w:val="0"/>
          <w:lang w:eastAsia="en-GB"/>
          <w14:ligatures w14:val="none"/>
        </w:rPr>
        <w:t xml:space="preserve"> victims and defendants. This delay may reduce trust in the court system since people believe it is ineffective and incapable of providing fast justice</w:t>
      </w:r>
      <w:r w:rsidR="006D1034">
        <w:rPr>
          <w:rFonts w:eastAsia="Times New Roman"/>
          <w:kern w:val="0"/>
          <w:lang w:eastAsia="en-GB"/>
          <w14:ligatures w14:val="none"/>
        </w:rPr>
        <w:t xml:space="preserve"> </w:t>
      </w:r>
      <w:r w:rsidR="006D1034" w:rsidRPr="006D1034">
        <w:rPr>
          <w:rFonts w:eastAsia="Times New Roman"/>
          <w:kern w:val="0"/>
          <w:lang w:eastAsia="en-GB"/>
          <w14:ligatures w14:val="none"/>
        </w:rPr>
        <w:t>Casciani (2023)</w:t>
      </w:r>
      <w:r w:rsidR="006D1034">
        <w:rPr>
          <w:rFonts w:eastAsia="Times New Roman"/>
          <w:kern w:val="0"/>
          <w:lang w:eastAsia="en-GB"/>
          <w14:ligatures w14:val="none"/>
        </w:rPr>
        <w:t>.</w:t>
      </w:r>
    </w:p>
    <w:p w14:paraId="5D0B7E44" w14:textId="431BD4C4" w:rsidR="00B30B33" w:rsidRPr="005B0B8C" w:rsidRDefault="00B30B33" w:rsidP="00B30B33">
      <w:pPr>
        <w:rPr>
          <w:rFonts w:ascii="Arial" w:eastAsia="Times New Roman" w:hAnsi="Arial" w:cs="Arial"/>
          <w:kern w:val="0"/>
          <w:lang w:eastAsia="en-GB"/>
          <w14:ligatures w14:val="none"/>
        </w:rPr>
      </w:pPr>
    </w:p>
    <w:p w14:paraId="124233DA" w14:textId="77777777" w:rsidR="00A5221F" w:rsidRDefault="00A5221F" w:rsidP="00B30B33">
      <w:pPr>
        <w:rPr>
          <w:rFonts w:eastAsia="Times New Roman"/>
          <w:kern w:val="0"/>
          <w:lang w:eastAsia="en-GB"/>
          <w14:ligatures w14:val="none"/>
        </w:rPr>
      </w:pPr>
    </w:p>
    <w:p w14:paraId="77F7B782" w14:textId="434D9886" w:rsidR="00A5221F" w:rsidRDefault="00A5221F" w:rsidP="00B30B33">
      <w:pPr>
        <w:rPr>
          <w:rFonts w:eastAsia="Times New Roman"/>
          <w:kern w:val="0"/>
          <w:lang w:eastAsia="en-GB"/>
          <w14:ligatures w14:val="none"/>
        </w:rPr>
      </w:pPr>
      <w:r>
        <w:rPr>
          <w:rFonts w:eastAsia="Times New Roman"/>
          <w:kern w:val="0"/>
          <w:lang w:eastAsia="en-GB"/>
          <w14:ligatures w14:val="none"/>
        </w:rPr>
        <w:t xml:space="preserve">Advantages </w:t>
      </w:r>
      <w:proofErr w:type="gramStart"/>
      <w:r>
        <w:rPr>
          <w:rFonts w:eastAsia="Times New Roman"/>
          <w:kern w:val="0"/>
          <w:lang w:eastAsia="en-GB"/>
          <w14:ligatures w14:val="none"/>
        </w:rPr>
        <w:t>are :</w:t>
      </w:r>
      <w:proofErr w:type="gramEnd"/>
    </w:p>
    <w:p w14:paraId="1D1C01C2" w14:textId="17D41D28" w:rsidR="00A5221F" w:rsidRDefault="00A5221F" w:rsidP="00A5221F">
      <w:pPr>
        <w:numPr>
          <w:ilvl w:val="0"/>
          <w:numId w:val="2"/>
        </w:numPr>
      </w:pPr>
      <w:r w:rsidRPr="00A5221F">
        <w:t>fairness and Equality: The CPS is committed to preserving and safeguarding the basic liberties and human rights acts of all individuals who interact with the criminal justice system regardless of whether they are accused, witnesses, or victims. Crown Prosecution Service (2019)</w:t>
      </w:r>
    </w:p>
    <w:p w14:paraId="42AD1077" w14:textId="77777777" w:rsidR="002C6582" w:rsidRPr="00420157" w:rsidRDefault="002C6582" w:rsidP="002C6582">
      <w:pPr>
        <w:pStyle w:val="ListParagraph"/>
        <w:numPr>
          <w:ilvl w:val="0"/>
          <w:numId w:val="2"/>
        </w:numPr>
        <w:rPr>
          <w:rFonts w:ascii="Times New Roman" w:eastAsia="Times New Roman" w:hAnsi="Times New Roman" w:cs="Times New Roman"/>
          <w:kern w:val="0"/>
          <w:lang w:eastAsia="en-GB"/>
          <w14:ligatures w14:val="none"/>
        </w:rPr>
      </w:pPr>
      <w:r w:rsidRPr="00481A55">
        <w:rPr>
          <w:lang w:eastAsia="en-GB"/>
        </w:rPr>
        <w:t>Reform of the Human Rights Act 1998:</w:t>
      </w:r>
      <w:r>
        <w:rPr>
          <w:lang w:eastAsia="en-GB"/>
        </w:rPr>
        <w:t xml:space="preserve"> </w:t>
      </w:r>
      <w:r w:rsidRPr="00481A55">
        <w:rPr>
          <w:lang w:eastAsia="en-GB"/>
        </w:rPr>
        <w:t xml:space="preserve">by allowing individuals to file lawsuits in </w:t>
      </w:r>
      <w:r>
        <w:rPr>
          <w:lang w:eastAsia="en-GB"/>
        </w:rPr>
        <w:t>UK courts based on the European Convention on Human Rights, the Human Rights Act of 1998 aimed to bring “right home”. Successive governments have expressed worry about its effect on the UK case law and legal authority, even if it has been in cutting down on the time and expenses associated with carrying out human rights. A consultation on ideas to replace the Act with a Bill of Rights has been opened by the government, which last year commissioned an independent assessment of the Act.</w:t>
      </w:r>
      <w:r w:rsidRPr="00420157">
        <w:rPr>
          <w:rFonts w:ascii="Arial" w:hAnsi="Arial" w:cs="Arial"/>
        </w:rPr>
        <w:t xml:space="preserve"> </w:t>
      </w:r>
      <w:r w:rsidRPr="00420157">
        <w:rPr>
          <w:rFonts w:ascii="Arial" w:eastAsia="Times New Roman" w:hAnsi="Arial" w:cs="Arial"/>
          <w:kern w:val="0"/>
          <w:lang w:eastAsia="en-GB"/>
          <w14:ligatures w14:val="none"/>
        </w:rPr>
        <w:t>Dawson (2021)</w:t>
      </w:r>
    </w:p>
    <w:p w14:paraId="3B9020F2" w14:textId="761757F9" w:rsidR="002C6582" w:rsidRDefault="002C6582" w:rsidP="002C6582">
      <w:pPr>
        <w:pStyle w:val="ListParagraph"/>
        <w:numPr>
          <w:ilvl w:val="0"/>
          <w:numId w:val="2"/>
        </w:numPr>
        <w:rPr>
          <w:lang w:eastAsia="en-GB"/>
        </w:rPr>
      </w:pPr>
      <w:r>
        <w:rPr>
          <w:lang w:eastAsia="en-GB"/>
        </w:rPr>
        <w:t>Only increased and sustained funding can stop the ongoing collapse of our criminal justice system.</w:t>
      </w:r>
    </w:p>
    <w:p w14:paraId="08B8DF97" w14:textId="7896D331" w:rsidR="002C6582" w:rsidRDefault="002C6582" w:rsidP="002C6582">
      <w:r w:rsidRPr="00481A55">
        <w:t>Why must criminal justice be reformed?</w:t>
      </w:r>
    </w:p>
    <w:p w14:paraId="60932943" w14:textId="5A370406" w:rsidR="008D3755" w:rsidRPr="002C6582" w:rsidRDefault="008D3755" w:rsidP="002C6582">
      <w:r>
        <w:t xml:space="preserve">We must </w:t>
      </w:r>
      <w:r w:rsidR="00BC5205">
        <w:t>reform</w:t>
      </w:r>
      <w:r>
        <w:t xml:space="preserve"> the justice system because the </w:t>
      </w:r>
      <w:r w:rsidR="000B7247">
        <w:t>backlogs are</w:t>
      </w:r>
      <w:r>
        <w:t xml:space="preserve"> affecting the criminal </w:t>
      </w:r>
      <w:r w:rsidR="00BC5205">
        <w:t>justice system, people's</w:t>
      </w:r>
      <w:r w:rsidR="000B7247">
        <w:t xml:space="preserve"> right to justice and human </w:t>
      </w:r>
      <w:r w:rsidR="00BC5205">
        <w:t>rights</w:t>
      </w:r>
      <w:r w:rsidR="000B7247">
        <w:t xml:space="preserve"> </w:t>
      </w:r>
      <w:r w:rsidR="006D50FE">
        <w:t xml:space="preserve">are being put </w:t>
      </w:r>
      <w:r w:rsidR="00BC5205">
        <w:t>in</w:t>
      </w:r>
      <w:r w:rsidR="006D50FE">
        <w:t xml:space="preserve"> danger. </w:t>
      </w:r>
      <w:r w:rsidR="003661CC">
        <w:t>So,</w:t>
      </w:r>
      <w:r w:rsidR="006D50FE">
        <w:t xml:space="preserve"> it would </w:t>
      </w:r>
      <w:r w:rsidR="00BC5205">
        <w:t>be great</w:t>
      </w:r>
      <w:r w:rsidR="006D50FE">
        <w:t xml:space="preserve"> if the government could reduce the backlog in England and Wales b</w:t>
      </w:r>
      <w:r w:rsidR="00BC5205">
        <w:t xml:space="preserve">ecause of the risks it </w:t>
      </w:r>
      <w:proofErr w:type="gramStart"/>
      <w:r w:rsidR="00BC5205">
        <w:t>taking</w:t>
      </w:r>
      <w:proofErr w:type="gramEnd"/>
      <w:r w:rsidR="00BC5205">
        <w:t xml:space="preserve"> </w:t>
      </w:r>
      <w:r w:rsidR="007316CF">
        <w:t xml:space="preserve">on the criminal justice system </w:t>
      </w:r>
      <w:r w:rsidR="00C34069">
        <w:t>crisis.</w:t>
      </w:r>
    </w:p>
    <w:p w14:paraId="3766535C" w14:textId="0BA23705" w:rsidR="002C6582" w:rsidRDefault="003661CC" w:rsidP="002C6582">
      <w:r>
        <w:t xml:space="preserve">However, </w:t>
      </w:r>
      <w:r w:rsidR="002C6582" w:rsidRPr="00481A55">
        <w:t xml:space="preserve">According to </w:t>
      </w:r>
      <w:r w:rsidR="002C6582" w:rsidRPr="00481A55">
        <w:rPr>
          <w:rFonts w:eastAsia="Times New Roman"/>
          <w:kern w:val="0"/>
          <w:lang w:eastAsia="en-GB"/>
          <w14:ligatures w14:val="none"/>
        </w:rPr>
        <w:t xml:space="preserve">Green (2013), </w:t>
      </w:r>
      <w:r w:rsidR="002C6582" w:rsidRPr="00481A55">
        <w:t xml:space="preserve">The criminal justice system has many qualities we should be proud of (CJS). Throughout the world, people adore and aspire to it. It is highly skilled and committed workers who have developed creative ideas that have significantly helped the government’s difficult reduction effort and more affecting ways of conducting business, all while leading to a 5% decrease in crime in the previous year. </w:t>
      </w:r>
      <w:r w:rsidR="002C6582" w:rsidRPr="00481A55">
        <w:lastRenderedPageBreak/>
        <w:t>However, there are other areas of the (CJS) that governments should not be proud of, and one of them is the use of its technology is still behind other public services which is difficult because it has too many complicated processes and old working styles, and it is still marked by unsuitable delays, complexity, which cause attribution to become unclear and unnecessary times and efforts expended on simple instances. The Stop the Drift reports by Her Majesty’s Inspectorate of Constabulary (HMIC) revealed 70 points of interaction in a typical domestic burglary case that prevented progress due to information requests from multiple agencies and practitioners and at least seven instances where data had to be transferred.</w:t>
      </w:r>
      <w:r w:rsidR="00F21D50">
        <w:t xml:space="preserve"> </w:t>
      </w:r>
    </w:p>
    <w:p w14:paraId="2D08B6DD" w14:textId="77777777" w:rsidR="008D3755" w:rsidRPr="00481A55" w:rsidRDefault="008D3755" w:rsidP="002C6582">
      <w:pPr>
        <w:rPr>
          <w:rFonts w:eastAsia="Times New Roman"/>
          <w:kern w:val="0"/>
          <w:lang w:eastAsia="en-GB"/>
          <w14:ligatures w14:val="none"/>
        </w:rPr>
      </w:pPr>
    </w:p>
    <w:p w14:paraId="7F274C32" w14:textId="6B98D067" w:rsidR="002C6582" w:rsidRDefault="002C6582" w:rsidP="002C6582">
      <w:r w:rsidRPr="00481A55">
        <w:t>Despite recent improvements, the (CJS) can still be confusing and stressful for witnesses and victims, and their experience frequently falls short of what they could</w:t>
      </w:r>
    </w:p>
    <w:p w14:paraId="5C7B4611" w14:textId="77777777" w:rsidR="002C6582" w:rsidRDefault="002C6582" w:rsidP="002C6582">
      <w:r w:rsidRPr="002C6582">
        <w:t>anticipate from current public service. Now what the government want to achieve is to turn the criminal justice system into a cutting-edge public utility that responds to crime on time, to also give victims and witnesses the respect and care they need, and to offer the taxpayers much greater value for their money.</w:t>
      </w:r>
    </w:p>
    <w:p w14:paraId="5D226874" w14:textId="2C091053" w:rsidR="003B3AC4" w:rsidRDefault="003B3AC4" w:rsidP="00FF58BC">
      <w:pPr>
        <w:pStyle w:val="ListParagraph"/>
        <w:numPr>
          <w:ilvl w:val="0"/>
          <w:numId w:val="3"/>
        </w:numPr>
        <w:rPr>
          <w:lang w:eastAsia="en-GB"/>
        </w:rPr>
      </w:pPr>
      <w:r>
        <w:t>The criminal</w:t>
      </w:r>
      <w:r w:rsidR="006E373B">
        <w:t xml:space="preserve"> justice system in England and Wales </w:t>
      </w:r>
      <w:r>
        <w:t xml:space="preserve">could be reformed if </w:t>
      </w:r>
      <w:r w:rsidRPr="003B3AC4">
        <w:rPr>
          <w:lang w:eastAsia="en-GB"/>
        </w:rPr>
        <w:t>Legal Aid and Access to Justice Expand Eligibility for Legal Aid: Update the means test to ensure more people qualify for legal aid. Simplify the application process to make it more accessible. Increase Funding: Provide more resources to legal aid services to ensure enough representation for all eligible individuals. Public Legal Education: Improve public awareness and understanding of legal rights and the availability of legal aid services.</w:t>
      </w:r>
    </w:p>
    <w:p w14:paraId="260367C7" w14:textId="12B2A241" w:rsidR="00CD7F0E" w:rsidRPr="00CD7F0E" w:rsidRDefault="00CD7F0E" w:rsidP="00CD7F0E">
      <w:pPr>
        <w:pStyle w:val="ListParagraph"/>
        <w:numPr>
          <w:ilvl w:val="0"/>
          <w:numId w:val="3"/>
        </w:numPr>
        <w:rPr>
          <w:lang w:eastAsia="en-GB"/>
        </w:rPr>
      </w:pPr>
      <w:r w:rsidRPr="00CD7F0E">
        <w:rPr>
          <w:lang w:eastAsia="en-GB"/>
        </w:rPr>
        <w:t>Prison Reform</w:t>
      </w:r>
      <w:r w:rsidRPr="00CD7F0E">
        <w:rPr>
          <w:lang w:eastAsia="en-GB"/>
        </w:rPr>
        <w:br/>
        <w:t xml:space="preserve">Reduce Overcrowding: To relieve overcrowding, either build new prisons or enlarge current ones. Improve the living conditions within </w:t>
      </w:r>
      <w:r>
        <w:rPr>
          <w:lang w:eastAsia="en-GB"/>
        </w:rPr>
        <w:t xml:space="preserve">the </w:t>
      </w:r>
      <w:r w:rsidRPr="00CD7F0E">
        <w:rPr>
          <w:lang w:eastAsia="en-GB"/>
        </w:rPr>
        <w:t>prison.</w:t>
      </w:r>
      <w:r w:rsidRPr="00CD7F0E">
        <w:rPr>
          <w:lang w:eastAsia="en-GB"/>
        </w:rPr>
        <w:br/>
        <w:t>Focus on Rehabilitation: Invest in schooling, job training, and mental health services for convicts to minimise crime rates.</w:t>
      </w:r>
      <w:r w:rsidRPr="00CD7F0E">
        <w:rPr>
          <w:lang w:eastAsia="en-GB"/>
        </w:rPr>
        <w:br/>
        <w:t>Options to prison Increase the use of community service, probation, and other non-custodial penalties for nonviolent criminals.</w:t>
      </w:r>
    </w:p>
    <w:p w14:paraId="1EE45E90" w14:textId="0D58C3C9" w:rsidR="00FC06D4" w:rsidRPr="00FC06D4" w:rsidRDefault="00FC06D4" w:rsidP="00FC06D4">
      <w:pPr>
        <w:pStyle w:val="ListParagraph"/>
        <w:numPr>
          <w:ilvl w:val="0"/>
          <w:numId w:val="3"/>
        </w:numPr>
        <w:rPr>
          <w:lang w:eastAsia="en-GB"/>
        </w:rPr>
      </w:pPr>
      <w:r w:rsidRPr="00FC06D4">
        <w:rPr>
          <w:lang w:eastAsia="en-GB"/>
        </w:rPr>
        <w:t>Court System Efficiency</w:t>
      </w:r>
      <w:r w:rsidRPr="00FC06D4">
        <w:rPr>
          <w:lang w:eastAsia="en-GB"/>
        </w:rPr>
        <w:br/>
        <w:t xml:space="preserve">Increase judicial capacity by hiring more judges, </w:t>
      </w:r>
      <w:r>
        <w:rPr>
          <w:lang w:eastAsia="en-GB"/>
        </w:rPr>
        <w:t xml:space="preserve">and </w:t>
      </w:r>
      <w:r w:rsidRPr="00FC06D4">
        <w:rPr>
          <w:lang w:eastAsia="en-GB"/>
        </w:rPr>
        <w:t>court workers, and support people to handle cases more efficiently.</w:t>
      </w:r>
      <w:r w:rsidRPr="00FC06D4">
        <w:rPr>
          <w:lang w:eastAsia="en-GB"/>
        </w:rPr>
        <w:br/>
        <w:t>Utilise Technology: To speed up the court process, use digital technologies for case administration, virtual hearings, and electronic filing.</w:t>
      </w:r>
      <w:r w:rsidRPr="00FC06D4">
        <w:rPr>
          <w:lang w:eastAsia="en-GB"/>
        </w:rPr>
        <w:br/>
        <w:t xml:space="preserve">Case Prioritising: Create procedures for prioritising cases based on gravity and impact, ensuring that critical concerns are dealt </w:t>
      </w:r>
      <w:r>
        <w:rPr>
          <w:lang w:eastAsia="en-GB"/>
        </w:rPr>
        <w:t xml:space="preserve">with </w:t>
      </w:r>
      <w:r w:rsidRPr="00FC06D4">
        <w:rPr>
          <w:lang w:eastAsia="en-GB"/>
        </w:rPr>
        <w:t>quickly.</w:t>
      </w:r>
    </w:p>
    <w:p w14:paraId="46D23C0B" w14:textId="77777777" w:rsidR="00FF58BC" w:rsidRDefault="00FF58BC" w:rsidP="00FC06D4"/>
    <w:p w14:paraId="26DCCBCC"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sz w:val="36"/>
          <w:szCs w:val="36"/>
          <w:lang w:val="en-US"/>
        </w:rPr>
        <w:lastRenderedPageBreak/>
        <w:t>Reference list</w:t>
      </w:r>
    </w:p>
    <w:p w14:paraId="7F8316F0"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lang w:val="en-US"/>
        </w:rPr>
        <w:t xml:space="preserve">Bulbul, N. (2023). </w:t>
      </w:r>
      <w:r>
        <w:rPr>
          <w:rFonts w:ascii="Arial" w:hAnsi="Arial" w:cs="Arial"/>
          <w:i/>
          <w:iCs/>
          <w:kern w:val="0"/>
          <w:lang w:val="en-US"/>
        </w:rPr>
        <w:t>How overcrowded are the UK’s prisons?</w:t>
      </w:r>
      <w:r>
        <w:rPr>
          <w:rFonts w:ascii="Arial" w:hAnsi="Arial" w:cs="Arial"/>
          <w:kern w:val="0"/>
          <w:lang w:val="en-US"/>
        </w:rPr>
        <w:t xml:space="preserve"> [online] Evening Standard. Available at: </w:t>
      </w:r>
      <w:hyperlink r:id="rId5" w:history="1">
        <w:r>
          <w:rPr>
            <w:rStyle w:val="Hyperlink"/>
            <w:rFonts w:ascii="Arial" w:hAnsi="Arial" w:cs="Arial"/>
            <w:color w:val="auto"/>
            <w:kern w:val="0"/>
            <w:lang w:val="en-US"/>
          </w:rPr>
          <w:t>https://www.standard.co.uk/news/uk/overcrowded-uk-prisons-problem-how-many-b1113284.html</w:t>
        </w:r>
      </w:hyperlink>
      <w:r>
        <w:rPr>
          <w:rFonts w:ascii="Arial" w:hAnsi="Arial" w:cs="Arial"/>
          <w:kern w:val="0"/>
          <w:lang w:val="en-US"/>
        </w:rPr>
        <w:t>.</w:t>
      </w:r>
    </w:p>
    <w:p w14:paraId="6314007A"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lang w:val="en-US"/>
        </w:rPr>
        <w:t xml:space="preserve">Casciani, D. (2023). Chronic Backlog of serious-crime Cases Hits Courts. </w:t>
      </w:r>
      <w:r>
        <w:rPr>
          <w:rFonts w:ascii="Arial" w:hAnsi="Arial" w:cs="Arial"/>
          <w:i/>
          <w:iCs/>
          <w:kern w:val="0"/>
          <w:lang w:val="en-US"/>
        </w:rPr>
        <w:t>BBC News</w:t>
      </w:r>
      <w:r>
        <w:rPr>
          <w:rFonts w:ascii="Arial" w:hAnsi="Arial" w:cs="Arial"/>
          <w:kern w:val="0"/>
          <w:lang w:val="en-US"/>
        </w:rPr>
        <w:t xml:space="preserve">. [online] 9 Feb. Available at: </w:t>
      </w:r>
      <w:hyperlink r:id="rId6" w:history="1">
        <w:r>
          <w:rPr>
            <w:rStyle w:val="Hyperlink"/>
            <w:rFonts w:ascii="Arial" w:hAnsi="Arial" w:cs="Arial"/>
            <w:color w:val="auto"/>
            <w:kern w:val="0"/>
            <w:lang w:val="en-US"/>
          </w:rPr>
          <w:t>https://www.bbc.co.uk/news/uk-64586483</w:t>
        </w:r>
      </w:hyperlink>
      <w:r>
        <w:rPr>
          <w:rFonts w:ascii="Arial" w:hAnsi="Arial" w:cs="Arial"/>
          <w:kern w:val="0"/>
          <w:lang w:val="en-US"/>
        </w:rPr>
        <w:t>.</w:t>
      </w:r>
    </w:p>
    <w:p w14:paraId="11633BF0"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lang w:val="en-US"/>
        </w:rPr>
        <w:t xml:space="preserve">Courts and Tribunals Judiciary (2019). </w:t>
      </w:r>
      <w:r>
        <w:rPr>
          <w:rFonts w:ascii="Arial" w:hAnsi="Arial" w:cs="Arial"/>
          <w:i/>
          <w:iCs/>
          <w:kern w:val="0"/>
          <w:lang w:val="en-US"/>
        </w:rPr>
        <w:t>https://www.judiciary.uk</w:t>
      </w:r>
      <w:r>
        <w:rPr>
          <w:rFonts w:ascii="Arial" w:hAnsi="Arial" w:cs="Arial"/>
          <w:kern w:val="0"/>
          <w:lang w:val="en-US"/>
        </w:rPr>
        <w:t xml:space="preserve">. [online] Judiciary.uk. Available at: </w:t>
      </w:r>
      <w:hyperlink r:id="rId7" w:history="1">
        <w:r>
          <w:rPr>
            <w:rStyle w:val="Hyperlink"/>
            <w:rFonts w:ascii="Arial" w:hAnsi="Arial" w:cs="Arial"/>
            <w:color w:val="auto"/>
            <w:kern w:val="0"/>
            <w:lang w:val="en-US"/>
          </w:rPr>
          <w:t>https://www.judiciary.uk/</w:t>
        </w:r>
      </w:hyperlink>
      <w:r>
        <w:rPr>
          <w:rFonts w:ascii="Arial" w:hAnsi="Arial" w:cs="Arial"/>
          <w:kern w:val="0"/>
          <w:lang w:val="en-US"/>
        </w:rPr>
        <w:t>.</w:t>
      </w:r>
    </w:p>
    <w:p w14:paraId="26FF2415"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lang w:val="en-US"/>
        </w:rPr>
        <w:t xml:space="preserve">Courts and Tribunals Judiciary (2022). </w:t>
      </w:r>
      <w:r>
        <w:rPr>
          <w:rFonts w:ascii="Arial" w:hAnsi="Arial" w:cs="Arial"/>
          <w:i/>
          <w:iCs/>
          <w:kern w:val="0"/>
          <w:lang w:val="en-US"/>
        </w:rPr>
        <w:t>Court of Appeal</w:t>
      </w:r>
      <w:r>
        <w:rPr>
          <w:rFonts w:ascii="Arial" w:hAnsi="Arial" w:cs="Arial"/>
          <w:kern w:val="0"/>
          <w:lang w:val="en-US"/>
        </w:rPr>
        <w:t xml:space="preserve">. [online] Courts and Tribunals Judiciary. Available at: </w:t>
      </w:r>
      <w:hyperlink r:id="rId8" w:history="1">
        <w:r>
          <w:rPr>
            <w:rStyle w:val="Hyperlink"/>
            <w:rFonts w:ascii="Arial" w:hAnsi="Arial" w:cs="Arial"/>
            <w:color w:val="auto"/>
            <w:kern w:val="0"/>
            <w:lang w:val="en-US"/>
          </w:rPr>
          <w:t>https://www.judiciary.uk/courts-and-tribunals/court-of-appeal-home/</w:t>
        </w:r>
      </w:hyperlink>
      <w:r>
        <w:rPr>
          <w:rFonts w:ascii="Arial" w:hAnsi="Arial" w:cs="Arial"/>
          <w:kern w:val="0"/>
          <w:lang w:val="en-US"/>
        </w:rPr>
        <w:t xml:space="preserve"> [Accessed 18 Jul. 2024].</w:t>
      </w:r>
    </w:p>
    <w:p w14:paraId="2517EE75"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lang w:val="en-US"/>
        </w:rPr>
        <w:t xml:space="preserve">Courts and Tribunals Judiciary (2023a). </w:t>
      </w:r>
      <w:r>
        <w:rPr>
          <w:rFonts w:ascii="Arial" w:hAnsi="Arial" w:cs="Arial"/>
          <w:i/>
          <w:iCs/>
          <w:kern w:val="0"/>
          <w:lang w:val="en-US"/>
        </w:rPr>
        <w:t>County Court</w:t>
      </w:r>
      <w:r>
        <w:rPr>
          <w:rFonts w:ascii="Arial" w:hAnsi="Arial" w:cs="Arial"/>
          <w:kern w:val="0"/>
          <w:lang w:val="en-US"/>
        </w:rPr>
        <w:t xml:space="preserve">. [online] Courts and Tribunals Judiciary. Available at: </w:t>
      </w:r>
      <w:hyperlink r:id="rId9" w:history="1">
        <w:r>
          <w:rPr>
            <w:rStyle w:val="Hyperlink"/>
            <w:rFonts w:ascii="Arial" w:hAnsi="Arial" w:cs="Arial"/>
            <w:color w:val="auto"/>
            <w:kern w:val="0"/>
            <w:lang w:val="en-US"/>
          </w:rPr>
          <w:t>https://www.judiciary.uk/courts-and-tribunals/county-court/</w:t>
        </w:r>
      </w:hyperlink>
      <w:r>
        <w:rPr>
          <w:rFonts w:ascii="Arial" w:hAnsi="Arial" w:cs="Arial"/>
          <w:kern w:val="0"/>
          <w:lang w:val="en-US"/>
        </w:rPr>
        <w:t xml:space="preserve"> [Accessed 20 Jul. 2024].</w:t>
      </w:r>
    </w:p>
    <w:p w14:paraId="2223B428"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lang w:val="en-US"/>
        </w:rPr>
        <w:t xml:space="preserve">Courts and Tribunals Judiciary (2023b). </w:t>
      </w:r>
      <w:r>
        <w:rPr>
          <w:rFonts w:ascii="Arial" w:hAnsi="Arial" w:cs="Arial"/>
          <w:i/>
          <w:iCs/>
          <w:kern w:val="0"/>
          <w:lang w:val="en-US"/>
        </w:rPr>
        <w:t>High Court</w:t>
      </w:r>
      <w:r>
        <w:rPr>
          <w:rFonts w:ascii="Arial" w:hAnsi="Arial" w:cs="Arial"/>
          <w:kern w:val="0"/>
          <w:lang w:val="en-US"/>
        </w:rPr>
        <w:t xml:space="preserve">. [online] Courts and Tribunals Judiciary. Available at: </w:t>
      </w:r>
      <w:hyperlink r:id="rId10" w:history="1">
        <w:r>
          <w:rPr>
            <w:rStyle w:val="Hyperlink"/>
            <w:rFonts w:ascii="Arial" w:hAnsi="Arial" w:cs="Arial"/>
            <w:color w:val="auto"/>
            <w:kern w:val="0"/>
            <w:lang w:val="en-US"/>
          </w:rPr>
          <w:t>https://www.judiciary.uk/courts-and-tribunals/high-court/</w:t>
        </w:r>
      </w:hyperlink>
      <w:r>
        <w:rPr>
          <w:rFonts w:ascii="Arial" w:hAnsi="Arial" w:cs="Arial"/>
          <w:kern w:val="0"/>
          <w:lang w:val="en-US"/>
        </w:rPr>
        <w:t>.</w:t>
      </w:r>
    </w:p>
    <w:p w14:paraId="4EC3181B"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lang w:val="en-US"/>
        </w:rPr>
        <w:t xml:space="preserve">Courts and Tribunals Judiciary (2023c). </w:t>
      </w:r>
      <w:r>
        <w:rPr>
          <w:rFonts w:ascii="Arial" w:hAnsi="Arial" w:cs="Arial"/>
          <w:i/>
          <w:iCs/>
          <w:kern w:val="0"/>
          <w:lang w:val="en-US"/>
        </w:rPr>
        <w:t>Structure of the Courts &amp; Tribunals system</w:t>
      </w:r>
      <w:r>
        <w:rPr>
          <w:rFonts w:ascii="Arial" w:hAnsi="Arial" w:cs="Arial"/>
          <w:kern w:val="0"/>
          <w:lang w:val="en-US"/>
        </w:rPr>
        <w:t xml:space="preserve">. [online] Courts and Tribunals Judiciary. Available at: </w:t>
      </w:r>
      <w:hyperlink r:id="rId11" w:history="1">
        <w:r>
          <w:rPr>
            <w:rStyle w:val="Hyperlink"/>
            <w:rFonts w:ascii="Arial" w:hAnsi="Arial" w:cs="Arial"/>
            <w:color w:val="auto"/>
            <w:kern w:val="0"/>
            <w:lang w:val="en-US"/>
          </w:rPr>
          <w:t>https://www.judiciary.uk/about-the-judiciary/our-justice-system/court-structure/</w:t>
        </w:r>
      </w:hyperlink>
      <w:r>
        <w:rPr>
          <w:rFonts w:ascii="Arial" w:hAnsi="Arial" w:cs="Arial"/>
          <w:kern w:val="0"/>
          <w:lang w:val="en-US"/>
        </w:rPr>
        <w:t xml:space="preserve"> [Accessed 20 Jul. 2024].</w:t>
      </w:r>
    </w:p>
    <w:p w14:paraId="2D8098C7"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lang w:val="en-US"/>
        </w:rPr>
        <w:t xml:space="preserve">Crown Prosecution Service (2019). </w:t>
      </w:r>
      <w:r>
        <w:rPr>
          <w:rFonts w:ascii="Arial" w:hAnsi="Arial" w:cs="Arial"/>
          <w:i/>
          <w:iCs/>
          <w:kern w:val="0"/>
          <w:lang w:val="en-US"/>
        </w:rPr>
        <w:t>Human Rights and Criminal Prosecutions: General Principles | The Crown Prosecution Service</w:t>
      </w:r>
      <w:r>
        <w:rPr>
          <w:rFonts w:ascii="Arial" w:hAnsi="Arial" w:cs="Arial"/>
          <w:kern w:val="0"/>
          <w:lang w:val="en-US"/>
        </w:rPr>
        <w:t xml:space="preserve">. [online] www.cps.gov.uk. Available at: </w:t>
      </w:r>
      <w:hyperlink r:id="rId12" w:history="1">
        <w:r>
          <w:rPr>
            <w:rStyle w:val="Hyperlink"/>
            <w:rFonts w:ascii="Arial" w:hAnsi="Arial" w:cs="Arial"/>
            <w:color w:val="auto"/>
            <w:kern w:val="0"/>
            <w:lang w:val="en-US"/>
          </w:rPr>
          <w:t>https://www.cps.gov.uk/legal-guidance/human-rights-and-criminal-prosecutions-general-principles</w:t>
        </w:r>
      </w:hyperlink>
      <w:r>
        <w:rPr>
          <w:rFonts w:ascii="Arial" w:hAnsi="Arial" w:cs="Arial"/>
          <w:kern w:val="0"/>
          <w:lang w:val="en-US"/>
        </w:rPr>
        <w:t>.</w:t>
      </w:r>
    </w:p>
    <w:p w14:paraId="3971E362"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proofErr w:type="spellStart"/>
      <w:r>
        <w:rPr>
          <w:rFonts w:ascii="Arial" w:hAnsi="Arial" w:cs="Arial"/>
          <w:kern w:val="0"/>
          <w:lang w:val="en-US"/>
        </w:rPr>
        <w:t>dawson</w:t>
      </w:r>
      <w:proofErr w:type="spellEnd"/>
      <w:r>
        <w:rPr>
          <w:rFonts w:ascii="Arial" w:hAnsi="Arial" w:cs="Arial"/>
          <w:kern w:val="0"/>
          <w:lang w:val="en-US"/>
        </w:rPr>
        <w:t xml:space="preserve">, </w:t>
      </w:r>
      <w:proofErr w:type="spellStart"/>
      <w:r>
        <w:rPr>
          <w:rFonts w:ascii="Arial" w:hAnsi="Arial" w:cs="Arial"/>
          <w:kern w:val="0"/>
          <w:lang w:val="en-US"/>
        </w:rPr>
        <w:t>joanna</w:t>
      </w:r>
      <w:proofErr w:type="spellEnd"/>
      <w:r>
        <w:rPr>
          <w:rFonts w:ascii="Arial" w:hAnsi="Arial" w:cs="Arial"/>
          <w:kern w:val="0"/>
          <w:lang w:val="en-US"/>
        </w:rPr>
        <w:t xml:space="preserve"> (2021). </w:t>
      </w:r>
      <w:r>
        <w:rPr>
          <w:rFonts w:ascii="Arial" w:hAnsi="Arial" w:cs="Arial"/>
          <w:i/>
          <w:iCs/>
          <w:kern w:val="0"/>
          <w:lang w:val="en-US"/>
        </w:rPr>
        <w:t>reform of the human right act 1998</w:t>
      </w:r>
      <w:r>
        <w:rPr>
          <w:rFonts w:ascii="Arial" w:hAnsi="Arial" w:cs="Arial"/>
          <w:kern w:val="0"/>
          <w:lang w:val="en-US"/>
        </w:rPr>
        <w:t xml:space="preserve">. [online] Available at: </w:t>
      </w:r>
      <w:hyperlink r:id="rId13" w:anchor=":~:text=The%20Human%20Rights%20Act%201998%20%28HRA%29%20effectively%20incorporated,public%20bodies%20to%20act%20compatibly%20with%20human%20rights." w:history="1">
        <w:r>
          <w:rPr>
            <w:rStyle w:val="Hyperlink"/>
            <w:rFonts w:ascii="Arial" w:hAnsi="Arial" w:cs="Arial"/>
            <w:color w:val="auto"/>
            <w:kern w:val="0"/>
            <w:lang w:val="en-US"/>
          </w:rPr>
          <w:t>https://commonslibrary.parliament.uk/research-briefings/cbp-9406/#:~:text=The%20Human%20Rights%20Act%201998%20%28HRA%29%20effectively%20incorporated,public%20bodies%20to%20act%20compatibly%20with%20human%20rights.</w:t>
        </w:r>
      </w:hyperlink>
      <w:r>
        <w:rPr>
          <w:rFonts w:ascii="Arial" w:hAnsi="Arial" w:cs="Arial"/>
          <w:kern w:val="0"/>
          <w:lang w:val="en-US"/>
        </w:rPr>
        <w:t>.</w:t>
      </w:r>
    </w:p>
    <w:p w14:paraId="612CFF51"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lang w:val="en-US"/>
        </w:rPr>
        <w:lastRenderedPageBreak/>
        <w:t xml:space="preserve">Garside, R. (2008). </w:t>
      </w:r>
      <w:r>
        <w:rPr>
          <w:rFonts w:ascii="Arial" w:hAnsi="Arial" w:cs="Arial"/>
          <w:i/>
          <w:iCs/>
          <w:kern w:val="0"/>
          <w:lang w:val="en-US"/>
        </w:rPr>
        <w:t>The Purpose of the Criminal Justice System | Centre for Crime and Justice Studies</w:t>
      </w:r>
      <w:r>
        <w:rPr>
          <w:rFonts w:ascii="Arial" w:hAnsi="Arial" w:cs="Arial"/>
          <w:kern w:val="0"/>
          <w:lang w:val="en-US"/>
        </w:rPr>
        <w:t xml:space="preserve">. [online] Crimeandjustice.org.uk. Available at: </w:t>
      </w:r>
      <w:hyperlink r:id="rId14" w:history="1">
        <w:r>
          <w:rPr>
            <w:rStyle w:val="Hyperlink"/>
            <w:rFonts w:ascii="Arial" w:hAnsi="Arial" w:cs="Arial"/>
            <w:color w:val="auto"/>
            <w:kern w:val="0"/>
            <w:lang w:val="en-US"/>
          </w:rPr>
          <w:t>https://www.crimeandjustice.org.uk/resources/purpose-criminal-justice-system</w:t>
        </w:r>
      </w:hyperlink>
      <w:r>
        <w:rPr>
          <w:rFonts w:ascii="Arial" w:hAnsi="Arial" w:cs="Arial"/>
          <w:kern w:val="0"/>
          <w:lang w:val="en-US"/>
        </w:rPr>
        <w:t>.</w:t>
      </w:r>
    </w:p>
    <w:p w14:paraId="164BA2AA"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lang w:val="en-US"/>
        </w:rPr>
        <w:t xml:space="preserve">Green, D. (2013). </w:t>
      </w:r>
      <w:r>
        <w:rPr>
          <w:rFonts w:ascii="Arial" w:hAnsi="Arial" w:cs="Arial"/>
          <w:i/>
          <w:iCs/>
          <w:kern w:val="0"/>
          <w:lang w:val="en-US"/>
        </w:rPr>
        <w:t>Transforming the CJS A Strategy and Action Plan to Reform the Criminal Justice System</w:t>
      </w:r>
      <w:r>
        <w:rPr>
          <w:rFonts w:ascii="Arial" w:hAnsi="Arial" w:cs="Arial"/>
          <w:kern w:val="0"/>
          <w:lang w:val="en-US"/>
        </w:rPr>
        <w:t xml:space="preserve">. [online] Available at: </w:t>
      </w:r>
      <w:hyperlink r:id="rId15" w:history="1">
        <w:r>
          <w:rPr>
            <w:rStyle w:val="Hyperlink"/>
            <w:rFonts w:ascii="Arial" w:hAnsi="Arial" w:cs="Arial"/>
            <w:color w:val="auto"/>
            <w:kern w:val="0"/>
            <w:lang w:val="en-US"/>
          </w:rPr>
          <w:t>https://assets.publishing.service.gov.uk/media/5a7b9a45ed915d1311060519/transforming-cjs-2013.pdf</w:t>
        </w:r>
      </w:hyperlink>
      <w:r>
        <w:rPr>
          <w:rFonts w:ascii="Arial" w:hAnsi="Arial" w:cs="Arial"/>
          <w:kern w:val="0"/>
          <w:lang w:val="en-US"/>
        </w:rPr>
        <w:t>.</w:t>
      </w:r>
    </w:p>
    <w:p w14:paraId="6EAC1E3C"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lang w:val="en-US"/>
        </w:rPr>
        <w:t xml:space="preserve">Ministry of Justice (2021). </w:t>
      </w:r>
      <w:r>
        <w:rPr>
          <w:rFonts w:ascii="Arial" w:hAnsi="Arial" w:cs="Arial"/>
          <w:i/>
          <w:iCs/>
          <w:kern w:val="0"/>
          <w:lang w:val="en-US"/>
        </w:rPr>
        <w:t>Largest Funding Increase in More than a Decade for Justice System</w:t>
      </w:r>
      <w:r>
        <w:rPr>
          <w:rFonts w:ascii="Arial" w:hAnsi="Arial" w:cs="Arial"/>
          <w:kern w:val="0"/>
          <w:lang w:val="en-US"/>
        </w:rPr>
        <w:t xml:space="preserve">. [online] GOV.UK. Available at: </w:t>
      </w:r>
      <w:hyperlink r:id="rId16" w:history="1">
        <w:r>
          <w:rPr>
            <w:rStyle w:val="Hyperlink"/>
            <w:rFonts w:ascii="Arial" w:hAnsi="Arial" w:cs="Arial"/>
            <w:color w:val="auto"/>
            <w:kern w:val="0"/>
            <w:lang w:val="en-US"/>
          </w:rPr>
          <w:t>https://www.gov.uk/government/news/largest-funding-increase-in-more-than-a-decade-for-justice-system</w:t>
        </w:r>
      </w:hyperlink>
      <w:r>
        <w:rPr>
          <w:rFonts w:ascii="Arial" w:hAnsi="Arial" w:cs="Arial"/>
          <w:kern w:val="0"/>
          <w:lang w:val="en-US"/>
        </w:rPr>
        <w:t>.</w:t>
      </w:r>
    </w:p>
    <w:p w14:paraId="5C10D2C4"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lang w:val="en-US"/>
        </w:rPr>
        <w:t xml:space="preserve">The Law Society (2021). </w:t>
      </w:r>
      <w:r>
        <w:rPr>
          <w:rFonts w:ascii="Arial" w:hAnsi="Arial" w:cs="Arial"/>
          <w:i/>
          <w:iCs/>
          <w:kern w:val="0"/>
          <w:lang w:val="en-US"/>
        </w:rPr>
        <w:t>Fix the broken system – back our criminal justice campaign</w:t>
      </w:r>
      <w:r>
        <w:rPr>
          <w:rFonts w:ascii="Arial" w:hAnsi="Arial" w:cs="Arial"/>
          <w:kern w:val="0"/>
          <w:lang w:val="en-US"/>
        </w:rPr>
        <w:t xml:space="preserve">. [online] www.lawsociety.org.uk. Available at: </w:t>
      </w:r>
      <w:hyperlink r:id="rId17" w:history="1">
        <w:r>
          <w:rPr>
            <w:rStyle w:val="Hyperlink"/>
            <w:rFonts w:ascii="Arial" w:hAnsi="Arial" w:cs="Arial"/>
            <w:color w:val="auto"/>
            <w:kern w:val="0"/>
            <w:lang w:val="en-US"/>
          </w:rPr>
          <w:t>https://www.lawsociety.org.uk/campaigns/criminal-justice</w:t>
        </w:r>
      </w:hyperlink>
      <w:r>
        <w:rPr>
          <w:rFonts w:ascii="Arial" w:hAnsi="Arial" w:cs="Arial"/>
          <w:kern w:val="0"/>
          <w:lang w:val="en-US"/>
        </w:rPr>
        <w:t>.</w:t>
      </w:r>
    </w:p>
    <w:p w14:paraId="0C72837F"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lang w:val="en-US"/>
        </w:rPr>
        <w:t xml:space="preserve">The Supreme Court (2019). </w:t>
      </w:r>
      <w:r>
        <w:rPr>
          <w:rFonts w:ascii="Arial" w:hAnsi="Arial" w:cs="Arial"/>
          <w:i/>
          <w:iCs/>
          <w:kern w:val="0"/>
          <w:lang w:val="en-US"/>
        </w:rPr>
        <w:t>The Supreme Court</w:t>
      </w:r>
      <w:r>
        <w:rPr>
          <w:rFonts w:ascii="Arial" w:hAnsi="Arial" w:cs="Arial"/>
          <w:kern w:val="0"/>
          <w:lang w:val="en-US"/>
        </w:rPr>
        <w:t xml:space="preserve">. [online] Supremecourt.uk. Available at: </w:t>
      </w:r>
      <w:hyperlink r:id="rId18" w:history="1">
        <w:r>
          <w:rPr>
            <w:rStyle w:val="Hyperlink"/>
            <w:rFonts w:ascii="Arial" w:hAnsi="Arial" w:cs="Arial"/>
            <w:color w:val="auto"/>
            <w:kern w:val="0"/>
            <w:lang w:val="en-US"/>
          </w:rPr>
          <w:t>https://www.supremecourt.uk/</w:t>
        </w:r>
      </w:hyperlink>
      <w:r>
        <w:rPr>
          <w:rFonts w:ascii="Arial" w:hAnsi="Arial" w:cs="Arial"/>
          <w:kern w:val="0"/>
          <w:lang w:val="en-US"/>
        </w:rPr>
        <w:t>.</w:t>
      </w:r>
    </w:p>
    <w:p w14:paraId="202B4DE5"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lang w:val="en-US"/>
        </w:rPr>
        <w:t xml:space="preserve">UK Government (2012). </w:t>
      </w:r>
      <w:r>
        <w:rPr>
          <w:rFonts w:ascii="Arial" w:hAnsi="Arial" w:cs="Arial"/>
          <w:i/>
          <w:iCs/>
          <w:kern w:val="0"/>
          <w:lang w:val="en-US"/>
        </w:rPr>
        <w:t>Criminal courts</w:t>
      </w:r>
      <w:r>
        <w:rPr>
          <w:rFonts w:ascii="Arial" w:hAnsi="Arial" w:cs="Arial"/>
          <w:kern w:val="0"/>
          <w:lang w:val="en-US"/>
        </w:rPr>
        <w:t xml:space="preserve">. [online] GOV.UK. Available at: </w:t>
      </w:r>
      <w:hyperlink r:id="rId19" w:history="1">
        <w:r>
          <w:rPr>
            <w:rStyle w:val="Hyperlink"/>
            <w:rFonts w:ascii="Arial" w:hAnsi="Arial" w:cs="Arial"/>
            <w:color w:val="auto"/>
            <w:kern w:val="0"/>
            <w:lang w:val="en-US"/>
          </w:rPr>
          <w:t>https://www.gov.uk/courts/crown-court</w:t>
        </w:r>
      </w:hyperlink>
      <w:r>
        <w:rPr>
          <w:rFonts w:ascii="Arial" w:hAnsi="Arial" w:cs="Arial"/>
          <w:kern w:val="0"/>
          <w:lang w:val="en-US"/>
        </w:rPr>
        <w:t xml:space="preserve"> [Accessed 20 Jul. 2024].</w:t>
      </w:r>
    </w:p>
    <w:p w14:paraId="38580ADB"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lang w:val="en-US"/>
        </w:rPr>
        <w:t xml:space="preserve">www.crimeandjustice.org.uk. (2022). </w:t>
      </w:r>
      <w:r>
        <w:rPr>
          <w:rFonts w:ascii="Arial" w:hAnsi="Arial" w:cs="Arial"/>
          <w:i/>
          <w:iCs/>
          <w:kern w:val="0"/>
          <w:lang w:val="en-US"/>
        </w:rPr>
        <w:t xml:space="preserve">New report on the UK criminal justice </w:t>
      </w:r>
      <w:proofErr w:type="gramStart"/>
      <w:r>
        <w:rPr>
          <w:rFonts w:ascii="Arial" w:hAnsi="Arial" w:cs="Arial"/>
          <w:i/>
          <w:iCs/>
          <w:kern w:val="0"/>
          <w:lang w:val="en-US"/>
        </w:rPr>
        <w:t>systems</w:t>
      </w:r>
      <w:proofErr w:type="gramEnd"/>
      <w:r>
        <w:rPr>
          <w:rFonts w:ascii="Arial" w:hAnsi="Arial" w:cs="Arial"/>
          <w:i/>
          <w:iCs/>
          <w:kern w:val="0"/>
          <w:lang w:val="en-US"/>
        </w:rPr>
        <w:t xml:space="preserve"> | Centre for Crime and Justice Studies</w:t>
      </w:r>
      <w:r>
        <w:rPr>
          <w:rFonts w:ascii="Arial" w:hAnsi="Arial" w:cs="Arial"/>
          <w:kern w:val="0"/>
          <w:lang w:val="en-US"/>
        </w:rPr>
        <w:t xml:space="preserve">. [online] Available at: </w:t>
      </w:r>
      <w:hyperlink r:id="rId20" w:history="1">
        <w:r>
          <w:rPr>
            <w:rStyle w:val="Hyperlink"/>
            <w:rFonts w:ascii="Arial" w:hAnsi="Arial" w:cs="Arial"/>
            <w:color w:val="auto"/>
            <w:kern w:val="0"/>
            <w:lang w:val="en-US"/>
          </w:rPr>
          <w:t>https://www.crimeandjustice.org.uk/news/2022-08-10/new-report-uk-criminal</w:t>
        </w:r>
        <w:r>
          <w:rPr>
            <w:rStyle w:val="Hyperlink"/>
            <w:rFonts w:ascii="Arial" w:hAnsi="Arial" w:cs="Arial"/>
            <w:color w:val="auto"/>
            <w:kern w:val="0"/>
            <w:lang w:val="en-US"/>
          </w:rPr>
          <w:t>-</w:t>
        </w:r>
        <w:r>
          <w:rPr>
            <w:rStyle w:val="Hyperlink"/>
            <w:rFonts w:ascii="Arial" w:hAnsi="Arial" w:cs="Arial"/>
            <w:color w:val="auto"/>
            <w:kern w:val="0"/>
            <w:lang w:val="en-US"/>
          </w:rPr>
          <w:t>justice-systems</w:t>
        </w:r>
      </w:hyperlink>
      <w:r>
        <w:rPr>
          <w:rFonts w:ascii="Arial" w:hAnsi="Arial" w:cs="Arial"/>
          <w:kern w:val="0"/>
          <w:lang w:val="en-US"/>
        </w:rPr>
        <w:t>.</w:t>
      </w:r>
    </w:p>
    <w:p w14:paraId="24A54409" w14:textId="77777777" w:rsidR="006B1159" w:rsidRDefault="006B1159" w:rsidP="006B1159">
      <w:pPr>
        <w:widowControl w:val="0"/>
        <w:autoSpaceDE w:val="0"/>
        <w:autoSpaceDN w:val="0"/>
        <w:adjustRightInd w:val="0"/>
        <w:spacing w:after="240" w:line="360" w:lineRule="auto"/>
        <w:rPr>
          <w:rFonts w:ascii="Arial" w:hAnsi="Arial" w:cs="Arial"/>
          <w:kern w:val="0"/>
          <w:lang w:val="en-US"/>
        </w:rPr>
      </w:pPr>
      <w:r>
        <w:rPr>
          <w:rFonts w:ascii="Arial" w:hAnsi="Arial" w:cs="Arial"/>
          <w:kern w:val="0"/>
          <w:lang w:val="en-US"/>
        </w:rPr>
        <w:t xml:space="preserve">www.lawsociety.org.uk. (n.d.). </w:t>
      </w:r>
      <w:r>
        <w:rPr>
          <w:rFonts w:ascii="Arial" w:hAnsi="Arial" w:cs="Arial"/>
          <w:i/>
          <w:iCs/>
          <w:kern w:val="0"/>
          <w:lang w:val="en-US"/>
        </w:rPr>
        <w:t xml:space="preserve">Backlogs continue to spiral in </w:t>
      </w:r>
      <w:proofErr w:type="gramStart"/>
      <w:r>
        <w:rPr>
          <w:rFonts w:ascii="Arial" w:hAnsi="Arial" w:cs="Arial"/>
          <w:i/>
          <w:iCs/>
          <w:kern w:val="0"/>
          <w:lang w:val="en-US"/>
        </w:rPr>
        <w:t>crisis</w:t>
      </w:r>
      <w:proofErr w:type="gramEnd"/>
      <w:r>
        <w:rPr>
          <w:rFonts w:ascii="Arial" w:hAnsi="Arial" w:cs="Arial"/>
          <w:i/>
          <w:iCs/>
          <w:kern w:val="0"/>
          <w:lang w:val="en-US"/>
        </w:rPr>
        <w:t>-ridden criminal justice system</w:t>
      </w:r>
      <w:r>
        <w:rPr>
          <w:rFonts w:ascii="Arial" w:hAnsi="Arial" w:cs="Arial"/>
          <w:kern w:val="0"/>
          <w:lang w:val="en-US"/>
        </w:rPr>
        <w:t xml:space="preserve">. [online] Available at: </w:t>
      </w:r>
      <w:hyperlink r:id="rId21" w:history="1">
        <w:r>
          <w:rPr>
            <w:rStyle w:val="Hyperlink"/>
            <w:rFonts w:ascii="Arial" w:hAnsi="Arial" w:cs="Arial"/>
            <w:color w:val="auto"/>
            <w:kern w:val="0"/>
            <w:lang w:val="en-US"/>
          </w:rPr>
          <w:t>https://www.lawsociety.org.uk/contact-or-visit-us/press-office/press-releases/backlogs-continue-to-spiral-in-crisis-ridden-criminal-justice-system</w:t>
        </w:r>
      </w:hyperlink>
      <w:r>
        <w:rPr>
          <w:rFonts w:ascii="Arial" w:hAnsi="Arial" w:cs="Arial"/>
          <w:kern w:val="0"/>
          <w:lang w:val="en-US"/>
        </w:rPr>
        <w:t>.</w:t>
      </w:r>
    </w:p>
    <w:p w14:paraId="7490B618" w14:textId="77777777" w:rsidR="006B1159" w:rsidRPr="003B3AC4" w:rsidRDefault="006B1159" w:rsidP="00FC06D4"/>
    <w:p w14:paraId="6F99344E" w14:textId="77777777" w:rsidR="003B3AC4" w:rsidRPr="002C6582" w:rsidRDefault="003B3AC4" w:rsidP="002C6582"/>
    <w:p w14:paraId="43A0682B" w14:textId="77777777" w:rsidR="002C6582" w:rsidRDefault="002C6582" w:rsidP="002C6582"/>
    <w:p w14:paraId="75352AC3" w14:textId="77777777" w:rsidR="00B30B33" w:rsidRPr="004D1C5F" w:rsidRDefault="00B30B33" w:rsidP="00B30B33"/>
    <w:p w14:paraId="503B1544" w14:textId="77777777" w:rsidR="004D1C5F" w:rsidRPr="00B30B33" w:rsidRDefault="004D1C5F" w:rsidP="00B30B33"/>
    <w:p w14:paraId="3775D7F9" w14:textId="77777777" w:rsidR="00E01F0E" w:rsidRPr="00B30B33" w:rsidRDefault="00E01F0E" w:rsidP="00B30B33"/>
    <w:p w14:paraId="3D1D5246" w14:textId="77777777" w:rsidR="00E01F0E" w:rsidRPr="00B30B33" w:rsidRDefault="00E01F0E" w:rsidP="00B30B33"/>
    <w:p w14:paraId="7735A62C" w14:textId="77777777" w:rsidR="00E01F0E" w:rsidRPr="00B30B33" w:rsidRDefault="00E01F0E" w:rsidP="00B30B33"/>
    <w:p w14:paraId="566B941A" w14:textId="77777777" w:rsidR="00E01F0E" w:rsidRPr="00B30B33" w:rsidRDefault="00E01F0E" w:rsidP="00B30B33"/>
    <w:p w14:paraId="4C0C9695" w14:textId="77777777" w:rsidR="00DE2E3E" w:rsidRPr="00B30B33" w:rsidRDefault="00DE2E3E" w:rsidP="00B30B33"/>
    <w:sectPr w:rsidR="00DE2E3E" w:rsidRPr="00B30B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E2162E"/>
    <w:multiLevelType w:val="hybridMultilevel"/>
    <w:tmpl w:val="42263D8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1F8D0D3D"/>
    <w:multiLevelType w:val="hybridMultilevel"/>
    <w:tmpl w:val="08E24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5E5865"/>
    <w:multiLevelType w:val="hybridMultilevel"/>
    <w:tmpl w:val="77823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1410348">
    <w:abstractNumId w:val="0"/>
  </w:num>
  <w:num w:numId="2" w16cid:durableId="1864900450">
    <w:abstractNumId w:val="1"/>
  </w:num>
  <w:num w:numId="3" w16cid:durableId="16828567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112"/>
    <w:rsid w:val="00001B6D"/>
    <w:rsid w:val="00046B56"/>
    <w:rsid w:val="00084B34"/>
    <w:rsid w:val="000B7247"/>
    <w:rsid w:val="000E5470"/>
    <w:rsid w:val="002C6112"/>
    <w:rsid w:val="002C6582"/>
    <w:rsid w:val="002E0C9D"/>
    <w:rsid w:val="003661CC"/>
    <w:rsid w:val="00374504"/>
    <w:rsid w:val="003B3AC4"/>
    <w:rsid w:val="004A1500"/>
    <w:rsid w:val="004D1C5F"/>
    <w:rsid w:val="0051325F"/>
    <w:rsid w:val="005A3E4E"/>
    <w:rsid w:val="005B0B8C"/>
    <w:rsid w:val="005F7EB2"/>
    <w:rsid w:val="006B1159"/>
    <w:rsid w:val="006D1034"/>
    <w:rsid w:val="006D50FE"/>
    <w:rsid w:val="006E373B"/>
    <w:rsid w:val="007316CF"/>
    <w:rsid w:val="00800368"/>
    <w:rsid w:val="008D3755"/>
    <w:rsid w:val="00907E75"/>
    <w:rsid w:val="00A5221F"/>
    <w:rsid w:val="00A87ED2"/>
    <w:rsid w:val="00AA7732"/>
    <w:rsid w:val="00AC1DCD"/>
    <w:rsid w:val="00B30B33"/>
    <w:rsid w:val="00BC5205"/>
    <w:rsid w:val="00C34069"/>
    <w:rsid w:val="00CD7F0E"/>
    <w:rsid w:val="00D772F7"/>
    <w:rsid w:val="00DE2E3E"/>
    <w:rsid w:val="00E01F0E"/>
    <w:rsid w:val="00EC4B48"/>
    <w:rsid w:val="00EE7BA2"/>
    <w:rsid w:val="00F21D50"/>
    <w:rsid w:val="00FC06D4"/>
    <w:rsid w:val="00FF5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EC227A"/>
  <w15:chartTrackingRefBased/>
  <w15:docId w15:val="{E41EE36F-C02E-4B3A-9A16-339E484CF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112"/>
  </w:style>
  <w:style w:type="paragraph" w:styleId="Heading1">
    <w:name w:val="heading 1"/>
    <w:basedOn w:val="Normal"/>
    <w:next w:val="Normal"/>
    <w:link w:val="Heading1Char"/>
    <w:uiPriority w:val="9"/>
    <w:qFormat/>
    <w:rsid w:val="002C61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61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61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61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61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61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61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61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61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1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61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61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61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61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61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61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61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6112"/>
    <w:rPr>
      <w:rFonts w:eastAsiaTheme="majorEastAsia" w:cstheme="majorBidi"/>
      <w:color w:val="272727" w:themeColor="text1" w:themeTint="D8"/>
    </w:rPr>
  </w:style>
  <w:style w:type="paragraph" w:styleId="Title">
    <w:name w:val="Title"/>
    <w:basedOn w:val="Normal"/>
    <w:next w:val="Normal"/>
    <w:link w:val="TitleChar"/>
    <w:uiPriority w:val="10"/>
    <w:qFormat/>
    <w:rsid w:val="002C61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61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61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61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6112"/>
    <w:pPr>
      <w:spacing w:before="160"/>
      <w:jc w:val="center"/>
    </w:pPr>
    <w:rPr>
      <w:i/>
      <w:iCs/>
      <w:color w:val="404040" w:themeColor="text1" w:themeTint="BF"/>
    </w:rPr>
  </w:style>
  <w:style w:type="character" w:customStyle="1" w:styleId="QuoteChar">
    <w:name w:val="Quote Char"/>
    <w:basedOn w:val="DefaultParagraphFont"/>
    <w:link w:val="Quote"/>
    <w:uiPriority w:val="29"/>
    <w:rsid w:val="002C6112"/>
    <w:rPr>
      <w:i/>
      <w:iCs/>
      <w:color w:val="404040" w:themeColor="text1" w:themeTint="BF"/>
    </w:rPr>
  </w:style>
  <w:style w:type="paragraph" w:styleId="ListParagraph">
    <w:name w:val="List Paragraph"/>
    <w:basedOn w:val="Normal"/>
    <w:uiPriority w:val="34"/>
    <w:qFormat/>
    <w:rsid w:val="002C6112"/>
    <w:pPr>
      <w:ind w:left="720"/>
      <w:contextualSpacing/>
    </w:pPr>
  </w:style>
  <w:style w:type="character" w:styleId="IntenseEmphasis">
    <w:name w:val="Intense Emphasis"/>
    <w:basedOn w:val="DefaultParagraphFont"/>
    <w:uiPriority w:val="21"/>
    <w:qFormat/>
    <w:rsid w:val="002C6112"/>
    <w:rPr>
      <w:i/>
      <w:iCs/>
      <w:color w:val="0F4761" w:themeColor="accent1" w:themeShade="BF"/>
    </w:rPr>
  </w:style>
  <w:style w:type="paragraph" w:styleId="IntenseQuote">
    <w:name w:val="Intense Quote"/>
    <w:basedOn w:val="Normal"/>
    <w:next w:val="Normal"/>
    <w:link w:val="IntenseQuoteChar"/>
    <w:uiPriority w:val="30"/>
    <w:qFormat/>
    <w:rsid w:val="002C61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6112"/>
    <w:rPr>
      <w:i/>
      <w:iCs/>
      <w:color w:val="0F4761" w:themeColor="accent1" w:themeShade="BF"/>
    </w:rPr>
  </w:style>
  <w:style w:type="character" w:styleId="IntenseReference">
    <w:name w:val="Intense Reference"/>
    <w:basedOn w:val="DefaultParagraphFont"/>
    <w:uiPriority w:val="32"/>
    <w:qFormat/>
    <w:rsid w:val="002C6112"/>
    <w:rPr>
      <w:b/>
      <w:bCs/>
      <w:smallCaps/>
      <w:color w:val="0F4761" w:themeColor="accent1" w:themeShade="BF"/>
      <w:spacing w:val="5"/>
    </w:rPr>
  </w:style>
  <w:style w:type="paragraph" w:styleId="NoSpacing">
    <w:name w:val="No Spacing"/>
    <w:uiPriority w:val="1"/>
    <w:qFormat/>
    <w:rsid w:val="00A5221F"/>
    <w:pPr>
      <w:spacing w:after="0" w:line="240" w:lineRule="auto"/>
    </w:pPr>
  </w:style>
  <w:style w:type="character" w:styleId="Hyperlink">
    <w:name w:val="Hyperlink"/>
    <w:basedOn w:val="DefaultParagraphFont"/>
    <w:uiPriority w:val="99"/>
    <w:semiHidden/>
    <w:unhideWhenUsed/>
    <w:rsid w:val="006B115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398642">
      <w:bodyDiv w:val="1"/>
      <w:marLeft w:val="0"/>
      <w:marRight w:val="0"/>
      <w:marTop w:val="0"/>
      <w:marBottom w:val="0"/>
      <w:divBdr>
        <w:top w:val="none" w:sz="0" w:space="0" w:color="auto"/>
        <w:left w:val="none" w:sz="0" w:space="0" w:color="auto"/>
        <w:bottom w:val="none" w:sz="0" w:space="0" w:color="auto"/>
        <w:right w:val="none" w:sz="0" w:space="0" w:color="auto"/>
      </w:divBdr>
    </w:div>
    <w:div w:id="198472752">
      <w:bodyDiv w:val="1"/>
      <w:marLeft w:val="0"/>
      <w:marRight w:val="0"/>
      <w:marTop w:val="0"/>
      <w:marBottom w:val="0"/>
      <w:divBdr>
        <w:top w:val="none" w:sz="0" w:space="0" w:color="auto"/>
        <w:left w:val="none" w:sz="0" w:space="0" w:color="auto"/>
        <w:bottom w:val="none" w:sz="0" w:space="0" w:color="auto"/>
        <w:right w:val="none" w:sz="0" w:space="0" w:color="auto"/>
      </w:divBdr>
    </w:div>
    <w:div w:id="201094635">
      <w:bodyDiv w:val="1"/>
      <w:marLeft w:val="0"/>
      <w:marRight w:val="0"/>
      <w:marTop w:val="0"/>
      <w:marBottom w:val="0"/>
      <w:divBdr>
        <w:top w:val="none" w:sz="0" w:space="0" w:color="auto"/>
        <w:left w:val="none" w:sz="0" w:space="0" w:color="auto"/>
        <w:bottom w:val="none" w:sz="0" w:space="0" w:color="auto"/>
        <w:right w:val="none" w:sz="0" w:space="0" w:color="auto"/>
      </w:divBdr>
    </w:div>
    <w:div w:id="258833738">
      <w:bodyDiv w:val="1"/>
      <w:marLeft w:val="0"/>
      <w:marRight w:val="0"/>
      <w:marTop w:val="0"/>
      <w:marBottom w:val="0"/>
      <w:divBdr>
        <w:top w:val="none" w:sz="0" w:space="0" w:color="auto"/>
        <w:left w:val="none" w:sz="0" w:space="0" w:color="auto"/>
        <w:bottom w:val="none" w:sz="0" w:space="0" w:color="auto"/>
        <w:right w:val="none" w:sz="0" w:space="0" w:color="auto"/>
      </w:divBdr>
    </w:div>
    <w:div w:id="398671648">
      <w:bodyDiv w:val="1"/>
      <w:marLeft w:val="0"/>
      <w:marRight w:val="0"/>
      <w:marTop w:val="0"/>
      <w:marBottom w:val="0"/>
      <w:divBdr>
        <w:top w:val="none" w:sz="0" w:space="0" w:color="auto"/>
        <w:left w:val="none" w:sz="0" w:space="0" w:color="auto"/>
        <w:bottom w:val="none" w:sz="0" w:space="0" w:color="auto"/>
        <w:right w:val="none" w:sz="0" w:space="0" w:color="auto"/>
      </w:divBdr>
    </w:div>
    <w:div w:id="552469994">
      <w:bodyDiv w:val="1"/>
      <w:marLeft w:val="0"/>
      <w:marRight w:val="0"/>
      <w:marTop w:val="0"/>
      <w:marBottom w:val="0"/>
      <w:divBdr>
        <w:top w:val="none" w:sz="0" w:space="0" w:color="auto"/>
        <w:left w:val="none" w:sz="0" w:space="0" w:color="auto"/>
        <w:bottom w:val="none" w:sz="0" w:space="0" w:color="auto"/>
        <w:right w:val="none" w:sz="0" w:space="0" w:color="auto"/>
      </w:divBdr>
    </w:div>
    <w:div w:id="627008497">
      <w:bodyDiv w:val="1"/>
      <w:marLeft w:val="0"/>
      <w:marRight w:val="0"/>
      <w:marTop w:val="0"/>
      <w:marBottom w:val="0"/>
      <w:divBdr>
        <w:top w:val="none" w:sz="0" w:space="0" w:color="auto"/>
        <w:left w:val="none" w:sz="0" w:space="0" w:color="auto"/>
        <w:bottom w:val="none" w:sz="0" w:space="0" w:color="auto"/>
        <w:right w:val="none" w:sz="0" w:space="0" w:color="auto"/>
      </w:divBdr>
    </w:div>
    <w:div w:id="651837119">
      <w:bodyDiv w:val="1"/>
      <w:marLeft w:val="0"/>
      <w:marRight w:val="0"/>
      <w:marTop w:val="0"/>
      <w:marBottom w:val="0"/>
      <w:divBdr>
        <w:top w:val="none" w:sz="0" w:space="0" w:color="auto"/>
        <w:left w:val="none" w:sz="0" w:space="0" w:color="auto"/>
        <w:bottom w:val="none" w:sz="0" w:space="0" w:color="auto"/>
        <w:right w:val="none" w:sz="0" w:space="0" w:color="auto"/>
      </w:divBdr>
    </w:div>
    <w:div w:id="845243411">
      <w:bodyDiv w:val="1"/>
      <w:marLeft w:val="0"/>
      <w:marRight w:val="0"/>
      <w:marTop w:val="0"/>
      <w:marBottom w:val="0"/>
      <w:divBdr>
        <w:top w:val="none" w:sz="0" w:space="0" w:color="auto"/>
        <w:left w:val="none" w:sz="0" w:space="0" w:color="auto"/>
        <w:bottom w:val="none" w:sz="0" w:space="0" w:color="auto"/>
        <w:right w:val="none" w:sz="0" w:space="0" w:color="auto"/>
      </w:divBdr>
    </w:div>
    <w:div w:id="890503706">
      <w:bodyDiv w:val="1"/>
      <w:marLeft w:val="0"/>
      <w:marRight w:val="0"/>
      <w:marTop w:val="0"/>
      <w:marBottom w:val="0"/>
      <w:divBdr>
        <w:top w:val="none" w:sz="0" w:space="0" w:color="auto"/>
        <w:left w:val="none" w:sz="0" w:space="0" w:color="auto"/>
        <w:bottom w:val="none" w:sz="0" w:space="0" w:color="auto"/>
        <w:right w:val="none" w:sz="0" w:space="0" w:color="auto"/>
      </w:divBdr>
    </w:div>
    <w:div w:id="1079667958">
      <w:bodyDiv w:val="1"/>
      <w:marLeft w:val="0"/>
      <w:marRight w:val="0"/>
      <w:marTop w:val="0"/>
      <w:marBottom w:val="0"/>
      <w:divBdr>
        <w:top w:val="none" w:sz="0" w:space="0" w:color="auto"/>
        <w:left w:val="none" w:sz="0" w:space="0" w:color="auto"/>
        <w:bottom w:val="none" w:sz="0" w:space="0" w:color="auto"/>
        <w:right w:val="none" w:sz="0" w:space="0" w:color="auto"/>
      </w:divBdr>
    </w:div>
    <w:div w:id="1283537894">
      <w:bodyDiv w:val="1"/>
      <w:marLeft w:val="0"/>
      <w:marRight w:val="0"/>
      <w:marTop w:val="0"/>
      <w:marBottom w:val="0"/>
      <w:divBdr>
        <w:top w:val="none" w:sz="0" w:space="0" w:color="auto"/>
        <w:left w:val="none" w:sz="0" w:space="0" w:color="auto"/>
        <w:bottom w:val="none" w:sz="0" w:space="0" w:color="auto"/>
        <w:right w:val="none" w:sz="0" w:space="0" w:color="auto"/>
      </w:divBdr>
    </w:div>
    <w:div w:id="1407260078">
      <w:bodyDiv w:val="1"/>
      <w:marLeft w:val="0"/>
      <w:marRight w:val="0"/>
      <w:marTop w:val="0"/>
      <w:marBottom w:val="0"/>
      <w:divBdr>
        <w:top w:val="none" w:sz="0" w:space="0" w:color="auto"/>
        <w:left w:val="none" w:sz="0" w:space="0" w:color="auto"/>
        <w:bottom w:val="none" w:sz="0" w:space="0" w:color="auto"/>
        <w:right w:val="none" w:sz="0" w:space="0" w:color="auto"/>
      </w:divBdr>
    </w:div>
    <w:div w:id="1422027911">
      <w:bodyDiv w:val="1"/>
      <w:marLeft w:val="0"/>
      <w:marRight w:val="0"/>
      <w:marTop w:val="0"/>
      <w:marBottom w:val="0"/>
      <w:divBdr>
        <w:top w:val="none" w:sz="0" w:space="0" w:color="auto"/>
        <w:left w:val="none" w:sz="0" w:space="0" w:color="auto"/>
        <w:bottom w:val="none" w:sz="0" w:space="0" w:color="auto"/>
        <w:right w:val="none" w:sz="0" w:space="0" w:color="auto"/>
      </w:divBdr>
    </w:div>
    <w:div w:id="1432429539">
      <w:bodyDiv w:val="1"/>
      <w:marLeft w:val="0"/>
      <w:marRight w:val="0"/>
      <w:marTop w:val="0"/>
      <w:marBottom w:val="0"/>
      <w:divBdr>
        <w:top w:val="none" w:sz="0" w:space="0" w:color="auto"/>
        <w:left w:val="none" w:sz="0" w:space="0" w:color="auto"/>
        <w:bottom w:val="none" w:sz="0" w:space="0" w:color="auto"/>
        <w:right w:val="none" w:sz="0" w:space="0" w:color="auto"/>
      </w:divBdr>
    </w:div>
    <w:div w:id="1579830676">
      <w:bodyDiv w:val="1"/>
      <w:marLeft w:val="0"/>
      <w:marRight w:val="0"/>
      <w:marTop w:val="0"/>
      <w:marBottom w:val="0"/>
      <w:divBdr>
        <w:top w:val="none" w:sz="0" w:space="0" w:color="auto"/>
        <w:left w:val="none" w:sz="0" w:space="0" w:color="auto"/>
        <w:bottom w:val="none" w:sz="0" w:space="0" w:color="auto"/>
        <w:right w:val="none" w:sz="0" w:space="0" w:color="auto"/>
      </w:divBdr>
    </w:div>
    <w:div w:id="1580215188">
      <w:bodyDiv w:val="1"/>
      <w:marLeft w:val="0"/>
      <w:marRight w:val="0"/>
      <w:marTop w:val="0"/>
      <w:marBottom w:val="0"/>
      <w:divBdr>
        <w:top w:val="none" w:sz="0" w:space="0" w:color="auto"/>
        <w:left w:val="none" w:sz="0" w:space="0" w:color="auto"/>
        <w:bottom w:val="none" w:sz="0" w:space="0" w:color="auto"/>
        <w:right w:val="none" w:sz="0" w:space="0" w:color="auto"/>
      </w:divBdr>
    </w:div>
    <w:div w:id="1835998375">
      <w:bodyDiv w:val="1"/>
      <w:marLeft w:val="0"/>
      <w:marRight w:val="0"/>
      <w:marTop w:val="0"/>
      <w:marBottom w:val="0"/>
      <w:divBdr>
        <w:top w:val="none" w:sz="0" w:space="0" w:color="auto"/>
        <w:left w:val="none" w:sz="0" w:space="0" w:color="auto"/>
        <w:bottom w:val="none" w:sz="0" w:space="0" w:color="auto"/>
        <w:right w:val="none" w:sz="0" w:space="0" w:color="auto"/>
      </w:divBdr>
    </w:div>
    <w:div w:id="1840659711">
      <w:bodyDiv w:val="1"/>
      <w:marLeft w:val="0"/>
      <w:marRight w:val="0"/>
      <w:marTop w:val="0"/>
      <w:marBottom w:val="0"/>
      <w:divBdr>
        <w:top w:val="none" w:sz="0" w:space="0" w:color="auto"/>
        <w:left w:val="none" w:sz="0" w:space="0" w:color="auto"/>
        <w:bottom w:val="none" w:sz="0" w:space="0" w:color="auto"/>
        <w:right w:val="none" w:sz="0" w:space="0" w:color="auto"/>
      </w:divBdr>
    </w:div>
    <w:div w:id="1900242110">
      <w:bodyDiv w:val="1"/>
      <w:marLeft w:val="0"/>
      <w:marRight w:val="0"/>
      <w:marTop w:val="0"/>
      <w:marBottom w:val="0"/>
      <w:divBdr>
        <w:top w:val="none" w:sz="0" w:space="0" w:color="auto"/>
        <w:left w:val="none" w:sz="0" w:space="0" w:color="auto"/>
        <w:bottom w:val="none" w:sz="0" w:space="0" w:color="auto"/>
        <w:right w:val="none" w:sz="0" w:space="0" w:color="auto"/>
      </w:divBdr>
    </w:div>
    <w:div w:id="2005936739">
      <w:bodyDiv w:val="1"/>
      <w:marLeft w:val="0"/>
      <w:marRight w:val="0"/>
      <w:marTop w:val="0"/>
      <w:marBottom w:val="0"/>
      <w:divBdr>
        <w:top w:val="none" w:sz="0" w:space="0" w:color="auto"/>
        <w:left w:val="none" w:sz="0" w:space="0" w:color="auto"/>
        <w:bottom w:val="none" w:sz="0" w:space="0" w:color="auto"/>
        <w:right w:val="none" w:sz="0" w:space="0" w:color="auto"/>
      </w:divBdr>
    </w:div>
    <w:div w:id="2026394497">
      <w:bodyDiv w:val="1"/>
      <w:marLeft w:val="0"/>
      <w:marRight w:val="0"/>
      <w:marTop w:val="0"/>
      <w:marBottom w:val="0"/>
      <w:divBdr>
        <w:top w:val="none" w:sz="0" w:space="0" w:color="auto"/>
        <w:left w:val="none" w:sz="0" w:space="0" w:color="auto"/>
        <w:bottom w:val="none" w:sz="0" w:space="0" w:color="auto"/>
        <w:right w:val="none" w:sz="0" w:space="0" w:color="auto"/>
      </w:divBdr>
    </w:div>
    <w:div w:id="2090105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diciary.uk/courts-and-tribunals/court-of-appeal-home/" TargetMode="External"/><Relationship Id="rId13" Type="http://schemas.openxmlformats.org/officeDocument/2006/relationships/hyperlink" Target="https://commonslibrary.parliament.uk/research-briefings/cbp-9406/" TargetMode="External"/><Relationship Id="rId18" Type="http://schemas.openxmlformats.org/officeDocument/2006/relationships/hyperlink" Target="https://www.supremecourt.uk/" TargetMode="External"/><Relationship Id="rId3" Type="http://schemas.openxmlformats.org/officeDocument/2006/relationships/settings" Target="settings.xml"/><Relationship Id="rId21" Type="http://schemas.openxmlformats.org/officeDocument/2006/relationships/hyperlink" Target="https://www.lawsociety.org.uk/contact-or-visit-us/press-office/press-releases/backlogs-continue-to-spiral-in-crisis-ridden-criminal-justice-system" TargetMode="External"/><Relationship Id="rId7" Type="http://schemas.openxmlformats.org/officeDocument/2006/relationships/hyperlink" Target="https://www.judiciary.uk/" TargetMode="External"/><Relationship Id="rId12" Type="http://schemas.openxmlformats.org/officeDocument/2006/relationships/hyperlink" Target="https://www.cps.gov.uk/legal-guidance/human-rights-and-criminal-prosecutions-general-principles" TargetMode="External"/><Relationship Id="rId17" Type="http://schemas.openxmlformats.org/officeDocument/2006/relationships/hyperlink" Target="https://www.lawsociety.org.uk/campaigns/criminal-justice" TargetMode="External"/><Relationship Id="rId2" Type="http://schemas.openxmlformats.org/officeDocument/2006/relationships/styles" Target="styles.xml"/><Relationship Id="rId16" Type="http://schemas.openxmlformats.org/officeDocument/2006/relationships/hyperlink" Target="https://www.gov.uk/government/news/largest-funding-increase-in-more-than-a-decade-for-justice-system" TargetMode="External"/><Relationship Id="rId20" Type="http://schemas.openxmlformats.org/officeDocument/2006/relationships/hyperlink" Target="https://www.crimeandjustice.org.uk/news/2022-08-10/new-report-uk-criminal-justice-systems" TargetMode="External"/><Relationship Id="rId1" Type="http://schemas.openxmlformats.org/officeDocument/2006/relationships/numbering" Target="numbering.xml"/><Relationship Id="rId6" Type="http://schemas.openxmlformats.org/officeDocument/2006/relationships/hyperlink" Target="https://www.bbc.co.uk/news/uk-64586483" TargetMode="External"/><Relationship Id="rId11" Type="http://schemas.openxmlformats.org/officeDocument/2006/relationships/hyperlink" Target="https://www.judiciary.uk/about-the-judiciary/our-justice-system/court-structure/" TargetMode="External"/><Relationship Id="rId5" Type="http://schemas.openxmlformats.org/officeDocument/2006/relationships/hyperlink" Target="https://www.standard.co.uk/news/uk/overcrowded-uk-prisons-problem-how-many-b1113284.html" TargetMode="External"/><Relationship Id="rId15" Type="http://schemas.openxmlformats.org/officeDocument/2006/relationships/hyperlink" Target="https://assets.publishing.service.gov.uk/media/5a7b9a45ed915d1311060519/transforming-cjs-2013.pdf" TargetMode="External"/><Relationship Id="rId23" Type="http://schemas.openxmlformats.org/officeDocument/2006/relationships/theme" Target="theme/theme1.xml"/><Relationship Id="rId10" Type="http://schemas.openxmlformats.org/officeDocument/2006/relationships/hyperlink" Target="https://www.judiciary.uk/courts-and-tribunals/high-court/" TargetMode="External"/><Relationship Id="rId19" Type="http://schemas.openxmlformats.org/officeDocument/2006/relationships/hyperlink" Target="https://www.gov.uk/courts/crown-court" TargetMode="External"/><Relationship Id="rId4" Type="http://schemas.openxmlformats.org/officeDocument/2006/relationships/webSettings" Target="webSettings.xml"/><Relationship Id="rId9" Type="http://schemas.openxmlformats.org/officeDocument/2006/relationships/hyperlink" Target="https://www.judiciary.uk/courts-and-tribunals/county-court/" TargetMode="External"/><Relationship Id="rId14" Type="http://schemas.openxmlformats.org/officeDocument/2006/relationships/hyperlink" Target="https://www.crimeandjustice.org.uk/resources/purpose-criminal-justice-syste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138</TotalTime>
  <Pages>7</Pages>
  <Words>1842</Words>
  <Characters>11599</Characters>
  <Application>Microsoft Office Word</Application>
  <DocSecurity>0</DocSecurity>
  <Lines>207</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Traore M (FLSE)</dc:creator>
  <cp:keywords/>
  <dc:description/>
  <cp:lastModifiedBy>Traore M (FLSE)</cp:lastModifiedBy>
  <cp:revision>31</cp:revision>
  <dcterms:created xsi:type="dcterms:W3CDTF">2024-07-26T20:23:00Z</dcterms:created>
  <dcterms:modified xsi:type="dcterms:W3CDTF">2024-07-26T22:56:00Z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65d3a6ff-30fb-4d62-84c3-66067d6a616d</vt:lpwstr>
  </property>
</Properties>
</file>