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503A3F23" w14:textId="77777777" w:rsidR="009E3CEE" w:rsidRPr="00D5565B" w:rsidRDefault="00000000">
      <w:pPr>
        <w:spacing w:before="180" w:after="180"/>
        <w:jc w:val="center"/>
      </w:pPr>
      <w:r w:rsidRPr="00D5565B">
        <w:rPr>
          <w:noProof/>
        </w:rPr>
        <w:drawing>
          <wp:inline distT="114300" distB="114300" distL="114300" distR="114300" wp14:anchorId="7C8EF23E" wp14:editId="12F03F38">
            <wp:extent cx="3435238" cy="136683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435238" cy="1366838"/>
                    </a:xfrm>
                    <a:prstGeom prst="rect">
                      <a:avLst/>
                    </a:prstGeom>
                    <a:ln/>
                  </pic:spPr>
                </pic:pic>
              </a:graphicData>
            </a:graphic>
          </wp:inline>
        </w:drawing>
      </w:r>
    </w:p>
    <w:p w14:paraId="65950046" w14:textId="77777777" w:rsidR="009E3CEE" w:rsidRPr="00D5565B" w:rsidRDefault="00000000">
      <w:pPr>
        <w:spacing w:before="180" w:after="180"/>
        <w:jc w:val="center"/>
        <w:rPr>
          <w:b/>
          <w:sz w:val="32"/>
          <w:szCs w:val="32"/>
        </w:rPr>
      </w:pPr>
      <w:r w:rsidRPr="00D5565B">
        <w:rPr>
          <w:b/>
          <w:sz w:val="32"/>
          <w:szCs w:val="32"/>
        </w:rPr>
        <w:t>Student Name: Henri William</w:t>
      </w:r>
    </w:p>
    <w:p w14:paraId="2038601D" w14:textId="77777777" w:rsidR="009E3CEE" w:rsidRPr="00D5565B" w:rsidRDefault="00000000">
      <w:pPr>
        <w:spacing w:before="180" w:after="180"/>
        <w:jc w:val="center"/>
        <w:rPr>
          <w:b/>
          <w:sz w:val="32"/>
          <w:szCs w:val="32"/>
        </w:rPr>
      </w:pPr>
      <w:r w:rsidRPr="00D5565B">
        <w:rPr>
          <w:b/>
          <w:sz w:val="32"/>
          <w:szCs w:val="32"/>
        </w:rPr>
        <w:t xml:space="preserve"> </w:t>
      </w:r>
    </w:p>
    <w:p w14:paraId="2DCBF47B" w14:textId="6F7AD176" w:rsidR="009E3CEE" w:rsidRPr="00D5565B" w:rsidRDefault="00000000">
      <w:pPr>
        <w:spacing w:before="180" w:after="180"/>
        <w:jc w:val="center"/>
        <w:rPr>
          <w:b/>
          <w:sz w:val="32"/>
          <w:szCs w:val="32"/>
        </w:rPr>
      </w:pPr>
      <w:r w:rsidRPr="00D5565B">
        <w:rPr>
          <w:b/>
          <w:sz w:val="32"/>
          <w:szCs w:val="32"/>
        </w:rPr>
        <w:t>Student ID:</w:t>
      </w:r>
      <w:r w:rsidR="00176C9C">
        <w:rPr>
          <w:b/>
          <w:sz w:val="32"/>
          <w:szCs w:val="32"/>
        </w:rPr>
        <w:t>211586</w:t>
      </w:r>
      <w:r w:rsidR="00FB68E0">
        <w:rPr>
          <w:b/>
          <w:sz w:val="32"/>
          <w:szCs w:val="32"/>
        </w:rPr>
        <w:t>1</w:t>
      </w:r>
    </w:p>
    <w:p w14:paraId="046ED227" w14:textId="77777777" w:rsidR="009E3CEE" w:rsidRPr="00D5565B" w:rsidRDefault="00000000">
      <w:pPr>
        <w:spacing w:before="180" w:after="180"/>
        <w:jc w:val="center"/>
        <w:rPr>
          <w:sz w:val="32"/>
          <w:szCs w:val="32"/>
        </w:rPr>
      </w:pPr>
      <w:r w:rsidRPr="00D5565B">
        <w:rPr>
          <w:sz w:val="32"/>
          <w:szCs w:val="32"/>
        </w:rPr>
        <w:t xml:space="preserve"> </w:t>
      </w:r>
    </w:p>
    <w:p w14:paraId="2A80CFE0" w14:textId="77777777" w:rsidR="009E3CEE" w:rsidRPr="00D5565B" w:rsidRDefault="00000000">
      <w:pPr>
        <w:spacing w:before="180" w:after="180"/>
        <w:jc w:val="center"/>
        <w:rPr>
          <w:b/>
          <w:sz w:val="32"/>
          <w:szCs w:val="32"/>
        </w:rPr>
      </w:pPr>
      <w:r w:rsidRPr="00D5565B">
        <w:rPr>
          <w:b/>
          <w:sz w:val="32"/>
          <w:szCs w:val="32"/>
        </w:rPr>
        <w:t>Module Name: Human Capital Management</w:t>
      </w:r>
    </w:p>
    <w:p w14:paraId="2AB39693" w14:textId="77777777" w:rsidR="009E3CEE" w:rsidRPr="00D5565B" w:rsidRDefault="00000000">
      <w:pPr>
        <w:spacing w:before="180" w:after="180"/>
        <w:jc w:val="center"/>
        <w:rPr>
          <w:b/>
          <w:sz w:val="32"/>
          <w:szCs w:val="32"/>
        </w:rPr>
      </w:pPr>
      <w:r w:rsidRPr="00D5565B">
        <w:rPr>
          <w:b/>
          <w:sz w:val="32"/>
          <w:szCs w:val="32"/>
        </w:rPr>
        <w:t xml:space="preserve"> </w:t>
      </w:r>
    </w:p>
    <w:p w14:paraId="46A442D8" w14:textId="77777777" w:rsidR="009E3CEE" w:rsidRPr="00D5565B" w:rsidRDefault="00000000">
      <w:pPr>
        <w:spacing w:before="180" w:after="180"/>
        <w:jc w:val="center"/>
        <w:rPr>
          <w:b/>
          <w:sz w:val="32"/>
          <w:szCs w:val="32"/>
        </w:rPr>
      </w:pPr>
      <w:r w:rsidRPr="00D5565B">
        <w:rPr>
          <w:b/>
          <w:sz w:val="32"/>
          <w:szCs w:val="32"/>
        </w:rPr>
        <w:t>Module Code: LCMB7023</w:t>
      </w:r>
    </w:p>
    <w:p w14:paraId="26A53036" w14:textId="77777777" w:rsidR="009E3CEE" w:rsidRPr="00D5565B" w:rsidRDefault="00000000">
      <w:pPr>
        <w:spacing w:before="180" w:after="180"/>
        <w:jc w:val="center"/>
        <w:rPr>
          <w:b/>
          <w:sz w:val="32"/>
          <w:szCs w:val="32"/>
        </w:rPr>
      </w:pPr>
      <w:r w:rsidRPr="00D5565B">
        <w:rPr>
          <w:b/>
          <w:sz w:val="32"/>
          <w:szCs w:val="32"/>
        </w:rPr>
        <w:t xml:space="preserve"> </w:t>
      </w:r>
    </w:p>
    <w:p w14:paraId="2A3755FE" w14:textId="3D4A03D3" w:rsidR="009E3CEE" w:rsidRPr="00D5565B" w:rsidRDefault="00000000">
      <w:pPr>
        <w:spacing w:before="180" w:after="180"/>
        <w:jc w:val="center"/>
        <w:rPr>
          <w:b/>
          <w:sz w:val="32"/>
          <w:szCs w:val="32"/>
        </w:rPr>
      </w:pPr>
      <w:r w:rsidRPr="00D5565B">
        <w:rPr>
          <w:b/>
          <w:sz w:val="32"/>
          <w:szCs w:val="32"/>
        </w:rPr>
        <w:t xml:space="preserve">Lecturer’s Name: </w:t>
      </w:r>
      <w:r w:rsidR="00176C9C">
        <w:rPr>
          <w:b/>
          <w:sz w:val="32"/>
          <w:szCs w:val="32"/>
        </w:rPr>
        <w:t xml:space="preserve">Hoang Nguyen </w:t>
      </w:r>
    </w:p>
    <w:p w14:paraId="27EACAF7" w14:textId="77777777" w:rsidR="009E3CEE" w:rsidRPr="00D5565B" w:rsidRDefault="00000000">
      <w:pPr>
        <w:spacing w:before="180" w:after="180"/>
        <w:jc w:val="center"/>
        <w:rPr>
          <w:b/>
          <w:sz w:val="32"/>
          <w:szCs w:val="32"/>
        </w:rPr>
      </w:pPr>
      <w:r w:rsidRPr="00D5565B">
        <w:rPr>
          <w:b/>
          <w:sz w:val="32"/>
          <w:szCs w:val="32"/>
        </w:rPr>
        <w:t xml:space="preserve"> </w:t>
      </w:r>
    </w:p>
    <w:p w14:paraId="75792976" w14:textId="612D7766" w:rsidR="009E3CEE" w:rsidRPr="00D5565B" w:rsidRDefault="00000000">
      <w:pPr>
        <w:spacing w:before="180" w:after="180"/>
        <w:jc w:val="center"/>
        <w:rPr>
          <w:b/>
          <w:sz w:val="32"/>
          <w:szCs w:val="32"/>
        </w:rPr>
      </w:pPr>
      <w:r w:rsidRPr="00D5565B">
        <w:rPr>
          <w:b/>
          <w:sz w:val="32"/>
          <w:szCs w:val="32"/>
        </w:rPr>
        <w:t>Work Count:</w:t>
      </w:r>
      <w:r w:rsidR="00176C9C">
        <w:rPr>
          <w:b/>
          <w:sz w:val="32"/>
          <w:szCs w:val="32"/>
        </w:rPr>
        <w:t>2500</w:t>
      </w:r>
    </w:p>
    <w:p w14:paraId="44389BDD" w14:textId="77777777" w:rsidR="009E3CEE" w:rsidRPr="00D5565B" w:rsidRDefault="00000000">
      <w:pPr>
        <w:spacing w:before="180" w:after="180"/>
        <w:jc w:val="center"/>
        <w:rPr>
          <w:b/>
          <w:sz w:val="32"/>
          <w:szCs w:val="32"/>
        </w:rPr>
      </w:pPr>
      <w:r w:rsidRPr="00D5565B">
        <w:rPr>
          <w:b/>
          <w:sz w:val="32"/>
          <w:szCs w:val="32"/>
        </w:rPr>
        <w:t xml:space="preserve"> </w:t>
      </w:r>
    </w:p>
    <w:p w14:paraId="4AC03AD6" w14:textId="77777777" w:rsidR="009E3CEE" w:rsidRPr="00D5565B" w:rsidRDefault="00000000">
      <w:pPr>
        <w:spacing w:before="180" w:after="180"/>
        <w:jc w:val="center"/>
        <w:rPr>
          <w:sz w:val="32"/>
          <w:szCs w:val="32"/>
        </w:rPr>
      </w:pPr>
      <w:r w:rsidRPr="00D5565B">
        <w:rPr>
          <w:b/>
          <w:sz w:val="32"/>
          <w:szCs w:val="32"/>
        </w:rPr>
        <w:t>Term 1</w:t>
      </w:r>
    </w:p>
    <w:p w14:paraId="4B9DFD82" w14:textId="77777777" w:rsidR="009E3CEE" w:rsidRPr="00D5565B" w:rsidRDefault="00000000">
      <w:pPr>
        <w:spacing w:before="180" w:after="180"/>
        <w:rPr>
          <w:b/>
        </w:rPr>
      </w:pPr>
      <w:r w:rsidRPr="00D5565B">
        <w:br w:type="page"/>
      </w:r>
    </w:p>
    <w:p w14:paraId="07132EEF" w14:textId="77777777" w:rsidR="009E3CEE" w:rsidRPr="00D5565B" w:rsidRDefault="00000000">
      <w:pPr>
        <w:spacing w:before="180" w:after="180"/>
        <w:jc w:val="center"/>
        <w:rPr>
          <w:b/>
        </w:rPr>
      </w:pPr>
      <w:r w:rsidRPr="00D5565B">
        <w:rPr>
          <w:b/>
        </w:rPr>
        <w:lastRenderedPageBreak/>
        <w:t>Table of Contents</w:t>
      </w:r>
    </w:p>
    <w:sdt>
      <w:sdtPr>
        <w:id w:val="-118673215"/>
        <w:docPartObj>
          <w:docPartGallery w:val="Table of Contents"/>
          <w:docPartUnique/>
        </w:docPartObj>
      </w:sdtPr>
      <w:sdtContent>
        <w:p w14:paraId="75B2B549" w14:textId="1DE8F88B" w:rsidR="00D5565B" w:rsidRPr="00D5565B" w:rsidRDefault="00000000">
          <w:pPr>
            <w:pStyle w:val="TOC1"/>
            <w:tabs>
              <w:tab w:val="right" w:leader="dot" w:pos="9016"/>
            </w:tabs>
            <w:rPr>
              <w:noProof/>
            </w:rPr>
          </w:pPr>
          <w:r w:rsidRPr="00D5565B">
            <w:fldChar w:fldCharType="begin"/>
          </w:r>
          <w:r w:rsidRPr="00D5565B">
            <w:instrText xml:space="preserve"> TOC \h \u \z \t "Heading 1,1,Heading 2,2,Heading 3,3,Heading 4,4,Heading 5,5,Heading 6,6,"</w:instrText>
          </w:r>
          <w:r w:rsidRPr="00D5565B">
            <w:fldChar w:fldCharType="separate"/>
          </w:r>
          <w:hyperlink w:anchor="_Toc212764484" w:history="1">
            <w:r w:rsidR="00D5565B" w:rsidRPr="00D5565B">
              <w:rPr>
                <w:rStyle w:val="Hyperlink"/>
                <w:noProof/>
              </w:rPr>
              <w:t>1. Technological Advancements and Their Implications for HRM and IHRM Strategies</w:t>
            </w:r>
            <w:r w:rsidR="00D5565B" w:rsidRPr="00D5565B">
              <w:rPr>
                <w:noProof/>
                <w:webHidden/>
              </w:rPr>
              <w:tab/>
            </w:r>
            <w:r w:rsidR="00D5565B" w:rsidRPr="00D5565B">
              <w:rPr>
                <w:noProof/>
                <w:webHidden/>
              </w:rPr>
              <w:fldChar w:fldCharType="begin"/>
            </w:r>
            <w:r w:rsidR="00D5565B" w:rsidRPr="00D5565B">
              <w:rPr>
                <w:noProof/>
                <w:webHidden/>
              </w:rPr>
              <w:instrText xml:space="preserve"> PAGEREF _Toc212764484 \h </w:instrText>
            </w:r>
            <w:r w:rsidR="00D5565B" w:rsidRPr="00D5565B">
              <w:rPr>
                <w:noProof/>
                <w:webHidden/>
              </w:rPr>
            </w:r>
            <w:r w:rsidR="00D5565B" w:rsidRPr="00D5565B">
              <w:rPr>
                <w:noProof/>
                <w:webHidden/>
              </w:rPr>
              <w:fldChar w:fldCharType="separate"/>
            </w:r>
            <w:r w:rsidR="00D5565B" w:rsidRPr="00D5565B">
              <w:rPr>
                <w:noProof/>
                <w:webHidden/>
              </w:rPr>
              <w:t>3</w:t>
            </w:r>
            <w:r w:rsidR="00D5565B" w:rsidRPr="00D5565B">
              <w:rPr>
                <w:noProof/>
                <w:webHidden/>
              </w:rPr>
              <w:fldChar w:fldCharType="end"/>
            </w:r>
          </w:hyperlink>
        </w:p>
        <w:p w14:paraId="63E19DDD" w14:textId="7801B05C" w:rsidR="00D5565B" w:rsidRPr="00D5565B" w:rsidRDefault="00D5565B">
          <w:pPr>
            <w:pStyle w:val="TOC1"/>
            <w:tabs>
              <w:tab w:val="right" w:leader="dot" w:pos="9016"/>
            </w:tabs>
            <w:rPr>
              <w:noProof/>
            </w:rPr>
          </w:pPr>
          <w:hyperlink w:anchor="_Toc212764485" w:history="1">
            <w:r w:rsidRPr="00D5565B">
              <w:rPr>
                <w:rStyle w:val="Hyperlink"/>
                <w:noProof/>
              </w:rPr>
              <w:t>2. Demographic and Geopolitical Factors Influencing Employment Markets and HR Challenges</w:t>
            </w:r>
            <w:r w:rsidRPr="00D5565B">
              <w:rPr>
                <w:noProof/>
                <w:webHidden/>
              </w:rPr>
              <w:tab/>
            </w:r>
            <w:r w:rsidRPr="00D5565B">
              <w:rPr>
                <w:noProof/>
                <w:webHidden/>
              </w:rPr>
              <w:fldChar w:fldCharType="begin"/>
            </w:r>
            <w:r w:rsidRPr="00D5565B">
              <w:rPr>
                <w:noProof/>
                <w:webHidden/>
              </w:rPr>
              <w:instrText xml:space="preserve"> PAGEREF _Toc212764485 \h </w:instrText>
            </w:r>
            <w:r w:rsidRPr="00D5565B">
              <w:rPr>
                <w:noProof/>
                <w:webHidden/>
              </w:rPr>
            </w:r>
            <w:r w:rsidRPr="00D5565B">
              <w:rPr>
                <w:noProof/>
                <w:webHidden/>
              </w:rPr>
              <w:fldChar w:fldCharType="separate"/>
            </w:r>
            <w:r w:rsidRPr="00D5565B">
              <w:rPr>
                <w:noProof/>
                <w:webHidden/>
              </w:rPr>
              <w:t>4</w:t>
            </w:r>
            <w:r w:rsidRPr="00D5565B">
              <w:rPr>
                <w:noProof/>
                <w:webHidden/>
              </w:rPr>
              <w:fldChar w:fldCharType="end"/>
            </w:r>
          </w:hyperlink>
        </w:p>
        <w:p w14:paraId="61721A4C" w14:textId="36E4B645" w:rsidR="00D5565B" w:rsidRPr="00D5565B" w:rsidRDefault="00D5565B">
          <w:pPr>
            <w:pStyle w:val="TOC1"/>
            <w:tabs>
              <w:tab w:val="right" w:leader="dot" w:pos="9016"/>
            </w:tabs>
            <w:rPr>
              <w:noProof/>
            </w:rPr>
          </w:pPr>
          <w:hyperlink w:anchor="_Toc212764486" w:history="1">
            <w:r w:rsidRPr="00D5565B">
              <w:rPr>
                <w:rStyle w:val="Hyperlink"/>
                <w:noProof/>
              </w:rPr>
              <w:t>3. Addressing Skills Gaps and Talent Shortages through Strategic HRM</w:t>
            </w:r>
            <w:r w:rsidRPr="00D5565B">
              <w:rPr>
                <w:noProof/>
                <w:webHidden/>
              </w:rPr>
              <w:tab/>
            </w:r>
            <w:r w:rsidRPr="00D5565B">
              <w:rPr>
                <w:noProof/>
                <w:webHidden/>
              </w:rPr>
              <w:fldChar w:fldCharType="begin"/>
            </w:r>
            <w:r w:rsidRPr="00D5565B">
              <w:rPr>
                <w:noProof/>
                <w:webHidden/>
              </w:rPr>
              <w:instrText xml:space="preserve"> PAGEREF _Toc212764486 \h </w:instrText>
            </w:r>
            <w:r w:rsidRPr="00D5565B">
              <w:rPr>
                <w:noProof/>
                <w:webHidden/>
              </w:rPr>
            </w:r>
            <w:r w:rsidRPr="00D5565B">
              <w:rPr>
                <w:noProof/>
                <w:webHidden/>
              </w:rPr>
              <w:fldChar w:fldCharType="separate"/>
            </w:r>
            <w:r w:rsidRPr="00D5565B">
              <w:rPr>
                <w:noProof/>
                <w:webHidden/>
              </w:rPr>
              <w:t>6</w:t>
            </w:r>
            <w:r w:rsidRPr="00D5565B">
              <w:rPr>
                <w:noProof/>
                <w:webHidden/>
              </w:rPr>
              <w:fldChar w:fldCharType="end"/>
            </w:r>
          </w:hyperlink>
        </w:p>
        <w:p w14:paraId="7167CED7" w14:textId="1E03D61E" w:rsidR="00D5565B" w:rsidRPr="00D5565B" w:rsidRDefault="00D5565B">
          <w:pPr>
            <w:pStyle w:val="TOC1"/>
            <w:tabs>
              <w:tab w:val="right" w:leader="dot" w:pos="9016"/>
            </w:tabs>
            <w:rPr>
              <w:noProof/>
            </w:rPr>
          </w:pPr>
          <w:hyperlink w:anchor="_Toc212764487" w:history="1">
            <w:r w:rsidRPr="00D5565B">
              <w:rPr>
                <w:rStyle w:val="Hyperlink"/>
                <w:noProof/>
              </w:rPr>
              <w:t>4. Reflective Report: My Capabilities for Working in an International and Technologically Driven Context</w:t>
            </w:r>
            <w:r w:rsidRPr="00D5565B">
              <w:rPr>
                <w:noProof/>
                <w:webHidden/>
              </w:rPr>
              <w:tab/>
            </w:r>
            <w:r w:rsidRPr="00D5565B">
              <w:rPr>
                <w:noProof/>
                <w:webHidden/>
              </w:rPr>
              <w:fldChar w:fldCharType="begin"/>
            </w:r>
            <w:r w:rsidRPr="00D5565B">
              <w:rPr>
                <w:noProof/>
                <w:webHidden/>
              </w:rPr>
              <w:instrText xml:space="preserve"> PAGEREF _Toc212764487 \h </w:instrText>
            </w:r>
            <w:r w:rsidRPr="00D5565B">
              <w:rPr>
                <w:noProof/>
                <w:webHidden/>
              </w:rPr>
            </w:r>
            <w:r w:rsidRPr="00D5565B">
              <w:rPr>
                <w:noProof/>
                <w:webHidden/>
              </w:rPr>
              <w:fldChar w:fldCharType="separate"/>
            </w:r>
            <w:r w:rsidRPr="00D5565B">
              <w:rPr>
                <w:noProof/>
                <w:webHidden/>
              </w:rPr>
              <w:t>8</w:t>
            </w:r>
            <w:r w:rsidRPr="00D5565B">
              <w:rPr>
                <w:noProof/>
                <w:webHidden/>
              </w:rPr>
              <w:fldChar w:fldCharType="end"/>
            </w:r>
          </w:hyperlink>
        </w:p>
        <w:p w14:paraId="36770A43" w14:textId="0DD2E408" w:rsidR="00D5565B" w:rsidRPr="00D5565B" w:rsidRDefault="00D5565B">
          <w:pPr>
            <w:pStyle w:val="TOC4"/>
            <w:tabs>
              <w:tab w:val="right" w:leader="dot" w:pos="9016"/>
            </w:tabs>
            <w:rPr>
              <w:noProof/>
            </w:rPr>
          </w:pPr>
          <w:hyperlink w:anchor="_Toc212764488" w:history="1">
            <w:r w:rsidRPr="00D5565B">
              <w:rPr>
                <w:rStyle w:val="Hyperlink"/>
                <w:noProof/>
              </w:rPr>
              <w:t>4.1 Technological Capability</w:t>
            </w:r>
            <w:r w:rsidRPr="00D5565B">
              <w:rPr>
                <w:noProof/>
                <w:webHidden/>
              </w:rPr>
              <w:tab/>
            </w:r>
            <w:r w:rsidRPr="00D5565B">
              <w:rPr>
                <w:noProof/>
                <w:webHidden/>
              </w:rPr>
              <w:fldChar w:fldCharType="begin"/>
            </w:r>
            <w:r w:rsidRPr="00D5565B">
              <w:rPr>
                <w:noProof/>
                <w:webHidden/>
              </w:rPr>
              <w:instrText xml:space="preserve"> PAGEREF _Toc212764488 \h </w:instrText>
            </w:r>
            <w:r w:rsidRPr="00D5565B">
              <w:rPr>
                <w:noProof/>
                <w:webHidden/>
              </w:rPr>
            </w:r>
            <w:r w:rsidRPr="00D5565B">
              <w:rPr>
                <w:noProof/>
                <w:webHidden/>
              </w:rPr>
              <w:fldChar w:fldCharType="separate"/>
            </w:r>
            <w:r w:rsidRPr="00D5565B">
              <w:rPr>
                <w:noProof/>
                <w:webHidden/>
              </w:rPr>
              <w:t>9</w:t>
            </w:r>
            <w:r w:rsidRPr="00D5565B">
              <w:rPr>
                <w:noProof/>
                <w:webHidden/>
              </w:rPr>
              <w:fldChar w:fldCharType="end"/>
            </w:r>
          </w:hyperlink>
        </w:p>
        <w:p w14:paraId="0FD1856F" w14:textId="2B6B2E4A" w:rsidR="00D5565B" w:rsidRPr="00D5565B" w:rsidRDefault="00D5565B">
          <w:pPr>
            <w:pStyle w:val="TOC4"/>
            <w:tabs>
              <w:tab w:val="right" w:leader="dot" w:pos="9016"/>
            </w:tabs>
            <w:rPr>
              <w:noProof/>
            </w:rPr>
          </w:pPr>
          <w:hyperlink w:anchor="_Toc212764489" w:history="1">
            <w:r w:rsidRPr="00D5565B">
              <w:rPr>
                <w:rStyle w:val="Hyperlink"/>
                <w:noProof/>
              </w:rPr>
              <w:t>4.2 Communication Skills</w:t>
            </w:r>
            <w:r w:rsidRPr="00D5565B">
              <w:rPr>
                <w:noProof/>
                <w:webHidden/>
              </w:rPr>
              <w:tab/>
            </w:r>
            <w:r w:rsidRPr="00D5565B">
              <w:rPr>
                <w:noProof/>
                <w:webHidden/>
              </w:rPr>
              <w:fldChar w:fldCharType="begin"/>
            </w:r>
            <w:r w:rsidRPr="00D5565B">
              <w:rPr>
                <w:noProof/>
                <w:webHidden/>
              </w:rPr>
              <w:instrText xml:space="preserve"> PAGEREF _Toc212764489 \h </w:instrText>
            </w:r>
            <w:r w:rsidRPr="00D5565B">
              <w:rPr>
                <w:noProof/>
                <w:webHidden/>
              </w:rPr>
            </w:r>
            <w:r w:rsidRPr="00D5565B">
              <w:rPr>
                <w:noProof/>
                <w:webHidden/>
              </w:rPr>
              <w:fldChar w:fldCharType="separate"/>
            </w:r>
            <w:r w:rsidRPr="00D5565B">
              <w:rPr>
                <w:noProof/>
                <w:webHidden/>
              </w:rPr>
              <w:t>9</w:t>
            </w:r>
            <w:r w:rsidRPr="00D5565B">
              <w:rPr>
                <w:noProof/>
                <w:webHidden/>
              </w:rPr>
              <w:fldChar w:fldCharType="end"/>
            </w:r>
          </w:hyperlink>
        </w:p>
        <w:p w14:paraId="73F8A5AC" w14:textId="065F0982" w:rsidR="00D5565B" w:rsidRPr="00D5565B" w:rsidRDefault="00D5565B">
          <w:pPr>
            <w:pStyle w:val="TOC4"/>
            <w:tabs>
              <w:tab w:val="right" w:leader="dot" w:pos="9016"/>
            </w:tabs>
            <w:rPr>
              <w:noProof/>
            </w:rPr>
          </w:pPr>
          <w:hyperlink w:anchor="_Toc212764490" w:history="1">
            <w:r w:rsidRPr="00D5565B">
              <w:rPr>
                <w:rStyle w:val="Hyperlink"/>
                <w:noProof/>
              </w:rPr>
              <w:t>4.3 Teamwork and Collaboration</w:t>
            </w:r>
            <w:r w:rsidRPr="00D5565B">
              <w:rPr>
                <w:noProof/>
                <w:webHidden/>
              </w:rPr>
              <w:tab/>
            </w:r>
            <w:r w:rsidRPr="00D5565B">
              <w:rPr>
                <w:noProof/>
                <w:webHidden/>
              </w:rPr>
              <w:fldChar w:fldCharType="begin"/>
            </w:r>
            <w:r w:rsidRPr="00D5565B">
              <w:rPr>
                <w:noProof/>
                <w:webHidden/>
              </w:rPr>
              <w:instrText xml:space="preserve"> PAGEREF _Toc212764490 \h </w:instrText>
            </w:r>
            <w:r w:rsidRPr="00D5565B">
              <w:rPr>
                <w:noProof/>
                <w:webHidden/>
              </w:rPr>
            </w:r>
            <w:r w:rsidRPr="00D5565B">
              <w:rPr>
                <w:noProof/>
                <w:webHidden/>
              </w:rPr>
              <w:fldChar w:fldCharType="separate"/>
            </w:r>
            <w:r w:rsidRPr="00D5565B">
              <w:rPr>
                <w:noProof/>
                <w:webHidden/>
              </w:rPr>
              <w:t>10</w:t>
            </w:r>
            <w:r w:rsidRPr="00D5565B">
              <w:rPr>
                <w:noProof/>
                <w:webHidden/>
              </w:rPr>
              <w:fldChar w:fldCharType="end"/>
            </w:r>
          </w:hyperlink>
        </w:p>
        <w:p w14:paraId="24F8BA16" w14:textId="201D38FA" w:rsidR="00D5565B" w:rsidRPr="00D5565B" w:rsidRDefault="00D5565B">
          <w:pPr>
            <w:pStyle w:val="TOC4"/>
            <w:tabs>
              <w:tab w:val="right" w:leader="dot" w:pos="9016"/>
            </w:tabs>
            <w:rPr>
              <w:noProof/>
            </w:rPr>
          </w:pPr>
          <w:hyperlink w:anchor="_Toc212764491" w:history="1">
            <w:r w:rsidRPr="00D5565B">
              <w:rPr>
                <w:rStyle w:val="Hyperlink"/>
                <w:noProof/>
              </w:rPr>
              <w:t>4.4 Leadership Skills</w:t>
            </w:r>
            <w:r w:rsidRPr="00D5565B">
              <w:rPr>
                <w:noProof/>
                <w:webHidden/>
              </w:rPr>
              <w:tab/>
            </w:r>
            <w:r w:rsidRPr="00D5565B">
              <w:rPr>
                <w:noProof/>
                <w:webHidden/>
              </w:rPr>
              <w:fldChar w:fldCharType="begin"/>
            </w:r>
            <w:r w:rsidRPr="00D5565B">
              <w:rPr>
                <w:noProof/>
                <w:webHidden/>
              </w:rPr>
              <w:instrText xml:space="preserve"> PAGEREF _Toc212764491 \h </w:instrText>
            </w:r>
            <w:r w:rsidRPr="00D5565B">
              <w:rPr>
                <w:noProof/>
                <w:webHidden/>
              </w:rPr>
            </w:r>
            <w:r w:rsidRPr="00D5565B">
              <w:rPr>
                <w:noProof/>
                <w:webHidden/>
              </w:rPr>
              <w:fldChar w:fldCharType="separate"/>
            </w:r>
            <w:r w:rsidRPr="00D5565B">
              <w:rPr>
                <w:noProof/>
                <w:webHidden/>
              </w:rPr>
              <w:t>10</w:t>
            </w:r>
            <w:r w:rsidRPr="00D5565B">
              <w:rPr>
                <w:noProof/>
                <w:webHidden/>
              </w:rPr>
              <w:fldChar w:fldCharType="end"/>
            </w:r>
          </w:hyperlink>
        </w:p>
        <w:p w14:paraId="7507A88B" w14:textId="00B0E575" w:rsidR="00D5565B" w:rsidRPr="00D5565B" w:rsidRDefault="00D5565B">
          <w:pPr>
            <w:pStyle w:val="TOC4"/>
            <w:tabs>
              <w:tab w:val="right" w:leader="dot" w:pos="9016"/>
            </w:tabs>
            <w:rPr>
              <w:noProof/>
            </w:rPr>
          </w:pPr>
          <w:hyperlink w:anchor="_Toc212764492" w:history="1">
            <w:r w:rsidRPr="00D5565B">
              <w:rPr>
                <w:rStyle w:val="Hyperlink"/>
                <w:noProof/>
              </w:rPr>
              <w:t>4.5 Self-Directed Learning and Adaptability</w:t>
            </w:r>
            <w:r w:rsidRPr="00D5565B">
              <w:rPr>
                <w:noProof/>
                <w:webHidden/>
              </w:rPr>
              <w:tab/>
            </w:r>
            <w:r w:rsidRPr="00D5565B">
              <w:rPr>
                <w:noProof/>
                <w:webHidden/>
              </w:rPr>
              <w:fldChar w:fldCharType="begin"/>
            </w:r>
            <w:r w:rsidRPr="00D5565B">
              <w:rPr>
                <w:noProof/>
                <w:webHidden/>
              </w:rPr>
              <w:instrText xml:space="preserve"> PAGEREF _Toc212764492 \h </w:instrText>
            </w:r>
            <w:r w:rsidRPr="00D5565B">
              <w:rPr>
                <w:noProof/>
                <w:webHidden/>
              </w:rPr>
            </w:r>
            <w:r w:rsidRPr="00D5565B">
              <w:rPr>
                <w:noProof/>
                <w:webHidden/>
              </w:rPr>
              <w:fldChar w:fldCharType="separate"/>
            </w:r>
            <w:r w:rsidRPr="00D5565B">
              <w:rPr>
                <w:noProof/>
                <w:webHidden/>
              </w:rPr>
              <w:t>10</w:t>
            </w:r>
            <w:r w:rsidRPr="00D5565B">
              <w:rPr>
                <w:noProof/>
                <w:webHidden/>
              </w:rPr>
              <w:fldChar w:fldCharType="end"/>
            </w:r>
          </w:hyperlink>
        </w:p>
        <w:p w14:paraId="41D9D26F" w14:textId="6FE1F67E" w:rsidR="00D5565B" w:rsidRPr="00D5565B" w:rsidRDefault="00D5565B">
          <w:pPr>
            <w:pStyle w:val="TOC4"/>
            <w:tabs>
              <w:tab w:val="right" w:leader="dot" w:pos="9016"/>
            </w:tabs>
            <w:rPr>
              <w:noProof/>
            </w:rPr>
          </w:pPr>
          <w:hyperlink w:anchor="_Toc212764493" w:history="1">
            <w:r w:rsidRPr="00D5565B">
              <w:rPr>
                <w:rStyle w:val="Hyperlink"/>
                <w:noProof/>
              </w:rPr>
              <w:t>4.6 Summary of Strengths and Development Plan</w:t>
            </w:r>
            <w:r w:rsidRPr="00D5565B">
              <w:rPr>
                <w:noProof/>
                <w:webHidden/>
              </w:rPr>
              <w:tab/>
            </w:r>
            <w:r w:rsidRPr="00D5565B">
              <w:rPr>
                <w:noProof/>
                <w:webHidden/>
              </w:rPr>
              <w:fldChar w:fldCharType="begin"/>
            </w:r>
            <w:r w:rsidRPr="00D5565B">
              <w:rPr>
                <w:noProof/>
                <w:webHidden/>
              </w:rPr>
              <w:instrText xml:space="preserve"> PAGEREF _Toc212764493 \h </w:instrText>
            </w:r>
            <w:r w:rsidRPr="00D5565B">
              <w:rPr>
                <w:noProof/>
                <w:webHidden/>
              </w:rPr>
            </w:r>
            <w:r w:rsidRPr="00D5565B">
              <w:rPr>
                <w:noProof/>
                <w:webHidden/>
              </w:rPr>
              <w:fldChar w:fldCharType="separate"/>
            </w:r>
            <w:r w:rsidRPr="00D5565B">
              <w:rPr>
                <w:noProof/>
                <w:webHidden/>
              </w:rPr>
              <w:t>11</w:t>
            </w:r>
            <w:r w:rsidRPr="00D5565B">
              <w:rPr>
                <w:noProof/>
                <w:webHidden/>
              </w:rPr>
              <w:fldChar w:fldCharType="end"/>
            </w:r>
          </w:hyperlink>
        </w:p>
        <w:p w14:paraId="5C6AC291" w14:textId="65F47E83" w:rsidR="00D5565B" w:rsidRPr="00D5565B" w:rsidRDefault="00D5565B">
          <w:pPr>
            <w:pStyle w:val="TOC1"/>
            <w:tabs>
              <w:tab w:val="right" w:leader="dot" w:pos="9016"/>
            </w:tabs>
            <w:rPr>
              <w:noProof/>
            </w:rPr>
          </w:pPr>
          <w:hyperlink w:anchor="_Toc212764494" w:history="1">
            <w:r w:rsidRPr="00D5565B">
              <w:rPr>
                <w:rStyle w:val="Hyperlink"/>
                <w:noProof/>
              </w:rPr>
              <w:t>5. References</w:t>
            </w:r>
            <w:r w:rsidRPr="00D5565B">
              <w:rPr>
                <w:noProof/>
                <w:webHidden/>
              </w:rPr>
              <w:tab/>
            </w:r>
            <w:r w:rsidRPr="00D5565B">
              <w:rPr>
                <w:noProof/>
                <w:webHidden/>
              </w:rPr>
              <w:fldChar w:fldCharType="begin"/>
            </w:r>
            <w:r w:rsidRPr="00D5565B">
              <w:rPr>
                <w:noProof/>
                <w:webHidden/>
              </w:rPr>
              <w:instrText xml:space="preserve"> PAGEREF _Toc212764494 \h </w:instrText>
            </w:r>
            <w:r w:rsidRPr="00D5565B">
              <w:rPr>
                <w:noProof/>
                <w:webHidden/>
              </w:rPr>
            </w:r>
            <w:r w:rsidRPr="00D5565B">
              <w:rPr>
                <w:noProof/>
                <w:webHidden/>
              </w:rPr>
              <w:fldChar w:fldCharType="separate"/>
            </w:r>
            <w:r w:rsidRPr="00D5565B">
              <w:rPr>
                <w:noProof/>
                <w:webHidden/>
              </w:rPr>
              <w:t>13</w:t>
            </w:r>
            <w:r w:rsidRPr="00D5565B">
              <w:rPr>
                <w:noProof/>
                <w:webHidden/>
              </w:rPr>
              <w:fldChar w:fldCharType="end"/>
            </w:r>
          </w:hyperlink>
        </w:p>
        <w:p w14:paraId="6C9B2C16" w14:textId="06B71124" w:rsidR="009E3CEE" w:rsidRPr="00D5565B" w:rsidRDefault="00000000">
          <w:pPr>
            <w:widowControl w:val="0"/>
            <w:tabs>
              <w:tab w:val="right" w:leader="dot" w:pos="12000"/>
            </w:tabs>
            <w:spacing w:before="60" w:after="0"/>
            <w:jc w:val="left"/>
            <w:rPr>
              <w:color w:val="000000"/>
            </w:rPr>
          </w:pPr>
          <w:r w:rsidRPr="00D5565B">
            <w:fldChar w:fldCharType="end"/>
          </w:r>
        </w:p>
      </w:sdtContent>
    </w:sdt>
    <w:p w14:paraId="17F73AEF" w14:textId="77777777" w:rsidR="009E3CEE" w:rsidRPr="00D5565B" w:rsidRDefault="00000000">
      <w:pPr>
        <w:spacing w:before="180" w:after="180"/>
      </w:pPr>
      <w:r w:rsidRPr="00D5565B">
        <w:br w:type="page"/>
      </w:r>
    </w:p>
    <w:p w14:paraId="029CAEE1" w14:textId="77777777" w:rsidR="009E3CEE" w:rsidRPr="00D5565B" w:rsidRDefault="00000000">
      <w:pPr>
        <w:pStyle w:val="Heading1"/>
        <w:ind w:right="100"/>
      </w:pPr>
      <w:bookmarkStart w:id="0" w:name="_Toc212764484"/>
      <w:r w:rsidRPr="00D5565B">
        <w:lastRenderedPageBreak/>
        <w:t>1. Technological Advancements and Their Implications for HRM and IHRM Strategies</w:t>
      </w:r>
      <w:bookmarkEnd w:id="0"/>
    </w:p>
    <w:p w14:paraId="4FEDAF3A" w14:textId="77777777" w:rsidR="009E3CEE" w:rsidRPr="00D5565B" w:rsidRDefault="00000000">
      <w:pPr>
        <w:spacing w:before="180" w:after="180"/>
      </w:pPr>
      <w:r w:rsidRPr="00D5565B">
        <w:t>The labour markets of both national and international scales are being radically transformed by technological innovations, especially in technology of artificial intelligence (AI), automation, and online platforms. These changes are not only affecting the organisation and requirements of work but also the strategic position of the Human Resource Management (HRM) and International Human Resource Management (IHRM).</w:t>
      </w:r>
    </w:p>
    <w:p w14:paraId="6C681478" w14:textId="14FC79E0" w:rsidR="009E3CEE" w:rsidRPr="00D5565B" w:rsidRDefault="00000000">
      <w:pPr>
        <w:spacing w:before="180" w:after="180"/>
      </w:pPr>
      <w:r w:rsidRPr="00D5565B">
        <w:t xml:space="preserve">AI and automation have not replaced the entire jobs, but rather automated certain functions and enhanced the abilities of humans. Studies indicate that the effects of AI on HR functions are </w:t>
      </w:r>
      <w:r w:rsidR="00D5565B" w:rsidRPr="00D5565B">
        <w:t>automatization</w:t>
      </w:r>
      <w:r w:rsidRPr="00D5565B">
        <w:t xml:space="preserve"> of repetitive functions, better utilisation of HR data, redesigning the work process, and altering the nature of the human-technology relationship (Dima </w:t>
      </w:r>
      <w:r w:rsidRPr="00D5565B">
        <w:rPr>
          <w:i/>
        </w:rPr>
        <w:t>et al.</w:t>
      </w:r>
      <w:r w:rsidRPr="00D5565B">
        <w:t>, 2024). To give an example, AI-based tools are starting to take over recruitment activities, like CV screening and communication with the candidate, so that human resource professionals can concentrate on strategic talent management and human interaction (</w:t>
      </w:r>
      <w:proofErr w:type="spellStart"/>
      <w:r w:rsidRPr="00D5565B">
        <w:t>Budhwar</w:t>
      </w:r>
      <w:proofErr w:type="spellEnd"/>
      <w:r w:rsidRPr="00D5565B">
        <w:t xml:space="preserve"> </w:t>
      </w:r>
      <w:r w:rsidRPr="00D5565B">
        <w:rPr>
          <w:i/>
        </w:rPr>
        <w:t>et al</w:t>
      </w:r>
      <w:r w:rsidRPr="00D5565B">
        <w:t>., 2023).</w:t>
      </w:r>
    </w:p>
    <w:p w14:paraId="6FE62C9D" w14:textId="77777777" w:rsidR="009E3CEE" w:rsidRPr="00D5565B" w:rsidRDefault="00000000">
      <w:pPr>
        <w:spacing w:before="180" w:after="180"/>
      </w:pPr>
      <w:r w:rsidRPr="00D5565B">
        <w:t>The technologies are also transforming labour demand. Automation generally eliminates routine and manual jobs and creates more vacancies of high-skilled, analytical, and creative jobs. According to Marguerit (2025), there is a difference between the first one, automation AI, where labour is replaced in low-skill jobs, and the second one, augmentation AI, where high-skill jobs are not replaced, productivity and wages increase. This two-sidedness is one of the causes of labour-market polarisation and the necessity of HR strategies that will focus on workforce flexibility and lifelong upskilling.</w:t>
      </w:r>
    </w:p>
    <w:p w14:paraId="7D833BFA" w14:textId="77777777" w:rsidR="009E3CEE" w:rsidRPr="00D5565B" w:rsidRDefault="00000000">
      <w:pPr>
        <w:spacing w:before="180" w:after="180"/>
      </w:pPr>
      <w:proofErr w:type="gramStart"/>
      <w:r w:rsidRPr="00D5565B">
        <w:t>In order to</w:t>
      </w:r>
      <w:proofErr w:type="gramEnd"/>
      <w:r w:rsidRPr="00D5565B">
        <w:t xml:space="preserve"> be competent in this changing landscape, the HRM and IHRM practises need to adjust in several major dimensions:</w:t>
      </w:r>
    </w:p>
    <w:p w14:paraId="2EA0F084" w14:textId="77777777" w:rsidR="009E3CEE" w:rsidRPr="00D5565B" w:rsidRDefault="00000000">
      <w:pPr>
        <w:numPr>
          <w:ilvl w:val="0"/>
          <w:numId w:val="2"/>
        </w:numPr>
        <w:spacing w:before="180" w:after="180"/>
      </w:pPr>
      <w:r w:rsidRPr="00D5565B">
        <w:rPr>
          <w:b/>
        </w:rPr>
        <w:t>Workforce planning and talent management:</w:t>
      </w:r>
      <w:r w:rsidRPr="00D5565B">
        <w:t xml:space="preserve"> HR experts need to think about dynamic skill demands and introduce flexible workforce planning focusing on flexibility and reskilling (</w:t>
      </w:r>
      <w:proofErr w:type="spellStart"/>
      <w:r w:rsidRPr="00D5565B">
        <w:t>Ekuma</w:t>
      </w:r>
      <w:proofErr w:type="spellEnd"/>
      <w:r w:rsidRPr="00D5565B">
        <w:t>, 2024). In the case of IHRM, this involves making the use of global talent pools and incorporation of the virtual mobility programmes.</w:t>
      </w:r>
    </w:p>
    <w:p w14:paraId="6F37B3D1" w14:textId="77777777" w:rsidR="009E3CEE" w:rsidRPr="00D5565B" w:rsidRDefault="00000000">
      <w:pPr>
        <w:numPr>
          <w:ilvl w:val="0"/>
          <w:numId w:val="2"/>
        </w:numPr>
        <w:spacing w:before="180" w:after="180"/>
      </w:pPr>
      <w:r w:rsidRPr="00D5565B">
        <w:rPr>
          <w:b/>
        </w:rPr>
        <w:lastRenderedPageBreak/>
        <w:t>Acquisition and selection:</w:t>
      </w:r>
      <w:r w:rsidRPr="00D5565B">
        <w:t xml:space="preserve"> AI in recruitment needs strict governmental regulation to avoid any algorithmic discrimination and guarantee justice, openness, and data security (Dima </w:t>
      </w:r>
      <w:r w:rsidRPr="00D5565B">
        <w:rPr>
          <w:i/>
        </w:rPr>
        <w:t>et al.</w:t>
      </w:r>
      <w:r w:rsidRPr="00D5565B">
        <w:t>, 2024).</w:t>
      </w:r>
    </w:p>
    <w:p w14:paraId="46FA5E26" w14:textId="77777777" w:rsidR="009E3CEE" w:rsidRPr="00D5565B" w:rsidRDefault="00000000">
      <w:pPr>
        <w:numPr>
          <w:ilvl w:val="0"/>
          <w:numId w:val="2"/>
        </w:numPr>
        <w:spacing w:before="180" w:after="180"/>
      </w:pPr>
      <w:r w:rsidRPr="00D5565B">
        <w:rPr>
          <w:b/>
        </w:rPr>
        <w:t>Learning and development:</w:t>
      </w:r>
      <w:r w:rsidRPr="00D5565B">
        <w:t xml:space="preserve"> Organisations should build a culture of life-long learning and digital literacy so that employees can adjust to the technological change. Global companies need to organise cross-border training programmes in order to have uniform technological competence and cultural sensitivity.</w:t>
      </w:r>
    </w:p>
    <w:p w14:paraId="0DFAB026" w14:textId="77777777" w:rsidR="009E3CEE" w:rsidRPr="00D5565B" w:rsidRDefault="00000000">
      <w:pPr>
        <w:numPr>
          <w:ilvl w:val="0"/>
          <w:numId w:val="2"/>
        </w:numPr>
        <w:spacing w:before="180" w:after="180"/>
      </w:pPr>
      <w:r w:rsidRPr="00D5565B">
        <w:rPr>
          <w:b/>
        </w:rPr>
        <w:t>Organisational design and work model:</w:t>
      </w:r>
      <w:r w:rsidRPr="00D5565B">
        <w:t xml:space="preserve"> The emergence of automation and remote working requires the need to redesign performance measurements to be outcome-focused, as opposed to time-based, and promote autonomy and innovation.</w:t>
      </w:r>
    </w:p>
    <w:p w14:paraId="65445B33" w14:textId="77777777" w:rsidR="009E3CEE" w:rsidRPr="00D5565B" w:rsidRDefault="00000000">
      <w:pPr>
        <w:numPr>
          <w:ilvl w:val="0"/>
          <w:numId w:val="2"/>
        </w:numPr>
        <w:spacing w:before="180" w:after="180"/>
      </w:pPr>
      <w:r w:rsidRPr="00D5565B">
        <w:rPr>
          <w:b/>
        </w:rPr>
        <w:t>Ethics, governance, risk:</w:t>
      </w:r>
      <w:r w:rsidRPr="00D5565B">
        <w:t xml:space="preserve"> HRM and IHRM should take care of the issues of job displacement, digital exhaustion, and trust in employees through fostering transparency and responsible AI use.</w:t>
      </w:r>
    </w:p>
    <w:p w14:paraId="0A6B929D" w14:textId="77777777" w:rsidR="009E3CEE" w:rsidRPr="00D5565B" w:rsidRDefault="00000000">
      <w:pPr>
        <w:spacing w:before="180" w:after="180"/>
      </w:pPr>
      <w:r w:rsidRPr="00D5565B">
        <w:t>Summing up, the technological developments do not only change the type of work, but also re-invent the HRM and IHRM strategies. The future of human resource management is strategic agility, ethical governance, as well as the ability to promote a learning-oriented culture that can address an ever-digital and globalised labour market.</w:t>
      </w:r>
    </w:p>
    <w:p w14:paraId="5BE457C4" w14:textId="77777777" w:rsidR="009E3CEE" w:rsidRPr="00D5565B" w:rsidRDefault="00000000">
      <w:pPr>
        <w:pStyle w:val="Heading1"/>
        <w:ind w:right="100"/>
      </w:pPr>
      <w:bookmarkStart w:id="1" w:name="_Toc212764485"/>
      <w:r w:rsidRPr="00D5565B">
        <w:t>2. Demographic and Geopolitical Factors Influencing Employment Markets and HR Challenges</w:t>
      </w:r>
      <w:bookmarkEnd w:id="1"/>
    </w:p>
    <w:p w14:paraId="6207E606" w14:textId="77777777" w:rsidR="009E3CEE" w:rsidRPr="00D5565B" w:rsidRDefault="00000000">
      <w:pPr>
        <w:spacing w:before="180" w:after="180"/>
      </w:pPr>
      <w:r w:rsidRPr="00D5565B">
        <w:t>Demographic and geopolitical forces have turned out to be significant in the modern global economy as they influence the employment markets and the strategic orientation of Human Resource Management (HRM) as well as International Human Resource Management (IHRM). These aspects change the balance of workforce, mobility, and stability, and HR professionals have no other options but to take reactive and proactive adjustments.</w:t>
      </w:r>
    </w:p>
    <w:p w14:paraId="64105CA1" w14:textId="77777777" w:rsidR="009E3CEE" w:rsidRPr="00D5565B" w:rsidRDefault="00000000">
      <w:pPr>
        <w:spacing w:before="180" w:after="180"/>
        <w:rPr>
          <w:b/>
        </w:rPr>
      </w:pPr>
      <w:r w:rsidRPr="00D5565B">
        <w:rPr>
          <w:b/>
        </w:rPr>
        <w:t>Demographic factors</w:t>
      </w:r>
    </w:p>
    <w:p w14:paraId="62BE6E45" w14:textId="77777777" w:rsidR="009E3CEE" w:rsidRPr="00D5565B" w:rsidRDefault="00000000">
      <w:pPr>
        <w:spacing w:before="180" w:after="180"/>
      </w:pPr>
      <w:r w:rsidRPr="00D5565B">
        <w:t xml:space="preserve">Ageing of population is one of the most dramatic demographic developments, and the fertility rate in most developed economies is decreasing. Dobre (2025) maintains that </w:t>
      </w:r>
      <w:r w:rsidRPr="00D5565B">
        <w:lastRenderedPageBreak/>
        <w:t xml:space="preserve">the increasing ratio of older workers and decreasing younger generations have produced multigenerational work forces with various expectations, values, and styles of work. This poses a challenge to the HR professionals in designing the policies that would produce engagement, retention as well as productivity among the generations. The balance and continuity in the workforce </w:t>
      </w:r>
      <w:proofErr w:type="gramStart"/>
      <w:r w:rsidRPr="00D5565B">
        <w:t>is</w:t>
      </w:r>
      <w:proofErr w:type="gramEnd"/>
      <w:r w:rsidRPr="00D5565B">
        <w:t xml:space="preserve"> now maintained </w:t>
      </w:r>
      <w:proofErr w:type="gramStart"/>
      <w:r w:rsidRPr="00D5565B">
        <w:t>through the use of</w:t>
      </w:r>
      <w:proofErr w:type="gramEnd"/>
      <w:r w:rsidRPr="00D5565B">
        <w:t xml:space="preserve"> succession planning, health and well-being programmes and flexible work arrangements.</w:t>
      </w:r>
    </w:p>
    <w:p w14:paraId="3E99287B" w14:textId="77777777" w:rsidR="009E3CEE" w:rsidRPr="00D5565B" w:rsidRDefault="00000000">
      <w:pPr>
        <w:spacing w:before="180" w:after="180"/>
      </w:pPr>
      <w:r w:rsidRPr="00D5565B">
        <w:t>Also, large migration and mobility patterns are being experienced by the global workforce. Whereas young labour is most times abundant in the emerging economies, the geopolitical obstacle, visa limitations and economic disparity limit transfer to labour deficient areas. Working remotely and on platforms has also complicated labour-market dynamics, which have created geographic differences in the opportunity to work (</w:t>
      </w:r>
      <w:proofErr w:type="spellStart"/>
      <w:r w:rsidRPr="00D5565B">
        <w:t>Braesemann</w:t>
      </w:r>
      <w:proofErr w:type="spellEnd"/>
      <w:r w:rsidRPr="00D5565B">
        <w:t xml:space="preserve"> </w:t>
      </w:r>
      <w:r w:rsidRPr="00D5565B">
        <w:rPr>
          <w:i/>
        </w:rPr>
        <w:t>et al</w:t>
      </w:r>
      <w:r w:rsidRPr="00D5565B">
        <w:t>., 2022). Therefore, the HR managers will be compelled to create inclusive approaches to recruitment that consider the models of remote work and international virtual teams without neglecting equity and fairness in the employment process.</w:t>
      </w:r>
    </w:p>
    <w:p w14:paraId="14B2C13D" w14:textId="77777777" w:rsidR="009E3CEE" w:rsidRPr="00D5565B" w:rsidRDefault="00000000">
      <w:pPr>
        <w:spacing w:before="180" w:after="180"/>
        <w:rPr>
          <w:b/>
        </w:rPr>
      </w:pPr>
      <w:r w:rsidRPr="00D5565B">
        <w:rPr>
          <w:b/>
        </w:rPr>
        <w:t>Geopolitical factors</w:t>
      </w:r>
    </w:p>
    <w:p w14:paraId="28AC10BC" w14:textId="01649DB2" w:rsidR="009E3CEE" w:rsidRPr="00D5565B" w:rsidRDefault="00000000">
      <w:pPr>
        <w:spacing w:before="180" w:after="180"/>
      </w:pPr>
      <w:r w:rsidRPr="00D5565B">
        <w:t xml:space="preserve">The rise of instability in geopolitics due to local disputes, trade wars, sanctions, and disruptions in global supply chains has become a characteristic of the international labour markets. Instability of this nature impacts organisational choices regarding talent deployment, expatriate assignments and cross-border operations. As Salma and Khan (2016) put it, political crises may have a direct impact on the multinational enterprise, as they raise compliance risks, security issues, and the difficulties regarding employee relocation. In a similar way Smale (2008) observes that globalisation and deregulation </w:t>
      </w:r>
      <w:r w:rsidR="00D5565B" w:rsidRPr="00D5565B">
        <w:t>expose</w:t>
      </w:r>
      <w:r w:rsidRPr="00D5565B">
        <w:t xml:space="preserve"> organisations to the varied institutional environments and in this case the HR professionals must deal with other legal structures, labour laws and cultural practices.</w:t>
      </w:r>
    </w:p>
    <w:p w14:paraId="6C0AD263" w14:textId="54DB8C7D" w:rsidR="009E3CEE" w:rsidRPr="00D5565B" w:rsidRDefault="00000000">
      <w:pPr>
        <w:spacing w:before="180" w:after="180"/>
      </w:pPr>
      <w:r w:rsidRPr="00D5565B">
        <w:t xml:space="preserve">It has also broken the global talent flows especially in technology, healthcare, and manufacturing sectors through the emergence of protectionism and tough immigration policies. These restrictions reduce the access to global skills, which compel organisations to reconsider talent pipelines and invest into the development of local </w:t>
      </w:r>
      <w:r w:rsidRPr="00D5565B">
        <w:lastRenderedPageBreak/>
        <w:t xml:space="preserve">workforce. In the case of IHRM, this volatility would require a </w:t>
      </w:r>
      <w:r w:rsidR="00D5565B" w:rsidRPr="00D5565B">
        <w:t>sounder</w:t>
      </w:r>
      <w:r w:rsidRPr="00D5565B">
        <w:t xml:space="preserve"> geopolitical risk analysis, more adaptable mobility schemes, and more resilient crisis management structures.</w:t>
      </w:r>
    </w:p>
    <w:p w14:paraId="763614DA" w14:textId="77777777" w:rsidR="009E3CEE" w:rsidRPr="00D5565B" w:rsidRDefault="00000000">
      <w:pPr>
        <w:spacing w:before="180" w:after="180"/>
        <w:rPr>
          <w:b/>
        </w:rPr>
      </w:pPr>
      <w:r w:rsidRPr="00D5565B">
        <w:rPr>
          <w:b/>
        </w:rPr>
        <w:t>Challenges for HR professionals</w:t>
      </w:r>
    </w:p>
    <w:p w14:paraId="13CAD6D3" w14:textId="77777777" w:rsidR="009E3CEE" w:rsidRPr="00D5565B" w:rsidRDefault="00000000">
      <w:pPr>
        <w:spacing w:before="180" w:after="180"/>
      </w:pPr>
      <w:r w:rsidRPr="00D5565B">
        <w:t>These demographic and geopolitical tendencies pose some of the major challenges to HRM and IHRM. The planning of the workforce is getting more unpredictable as organisations have to expect the possibility of demographic decline, restrictions in immigration, and the changing skills requirements. The HR managers also have the responsibility of creating inclusivity in the multigenerational workforce in order to balance the demands of the older generation with the digital demands of the younger generation. Additionally, IHRM practitioners also have to operate within complex regulatory settings and make sure that employees work in politically unstable locations and protect the reputation of organisations and maintain the safety of workers.</w:t>
      </w:r>
    </w:p>
    <w:p w14:paraId="67A01838" w14:textId="77777777" w:rsidR="009E3CEE" w:rsidRPr="00D5565B" w:rsidRDefault="00000000">
      <w:pPr>
        <w:spacing w:before="180" w:after="180"/>
        <w:rPr>
          <w:b/>
        </w:rPr>
      </w:pPr>
      <w:r w:rsidRPr="00D5565B">
        <w:rPr>
          <w:b/>
        </w:rPr>
        <w:t>Conclusion</w:t>
      </w:r>
    </w:p>
    <w:p w14:paraId="03CE05B2" w14:textId="77777777" w:rsidR="009E3CEE" w:rsidRPr="00D5565B" w:rsidRDefault="00000000">
      <w:pPr>
        <w:spacing w:before="180" w:after="180"/>
      </w:pPr>
      <w:r w:rsidRPr="00D5565B">
        <w:t>Overall, shifting demographics and political unrest are transforming the world labour market. They make HR professionals think of the innovative, flexible and risk-conscious approaches to workforce planning, talent management and international operations. The organisations that will achieve success will be those that will make HRM and IHRM practises consistent with these changing external realities so that they can be sustained and be competitive.</w:t>
      </w:r>
    </w:p>
    <w:p w14:paraId="11BD3FFB" w14:textId="77777777" w:rsidR="009E3CEE" w:rsidRPr="00D5565B" w:rsidRDefault="00000000">
      <w:pPr>
        <w:pStyle w:val="Heading1"/>
        <w:ind w:right="100"/>
      </w:pPr>
      <w:bookmarkStart w:id="2" w:name="_Toc212764486"/>
      <w:r w:rsidRPr="00D5565B">
        <w:t>3. Addressing Skills Gaps and Talent Shortages through Strategic HRM</w:t>
      </w:r>
      <w:bookmarkEnd w:id="2"/>
    </w:p>
    <w:p w14:paraId="244C2A25" w14:textId="53EF9D6A" w:rsidR="009E3CEE" w:rsidRPr="00D5565B" w:rsidRDefault="00000000">
      <w:pPr>
        <w:spacing w:before="180" w:after="180"/>
      </w:pPr>
      <w:r w:rsidRPr="00D5565B">
        <w:t xml:space="preserve">The continuous skills gaps and shortage of talents are one of the most urgent problems of organisations all over the globe especially in such areas as technology, hospitality, and healthcare. Strategic Human Resource Management (SHRM) has become a key in solving these problems by matching the capability of the workforce with the </w:t>
      </w:r>
      <w:r w:rsidR="00D5565B" w:rsidRPr="00D5565B">
        <w:t>long-term</w:t>
      </w:r>
      <w:r w:rsidRPr="00D5565B">
        <w:t xml:space="preserve"> organisational objectives and demands of the labour market.</w:t>
      </w:r>
    </w:p>
    <w:p w14:paraId="18F99C7E" w14:textId="77777777" w:rsidR="009E3CEE" w:rsidRPr="00D5565B" w:rsidRDefault="00000000">
      <w:pPr>
        <w:spacing w:before="180" w:after="180"/>
        <w:rPr>
          <w:b/>
        </w:rPr>
      </w:pPr>
      <w:r w:rsidRPr="00D5565B">
        <w:rPr>
          <w:b/>
        </w:rPr>
        <w:t>Understanding the skills gap</w:t>
      </w:r>
    </w:p>
    <w:p w14:paraId="3AF55974" w14:textId="77777777" w:rsidR="009E3CEE" w:rsidRPr="00D5565B" w:rsidRDefault="00000000">
      <w:pPr>
        <w:spacing w:before="180" w:after="180"/>
      </w:pPr>
      <w:r w:rsidRPr="00D5565B">
        <w:t xml:space="preserve">Skills shortages occur when the skills of the workers are not in line with the changing requirements of the employers. In the digital age, such a mismatch is increased by changing technological trends and demographic transformation. The World Economic </w:t>
      </w:r>
      <w:r w:rsidRPr="00D5565B">
        <w:lastRenderedPageBreak/>
        <w:t>Forum (2023) states that the core skills of 44% of the workers will be transformed in a five-year period based on the automation and adoption of AI. The change has led to a devastating lack of digital literacy, data analytics, and cybersecurity (OECD, 2024). Likewise, in the field of healthcare and even in the hospitality sector, ageing demographics and high turnover rates increase the shortage of skilled individuals.</w:t>
      </w:r>
    </w:p>
    <w:p w14:paraId="71757C26" w14:textId="77777777" w:rsidR="009E3CEE" w:rsidRPr="00D5565B" w:rsidRDefault="00000000">
      <w:pPr>
        <w:spacing w:before="180" w:after="180"/>
        <w:rPr>
          <w:b/>
        </w:rPr>
      </w:pPr>
      <w:r w:rsidRPr="00D5565B">
        <w:rPr>
          <w:b/>
        </w:rPr>
        <w:t>Strategic HRM approaches</w:t>
      </w:r>
    </w:p>
    <w:p w14:paraId="4328A2CF" w14:textId="77777777" w:rsidR="009E3CEE" w:rsidRPr="00D5565B" w:rsidRDefault="00000000">
      <w:pPr>
        <w:spacing w:before="180" w:after="180"/>
      </w:pPr>
      <w:r w:rsidRPr="00D5565B">
        <w:t>In order to seal these gaps, organisations need to proceed with proactive and informed SHRM practises by concentrating on talent acquisition, development, and retention.</w:t>
      </w:r>
    </w:p>
    <w:p w14:paraId="08FAB359" w14:textId="77777777" w:rsidR="009E3CEE" w:rsidRPr="00D5565B" w:rsidRDefault="00000000">
      <w:pPr>
        <w:numPr>
          <w:ilvl w:val="0"/>
          <w:numId w:val="1"/>
        </w:numPr>
        <w:spacing w:before="180" w:after="180"/>
      </w:pPr>
      <w:r w:rsidRPr="00D5565B">
        <w:rPr>
          <w:b/>
        </w:rPr>
        <w:t>Workforce planning and forecasting:</w:t>
      </w:r>
      <w:r w:rsidRPr="00D5565B">
        <w:t xml:space="preserve"> Strategic HRM helps the organisation to project future skills requirements based on analytics and labour market intelligence. Combining HR data with external trends, organisations will be able to predict shortages and develop specific interventions. As an example, predictive analytics can be used by healthcare providers to anticipate nursing shortages and schedule training pipelines (World Health Organisation, 2023).</w:t>
      </w:r>
    </w:p>
    <w:p w14:paraId="14BF1023" w14:textId="5BC4C2AA" w:rsidR="009E3CEE" w:rsidRPr="00D5565B" w:rsidRDefault="00000000">
      <w:pPr>
        <w:numPr>
          <w:ilvl w:val="0"/>
          <w:numId w:val="1"/>
        </w:numPr>
        <w:spacing w:before="180" w:after="180"/>
      </w:pPr>
      <w:r w:rsidRPr="00D5565B">
        <w:rPr>
          <w:b/>
        </w:rPr>
        <w:t>Learning and development (L&amp;D):</w:t>
      </w:r>
      <w:r w:rsidRPr="00D5565B">
        <w:t xml:space="preserve"> SHRM is all about continuous upskilling and reskilling. </w:t>
      </w:r>
      <w:proofErr w:type="spellStart"/>
      <w:r w:rsidRPr="00D5565B">
        <w:t>Ekuma</w:t>
      </w:r>
      <w:proofErr w:type="spellEnd"/>
      <w:r w:rsidRPr="00D5565B">
        <w:t xml:space="preserve"> (2024) states that the digital transformation requires a transitioning of the existing models of training to lifelong learning ecosystems. Skills academies through micro-credentialing and online platforms have been adopted in organisations like IBM and Microsoft to deliver data on how to upskill employees in new technologies. </w:t>
      </w:r>
    </w:p>
    <w:p w14:paraId="00DAC80A" w14:textId="77777777" w:rsidR="009E3CEE" w:rsidRPr="00D5565B" w:rsidRDefault="00000000">
      <w:pPr>
        <w:numPr>
          <w:ilvl w:val="0"/>
          <w:numId w:val="1"/>
        </w:numPr>
        <w:spacing w:before="180" w:after="180"/>
      </w:pPr>
      <w:r w:rsidRPr="00D5565B">
        <w:rPr>
          <w:b/>
        </w:rPr>
        <w:t>Employer branding and talent attraction:</w:t>
      </w:r>
      <w:r w:rsidRPr="00D5565B">
        <w:t xml:space="preserve"> in a competitive labour market, the HRM </w:t>
      </w:r>
      <w:proofErr w:type="gramStart"/>
      <w:r w:rsidRPr="00D5565B">
        <w:t>has to</w:t>
      </w:r>
      <w:proofErr w:type="gramEnd"/>
      <w:r w:rsidRPr="00D5565B">
        <w:t xml:space="preserve"> make the organisation an employer of choice. Talent attraction is improved with the help of strategic employer branding, flexible work practices, and diversity and inclusion programmes, particularly in younger generations that would like to work in environments that value them (</w:t>
      </w:r>
      <w:proofErr w:type="spellStart"/>
      <w:r w:rsidRPr="00D5565B">
        <w:t>Budhwar</w:t>
      </w:r>
      <w:proofErr w:type="spellEnd"/>
      <w:r w:rsidRPr="00D5565B">
        <w:t xml:space="preserve"> </w:t>
      </w:r>
      <w:r w:rsidRPr="00D5565B">
        <w:rPr>
          <w:i/>
        </w:rPr>
        <w:t>et al</w:t>
      </w:r>
      <w:r w:rsidRPr="00D5565B">
        <w:t>., 2023).</w:t>
      </w:r>
    </w:p>
    <w:p w14:paraId="6438D962" w14:textId="77777777" w:rsidR="009E3CEE" w:rsidRPr="00D5565B" w:rsidRDefault="00000000">
      <w:pPr>
        <w:numPr>
          <w:ilvl w:val="0"/>
          <w:numId w:val="1"/>
        </w:numPr>
        <w:spacing w:before="180" w:after="180"/>
      </w:pPr>
      <w:r w:rsidRPr="00D5565B">
        <w:rPr>
          <w:b/>
        </w:rPr>
        <w:t>Collaborative partnerships:</w:t>
      </w:r>
      <w:r w:rsidRPr="00D5565B">
        <w:t xml:space="preserve"> To solve systematic deficits, organisations are forming more and more collaborations with educational institutions, governments and industry networks to create curricula and apprenticeships jointly. Partnerships between universities and NHS trusts in the UK mean training specialised nurses, and technology companies operate with coding </w:t>
      </w:r>
      <w:r w:rsidRPr="00D5565B">
        <w:lastRenderedPageBreak/>
        <w:t xml:space="preserve">schools to train more quickly in digital skills (Davenport, Crick and </w:t>
      </w:r>
      <w:proofErr w:type="spellStart"/>
      <w:r w:rsidRPr="00D5565B">
        <w:t>Hourizi</w:t>
      </w:r>
      <w:proofErr w:type="spellEnd"/>
      <w:r w:rsidRPr="00D5565B">
        <w:t>, 2020).</w:t>
      </w:r>
    </w:p>
    <w:p w14:paraId="73F875D1" w14:textId="77777777" w:rsidR="009E3CEE" w:rsidRPr="00D5565B" w:rsidRDefault="00000000">
      <w:pPr>
        <w:numPr>
          <w:ilvl w:val="0"/>
          <w:numId w:val="1"/>
        </w:numPr>
        <w:spacing w:before="180" w:after="180"/>
      </w:pPr>
      <w:r w:rsidRPr="00D5565B">
        <w:rPr>
          <w:b/>
        </w:rPr>
        <w:t>Retention and engagement strategies:</w:t>
      </w:r>
      <w:r w:rsidRPr="00D5565B">
        <w:t xml:space="preserve"> Retention is important in eliminating skills mistakes. Career pathing, mentoring, well-being and recognition programmes are HRM practices that can engage and decrease turnover, especially in high-stress industries, including healthcare and hospitality.</w:t>
      </w:r>
    </w:p>
    <w:p w14:paraId="1DCCC9D7" w14:textId="77777777" w:rsidR="009E3CEE" w:rsidRPr="00D5565B" w:rsidRDefault="00000000">
      <w:pPr>
        <w:spacing w:before="180" w:after="180"/>
        <w:rPr>
          <w:b/>
        </w:rPr>
      </w:pPr>
      <w:r w:rsidRPr="00D5565B">
        <w:rPr>
          <w:b/>
        </w:rPr>
        <w:t>Conclusion</w:t>
      </w:r>
    </w:p>
    <w:p w14:paraId="5467FAC5" w14:textId="77777777" w:rsidR="009E3CEE" w:rsidRPr="00D5565B" w:rsidRDefault="00000000">
      <w:pPr>
        <w:spacing w:before="180" w:after="180"/>
      </w:pPr>
      <w:r w:rsidRPr="00D5565B">
        <w:t>The skills gaps need to be dealt with through a combination of SHRM strategies that entail the ability to foresee, develop, collaborate and retain. Those organisations that consider skills as a strategic asset and invest in lifelong learning will be in a better position to overcome global competition and technological disruption. After all, sealing these gaps is not only an operational need, but also a strategic need to be innovative, productive and sustainably manage the organisation in the long run.</w:t>
      </w:r>
    </w:p>
    <w:p w14:paraId="340C4437" w14:textId="77777777" w:rsidR="009E3CEE" w:rsidRPr="00D5565B" w:rsidRDefault="00000000">
      <w:pPr>
        <w:pStyle w:val="Heading1"/>
        <w:ind w:right="320"/>
      </w:pPr>
      <w:bookmarkStart w:id="3" w:name="_Toc212764487"/>
      <w:r w:rsidRPr="00D5565B">
        <w:t>4. Reflective Report: My Capabilities for Working in an International and Technologically Driven Context</w:t>
      </w:r>
      <w:bookmarkEnd w:id="3"/>
    </w:p>
    <w:p w14:paraId="55A1B3FE" w14:textId="2BCDDE5D" w:rsidR="009E3CEE" w:rsidRPr="00D5565B" w:rsidRDefault="00000000">
      <w:pPr>
        <w:spacing w:before="180" w:after="180"/>
      </w:pPr>
      <w:r w:rsidRPr="00D5565B">
        <w:t xml:space="preserve">In the global and technologically oriented labour market today, only the person who communicates effectively across cultures, leads different teams, manages to use technology efficiently and engages in a lifelong </w:t>
      </w:r>
      <w:r w:rsidR="00D5565B" w:rsidRPr="00D5565B">
        <w:t>self-directed</w:t>
      </w:r>
      <w:r w:rsidRPr="00D5565B">
        <w:t xml:space="preserve"> learning is likely to succeed. In this reflection, an assessment of my existing skills in working in an international environment is done by assessing my strengths and weaknesses in technology, communication, teamwork, leadership, and self-directed learning. It also provides a personal development plan that will make me professionally prepared for the global labour market.</w:t>
      </w:r>
    </w:p>
    <w:p w14:paraId="3782F216" w14:textId="77777777" w:rsidR="009E3CEE" w:rsidRPr="00D5565B" w:rsidRDefault="00000000">
      <w:pPr>
        <w:pStyle w:val="Heading4"/>
        <w:keepNext w:val="0"/>
        <w:keepLines w:val="0"/>
        <w:spacing w:before="180" w:after="180"/>
        <w:rPr>
          <w:b/>
          <w:color w:val="000000"/>
        </w:rPr>
      </w:pPr>
      <w:bookmarkStart w:id="4" w:name="_Toc212764488"/>
      <w:r w:rsidRPr="00D5565B">
        <w:rPr>
          <w:b/>
          <w:color w:val="000000"/>
        </w:rPr>
        <w:t>4.1 Technological Capability</w:t>
      </w:r>
      <w:bookmarkEnd w:id="4"/>
    </w:p>
    <w:p w14:paraId="358E1587" w14:textId="369E3656" w:rsidR="009E3CEE" w:rsidRPr="00D5565B" w:rsidRDefault="00000000">
      <w:pPr>
        <w:spacing w:before="180" w:after="180"/>
      </w:pPr>
      <w:r w:rsidRPr="00D5565B">
        <w:t xml:space="preserve">I believe that I am good at utilising online applications that enable online working and productivity. Microsoft Teams, and Google Workspace are the platforms used to coordinate projects in my recent coursework and part-time work. My flexibility towards digital technologies is in line with the competencies outlined by </w:t>
      </w:r>
      <w:proofErr w:type="spellStart"/>
      <w:r w:rsidRPr="00D5565B">
        <w:t>Dąbrowska</w:t>
      </w:r>
      <w:proofErr w:type="spellEnd"/>
      <w:r w:rsidRPr="00D5565B">
        <w:t xml:space="preserve"> et al. (2022), who highlight digital fluency as one of the essential skills of a contemporary worker. </w:t>
      </w:r>
    </w:p>
    <w:p w14:paraId="26DCA639" w14:textId="02B53AB1" w:rsidR="009E3CEE" w:rsidRPr="00D5565B" w:rsidRDefault="00000000">
      <w:pPr>
        <w:spacing w:before="180" w:after="180"/>
      </w:pPr>
      <w:r w:rsidRPr="00D5565B">
        <w:lastRenderedPageBreak/>
        <w:t xml:space="preserve">Nevertheless, I am aware that my competencies </w:t>
      </w:r>
      <w:proofErr w:type="gramStart"/>
      <w:r w:rsidRPr="00D5565B">
        <w:t>in  data</w:t>
      </w:r>
      <w:proofErr w:type="gramEnd"/>
      <w:r w:rsidRPr="00D5565B">
        <w:t xml:space="preserve"> analytics and AI incorporation in HRM are still undeveloped. Future opportunities of using AI in the human resource decision-making processes as mentioned by Marler and Boudreau (2017) mean that the future personnel would need to make sense of HR analytics to inform evidence-based strategies. </w:t>
      </w:r>
      <w:proofErr w:type="gramStart"/>
      <w:r w:rsidRPr="00D5565B">
        <w:t>In order to</w:t>
      </w:r>
      <w:proofErr w:type="gramEnd"/>
      <w:r w:rsidRPr="00D5565B">
        <w:t xml:space="preserve"> mitigate this weakness, I am going to complete LinkedIn Learning courses in data analytics and digital HR systems.</w:t>
      </w:r>
    </w:p>
    <w:p w14:paraId="79E1ABCD" w14:textId="77777777" w:rsidR="009E3CEE" w:rsidRPr="00D5565B" w:rsidRDefault="00000000">
      <w:pPr>
        <w:pStyle w:val="Heading4"/>
        <w:keepNext w:val="0"/>
        <w:keepLines w:val="0"/>
        <w:spacing w:before="180" w:after="180"/>
        <w:rPr>
          <w:b/>
          <w:color w:val="000000"/>
        </w:rPr>
      </w:pPr>
      <w:bookmarkStart w:id="5" w:name="_Toc212764489"/>
      <w:r w:rsidRPr="00D5565B">
        <w:rPr>
          <w:b/>
          <w:color w:val="000000"/>
        </w:rPr>
        <w:t>4.2 Communication Skills</w:t>
      </w:r>
      <w:bookmarkEnd w:id="5"/>
    </w:p>
    <w:p w14:paraId="6188C22B" w14:textId="77777777" w:rsidR="009E3CEE" w:rsidRPr="00D5565B" w:rsidRDefault="00000000">
      <w:pPr>
        <w:spacing w:before="180" w:after="180"/>
      </w:pPr>
      <w:r w:rsidRPr="00D5565B">
        <w:t>My intercultural communication and empathy have been reinforced by working in multicultural teams on my academic projects. I am aware of adjusting my communication style based on the cultural background of the audience and that is a reflection of the cross-cultural communication model by Hofstede (2001). As an example, during my interaction with international colleagues, I make sure that feedback is put in a positive manner and conversations are inclusive.</w:t>
      </w:r>
    </w:p>
    <w:p w14:paraId="568DDEA3" w14:textId="77777777" w:rsidR="009E3CEE" w:rsidRPr="00D5565B" w:rsidRDefault="00000000">
      <w:pPr>
        <w:spacing w:before="180" w:after="180"/>
      </w:pPr>
      <w:r w:rsidRPr="00D5565B">
        <w:t>However, I sometimes struggle with dealing with high pressure scenarios with regards to communication. Goleman (1998) argues that emotional intelligence (EI) plays a crucial role in communicating with others and being a leader. To improve my EI, I will improve my active listening and mindfulness, which will help me to better handle stress and react to conflicts calmly.</w:t>
      </w:r>
    </w:p>
    <w:p w14:paraId="1BA2E617" w14:textId="77777777" w:rsidR="009E3CEE" w:rsidRPr="00D5565B" w:rsidRDefault="00000000">
      <w:pPr>
        <w:pStyle w:val="Heading4"/>
        <w:keepNext w:val="0"/>
        <w:keepLines w:val="0"/>
        <w:spacing w:before="180" w:after="180"/>
        <w:rPr>
          <w:b/>
          <w:color w:val="000000"/>
        </w:rPr>
      </w:pPr>
      <w:bookmarkStart w:id="6" w:name="_Toc212764490"/>
      <w:r w:rsidRPr="00D5565B">
        <w:rPr>
          <w:b/>
          <w:color w:val="000000"/>
        </w:rPr>
        <w:t>4.3 Teamwork and Collaboration</w:t>
      </w:r>
      <w:bookmarkEnd w:id="6"/>
    </w:p>
    <w:p w14:paraId="5361AFC9" w14:textId="77777777" w:rsidR="009E3CEE" w:rsidRPr="00D5565B" w:rsidRDefault="00000000">
      <w:pPr>
        <w:spacing w:before="180" w:after="180"/>
      </w:pPr>
      <w:r w:rsidRPr="00D5565B">
        <w:t>Group projects have also allowed me to become an effective team worker, as I had to organise tasks, timelines, and common results. Teamwork should be based on accountability and a sense of purpose as Katzenbach and Smith (1992) contend. During a specific group project, I was keen to mediate among the group members whose opinions were incompatible, and this enhanced trust and cohesion.</w:t>
      </w:r>
    </w:p>
    <w:p w14:paraId="65A18B08" w14:textId="77777777" w:rsidR="009E3CEE" w:rsidRPr="00D5565B" w:rsidRDefault="00000000">
      <w:pPr>
        <w:spacing w:before="180" w:after="180"/>
      </w:pPr>
      <w:r w:rsidRPr="00D5565B">
        <w:t>Nevertheless, I also realise that I do not always delegate tasks because of perfectionism. This conduct may restrict the effectiveness of the team. According to West (2012), psychological safety and shared responsibility are the key to successful teams. To become better, I will train delegation and ask peers to provide feedback on how to become more trusted and make my team more interdependent.</w:t>
      </w:r>
    </w:p>
    <w:p w14:paraId="015FAA05" w14:textId="77777777" w:rsidR="009E3CEE" w:rsidRPr="00D5565B" w:rsidRDefault="00000000">
      <w:pPr>
        <w:pStyle w:val="Heading4"/>
        <w:keepNext w:val="0"/>
        <w:keepLines w:val="0"/>
        <w:spacing w:before="180" w:after="180"/>
        <w:rPr>
          <w:b/>
          <w:color w:val="000000"/>
        </w:rPr>
      </w:pPr>
      <w:bookmarkStart w:id="7" w:name="_Toc212764491"/>
      <w:r w:rsidRPr="00D5565B">
        <w:rPr>
          <w:b/>
          <w:color w:val="000000"/>
        </w:rPr>
        <w:t>4.4 Leadership Skills</w:t>
      </w:r>
      <w:bookmarkEnd w:id="7"/>
    </w:p>
    <w:p w14:paraId="7765768B" w14:textId="77777777" w:rsidR="00B73952" w:rsidRDefault="00000000">
      <w:pPr>
        <w:spacing w:before="180" w:after="180"/>
      </w:pPr>
      <w:r w:rsidRPr="00D5565B">
        <w:lastRenderedPageBreak/>
        <w:t xml:space="preserve">Cross-cultural sensitivity, flexibility, and integrity are needed in leadership within an international environment (Northouse, 2025). I can say that my leadership is participative, which is based on inclusion and consensus. As an example, when doing my </w:t>
      </w:r>
      <w:r w:rsidR="006F704D">
        <w:t>bachelor's</w:t>
      </w:r>
    </w:p>
    <w:p w14:paraId="6F7F27B2" w14:textId="77777777" w:rsidR="00EE7C68" w:rsidRDefault="00EE7C68">
      <w:pPr>
        <w:spacing w:before="180" w:after="180"/>
      </w:pPr>
    </w:p>
    <w:p w14:paraId="5C6D57AD" w14:textId="77777777" w:rsidR="00EE7C68" w:rsidRDefault="00EE7C68">
      <w:pPr>
        <w:spacing w:before="180" w:after="180"/>
      </w:pPr>
    </w:p>
    <w:p w14:paraId="4E0A3BCF" w14:textId="7C22C1AF" w:rsidR="009E3CEE" w:rsidRPr="00D5565B" w:rsidRDefault="006F704D">
      <w:pPr>
        <w:spacing w:before="180" w:after="180"/>
      </w:pPr>
      <w:r>
        <w:t xml:space="preserve"> </w:t>
      </w:r>
      <w:r w:rsidRPr="00D5565B">
        <w:t>project, I acted as the facilitator in the decision-making process because I promoted the input of the group members, which made them feel motivated.</w:t>
      </w:r>
    </w:p>
    <w:p w14:paraId="79A564AA" w14:textId="1CFA0306" w:rsidR="009E3CEE" w:rsidRPr="00D5565B" w:rsidRDefault="00000000">
      <w:pPr>
        <w:spacing w:before="180" w:after="180"/>
      </w:pPr>
      <w:r w:rsidRPr="00D5565B">
        <w:t xml:space="preserve">Nevertheless, I realise that I should be able to build strategic leadership and decision-making in a situation of uncertainty. As noted by Storey (2004), leaders in the global environment need to be flexible and firm at the same time. I will develop this ability by participating in leadership simulation programmes, </w:t>
      </w:r>
      <w:r w:rsidR="00D76AB9">
        <w:t xml:space="preserve">and </w:t>
      </w:r>
      <w:r w:rsidRPr="00D5565B">
        <w:t>volunteer work</w:t>
      </w:r>
      <w:r w:rsidR="00D76AB9">
        <w:t>.</w:t>
      </w:r>
      <w:r w:rsidRPr="00D5565B">
        <w:t xml:space="preserve"> </w:t>
      </w:r>
    </w:p>
    <w:p w14:paraId="5913CBB6" w14:textId="77777777" w:rsidR="009E3CEE" w:rsidRPr="00D5565B" w:rsidRDefault="00000000">
      <w:pPr>
        <w:pStyle w:val="Heading4"/>
        <w:keepNext w:val="0"/>
        <w:keepLines w:val="0"/>
        <w:spacing w:before="180" w:after="180"/>
        <w:rPr>
          <w:b/>
          <w:color w:val="000000"/>
        </w:rPr>
      </w:pPr>
      <w:bookmarkStart w:id="8" w:name="_Toc212764492"/>
      <w:r w:rsidRPr="00D5565B">
        <w:rPr>
          <w:b/>
          <w:color w:val="000000"/>
        </w:rPr>
        <w:t>4.5 Self-Directed Learning and Adaptability</w:t>
      </w:r>
      <w:bookmarkEnd w:id="8"/>
    </w:p>
    <w:p w14:paraId="677AEBFE" w14:textId="5633FDD2" w:rsidR="009E3CEE" w:rsidRPr="00D5565B" w:rsidRDefault="00000000">
      <w:pPr>
        <w:spacing w:before="180" w:after="180"/>
      </w:pPr>
      <w:r w:rsidRPr="00D5565B">
        <w:t xml:space="preserve">I consider myself as a lifelong learner because I am an active participant in my professional growth. According to Candy (1991), </w:t>
      </w:r>
      <w:r w:rsidR="00D5565B" w:rsidRPr="00D5565B">
        <w:t>self-directed</w:t>
      </w:r>
      <w:r w:rsidRPr="00D5565B">
        <w:t xml:space="preserve"> learning is the capability of an individual to diagnose what she/he needs to learn, goals and assessment. I have also been active during this term to get feedback from tutors and peers on how I can become an effective academic writer.</w:t>
      </w:r>
    </w:p>
    <w:p w14:paraId="71BC582C" w14:textId="77777777" w:rsidR="009E3CEE" w:rsidRPr="00D5565B" w:rsidRDefault="00000000">
      <w:pPr>
        <w:spacing w:before="180" w:after="180"/>
      </w:pPr>
      <w:r w:rsidRPr="00D5565B">
        <w:t>However, time management is a problem with me in cases where I have to complete various tasks in the course of learning. Kolb (2015) model of experiential learning focuses on the importance of reflection and planning as the essential skills in effective learning. I will become more effective by applying organised methods of setting goals, including SMART, and productivity apps, like Trello, to organise tasks effectively.</w:t>
      </w:r>
    </w:p>
    <w:tbl>
      <w:tblPr>
        <w:tblStyle w:val="a"/>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180"/>
        <w:gridCol w:w="2218"/>
        <w:gridCol w:w="2170"/>
        <w:gridCol w:w="3457"/>
      </w:tblGrid>
      <w:tr w:rsidR="009E3CEE" w:rsidRPr="00D5565B" w14:paraId="58A9C940" w14:textId="77777777">
        <w:trPr>
          <w:trHeight w:val="345"/>
        </w:trPr>
        <w:tc>
          <w:tcPr>
            <w:tcW w:w="1179"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618F7536" w14:textId="77777777" w:rsidR="009E3CEE" w:rsidRPr="00D5565B" w:rsidRDefault="00000000">
            <w:pPr>
              <w:widowControl w:val="0"/>
              <w:spacing w:before="180" w:after="180"/>
            </w:pPr>
            <w:r w:rsidRPr="00D5565B">
              <w:rPr>
                <w:b/>
              </w:rPr>
              <w:t>Skill Area</w:t>
            </w:r>
          </w:p>
        </w:tc>
        <w:tc>
          <w:tcPr>
            <w:tcW w:w="2218"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tcPr>
          <w:p w14:paraId="579081BE" w14:textId="77777777" w:rsidR="009E3CEE" w:rsidRPr="00D5565B" w:rsidRDefault="00000000">
            <w:pPr>
              <w:widowControl w:val="0"/>
              <w:spacing w:before="180" w:after="180"/>
            </w:pPr>
            <w:r w:rsidRPr="00D5565B">
              <w:rPr>
                <w:b/>
              </w:rPr>
              <w:t>Current Strength</w:t>
            </w:r>
          </w:p>
        </w:tc>
        <w:tc>
          <w:tcPr>
            <w:tcW w:w="2170"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tcPr>
          <w:p w14:paraId="5DCE29CB" w14:textId="77777777" w:rsidR="009E3CEE" w:rsidRPr="00D5565B" w:rsidRDefault="00000000">
            <w:pPr>
              <w:widowControl w:val="0"/>
              <w:spacing w:before="180" w:after="180"/>
            </w:pPr>
            <w:r w:rsidRPr="00D5565B">
              <w:rPr>
                <w:b/>
              </w:rPr>
              <w:t>Area for Improvement</w:t>
            </w:r>
          </w:p>
        </w:tc>
        <w:tc>
          <w:tcPr>
            <w:tcW w:w="3456"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tcPr>
          <w:p w14:paraId="49262D6F" w14:textId="77777777" w:rsidR="009E3CEE" w:rsidRPr="00D5565B" w:rsidRDefault="00000000">
            <w:pPr>
              <w:widowControl w:val="0"/>
              <w:spacing w:before="180" w:after="180"/>
            </w:pPr>
            <w:r w:rsidRPr="00D5565B">
              <w:rPr>
                <w:b/>
              </w:rPr>
              <w:t>Development Strategy</w:t>
            </w:r>
          </w:p>
        </w:tc>
      </w:tr>
      <w:tr w:rsidR="009E3CEE" w:rsidRPr="00D5565B" w14:paraId="402996C4" w14:textId="77777777">
        <w:trPr>
          <w:trHeight w:val="1155"/>
        </w:trPr>
        <w:tc>
          <w:tcPr>
            <w:tcW w:w="1179"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tcPr>
          <w:p w14:paraId="049A727F" w14:textId="77777777" w:rsidR="009E3CEE" w:rsidRPr="00D5565B" w:rsidRDefault="00000000">
            <w:pPr>
              <w:widowControl w:val="0"/>
              <w:spacing w:before="180" w:after="180"/>
            </w:pPr>
            <w:r w:rsidRPr="00D5565B">
              <w:t>Technological skills</w:t>
            </w:r>
          </w:p>
        </w:tc>
        <w:tc>
          <w:tcPr>
            <w:tcW w:w="221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tcPr>
          <w:p w14:paraId="3427283C" w14:textId="77777777" w:rsidR="009E3CEE" w:rsidRPr="00D5565B" w:rsidRDefault="00000000">
            <w:pPr>
              <w:widowControl w:val="0"/>
              <w:spacing w:before="180" w:after="180"/>
            </w:pPr>
            <w:r w:rsidRPr="00D5565B">
              <w:t xml:space="preserve">Good skills in collaboration tools (Teams, Slack, </w:t>
            </w:r>
            <w:r w:rsidRPr="00D5565B">
              <w:lastRenderedPageBreak/>
              <w:t>Google Workspace)</w:t>
            </w:r>
          </w:p>
        </w:tc>
        <w:tc>
          <w:tcPr>
            <w:tcW w:w="217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tcPr>
          <w:p w14:paraId="5D3F652E" w14:textId="77777777" w:rsidR="009E3CEE" w:rsidRPr="00D5565B" w:rsidRDefault="00000000">
            <w:pPr>
              <w:widowControl w:val="0"/>
              <w:spacing w:before="180" w:after="180"/>
            </w:pPr>
            <w:r w:rsidRPr="00D5565B">
              <w:lastRenderedPageBreak/>
              <w:t xml:space="preserve">Limited experience with data analytics </w:t>
            </w:r>
            <w:r w:rsidRPr="00D5565B">
              <w:lastRenderedPageBreak/>
              <w:t>and AI tools</w:t>
            </w:r>
          </w:p>
        </w:tc>
        <w:tc>
          <w:tcPr>
            <w:tcW w:w="3456" w:type="dxa"/>
            <w:tcBorders>
              <w:top w:val="single" w:sz="6" w:space="0" w:color="CCCCCC"/>
              <w:left w:val="single" w:sz="6" w:space="0" w:color="CCCCCC"/>
              <w:bottom w:val="single" w:sz="6" w:space="0" w:color="000000"/>
              <w:right w:val="single" w:sz="6" w:space="0" w:color="000000"/>
            </w:tcBorders>
            <w:tcMar>
              <w:top w:w="40" w:type="dxa"/>
              <w:left w:w="0" w:type="dxa"/>
              <w:bottom w:w="40" w:type="dxa"/>
              <w:right w:w="0" w:type="dxa"/>
            </w:tcMar>
          </w:tcPr>
          <w:p w14:paraId="64197851" w14:textId="77777777" w:rsidR="009E3CEE" w:rsidRPr="00D5565B" w:rsidRDefault="00000000">
            <w:pPr>
              <w:widowControl w:val="0"/>
              <w:spacing w:before="180" w:after="180"/>
            </w:pPr>
            <w:r w:rsidRPr="00D5565B">
              <w:lastRenderedPageBreak/>
              <w:t xml:space="preserve">Full-certified online courses (LinkedIn Learning, Coursera) and implemented in coursework </w:t>
            </w:r>
            <w:r w:rsidRPr="00D5565B">
              <w:lastRenderedPageBreak/>
              <w:t>or in internship.</w:t>
            </w:r>
          </w:p>
        </w:tc>
      </w:tr>
      <w:tr w:rsidR="009E3CEE" w:rsidRPr="00D5565B" w14:paraId="2DAE4F17" w14:textId="77777777">
        <w:trPr>
          <w:trHeight w:val="885"/>
        </w:trPr>
        <w:tc>
          <w:tcPr>
            <w:tcW w:w="1179"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tcPr>
          <w:p w14:paraId="1689A0CB" w14:textId="77777777" w:rsidR="009E3CEE" w:rsidRPr="00D5565B" w:rsidRDefault="00000000">
            <w:pPr>
              <w:widowControl w:val="0"/>
              <w:spacing w:before="180" w:after="180"/>
            </w:pPr>
            <w:r w:rsidRPr="00D5565B">
              <w:lastRenderedPageBreak/>
              <w:t>Communication</w:t>
            </w:r>
          </w:p>
        </w:tc>
        <w:tc>
          <w:tcPr>
            <w:tcW w:w="221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tcPr>
          <w:p w14:paraId="38EA3914" w14:textId="77777777" w:rsidR="009E3CEE" w:rsidRPr="00D5565B" w:rsidRDefault="00000000">
            <w:pPr>
              <w:widowControl w:val="0"/>
              <w:spacing w:before="180" w:after="180"/>
            </w:pPr>
            <w:r w:rsidRPr="00D5565B">
              <w:t>Good intercultural knowledge and understanding</w:t>
            </w:r>
          </w:p>
        </w:tc>
        <w:tc>
          <w:tcPr>
            <w:tcW w:w="217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tcPr>
          <w:p w14:paraId="0C9C89FD" w14:textId="77777777" w:rsidR="009E3CEE" w:rsidRPr="00D5565B" w:rsidRDefault="00000000">
            <w:pPr>
              <w:widowControl w:val="0"/>
              <w:spacing w:before="180" w:after="180"/>
            </w:pPr>
            <w:r w:rsidRPr="00D5565B">
              <w:t>Managing stress during high-pressure discussions</w:t>
            </w:r>
          </w:p>
        </w:tc>
        <w:tc>
          <w:tcPr>
            <w:tcW w:w="3456" w:type="dxa"/>
            <w:tcBorders>
              <w:top w:val="single" w:sz="6" w:space="0" w:color="CCCCCC"/>
              <w:left w:val="single" w:sz="6" w:space="0" w:color="CCCCCC"/>
              <w:bottom w:val="single" w:sz="6" w:space="0" w:color="000000"/>
              <w:right w:val="single" w:sz="6" w:space="0" w:color="000000"/>
            </w:tcBorders>
            <w:tcMar>
              <w:top w:w="40" w:type="dxa"/>
              <w:left w:w="0" w:type="dxa"/>
              <w:bottom w:w="40" w:type="dxa"/>
              <w:right w:w="0" w:type="dxa"/>
            </w:tcMar>
          </w:tcPr>
          <w:p w14:paraId="6C665A97" w14:textId="77777777" w:rsidR="009E3CEE" w:rsidRPr="00D5565B" w:rsidRDefault="00000000">
            <w:pPr>
              <w:widowControl w:val="0"/>
              <w:spacing w:before="180" w:after="180"/>
            </w:pPr>
            <w:r w:rsidRPr="00D5565B">
              <w:t>Learn mindfulness and attend EI-centred classes.</w:t>
            </w:r>
          </w:p>
        </w:tc>
      </w:tr>
      <w:tr w:rsidR="009E3CEE" w:rsidRPr="00D5565B" w14:paraId="0005B298" w14:textId="77777777">
        <w:trPr>
          <w:trHeight w:val="885"/>
        </w:trPr>
        <w:tc>
          <w:tcPr>
            <w:tcW w:w="1179"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tcPr>
          <w:p w14:paraId="131CDF21" w14:textId="77777777" w:rsidR="009E3CEE" w:rsidRPr="00D5565B" w:rsidRDefault="00000000">
            <w:pPr>
              <w:widowControl w:val="0"/>
              <w:spacing w:before="180" w:after="180"/>
            </w:pPr>
            <w:r w:rsidRPr="00D5565B">
              <w:t>Teamwork</w:t>
            </w:r>
          </w:p>
        </w:tc>
        <w:tc>
          <w:tcPr>
            <w:tcW w:w="221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tcPr>
          <w:p w14:paraId="55A8AA30" w14:textId="77777777" w:rsidR="009E3CEE" w:rsidRPr="00D5565B" w:rsidRDefault="00000000">
            <w:pPr>
              <w:widowControl w:val="0"/>
              <w:spacing w:before="180" w:after="180"/>
            </w:pPr>
            <w:r w:rsidRPr="00D5565B">
              <w:t>Good collaborative and mediating skills</w:t>
            </w:r>
          </w:p>
        </w:tc>
        <w:tc>
          <w:tcPr>
            <w:tcW w:w="217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tcPr>
          <w:p w14:paraId="4295CBEE" w14:textId="77777777" w:rsidR="009E3CEE" w:rsidRPr="00D5565B" w:rsidRDefault="00000000">
            <w:pPr>
              <w:widowControl w:val="0"/>
              <w:spacing w:before="180" w:after="180"/>
            </w:pPr>
            <w:r w:rsidRPr="00D5565B">
              <w:t>Hesitation in delegating tasks</w:t>
            </w:r>
          </w:p>
        </w:tc>
        <w:tc>
          <w:tcPr>
            <w:tcW w:w="3456" w:type="dxa"/>
            <w:tcBorders>
              <w:top w:val="single" w:sz="6" w:space="0" w:color="CCCCCC"/>
              <w:left w:val="single" w:sz="6" w:space="0" w:color="CCCCCC"/>
              <w:bottom w:val="single" w:sz="6" w:space="0" w:color="000000"/>
              <w:right w:val="single" w:sz="6" w:space="0" w:color="000000"/>
            </w:tcBorders>
            <w:tcMar>
              <w:top w:w="40" w:type="dxa"/>
              <w:left w:w="0" w:type="dxa"/>
              <w:bottom w:w="40" w:type="dxa"/>
              <w:right w:w="0" w:type="dxa"/>
            </w:tcMar>
          </w:tcPr>
          <w:p w14:paraId="07BD30CC" w14:textId="77777777" w:rsidR="009E3CEE" w:rsidRPr="00D5565B" w:rsidRDefault="00000000">
            <w:pPr>
              <w:widowControl w:val="0"/>
              <w:spacing w:before="180" w:after="180"/>
            </w:pPr>
            <w:r w:rsidRPr="00D5565B">
              <w:t>Practise delegation in future group assignments and solicit peer feedback</w:t>
            </w:r>
          </w:p>
        </w:tc>
      </w:tr>
      <w:tr w:rsidR="009E3CEE" w:rsidRPr="00D5565B" w14:paraId="76DB4A62" w14:textId="77777777">
        <w:trPr>
          <w:trHeight w:val="615"/>
        </w:trPr>
        <w:tc>
          <w:tcPr>
            <w:tcW w:w="1179"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tcPr>
          <w:p w14:paraId="75A11256" w14:textId="77777777" w:rsidR="009E3CEE" w:rsidRPr="00D5565B" w:rsidRDefault="00000000">
            <w:pPr>
              <w:widowControl w:val="0"/>
              <w:spacing w:before="180" w:after="180"/>
            </w:pPr>
            <w:r w:rsidRPr="00D5565B">
              <w:t>Leadership</w:t>
            </w:r>
          </w:p>
        </w:tc>
        <w:tc>
          <w:tcPr>
            <w:tcW w:w="221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tcPr>
          <w:p w14:paraId="3F495206" w14:textId="77777777" w:rsidR="009E3CEE" w:rsidRPr="00D5565B" w:rsidRDefault="00000000">
            <w:pPr>
              <w:widowControl w:val="0"/>
              <w:spacing w:before="180" w:after="180"/>
            </w:pPr>
            <w:r w:rsidRPr="00D5565B">
              <w:t>Inclusive, participative style</w:t>
            </w:r>
          </w:p>
        </w:tc>
        <w:tc>
          <w:tcPr>
            <w:tcW w:w="217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tcPr>
          <w:p w14:paraId="7ADC7D47" w14:textId="77777777" w:rsidR="009E3CEE" w:rsidRPr="00D5565B" w:rsidRDefault="00000000">
            <w:pPr>
              <w:widowControl w:val="0"/>
              <w:spacing w:before="180" w:after="180"/>
            </w:pPr>
            <w:r w:rsidRPr="00D5565B">
              <w:t>Strategic and decisive leadership</w:t>
            </w:r>
          </w:p>
        </w:tc>
        <w:tc>
          <w:tcPr>
            <w:tcW w:w="3456" w:type="dxa"/>
            <w:tcBorders>
              <w:top w:val="single" w:sz="6" w:space="0" w:color="CCCCCC"/>
              <w:left w:val="single" w:sz="6" w:space="0" w:color="CCCCCC"/>
              <w:bottom w:val="single" w:sz="6" w:space="0" w:color="000000"/>
              <w:right w:val="single" w:sz="6" w:space="0" w:color="000000"/>
            </w:tcBorders>
            <w:tcMar>
              <w:top w:w="40" w:type="dxa"/>
              <w:left w:w="0" w:type="dxa"/>
              <w:bottom w:w="40" w:type="dxa"/>
              <w:right w:w="0" w:type="dxa"/>
            </w:tcMar>
          </w:tcPr>
          <w:p w14:paraId="77BF0978" w14:textId="77777777" w:rsidR="009E3CEE" w:rsidRPr="00D5565B" w:rsidRDefault="00000000">
            <w:pPr>
              <w:widowControl w:val="0"/>
              <w:spacing w:before="180" w:after="180"/>
            </w:pPr>
            <w:r w:rsidRPr="00D5565B">
              <w:t>Participate in leadership education and assume project leadership</w:t>
            </w:r>
          </w:p>
        </w:tc>
      </w:tr>
      <w:tr w:rsidR="009E3CEE" w:rsidRPr="00D5565B" w14:paraId="7DA91D46" w14:textId="77777777">
        <w:trPr>
          <w:trHeight w:val="615"/>
        </w:trPr>
        <w:tc>
          <w:tcPr>
            <w:tcW w:w="1179"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tcPr>
          <w:p w14:paraId="55C1934D" w14:textId="77777777" w:rsidR="009E3CEE" w:rsidRPr="00D5565B" w:rsidRDefault="00000000">
            <w:pPr>
              <w:widowControl w:val="0"/>
              <w:spacing w:before="180" w:after="180"/>
            </w:pPr>
            <w:r w:rsidRPr="00D5565B">
              <w:t>Self-directed learning</w:t>
            </w:r>
          </w:p>
        </w:tc>
        <w:tc>
          <w:tcPr>
            <w:tcW w:w="221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tcPr>
          <w:p w14:paraId="7E3CDAFE" w14:textId="77777777" w:rsidR="009E3CEE" w:rsidRPr="00D5565B" w:rsidRDefault="00000000">
            <w:pPr>
              <w:widowControl w:val="0"/>
              <w:spacing w:before="180" w:after="180"/>
            </w:pPr>
            <w:r w:rsidRPr="00D5565B">
              <w:t>Motivated, reflective learner</w:t>
            </w:r>
          </w:p>
        </w:tc>
        <w:tc>
          <w:tcPr>
            <w:tcW w:w="217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tcPr>
          <w:p w14:paraId="7FAA434C" w14:textId="77777777" w:rsidR="009E3CEE" w:rsidRPr="00D5565B" w:rsidRDefault="00000000">
            <w:pPr>
              <w:widowControl w:val="0"/>
              <w:spacing w:before="180" w:after="180"/>
            </w:pPr>
            <w:r w:rsidRPr="00D5565B">
              <w:t>Time management in balancing priorities</w:t>
            </w:r>
          </w:p>
        </w:tc>
        <w:tc>
          <w:tcPr>
            <w:tcW w:w="3456" w:type="dxa"/>
            <w:tcBorders>
              <w:top w:val="single" w:sz="6" w:space="0" w:color="CCCCCC"/>
              <w:left w:val="single" w:sz="6" w:space="0" w:color="CCCCCC"/>
              <w:bottom w:val="single" w:sz="6" w:space="0" w:color="000000"/>
              <w:right w:val="single" w:sz="6" w:space="0" w:color="000000"/>
            </w:tcBorders>
            <w:tcMar>
              <w:top w:w="40" w:type="dxa"/>
              <w:left w:w="0" w:type="dxa"/>
              <w:bottom w:w="40" w:type="dxa"/>
              <w:right w:w="0" w:type="dxa"/>
            </w:tcMar>
          </w:tcPr>
          <w:p w14:paraId="41E4B2B8" w14:textId="5898FAA3" w:rsidR="009E3CEE" w:rsidRPr="00D5565B" w:rsidRDefault="00000000">
            <w:pPr>
              <w:widowControl w:val="0"/>
              <w:spacing w:before="180" w:after="180"/>
            </w:pPr>
            <w:r w:rsidRPr="00D5565B">
              <w:t xml:space="preserve">Apply SMART goals and use task management tools </w:t>
            </w:r>
          </w:p>
        </w:tc>
      </w:tr>
    </w:tbl>
    <w:p w14:paraId="5BD4FDDD" w14:textId="77777777" w:rsidR="009E3CEE" w:rsidRPr="00D5565B" w:rsidRDefault="00000000">
      <w:pPr>
        <w:pStyle w:val="Heading4"/>
        <w:keepNext w:val="0"/>
        <w:keepLines w:val="0"/>
        <w:spacing w:before="180" w:after="180"/>
        <w:rPr>
          <w:b/>
          <w:color w:val="000000"/>
        </w:rPr>
      </w:pPr>
      <w:bookmarkStart w:id="9" w:name="_Toc212764493"/>
      <w:r w:rsidRPr="00D5565B">
        <w:rPr>
          <w:b/>
          <w:color w:val="000000"/>
        </w:rPr>
        <w:t>4.6 Summary of Strengths and Development Plan</w:t>
      </w:r>
      <w:bookmarkEnd w:id="9"/>
    </w:p>
    <w:p w14:paraId="151BF5CF" w14:textId="77777777" w:rsidR="009E3CEE" w:rsidRPr="00D5565B" w:rsidRDefault="00000000">
      <w:pPr>
        <w:spacing w:before="180" w:after="180"/>
      </w:pPr>
      <w:r w:rsidRPr="00D5565B">
        <w:t>In general, my most important strengths are in intercultural communication, working digitally, and constant learning. I need to work on such areas as advanced data literacy, stress management, delegation, and strategic leadership. These I will discuss with the help of organised online studies, reflective writing journals, and by taking part in the leadership experience.</w:t>
      </w:r>
    </w:p>
    <w:p w14:paraId="169F9209" w14:textId="77777777" w:rsidR="00AE2D61" w:rsidRDefault="00AE2D61">
      <w:pPr>
        <w:spacing w:before="180" w:after="180"/>
      </w:pPr>
    </w:p>
    <w:p w14:paraId="6CB1B69A" w14:textId="0D83DC1A" w:rsidR="009E3CEE" w:rsidRPr="00D5565B" w:rsidRDefault="00000000">
      <w:pPr>
        <w:spacing w:before="180" w:after="180"/>
        <w:rPr>
          <w:b/>
        </w:rPr>
      </w:pPr>
      <w:r w:rsidRPr="00D5565B">
        <w:br w:type="page"/>
      </w:r>
    </w:p>
    <w:p w14:paraId="78B718D2" w14:textId="77777777" w:rsidR="009E3CEE" w:rsidRPr="00D5565B" w:rsidRDefault="00000000">
      <w:pPr>
        <w:pStyle w:val="Heading1"/>
      </w:pPr>
      <w:bookmarkStart w:id="10" w:name="_Toc212764494"/>
      <w:r w:rsidRPr="00D5565B">
        <w:lastRenderedPageBreak/>
        <w:t>5. References</w:t>
      </w:r>
      <w:bookmarkEnd w:id="10"/>
    </w:p>
    <w:p w14:paraId="23401944" w14:textId="77777777" w:rsidR="009E3CEE" w:rsidRPr="00D5565B" w:rsidRDefault="00000000">
      <w:r w:rsidRPr="00D5565B">
        <w:t xml:space="preserve">Braesemann, F., Stephany, F., Teutloff, O., </w:t>
      </w:r>
      <w:proofErr w:type="spellStart"/>
      <w:r w:rsidRPr="00D5565B">
        <w:t>Kässi</w:t>
      </w:r>
      <w:proofErr w:type="spellEnd"/>
      <w:r w:rsidRPr="00D5565B">
        <w:t xml:space="preserve">, O., Graham, M. and </w:t>
      </w:r>
      <w:proofErr w:type="spellStart"/>
      <w:r w:rsidRPr="00D5565B">
        <w:t>Lehdonvirta</w:t>
      </w:r>
      <w:proofErr w:type="spellEnd"/>
      <w:r w:rsidRPr="00D5565B">
        <w:t xml:space="preserve">, V., (2022). The global polarisation of remote work. </w:t>
      </w:r>
      <w:proofErr w:type="spellStart"/>
      <w:r w:rsidRPr="00D5565B">
        <w:rPr>
          <w:i/>
        </w:rPr>
        <w:t>PloS</w:t>
      </w:r>
      <w:proofErr w:type="spellEnd"/>
      <w:r w:rsidRPr="00D5565B">
        <w:rPr>
          <w:i/>
        </w:rPr>
        <w:t xml:space="preserve"> one</w:t>
      </w:r>
      <w:r w:rsidRPr="00D5565B">
        <w:t xml:space="preserve">, </w:t>
      </w:r>
      <w:r w:rsidRPr="00D5565B">
        <w:rPr>
          <w:i/>
        </w:rPr>
        <w:t>17</w:t>
      </w:r>
      <w:r w:rsidRPr="00D5565B">
        <w:t>(10), p.e0274630.</w:t>
      </w:r>
    </w:p>
    <w:p w14:paraId="6D160B9C" w14:textId="77777777" w:rsidR="009E3CEE" w:rsidRPr="00D5565B" w:rsidRDefault="00000000">
      <w:proofErr w:type="spellStart"/>
      <w:r w:rsidRPr="00D5565B">
        <w:t>Budhwar</w:t>
      </w:r>
      <w:proofErr w:type="spellEnd"/>
      <w:r w:rsidRPr="00D5565B">
        <w:t xml:space="preserve">, P., Chowdhury, S., Wood, G., Aguinis, H., Bamber, G.J., Beltran, J.R., </w:t>
      </w:r>
      <w:proofErr w:type="spellStart"/>
      <w:r w:rsidRPr="00D5565B">
        <w:t>Boselie</w:t>
      </w:r>
      <w:proofErr w:type="spellEnd"/>
      <w:r w:rsidRPr="00D5565B">
        <w:t xml:space="preserve">, P., Lee Cooke, F., Decker, S., DeNisi, A. and Dey, P.K., (2023). Human resource management in the age of generative artificial intelligence: Perspectives and research directions on ChatGPT. </w:t>
      </w:r>
      <w:r w:rsidRPr="00D5565B">
        <w:rPr>
          <w:i/>
        </w:rPr>
        <w:t>Human Resource Management Journal</w:t>
      </w:r>
      <w:r w:rsidRPr="00D5565B">
        <w:t xml:space="preserve">, </w:t>
      </w:r>
      <w:r w:rsidRPr="00D5565B">
        <w:rPr>
          <w:i/>
        </w:rPr>
        <w:t>33</w:t>
      </w:r>
      <w:r w:rsidRPr="00D5565B">
        <w:t>(3), pp.606-659.</w:t>
      </w:r>
    </w:p>
    <w:p w14:paraId="01C84B93" w14:textId="77777777" w:rsidR="009E3CEE" w:rsidRPr="00D5565B" w:rsidRDefault="00000000">
      <w:r w:rsidRPr="00D5565B">
        <w:t xml:space="preserve">Candy, P.C., (1991). </w:t>
      </w:r>
      <w:r w:rsidRPr="00D5565B">
        <w:rPr>
          <w:i/>
        </w:rPr>
        <w:t>Self-Direction for Lifelong Learning. A Comprehensive Guide to Theory and Practice</w:t>
      </w:r>
      <w:r w:rsidRPr="00D5565B">
        <w:t>. Jossey-Bass, 350 Sansome Street, San Francisco, CA 94104-1310.</w:t>
      </w:r>
    </w:p>
    <w:p w14:paraId="7C07E917" w14:textId="77777777" w:rsidR="009E3CEE" w:rsidRPr="00D5565B" w:rsidRDefault="00000000">
      <w:proofErr w:type="spellStart"/>
      <w:r w:rsidRPr="00D5565B">
        <w:t>Dąbrowska</w:t>
      </w:r>
      <w:proofErr w:type="spellEnd"/>
      <w:r w:rsidRPr="00D5565B">
        <w:t xml:space="preserve">, J., </w:t>
      </w:r>
      <w:proofErr w:type="spellStart"/>
      <w:r w:rsidRPr="00D5565B">
        <w:t>Almpanopoulou</w:t>
      </w:r>
      <w:proofErr w:type="spellEnd"/>
      <w:r w:rsidRPr="00D5565B">
        <w:t xml:space="preserve">, A., Brem, A., Chesbrough, H., Cucino, V., Di Minin, A., </w:t>
      </w:r>
      <w:proofErr w:type="spellStart"/>
      <w:r w:rsidRPr="00D5565B">
        <w:t>Giones</w:t>
      </w:r>
      <w:proofErr w:type="spellEnd"/>
      <w:r w:rsidRPr="00D5565B">
        <w:t xml:space="preserve">, F., Hakala, H., Marullo, C., Mention, A.L. and Mortara, L., (2022). Digital transformation, for better or worse: a critical multi‐level research agenda. </w:t>
      </w:r>
      <w:r w:rsidRPr="00D5565B">
        <w:rPr>
          <w:i/>
        </w:rPr>
        <w:t>R&amp;D Management</w:t>
      </w:r>
      <w:r w:rsidRPr="00D5565B">
        <w:t xml:space="preserve">, </w:t>
      </w:r>
      <w:r w:rsidRPr="00D5565B">
        <w:rPr>
          <w:i/>
        </w:rPr>
        <w:t>52</w:t>
      </w:r>
      <w:r w:rsidRPr="00D5565B">
        <w:t>(5), pp.930-954.</w:t>
      </w:r>
    </w:p>
    <w:p w14:paraId="71D54B1A" w14:textId="77777777" w:rsidR="009E3CEE" w:rsidRPr="00D5565B" w:rsidRDefault="00000000">
      <w:r w:rsidRPr="00D5565B">
        <w:t xml:space="preserve">Dima, J., Gilbert, M.H., </w:t>
      </w:r>
      <w:proofErr w:type="spellStart"/>
      <w:r w:rsidRPr="00D5565B">
        <w:t>Dextras</w:t>
      </w:r>
      <w:proofErr w:type="spellEnd"/>
      <w:r w:rsidRPr="00D5565B">
        <w:t xml:space="preserve">-Gauthier, J. and Giraud, L., (2024). The effects of artificial intelligence on human resource activities and the roles of the human resource triad: opportunities and challenges. </w:t>
      </w:r>
      <w:r w:rsidRPr="00D5565B">
        <w:rPr>
          <w:i/>
        </w:rPr>
        <w:t>Frontiers in Psychology</w:t>
      </w:r>
      <w:r w:rsidRPr="00D5565B">
        <w:t xml:space="preserve">, </w:t>
      </w:r>
      <w:r w:rsidRPr="00D5565B">
        <w:rPr>
          <w:i/>
        </w:rPr>
        <w:t>15</w:t>
      </w:r>
      <w:r w:rsidRPr="00D5565B">
        <w:t>, p.1360401.</w:t>
      </w:r>
    </w:p>
    <w:p w14:paraId="1EAF0FBF" w14:textId="77777777" w:rsidR="009E3CEE" w:rsidRPr="00D5565B" w:rsidRDefault="00000000">
      <w:r w:rsidRPr="00D5565B">
        <w:t xml:space="preserve">Dobre, E.C., (2025). The Impact of Demographic Changes on HR Processes: A Highlight on Management of Multigenerational Workforce. </w:t>
      </w:r>
      <w:r w:rsidRPr="00D5565B">
        <w:rPr>
          <w:i/>
        </w:rPr>
        <w:t>China-USA Business Review</w:t>
      </w:r>
      <w:r w:rsidRPr="00D5565B">
        <w:t xml:space="preserve">, </w:t>
      </w:r>
      <w:r w:rsidRPr="00D5565B">
        <w:rPr>
          <w:i/>
        </w:rPr>
        <w:t>24</w:t>
      </w:r>
      <w:r w:rsidRPr="00D5565B">
        <w:t>(1), pp.19-28.</w:t>
      </w:r>
    </w:p>
    <w:p w14:paraId="3CFBCA0F" w14:textId="77777777" w:rsidR="009E3CEE" w:rsidRPr="00D5565B" w:rsidRDefault="00000000">
      <w:proofErr w:type="spellStart"/>
      <w:r w:rsidRPr="00D5565B">
        <w:t>Ekuma</w:t>
      </w:r>
      <w:proofErr w:type="spellEnd"/>
      <w:r w:rsidRPr="00D5565B">
        <w:t xml:space="preserve">, K., (2024). Artificial intelligence and automation in human resource development: A systematic review. </w:t>
      </w:r>
      <w:r w:rsidRPr="00D5565B">
        <w:rPr>
          <w:i/>
        </w:rPr>
        <w:t>Human Resource Development Review</w:t>
      </w:r>
      <w:r w:rsidRPr="00D5565B">
        <w:t xml:space="preserve">, </w:t>
      </w:r>
      <w:r w:rsidRPr="00D5565B">
        <w:rPr>
          <w:i/>
        </w:rPr>
        <w:t>23</w:t>
      </w:r>
      <w:r w:rsidRPr="00D5565B">
        <w:t>(2), pp.199-229.</w:t>
      </w:r>
    </w:p>
    <w:p w14:paraId="228379B8" w14:textId="77777777" w:rsidR="009E3CEE" w:rsidRPr="00D5565B" w:rsidRDefault="00000000">
      <w:r w:rsidRPr="00D5565B">
        <w:t xml:space="preserve">Goleman, D., (1998). Working with emotional intelligence. </w:t>
      </w:r>
      <w:r w:rsidRPr="00D5565B">
        <w:rPr>
          <w:i/>
        </w:rPr>
        <w:t>NY: Bantam Books</w:t>
      </w:r>
      <w:r w:rsidRPr="00D5565B">
        <w:t>.</w:t>
      </w:r>
    </w:p>
    <w:p w14:paraId="28E13A46" w14:textId="77777777" w:rsidR="009E3CEE" w:rsidRPr="00D5565B" w:rsidRDefault="00000000">
      <w:r w:rsidRPr="00D5565B">
        <w:t xml:space="preserve">Hofstede, G., (2001). </w:t>
      </w:r>
      <w:r w:rsidRPr="00D5565B">
        <w:rPr>
          <w:i/>
        </w:rPr>
        <w:t xml:space="preserve">Culture's consequences: Comparing values, </w:t>
      </w:r>
      <w:proofErr w:type="spellStart"/>
      <w:r w:rsidRPr="00D5565B">
        <w:rPr>
          <w:i/>
        </w:rPr>
        <w:t>behaviors</w:t>
      </w:r>
      <w:proofErr w:type="spellEnd"/>
      <w:r w:rsidRPr="00D5565B">
        <w:rPr>
          <w:i/>
        </w:rPr>
        <w:t>, institutions and organizations across nations</w:t>
      </w:r>
      <w:r w:rsidRPr="00D5565B">
        <w:t>. Sage publications.</w:t>
      </w:r>
    </w:p>
    <w:p w14:paraId="63854C45" w14:textId="77777777" w:rsidR="009E3CEE" w:rsidRPr="00D5565B" w:rsidRDefault="00000000">
      <w:r w:rsidRPr="00D5565B">
        <w:lastRenderedPageBreak/>
        <w:t xml:space="preserve">Katzenbach, J. and Smith, D., (1992). </w:t>
      </w:r>
      <w:r w:rsidRPr="00D5565B">
        <w:rPr>
          <w:i/>
        </w:rPr>
        <w:t>The wisdom of teams: Creating the high-performance organization</w:t>
      </w:r>
      <w:r w:rsidRPr="00D5565B">
        <w:t>. Harvard Business Press.</w:t>
      </w:r>
    </w:p>
    <w:p w14:paraId="0BCBDFCA" w14:textId="77777777" w:rsidR="009E3CEE" w:rsidRPr="00D5565B" w:rsidRDefault="00000000">
      <w:r w:rsidRPr="00D5565B">
        <w:t xml:space="preserve">Kolb, D.A., (2014). </w:t>
      </w:r>
      <w:r w:rsidRPr="00D5565B">
        <w:rPr>
          <w:i/>
        </w:rPr>
        <w:t>Experiential learning: Experience as the source of learning and development</w:t>
      </w:r>
      <w:r w:rsidRPr="00D5565B">
        <w:t>. FT press.</w:t>
      </w:r>
    </w:p>
    <w:p w14:paraId="2755115D" w14:textId="77777777" w:rsidR="009E3CEE" w:rsidRPr="00D5565B" w:rsidRDefault="00000000">
      <w:r w:rsidRPr="00D5565B">
        <w:t xml:space="preserve">Marguerit, D., (2025). Augmenting or Automating Labor? The Effect of AI Development on New Work, Employment, and Wages. </w:t>
      </w:r>
      <w:proofErr w:type="spellStart"/>
      <w:r w:rsidRPr="00D5565B">
        <w:rPr>
          <w:i/>
        </w:rPr>
        <w:t>arXiv</w:t>
      </w:r>
      <w:proofErr w:type="spellEnd"/>
      <w:r w:rsidRPr="00D5565B">
        <w:rPr>
          <w:i/>
        </w:rPr>
        <w:t xml:space="preserve"> preprint arXiv:2503.19159</w:t>
      </w:r>
      <w:r w:rsidRPr="00D5565B">
        <w:t>.</w:t>
      </w:r>
    </w:p>
    <w:p w14:paraId="0587F37B" w14:textId="77777777" w:rsidR="009E3CEE" w:rsidRPr="00D5565B" w:rsidRDefault="00000000">
      <w:r w:rsidRPr="00D5565B">
        <w:t xml:space="preserve">Marler, J.H. and Boudreau, J.W., (2017). An evidence-based review of HR Analytics. </w:t>
      </w:r>
      <w:r w:rsidRPr="00D5565B">
        <w:rPr>
          <w:i/>
        </w:rPr>
        <w:t>The International Journal of Human Resource Management</w:t>
      </w:r>
      <w:r w:rsidRPr="00D5565B">
        <w:t xml:space="preserve">, </w:t>
      </w:r>
      <w:r w:rsidRPr="00D5565B">
        <w:rPr>
          <w:i/>
        </w:rPr>
        <w:t>28</w:t>
      </w:r>
      <w:r w:rsidRPr="00D5565B">
        <w:t>(1), pp.3-26.</w:t>
      </w:r>
    </w:p>
    <w:p w14:paraId="65DCE435" w14:textId="77777777" w:rsidR="009E3CEE" w:rsidRPr="00D5565B" w:rsidRDefault="00000000">
      <w:r w:rsidRPr="00D5565B">
        <w:t xml:space="preserve">Salma, U. and Khan, F.H., (2016). Effects of the global political crisis on human resource management (HRM) in multinational companies. </w:t>
      </w:r>
      <w:r w:rsidRPr="00D5565B">
        <w:rPr>
          <w:i/>
        </w:rPr>
        <w:t>Journal of Business and Management</w:t>
      </w:r>
      <w:r w:rsidRPr="00D5565B">
        <w:t xml:space="preserve">, </w:t>
      </w:r>
      <w:r w:rsidRPr="00D5565B">
        <w:rPr>
          <w:i/>
        </w:rPr>
        <w:t>18</w:t>
      </w:r>
      <w:r w:rsidRPr="00D5565B">
        <w:t>(12), pp.1-5.</w:t>
      </w:r>
    </w:p>
    <w:p w14:paraId="662BB1D3" w14:textId="77777777" w:rsidR="009E3CEE" w:rsidRPr="00D5565B" w:rsidRDefault="00000000">
      <w:r w:rsidRPr="00D5565B">
        <w:t xml:space="preserve">Smale, A., (2008). Global HRM integration: a knowledge transfer perspective. </w:t>
      </w:r>
      <w:r w:rsidRPr="00D5565B">
        <w:rPr>
          <w:i/>
        </w:rPr>
        <w:t>Personnel review</w:t>
      </w:r>
      <w:r w:rsidRPr="00D5565B">
        <w:t xml:space="preserve">, </w:t>
      </w:r>
      <w:r w:rsidRPr="00D5565B">
        <w:rPr>
          <w:i/>
        </w:rPr>
        <w:t>37</w:t>
      </w:r>
      <w:r w:rsidRPr="00D5565B">
        <w:t>(2), pp.145-164.</w:t>
      </w:r>
    </w:p>
    <w:p w14:paraId="3551CD0F" w14:textId="77777777" w:rsidR="009E3CEE" w:rsidRPr="00D5565B" w:rsidRDefault="00000000">
      <w:r w:rsidRPr="00D5565B">
        <w:t xml:space="preserve">Storey, J. ed., (2004). </w:t>
      </w:r>
      <w:r w:rsidRPr="00D5565B">
        <w:rPr>
          <w:i/>
        </w:rPr>
        <w:t>Leadership in organizations</w:t>
      </w:r>
      <w:r w:rsidRPr="00D5565B">
        <w:t>. London: Routledge.</w:t>
      </w:r>
    </w:p>
    <w:p w14:paraId="1E349763" w14:textId="77777777" w:rsidR="009E3CEE" w:rsidRPr="00D5565B" w:rsidRDefault="00000000">
      <w:r w:rsidRPr="00D5565B">
        <w:t xml:space="preserve">West, M.A., (2012). </w:t>
      </w:r>
      <w:r w:rsidRPr="00D5565B">
        <w:rPr>
          <w:i/>
        </w:rPr>
        <w:t>Effective teamwork: Practical lessons from organizational research</w:t>
      </w:r>
      <w:r w:rsidRPr="00D5565B">
        <w:t>. John Wiley &amp; Sons.</w:t>
      </w:r>
    </w:p>
    <w:p w14:paraId="62A069C2" w14:textId="77777777" w:rsidR="009E3CEE" w:rsidRPr="00D5565B" w:rsidRDefault="00000000">
      <w:r w:rsidRPr="00D5565B">
        <w:t xml:space="preserve">World Economic Forum. (2023). </w:t>
      </w:r>
      <w:r w:rsidRPr="00D5565B">
        <w:rPr>
          <w:i/>
        </w:rPr>
        <w:t>The Future of Jobs Report 2023</w:t>
      </w:r>
      <w:r w:rsidRPr="00D5565B">
        <w:t>. Geneva: WEF. Available at:</w:t>
      </w:r>
      <w:hyperlink r:id="rId8">
        <w:r w:rsidR="009E3CEE" w:rsidRPr="00D5565B">
          <w:t xml:space="preserve"> </w:t>
        </w:r>
      </w:hyperlink>
      <w:hyperlink r:id="rId9">
        <w:r w:rsidR="009E3CEE" w:rsidRPr="00D5565B">
          <w:rPr>
            <w:color w:val="1155CC"/>
            <w:u w:val="single"/>
          </w:rPr>
          <w:t>https://www.weforum.org/reports/the-future-of-jobs-report-2023</w:t>
        </w:r>
      </w:hyperlink>
      <w:r w:rsidRPr="00D5565B">
        <w:t xml:space="preserve"> (Accessed: 30 October 2025).</w:t>
      </w:r>
    </w:p>
    <w:p w14:paraId="3F062B8A" w14:textId="7A5AAFA2" w:rsidR="009E3CEE" w:rsidRPr="00D5565B" w:rsidRDefault="00000000">
      <w:r w:rsidRPr="00D5565B">
        <w:t xml:space="preserve">World Health Organization, 2023. </w:t>
      </w:r>
      <w:r w:rsidRPr="00D5565B">
        <w:rPr>
          <w:i/>
        </w:rPr>
        <w:t>Global Health Workforce statistics database</w:t>
      </w:r>
      <w:r w:rsidRPr="00D5565B">
        <w:t>. (Accessed: 30 October 2025).</w:t>
      </w:r>
    </w:p>
    <w:p w14:paraId="6AC134D5" w14:textId="77777777" w:rsidR="009E3CEE" w:rsidRPr="00D5565B" w:rsidRDefault="009E3CEE"/>
    <w:p w14:paraId="1114B835" w14:textId="77777777" w:rsidR="009E3CEE" w:rsidRPr="00D5565B" w:rsidRDefault="009E3CEE">
      <w:pPr>
        <w:spacing w:before="180" w:after="180"/>
      </w:pPr>
    </w:p>
    <w:p w14:paraId="62EB8126" w14:textId="77777777" w:rsidR="009E3CEE" w:rsidRPr="00D5565B" w:rsidRDefault="009E3CEE">
      <w:pPr>
        <w:spacing w:before="180" w:after="180"/>
      </w:pPr>
    </w:p>
    <w:p w14:paraId="7FC67BF9" w14:textId="77777777" w:rsidR="009E3CEE" w:rsidRDefault="009E3CEE">
      <w:pPr>
        <w:spacing w:before="180" w:after="180"/>
      </w:pPr>
    </w:p>
    <w:sectPr w:rsidR="009E3CEE">
      <w:footerReference w:type="default" r:id="rId10"/>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900CAB" w14:textId="77777777" w:rsidR="00FA3440" w:rsidRPr="00D5565B" w:rsidRDefault="00FA3440">
      <w:pPr>
        <w:spacing w:before="0" w:after="0" w:line="240" w:lineRule="auto"/>
      </w:pPr>
      <w:r w:rsidRPr="00D5565B">
        <w:separator/>
      </w:r>
    </w:p>
  </w:endnote>
  <w:endnote w:type="continuationSeparator" w:id="0">
    <w:p w14:paraId="2D6B715A" w14:textId="77777777" w:rsidR="00FA3440" w:rsidRPr="00D5565B" w:rsidRDefault="00FA3440">
      <w:pPr>
        <w:spacing w:before="0" w:after="0" w:line="240" w:lineRule="auto"/>
      </w:pPr>
      <w:r w:rsidRPr="00D5565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74CD27E-A6FC-4D67-8831-95A85E831426}"/>
  </w:font>
  <w:font w:name="Cambria">
    <w:panose1 w:val="02040503050406030204"/>
    <w:charset w:val="00"/>
    <w:family w:val="roman"/>
    <w:pitch w:val="variable"/>
    <w:sig w:usb0="E00006FF" w:usb1="420024FF" w:usb2="02000000" w:usb3="00000000" w:csb0="0000019F" w:csb1="00000000"/>
    <w:embedRegular r:id="rId2" w:fontKey="{7C588EC9-FF88-4EF6-98FF-024E00A07E0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2E92F2" w14:textId="77777777" w:rsidR="009E3CEE" w:rsidRPr="00D5565B" w:rsidRDefault="00000000">
    <w:pPr>
      <w:jc w:val="right"/>
    </w:pPr>
    <w:r w:rsidRPr="00D5565B">
      <w:fldChar w:fldCharType="begin"/>
    </w:r>
    <w:r w:rsidRPr="00D5565B">
      <w:instrText>PAGE</w:instrText>
    </w:r>
    <w:r w:rsidRPr="00D5565B">
      <w:fldChar w:fldCharType="separate"/>
    </w:r>
    <w:r w:rsidR="00D5565B" w:rsidRPr="00D5565B">
      <w:t>1</w:t>
    </w:r>
    <w:r w:rsidRPr="00D5565B">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E2A0D7" w14:textId="77777777" w:rsidR="00FA3440" w:rsidRPr="00D5565B" w:rsidRDefault="00FA3440">
      <w:pPr>
        <w:spacing w:before="0" w:after="0" w:line="240" w:lineRule="auto"/>
      </w:pPr>
      <w:r w:rsidRPr="00D5565B">
        <w:separator/>
      </w:r>
    </w:p>
  </w:footnote>
  <w:footnote w:type="continuationSeparator" w:id="0">
    <w:p w14:paraId="6FC7325C" w14:textId="77777777" w:rsidR="00FA3440" w:rsidRPr="00D5565B" w:rsidRDefault="00FA3440">
      <w:pPr>
        <w:spacing w:before="0" w:after="0" w:line="240" w:lineRule="auto"/>
      </w:pPr>
      <w:r w:rsidRPr="00D5565B">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713EE5"/>
    <w:multiLevelType w:val="multilevel"/>
    <w:tmpl w:val="4EF8EE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8936BFB"/>
    <w:multiLevelType w:val="multilevel"/>
    <w:tmpl w:val="8D1842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647634">
    <w:abstractNumId w:val="1"/>
  </w:num>
  <w:num w:numId="2" w16cid:durableId="13371540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3CEE"/>
    <w:rsid w:val="00006C54"/>
    <w:rsid w:val="000833B6"/>
    <w:rsid w:val="0016151D"/>
    <w:rsid w:val="00176C9C"/>
    <w:rsid w:val="00224733"/>
    <w:rsid w:val="002D0016"/>
    <w:rsid w:val="00531765"/>
    <w:rsid w:val="006F704D"/>
    <w:rsid w:val="009E3CEE"/>
    <w:rsid w:val="00AE2D61"/>
    <w:rsid w:val="00B055A5"/>
    <w:rsid w:val="00B141F8"/>
    <w:rsid w:val="00B73952"/>
    <w:rsid w:val="00C04AF3"/>
    <w:rsid w:val="00D5565B"/>
    <w:rsid w:val="00D76AB9"/>
    <w:rsid w:val="00E46092"/>
    <w:rsid w:val="00EE7C68"/>
    <w:rsid w:val="00EF73F4"/>
    <w:rsid w:val="00F060A5"/>
    <w:rsid w:val="00F9104D"/>
    <w:rsid w:val="00FA3440"/>
    <w:rsid w:val="00FB68E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9127CF"/>
  <w15:docId w15:val="{C3180DF2-652C-4684-ABD2-74CF30E5F3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180" w:after="180"/>
      <w:outlineLvl w:val="0"/>
    </w:pPr>
    <w:rPr>
      <w:b/>
    </w:rPr>
  </w:style>
  <w:style w:type="paragraph" w:styleId="Heading2">
    <w:name w:val="heading 2"/>
    <w:basedOn w:val="Normal"/>
    <w:next w:val="Normal"/>
    <w:uiPriority w:val="9"/>
    <w:unhideWhenUsed/>
    <w:qFormat/>
    <w:pPr>
      <w:keepNext/>
      <w:keepLines/>
      <w:spacing w:after="40"/>
      <w:outlineLvl w:val="1"/>
    </w:pPr>
    <w:rPr>
      <w:b/>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
    <w:basedOn w:val="TableNormal0"/>
    <w:tblPr>
      <w:tblStyleRowBandSize w:val="1"/>
      <w:tblStyleColBandSize w:val="1"/>
    </w:tblPr>
  </w:style>
  <w:style w:type="paragraph" w:styleId="TOC1">
    <w:name w:val="toc 1"/>
    <w:basedOn w:val="Normal"/>
    <w:next w:val="Normal"/>
    <w:autoRedefine/>
    <w:uiPriority w:val="39"/>
    <w:unhideWhenUsed/>
    <w:rsid w:val="00D5565B"/>
    <w:pPr>
      <w:spacing w:after="100"/>
    </w:pPr>
  </w:style>
  <w:style w:type="paragraph" w:styleId="TOC4">
    <w:name w:val="toc 4"/>
    <w:basedOn w:val="Normal"/>
    <w:next w:val="Normal"/>
    <w:autoRedefine/>
    <w:uiPriority w:val="39"/>
    <w:unhideWhenUsed/>
    <w:rsid w:val="00D5565B"/>
    <w:pPr>
      <w:spacing w:after="100"/>
      <w:ind w:left="720"/>
    </w:pPr>
  </w:style>
  <w:style w:type="character" w:styleId="Hyperlink">
    <w:name w:val="Hyperlink"/>
    <w:basedOn w:val="DefaultParagraphFont"/>
    <w:uiPriority w:val="99"/>
    <w:unhideWhenUsed/>
    <w:rsid w:val="00D5565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weforum.org/reports/the-future-of-jobs-report-2023"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weforum.org/reports/the-future-of-jobs-report-2023"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13</Pages>
  <Words>3132</Words>
  <Characters>18776</Characters>
  <Application>Microsoft Office Word</Application>
  <DocSecurity>0</DocSecurity>
  <Lines>383</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Henri William Rabeh (2115861)</cp:lastModifiedBy>
  <cp:revision>2</cp:revision>
  <dcterms:created xsi:type="dcterms:W3CDTF">2025-11-13T23:12:00Z</dcterms:created>
  <dcterms:modified xsi:type="dcterms:W3CDTF">2025-11-13T23:12:00Z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53c68d03-881e-4843-ae60-d8238a95d369</vt:lpwstr>
  </property>
</Properties>
</file>