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06B3A" w14:textId="77777777" w:rsidR="003706C4" w:rsidRDefault="003706C4" w:rsidP="00B83268">
      <w:pPr>
        <w:ind w:firstLine="0"/>
        <w:jc w:val="right"/>
        <w:rPr>
          <w:rFonts w:cs="Arial"/>
          <w:b/>
          <w:bCs/>
        </w:rPr>
      </w:pPr>
    </w:p>
    <w:p w14:paraId="21C91BF2" w14:textId="77777777" w:rsidR="00C260F9" w:rsidRDefault="00C260F9" w:rsidP="00B83268">
      <w:pPr>
        <w:ind w:firstLine="0"/>
        <w:jc w:val="center"/>
        <w:rPr>
          <w:rFonts w:cs="Arial"/>
          <w:b/>
          <w:bCs/>
        </w:rPr>
      </w:pPr>
    </w:p>
    <w:p w14:paraId="6A5862F7" w14:textId="77777777" w:rsidR="00C260F9" w:rsidRDefault="00C260F9" w:rsidP="00B83268">
      <w:pPr>
        <w:ind w:firstLine="0"/>
        <w:jc w:val="center"/>
        <w:rPr>
          <w:rFonts w:cs="Arial"/>
          <w:b/>
          <w:bCs/>
        </w:rPr>
      </w:pPr>
    </w:p>
    <w:p w14:paraId="445664F9" w14:textId="77777777" w:rsidR="00C260F9" w:rsidRDefault="00C260F9" w:rsidP="00B83268">
      <w:pPr>
        <w:ind w:firstLine="0"/>
        <w:jc w:val="center"/>
        <w:rPr>
          <w:rFonts w:cs="Arial"/>
          <w:b/>
          <w:bCs/>
        </w:rPr>
      </w:pPr>
    </w:p>
    <w:p w14:paraId="7B135152" w14:textId="77777777" w:rsidR="00C260F9" w:rsidRDefault="00C260F9" w:rsidP="00B83268">
      <w:pPr>
        <w:ind w:firstLine="0"/>
        <w:jc w:val="center"/>
        <w:rPr>
          <w:rFonts w:cs="Arial"/>
          <w:b/>
          <w:bCs/>
        </w:rPr>
      </w:pPr>
    </w:p>
    <w:p w14:paraId="068F32DA" w14:textId="77777777" w:rsidR="00C260F9" w:rsidRDefault="00C260F9" w:rsidP="00B83268">
      <w:pPr>
        <w:ind w:firstLine="0"/>
        <w:jc w:val="center"/>
        <w:rPr>
          <w:rFonts w:cs="Arial"/>
          <w:b/>
          <w:bCs/>
        </w:rPr>
      </w:pPr>
    </w:p>
    <w:p w14:paraId="6283A4F1" w14:textId="77777777" w:rsidR="00C260F9" w:rsidRDefault="00C260F9" w:rsidP="00B83268">
      <w:pPr>
        <w:ind w:firstLine="0"/>
        <w:jc w:val="center"/>
        <w:rPr>
          <w:rFonts w:cs="Arial"/>
          <w:b/>
          <w:bCs/>
        </w:rPr>
      </w:pPr>
    </w:p>
    <w:p w14:paraId="25222C30" w14:textId="3E9E85E6" w:rsidR="003706C4" w:rsidRPr="003706C4" w:rsidRDefault="00AF5689" w:rsidP="00B83268">
      <w:pPr>
        <w:ind w:firstLine="0"/>
        <w:jc w:val="center"/>
        <w:rPr>
          <w:rFonts w:cs="Arial"/>
          <w:b/>
          <w:bCs/>
        </w:rPr>
      </w:pPr>
      <w:r w:rsidRPr="003706C4">
        <w:rPr>
          <w:rFonts w:cs="Arial"/>
          <w:b/>
          <w:bCs/>
        </w:rPr>
        <w:t>BMIH5004</w:t>
      </w:r>
      <w:r w:rsidR="00B83268">
        <w:rPr>
          <w:rFonts w:cs="Arial"/>
          <w:b/>
          <w:bCs/>
        </w:rPr>
        <w:t xml:space="preserve"> </w:t>
      </w:r>
      <w:r w:rsidRPr="003706C4">
        <w:rPr>
          <w:rFonts w:cs="Arial"/>
          <w:b/>
          <w:bCs/>
        </w:rPr>
        <w:t>Management and Organisational Behaviour</w:t>
      </w:r>
    </w:p>
    <w:p w14:paraId="5E765A50" w14:textId="77777777" w:rsidR="00B83268" w:rsidRDefault="00B83268" w:rsidP="00B83268">
      <w:pPr>
        <w:ind w:firstLine="0"/>
        <w:jc w:val="center"/>
        <w:rPr>
          <w:b/>
          <w:bCs/>
        </w:rPr>
      </w:pPr>
      <w:r>
        <w:rPr>
          <w:b/>
          <w:bCs/>
        </w:rPr>
        <w:t xml:space="preserve">Assessment 1 – </w:t>
      </w:r>
      <w:r w:rsidRPr="00D938A5">
        <w:rPr>
          <w:b/>
          <w:bCs/>
        </w:rPr>
        <w:t>Academic Essay</w:t>
      </w:r>
    </w:p>
    <w:p w14:paraId="54F5F07A" w14:textId="77777777" w:rsidR="00B83268" w:rsidRDefault="00B83268" w:rsidP="00B83268">
      <w:pPr>
        <w:ind w:firstLine="0"/>
        <w:jc w:val="center"/>
        <w:rPr>
          <w:b/>
          <w:bCs/>
        </w:rPr>
      </w:pPr>
    </w:p>
    <w:p w14:paraId="6C307B22" w14:textId="77777777" w:rsidR="00B83268" w:rsidRDefault="00B83268" w:rsidP="00B83268">
      <w:pPr>
        <w:ind w:firstLine="0"/>
        <w:jc w:val="center"/>
        <w:rPr>
          <w:b/>
          <w:bCs/>
        </w:rPr>
      </w:pPr>
    </w:p>
    <w:p w14:paraId="0FB435F2" w14:textId="33538A09" w:rsidR="00B83268" w:rsidRDefault="00B83268" w:rsidP="00B83268">
      <w:pPr>
        <w:ind w:firstLine="0"/>
        <w:jc w:val="center"/>
        <w:rPr>
          <w:b/>
          <w:bCs/>
        </w:rPr>
      </w:pPr>
      <w:r>
        <w:rPr>
          <w:b/>
          <w:bCs/>
        </w:rPr>
        <w:t>Student ID</w:t>
      </w:r>
      <w:r w:rsidR="00FB249F">
        <w:rPr>
          <w:b/>
          <w:bCs/>
        </w:rPr>
        <w:t xml:space="preserve">: </w:t>
      </w:r>
      <w:r w:rsidR="004D209E">
        <w:rPr>
          <w:b/>
          <w:bCs/>
        </w:rPr>
        <w:t>2121368</w:t>
      </w:r>
    </w:p>
    <w:p w14:paraId="4F11B35C" w14:textId="77777777" w:rsidR="00527824" w:rsidRDefault="00495BB2" w:rsidP="00B83268">
      <w:pPr>
        <w:ind w:firstLine="0"/>
        <w:jc w:val="center"/>
        <w:rPr>
          <w:b/>
          <w:bCs/>
        </w:rPr>
      </w:pPr>
      <w:r>
        <w:rPr>
          <w:b/>
          <w:bCs/>
        </w:rPr>
        <w:t>Student name: Alina Neag</w:t>
      </w:r>
      <w:r w:rsidR="00527824">
        <w:rPr>
          <w:b/>
          <w:bCs/>
        </w:rPr>
        <w:t xml:space="preserve">u </w:t>
      </w:r>
    </w:p>
    <w:p w14:paraId="0A329A2F" w14:textId="7E319E57" w:rsidR="00B83268" w:rsidRPr="00B83268" w:rsidRDefault="00B13759" w:rsidP="00B83268">
      <w:pPr>
        <w:ind w:firstLine="0"/>
        <w:jc w:val="center"/>
        <w:rPr>
          <w:b/>
          <w:bCs/>
        </w:rPr>
      </w:pPr>
      <w:r>
        <w:rPr>
          <w:b/>
          <w:bCs/>
        </w:rPr>
        <w:t xml:space="preserve">Lecturer: </w:t>
      </w:r>
      <w:r w:rsidR="00492141">
        <w:rPr>
          <w:b/>
          <w:bCs/>
        </w:rPr>
        <w:t xml:space="preserve"> </w:t>
      </w:r>
      <w:proofErr w:type="spellStart"/>
      <w:r w:rsidR="00E80467">
        <w:rPr>
          <w:b/>
          <w:bCs/>
        </w:rPr>
        <w:t>Jal</w:t>
      </w:r>
      <w:r w:rsidR="008D33FE">
        <w:rPr>
          <w:b/>
          <w:bCs/>
        </w:rPr>
        <w:t>iya</w:t>
      </w:r>
      <w:proofErr w:type="spellEnd"/>
      <w:r w:rsidR="008D33FE">
        <w:rPr>
          <w:b/>
          <w:bCs/>
        </w:rPr>
        <w:t xml:space="preserve"> De Silva</w:t>
      </w:r>
      <w:r w:rsidR="00B83268">
        <w:rPr>
          <w:rFonts w:eastAsiaTheme="majorEastAsia" w:cs="Arial"/>
          <w:b/>
          <w:lang w:val="en-US"/>
        </w:rPr>
        <w:br w:type="page"/>
      </w:r>
    </w:p>
    <w:p w14:paraId="3A4FC028" w14:textId="77777777" w:rsidR="008C61F3" w:rsidRDefault="008C61F3" w:rsidP="00B83268">
      <w:pPr>
        <w:ind w:firstLine="0"/>
        <w:jc w:val="left"/>
        <w:rPr>
          <w:rFonts w:eastAsiaTheme="majorEastAsia" w:cs="Arial"/>
          <w:b/>
          <w:lang w:val="en-US"/>
        </w:rPr>
      </w:pPr>
    </w:p>
    <w:sdt>
      <w:sdtPr>
        <w:rPr>
          <w:rFonts w:ascii="Arial" w:eastAsiaTheme="minorHAnsi" w:hAnsi="Arial" w:cstheme="minorBidi"/>
          <w:color w:val="auto"/>
          <w:sz w:val="24"/>
          <w:szCs w:val="24"/>
          <w:lang w:val="en-GB"/>
          <w14:ligatures w14:val="standardContextual"/>
        </w:rPr>
        <w:id w:val="416527321"/>
        <w:docPartObj>
          <w:docPartGallery w:val="Table of Contents"/>
          <w:docPartUnique/>
        </w:docPartObj>
      </w:sdtPr>
      <w:sdtEndPr>
        <w:rPr>
          <w:b/>
          <w:bCs/>
          <w:noProof/>
        </w:rPr>
      </w:sdtEndPr>
      <w:sdtContent>
        <w:p w14:paraId="5251A503" w14:textId="75745EE9" w:rsidR="008C61F3" w:rsidRPr="008C61F3" w:rsidRDefault="008C61F3" w:rsidP="00C56220">
          <w:pPr>
            <w:pStyle w:val="TOCHeading"/>
            <w:spacing w:before="0" w:line="360" w:lineRule="auto"/>
            <w:jc w:val="center"/>
            <w:rPr>
              <w:rFonts w:ascii="Arial" w:hAnsi="Arial" w:cs="Arial"/>
              <w:b/>
              <w:bCs/>
              <w:color w:val="auto"/>
              <w:sz w:val="24"/>
              <w:szCs w:val="24"/>
            </w:rPr>
          </w:pPr>
          <w:r w:rsidRPr="008C61F3">
            <w:rPr>
              <w:rFonts w:ascii="Arial" w:hAnsi="Arial" w:cs="Arial"/>
              <w:b/>
              <w:bCs/>
              <w:color w:val="auto"/>
              <w:sz w:val="24"/>
              <w:szCs w:val="24"/>
            </w:rPr>
            <w:t>Table of Contents</w:t>
          </w:r>
        </w:p>
        <w:p w14:paraId="4D1B242E" w14:textId="6E8DDF3B" w:rsidR="00C56220" w:rsidRDefault="008C61F3" w:rsidP="00C56220">
          <w:pPr>
            <w:pStyle w:val="TOC1"/>
            <w:tabs>
              <w:tab w:val="right" w:leader="dot" w:pos="9350"/>
            </w:tabs>
            <w:ind w:firstLine="0"/>
            <w:rPr>
              <w:rFonts w:asciiTheme="minorHAnsi" w:eastAsiaTheme="minorEastAsia" w:hAnsiTheme="minorHAnsi"/>
              <w:noProof/>
              <w:kern w:val="2"/>
              <w:sz w:val="22"/>
              <w:szCs w:val="22"/>
              <w:lang w:val="en-US"/>
            </w:rPr>
          </w:pPr>
          <w:r>
            <w:fldChar w:fldCharType="begin"/>
          </w:r>
          <w:r>
            <w:instrText xml:space="preserve"> TOC \o "1-3" \h \z \u </w:instrText>
          </w:r>
          <w:r>
            <w:fldChar w:fldCharType="separate"/>
          </w:r>
          <w:hyperlink w:anchor="_Toc148374280" w:history="1">
            <w:r w:rsidR="00C56220" w:rsidRPr="003D53DA">
              <w:rPr>
                <w:rStyle w:val="Hyperlink"/>
                <w:rFonts w:cs="Arial"/>
                <w:noProof/>
              </w:rPr>
              <w:t>Introduction</w:t>
            </w:r>
            <w:r w:rsidR="00C56220">
              <w:rPr>
                <w:noProof/>
                <w:webHidden/>
              </w:rPr>
              <w:tab/>
            </w:r>
            <w:r w:rsidR="00C56220">
              <w:rPr>
                <w:noProof/>
                <w:webHidden/>
              </w:rPr>
              <w:fldChar w:fldCharType="begin"/>
            </w:r>
            <w:r w:rsidR="00C56220">
              <w:rPr>
                <w:noProof/>
                <w:webHidden/>
              </w:rPr>
              <w:instrText xml:space="preserve"> PAGEREF _Toc148374280 \h </w:instrText>
            </w:r>
            <w:r w:rsidR="00C56220">
              <w:rPr>
                <w:noProof/>
                <w:webHidden/>
              </w:rPr>
            </w:r>
            <w:r w:rsidR="00C56220">
              <w:rPr>
                <w:noProof/>
                <w:webHidden/>
              </w:rPr>
              <w:fldChar w:fldCharType="separate"/>
            </w:r>
            <w:r w:rsidR="00C56220">
              <w:rPr>
                <w:noProof/>
                <w:webHidden/>
              </w:rPr>
              <w:t>3</w:t>
            </w:r>
            <w:r w:rsidR="00C56220">
              <w:rPr>
                <w:noProof/>
                <w:webHidden/>
              </w:rPr>
              <w:fldChar w:fldCharType="end"/>
            </w:r>
          </w:hyperlink>
        </w:p>
        <w:p w14:paraId="2547E80E" w14:textId="5754701F" w:rsidR="00C56220" w:rsidRDefault="00000000" w:rsidP="00C56220">
          <w:pPr>
            <w:pStyle w:val="TOC1"/>
            <w:tabs>
              <w:tab w:val="right" w:leader="dot" w:pos="9350"/>
            </w:tabs>
            <w:ind w:firstLine="0"/>
            <w:rPr>
              <w:rFonts w:asciiTheme="minorHAnsi" w:eastAsiaTheme="minorEastAsia" w:hAnsiTheme="minorHAnsi"/>
              <w:noProof/>
              <w:kern w:val="2"/>
              <w:sz w:val="22"/>
              <w:szCs w:val="22"/>
              <w:lang w:val="en-US"/>
            </w:rPr>
          </w:pPr>
          <w:hyperlink w:anchor="_Toc148374281" w:history="1">
            <w:r w:rsidR="00C56220" w:rsidRPr="003D53DA">
              <w:rPr>
                <w:rStyle w:val="Hyperlink"/>
                <w:rFonts w:cs="Arial"/>
                <w:noProof/>
              </w:rPr>
              <w:t>Discussion</w:t>
            </w:r>
            <w:r w:rsidR="00C56220">
              <w:rPr>
                <w:noProof/>
                <w:webHidden/>
              </w:rPr>
              <w:tab/>
            </w:r>
            <w:r w:rsidR="00C56220">
              <w:rPr>
                <w:noProof/>
                <w:webHidden/>
              </w:rPr>
              <w:fldChar w:fldCharType="begin"/>
            </w:r>
            <w:r w:rsidR="00C56220">
              <w:rPr>
                <w:noProof/>
                <w:webHidden/>
              </w:rPr>
              <w:instrText xml:space="preserve"> PAGEREF _Toc148374281 \h </w:instrText>
            </w:r>
            <w:r w:rsidR="00C56220">
              <w:rPr>
                <w:noProof/>
                <w:webHidden/>
              </w:rPr>
            </w:r>
            <w:r w:rsidR="00C56220">
              <w:rPr>
                <w:noProof/>
                <w:webHidden/>
              </w:rPr>
              <w:fldChar w:fldCharType="separate"/>
            </w:r>
            <w:r w:rsidR="00C56220">
              <w:rPr>
                <w:noProof/>
                <w:webHidden/>
              </w:rPr>
              <w:t>3</w:t>
            </w:r>
            <w:r w:rsidR="00C56220">
              <w:rPr>
                <w:noProof/>
                <w:webHidden/>
              </w:rPr>
              <w:fldChar w:fldCharType="end"/>
            </w:r>
          </w:hyperlink>
        </w:p>
        <w:p w14:paraId="529E37C7" w14:textId="42594149" w:rsidR="00C56220" w:rsidRDefault="00000000" w:rsidP="00C56220">
          <w:pPr>
            <w:pStyle w:val="TOC1"/>
            <w:tabs>
              <w:tab w:val="right" w:leader="dot" w:pos="9350"/>
            </w:tabs>
            <w:ind w:firstLine="0"/>
            <w:rPr>
              <w:rFonts w:asciiTheme="minorHAnsi" w:eastAsiaTheme="minorEastAsia" w:hAnsiTheme="minorHAnsi"/>
              <w:noProof/>
              <w:kern w:val="2"/>
              <w:sz w:val="22"/>
              <w:szCs w:val="22"/>
              <w:lang w:val="en-US"/>
            </w:rPr>
          </w:pPr>
          <w:hyperlink w:anchor="_Toc148374282" w:history="1">
            <w:r w:rsidR="00C56220" w:rsidRPr="003D53DA">
              <w:rPr>
                <w:rStyle w:val="Hyperlink"/>
                <w:rFonts w:cs="Arial"/>
                <w:noProof/>
              </w:rPr>
              <w:t>Conclusion</w:t>
            </w:r>
            <w:r w:rsidR="00C56220">
              <w:rPr>
                <w:noProof/>
                <w:webHidden/>
              </w:rPr>
              <w:tab/>
            </w:r>
            <w:r w:rsidR="00C56220">
              <w:rPr>
                <w:noProof/>
                <w:webHidden/>
              </w:rPr>
              <w:fldChar w:fldCharType="begin"/>
            </w:r>
            <w:r w:rsidR="00C56220">
              <w:rPr>
                <w:noProof/>
                <w:webHidden/>
              </w:rPr>
              <w:instrText xml:space="preserve"> PAGEREF _Toc148374282 \h </w:instrText>
            </w:r>
            <w:r w:rsidR="00C56220">
              <w:rPr>
                <w:noProof/>
                <w:webHidden/>
              </w:rPr>
            </w:r>
            <w:r w:rsidR="00C56220">
              <w:rPr>
                <w:noProof/>
                <w:webHidden/>
              </w:rPr>
              <w:fldChar w:fldCharType="separate"/>
            </w:r>
            <w:r w:rsidR="00C56220">
              <w:rPr>
                <w:noProof/>
                <w:webHidden/>
              </w:rPr>
              <w:t>8</w:t>
            </w:r>
            <w:r w:rsidR="00C56220">
              <w:rPr>
                <w:noProof/>
                <w:webHidden/>
              </w:rPr>
              <w:fldChar w:fldCharType="end"/>
            </w:r>
          </w:hyperlink>
        </w:p>
        <w:p w14:paraId="1ACEAD34" w14:textId="7DF7BA46" w:rsidR="00C56220" w:rsidRDefault="00000000" w:rsidP="00C56220">
          <w:pPr>
            <w:pStyle w:val="TOC1"/>
            <w:tabs>
              <w:tab w:val="right" w:leader="dot" w:pos="9350"/>
            </w:tabs>
            <w:ind w:firstLine="0"/>
            <w:rPr>
              <w:rFonts w:asciiTheme="minorHAnsi" w:eastAsiaTheme="minorEastAsia" w:hAnsiTheme="minorHAnsi"/>
              <w:noProof/>
              <w:kern w:val="2"/>
              <w:sz w:val="22"/>
              <w:szCs w:val="22"/>
              <w:lang w:val="en-US"/>
            </w:rPr>
          </w:pPr>
          <w:hyperlink w:anchor="_Toc148374283" w:history="1">
            <w:r w:rsidR="00C56220" w:rsidRPr="003D53DA">
              <w:rPr>
                <w:rStyle w:val="Hyperlink"/>
                <w:rFonts w:cs="Arial"/>
                <w:noProof/>
              </w:rPr>
              <w:t>References</w:t>
            </w:r>
            <w:r w:rsidR="00C56220">
              <w:rPr>
                <w:noProof/>
                <w:webHidden/>
              </w:rPr>
              <w:tab/>
            </w:r>
            <w:r w:rsidR="00C56220">
              <w:rPr>
                <w:noProof/>
                <w:webHidden/>
              </w:rPr>
              <w:fldChar w:fldCharType="begin"/>
            </w:r>
            <w:r w:rsidR="00C56220">
              <w:rPr>
                <w:noProof/>
                <w:webHidden/>
              </w:rPr>
              <w:instrText xml:space="preserve"> PAGEREF _Toc148374283 \h </w:instrText>
            </w:r>
            <w:r w:rsidR="00C56220">
              <w:rPr>
                <w:noProof/>
                <w:webHidden/>
              </w:rPr>
            </w:r>
            <w:r w:rsidR="00C56220">
              <w:rPr>
                <w:noProof/>
                <w:webHidden/>
              </w:rPr>
              <w:fldChar w:fldCharType="separate"/>
            </w:r>
            <w:r w:rsidR="00C56220">
              <w:rPr>
                <w:noProof/>
                <w:webHidden/>
              </w:rPr>
              <w:t>9</w:t>
            </w:r>
            <w:r w:rsidR="00C56220">
              <w:rPr>
                <w:noProof/>
                <w:webHidden/>
              </w:rPr>
              <w:fldChar w:fldCharType="end"/>
            </w:r>
          </w:hyperlink>
        </w:p>
        <w:p w14:paraId="05D76A8D" w14:textId="713EE1EE" w:rsidR="00C56220" w:rsidRDefault="00000000" w:rsidP="00C56220">
          <w:pPr>
            <w:pStyle w:val="TOC1"/>
            <w:tabs>
              <w:tab w:val="right" w:leader="dot" w:pos="9350"/>
            </w:tabs>
            <w:ind w:firstLine="0"/>
            <w:rPr>
              <w:rFonts w:asciiTheme="minorHAnsi" w:eastAsiaTheme="minorEastAsia" w:hAnsiTheme="minorHAnsi"/>
              <w:noProof/>
              <w:kern w:val="2"/>
              <w:sz w:val="22"/>
              <w:szCs w:val="22"/>
              <w:lang w:val="en-US"/>
            </w:rPr>
          </w:pPr>
          <w:hyperlink w:anchor="_Toc148374284" w:history="1">
            <w:r w:rsidR="00C56220" w:rsidRPr="003D53DA">
              <w:rPr>
                <w:rStyle w:val="Hyperlink"/>
                <w:rFonts w:cs="Arial"/>
                <w:noProof/>
              </w:rPr>
              <w:t>Appendices</w:t>
            </w:r>
            <w:r w:rsidR="00C56220">
              <w:rPr>
                <w:noProof/>
                <w:webHidden/>
              </w:rPr>
              <w:tab/>
            </w:r>
            <w:r w:rsidR="00C56220">
              <w:rPr>
                <w:noProof/>
                <w:webHidden/>
              </w:rPr>
              <w:fldChar w:fldCharType="begin"/>
            </w:r>
            <w:r w:rsidR="00C56220">
              <w:rPr>
                <w:noProof/>
                <w:webHidden/>
              </w:rPr>
              <w:instrText xml:space="preserve"> PAGEREF _Toc148374284 \h </w:instrText>
            </w:r>
            <w:r w:rsidR="00C56220">
              <w:rPr>
                <w:noProof/>
                <w:webHidden/>
              </w:rPr>
            </w:r>
            <w:r w:rsidR="00C56220">
              <w:rPr>
                <w:noProof/>
                <w:webHidden/>
              </w:rPr>
              <w:fldChar w:fldCharType="separate"/>
            </w:r>
            <w:r w:rsidR="00C56220">
              <w:rPr>
                <w:noProof/>
                <w:webHidden/>
              </w:rPr>
              <w:t>11</w:t>
            </w:r>
            <w:r w:rsidR="00C56220">
              <w:rPr>
                <w:noProof/>
                <w:webHidden/>
              </w:rPr>
              <w:fldChar w:fldCharType="end"/>
            </w:r>
          </w:hyperlink>
        </w:p>
        <w:p w14:paraId="341F61B7" w14:textId="0549C2F8" w:rsidR="00C56220" w:rsidRDefault="00000000" w:rsidP="00C56220">
          <w:pPr>
            <w:pStyle w:val="TOC2"/>
            <w:tabs>
              <w:tab w:val="right" w:leader="dot" w:pos="9350"/>
            </w:tabs>
            <w:ind w:firstLine="0"/>
            <w:rPr>
              <w:rFonts w:asciiTheme="minorHAnsi" w:eastAsiaTheme="minorEastAsia" w:hAnsiTheme="minorHAnsi"/>
              <w:noProof/>
              <w:kern w:val="2"/>
              <w:sz w:val="22"/>
              <w:szCs w:val="22"/>
              <w:lang w:val="en-US"/>
            </w:rPr>
          </w:pPr>
          <w:hyperlink w:anchor="_Toc148374285" w:history="1">
            <w:r w:rsidR="00C56220" w:rsidRPr="003D53DA">
              <w:rPr>
                <w:rStyle w:val="Hyperlink"/>
                <w:rFonts w:cs="Arial"/>
                <w:noProof/>
              </w:rPr>
              <w:t>Appendix 1</w:t>
            </w:r>
            <w:r w:rsidR="00C56220">
              <w:rPr>
                <w:noProof/>
                <w:webHidden/>
              </w:rPr>
              <w:tab/>
            </w:r>
            <w:r w:rsidR="00C56220">
              <w:rPr>
                <w:noProof/>
                <w:webHidden/>
              </w:rPr>
              <w:fldChar w:fldCharType="begin"/>
            </w:r>
            <w:r w:rsidR="00C56220">
              <w:rPr>
                <w:noProof/>
                <w:webHidden/>
              </w:rPr>
              <w:instrText xml:space="preserve"> PAGEREF _Toc148374285 \h </w:instrText>
            </w:r>
            <w:r w:rsidR="00C56220">
              <w:rPr>
                <w:noProof/>
                <w:webHidden/>
              </w:rPr>
            </w:r>
            <w:r w:rsidR="00C56220">
              <w:rPr>
                <w:noProof/>
                <w:webHidden/>
              </w:rPr>
              <w:fldChar w:fldCharType="separate"/>
            </w:r>
            <w:r w:rsidR="00C56220">
              <w:rPr>
                <w:noProof/>
                <w:webHidden/>
              </w:rPr>
              <w:t>11</w:t>
            </w:r>
            <w:r w:rsidR="00C56220">
              <w:rPr>
                <w:noProof/>
                <w:webHidden/>
              </w:rPr>
              <w:fldChar w:fldCharType="end"/>
            </w:r>
          </w:hyperlink>
        </w:p>
        <w:p w14:paraId="32F46FB0" w14:textId="4859FA3B" w:rsidR="00C56220" w:rsidRDefault="00000000" w:rsidP="00C56220">
          <w:pPr>
            <w:pStyle w:val="TOC2"/>
            <w:tabs>
              <w:tab w:val="right" w:leader="dot" w:pos="9350"/>
            </w:tabs>
            <w:ind w:firstLine="0"/>
            <w:rPr>
              <w:rFonts w:asciiTheme="minorHAnsi" w:eastAsiaTheme="minorEastAsia" w:hAnsiTheme="minorHAnsi"/>
              <w:noProof/>
              <w:kern w:val="2"/>
              <w:sz w:val="22"/>
              <w:szCs w:val="22"/>
              <w:lang w:val="en-US"/>
            </w:rPr>
          </w:pPr>
          <w:hyperlink w:anchor="_Toc148374286" w:history="1">
            <w:r w:rsidR="00C56220" w:rsidRPr="003D53DA">
              <w:rPr>
                <w:rStyle w:val="Hyperlink"/>
                <w:rFonts w:cs="Arial"/>
                <w:noProof/>
              </w:rPr>
              <w:t>Appendix 2</w:t>
            </w:r>
            <w:r w:rsidR="00C56220">
              <w:rPr>
                <w:noProof/>
                <w:webHidden/>
              </w:rPr>
              <w:tab/>
            </w:r>
            <w:r w:rsidR="00C56220">
              <w:rPr>
                <w:noProof/>
                <w:webHidden/>
              </w:rPr>
              <w:fldChar w:fldCharType="begin"/>
            </w:r>
            <w:r w:rsidR="00C56220">
              <w:rPr>
                <w:noProof/>
                <w:webHidden/>
              </w:rPr>
              <w:instrText xml:space="preserve"> PAGEREF _Toc148374286 \h </w:instrText>
            </w:r>
            <w:r w:rsidR="00C56220">
              <w:rPr>
                <w:noProof/>
                <w:webHidden/>
              </w:rPr>
            </w:r>
            <w:r w:rsidR="00C56220">
              <w:rPr>
                <w:noProof/>
                <w:webHidden/>
              </w:rPr>
              <w:fldChar w:fldCharType="separate"/>
            </w:r>
            <w:r w:rsidR="00C56220">
              <w:rPr>
                <w:noProof/>
                <w:webHidden/>
              </w:rPr>
              <w:t>12</w:t>
            </w:r>
            <w:r w:rsidR="00C56220">
              <w:rPr>
                <w:noProof/>
                <w:webHidden/>
              </w:rPr>
              <w:fldChar w:fldCharType="end"/>
            </w:r>
          </w:hyperlink>
        </w:p>
        <w:p w14:paraId="666D9458" w14:textId="25D9D060" w:rsidR="00C56220" w:rsidRDefault="00000000" w:rsidP="00C56220">
          <w:pPr>
            <w:pStyle w:val="TOC2"/>
            <w:tabs>
              <w:tab w:val="right" w:leader="dot" w:pos="9350"/>
            </w:tabs>
            <w:ind w:firstLine="0"/>
            <w:rPr>
              <w:rFonts w:asciiTheme="minorHAnsi" w:eastAsiaTheme="minorEastAsia" w:hAnsiTheme="minorHAnsi"/>
              <w:noProof/>
              <w:kern w:val="2"/>
              <w:sz w:val="22"/>
              <w:szCs w:val="22"/>
              <w:lang w:val="en-US"/>
            </w:rPr>
          </w:pPr>
          <w:hyperlink w:anchor="_Toc148374287" w:history="1">
            <w:r w:rsidR="00C56220" w:rsidRPr="003D53DA">
              <w:rPr>
                <w:rStyle w:val="Hyperlink"/>
                <w:rFonts w:cs="Arial"/>
                <w:noProof/>
              </w:rPr>
              <w:t>Appendix 3</w:t>
            </w:r>
            <w:r w:rsidR="00C56220">
              <w:rPr>
                <w:noProof/>
                <w:webHidden/>
              </w:rPr>
              <w:tab/>
            </w:r>
            <w:r w:rsidR="00C56220">
              <w:rPr>
                <w:noProof/>
                <w:webHidden/>
              </w:rPr>
              <w:fldChar w:fldCharType="begin"/>
            </w:r>
            <w:r w:rsidR="00C56220">
              <w:rPr>
                <w:noProof/>
                <w:webHidden/>
              </w:rPr>
              <w:instrText xml:space="preserve"> PAGEREF _Toc148374287 \h </w:instrText>
            </w:r>
            <w:r w:rsidR="00C56220">
              <w:rPr>
                <w:noProof/>
                <w:webHidden/>
              </w:rPr>
            </w:r>
            <w:r w:rsidR="00C56220">
              <w:rPr>
                <w:noProof/>
                <w:webHidden/>
              </w:rPr>
              <w:fldChar w:fldCharType="separate"/>
            </w:r>
            <w:r w:rsidR="00C56220">
              <w:rPr>
                <w:noProof/>
                <w:webHidden/>
              </w:rPr>
              <w:t>13</w:t>
            </w:r>
            <w:r w:rsidR="00C56220">
              <w:rPr>
                <w:noProof/>
                <w:webHidden/>
              </w:rPr>
              <w:fldChar w:fldCharType="end"/>
            </w:r>
          </w:hyperlink>
        </w:p>
        <w:p w14:paraId="213436D0" w14:textId="14E0D2E8" w:rsidR="008C61F3" w:rsidRDefault="008C61F3" w:rsidP="00C56220">
          <w:pPr>
            <w:pStyle w:val="TOC1"/>
            <w:tabs>
              <w:tab w:val="right" w:leader="dot" w:pos="9350"/>
            </w:tabs>
            <w:spacing w:after="0"/>
            <w:ind w:firstLine="0"/>
            <w:rPr>
              <w:noProof/>
            </w:rPr>
          </w:pPr>
          <w:r>
            <w:rPr>
              <w:b/>
              <w:bCs/>
              <w:noProof/>
            </w:rPr>
            <w:fldChar w:fldCharType="end"/>
          </w:r>
        </w:p>
      </w:sdtContent>
    </w:sdt>
    <w:p w14:paraId="5EA27D87" w14:textId="0943D442" w:rsidR="00D938A5" w:rsidRDefault="00D938A5" w:rsidP="00B83268">
      <w:pPr>
        <w:ind w:firstLine="0"/>
        <w:jc w:val="left"/>
        <w:rPr>
          <w:rFonts w:eastAsiaTheme="majorEastAsia" w:cs="Arial"/>
          <w:b/>
          <w:lang w:val="en-US"/>
        </w:rPr>
      </w:pPr>
    </w:p>
    <w:p w14:paraId="754E5ACC" w14:textId="77777777" w:rsidR="008C61F3" w:rsidRDefault="008C61F3" w:rsidP="00B83268">
      <w:pPr>
        <w:ind w:firstLine="0"/>
        <w:jc w:val="left"/>
        <w:rPr>
          <w:rFonts w:eastAsiaTheme="majorEastAsia" w:cs="Arial"/>
          <w:b/>
          <w:lang w:val="en-US"/>
        </w:rPr>
      </w:pPr>
      <w:r>
        <w:rPr>
          <w:rFonts w:cs="Arial"/>
        </w:rPr>
        <w:br w:type="page"/>
      </w:r>
    </w:p>
    <w:p w14:paraId="1AB69350" w14:textId="7DA6711D" w:rsidR="005E55CF" w:rsidRPr="005752E7" w:rsidRDefault="00AF5689" w:rsidP="00B83268">
      <w:pPr>
        <w:pStyle w:val="Heading1"/>
        <w:jc w:val="both"/>
        <w:rPr>
          <w:rFonts w:cs="Arial"/>
          <w:szCs w:val="24"/>
        </w:rPr>
      </w:pPr>
      <w:bookmarkStart w:id="0" w:name="_Toc148374280"/>
      <w:r w:rsidRPr="005752E7">
        <w:rPr>
          <w:rFonts w:cs="Arial"/>
          <w:szCs w:val="24"/>
        </w:rPr>
        <w:t>Introduction</w:t>
      </w:r>
      <w:bookmarkEnd w:id="0"/>
    </w:p>
    <w:p w14:paraId="693E33C9" w14:textId="77777777" w:rsidR="005E55CF" w:rsidRPr="005752E7" w:rsidRDefault="00AF5689" w:rsidP="00B83268">
      <w:pPr>
        <w:rPr>
          <w:rFonts w:cs="Arial"/>
        </w:rPr>
      </w:pPr>
      <w:r w:rsidRPr="005752E7">
        <w:rPr>
          <w:rFonts w:cs="Arial"/>
        </w:rPr>
        <w:t xml:space="preserve">Leadership is the art and science of directing the activities of a group or organisation toward a desired goal </w:t>
      </w:r>
      <w:r w:rsidR="00DE52CE" w:rsidRPr="005752E7">
        <w:rPr>
          <w:rFonts w:cs="Arial"/>
        </w:rPr>
        <w:t>(Mullins, 2020)</w:t>
      </w:r>
      <w:r w:rsidRPr="005752E7">
        <w:rPr>
          <w:rFonts w:cs="Arial"/>
        </w:rPr>
        <w:t xml:space="preserve">. One of the most crucial roles of a manager is to inspire and guide their team to maximise their efforts in pursuit of the organisation's stated goals. </w:t>
      </w:r>
      <w:r w:rsidR="00260830" w:rsidRPr="005752E7">
        <w:rPr>
          <w:rFonts w:cs="Arial"/>
        </w:rPr>
        <w:t>Whilst l</w:t>
      </w:r>
      <w:r w:rsidRPr="005752E7">
        <w:rPr>
          <w:rFonts w:cs="Arial"/>
        </w:rPr>
        <w:t>eaders who are really effective in their roles motivate their followers to carry out their tasks with clarity and focus</w:t>
      </w:r>
      <w:r w:rsidR="00260830" w:rsidRPr="005752E7">
        <w:rPr>
          <w:rFonts w:cs="Arial"/>
        </w:rPr>
        <w:t xml:space="preserve"> </w:t>
      </w:r>
      <w:r w:rsidR="00DE52CE" w:rsidRPr="005752E7">
        <w:rPr>
          <w:rFonts w:cs="Arial"/>
        </w:rPr>
        <w:t>(Boddy, 2014)</w:t>
      </w:r>
      <w:r w:rsidRPr="005752E7">
        <w:rPr>
          <w:rFonts w:cs="Arial"/>
        </w:rPr>
        <w:t>.</w:t>
      </w:r>
      <w:r w:rsidR="00CC7ED5" w:rsidRPr="005752E7">
        <w:rPr>
          <w:rFonts w:cs="Arial"/>
        </w:rPr>
        <w:t xml:space="preserve"> </w:t>
      </w:r>
      <w:r w:rsidRPr="005752E7">
        <w:rPr>
          <w:rFonts w:cs="Arial"/>
        </w:rPr>
        <w:t xml:space="preserve">This study is based on the management style of Craig Poole and how his leadership has given new </w:t>
      </w:r>
      <w:r w:rsidR="008F7CBB" w:rsidRPr="005752E7">
        <w:rPr>
          <w:rFonts w:cs="Arial"/>
        </w:rPr>
        <w:t xml:space="preserve">hope to Reading, Pennsylvania, and its people in terms of employment, development, and betterment. </w:t>
      </w:r>
      <w:r w:rsidR="009E0293" w:rsidRPr="005752E7">
        <w:rPr>
          <w:rFonts w:cs="Arial"/>
        </w:rPr>
        <w:t xml:space="preserve">In </w:t>
      </w:r>
      <w:r w:rsidR="00E24A13" w:rsidRPr="005752E7">
        <w:rPr>
          <w:rFonts w:cs="Arial"/>
        </w:rPr>
        <w:t>this regard</w:t>
      </w:r>
      <w:r w:rsidR="009E0293" w:rsidRPr="005752E7">
        <w:rPr>
          <w:rFonts w:cs="Arial"/>
        </w:rPr>
        <w:t xml:space="preserve">, this essay will analyse the servant leadership style of Craig Poole, general manager at Doubletree by Hilton (Reading, Pennsylvania). Further, </w:t>
      </w:r>
      <w:r w:rsidR="00E24A13" w:rsidRPr="005752E7">
        <w:rPr>
          <w:rFonts w:cs="Arial"/>
        </w:rPr>
        <w:t xml:space="preserve">the study will recognise where Craig Poole fits in Blake and Mouton's Managerial Grid based on analysis. </w:t>
      </w:r>
      <w:r w:rsidR="006D39A4" w:rsidRPr="005752E7">
        <w:rPr>
          <w:rFonts w:cs="Arial"/>
        </w:rPr>
        <w:t xml:space="preserve">Moreover, the study will analyse Adair’s model of Action Centred Leadership and </w:t>
      </w:r>
      <w:r w:rsidR="00512E20" w:rsidRPr="005752E7">
        <w:rPr>
          <w:rFonts w:cs="Arial"/>
        </w:rPr>
        <w:t xml:space="preserve">how effectively Craig Poole </w:t>
      </w:r>
      <w:r w:rsidR="001B0464" w:rsidRPr="005752E7">
        <w:rPr>
          <w:rFonts w:cs="Arial"/>
        </w:rPr>
        <w:t xml:space="preserve">served </w:t>
      </w:r>
      <w:r w:rsidR="00512E20" w:rsidRPr="005752E7">
        <w:rPr>
          <w:rFonts w:cs="Arial"/>
        </w:rPr>
        <w:t xml:space="preserve">within each of the three key </w:t>
      </w:r>
      <w:r w:rsidR="001B0464" w:rsidRPr="005752E7">
        <w:rPr>
          <w:rFonts w:cs="Arial"/>
        </w:rPr>
        <w:t>facets</w:t>
      </w:r>
      <w:r w:rsidR="00512E20" w:rsidRPr="005752E7">
        <w:rPr>
          <w:rFonts w:cs="Arial"/>
        </w:rPr>
        <w:t xml:space="preserve"> of managerial leadership</w:t>
      </w:r>
      <w:r w:rsidR="00020E1F" w:rsidRPr="005752E7">
        <w:rPr>
          <w:rFonts w:cs="Arial"/>
        </w:rPr>
        <w:t>.</w:t>
      </w:r>
    </w:p>
    <w:p w14:paraId="12558A0D" w14:textId="77777777" w:rsidR="00020E1F" w:rsidRPr="005752E7" w:rsidRDefault="00020E1F" w:rsidP="00B83268">
      <w:pPr>
        <w:rPr>
          <w:rFonts w:cs="Arial"/>
        </w:rPr>
      </w:pPr>
    </w:p>
    <w:p w14:paraId="769DDB01" w14:textId="77777777" w:rsidR="005E55CF" w:rsidRPr="005752E7" w:rsidRDefault="00AF5689" w:rsidP="00B83268">
      <w:pPr>
        <w:pStyle w:val="Heading1"/>
        <w:jc w:val="both"/>
        <w:rPr>
          <w:rFonts w:cs="Arial"/>
          <w:szCs w:val="24"/>
        </w:rPr>
      </w:pPr>
      <w:bookmarkStart w:id="1" w:name="_Toc148374281"/>
      <w:r w:rsidRPr="005752E7">
        <w:rPr>
          <w:rFonts w:cs="Arial"/>
          <w:szCs w:val="24"/>
        </w:rPr>
        <w:t>Discussion</w:t>
      </w:r>
      <w:bookmarkEnd w:id="1"/>
    </w:p>
    <w:p w14:paraId="20E79DBE" w14:textId="77777777" w:rsidR="002A14F1" w:rsidRPr="005752E7" w:rsidRDefault="00AF5689" w:rsidP="00B83268">
      <w:pPr>
        <w:rPr>
          <w:rFonts w:cs="Arial"/>
        </w:rPr>
      </w:pPr>
      <w:r w:rsidRPr="005752E7">
        <w:rPr>
          <w:rFonts w:cs="Arial"/>
        </w:rPr>
        <w:t>Craig Poole took over a failing hotel in one of the poorest and most dangerous areas of Pennsylvania, and he employed more than two hundred people to work there, the vast majority of whom had never worked in a hotel before and had no idea what hospitality or service was. He solicited the participation of those who shared his vision for Reading and his passion for hospitality in order to create something genuinely spectacular that would improve the lives of many locals. Ex-cons were given a second chance to make good on their promises to themselves, their families, and their communities</w:t>
      </w:r>
      <w:r w:rsidR="00AF2340" w:rsidRPr="005752E7">
        <w:rPr>
          <w:rFonts w:cs="Arial"/>
        </w:rPr>
        <w:t xml:space="preserve"> </w:t>
      </w:r>
      <w:r w:rsidR="00083C84" w:rsidRPr="005752E7">
        <w:rPr>
          <w:rFonts w:cs="Arial"/>
        </w:rPr>
        <w:t>(HospitalityMD, 2023)</w:t>
      </w:r>
      <w:r w:rsidRPr="005752E7">
        <w:rPr>
          <w:rFonts w:cs="Arial"/>
        </w:rPr>
        <w:t>.</w:t>
      </w:r>
    </w:p>
    <w:p w14:paraId="709B368C" w14:textId="77777777" w:rsidR="002A14F1" w:rsidRPr="005752E7" w:rsidRDefault="00AF5689" w:rsidP="00B83268">
      <w:pPr>
        <w:rPr>
          <w:rFonts w:cs="Arial"/>
        </w:rPr>
      </w:pPr>
      <w:r w:rsidRPr="005752E7">
        <w:rPr>
          <w:rFonts w:cs="Arial"/>
        </w:rPr>
        <w:t>The DoubleTree by Hilton Hotel Reading, located in the middle of Reading, Pennsylvania, is a chic and contemporary option for lodging. The Goggle Works Centre for the Arts and a Royals hockey game at Santander Arena are both easily accessible on foot. However, the guests attain the privilege that within a five-mile zone, there is no cost for using the bus system. In addition, the organic meals at American Bistro are made using locally sourced, in-season produce. The hotel management, led by GM Craig Poole, succeeded in boosting morale across the establishment</w:t>
      </w:r>
      <w:r w:rsidR="00AF2340" w:rsidRPr="005752E7">
        <w:rPr>
          <w:rFonts w:cs="Arial"/>
        </w:rPr>
        <w:t xml:space="preserve"> (</w:t>
      </w:r>
      <w:r w:rsidR="00FD428B" w:rsidRPr="005752E7">
        <w:rPr>
          <w:rFonts w:cs="Arial"/>
        </w:rPr>
        <w:t>Niemelä, 2019</w:t>
      </w:r>
      <w:r w:rsidR="00AF2340" w:rsidRPr="005752E7">
        <w:rPr>
          <w:rFonts w:cs="Arial"/>
        </w:rPr>
        <w:t>)</w:t>
      </w:r>
      <w:r w:rsidRPr="005752E7">
        <w:rPr>
          <w:rFonts w:cs="Arial"/>
        </w:rPr>
        <w:t xml:space="preserve">. </w:t>
      </w:r>
    </w:p>
    <w:p w14:paraId="0D887F5D" w14:textId="77777777" w:rsidR="00804DE8" w:rsidRPr="005752E7" w:rsidRDefault="00AF5689" w:rsidP="00B83268">
      <w:pPr>
        <w:rPr>
          <w:rFonts w:cs="Arial"/>
        </w:rPr>
      </w:pPr>
      <w:r w:rsidRPr="005752E7">
        <w:rPr>
          <w:rFonts w:cs="Arial"/>
        </w:rPr>
        <w:t xml:space="preserve">Doubletree by Hilton (Reading Pennsylvania) General Manager Craig Poole employs </w:t>
      </w:r>
      <w:r w:rsidR="00EE1EDD" w:rsidRPr="005752E7">
        <w:rPr>
          <w:rFonts w:cs="Arial"/>
        </w:rPr>
        <w:t xml:space="preserve">a servant leadership style. </w:t>
      </w:r>
      <w:r w:rsidR="00FD28B6" w:rsidRPr="005752E7">
        <w:rPr>
          <w:rFonts w:cs="Arial"/>
        </w:rPr>
        <w:t xml:space="preserve">He </w:t>
      </w:r>
      <w:r w:rsidR="00AD21E3" w:rsidRPr="005752E7">
        <w:rPr>
          <w:rFonts w:cs="Arial"/>
        </w:rPr>
        <w:t xml:space="preserve">was invited to Reading for Crowne Plaza, which was around to close off its offerings, and tried to attain a chance by hiring Craig Poole. First, when he arrived at the place, he almost fired the whole maintenance department. </w:t>
      </w:r>
      <w:r w:rsidR="0039288E" w:rsidRPr="005752E7">
        <w:rPr>
          <w:rFonts w:cs="Arial"/>
        </w:rPr>
        <w:t xml:space="preserve">He took Crowne Plaza from 178th rank to the top 7. </w:t>
      </w:r>
      <w:r w:rsidR="00F415BD" w:rsidRPr="005752E7">
        <w:rPr>
          <w:rFonts w:cs="Arial"/>
        </w:rPr>
        <w:t xml:space="preserve">Contrarily, </w:t>
      </w:r>
      <w:r w:rsidR="00052C51" w:rsidRPr="005752E7">
        <w:rPr>
          <w:rFonts w:cs="Arial"/>
        </w:rPr>
        <w:t>h</w:t>
      </w:r>
      <w:r w:rsidR="00AD21E3" w:rsidRPr="005752E7">
        <w:rPr>
          <w:rFonts w:cs="Arial"/>
        </w:rPr>
        <w:t xml:space="preserve">e aimed to embrace retirement after Crowne Plaza services, whilst his </w:t>
      </w:r>
      <w:r w:rsidR="001755C3" w:rsidRPr="005752E7">
        <w:rPr>
          <w:rFonts w:cs="Arial"/>
        </w:rPr>
        <w:t>meetup with Albert Boscov</w:t>
      </w:r>
      <w:r w:rsidRPr="005752E7">
        <w:rPr>
          <w:rFonts w:cs="Arial"/>
        </w:rPr>
        <w:t xml:space="preserve">. Albert Boscov (lead developer on the Double Tree Downtown Reading Hotel project), chairman of Boscov's Department Store, runs department stores all over the northeast and mid-Atlantic area and started in Reading, Pennsylvania. </w:t>
      </w:r>
      <w:r w:rsidR="00C92548" w:rsidRPr="005752E7">
        <w:rPr>
          <w:rFonts w:cs="Arial"/>
        </w:rPr>
        <w:t xml:space="preserve">Doubletree by Hilton took </w:t>
      </w:r>
      <w:r w:rsidR="00D964E0" w:rsidRPr="005752E7">
        <w:rPr>
          <w:rFonts w:cs="Arial"/>
        </w:rPr>
        <w:t xml:space="preserve">shape in the </w:t>
      </w:r>
      <w:r w:rsidR="00C92548" w:rsidRPr="005752E7">
        <w:rPr>
          <w:rFonts w:cs="Arial"/>
        </w:rPr>
        <w:t>centre</w:t>
      </w:r>
      <w:r w:rsidR="00D964E0" w:rsidRPr="005752E7">
        <w:rPr>
          <w:rFonts w:cs="Arial"/>
        </w:rPr>
        <w:t xml:space="preserve"> city, the steel beams that make up the hotel’s frame. </w:t>
      </w:r>
      <w:r w:rsidR="00C92548" w:rsidRPr="005752E7">
        <w:rPr>
          <w:rFonts w:cs="Arial"/>
        </w:rPr>
        <w:t xml:space="preserve">Additionally, </w:t>
      </w:r>
      <w:r w:rsidR="00D964E0" w:rsidRPr="005752E7">
        <w:rPr>
          <w:rFonts w:cs="Arial"/>
        </w:rPr>
        <w:t xml:space="preserve">the hotel was 80 stories high with 80 million </w:t>
      </w:r>
      <w:r w:rsidR="00C92548" w:rsidRPr="005752E7">
        <w:rPr>
          <w:rFonts w:cs="Arial"/>
        </w:rPr>
        <w:t>dollars worth</w:t>
      </w:r>
      <w:r w:rsidR="00D964E0" w:rsidRPr="005752E7">
        <w:rPr>
          <w:rFonts w:cs="Arial"/>
        </w:rPr>
        <w:t xml:space="preserve">, more than 200 rooms and a grand ballroom. The hotel is in the 700 block of </w:t>
      </w:r>
      <w:r w:rsidR="00C92548" w:rsidRPr="005752E7">
        <w:rPr>
          <w:rFonts w:cs="Arial"/>
        </w:rPr>
        <w:t>Penn Street</w:t>
      </w:r>
      <w:r w:rsidR="00D964E0" w:rsidRPr="005752E7">
        <w:rPr>
          <w:rFonts w:cs="Arial"/>
        </w:rPr>
        <w:t xml:space="preserve"> across from the </w:t>
      </w:r>
      <w:r w:rsidR="00C92548" w:rsidRPr="005752E7">
        <w:rPr>
          <w:rFonts w:cs="Arial"/>
        </w:rPr>
        <w:t>Santander</w:t>
      </w:r>
      <w:r w:rsidR="00D964E0" w:rsidRPr="005752E7">
        <w:rPr>
          <w:rFonts w:cs="Arial"/>
        </w:rPr>
        <w:t xml:space="preserve"> Arena</w:t>
      </w:r>
      <w:r w:rsidR="00C92548" w:rsidRPr="005752E7">
        <w:rPr>
          <w:rFonts w:cs="Arial"/>
        </w:rPr>
        <w:t xml:space="preserve"> </w:t>
      </w:r>
      <w:r w:rsidR="00CE0EBF" w:rsidRPr="005752E7">
        <w:rPr>
          <w:rFonts w:cs="Arial"/>
        </w:rPr>
        <w:t>(HospitalityMD, 2023)</w:t>
      </w:r>
      <w:r w:rsidR="00C92548" w:rsidRPr="005752E7">
        <w:rPr>
          <w:rFonts w:cs="Arial"/>
        </w:rPr>
        <w:t xml:space="preserve">. </w:t>
      </w:r>
    </w:p>
    <w:p w14:paraId="69E27430" w14:textId="77777777" w:rsidR="0067566F" w:rsidRDefault="00AF5689" w:rsidP="00B83268">
      <w:pPr>
        <w:rPr>
          <w:rFonts w:cs="Arial"/>
        </w:rPr>
      </w:pPr>
      <w:r w:rsidRPr="005752E7">
        <w:rPr>
          <w:rFonts w:cs="Arial"/>
        </w:rPr>
        <w:t xml:space="preserve">Craig Poole transferred a belief within the employees of Doubletree by Hilton that they take care of the guests, and </w:t>
      </w:r>
      <w:r w:rsidR="00813C57" w:rsidRPr="005752E7">
        <w:rPr>
          <w:rFonts w:cs="Arial"/>
        </w:rPr>
        <w:t>ultimately,</w:t>
      </w:r>
      <w:r w:rsidRPr="005752E7">
        <w:rPr>
          <w:rFonts w:cs="Arial"/>
        </w:rPr>
        <w:t xml:space="preserve"> they will take care of</w:t>
      </w:r>
      <w:r w:rsidR="00813C57" w:rsidRPr="005752E7">
        <w:rPr>
          <w:rFonts w:cs="Arial"/>
        </w:rPr>
        <w:t xml:space="preserve"> employee</w:t>
      </w:r>
      <w:r w:rsidR="00D97903" w:rsidRPr="005752E7">
        <w:rPr>
          <w:rFonts w:cs="Arial"/>
        </w:rPr>
        <w:t>s (Du et al., 2020)</w:t>
      </w:r>
      <w:r w:rsidRPr="005752E7">
        <w:rPr>
          <w:rFonts w:cs="Arial"/>
        </w:rPr>
        <w:t>.</w:t>
      </w:r>
      <w:r w:rsidR="00D36710" w:rsidRPr="005752E7">
        <w:rPr>
          <w:rFonts w:cs="Arial"/>
        </w:rPr>
        <w:t xml:space="preserve"> </w:t>
      </w:r>
      <w:r w:rsidR="00BB6F4C" w:rsidRPr="005752E7">
        <w:rPr>
          <w:rFonts w:cs="Arial"/>
        </w:rPr>
        <w:t xml:space="preserve">Craig Poole's management </w:t>
      </w:r>
      <w:r w:rsidR="00DA0C31" w:rsidRPr="005752E7">
        <w:rPr>
          <w:rFonts w:cs="Arial"/>
        </w:rPr>
        <w:t xml:space="preserve">style was based on the CSR pyramid (appendix 1), which aimed to be people-oriented </w:t>
      </w:r>
      <w:r w:rsidR="00DB7A4B" w:rsidRPr="005752E7">
        <w:rPr>
          <w:rFonts w:cs="Arial"/>
        </w:rPr>
        <w:t xml:space="preserve">either for his community or the employees. </w:t>
      </w:r>
      <w:r w:rsidR="00975ADC" w:rsidRPr="005752E7">
        <w:rPr>
          <w:rFonts w:cs="Arial"/>
        </w:rPr>
        <w:t xml:space="preserve">For his employees, he </w:t>
      </w:r>
      <w:r w:rsidR="00701664" w:rsidRPr="005752E7">
        <w:rPr>
          <w:rFonts w:cs="Arial"/>
        </w:rPr>
        <w:t>embraces</w:t>
      </w:r>
      <w:r w:rsidR="00975ADC" w:rsidRPr="005752E7">
        <w:rPr>
          <w:rFonts w:cs="Arial"/>
        </w:rPr>
        <w:t xml:space="preserve"> servant leadership theory, and for the community, he poses the CSR pyramid, including the </w:t>
      </w:r>
      <w:r w:rsidR="00EE1A7F" w:rsidRPr="005752E7">
        <w:rPr>
          <w:rFonts w:cs="Arial"/>
        </w:rPr>
        <w:t>philanthropy</w:t>
      </w:r>
      <w:r w:rsidR="00975ADC" w:rsidRPr="005752E7">
        <w:rPr>
          <w:rFonts w:cs="Arial"/>
        </w:rPr>
        <w:t xml:space="preserve"> </w:t>
      </w:r>
      <w:r w:rsidR="00EE1A7F" w:rsidRPr="005752E7">
        <w:rPr>
          <w:rFonts w:cs="Arial"/>
        </w:rPr>
        <w:t>responsibility</w:t>
      </w:r>
      <w:r w:rsidR="00975ADC" w:rsidRPr="005752E7">
        <w:rPr>
          <w:rFonts w:cs="Arial"/>
        </w:rPr>
        <w:t xml:space="preserve"> in terms </w:t>
      </w:r>
      <w:r w:rsidR="00EE1A7F" w:rsidRPr="005752E7">
        <w:rPr>
          <w:rFonts w:cs="Arial"/>
        </w:rPr>
        <w:t xml:space="preserve">of Care closet. The care closet was a store </w:t>
      </w:r>
      <w:r w:rsidR="00D72135" w:rsidRPr="005752E7">
        <w:rPr>
          <w:rFonts w:cs="Arial"/>
        </w:rPr>
        <w:t>full of clothes donated for people and employees in case they needed</w:t>
      </w:r>
      <w:r w:rsidR="00CA64DC" w:rsidRPr="005752E7">
        <w:rPr>
          <w:rFonts w:cs="Arial"/>
        </w:rPr>
        <w:t xml:space="preserve"> them; animal rescue Penn Street was one more grant to Finding from Doubletree by Hilton. </w:t>
      </w:r>
    </w:p>
    <w:p w14:paraId="11ADA9F1" w14:textId="4174BA9E" w:rsidR="00EF09C0" w:rsidRPr="005752E7" w:rsidRDefault="00CA64DC" w:rsidP="00B83268">
      <w:pPr>
        <w:rPr>
          <w:rFonts w:cs="Arial"/>
        </w:rPr>
      </w:pPr>
      <w:r w:rsidRPr="005752E7">
        <w:rPr>
          <w:rFonts w:cs="Arial"/>
        </w:rPr>
        <w:t xml:space="preserve">Moreover, Craig Poole provided opportunities for disabled people where they do things comfortable to </w:t>
      </w:r>
      <w:r w:rsidR="00964415" w:rsidRPr="005752E7">
        <w:rPr>
          <w:rFonts w:cs="Arial"/>
        </w:rPr>
        <w:t xml:space="preserve">them, like </w:t>
      </w:r>
      <w:r w:rsidRPr="005752E7">
        <w:rPr>
          <w:rFonts w:cs="Arial"/>
        </w:rPr>
        <w:t xml:space="preserve">kitchen </w:t>
      </w:r>
      <w:r w:rsidR="00964415" w:rsidRPr="005752E7">
        <w:rPr>
          <w:rFonts w:cs="Arial"/>
        </w:rPr>
        <w:t xml:space="preserve">and </w:t>
      </w:r>
      <w:r w:rsidRPr="005752E7">
        <w:rPr>
          <w:rFonts w:cs="Arial"/>
        </w:rPr>
        <w:t>polishing</w:t>
      </w:r>
      <w:r w:rsidR="00964415" w:rsidRPr="005752E7">
        <w:rPr>
          <w:rFonts w:cs="Arial"/>
        </w:rPr>
        <w:t xml:space="preserve"> stuff</w:t>
      </w:r>
      <w:r w:rsidR="00AF2340" w:rsidRPr="005752E7">
        <w:rPr>
          <w:rFonts w:cs="Arial"/>
        </w:rPr>
        <w:t xml:space="preserve"> (</w:t>
      </w:r>
      <w:r w:rsidR="007566CC" w:rsidRPr="005752E7">
        <w:rPr>
          <w:rFonts w:cs="Arial"/>
        </w:rPr>
        <w:t>Stewart and Brown, 2019</w:t>
      </w:r>
      <w:r w:rsidR="00AF2340" w:rsidRPr="005752E7">
        <w:rPr>
          <w:rFonts w:cs="Arial"/>
        </w:rPr>
        <w:t>)</w:t>
      </w:r>
      <w:r w:rsidR="00964415" w:rsidRPr="005752E7">
        <w:rPr>
          <w:rFonts w:cs="Arial"/>
        </w:rPr>
        <w:t>.</w:t>
      </w:r>
      <w:r w:rsidR="0067566F">
        <w:rPr>
          <w:rFonts w:cs="Arial"/>
        </w:rPr>
        <w:t xml:space="preserve"> </w:t>
      </w:r>
      <w:r w:rsidRPr="005752E7">
        <w:rPr>
          <w:rFonts w:cs="Arial"/>
        </w:rPr>
        <w:t xml:space="preserve">This whole journey of Craig Poole in Doubletree by Hilton shows that </w:t>
      </w:r>
      <w:r w:rsidR="00D712B8" w:rsidRPr="005752E7">
        <w:rPr>
          <w:rFonts w:cs="Arial"/>
        </w:rPr>
        <w:t xml:space="preserve">he </w:t>
      </w:r>
      <w:r w:rsidR="00C40913" w:rsidRPr="005752E7">
        <w:rPr>
          <w:rFonts w:cs="Arial"/>
        </w:rPr>
        <w:t>interacts</w:t>
      </w:r>
      <w:r w:rsidR="00D712B8" w:rsidRPr="005752E7">
        <w:rPr>
          <w:rFonts w:cs="Arial"/>
        </w:rPr>
        <w:t xml:space="preserve"> with people </w:t>
      </w:r>
      <w:r w:rsidR="00DE1634" w:rsidRPr="005752E7">
        <w:rPr>
          <w:rFonts w:cs="Arial"/>
        </w:rPr>
        <w:t>with others</w:t>
      </w:r>
      <w:r w:rsidR="00697BEA" w:rsidRPr="005752E7">
        <w:rPr>
          <w:rFonts w:cs="Arial"/>
        </w:rPr>
        <w:t xml:space="preserve"> regardless of their belongingness, either fellow beings or </w:t>
      </w:r>
      <w:r w:rsidR="002F022D" w:rsidRPr="005752E7">
        <w:rPr>
          <w:rFonts w:cs="Arial"/>
        </w:rPr>
        <w:t xml:space="preserve">employees or even guests and chefs at his hotel. </w:t>
      </w:r>
      <w:r w:rsidR="00AD2B34" w:rsidRPr="005752E7">
        <w:rPr>
          <w:rFonts w:cs="Arial"/>
        </w:rPr>
        <w:t xml:space="preserve">He employs a decentralised </w:t>
      </w:r>
      <w:r w:rsidR="00C40913" w:rsidRPr="005752E7">
        <w:rPr>
          <w:rFonts w:cs="Arial"/>
        </w:rPr>
        <w:t>organisational</w:t>
      </w:r>
      <w:r w:rsidR="00AD2B34" w:rsidRPr="005752E7">
        <w:rPr>
          <w:rFonts w:cs="Arial"/>
        </w:rPr>
        <w:t xml:space="preserve"> structure. </w:t>
      </w:r>
      <w:r w:rsidR="00C40913" w:rsidRPr="005752E7">
        <w:rPr>
          <w:rFonts w:cs="Arial"/>
        </w:rPr>
        <w:t xml:space="preserve">Thus meeting all the qualities that a servant leadership style </w:t>
      </w:r>
      <w:r w:rsidRPr="005752E7">
        <w:rPr>
          <w:rFonts w:cs="Arial"/>
        </w:rPr>
        <w:t>demand</w:t>
      </w:r>
      <w:r w:rsidR="00C40913" w:rsidRPr="005752E7">
        <w:rPr>
          <w:rFonts w:cs="Arial"/>
        </w:rPr>
        <w:t xml:space="preserve">s. </w:t>
      </w:r>
      <w:r w:rsidR="0028103F" w:rsidRPr="005752E7">
        <w:rPr>
          <w:rFonts w:cs="Arial"/>
        </w:rPr>
        <w:t>Since e</w:t>
      </w:r>
      <w:r w:rsidRPr="005752E7">
        <w:rPr>
          <w:rFonts w:cs="Arial"/>
        </w:rPr>
        <w:t>mployees who have direct contact with clients are included in the decision-making process under this management model. Because of their familiarity with these customers, these employees are better able to keep them as customers and attract new ones</w:t>
      </w:r>
      <w:r w:rsidR="00AF2340" w:rsidRPr="005752E7">
        <w:rPr>
          <w:rFonts w:cs="Arial"/>
        </w:rPr>
        <w:t xml:space="preserve"> (</w:t>
      </w:r>
      <w:r w:rsidR="00CE5DE7" w:rsidRPr="005752E7">
        <w:rPr>
          <w:rFonts w:cs="Arial"/>
        </w:rPr>
        <w:t>Gandolfi and Stone, 2018</w:t>
      </w:r>
      <w:r w:rsidR="00AF2340" w:rsidRPr="005752E7">
        <w:rPr>
          <w:rFonts w:cs="Arial"/>
        </w:rPr>
        <w:t>)</w:t>
      </w:r>
      <w:r w:rsidRPr="005752E7">
        <w:rPr>
          <w:rFonts w:cs="Arial"/>
        </w:rPr>
        <w:t>.</w:t>
      </w:r>
    </w:p>
    <w:p w14:paraId="4E5D435D" w14:textId="77777777" w:rsidR="00EF09C0" w:rsidRPr="005752E7" w:rsidRDefault="00AF5689" w:rsidP="00B83268">
      <w:pPr>
        <w:rPr>
          <w:rFonts w:cs="Arial"/>
        </w:rPr>
      </w:pPr>
      <w:r w:rsidRPr="005752E7">
        <w:rPr>
          <w:rFonts w:cs="Arial"/>
        </w:rPr>
        <w:t>Prioritising the needs of their clients and customers above their own advancement motivates them to put in the time and effort required to construct and train the team that follows their commands</w:t>
      </w:r>
      <w:r w:rsidR="0028103F" w:rsidRPr="005752E7">
        <w:rPr>
          <w:rFonts w:cs="Arial"/>
        </w:rPr>
        <w:t xml:space="preserve"> </w:t>
      </w:r>
      <w:r w:rsidR="00DE52CE" w:rsidRPr="005752E7">
        <w:rPr>
          <w:rFonts w:cs="Arial"/>
        </w:rPr>
        <w:t>(Mullins, 2016)</w:t>
      </w:r>
      <w:r w:rsidRPr="005752E7">
        <w:rPr>
          <w:rFonts w:cs="Arial"/>
        </w:rPr>
        <w:t xml:space="preserve">. Even while in a position of power, </w:t>
      </w:r>
      <w:r w:rsidR="004D3AD7" w:rsidRPr="005752E7">
        <w:rPr>
          <w:rFonts w:cs="Arial"/>
        </w:rPr>
        <w:t xml:space="preserve">Craig Poole </w:t>
      </w:r>
      <w:r w:rsidRPr="005752E7">
        <w:rPr>
          <w:rFonts w:cs="Arial"/>
        </w:rPr>
        <w:t xml:space="preserve">often </w:t>
      </w:r>
      <w:r w:rsidR="00903E18" w:rsidRPr="005752E7">
        <w:rPr>
          <w:rFonts w:cs="Arial"/>
        </w:rPr>
        <w:t>stresses</w:t>
      </w:r>
      <w:r w:rsidRPr="005752E7">
        <w:rPr>
          <w:rFonts w:cs="Arial"/>
        </w:rPr>
        <w:t xml:space="preserve"> the need to put others' needs before </w:t>
      </w:r>
      <w:r w:rsidR="004D3AD7" w:rsidRPr="005752E7">
        <w:rPr>
          <w:rFonts w:cs="Arial"/>
        </w:rPr>
        <w:t>his</w:t>
      </w:r>
      <w:r w:rsidRPr="005752E7">
        <w:rPr>
          <w:rFonts w:cs="Arial"/>
        </w:rPr>
        <w:t xml:space="preserve"> own. </w:t>
      </w:r>
      <w:r w:rsidR="00607454" w:rsidRPr="005752E7">
        <w:rPr>
          <w:rFonts w:cs="Arial"/>
        </w:rPr>
        <w:t>He</w:t>
      </w:r>
      <w:r w:rsidRPr="005752E7">
        <w:rPr>
          <w:rFonts w:cs="Arial"/>
        </w:rPr>
        <w:t xml:space="preserve"> works to advance the growth of those under their charge and to share power fairly. </w:t>
      </w:r>
      <w:r w:rsidR="00903E18" w:rsidRPr="005752E7">
        <w:rPr>
          <w:rFonts w:cs="Arial"/>
        </w:rPr>
        <w:t>He is always</w:t>
      </w:r>
      <w:r w:rsidRPr="005752E7">
        <w:rPr>
          <w:rFonts w:cs="Arial"/>
        </w:rPr>
        <w:t xml:space="preserve"> </w:t>
      </w:r>
      <w:r w:rsidR="00903E18" w:rsidRPr="005752E7">
        <w:rPr>
          <w:rFonts w:cs="Arial"/>
        </w:rPr>
        <w:t>keen to</w:t>
      </w:r>
      <w:r w:rsidRPr="005752E7">
        <w:rPr>
          <w:rFonts w:cs="Arial"/>
        </w:rPr>
        <w:t xml:space="preserve"> listen carefully to the input of </w:t>
      </w:r>
      <w:r w:rsidR="006121B5" w:rsidRPr="005752E7">
        <w:rPr>
          <w:rFonts w:cs="Arial"/>
        </w:rPr>
        <w:t>his</w:t>
      </w:r>
      <w:r w:rsidRPr="005752E7">
        <w:rPr>
          <w:rFonts w:cs="Arial"/>
        </w:rPr>
        <w:t xml:space="preserve"> followers in order to better understand their needs</w:t>
      </w:r>
      <w:r w:rsidR="00AF2340" w:rsidRPr="005752E7">
        <w:rPr>
          <w:rFonts w:cs="Arial"/>
        </w:rPr>
        <w:t xml:space="preserve"> (</w:t>
      </w:r>
      <w:r w:rsidR="00CE0EBF" w:rsidRPr="005752E7">
        <w:rPr>
          <w:rFonts w:cs="Arial"/>
        </w:rPr>
        <w:t>Kumar, 2018</w:t>
      </w:r>
      <w:r w:rsidR="00AF2340" w:rsidRPr="005752E7">
        <w:rPr>
          <w:rFonts w:cs="Arial"/>
        </w:rPr>
        <w:t>)</w:t>
      </w:r>
      <w:r w:rsidRPr="005752E7">
        <w:rPr>
          <w:rFonts w:cs="Arial"/>
        </w:rPr>
        <w:t>.</w:t>
      </w:r>
    </w:p>
    <w:p w14:paraId="6AEE2531" w14:textId="2A11029E" w:rsidR="00612962" w:rsidRPr="005752E7" w:rsidRDefault="00AF5689" w:rsidP="00B83268">
      <w:pPr>
        <w:rPr>
          <w:rFonts w:cs="Arial"/>
        </w:rPr>
      </w:pPr>
      <w:r w:rsidRPr="005752E7">
        <w:rPr>
          <w:rFonts w:cs="Arial"/>
        </w:rPr>
        <w:t xml:space="preserve">The Blake and Mouton management grid </w:t>
      </w:r>
      <w:r w:rsidR="00532FC1" w:rsidRPr="005752E7">
        <w:rPr>
          <w:rFonts w:cs="Arial"/>
        </w:rPr>
        <w:t>is</w:t>
      </w:r>
      <w:r w:rsidRPr="005752E7">
        <w:rPr>
          <w:rFonts w:cs="Arial"/>
        </w:rPr>
        <w:t xml:space="preserve"> used to assess management and leadership skills. </w:t>
      </w:r>
      <w:r w:rsidR="00532FC1" w:rsidRPr="005752E7">
        <w:rPr>
          <w:rFonts w:cs="Arial"/>
        </w:rPr>
        <w:t>Using this grid, leaders'</w:t>
      </w:r>
      <w:r w:rsidRPr="005752E7">
        <w:rPr>
          <w:rFonts w:cs="Arial"/>
        </w:rPr>
        <w:t xml:space="preserve"> actions are charted on a special grid to show whether </w:t>
      </w:r>
      <w:r w:rsidR="00532FC1" w:rsidRPr="005752E7">
        <w:rPr>
          <w:rFonts w:cs="Arial"/>
        </w:rPr>
        <w:t>they</w:t>
      </w:r>
      <w:r w:rsidRPr="005752E7">
        <w:rPr>
          <w:rFonts w:cs="Arial"/>
        </w:rPr>
        <w:t xml:space="preserve"> are more task- or people-oriented under different conditions</w:t>
      </w:r>
      <w:r w:rsidR="0091183B" w:rsidRPr="005752E7">
        <w:rPr>
          <w:rFonts w:cs="Arial"/>
        </w:rPr>
        <w:t xml:space="preserve"> (Todarita, 2021)</w:t>
      </w:r>
      <w:r w:rsidR="00532FC1" w:rsidRPr="005752E7">
        <w:rPr>
          <w:rFonts w:cs="Arial"/>
        </w:rPr>
        <w:t xml:space="preserve"> (appendix 2)</w:t>
      </w:r>
      <w:r w:rsidRPr="005752E7">
        <w:rPr>
          <w:rFonts w:cs="Arial"/>
        </w:rPr>
        <w:t>.</w:t>
      </w:r>
      <w:r w:rsidR="0005543C" w:rsidRPr="005752E7">
        <w:rPr>
          <w:rFonts w:cs="Arial"/>
        </w:rPr>
        <w:t xml:space="preserve"> </w:t>
      </w:r>
      <w:r w:rsidR="0091183B" w:rsidRPr="005752E7">
        <w:rPr>
          <w:rFonts w:cs="Arial"/>
        </w:rPr>
        <w:t>T</w:t>
      </w:r>
      <w:r w:rsidR="0005543C" w:rsidRPr="005752E7">
        <w:rPr>
          <w:rFonts w:cs="Arial"/>
        </w:rPr>
        <w:t xml:space="preserve">he leadership style of </w:t>
      </w:r>
      <w:r w:rsidR="00D2673D" w:rsidRPr="005752E7">
        <w:rPr>
          <w:rFonts w:cs="Arial"/>
        </w:rPr>
        <w:t>Craig Poole can be placed in "team management" within the gr</w:t>
      </w:r>
      <w:r w:rsidR="00662565" w:rsidRPr="005752E7">
        <w:rPr>
          <w:rFonts w:cs="Arial"/>
        </w:rPr>
        <w:t xml:space="preserve">id. </w:t>
      </w:r>
      <w:r w:rsidRPr="005752E7">
        <w:rPr>
          <w:rFonts w:cs="Arial"/>
        </w:rPr>
        <w:t>This grid is based on McGregor's idea Y, which places equal weight on individuals and projects</w:t>
      </w:r>
      <w:r w:rsidR="002405F4">
        <w:rPr>
          <w:rFonts w:cs="Arial"/>
        </w:rPr>
        <w:t xml:space="preserve"> (</w:t>
      </w:r>
      <w:r w:rsidR="002405F4" w:rsidRPr="0067566F">
        <w:rPr>
          <w:rFonts w:cs="Arial"/>
        </w:rPr>
        <w:t>Molina et al., 2022</w:t>
      </w:r>
      <w:r w:rsidR="002405F4">
        <w:rPr>
          <w:rFonts w:cs="Arial"/>
        </w:rPr>
        <w:t>)</w:t>
      </w:r>
      <w:r w:rsidRPr="005752E7">
        <w:rPr>
          <w:rFonts w:cs="Arial"/>
        </w:rPr>
        <w:t>. Blake and Mouton both agreed that this was the most effective method</w:t>
      </w:r>
      <w:r w:rsidR="00237574" w:rsidRPr="005752E7">
        <w:rPr>
          <w:rFonts w:cs="Arial"/>
        </w:rPr>
        <w:t xml:space="preserve"> within the grid</w:t>
      </w:r>
      <w:r w:rsidRPr="005752E7">
        <w:rPr>
          <w:rFonts w:cs="Arial"/>
        </w:rPr>
        <w:t>. The leader believes that increased employee happiness and productivity may be achieved by a commitment to a culture of trust, respect, and empowerment</w:t>
      </w:r>
      <w:r w:rsidR="000E2471" w:rsidRPr="005752E7">
        <w:rPr>
          <w:rFonts w:cs="Arial"/>
        </w:rPr>
        <w:t xml:space="preserve"> </w:t>
      </w:r>
      <w:r w:rsidR="00DE52CE" w:rsidRPr="005752E7">
        <w:rPr>
          <w:rFonts w:cs="Arial"/>
        </w:rPr>
        <w:t>(Mullins and Dosser, 2013)</w:t>
      </w:r>
      <w:r w:rsidRPr="005752E7">
        <w:rPr>
          <w:rFonts w:cs="Arial"/>
        </w:rPr>
        <w:t>.</w:t>
      </w:r>
      <w:r w:rsidR="00B71A58" w:rsidRPr="005752E7">
        <w:rPr>
          <w:rFonts w:cs="Arial"/>
        </w:rPr>
        <w:t xml:space="preserve"> Therefore, Doubletree by Hilton (Reading Pennsylvania) General Manager Craig Poole is fitted in </w:t>
      </w:r>
      <w:r w:rsidR="00325E09" w:rsidRPr="005752E7">
        <w:rPr>
          <w:rFonts w:cs="Arial"/>
        </w:rPr>
        <w:t>a team management grid. Because he aims</w:t>
      </w:r>
      <w:r w:rsidR="00E75709" w:rsidRPr="005752E7">
        <w:rPr>
          <w:rFonts w:cs="Arial"/>
        </w:rPr>
        <w:t xml:space="preserve"> </w:t>
      </w:r>
      <w:r w:rsidR="00325E09" w:rsidRPr="005752E7">
        <w:rPr>
          <w:rFonts w:cs="Arial"/>
        </w:rPr>
        <w:t xml:space="preserve">to put equal </w:t>
      </w:r>
      <w:r w:rsidR="00E75709" w:rsidRPr="005752E7">
        <w:rPr>
          <w:rFonts w:cs="Arial"/>
        </w:rPr>
        <w:t xml:space="preserve">importance to work and </w:t>
      </w:r>
      <w:r w:rsidR="004C1F7F" w:rsidRPr="005752E7">
        <w:rPr>
          <w:rFonts w:cs="Arial"/>
        </w:rPr>
        <w:t>people working for him</w:t>
      </w:r>
      <w:r w:rsidR="00AF2340" w:rsidRPr="005752E7">
        <w:rPr>
          <w:rFonts w:cs="Arial"/>
        </w:rPr>
        <w:t xml:space="preserve">. </w:t>
      </w:r>
    </w:p>
    <w:p w14:paraId="4D15C3E8" w14:textId="77777777" w:rsidR="00DF30BF" w:rsidRPr="005752E7" w:rsidRDefault="00AF5689" w:rsidP="00B83268">
      <w:pPr>
        <w:rPr>
          <w:rFonts w:cs="Arial"/>
        </w:rPr>
      </w:pPr>
      <w:r w:rsidRPr="005752E7">
        <w:rPr>
          <w:rFonts w:cs="Arial"/>
        </w:rPr>
        <w:t>I</w:t>
      </w:r>
      <w:r w:rsidR="006C44C3" w:rsidRPr="005752E7">
        <w:rPr>
          <w:rFonts w:cs="Arial"/>
        </w:rPr>
        <w:t xml:space="preserve">n the 1960s, John Adair developed his three-pronged action-centred leadership </w:t>
      </w:r>
      <w:r w:rsidRPr="005752E7">
        <w:rPr>
          <w:rFonts w:cs="Arial"/>
        </w:rPr>
        <w:t xml:space="preserve">(ACL) </w:t>
      </w:r>
      <w:r w:rsidR="006C44C3" w:rsidRPr="005752E7">
        <w:rPr>
          <w:rFonts w:cs="Arial"/>
        </w:rPr>
        <w:t>paradigm</w:t>
      </w:r>
      <w:r w:rsidRPr="005752E7">
        <w:rPr>
          <w:rFonts w:cs="Arial"/>
        </w:rPr>
        <w:t xml:space="preserve"> </w:t>
      </w:r>
      <w:r w:rsidR="006C44C3" w:rsidRPr="005752E7">
        <w:rPr>
          <w:rFonts w:cs="Arial"/>
        </w:rPr>
        <w:t>to counter the idea that certain people are "born leaders"</w:t>
      </w:r>
      <w:r w:rsidR="00DE52CE" w:rsidRPr="005752E7">
        <w:rPr>
          <w:rFonts w:cs="Arial"/>
        </w:rPr>
        <w:t xml:space="preserve"> (Adair, 2009)</w:t>
      </w:r>
      <w:r w:rsidRPr="005752E7">
        <w:rPr>
          <w:rFonts w:cs="Arial"/>
        </w:rPr>
        <w:t>.</w:t>
      </w:r>
      <w:r w:rsidR="006C44C3" w:rsidRPr="005752E7">
        <w:rPr>
          <w:rFonts w:cs="Arial"/>
        </w:rPr>
        <w:t xml:space="preserve"> The idea that leaders may be nurtured rather than inherited is central to the action-centred approach to management. Furthermore, it is predicated on the idea that, even in the lack of naturally occurring "right" attributes, it is possible to learn and use leadership skills. </w:t>
      </w:r>
      <w:r w:rsidRPr="005752E7">
        <w:rPr>
          <w:rFonts w:cs="Arial"/>
        </w:rPr>
        <w:t xml:space="preserve">In this essence, </w:t>
      </w:r>
      <w:r w:rsidR="006C44C3" w:rsidRPr="005752E7">
        <w:rPr>
          <w:rFonts w:cs="Arial"/>
        </w:rPr>
        <w:t>John Adair's leadership model emphasises the importance of developing the skills required for long-term success in a leadership role</w:t>
      </w:r>
      <w:r w:rsidR="00E40F3E" w:rsidRPr="005752E7">
        <w:rPr>
          <w:rFonts w:cs="Arial"/>
        </w:rPr>
        <w:t xml:space="preserve"> </w:t>
      </w:r>
      <w:r w:rsidR="00DE52CE" w:rsidRPr="005752E7">
        <w:rPr>
          <w:rFonts w:cs="Arial"/>
        </w:rPr>
        <w:t>(Bloisi et al., 2007)</w:t>
      </w:r>
      <w:r w:rsidR="00E40F3E" w:rsidRPr="005752E7">
        <w:rPr>
          <w:rFonts w:cs="Arial"/>
        </w:rPr>
        <w:t xml:space="preserve">. </w:t>
      </w:r>
      <w:r w:rsidR="00B84209" w:rsidRPr="005752E7">
        <w:rPr>
          <w:rFonts w:cs="Arial"/>
        </w:rPr>
        <w:t xml:space="preserve">The model is based on three tiers that holistically make a business outperform (appendix 3). </w:t>
      </w:r>
      <w:r w:rsidR="001E10AC" w:rsidRPr="005752E7">
        <w:rPr>
          <w:rFonts w:cs="Arial"/>
        </w:rPr>
        <w:t>The task tier of the model highlights that e</w:t>
      </w:r>
      <w:r w:rsidR="006C44C3" w:rsidRPr="005752E7">
        <w:rPr>
          <w:rFonts w:cs="Arial"/>
        </w:rPr>
        <w:t xml:space="preserve">mployees must carry out their duties in order to keep their jobs. Leaders need to understand their duties and responsibilities in order to provide guidance and supervision. </w:t>
      </w:r>
      <w:r w:rsidR="001E10AC" w:rsidRPr="00472241">
        <w:rPr>
          <w:rFonts w:cs="Arial"/>
          <w:lang w:val="en-US"/>
        </w:rPr>
        <w:t xml:space="preserve">Without tasks, there is no </w:t>
      </w:r>
      <w:r w:rsidR="001E10AC" w:rsidRPr="005752E7">
        <w:rPr>
          <w:rFonts w:cs="Arial"/>
        </w:rPr>
        <w:t>vision</w:t>
      </w:r>
      <w:r w:rsidR="001E10AC" w:rsidRPr="00472241">
        <w:rPr>
          <w:rFonts w:cs="Arial"/>
          <w:lang w:val="en-US"/>
        </w:rPr>
        <w:t xml:space="preserve"> of </w:t>
      </w:r>
      <w:r w:rsidR="001E10AC" w:rsidRPr="005752E7">
        <w:rPr>
          <w:rFonts w:cs="Arial"/>
        </w:rPr>
        <w:t xml:space="preserve">outcomes </w:t>
      </w:r>
      <w:r w:rsidR="00DE52CE" w:rsidRPr="005752E7">
        <w:rPr>
          <w:rFonts w:cs="Arial"/>
        </w:rPr>
        <w:t>(Huczynski and Buchanan, 2013)</w:t>
      </w:r>
      <w:r w:rsidR="006C44C3" w:rsidRPr="005752E7">
        <w:rPr>
          <w:rFonts w:cs="Arial"/>
        </w:rPr>
        <w:t>.</w:t>
      </w:r>
      <w:r w:rsidR="001E10AC" w:rsidRPr="005752E7">
        <w:rPr>
          <w:rFonts w:cs="Arial"/>
        </w:rPr>
        <w:t xml:space="preserve"> </w:t>
      </w:r>
    </w:p>
    <w:p w14:paraId="570985E7" w14:textId="77777777" w:rsidR="006C44C3" w:rsidRPr="005752E7" w:rsidRDefault="00AF5689" w:rsidP="00B83268">
      <w:pPr>
        <w:rPr>
          <w:rFonts w:cs="Arial"/>
        </w:rPr>
      </w:pPr>
      <w:r w:rsidRPr="005752E7">
        <w:rPr>
          <w:rFonts w:cs="Arial"/>
        </w:rPr>
        <w:t>On the contrary, the second tier is 'team', which highlights that organisations are only as strong as the teams inside them. Each division is responsible for a unique function. Maintaining unity requires a leader to foster cooperation among the group's members and put resources into building a powerful unit. Teamwork leads to great results and greater output</w:t>
      </w:r>
      <w:r w:rsidR="006F2121" w:rsidRPr="005752E7">
        <w:rPr>
          <w:rFonts w:cs="Arial"/>
        </w:rPr>
        <w:t xml:space="preserve"> </w:t>
      </w:r>
      <w:r w:rsidR="00DE52CE" w:rsidRPr="005752E7">
        <w:rPr>
          <w:rFonts w:cs="Arial"/>
        </w:rPr>
        <w:t>(</w:t>
      </w:r>
      <w:r w:rsidR="0091183B" w:rsidRPr="005752E7">
        <w:rPr>
          <w:rFonts w:cs="Arial"/>
        </w:rPr>
        <w:t>Molina et al., 2022</w:t>
      </w:r>
      <w:r w:rsidR="00DE52CE" w:rsidRPr="005752E7">
        <w:rPr>
          <w:rFonts w:cs="Arial"/>
        </w:rPr>
        <w:t>)</w:t>
      </w:r>
      <w:r w:rsidRPr="005752E7">
        <w:rPr>
          <w:rFonts w:cs="Arial"/>
        </w:rPr>
        <w:t>.</w:t>
      </w:r>
      <w:r w:rsidR="00C83376" w:rsidRPr="005752E7">
        <w:rPr>
          <w:rFonts w:cs="Arial"/>
        </w:rPr>
        <w:t xml:space="preserve"> However, the third tier, 'individual', dictates that m</w:t>
      </w:r>
      <w:r w:rsidRPr="005752E7">
        <w:rPr>
          <w:rFonts w:cs="Arial"/>
        </w:rPr>
        <w:t>anagers are responsible for their staff members' professional development. Each individual deserves recognition in the form of fair compensation, engaging and challenging work, and responsibility. The employer has the duty to maintain open lines of communication with their staff and to keep tabs on their performance</w:t>
      </w:r>
      <w:r w:rsidR="00825FFD" w:rsidRPr="005752E7">
        <w:rPr>
          <w:rFonts w:cs="Arial"/>
        </w:rPr>
        <w:t xml:space="preserve"> </w:t>
      </w:r>
      <w:r w:rsidR="00083C84" w:rsidRPr="005752E7">
        <w:rPr>
          <w:rFonts w:cs="Arial"/>
        </w:rPr>
        <w:t>(Adair, 2009)</w:t>
      </w:r>
      <w:r w:rsidR="00825FFD" w:rsidRPr="005752E7">
        <w:rPr>
          <w:rFonts w:cs="Arial"/>
        </w:rPr>
        <w:t xml:space="preserve">. </w:t>
      </w:r>
    </w:p>
    <w:p w14:paraId="2362DAF7" w14:textId="77777777" w:rsidR="00CC54BB" w:rsidRPr="005752E7" w:rsidRDefault="00AF5689" w:rsidP="00B83268">
      <w:pPr>
        <w:rPr>
          <w:rFonts w:cs="Arial"/>
          <w:lang w:val="en-US"/>
        </w:rPr>
      </w:pPr>
      <w:r w:rsidRPr="005752E7">
        <w:rPr>
          <w:rFonts w:cs="Arial"/>
          <w:lang w:val="en-US"/>
        </w:rPr>
        <w:t xml:space="preserve">Achieving the desired result, Craig Poole is a talented </w:t>
      </w:r>
      <w:r w:rsidRPr="005752E7">
        <w:rPr>
          <w:rFonts w:cs="Arial"/>
        </w:rPr>
        <w:t xml:space="preserve">General Manager </w:t>
      </w:r>
      <w:r w:rsidRPr="005752E7">
        <w:rPr>
          <w:rFonts w:cs="Arial"/>
          <w:lang w:val="en-US"/>
        </w:rPr>
        <w:t xml:space="preserve">and an exceptional administrator. In addition, he has shown that he can effectively implement the three pillars of the Action Centred Leadership approach </w:t>
      </w:r>
      <w:r w:rsidRPr="005752E7">
        <w:rPr>
          <w:rFonts w:cs="Arial"/>
        </w:rPr>
        <w:t>at the right</w:t>
      </w:r>
      <w:r w:rsidRPr="005752E7">
        <w:rPr>
          <w:rFonts w:cs="Arial"/>
          <w:lang w:val="en-US"/>
        </w:rPr>
        <w:t xml:space="preserve"> </w:t>
      </w:r>
      <w:r w:rsidRPr="005752E7">
        <w:rPr>
          <w:rFonts w:cs="Arial"/>
        </w:rPr>
        <w:t>time</w:t>
      </w:r>
      <w:r w:rsidRPr="005752E7">
        <w:rPr>
          <w:rFonts w:cs="Arial"/>
          <w:lang w:val="en-US"/>
        </w:rPr>
        <w:t>, demonstrating the qualities that are essential for future leadership success (</w:t>
      </w:r>
      <w:r w:rsidR="00CE0EBF" w:rsidRPr="005752E7">
        <w:rPr>
          <w:rFonts w:cs="Arial"/>
          <w:lang w:val="en-US"/>
        </w:rPr>
        <w:t>Baltaci and Balci, 2017</w:t>
      </w:r>
      <w:r w:rsidRPr="005752E7">
        <w:rPr>
          <w:rFonts w:cs="Arial"/>
          <w:lang w:val="en-US"/>
        </w:rPr>
        <w:t>). Craig Poole is widely recognised as an extraordinary manager and leader as a consequence of the outcomes, confidence boosts, support for professional team performance, and productivity gains that follow from his ability to strike the right balance between these factors. As a result, his organisation becomes more effective</w:t>
      </w:r>
      <w:r w:rsidRPr="005752E7">
        <w:rPr>
          <w:rFonts w:cs="Arial"/>
        </w:rPr>
        <w:t xml:space="preserve"> and productive</w:t>
      </w:r>
      <w:r w:rsidR="00EF7D7F" w:rsidRPr="005752E7">
        <w:rPr>
          <w:rFonts w:cs="Arial"/>
        </w:rPr>
        <w:t xml:space="preserve"> (</w:t>
      </w:r>
      <w:r w:rsidR="00CE0EBF" w:rsidRPr="005752E7">
        <w:rPr>
          <w:rFonts w:cs="Arial"/>
        </w:rPr>
        <w:t>Eva et al., 2019</w:t>
      </w:r>
      <w:r w:rsidR="00EF7D7F" w:rsidRPr="005752E7">
        <w:rPr>
          <w:rFonts w:cs="Arial"/>
        </w:rPr>
        <w:t>)</w:t>
      </w:r>
      <w:r w:rsidRPr="005752E7">
        <w:rPr>
          <w:rFonts w:cs="Arial"/>
          <w:lang w:val="en-US"/>
        </w:rPr>
        <w:t>.</w:t>
      </w:r>
    </w:p>
    <w:p w14:paraId="00E1DF37" w14:textId="77777777" w:rsidR="0067566F" w:rsidRDefault="00AF5689" w:rsidP="00B83268">
      <w:pPr>
        <w:rPr>
          <w:rFonts w:cs="Arial"/>
        </w:rPr>
      </w:pPr>
      <w:r w:rsidRPr="005752E7">
        <w:rPr>
          <w:rFonts w:cs="Arial"/>
        </w:rPr>
        <w:t>For the f</w:t>
      </w:r>
      <w:r w:rsidRPr="005752E7">
        <w:rPr>
          <w:rFonts w:cs="Arial"/>
          <w:lang w:val="en-US"/>
        </w:rPr>
        <w:t>ormation and maintenance of a group</w:t>
      </w:r>
      <w:r w:rsidRPr="005752E7">
        <w:rPr>
          <w:rFonts w:cs="Arial"/>
        </w:rPr>
        <w:t>,</w:t>
      </w:r>
      <w:r w:rsidRPr="005752E7">
        <w:rPr>
          <w:rFonts w:cs="Arial"/>
          <w:lang w:val="en-US"/>
        </w:rPr>
        <w:t xml:space="preserve"> Craig Poole of the Doubletree </w:t>
      </w:r>
      <w:r w:rsidRPr="005752E7">
        <w:rPr>
          <w:rFonts w:cs="Arial"/>
        </w:rPr>
        <w:t xml:space="preserve">by </w:t>
      </w:r>
      <w:r w:rsidRPr="005752E7">
        <w:rPr>
          <w:rFonts w:cs="Arial"/>
          <w:lang w:val="en-US"/>
        </w:rPr>
        <w:t>Hilton employs all of John Adair's techniques in an effort to attain parity in terms of relevance and success. Craig, as a good leader, adjust</w:t>
      </w:r>
      <w:r w:rsidRPr="005752E7">
        <w:rPr>
          <w:rFonts w:cs="Arial"/>
        </w:rPr>
        <w:t>s</w:t>
      </w:r>
      <w:r w:rsidRPr="005752E7">
        <w:rPr>
          <w:rFonts w:cs="Arial"/>
          <w:lang w:val="en-US"/>
        </w:rPr>
        <w:t xml:space="preserve"> the weight he gives to each </w:t>
      </w:r>
      <w:r w:rsidRPr="005752E7">
        <w:rPr>
          <w:rFonts w:cs="Arial"/>
        </w:rPr>
        <w:t>criterion</w:t>
      </w:r>
      <w:r w:rsidRPr="005752E7">
        <w:rPr>
          <w:rFonts w:cs="Arial"/>
          <w:lang w:val="en-US"/>
        </w:rPr>
        <w:t xml:space="preserve"> based on the particulars of the scenario, all the while keeping in mind how each criterion influences the other two </w:t>
      </w:r>
      <w:r w:rsidRPr="005752E7">
        <w:rPr>
          <w:rFonts w:cs="Arial"/>
        </w:rPr>
        <w:t xml:space="preserve">tiers </w:t>
      </w:r>
      <w:r w:rsidRPr="005752E7">
        <w:rPr>
          <w:rFonts w:cs="Arial"/>
          <w:lang w:val="en-US"/>
        </w:rPr>
        <w:t xml:space="preserve">within his company. </w:t>
      </w:r>
      <w:r w:rsidRPr="005752E7">
        <w:rPr>
          <w:rFonts w:cs="Arial"/>
        </w:rPr>
        <w:t>He keeps the balance between all three tasks, team and individual, with the organisation (</w:t>
      </w:r>
      <w:r w:rsidR="00CE0EBF" w:rsidRPr="005752E7">
        <w:rPr>
          <w:rFonts w:cs="Arial"/>
        </w:rPr>
        <w:t>Heyler and Martin, 2018</w:t>
      </w:r>
      <w:r w:rsidRPr="005752E7">
        <w:rPr>
          <w:rFonts w:cs="Arial"/>
        </w:rPr>
        <w:t xml:space="preserve">). </w:t>
      </w:r>
    </w:p>
    <w:p w14:paraId="4C2FEAA0" w14:textId="66F5DB10" w:rsidR="00A81F52" w:rsidRPr="0067566F" w:rsidRDefault="00AF5689" w:rsidP="00B83268">
      <w:pPr>
        <w:rPr>
          <w:rFonts w:cs="Arial"/>
        </w:rPr>
      </w:pPr>
      <w:r w:rsidRPr="005752E7">
        <w:rPr>
          <w:rFonts w:cs="Arial"/>
          <w:lang w:val="en-US"/>
        </w:rPr>
        <w:t>Craig Poole is an experienced hospitality professional who is now thriving in the role of regional director of marketing and management. Top-line and bottom-line revenue may be increased by a strategic leader who builds strong connections and achieves consensus</w:t>
      </w:r>
      <w:r w:rsidRPr="005752E7">
        <w:rPr>
          <w:rFonts w:cs="Arial"/>
        </w:rPr>
        <w:t xml:space="preserve">. </w:t>
      </w:r>
      <w:r w:rsidRPr="005752E7">
        <w:rPr>
          <w:rFonts w:cs="Arial"/>
          <w:lang w:val="en-US"/>
        </w:rPr>
        <w:t xml:space="preserve">This concept originated with the use of John Adair’s action-centered management mission paradigm. Adair’s approach is tailored to the needs of modern executive leadership. </w:t>
      </w:r>
      <w:r w:rsidRPr="005752E7">
        <w:rPr>
          <w:rFonts w:cs="Arial"/>
        </w:rPr>
        <w:t xml:space="preserve">On the other hand, </w:t>
      </w:r>
      <w:r w:rsidRPr="005752E7">
        <w:rPr>
          <w:rFonts w:cs="Arial"/>
          <w:lang w:val="en-US"/>
        </w:rPr>
        <w:t xml:space="preserve">Craig is well aware of everything that can affect his performance in his immediate surroundings. Craig </w:t>
      </w:r>
      <w:r w:rsidRPr="005752E7">
        <w:rPr>
          <w:rFonts w:cs="Arial"/>
        </w:rPr>
        <w:t xml:space="preserve">Poole </w:t>
      </w:r>
      <w:r w:rsidRPr="005752E7">
        <w:rPr>
          <w:rFonts w:cs="Arial"/>
          <w:lang w:val="en-US"/>
        </w:rPr>
        <w:t>values performance based on factors that are important for the individual to succeed in the context in which he operates</w:t>
      </w:r>
      <w:r w:rsidR="004A39CD" w:rsidRPr="005752E7">
        <w:rPr>
          <w:rFonts w:cs="Arial"/>
          <w:lang w:val="en-US"/>
        </w:rPr>
        <w:t xml:space="preserve"> (</w:t>
      </w:r>
      <w:r w:rsidR="00CE0EBF" w:rsidRPr="005752E7">
        <w:rPr>
          <w:rFonts w:cs="Arial"/>
          <w:lang w:val="en-US"/>
        </w:rPr>
        <w:t>Baltaci and Balci, 2017</w:t>
      </w:r>
      <w:r w:rsidR="004A39CD" w:rsidRPr="005752E7">
        <w:rPr>
          <w:rFonts w:cs="Arial"/>
          <w:lang w:val="en-US"/>
        </w:rPr>
        <w:t xml:space="preserve">). </w:t>
      </w:r>
    </w:p>
    <w:p w14:paraId="6548D8A9" w14:textId="77777777" w:rsidR="00DD5C4C" w:rsidRPr="005752E7" w:rsidRDefault="00AF5689" w:rsidP="00B83268">
      <w:pPr>
        <w:rPr>
          <w:rFonts w:cs="Arial"/>
        </w:rPr>
      </w:pPr>
      <w:r w:rsidRPr="005752E7">
        <w:rPr>
          <w:rFonts w:cs="Arial"/>
          <w:b/>
          <w:bCs/>
        </w:rPr>
        <w:t>Task</w:t>
      </w:r>
      <w:r w:rsidRPr="005752E7">
        <w:rPr>
          <w:rFonts w:cs="Arial"/>
        </w:rPr>
        <w:t xml:space="preserve">- </w:t>
      </w:r>
      <w:r w:rsidRPr="005752E7">
        <w:rPr>
          <w:rFonts w:cs="Arial"/>
          <w:lang w:val="en-US"/>
        </w:rPr>
        <w:t xml:space="preserve">Craig Poole, </w:t>
      </w:r>
      <w:r w:rsidRPr="005752E7">
        <w:rPr>
          <w:rFonts w:cs="Arial"/>
        </w:rPr>
        <w:t>with his actions</w:t>
      </w:r>
      <w:r w:rsidRPr="005752E7">
        <w:rPr>
          <w:rFonts w:cs="Arial"/>
          <w:lang w:val="en-US"/>
        </w:rPr>
        <w:t xml:space="preserve">, shows that </w:t>
      </w:r>
      <w:r w:rsidRPr="005752E7">
        <w:rPr>
          <w:rFonts w:cs="Arial"/>
        </w:rPr>
        <w:t xml:space="preserve">action-centred leadership </w:t>
      </w:r>
      <w:r w:rsidRPr="005752E7">
        <w:rPr>
          <w:rFonts w:cs="Arial"/>
          <w:lang w:val="en-US"/>
        </w:rPr>
        <w:t>is a very effective management method for determining individual requirements</w:t>
      </w:r>
      <w:r w:rsidRPr="005752E7">
        <w:rPr>
          <w:rFonts w:cs="Arial"/>
        </w:rPr>
        <w:t>. On the other hand, t</w:t>
      </w:r>
      <w:r w:rsidRPr="005752E7">
        <w:rPr>
          <w:rFonts w:cs="Arial"/>
          <w:lang w:val="en-US"/>
        </w:rPr>
        <w:t>he employee</w:t>
      </w:r>
      <w:r w:rsidRPr="005752E7">
        <w:rPr>
          <w:rFonts w:cs="Arial"/>
        </w:rPr>
        <w:t xml:space="preserve">s </w:t>
      </w:r>
      <w:r w:rsidRPr="005752E7">
        <w:rPr>
          <w:rFonts w:cs="Arial"/>
          <w:lang w:val="en-US"/>
        </w:rPr>
        <w:t>ha</w:t>
      </w:r>
      <w:r w:rsidRPr="005752E7">
        <w:rPr>
          <w:rFonts w:cs="Arial"/>
        </w:rPr>
        <w:t xml:space="preserve">ve also </w:t>
      </w:r>
      <w:r w:rsidRPr="005752E7">
        <w:rPr>
          <w:rFonts w:cs="Arial"/>
          <w:lang w:val="en-US"/>
        </w:rPr>
        <w:t xml:space="preserve">shown expertise in </w:t>
      </w:r>
      <w:r w:rsidRPr="005752E7">
        <w:rPr>
          <w:rFonts w:cs="Arial"/>
        </w:rPr>
        <w:t>working</w:t>
      </w:r>
      <w:r w:rsidRPr="005752E7">
        <w:rPr>
          <w:rFonts w:cs="Arial"/>
          <w:lang w:val="en-US"/>
        </w:rPr>
        <w:t xml:space="preserve"> </w:t>
      </w:r>
      <w:r w:rsidRPr="005752E7">
        <w:rPr>
          <w:rFonts w:cs="Arial"/>
        </w:rPr>
        <w:t xml:space="preserve">with </w:t>
      </w:r>
      <w:r w:rsidRPr="005752E7">
        <w:rPr>
          <w:rFonts w:cs="Arial"/>
          <w:lang w:val="en-US"/>
        </w:rPr>
        <w:t xml:space="preserve">the organisation's task-oriented management strategy as well as its goals, objectives, logic, and </w:t>
      </w:r>
      <w:r w:rsidRPr="005752E7">
        <w:rPr>
          <w:rFonts w:cs="Arial"/>
        </w:rPr>
        <w:t>path</w:t>
      </w:r>
      <w:r w:rsidRPr="005752E7">
        <w:rPr>
          <w:rFonts w:cs="Arial"/>
          <w:lang w:val="en-US"/>
        </w:rPr>
        <w:t xml:space="preserve">. </w:t>
      </w:r>
      <w:r w:rsidR="001B0464" w:rsidRPr="005752E7">
        <w:rPr>
          <w:rFonts w:cs="Arial"/>
          <w:lang w:val="en-US"/>
        </w:rPr>
        <w:t>H</w:t>
      </w:r>
      <w:r w:rsidRPr="005752E7">
        <w:rPr>
          <w:rFonts w:cs="Arial"/>
          <w:lang w:val="en-US"/>
        </w:rPr>
        <w:t xml:space="preserve">e </w:t>
      </w:r>
      <w:r w:rsidRPr="005752E7">
        <w:rPr>
          <w:rFonts w:cs="Arial"/>
        </w:rPr>
        <w:t xml:space="preserve">made possible </w:t>
      </w:r>
      <w:r w:rsidRPr="005752E7">
        <w:rPr>
          <w:rFonts w:cs="Arial"/>
          <w:lang w:val="en-US"/>
        </w:rPr>
        <w:t xml:space="preserve">the majority of the work done </w:t>
      </w:r>
      <w:r w:rsidRPr="005752E7">
        <w:rPr>
          <w:rFonts w:cs="Arial"/>
        </w:rPr>
        <w:t>and</w:t>
      </w:r>
      <w:r w:rsidRPr="005752E7">
        <w:rPr>
          <w:rFonts w:cs="Arial"/>
          <w:lang w:val="en-US"/>
        </w:rPr>
        <w:t xml:space="preserve"> identified resources, people, policies, procedures, strategies, and methods </w:t>
      </w:r>
      <w:r w:rsidRPr="005752E7">
        <w:rPr>
          <w:rFonts w:cs="Arial"/>
        </w:rPr>
        <w:t>at Doubletree by Hilton</w:t>
      </w:r>
      <w:r w:rsidRPr="005752E7">
        <w:rPr>
          <w:rFonts w:cs="Arial"/>
          <w:lang w:val="en-US"/>
        </w:rPr>
        <w:t xml:space="preserve">. Craig Poole has formulated an approach to completing the task, complete with deadlines, requirements, KPIs, a strategy, and methodology. </w:t>
      </w:r>
      <w:r w:rsidR="001B0464" w:rsidRPr="005752E7">
        <w:rPr>
          <w:rFonts w:cs="Arial"/>
        </w:rPr>
        <w:t>H</w:t>
      </w:r>
      <w:r w:rsidRPr="005752E7">
        <w:rPr>
          <w:rFonts w:cs="Arial"/>
        </w:rPr>
        <w:t>e</w:t>
      </w:r>
      <w:r w:rsidRPr="005752E7">
        <w:rPr>
          <w:rFonts w:cs="Arial"/>
          <w:lang w:val="en-US"/>
        </w:rPr>
        <w:t xml:space="preserve"> has shown without a doubt that it is possible to define standards for norms, dependability, and timing, as well as establish the usage of an informal contract and a negotiation team</w:t>
      </w:r>
      <w:r w:rsidR="001B0464" w:rsidRPr="005752E7">
        <w:rPr>
          <w:rFonts w:cs="Arial"/>
          <w:lang w:val="en-US"/>
        </w:rPr>
        <w:t xml:space="preserve"> </w:t>
      </w:r>
      <w:r w:rsidR="00CE0EBF" w:rsidRPr="005752E7">
        <w:rPr>
          <w:rFonts w:cs="Arial"/>
          <w:lang w:val="en-US"/>
        </w:rPr>
        <w:t>(Adair, 2009)</w:t>
      </w:r>
      <w:r w:rsidRPr="005752E7">
        <w:rPr>
          <w:rFonts w:cs="Arial"/>
          <w:lang w:val="en-US"/>
        </w:rPr>
        <w:t xml:space="preserve">. </w:t>
      </w:r>
    </w:p>
    <w:p w14:paraId="36ACB1BF" w14:textId="77777777" w:rsidR="00B60440" w:rsidRPr="005752E7" w:rsidRDefault="00AF5689" w:rsidP="00B83268">
      <w:pPr>
        <w:rPr>
          <w:rFonts w:cs="Arial"/>
          <w:lang w:val="en-US"/>
        </w:rPr>
      </w:pPr>
      <w:r w:rsidRPr="005752E7">
        <w:rPr>
          <w:rFonts w:cs="Arial"/>
          <w:b/>
          <w:bCs/>
        </w:rPr>
        <w:t>Team</w:t>
      </w:r>
      <w:r w:rsidRPr="005752E7">
        <w:rPr>
          <w:rFonts w:cs="Arial"/>
        </w:rPr>
        <w:t>- Thus, together, the team has made it possible to put individual contributions in the success path of Doubletree by Hilton.</w:t>
      </w:r>
      <w:r w:rsidRPr="005752E7">
        <w:rPr>
          <w:rFonts w:cs="Arial"/>
          <w:lang w:val="en-US"/>
        </w:rPr>
        <w:t xml:space="preserve"> Craig Poole proactively identifies and resolves group disputes, conflicts, and disagreements while stressing competence, ethics, openness, and a firm dedication to objectives. He considers evaluating the group's make-up and dynamics on a regular basis as a crucial aspect of its growth, motivation, collaboration, and cohesiveness. This might have led to a steady increase in the group's autonomy and power (</w:t>
      </w:r>
      <w:r w:rsidR="00CE0EBF" w:rsidRPr="005752E7">
        <w:rPr>
          <w:rFonts w:cs="Arial"/>
          <w:lang w:val="en-US"/>
        </w:rPr>
        <w:t>Baltaci and Balci, 2017</w:t>
      </w:r>
      <w:r w:rsidRPr="005752E7">
        <w:rPr>
          <w:rFonts w:cs="Arial"/>
          <w:lang w:val="en-US"/>
        </w:rPr>
        <w:t>). This will, in turn, motivate the team to succeed and give the team the assurance they need that Craig has contributed to the team's efforts to motivate, unite, and be recognised. Group conversations, both internal and external, have helped them see where they may improve and provide inspiration, so they are glad to be working with Craig Poole</w:t>
      </w:r>
      <w:r w:rsidR="001B0464" w:rsidRPr="005752E7">
        <w:rPr>
          <w:rFonts w:cs="Arial"/>
          <w:lang w:val="en-US"/>
        </w:rPr>
        <w:t xml:space="preserve"> (</w:t>
      </w:r>
      <w:r w:rsidR="00CE0EBF" w:rsidRPr="005752E7">
        <w:rPr>
          <w:rFonts w:cs="Arial"/>
          <w:lang w:val="en-US"/>
        </w:rPr>
        <w:t>Ghanbari et al., 2017</w:t>
      </w:r>
      <w:r w:rsidR="001B0464" w:rsidRPr="005752E7">
        <w:rPr>
          <w:rFonts w:cs="Arial"/>
          <w:lang w:val="en-US"/>
        </w:rPr>
        <w:t>)</w:t>
      </w:r>
      <w:r w:rsidRPr="005752E7">
        <w:rPr>
          <w:rFonts w:cs="Arial"/>
          <w:lang w:val="en-US"/>
        </w:rPr>
        <w:t xml:space="preserve">. </w:t>
      </w:r>
    </w:p>
    <w:p w14:paraId="1A2BCAE0" w14:textId="77777777" w:rsidR="00432D26" w:rsidRPr="005752E7" w:rsidRDefault="00AF5689" w:rsidP="00B83268">
      <w:pPr>
        <w:rPr>
          <w:rFonts w:cs="Arial"/>
          <w:lang w:val="en-US"/>
        </w:rPr>
      </w:pPr>
      <w:r w:rsidRPr="005752E7">
        <w:rPr>
          <w:rFonts w:cs="Arial"/>
          <w:b/>
          <w:bCs/>
          <w:lang w:val="en-US"/>
        </w:rPr>
        <w:t>Individual</w:t>
      </w:r>
      <w:r w:rsidR="00B60440" w:rsidRPr="005752E7">
        <w:rPr>
          <w:rFonts w:cs="Arial"/>
          <w:lang w:val="en-US"/>
        </w:rPr>
        <w:t xml:space="preserve">- In addition, each person's educational aims and duties have become clearer with the help of the aforementioned advantages—social recognition and praise, affirmation of effort and exceptional achievement when necessary, and subsequent attributes like increased responsibility, advancement, and social standing. </w:t>
      </w:r>
      <w:r w:rsidRPr="005752E7">
        <w:rPr>
          <w:rFonts w:cs="Arial"/>
          <w:lang w:val="en-US"/>
        </w:rPr>
        <w:t>Thus, b</w:t>
      </w:r>
      <w:r w:rsidR="00B60440" w:rsidRPr="005752E7">
        <w:rPr>
          <w:rFonts w:cs="Arial"/>
          <w:lang w:val="en-US"/>
        </w:rPr>
        <w:t>y recognising, developing, and capitalising on each team member's particular set of abilities and personality traits, Craig Poole has shown himself to be a very effective leader</w:t>
      </w:r>
      <w:r w:rsidRPr="005752E7">
        <w:rPr>
          <w:rFonts w:cs="Arial"/>
          <w:lang w:val="en-US"/>
        </w:rPr>
        <w:t xml:space="preserve"> by training them in their expertise</w:t>
      </w:r>
      <w:r w:rsidR="001B0464" w:rsidRPr="005752E7">
        <w:rPr>
          <w:rFonts w:cs="Arial"/>
          <w:lang w:val="en-US"/>
        </w:rPr>
        <w:t xml:space="preserve"> </w:t>
      </w:r>
      <w:r w:rsidR="00CE0EBF" w:rsidRPr="005752E7">
        <w:rPr>
          <w:rFonts w:cs="Arial"/>
          <w:lang w:val="en-US"/>
        </w:rPr>
        <w:t>(Adair, 2009)</w:t>
      </w:r>
      <w:r w:rsidRPr="005752E7">
        <w:rPr>
          <w:rFonts w:cs="Arial"/>
          <w:lang w:val="en-US"/>
        </w:rPr>
        <w:t xml:space="preserve">. </w:t>
      </w:r>
    </w:p>
    <w:p w14:paraId="1D12A8BA" w14:textId="77777777" w:rsidR="002E3A9B" w:rsidRPr="005752E7" w:rsidRDefault="00AF5689" w:rsidP="00B83268">
      <w:pPr>
        <w:rPr>
          <w:rFonts w:cs="Arial"/>
          <w:lang w:val="en-US"/>
        </w:rPr>
      </w:pPr>
      <w:r w:rsidRPr="005752E7">
        <w:rPr>
          <w:rFonts w:cs="Arial"/>
          <w:lang w:val="en-US"/>
        </w:rPr>
        <w:t>Moreover, to meet the objectives of his clients, leadership expert Craig Poole prioritises both personal growth and the success of his teams. Craig Poole's approach to leadership prioritises teamwork and efficiency. He is a visionary leader who is skilled at building cohesive teams and has above-average intelligence and analytical prowess. A leader's abilities may be seen in the way they interact with others inside the company. Whilst his employees claim that he greets and shakes hands with employees and asks them if they need any help</w:t>
      </w:r>
      <w:r w:rsidR="001B0464" w:rsidRPr="005752E7">
        <w:rPr>
          <w:rFonts w:cs="Arial"/>
          <w:lang w:val="en-US"/>
        </w:rPr>
        <w:t xml:space="preserve"> </w:t>
      </w:r>
      <w:r w:rsidR="00CE0EBF" w:rsidRPr="005752E7">
        <w:rPr>
          <w:rFonts w:cs="Arial"/>
          <w:lang w:val="en-US"/>
        </w:rPr>
        <w:t>(HospitalityMD, 2023)</w:t>
      </w:r>
      <w:r w:rsidRPr="005752E7">
        <w:rPr>
          <w:rFonts w:cs="Arial"/>
          <w:lang w:val="en-US"/>
        </w:rPr>
        <w:t xml:space="preserve">. </w:t>
      </w:r>
    </w:p>
    <w:p w14:paraId="6FDFA7A2" w14:textId="77777777" w:rsidR="0021723F" w:rsidRPr="005752E7" w:rsidRDefault="0021723F" w:rsidP="00B83268">
      <w:pPr>
        <w:rPr>
          <w:rFonts w:cs="Arial"/>
          <w:lang w:val="en-US"/>
        </w:rPr>
      </w:pPr>
    </w:p>
    <w:p w14:paraId="722ED74D" w14:textId="77777777" w:rsidR="00455F41" w:rsidRPr="005752E7" w:rsidRDefault="00AF5689" w:rsidP="00B83268">
      <w:pPr>
        <w:pStyle w:val="Heading1"/>
        <w:jc w:val="both"/>
        <w:rPr>
          <w:rFonts w:cs="Arial"/>
          <w:szCs w:val="24"/>
        </w:rPr>
      </w:pPr>
      <w:bookmarkStart w:id="2" w:name="_Toc148374282"/>
      <w:r w:rsidRPr="005752E7">
        <w:rPr>
          <w:rFonts w:cs="Arial"/>
          <w:szCs w:val="24"/>
        </w:rPr>
        <w:t>Conclusion</w:t>
      </w:r>
      <w:bookmarkEnd w:id="2"/>
    </w:p>
    <w:p w14:paraId="0A06A315" w14:textId="77777777" w:rsidR="00D10E8B" w:rsidRPr="005752E7" w:rsidRDefault="00AF5689" w:rsidP="00B83268">
      <w:pPr>
        <w:rPr>
          <w:rFonts w:cs="Arial"/>
        </w:rPr>
      </w:pPr>
      <w:r w:rsidRPr="005752E7">
        <w:rPr>
          <w:rFonts w:cs="Arial"/>
          <w:lang w:val="en-US"/>
        </w:rPr>
        <w:t>It can be concluded that</w:t>
      </w:r>
      <w:r w:rsidRPr="005752E7">
        <w:rPr>
          <w:rFonts w:cs="Arial"/>
        </w:rPr>
        <w:t xml:space="preserve"> Blake and Mouton's Managerial Grid and Adair's model of Action model-centred leadership </w:t>
      </w:r>
      <w:r w:rsidRPr="005752E7">
        <w:rPr>
          <w:rFonts w:cs="Arial"/>
          <w:lang w:val="en-US"/>
        </w:rPr>
        <w:t xml:space="preserve">models identify how managers' leadership and performance may be improved throughout an enterprise. However, findings showed that </w:t>
      </w:r>
      <w:r w:rsidR="009C25F4" w:rsidRPr="005752E7">
        <w:rPr>
          <w:rFonts w:cs="Arial"/>
        </w:rPr>
        <w:t xml:space="preserve">Doubletree by Hilton (Reading Pennsylvania) general manager Craig Poole follows a servant leadership style that fits in the </w:t>
      </w:r>
      <w:r w:rsidRPr="005752E7">
        <w:rPr>
          <w:rFonts w:cs="Arial"/>
        </w:rPr>
        <w:t>“</w:t>
      </w:r>
      <w:r w:rsidR="009C25F4" w:rsidRPr="005752E7">
        <w:rPr>
          <w:rFonts w:cs="Arial"/>
        </w:rPr>
        <w:t>team management grid</w:t>
      </w:r>
      <w:r w:rsidRPr="005752E7">
        <w:rPr>
          <w:rFonts w:cs="Arial"/>
        </w:rPr>
        <w:t>”</w:t>
      </w:r>
      <w:r w:rsidR="009C25F4" w:rsidRPr="005752E7">
        <w:rPr>
          <w:rFonts w:cs="Arial"/>
        </w:rPr>
        <w:t xml:space="preserve"> of Blake and Mouton's Managerial Grid. It is because he gives high but equal priority to people and task</w:t>
      </w:r>
      <w:r w:rsidR="0044510C" w:rsidRPr="005752E7">
        <w:rPr>
          <w:rFonts w:cs="Arial"/>
        </w:rPr>
        <w:t>s</w:t>
      </w:r>
      <w:r w:rsidR="009C25F4" w:rsidRPr="005752E7">
        <w:rPr>
          <w:rFonts w:cs="Arial"/>
        </w:rPr>
        <w:t xml:space="preserve">. </w:t>
      </w:r>
      <w:r w:rsidR="0044510C" w:rsidRPr="005752E7">
        <w:rPr>
          <w:rFonts w:cs="Arial"/>
        </w:rPr>
        <w:t>At the same time, h</w:t>
      </w:r>
      <w:r w:rsidR="009C25F4" w:rsidRPr="005752E7">
        <w:rPr>
          <w:rFonts w:cs="Arial"/>
        </w:rPr>
        <w:t xml:space="preserve">e stands all the characteristics that a servant leadership style demands. He is down to earth, a helping hand to his employees, and a privilege to his guests. </w:t>
      </w:r>
      <w:r w:rsidR="0044510C" w:rsidRPr="005752E7">
        <w:rPr>
          <w:rFonts w:cs="Arial"/>
        </w:rPr>
        <w:t xml:space="preserve">Further, </w:t>
      </w:r>
      <w:r w:rsidR="009C25F4" w:rsidRPr="005752E7">
        <w:rPr>
          <w:rFonts w:cs="Arial"/>
          <w:lang w:val="en-US"/>
        </w:rPr>
        <w:t>Craig Poole</w:t>
      </w:r>
      <w:r w:rsidR="0044510C" w:rsidRPr="005752E7">
        <w:rPr>
          <w:rFonts w:cs="Arial"/>
          <w:lang w:val="en-US"/>
        </w:rPr>
        <w:t xml:space="preserve"> employs</w:t>
      </w:r>
      <w:r w:rsidR="009C25F4" w:rsidRPr="005752E7">
        <w:rPr>
          <w:rFonts w:cs="Arial"/>
          <w:lang w:val="en-US"/>
        </w:rPr>
        <w:t xml:space="preserve"> </w:t>
      </w:r>
      <w:r w:rsidR="009C25F4" w:rsidRPr="005752E7">
        <w:rPr>
          <w:rFonts w:cs="Arial"/>
        </w:rPr>
        <w:t xml:space="preserve">an action-centred leadership paradigm, which </w:t>
      </w:r>
      <w:r w:rsidR="0044510C" w:rsidRPr="005752E7">
        <w:rPr>
          <w:rFonts w:cs="Arial"/>
        </w:rPr>
        <w:t>is</w:t>
      </w:r>
      <w:r w:rsidR="009C25F4" w:rsidRPr="005752E7">
        <w:rPr>
          <w:rFonts w:cs="Arial"/>
        </w:rPr>
        <w:t xml:space="preserve"> a holistic approach of three tiers working together to abstract maximum output. The paradigm helps the whole team</w:t>
      </w:r>
      <w:r w:rsidR="0044510C" w:rsidRPr="005752E7">
        <w:rPr>
          <w:rFonts w:cs="Arial"/>
        </w:rPr>
        <w:t xml:space="preserve"> of Doubletree by Hilton </w:t>
      </w:r>
      <w:r w:rsidR="009C25F4" w:rsidRPr="005752E7">
        <w:rPr>
          <w:rFonts w:cs="Arial"/>
        </w:rPr>
        <w:t xml:space="preserve">to raise productivity. In this essence, the whole team works holistically in the workplace, where Craig Poole helps them to assign tasks and train them to increase their individual development. </w:t>
      </w:r>
    </w:p>
    <w:p w14:paraId="3BAB04B7" w14:textId="77777777" w:rsidR="00D10E8B" w:rsidRPr="005752E7" w:rsidRDefault="00AF5689" w:rsidP="00B83268">
      <w:pPr>
        <w:ind w:firstLine="0"/>
        <w:rPr>
          <w:rFonts w:cs="Arial"/>
        </w:rPr>
      </w:pPr>
      <w:r w:rsidRPr="005752E7">
        <w:rPr>
          <w:rFonts w:cs="Arial"/>
        </w:rPr>
        <w:br w:type="page"/>
      </w:r>
    </w:p>
    <w:p w14:paraId="2AE0C124" w14:textId="77777777" w:rsidR="009C25F4" w:rsidRPr="005752E7" w:rsidRDefault="00AF5689" w:rsidP="00B83268">
      <w:pPr>
        <w:pStyle w:val="Heading1"/>
        <w:jc w:val="both"/>
        <w:rPr>
          <w:rFonts w:cs="Arial"/>
          <w:szCs w:val="24"/>
        </w:rPr>
      </w:pPr>
      <w:bookmarkStart w:id="3" w:name="_Toc148374283"/>
      <w:r w:rsidRPr="005752E7">
        <w:rPr>
          <w:rFonts w:cs="Arial"/>
          <w:szCs w:val="24"/>
        </w:rPr>
        <w:t>References</w:t>
      </w:r>
      <w:bookmarkEnd w:id="3"/>
    </w:p>
    <w:p w14:paraId="30E42807" w14:textId="4D4A82CE" w:rsidR="009E28B5" w:rsidRPr="009E28B5" w:rsidRDefault="009E28B5" w:rsidP="00B83268">
      <w:pPr>
        <w:ind w:left="720" w:hanging="720"/>
        <w:rPr>
          <w:rFonts w:cs="Arial"/>
        </w:rPr>
      </w:pPr>
      <w:r w:rsidRPr="009E28B5">
        <w:rPr>
          <w:rFonts w:cs="Arial"/>
        </w:rPr>
        <w:t>Adair, J.</w:t>
      </w:r>
      <w:r>
        <w:rPr>
          <w:rFonts w:cs="Arial"/>
        </w:rPr>
        <w:t xml:space="preserve">, </w:t>
      </w:r>
      <w:r w:rsidRPr="009E28B5">
        <w:rPr>
          <w:rFonts w:cs="Arial"/>
        </w:rPr>
        <w:t xml:space="preserve">2009. </w:t>
      </w:r>
      <w:r w:rsidRPr="009E28B5">
        <w:rPr>
          <w:rFonts w:cs="Arial"/>
          <w:i/>
          <w:iCs/>
        </w:rPr>
        <w:t>The Inspirational Leader</w:t>
      </w:r>
      <w:r w:rsidRPr="009E28B5">
        <w:rPr>
          <w:rFonts w:cs="Arial"/>
        </w:rPr>
        <w:t xml:space="preserve"> (2nd Ed), London: Kogan Page.</w:t>
      </w:r>
    </w:p>
    <w:p w14:paraId="3BE05E59" w14:textId="77777777" w:rsidR="009E28B5" w:rsidRPr="009E28B5" w:rsidRDefault="009E28B5" w:rsidP="00B83268">
      <w:pPr>
        <w:ind w:left="720" w:hanging="720"/>
        <w:rPr>
          <w:rFonts w:cs="Arial"/>
          <w:shd w:val="clear" w:color="auto" w:fill="FFFFFF"/>
        </w:rPr>
      </w:pPr>
      <w:r w:rsidRPr="009E28B5">
        <w:rPr>
          <w:rFonts w:cs="Arial"/>
          <w:shd w:val="clear" w:color="auto" w:fill="FFFFFF"/>
        </w:rPr>
        <w:t xml:space="preserve">Baltaci, A. and Balcı, A., 2017. Complexity leadership: A theoretical perspective. </w:t>
      </w:r>
      <w:r w:rsidRPr="009E28B5">
        <w:rPr>
          <w:rFonts w:cs="Arial"/>
          <w:i/>
          <w:iCs/>
          <w:shd w:val="clear" w:color="auto" w:fill="FFFFFF"/>
        </w:rPr>
        <w:t>International Journal of Educational Leadership and Management</w:t>
      </w:r>
      <w:r w:rsidRPr="009E28B5">
        <w:rPr>
          <w:rFonts w:cs="Arial"/>
          <w:shd w:val="clear" w:color="auto" w:fill="FFFFFF"/>
        </w:rPr>
        <w:t>, pp.30-58.</w:t>
      </w:r>
    </w:p>
    <w:p w14:paraId="299052F3" w14:textId="32EC6122" w:rsidR="009E28B5" w:rsidRPr="009E28B5" w:rsidRDefault="009E28B5" w:rsidP="00B83268">
      <w:pPr>
        <w:ind w:left="720" w:hanging="720"/>
        <w:rPr>
          <w:rFonts w:cs="Arial"/>
        </w:rPr>
      </w:pPr>
      <w:proofErr w:type="spellStart"/>
      <w:r w:rsidRPr="009E28B5">
        <w:rPr>
          <w:rFonts w:cs="Arial"/>
          <w:shd w:val="clear" w:color="auto" w:fill="FFFFFF"/>
        </w:rPr>
        <w:t>Bloisi</w:t>
      </w:r>
      <w:proofErr w:type="spellEnd"/>
      <w:r w:rsidRPr="009E28B5">
        <w:rPr>
          <w:rFonts w:cs="Arial"/>
          <w:shd w:val="clear" w:color="auto" w:fill="FFFFFF"/>
        </w:rPr>
        <w:t xml:space="preserve">, W., Cook, C.W. </w:t>
      </w:r>
      <w:r w:rsidR="00D90396">
        <w:rPr>
          <w:rFonts w:cs="Arial"/>
          <w:shd w:val="clear" w:color="auto" w:fill="FFFFFF"/>
        </w:rPr>
        <w:t xml:space="preserve">and </w:t>
      </w:r>
      <w:r w:rsidRPr="009E28B5">
        <w:rPr>
          <w:rFonts w:cs="Arial"/>
          <w:shd w:val="clear" w:color="auto" w:fill="FFFFFF"/>
        </w:rPr>
        <w:t xml:space="preserve">Hunsaker, P.L., 2007. Management and organisational behavior. </w:t>
      </w:r>
      <w:r w:rsidRPr="009E28B5">
        <w:rPr>
          <w:rFonts w:cs="Arial"/>
          <w:i/>
          <w:iCs/>
          <w:shd w:val="clear" w:color="auto" w:fill="FFFFFF"/>
        </w:rPr>
        <w:t>(No Title)</w:t>
      </w:r>
      <w:r w:rsidRPr="009E28B5">
        <w:rPr>
          <w:rFonts w:cs="Arial"/>
          <w:shd w:val="clear" w:color="auto" w:fill="FFFFFF"/>
        </w:rPr>
        <w:t xml:space="preserve">. </w:t>
      </w:r>
      <w:r w:rsidRPr="009E28B5">
        <w:rPr>
          <w:rFonts w:cs="Arial"/>
          <w:i/>
          <w:iCs/>
        </w:rPr>
        <w:t>Management and Organisational Behaviour</w:t>
      </w:r>
      <w:r w:rsidRPr="009E28B5">
        <w:rPr>
          <w:rFonts w:cs="Arial"/>
        </w:rPr>
        <w:t>, (2nd edition) Maidenhead: McGraw-Hill.</w:t>
      </w:r>
    </w:p>
    <w:p w14:paraId="20CB0D38" w14:textId="59693BE6" w:rsidR="009E28B5" w:rsidRPr="009E28B5" w:rsidRDefault="009E28B5" w:rsidP="00B83268">
      <w:pPr>
        <w:ind w:left="720" w:hanging="720"/>
        <w:rPr>
          <w:rFonts w:cs="Arial"/>
        </w:rPr>
      </w:pPr>
      <w:r w:rsidRPr="009E28B5">
        <w:rPr>
          <w:rFonts w:cs="Arial"/>
        </w:rPr>
        <w:t>Boddy, D.</w:t>
      </w:r>
      <w:r>
        <w:rPr>
          <w:rFonts w:cs="Arial"/>
        </w:rPr>
        <w:t xml:space="preserve">, </w:t>
      </w:r>
      <w:r w:rsidRPr="009E28B5">
        <w:rPr>
          <w:rFonts w:cs="Arial"/>
        </w:rPr>
        <w:t xml:space="preserve">2014. Management: </w:t>
      </w:r>
      <w:r w:rsidRPr="009E28B5">
        <w:rPr>
          <w:rFonts w:cs="Arial"/>
          <w:i/>
          <w:iCs/>
        </w:rPr>
        <w:t>An Introduction</w:t>
      </w:r>
      <w:r w:rsidRPr="009E28B5">
        <w:rPr>
          <w:rFonts w:cs="Arial"/>
        </w:rPr>
        <w:t xml:space="preserve"> (6th Ed), Harlow, Pearson.</w:t>
      </w:r>
    </w:p>
    <w:p w14:paraId="28C6E820" w14:textId="77777777" w:rsidR="009E28B5" w:rsidRPr="009E28B5" w:rsidRDefault="009E28B5" w:rsidP="00B83268">
      <w:pPr>
        <w:ind w:left="720" w:hanging="720"/>
        <w:rPr>
          <w:rFonts w:cs="Arial"/>
          <w:shd w:val="clear" w:color="auto" w:fill="FFFFFF"/>
        </w:rPr>
      </w:pPr>
      <w:r w:rsidRPr="009E28B5">
        <w:rPr>
          <w:rFonts w:cs="Arial"/>
          <w:shd w:val="clear" w:color="auto" w:fill="FFFFFF"/>
        </w:rPr>
        <w:t>Du, T., Zhang, C. and Wang, M., 2020, November. Customer Satisfaction: What Should Business Hotels Care About?. In </w:t>
      </w:r>
      <w:r w:rsidRPr="009E28B5">
        <w:rPr>
          <w:rFonts w:cs="Arial"/>
          <w:i/>
          <w:iCs/>
          <w:shd w:val="clear" w:color="auto" w:fill="FFFFFF"/>
        </w:rPr>
        <w:t>2020 2nd International Conference on Economic Management and Cultural Industry (ICEMCI 2020)</w:t>
      </w:r>
      <w:r w:rsidRPr="009E28B5">
        <w:rPr>
          <w:rFonts w:cs="Arial"/>
          <w:shd w:val="clear" w:color="auto" w:fill="FFFFFF"/>
        </w:rPr>
        <w:t> (pp. 387-390). Atlantis Press.</w:t>
      </w:r>
    </w:p>
    <w:p w14:paraId="71C3D1BD" w14:textId="77777777" w:rsidR="009E28B5" w:rsidRPr="009E28B5" w:rsidRDefault="009E28B5" w:rsidP="00B83268">
      <w:pPr>
        <w:ind w:left="720" w:hanging="720"/>
        <w:rPr>
          <w:rFonts w:cs="Arial"/>
          <w:shd w:val="clear" w:color="auto" w:fill="FFFFFF"/>
        </w:rPr>
      </w:pPr>
      <w:r w:rsidRPr="009E28B5">
        <w:rPr>
          <w:rFonts w:cs="Arial"/>
          <w:shd w:val="clear" w:color="auto" w:fill="FFFFFF"/>
        </w:rPr>
        <w:t>Eva, N., Robin, M., Sendjaya, S., Van Dierendonck, D. and Liden, R.C., 2019. Servant leadership: A systematic review and call for future research. </w:t>
      </w:r>
      <w:r w:rsidRPr="009E28B5">
        <w:rPr>
          <w:rFonts w:cs="Arial"/>
          <w:i/>
          <w:iCs/>
          <w:shd w:val="clear" w:color="auto" w:fill="FFFFFF"/>
        </w:rPr>
        <w:t>The Leadership Quarterly</w:t>
      </w:r>
      <w:r w:rsidRPr="009E28B5">
        <w:rPr>
          <w:rFonts w:cs="Arial"/>
          <w:shd w:val="clear" w:color="auto" w:fill="FFFFFF"/>
        </w:rPr>
        <w:t>, </w:t>
      </w:r>
      <w:r w:rsidRPr="009E28B5">
        <w:rPr>
          <w:rFonts w:cs="Arial"/>
          <w:i/>
          <w:iCs/>
          <w:shd w:val="clear" w:color="auto" w:fill="FFFFFF"/>
        </w:rPr>
        <w:t>30</w:t>
      </w:r>
      <w:r w:rsidRPr="009E28B5">
        <w:rPr>
          <w:rFonts w:cs="Arial"/>
          <w:shd w:val="clear" w:color="auto" w:fill="FFFFFF"/>
        </w:rPr>
        <w:t>(1), pp.111-132.</w:t>
      </w:r>
    </w:p>
    <w:p w14:paraId="00522FC2" w14:textId="77777777" w:rsidR="009E28B5" w:rsidRPr="009E28B5" w:rsidRDefault="009E28B5" w:rsidP="00B83268">
      <w:pPr>
        <w:ind w:left="720" w:hanging="720"/>
        <w:rPr>
          <w:rFonts w:cs="Arial"/>
          <w:shd w:val="clear" w:color="auto" w:fill="FFFFFF"/>
        </w:rPr>
      </w:pPr>
      <w:r w:rsidRPr="009E28B5">
        <w:rPr>
          <w:rFonts w:cs="Arial"/>
          <w:shd w:val="clear" w:color="auto" w:fill="FFFFFF"/>
        </w:rPr>
        <w:t>Gandolfi, F. and Stone, S., 2018. Leadership, leadership styles, and servant leadership. </w:t>
      </w:r>
      <w:r w:rsidRPr="009E28B5">
        <w:rPr>
          <w:rFonts w:cs="Arial"/>
          <w:i/>
          <w:iCs/>
          <w:shd w:val="clear" w:color="auto" w:fill="FFFFFF"/>
        </w:rPr>
        <w:t>Journal of Management Research</w:t>
      </w:r>
      <w:r w:rsidRPr="009E28B5">
        <w:rPr>
          <w:rFonts w:cs="Arial"/>
          <w:shd w:val="clear" w:color="auto" w:fill="FFFFFF"/>
        </w:rPr>
        <w:t>, </w:t>
      </w:r>
      <w:r w:rsidRPr="009E28B5">
        <w:rPr>
          <w:rFonts w:cs="Arial"/>
          <w:i/>
          <w:iCs/>
          <w:shd w:val="clear" w:color="auto" w:fill="FFFFFF"/>
        </w:rPr>
        <w:t>18</w:t>
      </w:r>
      <w:r w:rsidRPr="009E28B5">
        <w:rPr>
          <w:rFonts w:cs="Arial"/>
          <w:shd w:val="clear" w:color="auto" w:fill="FFFFFF"/>
        </w:rPr>
        <w:t>(4), pp.261-269.</w:t>
      </w:r>
    </w:p>
    <w:p w14:paraId="6BFECEC2" w14:textId="746A6E22" w:rsidR="009E28B5" w:rsidRPr="009E28B5" w:rsidRDefault="009E28B5" w:rsidP="00B83268">
      <w:pPr>
        <w:ind w:left="720" w:hanging="720"/>
        <w:rPr>
          <w:rFonts w:cs="Arial"/>
          <w:shd w:val="clear" w:color="auto" w:fill="FFFFFF"/>
        </w:rPr>
      </w:pPr>
      <w:r w:rsidRPr="009E28B5">
        <w:rPr>
          <w:rFonts w:cs="Arial"/>
          <w:shd w:val="clear" w:color="auto" w:fill="FFFFFF"/>
        </w:rPr>
        <w:t>Garg, K., Mishra, M. and Wadhawan, C., 2018. Assessing Leadership Styles of Higher Education Students through Blake and Mouton's Managerial Grid. </w:t>
      </w:r>
      <w:r w:rsidRPr="009E28B5">
        <w:rPr>
          <w:rFonts w:cs="Arial"/>
          <w:i/>
          <w:iCs/>
          <w:shd w:val="clear" w:color="auto" w:fill="FFFFFF"/>
        </w:rPr>
        <w:t xml:space="preserve">Indian Journal of Public Health Research </w:t>
      </w:r>
      <w:r w:rsidR="00D90396">
        <w:rPr>
          <w:rFonts w:cs="Arial"/>
          <w:i/>
          <w:iCs/>
          <w:shd w:val="clear" w:color="auto" w:fill="FFFFFF"/>
        </w:rPr>
        <w:t xml:space="preserve">and </w:t>
      </w:r>
      <w:r w:rsidRPr="009E28B5">
        <w:rPr>
          <w:rFonts w:cs="Arial"/>
          <w:i/>
          <w:iCs/>
          <w:shd w:val="clear" w:color="auto" w:fill="FFFFFF"/>
        </w:rPr>
        <w:t>Development</w:t>
      </w:r>
      <w:r w:rsidRPr="009E28B5">
        <w:rPr>
          <w:rFonts w:cs="Arial"/>
          <w:shd w:val="clear" w:color="auto" w:fill="FFFFFF"/>
        </w:rPr>
        <w:t>, </w:t>
      </w:r>
      <w:r w:rsidRPr="009E28B5">
        <w:rPr>
          <w:rFonts w:cs="Arial"/>
          <w:i/>
          <w:iCs/>
          <w:shd w:val="clear" w:color="auto" w:fill="FFFFFF"/>
        </w:rPr>
        <w:t>9</w:t>
      </w:r>
      <w:r w:rsidRPr="009E28B5">
        <w:rPr>
          <w:rFonts w:cs="Arial"/>
          <w:shd w:val="clear" w:color="auto" w:fill="FFFFFF"/>
        </w:rPr>
        <w:t>(12).</w:t>
      </w:r>
    </w:p>
    <w:p w14:paraId="294EEBE7" w14:textId="77777777" w:rsidR="009E28B5" w:rsidRPr="009E28B5" w:rsidRDefault="009E28B5" w:rsidP="00B83268">
      <w:pPr>
        <w:ind w:left="720" w:hanging="720"/>
        <w:rPr>
          <w:rFonts w:cs="Arial"/>
          <w:shd w:val="clear" w:color="auto" w:fill="FFFFFF"/>
        </w:rPr>
      </w:pPr>
      <w:r w:rsidRPr="009E28B5">
        <w:rPr>
          <w:rFonts w:cs="Arial"/>
          <w:shd w:val="clear" w:color="auto" w:fill="FFFFFF"/>
        </w:rPr>
        <w:t>Ghanbari, S., Eskandari, A. and Saed Ataee, F., 2017. The Effect of Action-Centered Team Leadership on Team Performance with the Mediating Role of Team Learning and Satisfaction. </w:t>
      </w:r>
      <w:r w:rsidRPr="009E28B5">
        <w:rPr>
          <w:rFonts w:cs="Arial"/>
          <w:i/>
          <w:iCs/>
          <w:shd w:val="clear" w:color="auto" w:fill="FFFFFF"/>
        </w:rPr>
        <w:t>Organisational Behaviour Studies Quarterly</w:t>
      </w:r>
      <w:r w:rsidRPr="009E28B5">
        <w:rPr>
          <w:rFonts w:cs="Arial"/>
          <w:shd w:val="clear" w:color="auto" w:fill="FFFFFF"/>
        </w:rPr>
        <w:t>, </w:t>
      </w:r>
      <w:r w:rsidRPr="009E28B5">
        <w:rPr>
          <w:rFonts w:cs="Arial"/>
          <w:i/>
          <w:iCs/>
          <w:shd w:val="clear" w:color="auto" w:fill="FFFFFF"/>
        </w:rPr>
        <w:t>5</w:t>
      </w:r>
      <w:r w:rsidRPr="009E28B5">
        <w:rPr>
          <w:rFonts w:cs="Arial"/>
          <w:shd w:val="clear" w:color="auto" w:fill="FFFFFF"/>
        </w:rPr>
        <w:t>(4), pp.21-45.</w:t>
      </w:r>
    </w:p>
    <w:p w14:paraId="53BCD5B5" w14:textId="77777777" w:rsidR="009E28B5" w:rsidRPr="009E28B5" w:rsidRDefault="009E28B5" w:rsidP="00B83268">
      <w:pPr>
        <w:ind w:left="720" w:hanging="720"/>
        <w:rPr>
          <w:rFonts w:cs="Arial"/>
          <w:shd w:val="clear" w:color="auto" w:fill="FFFFFF"/>
        </w:rPr>
      </w:pPr>
      <w:r w:rsidRPr="009E28B5">
        <w:rPr>
          <w:rFonts w:cs="Arial"/>
          <w:shd w:val="clear" w:color="auto" w:fill="FFFFFF"/>
        </w:rPr>
        <w:t>Heyler, S.G. and Martin, J.A., 2018. Servant leadership theory: Opportunities for additional theoretical integration. </w:t>
      </w:r>
      <w:r w:rsidRPr="009E28B5">
        <w:rPr>
          <w:rFonts w:cs="Arial"/>
          <w:i/>
          <w:iCs/>
          <w:shd w:val="clear" w:color="auto" w:fill="FFFFFF"/>
        </w:rPr>
        <w:t>Journal of Managerial Issues</w:t>
      </w:r>
      <w:r w:rsidRPr="009E28B5">
        <w:rPr>
          <w:rFonts w:cs="Arial"/>
          <w:shd w:val="clear" w:color="auto" w:fill="FFFFFF"/>
        </w:rPr>
        <w:t>, pp.230-243.</w:t>
      </w:r>
    </w:p>
    <w:p w14:paraId="0E5F63F6" w14:textId="14A03DD6" w:rsidR="009E28B5" w:rsidRPr="009E28B5" w:rsidRDefault="009E28B5" w:rsidP="00B83268">
      <w:pPr>
        <w:pStyle w:val="NormalWeb"/>
        <w:spacing w:before="0" w:beforeAutospacing="0" w:after="0" w:afterAutospacing="0" w:line="360" w:lineRule="auto"/>
        <w:ind w:left="720" w:hanging="720"/>
        <w:jc w:val="both"/>
        <w:rPr>
          <w:rFonts w:ascii="Arial" w:hAnsi="Arial" w:cs="Arial"/>
          <w14:ligatures w14:val="none"/>
        </w:rPr>
      </w:pPr>
      <w:r w:rsidRPr="009E28B5">
        <w:rPr>
          <w:rFonts w:ascii="Arial" w:hAnsi="Arial" w:cs="Arial"/>
          <w14:ligatures w14:val="none"/>
        </w:rPr>
        <w:t>‌HospitalityMD</w:t>
      </w:r>
      <w:r>
        <w:rPr>
          <w:rFonts w:ascii="Arial" w:hAnsi="Arial" w:cs="Arial"/>
          <w14:ligatures w14:val="none"/>
        </w:rPr>
        <w:t xml:space="preserve">, </w:t>
      </w:r>
      <w:r w:rsidRPr="009E28B5">
        <w:rPr>
          <w:rFonts w:ascii="Arial" w:hAnsi="Arial" w:cs="Arial"/>
          <w14:ligatures w14:val="none"/>
        </w:rPr>
        <w:t>2023. </w:t>
      </w:r>
      <w:r w:rsidRPr="009E28B5">
        <w:rPr>
          <w:rFonts w:ascii="Arial" w:hAnsi="Arial" w:cs="Arial"/>
          <w:i/>
          <w:iCs/>
          <w14:ligatures w14:val="none"/>
        </w:rPr>
        <w:t>Follow Me and I Will Be Behind You FULL DOCUMENTARY</w:t>
      </w:r>
      <w:r w:rsidRPr="009E28B5">
        <w:rPr>
          <w:rFonts w:ascii="Arial" w:hAnsi="Arial" w:cs="Arial"/>
          <w14:ligatures w14:val="none"/>
        </w:rPr>
        <w:t>. </w:t>
      </w:r>
      <w:r w:rsidRPr="009E28B5">
        <w:rPr>
          <w:rFonts w:ascii="Arial" w:hAnsi="Arial" w:cs="Arial"/>
          <w:i/>
          <w:iCs/>
          <w14:ligatures w14:val="none"/>
        </w:rPr>
        <w:t>YouTube</w:t>
      </w:r>
      <w:r w:rsidRPr="009E28B5">
        <w:rPr>
          <w:rFonts w:ascii="Arial" w:hAnsi="Arial" w:cs="Arial"/>
          <w14:ligatures w14:val="none"/>
        </w:rPr>
        <w:t xml:space="preserve">. Available at: </w:t>
      </w:r>
      <w:hyperlink r:id="rId8" w:history="1">
        <w:r w:rsidRPr="009E28B5">
          <w:rPr>
            <w:rStyle w:val="Hyperlink"/>
            <w:rFonts w:ascii="Arial" w:hAnsi="Arial" w:cs="Arial"/>
            <w:color w:val="auto"/>
            <w14:ligatures w14:val="none"/>
          </w:rPr>
          <w:t>https://www.youtube.com/watch?v=Lrh5QIW67Mk&amp;feature=youtu.be</w:t>
        </w:r>
      </w:hyperlink>
      <w:r w:rsidRPr="009E28B5">
        <w:rPr>
          <w:rFonts w:ascii="Arial" w:hAnsi="Arial" w:cs="Arial"/>
          <w14:ligatures w14:val="none"/>
        </w:rPr>
        <w:t xml:space="preserve">. </w:t>
      </w:r>
    </w:p>
    <w:p w14:paraId="7C8A9AB9" w14:textId="28AA21C6" w:rsidR="009E28B5" w:rsidRPr="009E28B5" w:rsidRDefault="009E28B5" w:rsidP="00B83268">
      <w:pPr>
        <w:ind w:left="720" w:hanging="720"/>
        <w:rPr>
          <w:rFonts w:cs="Arial"/>
        </w:rPr>
      </w:pPr>
      <w:r w:rsidRPr="009E28B5">
        <w:rPr>
          <w:rFonts w:cs="Arial"/>
        </w:rPr>
        <w:t xml:space="preserve">Huczynski, A. </w:t>
      </w:r>
      <w:r w:rsidR="00D90396">
        <w:rPr>
          <w:rFonts w:cs="Arial"/>
        </w:rPr>
        <w:t xml:space="preserve">and </w:t>
      </w:r>
      <w:r w:rsidRPr="009E28B5">
        <w:rPr>
          <w:rFonts w:cs="Arial"/>
        </w:rPr>
        <w:t>Buchanan, D.</w:t>
      </w:r>
      <w:r>
        <w:rPr>
          <w:rFonts w:cs="Arial"/>
        </w:rPr>
        <w:t xml:space="preserve">, </w:t>
      </w:r>
      <w:r w:rsidRPr="009E28B5">
        <w:rPr>
          <w:rFonts w:cs="Arial"/>
        </w:rPr>
        <w:t xml:space="preserve">2013. </w:t>
      </w:r>
      <w:r w:rsidRPr="009E28B5">
        <w:rPr>
          <w:rFonts w:cs="Arial"/>
          <w:i/>
          <w:iCs/>
        </w:rPr>
        <w:t>Organisational Behaviour</w:t>
      </w:r>
      <w:r w:rsidRPr="009E28B5">
        <w:rPr>
          <w:rFonts w:cs="Arial"/>
        </w:rPr>
        <w:t xml:space="preserve"> (8th Ed), Harlow: Pearson.</w:t>
      </w:r>
    </w:p>
    <w:p w14:paraId="6C5E9A8C" w14:textId="77777777" w:rsidR="009E28B5" w:rsidRPr="009E28B5" w:rsidRDefault="009E28B5" w:rsidP="00B83268">
      <w:pPr>
        <w:ind w:left="720" w:hanging="720"/>
        <w:rPr>
          <w:rFonts w:cs="Arial"/>
          <w:shd w:val="clear" w:color="auto" w:fill="FFFFFF"/>
        </w:rPr>
      </w:pPr>
      <w:r w:rsidRPr="009E28B5">
        <w:rPr>
          <w:rFonts w:cs="Arial"/>
          <w:shd w:val="clear" w:color="auto" w:fill="FFFFFF"/>
        </w:rPr>
        <w:t>Kumar, S., 2018. Servant leadership: A review of literature. </w:t>
      </w:r>
      <w:r w:rsidRPr="009E28B5">
        <w:rPr>
          <w:rFonts w:cs="Arial"/>
          <w:i/>
          <w:iCs/>
          <w:shd w:val="clear" w:color="auto" w:fill="FFFFFF"/>
        </w:rPr>
        <w:t>Pacific Business Review International</w:t>
      </w:r>
      <w:r w:rsidRPr="009E28B5">
        <w:rPr>
          <w:rFonts w:cs="Arial"/>
          <w:shd w:val="clear" w:color="auto" w:fill="FFFFFF"/>
        </w:rPr>
        <w:t>, </w:t>
      </w:r>
      <w:r w:rsidRPr="009E28B5">
        <w:rPr>
          <w:rFonts w:cs="Arial"/>
          <w:i/>
          <w:iCs/>
          <w:shd w:val="clear" w:color="auto" w:fill="FFFFFF"/>
        </w:rPr>
        <w:t>11</w:t>
      </w:r>
      <w:r w:rsidRPr="009E28B5">
        <w:rPr>
          <w:rFonts w:cs="Arial"/>
          <w:shd w:val="clear" w:color="auto" w:fill="FFFFFF"/>
        </w:rPr>
        <w:t>(1), pp.43-50.</w:t>
      </w:r>
    </w:p>
    <w:p w14:paraId="045BEA12" w14:textId="77777777" w:rsidR="009E28B5" w:rsidRPr="009E28B5" w:rsidRDefault="009E28B5" w:rsidP="00B83268">
      <w:pPr>
        <w:ind w:left="720" w:hanging="720"/>
        <w:rPr>
          <w:rFonts w:cs="Arial"/>
          <w:shd w:val="clear" w:color="auto" w:fill="FFFFFF"/>
        </w:rPr>
      </w:pPr>
      <w:proofErr w:type="spellStart"/>
      <w:r w:rsidRPr="009E28B5">
        <w:rPr>
          <w:rFonts w:cs="Arial"/>
          <w:shd w:val="clear" w:color="auto" w:fill="FFFFFF"/>
        </w:rPr>
        <w:t>Kusyk</w:t>
      </w:r>
      <w:proofErr w:type="spellEnd"/>
      <w:r w:rsidRPr="009E28B5">
        <w:rPr>
          <w:rFonts w:cs="Arial"/>
          <w:shd w:val="clear" w:color="auto" w:fill="FFFFFF"/>
        </w:rPr>
        <w:t>, S., 2021. Carroll's CSR Pyramid: An Empirical Investigation of SME CSR Orientation. </w:t>
      </w:r>
      <w:r w:rsidRPr="009E28B5">
        <w:rPr>
          <w:rFonts w:cs="Arial"/>
          <w:i/>
          <w:iCs/>
          <w:shd w:val="clear" w:color="auto" w:fill="FFFFFF"/>
        </w:rPr>
        <w:t>Journal of Leadership, Accountability and Ethics</w:t>
      </w:r>
      <w:r w:rsidRPr="009E28B5">
        <w:rPr>
          <w:rFonts w:cs="Arial"/>
          <w:shd w:val="clear" w:color="auto" w:fill="FFFFFF"/>
        </w:rPr>
        <w:t>, </w:t>
      </w:r>
      <w:r w:rsidRPr="009E28B5">
        <w:rPr>
          <w:rFonts w:cs="Arial"/>
          <w:i/>
          <w:iCs/>
          <w:shd w:val="clear" w:color="auto" w:fill="FFFFFF"/>
        </w:rPr>
        <w:t>18</w:t>
      </w:r>
      <w:r w:rsidRPr="009E28B5">
        <w:rPr>
          <w:rFonts w:cs="Arial"/>
          <w:shd w:val="clear" w:color="auto" w:fill="FFFFFF"/>
        </w:rPr>
        <w:t>(4), pp.100-115.</w:t>
      </w:r>
    </w:p>
    <w:p w14:paraId="552F55BB" w14:textId="77777777" w:rsidR="009E28B5" w:rsidRPr="009E28B5" w:rsidRDefault="009E28B5" w:rsidP="00B83268">
      <w:pPr>
        <w:ind w:left="720" w:hanging="720"/>
        <w:rPr>
          <w:rFonts w:cs="Arial"/>
          <w:shd w:val="clear" w:color="auto" w:fill="FFFFFF"/>
        </w:rPr>
      </w:pPr>
      <w:r w:rsidRPr="009E28B5">
        <w:rPr>
          <w:rFonts w:cs="Arial"/>
          <w:shd w:val="clear" w:color="auto" w:fill="FFFFFF"/>
        </w:rPr>
        <w:t xml:space="preserve">Molina, R.I.R., </w:t>
      </w:r>
      <w:proofErr w:type="spellStart"/>
      <w:r w:rsidRPr="009E28B5">
        <w:rPr>
          <w:rFonts w:cs="Arial"/>
          <w:shd w:val="clear" w:color="auto" w:fill="FFFFFF"/>
        </w:rPr>
        <w:t>Sukier</w:t>
      </w:r>
      <w:proofErr w:type="spellEnd"/>
      <w:r w:rsidRPr="009E28B5">
        <w:rPr>
          <w:rFonts w:cs="Arial"/>
          <w:shd w:val="clear" w:color="auto" w:fill="FFFFFF"/>
        </w:rPr>
        <w:t>, H.B., Castro, L.C.M. and Raby, N.D.L., 2022. People management model from a sustainable approach: theories and reflections. </w:t>
      </w:r>
      <w:r w:rsidRPr="009E28B5">
        <w:rPr>
          <w:rFonts w:cs="Arial"/>
          <w:i/>
          <w:iCs/>
          <w:shd w:val="clear" w:color="auto" w:fill="FFFFFF"/>
        </w:rPr>
        <w:t>Procedia Computer Science</w:t>
      </w:r>
      <w:r w:rsidRPr="009E28B5">
        <w:rPr>
          <w:rFonts w:cs="Arial"/>
          <w:shd w:val="clear" w:color="auto" w:fill="FFFFFF"/>
        </w:rPr>
        <w:t>, </w:t>
      </w:r>
      <w:r w:rsidRPr="009E28B5">
        <w:rPr>
          <w:rFonts w:cs="Arial"/>
          <w:i/>
          <w:iCs/>
          <w:shd w:val="clear" w:color="auto" w:fill="FFFFFF"/>
        </w:rPr>
        <w:t>198</w:t>
      </w:r>
      <w:r w:rsidRPr="009E28B5">
        <w:rPr>
          <w:rFonts w:cs="Arial"/>
          <w:shd w:val="clear" w:color="auto" w:fill="FFFFFF"/>
        </w:rPr>
        <w:t>, pp.596-601.</w:t>
      </w:r>
    </w:p>
    <w:p w14:paraId="13F8D2AF" w14:textId="6AEAAF2F" w:rsidR="009E28B5" w:rsidRPr="009E28B5" w:rsidRDefault="009E28B5" w:rsidP="00B83268">
      <w:pPr>
        <w:ind w:left="720" w:hanging="720"/>
        <w:rPr>
          <w:rFonts w:cs="Arial"/>
        </w:rPr>
      </w:pPr>
      <w:r w:rsidRPr="009E28B5">
        <w:rPr>
          <w:rFonts w:cs="Arial"/>
        </w:rPr>
        <w:t xml:space="preserve">Mullins, L </w:t>
      </w:r>
      <w:r w:rsidR="00D90396">
        <w:rPr>
          <w:rFonts w:cs="Arial"/>
        </w:rPr>
        <w:t xml:space="preserve">and </w:t>
      </w:r>
      <w:r w:rsidRPr="009E28B5">
        <w:rPr>
          <w:rFonts w:cs="Arial"/>
        </w:rPr>
        <w:t>Dosser, P.</w:t>
      </w:r>
      <w:r>
        <w:rPr>
          <w:rFonts w:cs="Arial"/>
        </w:rPr>
        <w:t>, 2</w:t>
      </w:r>
      <w:r w:rsidRPr="009E28B5">
        <w:rPr>
          <w:rFonts w:cs="Arial"/>
        </w:rPr>
        <w:t xml:space="preserve">013. </w:t>
      </w:r>
      <w:r w:rsidRPr="009E28B5">
        <w:rPr>
          <w:rFonts w:cs="Arial"/>
          <w:i/>
          <w:iCs/>
        </w:rPr>
        <w:t>Hospitality Management and Organisational Behaviour</w:t>
      </w:r>
      <w:r w:rsidRPr="009E28B5">
        <w:rPr>
          <w:rFonts w:cs="Arial"/>
        </w:rPr>
        <w:t xml:space="preserve">. (5th Ed) Harlow, Pearson. </w:t>
      </w:r>
    </w:p>
    <w:p w14:paraId="4BB73EB1" w14:textId="6ECB4044" w:rsidR="009E28B5" w:rsidRPr="009E28B5" w:rsidRDefault="009E28B5" w:rsidP="00B83268">
      <w:pPr>
        <w:ind w:left="720" w:hanging="720"/>
        <w:rPr>
          <w:rFonts w:cs="Arial"/>
        </w:rPr>
      </w:pPr>
      <w:r w:rsidRPr="009E28B5">
        <w:rPr>
          <w:rFonts w:cs="Arial"/>
        </w:rPr>
        <w:t>Mullins, L</w:t>
      </w:r>
      <w:r>
        <w:rPr>
          <w:rFonts w:cs="Arial"/>
        </w:rPr>
        <w:t>.,</w:t>
      </w:r>
      <w:r w:rsidRPr="009E28B5">
        <w:rPr>
          <w:rFonts w:cs="Arial"/>
        </w:rPr>
        <w:t xml:space="preserve"> 2020. </w:t>
      </w:r>
      <w:r w:rsidRPr="009E28B5">
        <w:rPr>
          <w:rFonts w:cs="Arial"/>
          <w:i/>
          <w:iCs/>
        </w:rPr>
        <w:t>Organisational Behaviour in the Workplace.</w:t>
      </w:r>
      <w:r w:rsidRPr="009E28B5">
        <w:rPr>
          <w:rFonts w:cs="Arial"/>
        </w:rPr>
        <w:t xml:space="preserve"> (12th edition) Harlow:Pearson.</w:t>
      </w:r>
    </w:p>
    <w:p w14:paraId="4FECF234" w14:textId="452C2642" w:rsidR="009E28B5" w:rsidRPr="009E28B5" w:rsidRDefault="009E28B5" w:rsidP="00B83268">
      <w:pPr>
        <w:ind w:left="720" w:hanging="720"/>
        <w:rPr>
          <w:rFonts w:cs="Arial"/>
        </w:rPr>
      </w:pPr>
      <w:r w:rsidRPr="009E28B5">
        <w:rPr>
          <w:rFonts w:cs="Arial"/>
        </w:rPr>
        <w:t>Mullins, L.</w:t>
      </w:r>
      <w:r>
        <w:rPr>
          <w:rFonts w:cs="Arial"/>
        </w:rPr>
        <w:t xml:space="preserve">, </w:t>
      </w:r>
      <w:r w:rsidRPr="009E28B5">
        <w:rPr>
          <w:rFonts w:cs="Arial"/>
        </w:rPr>
        <w:t xml:space="preserve">2016. </w:t>
      </w:r>
      <w:r w:rsidRPr="009E28B5">
        <w:rPr>
          <w:rFonts w:cs="Arial"/>
          <w:i/>
          <w:iCs/>
        </w:rPr>
        <w:t>Management and Organisational Behaviour</w:t>
      </w:r>
      <w:r w:rsidRPr="009E28B5">
        <w:rPr>
          <w:rFonts w:cs="Arial"/>
        </w:rPr>
        <w:t>. (11th edition) Harlow: Pearson.</w:t>
      </w:r>
    </w:p>
    <w:p w14:paraId="50148FEE" w14:textId="77777777" w:rsidR="009E28B5" w:rsidRPr="009E28B5" w:rsidRDefault="009E28B5" w:rsidP="00B83268">
      <w:pPr>
        <w:ind w:left="720" w:hanging="720"/>
        <w:rPr>
          <w:rFonts w:cs="Arial"/>
          <w:shd w:val="clear" w:color="auto" w:fill="FFFFFF"/>
        </w:rPr>
      </w:pPr>
      <w:r w:rsidRPr="009E28B5">
        <w:rPr>
          <w:rFonts w:cs="Arial"/>
          <w:shd w:val="clear" w:color="auto" w:fill="FFFFFF"/>
        </w:rPr>
        <w:t>Niemelä, M., 2019. Brand management strategies of hotel chain sub-brands Sheraton Marriott and DoubleTree by Hilton.</w:t>
      </w:r>
    </w:p>
    <w:p w14:paraId="3FE26B89" w14:textId="77777777" w:rsidR="009E28B5" w:rsidRPr="009E28B5" w:rsidRDefault="009E28B5" w:rsidP="00B83268">
      <w:pPr>
        <w:ind w:left="720" w:hanging="720"/>
        <w:rPr>
          <w:rFonts w:cs="Arial"/>
          <w:shd w:val="clear" w:color="auto" w:fill="FFFFFF"/>
        </w:rPr>
      </w:pPr>
      <w:r w:rsidRPr="009E28B5">
        <w:rPr>
          <w:rFonts w:cs="Arial"/>
          <w:shd w:val="clear" w:color="auto" w:fill="FFFFFF"/>
        </w:rPr>
        <w:t>Stewart, G.L. and Brown, K.G., 2019. </w:t>
      </w:r>
      <w:r w:rsidRPr="009E28B5">
        <w:rPr>
          <w:rFonts w:cs="Arial"/>
          <w:i/>
          <w:iCs/>
          <w:shd w:val="clear" w:color="auto" w:fill="FFFFFF"/>
        </w:rPr>
        <w:t>Human resource management</w:t>
      </w:r>
      <w:r w:rsidRPr="009E28B5">
        <w:rPr>
          <w:rFonts w:cs="Arial"/>
          <w:shd w:val="clear" w:color="auto" w:fill="FFFFFF"/>
        </w:rPr>
        <w:t>. John Wiley &amp; Sons.</w:t>
      </w:r>
    </w:p>
    <w:p w14:paraId="6C444AF2" w14:textId="77777777" w:rsidR="009E28B5" w:rsidRPr="009E28B5" w:rsidRDefault="009E28B5" w:rsidP="00B83268">
      <w:pPr>
        <w:ind w:left="720" w:hanging="720"/>
        <w:rPr>
          <w:rFonts w:cs="Arial"/>
          <w:shd w:val="clear" w:color="auto" w:fill="FFFFFF"/>
        </w:rPr>
      </w:pPr>
      <w:proofErr w:type="spellStart"/>
      <w:r w:rsidRPr="009E28B5">
        <w:rPr>
          <w:rFonts w:cs="Arial"/>
          <w:shd w:val="clear" w:color="auto" w:fill="FFFFFF"/>
        </w:rPr>
        <w:t>Todăriţă</w:t>
      </w:r>
      <w:proofErr w:type="spellEnd"/>
      <w:r w:rsidRPr="009E28B5">
        <w:rPr>
          <w:rFonts w:cs="Arial"/>
          <w:shd w:val="clear" w:color="auto" w:fill="FFFFFF"/>
        </w:rPr>
        <w:t>, E.T., 2021. Leadership Style Determination according to Robert Blake and Jane Mouton’s Managerial Grid. In </w:t>
      </w:r>
      <w:r w:rsidRPr="009E28B5">
        <w:rPr>
          <w:rFonts w:cs="Arial"/>
          <w:i/>
          <w:iCs/>
          <w:shd w:val="clear" w:color="auto" w:fill="FFFFFF"/>
        </w:rPr>
        <w:t>International conference KNOWLEDGE-BASED ORGANISATION</w:t>
      </w:r>
      <w:r w:rsidRPr="009E28B5">
        <w:rPr>
          <w:rFonts w:cs="Arial"/>
          <w:shd w:val="clear" w:color="auto" w:fill="FFFFFF"/>
        </w:rPr>
        <w:t> (Vol. 27, No. 1, pp. 241-246).</w:t>
      </w:r>
    </w:p>
    <w:p w14:paraId="62F7FF2F" w14:textId="77777777" w:rsidR="005F2B1E" w:rsidRPr="005752E7" w:rsidRDefault="005F2B1E" w:rsidP="00B83268">
      <w:pPr>
        <w:ind w:left="720" w:hanging="720"/>
        <w:rPr>
          <w:rFonts w:cs="Arial"/>
        </w:rPr>
      </w:pPr>
    </w:p>
    <w:p w14:paraId="5F059E64" w14:textId="77777777" w:rsidR="005F2B1E" w:rsidRPr="005752E7" w:rsidRDefault="005F2B1E" w:rsidP="00B83268">
      <w:pPr>
        <w:pStyle w:val="NormalWeb"/>
        <w:spacing w:before="0" w:beforeAutospacing="0" w:after="0" w:afterAutospacing="0" w:line="360" w:lineRule="auto"/>
        <w:ind w:left="720" w:hanging="720"/>
        <w:jc w:val="both"/>
        <w:rPr>
          <w:rFonts w:ascii="Arial" w:hAnsi="Arial" w:cs="Arial"/>
          <w14:ligatures w14:val="none"/>
        </w:rPr>
      </w:pPr>
    </w:p>
    <w:p w14:paraId="759A46E1" w14:textId="77777777" w:rsidR="002E3A9B" w:rsidRPr="005752E7" w:rsidRDefault="00AF5689" w:rsidP="00B83268">
      <w:pPr>
        <w:ind w:firstLine="0"/>
        <w:rPr>
          <w:rFonts w:eastAsia="Times New Roman" w:cs="Arial"/>
          <w:lang w:val="en-US"/>
          <w14:ligatures w14:val="none"/>
        </w:rPr>
      </w:pPr>
      <w:r w:rsidRPr="00581830">
        <w:rPr>
          <w:rFonts w:eastAsia="Times New Roman" w:cs="Arial"/>
          <w:lang w:val="en-US"/>
          <w14:ligatures w14:val="none"/>
        </w:rPr>
        <w:t>‌</w:t>
      </w:r>
    </w:p>
    <w:p w14:paraId="3A9E1CCD" w14:textId="77777777" w:rsidR="002E3A9B" w:rsidRPr="005752E7" w:rsidRDefault="002E3A9B" w:rsidP="00B83268">
      <w:pPr>
        <w:rPr>
          <w:rFonts w:cs="Arial"/>
          <w:lang w:val="en-US"/>
        </w:rPr>
      </w:pPr>
    </w:p>
    <w:p w14:paraId="5EC3B013" w14:textId="77777777" w:rsidR="002E3A9B" w:rsidRPr="005752E7" w:rsidRDefault="002E3A9B" w:rsidP="00B83268">
      <w:pPr>
        <w:rPr>
          <w:rFonts w:cs="Arial"/>
          <w:lang w:val="en-US"/>
        </w:rPr>
      </w:pPr>
    </w:p>
    <w:p w14:paraId="1446AD4F" w14:textId="77777777" w:rsidR="00B60440" w:rsidRPr="005752E7" w:rsidRDefault="00B60440" w:rsidP="00B83268">
      <w:pPr>
        <w:rPr>
          <w:rFonts w:cs="Arial"/>
          <w:lang w:val="en-US"/>
        </w:rPr>
      </w:pPr>
    </w:p>
    <w:p w14:paraId="76737275" w14:textId="77777777" w:rsidR="006C44C3" w:rsidRPr="005752E7" w:rsidRDefault="006C44C3" w:rsidP="00B83268">
      <w:pPr>
        <w:ind w:firstLine="0"/>
        <w:rPr>
          <w:rFonts w:cs="Arial"/>
        </w:rPr>
      </w:pPr>
    </w:p>
    <w:p w14:paraId="45FAECA3" w14:textId="77777777" w:rsidR="006C44C3" w:rsidRPr="005752E7" w:rsidRDefault="006C44C3" w:rsidP="00B83268">
      <w:pPr>
        <w:rPr>
          <w:rFonts w:cs="Arial"/>
        </w:rPr>
      </w:pPr>
    </w:p>
    <w:p w14:paraId="4655060D" w14:textId="77777777" w:rsidR="00820834" w:rsidRPr="005752E7" w:rsidRDefault="00820834" w:rsidP="00B83268">
      <w:pPr>
        <w:ind w:firstLine="0"/>
        <w:rPr>
          <w:rFonts w:cs="Arial"/>
        </w:rPr>
      </w:pPr>
    </w:p>
    <w:p w14:paraId="2E44A079" w14:textId="77777777" w:rsidR="00D90396" w:rsidRDefault="00D90396" w:rsidP="00B83268">
      <w:pPr>
        <w:ind w:firstLine="0"/>
        <w:jc w:val="left"/>
        <w:rPr>
          <w:rFonts w:eastAsiaTheme="majorEastAsia" w:cs="Arial"/>
          <w:b/>
          <w:lang w:val="en-US"/>
        </w:rPr>
      </w:pPr>
      <w:r>
        <w:rPr>
          <w:rFonts w:cs="Arial"/>
        </w:rPr>
        <w:br w:type="page"/>
      </w:r>
    </w:p>
    <w:p w14:paraId="46D5FC96" w14:textId="484F88EC" w:rsidR="00820834" w:rsidRPr="005752E7" w:rsidRDefault="00AF5689" w:rsidP="00B83268">
      <w:pPr>
        <w:pStyle w:val="Heading1"/>
        <w:jc w:val="both"/>
        <w:rPr>
          <w:rFonts w:cs="Arial"/>
          <w:szCs w:val="24"/>
        </w:rPr>
      </w:pPr>
      <w:bookmarkStart w:id="4" w:name="_Toc148374284"/>
      <w:r w:rsidRPr="005752E7">
        <w:rPr>
          <w:rFonts w:cs="Arial"/>
          <w:szCs w:val="24"/>
        </w:rPr>
        <w:t>Appendices</w:t>
      </w:r>
      <w:bookmarkEnd w:id="4"/>
    </w:p>
    <w:p w14:paraId="1A47D47F" w14:textId="77777777" w:rsidR="00820834" w:rsidRPr="005752E7" w:rsidRDefault="00AF5689" w:rsidP="00B83268">
      <w:pPr>
        <w:pStyle w:val="Heading2"/>
        <w:rPr>
          <w:rFonts w:cs="Arial"/>
          <w:szCs w:val="24"/>
        </w:rPr>
      </w:pPr>
      <w:bookmarkStart w:id="5" w:name="_Toc148225206"/>
      <w:bookmarkStart w:id="6" w:name="_Toc148374285"/>
      <w:r w:rsidRPr="005752E7">
        <w:rPr>
          <w:rFonts w:cs="Arial"/>
          <w:szCs w:val="24"/>
        </w:rPr>
        <w:t>Appendix 1</w:t>
      </w:r>
      <w:bookmarkEnd w:id="5"/>
      <w:bookmarkEnd w:id="6"/>
    </w:p>
    <w:p w14:paraId="50AFC2FC" w14:textId="77777777" w:rsidR="00952E8D" w:rsidRPr="005752E7" w:rsidRDefault="00AF5689" w:rsidP="00B83268">
      <w:pPr>
        <w:keepNext/>
        <w:ind w:firstLine="0"/>
        <w:jc w:val="center"/>
        <w:rPr>
          <w:rFonts w:cs="Arial"/>
        </w:rPr>
      </w:pPr>
      <w:r w:rsidRPr="005752E7">
        <w:rPr>
          <w:rFonts w:cs="Arial"/>
          <w:noProof/>
        </w:rPr>
        <w:drawing>
          <wp:inline distT="0" distB="0" distL="0" distR="0" wp14:anchorId="1BCDF1CC" wp14:editId="5D5ECDD8">
            <wp:extent cx="6135501" cy="3930555"/>
            <wp:effectExtent l="0" t="0" r="0" b="0"/>
            <wp:docPr id="7804796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479641"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6159677" cy="3946043"/>
                    </a:xfrm>
                    <a:prstGeom prst="rect">
                      <a:avLst/>
                    </a:prstGeom>
                    <a:noFill/>
                  </pic:spPr>
                </pic:pic>
              </a:graphicData>
            </a:graphic>
          </wp:inline>
        </w:drawing>
      </w:r>
    </w:p>
    <w:p w14:paraId="01D815E4" w14:textId="77777777" w:rsidR="00877434" w:rsidRPr="005752E7" w:rsidRDefault="00AF5689" w:rsidP="00B83268">
      <w:pPr>
        <w:pStyle w:val="Caption"/>
        <w:spacing w:after="0" w:line="360" w:lineRule="auto"/>
        <w:jc w:val="center"/>
        <w:rPr>
          <w:rFonts w:cs="Arial"/>
          <w:color w:val="auto"/>
          <w:sz w:val="24"/>
          <w:szCs w:val="24"/>
        </w:rPr>
      </w:pPr>
      <w:r w:rsidRPr="005752E7">
        <w:rPr>
          <w:rFonts w:cs="Arial"/>
          <w:color w:val="auto"/>
          <w:sz w:val="24"/>
          <w:szCs w:val="24"/>
        </w:rPr>
        <w:t xml:space="preserve">Figure </w:t>
      </w:r>
      <w:r w:rsidRPr="005752E7">
        <w:rPr>
          <w:rFonts w:cs="Arial"/>
          <w:color w:val="auto"/>
          <w:sz w:val="24"/>
          <w:szCs w:val="24"/>
        </w:rPr>
        <w:fldChar w:fldCharType="begin"/>
      </w:r>
      <w:r w:rsidRPr="005752E7">
        <w:rPr>
          <w:rFonts w:cs="Arial"/>
          <w:color w:val="auto"/>
          <w:sz w:val="24"/>
          <w:szCs w:val="24"/>
        </w:rPr>
        <w:instrText xml:space="preserve"> SEQ Figure \* ARABIC </w:instrText>
      </w:r>
      <w:r w:rsidRPr="005752E7">
        <w:rPr>
          <w:rFonts w:cs="Arial"/>
          <w:color w:val="auto"/>
          <w:sz w:val="24"/>
          <w:szCs w:val="24"/>
        </w:rPr>
        <w:fldChar w:fldCharType="separate"/>
      </w:r>
      <w:r w:rsidR="00364A52" w:rsidRPr="005752E7">
        <w:rPr>
          <w:rFonts w:cs="Arial"/>
          <w:noProof/>
          <w:color w:val="auto"/>
          <w:sz w:val="24"/>
          <w:szCs w:val="24"/>
        </w:rPr>
        <w:t>1</w:t>
      </w:r>
      <w:r w:rsidRPr="005752E7">
        <w:rPr>
          <w:rFonts w:cs="Arial"/>
          <w:color w:val="auto"/>
          <w:sz w:val="24"/>
          <w:szCs w:val="24"/>
        </w:rPr>
        <w:fldChar w:fldCharType="end"/>
      </w:r>
      <w:r w:rsidRPr="005752E7">
        <w:rPr>
          <w:rFonts w:cs="Arial"/>
          <w:color w:val="auto"/>
          <w:sz w:val="24"/>
          <w:szCs w:val="24"/>
        </w:rPr>
        <w:t xml:space="preserve"> CSR Pyramid</w:t>
      </w:r>
    </w:p>
    <w:p w14:paraId="59CC8539" w14:textId="77777777" w:rsidR="00952E8D" w:rsidRPr="005752E7" w:rsidRDefault="00AF5689" w:rsidP="00B83268">
      <w:pPr>
        <w:jc w:val="center"/>
        <w:rPr>
          <w:rFonts w:cs="Arial"/>
        </w:rPr>
      </w:pPr>
      <w:r w:rsidRPr="005752E7">
        <w:rPr>
          <w:rFonts w:cs="Arial"/>
        </w:rPr>
        <w:t>Source: (</w:t>
      </w:r>
      <w:r w:rsidR="003729C8" w:rsidRPr="005752E7">
        <w:rPr>
          <w:rFonts w:cs="Arial"/>
        </w:rPr>
        <w:t>Kusyk, 2021</w:t>
      </w:r>
      <w:r w:rsidRPr="005752E7">
        <w:rPr>
          <w:rFonts w:cs="Arial"/>
        </w:rPr>
        <w:t>)</w:t>
      </w:r>
    </w:p>
    <w:p w14:paraId="161FBACC" w14:textId="77777777" w:rsidR="00877434" w:rsidRPr="005752E7" w:rsidRDefault="00877434" w:rsidP="00B83268">
      <w:pPr>
        <w:rPr>
          <w:rFonts w:cs="Arial"/>
        </w:rPr>
      </w:pPr>
    </w:p>
    <w:p w14:paraId="5A4DDB7B" w14:textId="77777777" w:rsidR="00877434" w:rsidRPr="005752E7" w:rsidRDefault="00AF5689" w:rsidP="00B83268">
      <w:pPr>
        <w:pStyle w:val="Heading2"/>
        <w:rPr>
          <w:rFonts w:cs="Arial"/>
          <w:szCs w:val="24"/>
        </w:rPr>
      </w:pPr>
      <w:bookmarkStart w:id="7" w:name="_Toc148225207"/>
      <w:bookmarkStart w:id="8" w:name="_Toc148374286"/>
      <w:r w:rsidRPr="005752E7">
        <w:rPr>
          <w:rFonts w:cs="Arial"/>
          <w:szCs w:val="24"/>
        </w:rPr>
        <w:t>Appendix 2</w:t>
      </w:r>
      <w:bookmarkEnd w:id="7"/>
      <w:bookmarkEnd w:id="8"/>
    </w:p>
    <w:p w14:paraId="77E9E070" w14:textId="77777777" w:rsidR="00952E8D" w:rsidRPr="005752E7" w:rsidRDefault="00AF5689" w:rsidP="00B83268">
      <w:pPr>
        <w:keepNext/>
        <w:ind w:firstLine="0"/>
        <w:jc w:val="center"/>
        <w:rPr>
          <w:rFonts w:cs="Arial"/>
        </w:rPr>
      </w:pPr>
      <w:r w:rsidRPr="005752E7">
        <w:rPr>
          <w:rFonts w:cs="Arial"/>
          <w:noProof/>
        </w:rPr>
        <w:drawing>
          <wp:inline distT="0" distB="0" distL="0" distR="0" wp14:anchorId="15EC2854" wp14:editId="72C7C433">
            <wp:extent cx="6004961" cy="4142105"/>
            <wp:effectExtent l="0" t="0" r="0" b="0"/>
            <wp:docPr id="749556058" name="Picture 1" descr="Blake and Mouton Managerial Grid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556058" name="Picture 1" descr="Blake and Mouton Managerial Grid EXPLAINED with EXAMPLES | B2U"/>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6033073" cy="4161496"/>
                    </a:xfrm>
                    <a:prstGeom prst="rect">
                      <a:avLst/>
                    </a:prstGeom>
                    <a:noFill/>
                    <a:ln>
                      <a:noFill/>
                    </a:ln>
                  </pic:spPr>
                </pic:pic>
              </a:graphicData>
            </a:graphic>
          </wp:inline>
        </w:drawing>
      </w:r>
    </w:p>
    <w:p w14:paraId="625411F6" w14:textId="77777777" w:rsidR="00820834" w:rsidRPr="005752E7" w:rsidRDefault="00AF5689" w:rsidP="00B83268">
      <w:pPr>
        <w:pStyle w:val="Caption"/>
        <w:spacing w:after="0" w:line="360" w:lineRule="auto"/>
        <w:jc w:val="center"/>
        <w:rPr>
          <w:rFonts w:cs="Arial"/>
          <w:color w:val="auto"/>
          <w:sz w:val="24"/>
          <w:szCs w:val="24"/>
        </w:rPr>
      </w:pPr>
      <w:r w:rsidRPr="005752E7">
        <w:rPr>
          <w:rFonts w:cs="Arial"/>
          <w:color w:val="auto"/>
          <w:sz w:val="24"/>
          <w:szCs w:val="24"/>
        </w:rPr>
        <w:t xml:space="preserve">Figure </w:t>
      </w:r>
      <w:r w:rsidRPr="005752E7">
        <w:rPr>
          <w:rFonts w:cs="Arial"/>
          <w:color w:val="auto"/>
          <w:sz w:val="24"/>
          <w:szCs w:val="24"/>
        </w:rPr>
        <w:fldChar w:fldCharType="begin"/>
      </w:r>
      <w:r w:rsidRPr="005752E7">
        <w:rPr>
          <w:rFonts w:cs="Arial"/>
          <w:color w:val="auto"/>
          <w:sz w:val="24"/>
          <w:szCs w:val="24"/>
        </w:rPr>
        <w:instrText xml:space="preserve"> SEQ Figure \* ARABIC </w:instrText>
      </w:r>
      <w:r w:rsidRPr="005752E7">
        <w:rPr>
          <w:rFonts w:cs="Arial"/>
          <w:color w:val="auto"/>
          <w:sz w:val="24"/>
          <w:szCs w:val="24"/>
        </w:rPr>
        <w:fldChar w:fldCharType="separate"/>
      </w:r>
      <w:r w:rsidR="00364A52" w:rsidRPr="005752E7">
        <w:rPr>
          <w:rFonts w:cs="Arial"/>
          <w:noProof/>
          <w:color w:val="auto"/>
          <w:sz w:val="24"/>
          <w:szCs w:val="24"/>
        </w:rPr>
        <w:t>2</w:t>
      </w:r>
      <w:r w:rsidRPr="005752E7">
        <w:rPr>
          <w:rFonts w:cs="Arial"/>
          <w:color w:val="auto"/>
          <w:sz w:val="24"/>
          <w:szCs w:val="24"/>
        </w:rPr>
        <w:fldChar w:fldCharType="end"/>
      </w:r>
      <w:r w:rsidRPr="005752E7">
        <w:rPr>
          <w:rFonts w:cs="Arial"/>
          <w:color w:val="auto"/>
          <w:sz w:val="24"/>
          <w:szCs w:val="24"/>
        </w:rPr>
        <w:t xml:space="preserve"> Blake and Mouton Managerial Grid</w:t>
      </w:r>
    </w:p>
    <w:p w14:paraId="4E41EC26" w14:textId="77777777" w:rsidR="00952E8D" w:rsidRPr="005752E7" w:rsidRDefault="00AF5689" w:rsidP="00B83268">
      <w:pPr>
        <w:jc w:val="center"/>
        <w:rPr>
          <w:rFonts w:cs="Arial"/>
        </w:rPr>
      </w:pPr>
      <w:r w:rsidRPr="005752E7">
        <w:rPr>
          <w:rFonts w:cs="Arial"/>
        </w:rPr>
        <w:t>Source: (</w:t>
      </w:r>
      <w:r w:rsidR="0091183B" w:rsidRPr="005752E7">
        <w:rPr>
          <w:rFonts w:cs="Arial"/>
        </w:rPr>
        <w:t>Todarita, 2021</w:t>
      </w:r>
      <w:r w:rsidRPr="005752E7">
        <w:rPr>
          <w:rFonts w:cs="Arial"/>
        </w:rPr>
        <w:t>)</w:t>
      </w:r>
    </w:p>
    <w:p w14:paraId="520D4937" w14:textId="77777777" w:rsidR="00952E8D" w:rsidRPr="005752E7" w:rsidRDefault="00952E8D" w:rsidP="00B83268">
      <w:pPr>
        <w:rPr>
          <w:rFonts w:cs="Arial"/>
        </w:rPr>
      </w:pPr>
    </w:p>
    <w:p w14:paraId="62BEB3E5" w14:textId="77777777" w:rsidR="003D36B0" w:rsidRPr="005752E7" w:rsidRDefault="00AF5689" w:rsidP="00B83268">
      <w:pPr>
        <w:pStyle w:val="Heading2"/>
        <w:rPr>
          <w:rFonts w:cs="Arial"/>
          <w:szCs w:val="24"/>
        </w:rPr>
      </w:pPr>
      <w:bookmarkStart w:id="9" w:name="_Toc148225208"/>
      <w:bookmarkStart w:id="10" w:name="_Toc148374287"/>
      <w:r w:rsidRPr="005752E7">
        <w:rPr>
          <w:rFonts w:cs="Arial"/>
          <w:szCs w:val="24"/>
        </w:rPr>
        <w:t>Appendix 3</w:t>
      </w:r>
      <w:bookmarkEnd w:id="9"/>
      <w:bookmarkEnd w:id="10"/>
    </w:p>
    <w:p w14:paraId="49084E21" w14:textId="77777777" w:rsidR="00364A52" w:rsidRPr="005752E7" w:rsidRDefault="00AF5689" w:rsidP="00B83268">
      <w:pPr>
        <w:keepNext/>
        <w:ind w:firstLine="0"/>
        <w:jc w:val="center"/>
        <w:rPr>
          <w:rFonts w:cs="Arial"/>
        </w:rPr>
      </w:pPr>
      <w:r w:rsidRPr="005752E7">
        <w:rPr>
          <w:rFonts w:cs="Arial"/>
          <w:noProof/>
        </w:rPr>
        <w:drawing>
          <wp:inline distT="0" distB="0" distL="0" distR="0" wp14:anchorId="1F030E3A" wp14:editId="198077C5">
            <wp:extent cx="5999383" cy="4490113"/>
            <wp:effectExtent l="0" t="0" r="1905" b="5715"/>
            <wp:docPr id="1065899046" name="Picture 3" descr="Action-centered Leadership Model (Adair, 196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899046" name="Picture 4" descr="Action-centered Leadership Model (Adair, 1968)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6032126" cy="4514619"/>
                    </a:xfrm>
                    <a:prstGeom prst="rect">
                      <a:avLst/>
                    </a:prstGeom>
                    <a:noFill/>
                    <a:ln>
                      <a:noFill/>
                    </a:ln>
                  </pic:spPr>
                </pic:pic>
              </a:graphicData>
            </a:graphic>
          </wp:inline>
        </w:drawing>
      </w:r>
    </w:p>
    <w:p w14:paraId="5EAA1E14" w14:textId="77777777" w:rsidR="00364A52" w:rsidRPr="005752E7" w:rsidRDefault="00AF5689" w:rsidP="00B83268">
      <w:pPr>
        <w:pStyle w:val="Caption"/>
        <w:spacing w:after="0" w:line="360" w:lineRule="auto"/>
        <w:jc w:val="center"/>
        <w:rPr>
          <w:rFonts w:cs="Arial"/>
          <w:color w:val="auto"/>
          <w:sz w:val="24"/>
          <w:szCs w:val="24"/>
        </w:rPr>
      </w:pPr>
      <w:r w:rsidRPr="005752E7">
        <w:rPr>
          <w:rFonts w:cs="Arial"/>
          <w:color w:val="auto"/>
          <w:sz w:val="24"/>
          <w:szCs w:val="24"/>
        </w:rPr>
        <w:t xml:space="preserve">Figure </w:t>
      </w:r>
      <w:r w:rsidRPr="005752E7">
        <w:rPr>
          <w:rFonts w:cs="Arial"/>
          <w:color w:val="auto"/>
          <w:sz w:val="24"/>
          <w:szCs w:val="24"/>
        </w:rPr>
        <w:fldChar w:fldCharType="begin"/>
      </w:r>
      <w:r w:rsidRPr="005752E7">
        <w:rPr>
          <w:rFonts w:cs="Arial"/>
          <w:color w:val="auto"/>
          <w:sz w:val="24"/>
          <w:szCs w:val="24"/>
        </w:rPr>
        <w:instrText xml:space="preserve"> SEQ Figure \* ARABIC </w:instrText>
      </w:r>
      <w:r w:rsidRPr="005752E7">
        <w:rPr>
          <w:rFonts w:cs="Arial"/>
          <w:color w:val="auto"/>
          <w:sz w:val="24"/>
          <w:szCs w:val="24"/>
        </w:rPr>
        <w:fldChar w:fldCharType="separate"/>
      </w:r>
      <w:r w:rsidRPr="005752E7">
        <w:rPr>
          <w:rFonts w:cs="Arial"/>
          <w:noProof/>
          <w:color w:val="auto"/>
          <w:sz w:val="24"/>
          <w:szCs w:val="24"/>
        </w:rPr>
        <w:t>3</w:t>
      </w:r>
      <w:r w:rsidRPr="005752E7">
        <w:rPr>
          <w:rFonts w:cs="Arial"/>
          <w:color w:val="auto"/>
          <w:sz w:val="24"/>
          <w:szCs w:val="24"/>
        </w:rPr>
        <w:fldChar w:fldCharType="end"/>
      </w:r>
      <w:r w:rsidRPr="005752E7">
        <w:rPr>
          <w:rFonts w:cs="Arial"/>
          <w:color w:val="auto"/>
          <w:sz w:val="24"/>
          <w:szCs w:val="24"/>
        </w:rPr>
        <w:t xml:space="preserve"> Action-centered leadership</w:t>
      </w:r>
    </w:p>
    <w:p w14:paraId="3F50DA27" w14:textId="77777777" w:rsidR="00A02832" w:rsidRDefault="00AF5689" w:rsidP="00B83268">
      <w:pPr>
        <w:jc w:val="center"/>
        <w:rPr>
          <w:rFonts w:cs="Arial"/>
        </w:rPr>
      </w:pPr>
      <w:r w:rsidRPr="005752E7">
        <w:rPr>
          <w:rFonts w:cs="Arial"/>
        </w:rPr>
        <w:t xml:space="preserve">Source: </w:t>
      </w:r>
      <w:r w:rsidR="00CE0EBF" w:rsidRPr="005752E7">
        <w:rPr>
          <w:rFonts w:cs="Arial"/>
        </w:rPr>
        <w:t>(Baltaci and Balci, 2017)</w:t>
      </w:r>
    </w:p>
    <w:p w14:paraId="6506967E" w14:textId="48C85449" w:rsidR="00B83268" w:rsidRPr="00B83268" w:rsidRDefault="00B83268" w:rsidP="00B83268">
      <w:pPr>
        <w:tabs>
          <w:tab w:val="left" w:pos="6319"/>
        </w:tabs>
        <w:rPr>
          <w:rFonts w:cs="Arial"/>
        </w:rPr>
      </w:pPr>
      <w:r>
        <w:rPr>
          <w:rFonts w:cs="Arial"/>
        </w:rPr>
        <w:tab/>
      </w:r>
    </w:p>
    <w:sectPr w:rsidR="00B83268" w:rsidRPr="00B83268" w:rsidSect="003706C4">
      <w:headerReference w:type="default" r:id="rId12"/>
      <w:footerReference w:type="default" r:id="rId13"/>
      <w:head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78057" w14:textId="77777777" w:rsidR="00DC04EE" w:rsidRDefault="00DC04EE">
      <w:pPr>
        <w:spacing w:line="240" w:lineRule="auto"/>
      </w:pPr>
      <w:r>
        <w:separator/>
      </w:r>
    </w:p>
  </w:endnote>
  <w:endnote w:type="continuationSeparator" w:id="0">
    <w:p w14:paraId="39C92EC9" w14:textId="77777777" w:rsidR="00DC04EE" w:rsidRDefault="00DC04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5400005"/>
      <w:docPartObj>
        <w:docPartGallery w:val="Page Numbers (Bottom of Page)"/>
        <w:docPartUnique/>
      </w:docPartObj>
    </w:sdtPr>
    <w:sdtEndPr>
      <w:rPr>
        <w:noProof/>
      </w:rPr>
    </w:sdtEndPr>
    <w:sdtContent>
      <w:p w14:paraId="2FFDAE2D" w14:textId="77777777" w:rsidR="003706C4" w:rsidRDefault="00AF56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0FC0C7" w14:textId="77777777" w:rsidR="003706C4" w:rsidRDefault="003706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F0C46" w14:textId="77777777" w:rsidR="00DC04EE" w:rsidRDefault="00DC04EE">
      <w:pPr>
        <w:spacing w:line="240" w:lineRule="auto"/>
      </w:pPr>
      <w:r>
        <w:separator/>
      </w:r>
    </w:p>
  </w:footnote>
  <w:footnote w:type="continuationSeparator" w:id="0">
    <w:p w14:paraId="366A9DA2" w14:textId="77777777" w:rsidR="00DC04EE" w:rsidRDefault="00DC04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9073D" w14:textId="77777777" w:rsidR="00B6240D" w:rsidRDefault="00AF5689">
    <w:pPr>
      <w:pStyle w:val="Header"/>
    </w:pPr>
    <w:r>
      <w:rPr>
        <w:noProof/>
      </w:rPr>
      <w:drawing>
        <wp:anchor distT="0" distB="0" distL="114300" distR="114300" simplePos="0" relativeHeight="251659264" behindDoc="0" locked="0" layoutInCell="1" allowOverlap="1" wp14:anchorId="068B2F10" wp14:editId="2499392E">
          <wp:simplePos x="0" y="0"/>
          <wp:positionH relativeFrom="column">
            <wp:posOffset>-561975</wp:posOffset>
          </wp:positionH>
          <wp:positionV relativeFrom="paragraph">
            <wp:posOffset>-352425</wp:posOffset>
          </wp:positionV>
          <wp:extent cx="1809750" cy="723900"/>
          <wp:effectExtent l="0" t="0" r="0" b="0"/>
          <wp:wrapThrough wrapText="bothSides">
            <wp:wrapPolygon edited="0">
              <wp:start x="0" y="0"/>
              <wp:lineTo x="0" y="21032"/>
              <wp:lineTo x="21373" y="21032"/>
              <wp:lineTo x="21373" y="0"/>
              <wp:lineTo x="0" y="0"/>
            </wp:wrapPolygon>
          </wp:wrapThrough>
          <wp:docPr id="1777980947" name="Picture 17779809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980947" name=""/>
                  <pic:cNvPicPr/>
                </pic:nvPicPr>
                <pic:blipFill>
                  <a:blip r:embed="rId1">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AD621" w14:textId="77777777" w:rsidR="00B6240D" w:rsidRDefault="00AF5689">
    <w:pPr>
      <w:pStyle w:val="Header"/>
    </w:pPr>
    <w:r>
      <w:rPr>
        <w:noProof/>
      </w:rPr>
      <w:drawing>
        <wp:anchor distT="0" distB="0" distL="114300" distR="114300" simplePos="0" relativeHeight="251658240" behindDoc="0" locked="0" layoutInCell="1" allowOverlap="1" wp14:anchorId="25334E50" wp14:editId="0A18B049">
          <wp:simplePos x="0" y="0"/>
          <wp:positionH relativeFrom="column">
            <wp:posOffset>-97652</wp:posOffset>
          </wp:positionH>
          <wp:positionV relativeFrom="paragraph">
            <wp:posOffset>-342900</wp:posOffset>
          </wp:positionV>
          <wp:extent cx="1809750" cy="723900"/>
          <wp:effectExtent l="0" t="0" r="0" b="0"/>
          <wp:wrapThrough wrapText="bothSides">
            <wp:wrapPolygon edited="0">
              <wp:start x="0" y="0"/>
              <wp:lineTo x="0" y="21032"/>
              <wp:lineTo x="21373" y="21032"/>
              <wp:lineTo x="21373" y="0"/>
              <wp:lineTo x="0" y="0"/>
            </wp:wrapPolygon>
          </wp:wrapThrough>
          <wp:docPr id="737477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477745" name=""/>
                  <pic:cNvPicPr/>
                </pic:nvPicPr>
                <pic:blipFill>
                  <a:blip r:embed="rId1">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223CE"/>
    <w:multiLevelType w:val="multilevel"/>
    <w:tmpl w:val="97065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C7473F6"/>
    <w:multiLevelType w:val="hybridMultilevel"/>
    <w:tmpl w:val="D0167104"/>
    <w:lvl w:ilvl="0" w:tplc="548E3C6E">
      <w:start w:val="1"/>
      <w:numFmt w:val="bullet"/>
      <w:lvlText w:val=""/>
      <w:lvlJc w:val="left"/>
      <w:pPr>
        <w:ind w:left="720" w:hanging="360"/>
      </w:pPr>
      <w:rPr>
        <w:rFonts w:ascii="Symbol" w:hAnsi="Symbol" w:hint="default"/>
      </w:rPr>
    </w:lvl>
    <w:lvl w:ilvl="1" w:tplc="93E07A4C">
      <w:start w:val="1"/>
      <w:numFmt w:val="bullet"/>
      <w:lvlText w:val="o"/>
      <w:lvlJc w:val="left"/>
      <w:pPr>
        <w:ind w:left="1440" w:hanging="360"/>
      </w:pPr>
      <w:rPr>
        <w:rFonts w:ascii="Courier New" w:hAnsi="Courier New" w:cs="Courier New" w:hint="default"/>
      </w:rPr>
    </w:lvl>
    <w:lvl w:ilvl="2" w:tplc="1FBE415A" w:tentative="1">
      <w:start w:val="1"/>
      <w:numFmt w:val="bullet"/>
      <w:lvlText w:val=""/>
      <w:lvlJc w:val="left"/>
      <w:pPr>
        <w:ind w:left="2160" w:hanging="360"/>
      </w:pPr>
      <w:rPr>
        <w:rFonts w:ascii="Wingdings" w:hAnsi="Wingdings" w:hint="default"/>
      </w:rPr>
    </w:lvl>
    <w:lvl w:ilvl="3" w:tplc="ABFC7FDE" w:tentative="1">
      <w:start w:val="1"/>
      <w:numFmt w:val="bullet"/>
      <w:lvlText w:val=""/>
      <w:lvlJc w:val="left"/>
      <w:pPr>
        <w:ind w:left="2880" w:hanging="360"/>
      </w:pPr>
      <w:rPr>
        <w:rFonts w:ascii="Symbol" w:hAnsi="Symbol" w:hint="default"/>
      </w:rPr>
    </w:lvl>
    <w:lvl w:ilvl="4" w:tplc="DAD2415A" w:tentative="1">
      <w:start w:val="1"/>
      <w:numFmt w:val="bullet"/>
      <w:lvlText w:val="o"/>
      <w:lvlJc w:val="left"/>
      <w:pPr>
        <w:ind w:left="3600" w:hanging="360"/>
      </w:pPr>
      <w:rPr>
        <w:rFonts w:ascii="Courier New" w:hAnsi="Courier New" w:cs="Courier New" w:hint="default"/>
      </w:rPr>
    </w:lvl>
    <w:lvl w:ilvl="5" w:tplc="68D2DDC4" w:tentative="1">
      <w:start w:val="1"/>
      <w:numFmt w:val="bullet"/>
      <w:lvlText w:val=""/>
      <w:lvlJc w:val="left"/>
      <w:pPr>
        <w:ind w:left="4320" w:hanging="360"/>
      </w:pPr>
      <w:rPr>
        <w:rFonts w:ascii="Wingdings" w:hAnsi="Wingdings" w:hint="default"/>
      </w:rPr>
    </w:lvl>
    <w:lvl w:ilvl="6" w:tplc="4B929BEE" w:tentative="1">
      <w:start w:val="1"/>
      <w:numFmt w:val="bullet"/>
      <w:lvlText w:val=""/>
      <w:lvlJc w:val="left"/>
      <w:pPr>
        <w:ind w:left="5040" w:hanging="360"/>
      </w:pPr>
      <w:rPr>
        <w:rFonts w:ascii="Symbol" w:hAnsi="Symbol" w:hint="default"/>
      </w:rPr>
    </w:lvl>
    <w:lvl w:ilvl="7" w:tplc="A45E4D1C" w:tentative="1">
      <w:start w:val="1"/>
      <w:numFmt w:val="bullet"/>
      <w:lvlText w:val="o"/>
      <w:lvlJc w:val="left"/>
      <w:pPr>
        <w:ind w:left="5760" w:hanging="360"/>
      </w:pPr>
      <w:rPr>
        <w:rFonts w:ascii="Courier New" w:hAnsi="Courier New" w:cs="Courier New" w:hint="default"/>
      </w:rPr>
    </w:lvl>
    <w:lvl w:ilvl="8" w:tplc="BC06B908" w:tentative="1">
      <w:start w:val="1"/>
      <w:numFmt w:val="bullet"/>
      <w:lvlText w:val=""/>
      <w:lvlJc w:val="left"/>
      <w:pPr>
        <w:ind w:left="6480" w:hanging="360"/>
      </w:pPr>
      <w:rPr>
        <w:rFonts w:ascii="Wingdings" w:hAnsi="Wingdings" w:hint="default"/>
      </w:rPr>
    </w:lvl>
  </w:abstractNum>
  <w:num w:numId="1" w16cid:durableId="1184707279">
    <w:abstractNumId w:val="0"/>
  </w:num>
  <w:num w:numId="2" w16cid:durableId="13199220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4F1"/>
    <w:rsid w:val="00020E1F"/>
    <w:rsid w:val="00043A14"/>
    <w:rsid w:val="00052C51"/>
    <w:rsid w:val="0005543C"/>
    <w:rsid w:val="00083C84"/>
    <w:rsid w:val="000E2471"/>
    <w:rsid w:val="000F240E"/>
    <w:rsid w:val="001755C3"/>
    <w:rsid w:val="001B0464"/>
    <w:rsid w:val="001C2024"/>
    <w:rsid w:val="001D155A"/>
    <w:rsid w:val="001E10AC"/>
    <w:rsid w:val="00214D00"/>
    <w:rsid w:val="0021723F"/>
    <w:rsid w:val="002211D7"/>
    <w:rsid w:val="00237574"/>
    <w:rsid w:val="002405F4"/>
    <w:rsid w:val="00242B1E"/>
    <w:rsid w:val="002463F9"/>
    <w:rsid w:val="0025300D"/>
    <w:rsid w:val="00260830"/>
    <w:rsid w:val="00264C7D"/>
    <w:rsid w:val="00270DBD"/>
    <w:rsid w:val="00271B0B"/>
    <w:rsid w:val="00272714"/>
    <w:rsid w:val="0028103F"/>
    <w:rsid w:val="002A14F1"/>
    <w:rsid w:val="002E3A9B"/>
    <w:rsid w:val="002F022D"/>
    <w:rsid w:val="00325E09"/>
    <w:rsid w:val="00364A52"/>
    <w:rsid w:val="003650E2"/>
    <w:rsid w:val="003706C4"/>
    <w:rsid w:val="003729C8"/>
    <w:rsid w:val="0039288E"/>
    <w:rsid w:val="003B2419"/>
    <w:rsid w:val="003B5426"/>
    <w:rsid w:val="003C1521"/>
    <w:rsid w:val="003D36B0"/>
    <w:rsid w:val="003E1C2D"/>
    <w:rsid w:val="004008D0"/>
    <w:rsid w:val="00406EF8"/>
    <w:rsid w:val="00426D2C"/>
    <w:rsid w:val="00427C7C"/>
    <w:rsid w:val="00432D26"/>
    <w:rsid w:val="004439B4"/>
    <w:rsid w:val="0044510C"/>
    <w:rsid w:val="00455F41"/>
    <w:rsid w:val="00472241"/>
    <w:rsid w:val="0048408E"/>
    <w:rsid w:val="00492141"/>
    <w:rsid w:val="004957D6"/>
    <w:rsid w:val="00495BB2"/>
    <w:rsid w:val="004A39CD"/>
    <w:rsid w:val="004A519A"/>
    <w:rsid w:val="004C1F7F"/>
    <w:rsid w:val="004D209E"/>
    <w:rsid w:val="004D3AD7"/>
    <w:rsid w:val="004D528B"/>
    <w:rsid w:val="004E411F"/>
    <w:rsid w:val="00512E20"/>
    <w:rsid w:val="00527824"/>
    <w:rsid w:val="0053066C"/>
    <w:rsid w:val="00532FC1"/>
    <w:rsid w:val="005736FF"/>
    <w:rsid w:val="005752E7"/>
    <w:rsid w:val="00581830"/>
    <w:rsid w:val="005B0CFA"/>
    <w:rsid w:val="005C1EE0"/>
    <w:rsid w:val="005E55CF"/>
    <w:rsid w:val="005F2B1E"/>
    <w:rsid w:val="00607454"/>
    <w:rsid w:val="006121B5"/>
    <w:rsid w:val="00612962"/>
    <w:rsid w:val="00616FC0"/>
    <w:rsid w:val="00652819"/>
    <w:rsid w:val="00662565"/>
    <w:rsid w:val="0067566F"/>
    <w:rsid w:val="006927CC"/>
    <w:rsid w:val="00697BEA"/>
    <w:rsid w:val="006C44C3"/>
    <w:rsid w:val="006D39A4"/>
    <w:rsid w:val="006F2121"/>
    <w:rsid w:val="00701664"/>
    <w:rsid w:val="007140D6"/>
    <w:rsid w:val="00723383"/>
    <w:rsid w:val="007566CC"/>
    <w:rsid w:val="007C3290"/>
    <w:rsid w:val="00804917"/>
    <w:rsid w:val="00804DE8"/>
    <w:rsid w:val="00813C57"/>
    <w:rsid w:val="00820834"/>
    <w:rsid w:val="00825FFD"/>
    <w:rsid w:val="00836BBE"/>
    <w:rsid w:val="008375E3"/>
    <w:rsid w:val="00841429"/>
    <w:rsid w:val="00877434"/>
    <w:rsid w:val="008B2E89"/>
    <w:rsid w:val="008C492D"/>
    <w:rsid w:val="008C61F3"/>
    <w:rsid w:val="008D33FE"/>
    <w:rsid w:val="008F7CBB"/>
    <w:rsid w:val="00903E18"/>
    <w:rsid w:val="0091183B"/>
    <w:rsid w:val="00915B7E"/>
    <w:rsid w:val="009378CD"/>
    <w:rsid w:val="00952E8D"/>
    <w:rsid w:val="00963F93"/>
    <w:rsid w:val="00964415"/>
    <w:rsid w:val="00970625"/>
    <w:rsid w:val="00975ADC"/>
    <w:rsid w:val="009B78BD"/>
    <w:rsid w:val="009C25F4"/>
    <w:rsid w:val="009E0293"/>
    <w:rsid w:val="009E28B5"/>
    <w:rsid w:val="00A02832"/>
    <w:rsid w:val="00A27535"/>
    <w:rsid w:val="00A30573"/>
    <w:rsid w:val="00A678CD"/>
    <w:rsid w:val="00A81F52"/>
    <w:rsid w:val="00AA3BEB"/>
    <w:rsid w:val="00AD21E3"/>
    <w:rsid w:val="00AD2B34"/>
    <w:rsid w:val="00AE2837"/>
    <w:rsid w:val="00AF2340"/>
    <w:rsid w:val="00AF5689"/>
    <w:rsid w:val="00B13759"/>
    <w:rsid w:val="00B47C93"/>
    <w:rsid w:val="00B60440"/>
    <w:rsid w:val="00B60BA0"/>
    <w:rsid w:val="00B6240D"/>
    <w:rsid w:val="00B71A58"/>
    <w:rsid w:val="00B83268"/>
    <w:rsid w:val="00B84209"/>
    <w:rsid w:val="00B859E7"/>
    <w:rsid w:val="00BA4CB3"/>
    <w:rsid w:val="00BB6F4C"/>
    <w:rsid w:val="00BD300E"/>
    <w:rsid w:val="00C260F9"/>
    <w:rsid w:val="00C40913"/>
    <w:rsid w:val="00C56220"/>
    <w:rsid w:val="00C61615"/>
    <w:rsid w:val="00C71528"/>
    <w:rsid w:val="00C83376"/>
    <w:rsid w:val="00C92548"/>
    <w:rsid w:val="00CA64DC"/>
    <w:rsid w:val="00CA734F"/>
    <w:rsid w:val="00CC54BB"/>
    <w:rsid w:val="00CC634F"/>
    <w:rsid w:val="00CC7ED5"/>
    <w:rsid w:val="00CE0EBF"/>
    <w:rsid w:val="00CE5DE7"/>
    <w:rsid w:val="00D10E8B"/>
    <w:rsid w:val="00D16925"/>
    <w:rsid w:val="00D2673D"/>
    <w:rsid w:val="00D36710"/>
    <w:rsid w:val="00D712B8"/>
    <w:rsid w:val="00D72135"/>
    <w:rsid w:val="00D90396"/>
    <w:rsid w:val="00D938A5"/>
    <w:rsid w:val="00D964E0"/>
    <w:rsid w:val="00D97903"/>
    <w:rsid w:val="00DA0C31"/>
    <w:rsid w:val="00DB7A4B"/>
    <w:rsid w:val="00DC04EE"/>
    <w:rsid w:val="00DD5C4C"/>
    <w:rsid w:val="00DE1634"/>
    <w:rsid w:val="00DE52CE"/>
    <w:rsid w:val="00DF30BF"/>
    <w:rsid w:val="00E24A13"/>
    <w:rsid w:val="00E40F3E"/>
    <w:rsid w:val="00E50EF2"/>
    <w:rsid w:val="00E75709"/>
    <w:rsid w:val="00E80467"/>
    <w:rsid w:val="00EB4952"/>
    <w:rsid w:val="00EE0FAD"/>
    <w:rsid w:val="00EE1A7F"/>
    <w:rsid w:val="00EE1EDD"/>
    <w:rsid w:val="00EF09C0"/>
    <w:rsid w:val="00EF7D7F"/>
    <w:rsid w:val="00F35DE2"/>
    <w:rsid w:val="00F415BD"/>
    <w:rsid w:val="00F44723"/>
    <w:rsid w:val="00F617EB"/>
    <w:rsid w:val="00FB249F"/>
    <w:rsid w:val="00FC2B76"/>
    <w:rsid w:val="00FD28B6"/>
    <w:rsid w:val="00FD428B"/>
    <w:rsid w:val="00FF59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83F09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14F1"/>
    <w:pPr>
      <w:spacing w:after="0" w:line="360" w:lineRule="auto"/>
      <w:ind w:firstLine="720"/>
      <w:jc w:val="both"/>
    </w:pPr>
    <w:rPr>
      <w:rFonts w:ascii="Arial" w:hAnsi="Arial"/>
      <w:kern w:val="0"/>
      <w:sz w:val="24"/>
      <w:szCs w:val="24"/>
      <w:lang w:val="en-GB"/>
    </w:rPr>
  </w:style>
  <w:style w:type="paragraph" w:styleId="Heading1">
    <w:name w:val="heading 1"/>
    <w:basedOn w:val="Normal"/>
    <w:next w:val="Normal"/>
    <w:link w:val="Heading1Char"/>
    <w:uiPriority w:val="9"/>
    <w:qFormat/>
    <w:rsid w:val="005736FF"/>
    <w:pPr>
      <w:keepNext/>
      <w:keepLines/>
      <w:pBdr>
        <w:top w:val="nil"/>
        <w:left w:val="nil"/>
        <w:bottom w:val="nil"/>
        <w:right w:val="nil"/>
        <w:between w:val="nil"/>
        <w:bar w:val="nil"/>
      </w:pBdr>
      <w:ind w:firstLine="0"/>
      <w:jc w:val="left"/>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A27535"/>
    <w:pPr>
      <w:keepNext/>
      <w:keepLines/>
      <w:ind w:firstLine="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C61615"/>
    <w:pPr>
      <w:keepNext/>
      <w:keepLines/>
      <w:ind w:firstLine="0"/>
      <w:jc w:val="left"/>
      <w:outlineLvl w:val="2"/>
    </w:pPr>
    <w:rPr>
      <w:rFonts w:eastAsiaTheme="majorEastAsia" w:cstheme="majorBidi"/>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6FF"/>
    <w:rPr>
      <w:rFonts w:ascii="Arial" w:eastAsiaTheme="majorEastAsia" w:hAnsi="Arial" w:cstheme="majorBidi"/>
      <w:b/>
      <w:kern w:val="0"/>
      <w:sz w:val="24"/>
      <w:szCs w:val="32"/>
    </w:rPr>
  </w:style>
  <w:style w:type="character" w:customStyle="1" w:styleId="Heading2Char">
    <w:name w:val="Heading 2 Char"/>
    <w:basedOn w:val="DefaultParagraphFont"/>
    <w:link w:val="Heading2"/>
    <w:uiPriority w:val="9"/>
    <w:rsid w:val="00A27535"/>
    <w:rPr>
      <w:rFonts w:ascii="Arial" w:eastAsiaTheme="majorEastAsia" w:hAnsi="Arial" w:cstheme="majorBidi"/>
      <w:b/>
      <w:i/>
      <w:sz w:val="24"/>
      <w:szCs w:val="26"/>
      <w:lang w:eastAsia="en-GB"/>
    </w:rPr>
  </w:style>
  <w:style w:type="character" w:customStyle="1" w:styleId="Heading3Char">
    <w:name w:val="Heading 3 Char"/>
    <w:basedOn w:val="DefaultParagraphFont"/>
    <w:link w:val="Heading3"/>
    <w:uiPriority w:val="9"/>
    <w:rsid w:val="00C61615"/>
    <w:rPr>
      <w:rFonts w:ascii="Arial" w:eastAsiaTheme="majorEastAsia" w:hAnsi="Arial" w:cstheme="majorBidi"/>
      <w:i/>
      <w:kern w:val="0"/>
      <w:sz w:val="24"/>
      <w:szCs w:val="24"/>
      <w:lang w:val="en-GB"/>
    </w:rPr>
  </w:style>
  <w:style w:type="paragraph" w:styleId="NoSpacing">
    <w:name w:val="No Spacing"/>
    <w:uiPriority w:val="1"/>
    <w:qFormat/>
    <w:rsid w:val="00F35DE2"/>
    <w:pPr>
      <w:spacing w:after="0" w:line="360" w:lineRule="auto"/>
      <w:ind w:left="720" w:hanging="720"/>
      <w:jc w:val="both"/>
    </w:pPr>
    <w:rPr>
      <w:rFonts w:ascii="Times New Roman" w:hAnsi="Times New Roman"/>
      <w:sz w:val="20"/>
    </w:rPr>
  </w:style>
  <w:style w:type="paragraph" w:styleId="BodyText">
    <w:name w:val="Body Text"/>
    <w:basedOn w:val="Normal"/>
    <w:link w:val="BodyTextChar"/>
    <w:uiPriority w:val="1"/>
    <w:qFormat/>
    <w:rsid w:val="004A519A"/>
    <w:pPr>
      <w:ind w:left="720" w:hanging="720"/>
    </w:pPr>
  </w:style>
  <w:style w:type="character" w:customStyle="1" w:styleId="BodyTextChar">
    <w:name w:val="Body Text Char"/>
    <w:basedOn w:val="DefaultParagraphFont"/>
    <w:link w:val="BodyText"/>
    <w:uiPriority w:val="1"/>
    <w:rsid w:val="004A519A"/>
    <w:rPr>
      <w:rFonts w:ascii="Arial" w:hAnsi="Arial"/>
      <w:sz w:val="24"/>
      <w:szCs w:val="24"/>
      <w:lang w:val="en-GB"/>
    </w:rPr>
  </w:style>
  <w:style w:type="paragraph" w:customStyle="1" w:styleId="comp">
    <w:name w:val="comp"/>
    <w:basedOn w:val="Normal"/>
    <w:rsid w:val="002A14F1"/>
    <w:pPr>
      <w:spacing w:before="100" w:beforeAutospacing="1" w:after="100" w:afterAutospacing="1" w:line="240" w:lineRule="auto"/>
      <w:ind w:firstLine="0"/>
      <w:jc w:val="left"/>
    </w:pPr>
    <w:rPr>
      <w:rFonts w:ascii="Times New Roman" w:eastAsia="Times New Roman" w:hAnsi="Times New Roman" w:cs="Times New Roman"/>
      <w:lang w:val="en-US"/>
    </w:rPr>
  </w:style>
  <w:style w:type="character" w:styleId="Hyperlink">
    <w:name w:val="Hyperlink"/>
    <w:basedOn w:val="DefaultParagraphFont"/>
    <w:uiPriority w:val="99"/>
    <w:unhideWhenUsed/>
    <w:rsid w:val="002A14F1"/>
    <w:rPr>
      <w:color w:val="0000FF"/>
      <w:u w:val="single"/>
    </w:rPr>
  </w:style>
  <w:style w:type="paragraph" w:styleId="ListParagraph">
    <w:name w:val="List Paragraph"/>
    <w:basedOn w:val="Normal"/>
    <w:uiPriority w:val="34"/>
    <w:qFormat/>
    <w:rsid w:val="002A14F1"/>
    <w:pPr>
      <w:ind w:left="720"/>
      <w:contextualSpacing/>
    </w:pPr>
  </w:style>
  <w:style w:type="paragraph" w:styleId="NormalWeb">
    <w:name w:val="Normal (Web)"/>
    <w:basedOn w:val="Normal"/>
    <w:uiPriority w:val="99"/>
    <w:semiHidden/>
    <w:unhideWhenUsed/>
    <w:rsid w:val="00804DE8"/>
    <w:pPr>
      <w:spacing w:before="100" w:beforeAutospacing="1" w:after="100" w:afterAutospacing="1" w:line="240" w:lineRule="auto"/>
      <w:ind w:firstLine="0"/>
      <w:jc w:val="left"/>
    </w:pPr>
    <w:rPr>
      <w:rFonts w:ascii="Times New Roman" w:eastAsia="Times New Roman" w:hAnsi="Times New Roman" w:cs="Times New Roman"/>
      <w:lang w:val="en-US"/>
    </w:rPr>
  </w:style>
  <w:style w:type="paragraph" w:styleId="Caption">
    <w:name w:val="caption"/>
    <w:basedOn w:val="Normal"/>
    <w:next w:val="Normal"/>
    <w:uiPriority w:val="35"/>
    <w:unhideWhenUsed/>
    <w:qFormat/>
    <w:rsid w:val="00952E8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140D6"/>
    <w:pPr>
      <w:tabs>
        <w:tab w:val="center" w:pos="4680"/>
        <w:tab w:val="right" w:pos="9360"/>
      </w:tabs>
      <w:spacing w:line="240" w:lineRule="auto"/>
    </w:pPr>
  </w:style>
  <w:style w:type="character" w:customStyle="1" w:styleId="HeaderChar">
    <w:name w:val="Header Char"/>
    <w:basedOn w:val="DefaultParagraphFont"/>
    <w:link w:val="Header"/>
    <w:uiPriority w:val="99"/>
    <w:rsid w:val="007140D6"/>
    <w:rPr>
      <w:rFonts w:ascii="Arial" w:hAnsi="Arial"/>
      <w:kern w:val="0"/>
      <w:sz w:val="24"/>
      <w:szCs w:val="24"/>
      <w:lang w:val="en-GB"/>
    </w:rPr>
  </w:style>
  <w:style w:type="paragraph" w:styleId="Footer">
    <w:name w:val="footer"/>
    <w:basedOn w:val="Normal"/>
    <w:link w:val="FooterChar"/>
    <w:uiPriority w:val="99"/>
    <w:unhideWhenUsed/>
    <w:rsid w:val="007140D6"/>
    <w:pPr>
      <w:tabs>
        <w:tab w:val="center" w:pos="4680"/>
        <w:tab w:val="right" w:pos="9360"/>
      </w:tabs>
      <w:spacing w:line="240" w:lineRule="auto"/>
    </w:pPr>
  </w:style>
  <w:style w:type="character" w:customStyle="1" w:styleId="FooterChar">
    <w:name w:val="Footer Char"/>
    <w:basedOn w:val="DefaultParagraphFont"/>
    <w:link w:val="Footer"/>
    <w:uiPriority w:val="99"/>
    <w:rsid w:val="007140D6"/>
    <w:rPr>
      <w:rFonts w:ascii="Arial" w:hAnsi="Arial"/>
      <w:kern w:val="0"/>
      <w:sz w:val="24"/>
      <w:szCs w:val="24"/>
      <w:lang w:val="en-GB"/>
    </w:rPr>
  </w:style>
  <w:style w:type="character" w:styleId="UnresolvedMention">
    <w:name w:val="Unresolved Mention"/>
    <w:basedOn w:val="DefaultParagraphFont"/>
    <w:uiPriority w:val="99"/>
    <w:semiHidden/>
    <w:unhideWhenUsed/>
    <w:rsid w:val="00EE0FAD"/>
    <w:rPr>
      <w:color w:val="605E5C"/>
      <w:shd w:val="clear" w:color="auto" w:fill="E1DFDD"/>
    </w:rPr>
  </w:style>
  <w:style w:type="paragraph" w:styleId="TOCHeading">
    <w:name w:val="TOC Heading"/>
    <w:basedOn w:val="Heading1"/>
    <w:next w:val="Normal"/>
    <w:uiPriority w:val="39"/>
    <w:unhideWhenUsed/>
    <w:qFormat/>
    <w:rsid w:val="008C61F3"/>
    <w:pPr>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9"/>
    </w:pPr>
    <w:rPr>
      <w:rFonts w:asciiTheme="majorHAnsi" w:hAnsiTheme="majorHAnsi"/>
      <w:b w:val="0"/>
      <w:color w:val="2F5496" w:themeColor="accent1" w:themeShade="BF"/>
      <w:sz w:val="32"/>
      <w14:ligatures w14:val="none"/>
    </w:rPr>
  </w:style>
  <w:style w:type="paragraph" w:styleId="TOC1">
    <w:name w:val="toc 1"/>
    <w:basedOn w:val="Normal"/>
    <w:next w:val="Normal"/>
    <w:autoRedefine/>
    <w:uiPriority w:val="39"/>
    <w:unhideWhenUsed/>
    <w:rsid w:val="008C61F3"/>
    <w:pPr>
      <w:spacing w:after="100"/>
    </w:pPr>
  </w:style>
  <w:style w:type="paragraph" w:styleId="TOC2">
    <w:name w:val="toc 2"/>
    <w:basedOn w:val="Normal"/>
    <w:next w:val="Normal"/>
    <w:autoRedefine/>
    <w:uiPriority w:val="39"/>
    <w:unhideWhenUsed/>
    <w:rsid w:val="008C61F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Lrh5QIW67Mk&amp;feature=youtu.be"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F1B432-9B39-4327-BE75-5B63EF12BC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2728</Words>
  <Characters>15554</Characters>
  <Application>Microsoft Office Word</Application>
  <DocSecurity>0</DocSecurity>
  <Lines>129</Lines>
  <Paragraphs>36</Paragraphs>
  <ScaleCrop>false</ScaleCrop>
  <Company/>
  <LinksUpToDate>false</LinksUpToDate>
  <CharactersWithSpaces>18246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2023-10-17T15:38:00Z</dcterms:created>
  <dcterms:modified xsi:type="dcterms:W3CDTF">2023-10-24T17:25:00Z</dcterms:modified>
</cp:coreProperties>
</file>