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94F9D" w14:textId="3D60A9F0" w:rsidR="00C8141E" w:rsidRPr="00711A1E" w:rsidRDefault="009C46EA" w:rsidP="009C46EA">
      <w:pPr>
        <w:jc w:val="center"/>
        <w:rPr>
          <w:rFonts w:ascii="Arial" w:hAnsi="Arial" w:cs="Arial"/>
          <w:sz w:val="24"/>
          <w:szCs w:val="24"/>
          <w:u w:val="single"/>
        </w:rPr>
      </w:pPr>
      <w:r w:rsidRPr="00711A1E">
        <w:rPr>
          <w:rFonts w:ascii="Arial" w:hAnsi="Arial" w:cs="Arial"/>
          <w:sz w:val="24"/>
          <w:szCs w:val="24"/>
          <w:u w:val="single"/>
        </w:rPr>
        <w:t>Compare and Evaluate Three Theorists, Linking to Practice, Policy and Academic Literature</w:t>
      </w:r>
    </w:p>
    <w:p w14:paraId="406431D5" w14:textId="5ED88375" w:rsidR="009C46EA" w:rsidRPr="00711A1E" w:rsidRDefault="009C46EA" w:rsidP="007A7898">
      <w:pPr>
        <w:jc w:val="both"/>
        <w:rPr>
          <w:rFonts w:ascii="Arial" w:hAnsi="Arial" w:cs="Arial"/>
          <w:sz w:val="24"/>
          <w:szCs w:val="24"/>
          <w:u w:val="single"/>
        </w:rPr>
      </w:pPr>
    </w:p>
    <w:p w14:paraId="4833523B" w14:textId="14630A38" w:rsidR="00910002" w:rsidRPr="00711A1E" w:rsidRDefault="009C46EA" w:rsidP="003C61F5">
      <w:pPr>
        <w:spacing w:before="30"/>
        <w:ind w:left="283" w:right="283"/>
        <w:jc w:val="both"/>
        <w:rPr>
          <w:rFonts w:ascii="Arial" w:hAnsi="Arial" w:cs="Arial"/>
          <w:sz w:val="24"/>
          <w:szCs w:val="24"/>
        </w:rPr>
      </w:pPr>
      <w:r w:rsidRPr="00711A1E">
        <w:rPr>
          <w:rFonts w:ascii="Arial" w:hAnsi="Arial" w:cs="Arial"/>
          <w:sz w:val="24"/>
          <w:szCs w:val="24"/>
        </w:rPr>
        <w:t xml:space="preserve">In this essay I will be comparing and evaluating </w:t>
      </w:r>
      <w:r w:rsidR="006B17CD" w:rsidRPr="00711A1E">
        <w:rPr>
          <w:rFonts w:ascii="Arial" w:hAnsi="Arial" w:cs="Arial"/>
          <w:sz w:val="24"/>
          <w:szCs w:val="24"/>
        </w:rPr>
        <w:t xml:space="preserve">the </w:t>
      </w:r>
      <w:r w:rsidR="000940F6" w:rsidRPr="00711A1E">
        <w:rPr>
          <w:rFonts w:ascii="Arial" w:hAnsi="Arial" w:cs="Arial"/>
          <w:sz w:val="24"/>
          <w:szCs w:val="24"/>
        </w:rPr>
        <w:t xml:space="preserve">educational </w:t>
      </w:r>
      <w:r w:rsidR="006B17CD" w:rsidRPr="00711A1E">
        <w:rPr>
          <w:rFonts w:ascii="Arial" w:hAnsi="Arial" w:cs="Arial"/>
          <w:sz w:val="24"/>
          <w:szCs w:val="24"/>
        </w:rPr>
        <w:t>theories of J</w:t>
      </w:r>
      <w:r w:rsidR="000940F6" w:rsidRPr="00711A1E">
        <w:rPr>
          <w:rFonts w:ascii="Arial" w:hAnsi="Arial" w:cs="Arial"/>
          <w:sz w:val="24"/>
          <w:szCs w:val="24"/>
        </w:rPr>
        <w:t xml:space="preserve">ohn Dewey, Jean Piaget and Lev Vygotsky. These theorists </w:t>
      </w:r>
      <w:r w:rsidR="00D41679" w:rsidRPr="00711A1E">
        <w:rPr>
          <w:rFonts w:ascii="Arial" w:hAnsi="Arial" w:cs="Arial"/>
          <w:sz w:val="24"/>
          <w:szCs w:val="24"/>
        </w:rPr>
        <w:t xml:space="preserve">advocate learner-centred education and reject the traditional rote-learning approach </w:t>
      </w:r>
      <w:r w:rsidR="006E6C94" w:rsidRPr="00711A1E">
        <w:rPr>
          <w:rFonts w:ascii="Arial" w:hAnsi="Arial" w:cs="Arial"/>
          <w:sz w:val="24"/>
          <w:szCs w:val="24"/>
        </w:rPr>
        <w:t>that was popular</w:t>
      </w:r>
      <w:r w:rsidR="008C3DE5" w:rsidRPr="00711A1E">
        <w:rPr>
          <w:rFonts w:ascii="Arial" w:hAnsi="Arial" w:cs="Arial"/>
          <w:sz w:val="24"/>
          <w:szCs w:val="24"/>
        </w:rPr>
        <w:t xml:space="preserve"> </w:t>
      </w:r>
      <w:r w:rsidR="008E7BB2" w:rsidRPr="00711A1E">
        <w:rPr>
          <w:rFonts w:ascii="Arial" w:hAnsi="Arial" w:cs="Arial"/>
          <w:sz w:val="24"/>
          <w:szCs w:val="24"/>
        </w:rPr>
        <w:t xml:space="preserve">in the UK school system </w:t>
      </w:r>
      <w:r w:rsidR="008C3DE5" w:rsidRPr="00711A1E">
        <w:rPr>
          <w:rFonts w:ascii="Arial" w:hAnsi="Arial" w:cs="Arial"/>
          <w:sz w:val="24"/>
          <w:szCs w:val="24"/>
        </w:rPr>
        <w:t>up to the</w:t>
      </w:r>
      <w:r w:rsidR="006E6C94" w:rsidRPr="00711A1E">
        <w:rPr>
          <w:rFonts w:ascii="Arial" w:hAnsi="Arial" w:cs="Arial"/>
          <w:sz w:val="24"/>
          <w:szCs w:val="24"/>
        </w:rPr>
        <w:t xml:space="preserve"> late 19</w:t>
      </w:r>
      <w:r w:rsidR="006E6C94" w:rsidRPr="00711A1E">
        <w:rPr>
          <w:rFonts w:ascii="Arial" w:hAnsi="Arial" w:cs="Arial"/>
          <w:sz w:val="24"/>
          <w:szCs w:val="24"/>
          <w:vertAlign w:val="superscript"/>
        </w:rPr>
        <w:t>th</w:t>
      </w:r>
      <w:r w:rsidR="006E6C94" w:rsidRPr="00711A1E">
        <w:rPr>
          <w:rFonts w:ascii="Arial" w:hAnsi="Arial" w:cs="Arial"/>
          <w:sz w:val="24"/>
          <w:szCs w:val="24"/>
        </w:rPr>
        <w:t xml:space="preserve"> and early 20</w:t>
      </w:r>
      <w:r w:rsidR="006E6C94" w:rsidRPr="00711A1E">
        <w:rPr>
          <w:rFonts w:ascii="Arial" w:hAnsi="Arial" w:cs="Arial"/>
          <w:sz w:val="24"/>
          <w:szCs w:val="24"/>
          <w:vertAlign w:val="superscript"/>
        </w:rPr>
        <w:t>th</w:t>
      </w:r>
      <w:r w:rsidR="006E6C94" w:rsidRPr="00711A1E">
        <w:rPr>
          <w:rFonts w:ascii="Arial" w:hAnsi="Arial" w:cs="Arial"/>
          <w:sz w:val="24"/>
          <w:szCs w:val="24"/>
        </w:rPr>
        <w:t xml:space="preserve"> century. </w:t>
      </w:r>
      <w:r w:rsidR="00DC3627" w:rsidRPr="00711A1E">
        <w:rPr>
          <w:rFonts w:ascii="Arial" w:hAnsi="Arial" w:cs="Arial"/>
          <w:sz w:val="24"/>
          <w:szCs w:val="24"/>
        </w:rPr>
        <w:t>Jean Piaget</w:t>
      </w:r>
      <w:r w:rsidR="000801F7" w:rsidRPr="00711A1E">
        <w:rPr>
          <w:rFonts w:ascii="Arial" w:hAnsi="Arial" w:cs="Arial"/>
          <w:sz w:val="24"/>
          <w:szCs w:val="24"/>
        </w:rPr>
        <w:t xml:space="preserve"> was a Swiss psychologist, born in 1896. He was one of the first to study the way children learn and think (Aubrey and Riley, 2019). Piaget</w:t>
      </w:r>
      <w:r w:rsidR="000307BF" w:rsidRPr="00711A1E">
        <w:rPr>
          <w:rFonts w:ascii="Arial" w:hAnsi="Arial" w:cs="Arial"/>
          <w:sz w:val="24"/>
          <w:szCs w:val="24"/>
        </w:rPr>
        <w:t>’</w:t>
      </w:r>
      <w:r w:rsidR="000801F7" w:rsidRPr="00711A1E">
        <w:rPr>
          <w:rFonts w:ascii="Arial" w:hAnsi="Arial" w:cs="Arial"/>
          <w:sz w:val="24"/>
          <w:szCs w:val="24"/>
        </w:rPr>
        <w:t xml:space="preserve">s </w:t>
      </w:r>
      <w:r w:rsidR="009F177B" w:rsidRPr="00711A1E">
        <w:rPr>
          <w:rFonts w:ascii="Arial" w:hAnsi="Arial" w:cs="Arial"/>
          <w:sz w:val="24"/>
          <w:szCs w:val="24"/>
        </w:rPr>
        <w:t xml:space="preserve">theory concentrated on the notion that </w:t>
      </w:r>
      <w:r w:rsidR="0098306B" w:rsidRPr="00711A1E">
        <w:rPr>
          <w:rFonts w:ascii="Arial" w:hAnsi="Arial" w:cs="Arial"/>
          <w:sz w:val="24"/>
          <w:szCs w:val="24"/>
        </w:rPr>
        <w:t>it is the child’s interaction with the environment which generated learning</w:t>
      </w:r>
      <w:r w:rsidR="00B617DD" w:rsidRPr="00711A1E">
        <w:rPr>
          <w:rFonts w:ascii="Arial" w:hAnsi="Arial" w:cs="Arial"/>
          <w:sz w:val="24"/>
          <w:szCs w:val="24"/>
        </w:rPr>
        <w:t xml:space="preserve"> (</w:t>
      </w:r>
      <w:r w:rsidR="00B617DD" w:rsidRPr="00135704">
        <w:rPr>
          <w:rFonts w:ascii="Arial" w:hAnsi="Arial" w:cs="Arial"/>
          <w:sz w:val="24"/>
          <w:szCs w:val="24"/>
        </w:rPr>
        <w:t>Mooney, 2000).</w:t>
      </w:r>
      <w:r w:rsidR="00051949" w:rsidRPr="00051949">
        <w:rPr>
          <w:rFonts w:ascii="Arial" w:hAnsi="Arial" w:cs="Arial"/>
          <w:sz w:val="24"/>
          <w:szCs w:val="24"/>
        </w:rPr>
        <w:t xml:space="preserve"> </w:t>
      </w:r>
      <w:r w:rsidR="00051949" w:rsidRPr="00711A1E">
        <w:rPr>
          <w:rFonts w:ascii="Arial" w:hAnsi="Arial" w:cs="Arial"/>
          <w:sz w:val="24"/>
          <w:szCs w:val="24"/>
        </w:rPr>
        <w:t>Piaget established that children develop through a series of stages and is well known for these. They include the sensorimotor stage, preoperational stage, concrete operational stage and finally the preoperational stage.  He believed that development is sequential, and it is essential for each individual to pass through each stage, and each must be fully achieved before passing to the next (</w:t>
      </w:r>
      <w:r w:rsidR="00135704">
        <w:rPr>
          <w:rFonts w:ascii="Arial" w:hAnsi="Arial" w:cs="Arial"/>
          <w:sz w:val="24"/>
          <w:szCs w:val="24"/>
        </w:rPr>
        <w:t xml:space="preserve">Aubrey and Riley, 2019). </w:t>
      </w:r>
      <w:r w:rsidR="00095863" w:rsidRPr="00711A1E">
        <w:rPr>
          <w:rFonts w:ascii="Arial" w:hAnsi="Arial" w:cs="Arial"/>
          <w:sz w:val="24"/>
          <w:szCs w:val="24"/>
        </w:rPr>
        <w:t xml:space="preserve">John Dewey was an American psychologist, born in 1859. </w:t>
      </w:r>
      <w:r w:rsidR="000262CA" w:rsidRPr="00711A1E">
        <w:rPr>
          <w:rFonts w:ascii="Arial" w:hAnsi="Arial" w:cs="Arial"/>
          <w:sz w:val="24"/>
          <w:szCs w:val="24"/>
        </w:rPr>
        <w:t>He has been considered as one of the ‘greatest thinkers of the 20</w:t>
      </w:r>
      <w:r w:rsidR="000262CA" w:rsidRPr="00711A1E">
        <w:rPr>
          <w:rFonts w:ascii="Arial" w:hAnsi="Arial" w:cs="Arial"/>
          <w:sz w:val="24"/>
          <w:szCs w:val="24"/>
          <w:vertAlign w:val="superscript"/>
        </w:rPr>
        <w:t>th</w:t>
      </w:r>
      <w:r w:rsidR="000262CA" w:rsidRPr="00711A1E">
        <w:rPr>
          <w:rFonts w:ascii="Arial" w:hAnsi="Arial" w:cs="Arial"/>
          <w:sz w:val="24"/>
          <w:szCs w:val="24"/>
        </w:rPr>
        <w:t xml:space="preserve"> </w:t>
      </w:r>
      <w:r w:rsidR="000262CA" w:rsidRPr="00135704">
        <w:rPr>
          <w:rFonts w:ascii="Arial" w:hAnsi="Arial" w:cs="Arial"/>
          <w:sz w:val="24"/>
          <w:szCs w:val="24"/>
        </w:rPr>
        <w:t>century’ (</w:t>
      </w:r>
      <w:r w:rsidR="001343A7" w:rsidRPr="00135704">
        <w:rPr>
          <w:rFonts w:ascii="Arial" w:hAnsi="Arial" w:cs="Arial"/>
          <w:sz w:val="24"/>
          <w:szCs w:val="24"/>
        </w:rPr>
        <w:t>Cherry, 2019</w:t>
      </w:r>
      <w:r w:rsidR="000262CA" w:rsidRPr="00135704">
        <w:rPr>
          <w:rFonts w:ascii="Arial" w:hAnsi="Arial" w:cs="Arial"/>
          <w:sz w:val="24"/>
          <w:szCs w:val="24"/>
        </w:rPr>
        <w:t xml:space="preserve">) </w:t>
      </w:r>
      <w:r w:rsidR="00913C8E" w:rsidRPr="00135704">
        <w:rPr>
          <w:rFonts w:ascii="Arial" w:hAnsi="Arial" w:cs="Arial"/>
          <w:sz w:val="24"/>
          <w:szCs w:val="24"/>
        </w:rPr>
        <w:t>as</w:t>
      </w:r>
      <w:r w:rsidR="00913C8E" w:rsidRPr="00711A1E">
        <w:rPr>
          <w:rFonts w:ascii="Arial" w:hAnsi="Arial" w:cs="Arial"/>
          <w:sz w:val="24"/>
          <w:szCs w:val="24"/>
        </w:rPr>
        <w:t xml:space="preserve"> his impact on education was profound during the 1960s; a time of transformation in society </w:t>
      </w:r>
      <w:r w:rsidR="00393CE5" w:rsidRPr="00711A1E">
        <w:rPr>
          <w:rFonts w:ascii="Arial" w:hAnsi="Arial" w:cs="Arial"/>
          <w:sz w:val="24"/>
          <w:szCs w:val="24"/>
        </w:rPr>
        <w:t>where the notion of a democratic society was brought on by industrialisation</w:t>
      </w:r>
      <w:r w:rsidR="0058249D">
        <w:rPr>
          <w:rFonts w:ascii="Arial" w:hAnsi="Arial" w:cs="Arial"/>
          <w:sz w:val="24"/>
          <w:szCs w:val="24"/>
        </w:rPr>
        <w:t xml:space="preserve">. </w:t>
      </w:r>
      <w:r w:rsidR="000F1080" w:rsidRPr="00711A1E">
        <w:rPr>
          <w:rFonts w:ascii="Arial" w:hAnsi="Arial" w:cs="Arial"/>
          <w:sz w:val="24"/>
          <w:szCs w:val="24"/>
        </w:rPr>
        <w:t xml:space="preserve">The movement of progressive education was a shift from traditional education, </w:t>
      </w:r>
      <w:r w:rsidR="00A56B62" w:rsidRPr="00711A1E">
        <w:rPr>
          <w:rFonts w:ascii="Arial" w:hAnsi="Arial" w:cs="Arial"/>
          <w:sz w:val="24"/>
          <w:szCs w:val="24"/>
        </w:rPr>
        <w:t>to</w:t>
      </w:r>
      <w:r w:rsidR="000F1080" w:rsidRPr="00711A1E">
        <w:rPr>
          <w:rFonts w:ascii="Arial" w:hAnsi="Arial" w:cs="Arial"/>
          <w:sz w:val="24"/>
          <w:szCs w:val="24"/>
        </w:rPr>
        <w:t xml:space="preserve"> allow participation and democracy</w:t>
      </w:r>
      <w:r w:rsidR="00A56B62" w:rsidRPr="00711A1E">
        <w:rPr>
          <w:rFonts w:ascii="Arial" w:hAnsi="Arial" w:cs="Arial"/>
          <w:sz w:val="24"/>
          <w:szCs w:val="24"/>
        </w:rPr>
        <w:t>, similarly to the societal shift</w:t>
      </w:r>
      <w:r w:rsidR="00722020" w:rsidRPr="00711A1E">
        <w:rPr>
          <w:rFonts w:ascii="Arial" w:hAnsi="Arial" w:cs="Arial"/>
          <w:sz w:val="24"/>
          <w:szCs w:val="24"/>
        </w:rPr>
        <w:t xml:space="preserve"> (</w:t>
      </w:r>
      <w:r w:rsidR="00B60068" w:rsidRPr="00711A1E">
        <w:rPr>
          <w:rFonts w:ascii="Arial" w:hAnsi="Arial" w:cs="Arial"/>
          <w:sz w:val="24"/>
          <w:szCs w:val="24"/>
        </w:rPr>
        <w:t>Aubrey and Riley, 2019). Lev Vygotsky was a Jewish man from Russia</w:t>
      </w:r>
      <w:r w:rsidR="00743351" w:rsidRPr="00711A1E">
        <w:rPr>
          <w:rFonts w:ascii="Arial" w:hAnsi="Arial" w:cs="Arial"/>
          <w:sz w:val="24"/>
          <w:szCs w:val="24"/>
        </w:rPr>
        <w:t xml:space="preserve">, born in 1896. His cultural-historical </w:t>
      </w:r>
      <w:r w:rsidR="00DC3162" w:rsidRPr="00711A1E">
        <w:rPr>
          <w:rFonts w:ascii="Arial" w:hAnsi="Arial" w:cs="Arial"/>
          <w:sz w:val="24"/>
          <w:szCs w:val="24"/>
        </w:rPr>
        <w:t>social activity theory</w:t>
      </w:r>
      <w:r w:rsidR="00676669" w:rsidRPr="00711A1E">
        <w:rPr>
          <w:rFonts w:ascii="Arial" w:hAnsi="Arial" w:cs="Arial"/>
          <w:sz w:val="24"/>
          <w:szCs w:val="24"/>
        </w:rPr>
        <w:t xml:space="preserve"> originated in the 1920s but was not widely accepted until the 1980s, twenty years later than Dewey’s theory of progressive education</w:t>
      </w:r>
      <w:r w:rsidR="00577FF6" w:rsidRPr="00711A1E">
        <w:rPr>
          <w:rFonts w:ascii="Arial" w:hAnsi="Arial" w:cs="Arial"/>
          <w:sz w:val="24"/>
          <w:szCs w:val="24"/>
        </w:rPr>
        <w:t xml:space="preserve">. </w:t>
      </w:r>
      <w:r w:rsidR="000C1DC7" w:rsidRPr="00711A1E">
        <w:rPr>
          <w:rFonts w:ascii="Arial" w:hAnsi="Arial" w:cs="Arial"/>
          <w:sz w:val="24"/>
          <w:szCs w:val="24"/>
        </w:rPr>
        <w:t>Similarly</w:t>
      </w:r>
      <w:r w:rsidR="00B30061" w:rsidRPr="00711A1E">
        <w:rPr>
          <w:rFonts w:ascii="Arial" w:hAnsi="Arial" w:cs="Arial"/>
          <w:sz w:val="24"/>
          <w:szCs w:val="24"/>
        </w:rPr>
        <w:t xml:space="preserve">, </w:t>
      </w:r>
      <w:r w:rsidR="00F377A1" w:rsidRPr="00711A1E">
        <w:rPr>
          <w:rFonts w:ascii="Arial" w:hAnsi="Arial" w:cs="Arial"/>
          <w:sz w:val="24"/>
          <w:szCs w:val="24"/>
        </w:rPr>
        <w:t>Vygotsky’s</w:t>
      </w:r>
      <w:r w:rsidR="00B30061" w:rsidRPr="00711A1E">
        <w:rPr>
          <w:rFonts w:ascii="Arial" w:hAnsi="Arial" w:cs="Arial"/>
          <w:sz w:val="24"/>
          <w:szCs w:val="24"/>
        </w:rPr>
        <w:t xml:space="preserve"> approach to learning </w:t>
      </w:r>
      <w:r w:rsidR="00577FF6" w:rsidRPr="00711A1E">
        <w:rPr>
          <w:rFonts w:ascii="Arial" w:hAnsi="Arial" w:cs="Arial"/>
          <w:sz w:val="24"/>
          <w:szCs w:val="24"/>
        </w:rPr>
        <w:t>was</w:t>
      </w:r>
      <w:r w:rsidR="00B30061" w:rsidRPr="00711A1E">
        <w:rPr>
          <w:rFonts w:ascii="Arial" w:hAnsi="Arial" w:cs="Arial"/>
          <w:sz w:val="24"/>
          <w:szCs w:val="24"/>
        </w:rPr>
        <w:t xml:space="preserve"> opposite to the rote-learning model still </w:t>
      </w:r>
      <w:r w:rsidR="00577FF6" w:rsidRPr="00711A1E">
        <w:rPr>
          <w:rFonts w:ascii="Arial" w:hAnsi="Arial" w:cs="Arial"/>
          <w:sz w:val="24"/>
          <w:szCs w:val="24"/>
        </w:rPr>
        <w:t xml:space="preserve">being </w:t>
      </w:r>
      <w:r w:rsidR="00B30061" w:rsidRPr="00711A1E">
        <w:rPr>
          <w:rFonts w:ascii="Arial" w:hAnsi="Arial" w:cs="Arial"/>
          <w:sz w:val="24"/>
          <w:szCs w:val="24"/>
        </w:rPr>
        <w:t>practiced at the time</w:t>
      </w:r>
      <w:r w:rsidR="00577FF6" w:rsidRPr="00711A1E">
        <w:rPr>
          <w:rFonts w:ascii="Arial" w:hAnsi="Arial" w:cs="Arial"/>
          <w:sz w:val="24"/>
          <w:szCs w:val="24"/>
        </w:rPr>
        <w:t xml:space="preserve"> </w:t>
      </w:r>
      <w:r w:rsidR="009345CF" w:rsidRPr="00711A1E">
        <w:rPr>
          <w:rFonts w:ascii="Arial" w:hAnsi="Arial" w:cs="Arial"/>
          <w:sz w:val="24"/>
          <w:szCs w:val="24"/>
        </w:rPr>
        <w:t xml:space="preserve">and </w:t>
      </w:r>
      <w:r w:rsidR="00D023F3" w:rsidRPr="00711A1E">
        <w:rPr>
          <w:rFonts w:ascii="Arial" w:hAnsi="Arial" w:cs="Arial"/>
          <w:sz w:val="24"/>
          <w:szCs w:val="24"/>
        </w:rPr>
        <w:t xml:space="preserve">believed that children develop through </w:t>
      </w:r>
      <w:r w:rsidR="00850EAB" w:rsidRPr="00711A1E">
        <w:rPr>
          <w:rFonts w:ascii="Arial" w:hAnsi="Arial" w:cs="Arial"/>
          <w:sz w:val="24"/>
          <w:szCs w:val="24"/>
        </w:rPr>
        <w:t xml:space="preserve">social </w:t>
      </w:r>
      <w:r w:rsidR="00064DB3" w:rsidRPr="00711A1E">
        <w:rPr>
          <w:rFonts w:ascii="Arial" w:hAnsi="Arial" w:cs="Arial"/>
          <w:sz w:val="24"/>
          <w:szCs w:val="24"/>
        </w:rPr>
        <w:t>activity</w:t>
      </w:r>
      <w:r w:rsidR="006E77AC">
        <w:rPr>
          <w:rFonts w:ascii="Arial" w:hAnsi="Arial" w:cs="Arial"/>
          <w:sz w:val="24"/>
          <w:szCs w:val="24"/>
        </w:rPr>
        <w:t xml:space="preserve"> </w:t>
      </w:r>
      <w:r w:rsidR="006E77AC" w:rsidRPr="00711A1E">
        <w:rPr>
          <w:rFonts w:ascii="Arial" w:hAnsi="Arial" w:cs="Arial"/>
          <w:sz w:val="24"/>
          <w:szCs w:val="24"/>
        </w:rPr>
        <w:t>(Aubrey and Riley, 2019)</w:t>
      </w:r>
      <w:r w:rsidR="006E77AC">
        <w:rPr>
          <w:rFonts w:ascii="Arial" w:hAnsi="Arial" w:cs="Arial"/>
          <w:sz w:val="24"/>
          <w:szCs w:val="24"/>
        </w:rPr>
        <w:t>.</w:t>
      </w:r>
    </w:p>
    <w:p w14:paraId="09E78BE1" w14:textId="77777777" w:rsidR="007A7898" w:rsidRDefault="00E85149" w:rsidP="003C61F5">
      <w:pPr>
        <w:spacing w:before="30"/>
        <w:ind w:left="283" w:right="283" w:firstLine="720"/>
        <w:jc w:val="both"/>
        <w:rPr>
          <w:rFonts w:ascii="Arial" w:hAnsi="Arial" w:cs="Arial"/>
          <w:sz w:val="24"/>
          <w:szCs w:val="24"/>
        </w:rPr>
      </w:pPr>
      <w:r w:rsidRPr="00711A1E">
        <w:rPr>
          <w:rFonts w:ascii="Arial" w:hAnsi="Arial" w:cs="Arial"/>
          <w:sz w:val="24"/>
          <w:szCs w:val="24"/>
        </w:rPr>
        <w:t xml:space="preserve">Piaget and Vygotsky’s theories come under constructivism, but Vygotsky’s theory of cultural-historical social activity has the linguistic and social aspect added, making it known as social constructivism. </w:t>
      </w:r>
      <w:r w:rsidR="00BC1CCC" w:rsidRPr="00711A1E">
        <w:rPr>
          <w:rFonts w:ascii="Arial" w:hAnsi="Arial" w:cs="Arial"/>
          <w:sz w:val="24"/>
          <w:szCs w:val="24"/>
        </w:rPr>
        <w:t>However, w</w:t>
      </w:r>
      <w:r w:rsidR="001E20FF" w:rsidRPr="00711A1E">
        <w:rPr>
          <w:rFonts w:ascii="Arial" w:hAnsi="Arial" w:cs="Arial"/>
          <w:sz w:val="24"/>
          <w:szCs w:val="24"/>
        </w:rPr>
        <w:t>hile Piaget support</w:t>
      </w:r>
      <w:r w:rsidR="00BD79AA" w:rsidRPr="00711A1E">
        <w:rPr>
          <w:rFonts w:ascii="Arial" w:hAnsi="Arial" w:cs="Arial"/>
          <w:sz w:val="24"/>
          <w:szCs w:val="24"/>
        </w:rPr>
        <w:t>ed</w:t>
      </w:r>
      <w:r w:rsidR="001E20FF" w:rsidRPr="00711A1E">
        <w:rPr>
          <w:rFonts w:ascii="Arial" w:hAnsi="Arial" w:cs="Arial"/>
          <w:sz w:val="24"/>
          <w:szCs w:val="24"/>
        </w:rPr>
        <w:t xml:space="preserve"> the notion </w:t>
      </w:r>
      <w:r w:rsidR="00AC6265" w:rsidRPr="00711A1E">
        <w:rPr>
          <w:rFonts w:ascii="Arial" w:hAnsi="Arial" w:cs="Arial"/>
          <w:sz w:val="24"/>
          <w:szCs w:val="24"/>
        </w:rPr>
        <w:t xml:space="preserve">that children </w:t>
      </w:r>
      <w:r w:rsidR="00BD79AA" w:rsidRPr="00711A1E">
        <w:rPr>
          <w:rFonts w:ascii="Arial" w:hAnsi="Arial" w:cs="Arial"/>
          <w:sz w:val="24"/>
          <w:szCs w:val="24"/>
        </w:rPr>
        <w:t>learn effectively through interactions</w:t>
      </w:r>
      <w:r w:rsidR="00AC6265" w:rsidRPr="00711A1E">
        <w:rPr>
          <w:rFonts w:ascii="Arial" w:hAnsi="Arial" w:cs="Arial"/>
          <w:sz w:val="24"/>
          <w:szCs w:val="24"/>
        </w:rPr>
        <w:t xml:space="preserve"> </w:t>
      </w:r>
      <w:r w:rsidR="00BD79AA" w:rsidRPr="00711A1E">
        <w:rPr>
          <w:rFonts w:ascii="Arial" w:hAnsi="Arial" w:cs="Arial"/>
          <w:sz w:val="24"/>
          <w:szCs w:val="24"/>
        </w:rPr>
        <w:t>with</w:t>
      </w:r>
      <w:r w:rsidR="00AC6265" w:rsidRPr="00711A1E">
        <w:rPr>
          <w:rFonts w:ascii="Arial" w:hAnsi="Arial" w:cs="Arial"/>
          <w:sz w:val="24"/>
          <w:szCs w:val="24"/>
        </w:rPr>
        <w:t xml:space="preserve"> th</w:t>
      </w:r>
      <w:r w:rsidR="002961B6" w:rsidRPr="00711A1E">
        <w:rPr>
          <w:rFonts w:ascii="Arial" w:hAnsi="Arial" w:cs="Arial"/>
          <w:sz w:val="24"/>
          <w:szCs w:val="24"/>
        </w:rPr>
        <w:t>e people and objects in their</w:t>
      </w:r>
      <w:r w:rsidR="00AC6265" w:rsidRPr="00711A1E">
        <w:rPr>
          <w:rFonts w:ascii="Arial" w:hAnsi="Arial" w:cs="Arial"/>
          <w:sz w:val="24"/>
          <w:szCs w:val="24"/>
        </w:rPr>
        <w:t xml:space="preserve"> environment</w:t>
      </w:r>
      <w:r w:rsidR="00732516" w:rsidRPr="00711A1E">
        <w:rPr>
          <w:rFonts w:ascii="Arial" w:hAnsi="Arial" w:cs="Arial"/>
          <w:sz w:val="24"/>
          <w:szCs w:val="24"/>
        </w:rPr>
        <w:t>,</w:t>
      </w:r>
      <w:r w:rsidR="00BC1CCC" w:rsidRPr="00711A1E">
        <w:rPr>
          <w:rFonts w:ascii="Arial" w:hAnsi="Arial" w:cs="Arial"/>
          <w:sz w:val="24"/>
          <w:szCs w:val="24"/>
        </w:rPr>
        <w:t xml:space="preserve"> </w:t>
      </w:r>
      <w:r w:rsidR="00AC6265" w:rsidRPr="00711A1E">
        <w:rPr>
          <w:rFonts w:ascii="Arial" w:hAnsi="Arial" w:cs="Arial"/>
          <w:sz w:val="24"/>
          <w:szCs w:val="24"/>
        </w:rPr>
        <w:t xml:space="preserve">Vygotsky believed that knowledge is </w:t>
      </w:r>
      <w:r w:rsidR="005D2CA7" w:rsidRPr="00711A1E">
        <w:rPr>
          <w:rFonts w:ascii="Arial" w:hAnsi="Arial" w:cs="Arial"/>
          <w:sz w:val="24"/>
          <w:szCs w:val="24"/>
        </w:rPr>
        <w:t>constructed</w:t>
      </w:r>
      <w:r w:rsidR="00AC6265" w:rsidRPr="00711A1E">
        <w:rPr>
          <w:rFonts w:ascii="Arial" w:hAnsi="Arial" w:cs="Arial"/>
          <w:sz w:val="24"/>
          <w:szCs w:val="24"/>
        </w:rPr>
        <w:t xml:space="preserve"> through </w:t>
      </w:r>
      <w:r w:rsidR="001653EE" w:rsidRPr="00711A1E">
        <w:rPr>
          <w:rFonts w:ascii="Arial" w:hAnsi="Arial" w:cs="Arial"/>
          <w:sz w:val="24"/>
          <w:szCs w:val="24"/>
        </w:rPr>
        <w:t xml:space="preserve">the </w:t>
      </w:r>
      <w:r w:rsidR="00AC6265" w:rsidRPr="00711A1E">
        <w:rPr>
          <w:rFonts w:ascii="Arial" w:hAnsi="Arial" w:cs="Arial"/>
          <w:sz w:val="24"/>
          <w:szCs w:val="24"/>
        </w:rPr>
        <w:t xml:space="preserve">social </w:t>
      </w:r>
      <w:r w:rsidR="001653EE" w:rsidRPr="00711A1E">
        <w:rPr>
          <w:rFonts w:ascii="Arial" w:hAnsi="Arial" w:cs="Arial"/>
          <w:sz w:val="24"/>
          <w:szCs w:val="24"/>
        </w:rPr>
        <w:t>interactions that occur with</w:t>
      </w:r>
      <w:r w:rsidR="00B20C17" w:rsidRPr="00711A1E">
        <w:rPr>
          <w:rFonts w:ascii="Arial" w:hAnsi="Arial" w:cs="Arial"/>
          <w:sz w:val="24"/>
          <w:szCs w:val="24"/>
        </w:rPr>
        <w:t xml:space="preserve"> the people in their environment</w:t>
      </w:r>
      <w:r w:rsidR="001653EE" w:rsidRPr="00711A1E">
        <w:rPr>
          <w:rFonts w:ascii="Arial" w:hAnsi="Arial" w:cs="Arial"/>
          <w:sz w:val="24"/>
          <w:szCs w:val="24"/>
        </w:rPr>
        <w:t>;</w:t>
      </w:r>
      <w:r w:rsidR="00B20C17" w:rsidRPr="00711A1E">
        <w:rPr>
          <w:rFonts w:ascii="Arial" w:hAnsi="Arial" w:cs="Arial"/>
          <w:sz w:val="24"/>
          <w:szCs w:val="24"/>
        </w:rPr>
        <w:t xml:space="preserve"> such as family, friends, peers and teachers (</w:t>
      </w:r>
      <w:r w:rsidR="00400070">
        <w:rPr>
          <w:rFonts w:ascii="Arial" w:hAnsi="Arial" w:cs="Arial"/>
          <w:sz w:val="24"/>
          <w:szCs w:val="24"/>
        </w:rPr>
        <w:t>Aubrey and Riley, 2019</w:t>
      </w:r>
      <w:r w:rsidR="00B20C17" w:rsidRPr="00711A1E">
        <w:rPr>
          <w:rFonts w:ascii="Arial" w:hAnsi="Arial" w:cs="Arial"/>
          <w:sz w:val="24"/>
          <w:szCs w:val="24"/>
        </w:rPr>
        <w:t xml:space="preserve">). </w:t>
      </w:r>
      <w:r w:rsidR="006438EE" w:rsidRPr="00711A1E">
        <w:rPr>
          <w:rFonts w:ascii="Arial" w:hAnsi="Arial" w:cs="Arial"/>
          <w:sz w:val="24"/>
          <w:szCs w:val="24"/>
        </w:rPr>
        <w:t>He felt that speech</w:t>
      </w:r>
      <w:r w:rsidR="00D47930" w:rsidRPr="00711A1E">
        <w:rPr>
          <w:rFonts w:ascii="Arial" w:hAnsi="Arial" w:cs="Arial"/>
          <w:sz w:val="24"/>
          <w:szCs w:val="24"/>
        </w:rPr>
        <w:t xml:space="preserve"> </w:t>
      </w:r>
      <w:r w:rsidR="00CF51C2" w:rsidRPr="00711A1E">
        <w:rPr>
          <w:rFonts w:ascii="Arial" w:hAnsi="Arial" w:cs="Arial"/>
          <w:sz w:val="24"/>
          <w:szCs w:val="24"/>
        </w:rPr>
        <w:t>nurture</w:t>
      </w:r>
      <w:r w:rsidR="00D47930" w:rsidRPr="00711A1E">
        <w:rPr>
          <w:rFonts w:ascii="Arial" w:hAnsi="Arial" w:cs="Arial"/>
          <w:sz w:val="24"/>
          <w:szCs w:val="24"/>
        </w:rPr>
        <w:t>s p</w:t>
      </w:r>
      <w:r w:rsidR="00DD54D9" w:rsidRPr="00711A1E">
        <w:rPr>
          <w:rFonts w:ascii="Arial" w:hAnsi="Arial" w:cs="Arial"/>
          <w:sz w:val="24"/>
          <w:szCs w:val="24"/>
        </w:rPr>
        <w:t>rogressive</w:t>
      </w:r>
      <w:r w:rsidR="00CF51C2" w:rsidRPr="00711A1E">
        <w:rPr>
          <w:rFonts w:ascii="Arial" w:hAnsi="Arial" w:cs="Arial"/>
          <w:sz w:val="24"/>
          <w:szCs w:val="24"/>
        </w:rPr>
        <w:t xml:space="preserve"> behaviour as </w:t>
      </w:r>
      <w:r w:rsidR="006438EE" w:rsidRPr="00711A1E">
        <w:rPr>
          <w:rFonts w:ascii="Arial" w:hAnsi="Arial" w:cs="Arial"/>
          <w:sz w:val="24"/>
          <w:szCs w:val="24"/>
        </w:rPr>
        <w:t xml:space="preserve">children </w:t>
      </w:r>
      <w:r w:rsidR="002B731F" w:rsidRPr="00711A1E">
        <w:rPr>
          <w:rFonts w:ascii="Arial" w:hAnsi="Arial" w:cs="Arial"/>
          <w:sz w:val="24"/>
          <w:szCs w:val="24"/>
        </w:rPr>
        <w:t>can</w:t>
      </w:r>
      <w:r w:rsidR="006438EE" w:rsidRPr="00711A1E">
        <w:rPr>
          <w:rFonts w:ascii="Arial" w:hAnsi="Arial" w:cs="Arial"/>
          <w:sz w:val="24"/>
          <w:szCs w:val="24"/>
        </w:rPr>
        <w:t xml:space="preserve"> </w:t>
      </w:r>
      <w:r w:rsidR="00161894" w:rsidRPr="00711A1E">
        <w:rPr>
          <w:rFonts w:ascii="Arial" w:hAnsi="Arial" w:cs="Arial"/>
          <w:sz w:val="24"/>
          <w:szCs w:val="24"/>
        </w:rPr>
        <w:t>reflect, make plans and solve problems</w:t>
      </w:r>
      <w:r w:rsidR="00CF51C2" w:rsidRPr="00711A1E">
        <w:rPr>
          <w:rFonts w:ascii="Arial" w:hAnsi="Arial" w:cs="Arial"/>
          <w:sz w:val="24"/>
          <w:szCs w:val="24"/>
        </w:rPr>
        <w:t xml:space="preserve"> </w:t>
      </w:r>
      <w:r w:rsidR="00CF51C2" w:rsidRPr="00E80BD8">
        <w:rPr>
          <w:rFonts w:ascii="Arial" w:hAnsi="Arial" w:cs="Arial"/>
          <w:sz w:val="24"/>
          <w:szCs w:val="24"/>
        </w:rPr>
        <w:t>(</w:t>
      </w:r>
      <w:r w:rsidR="00E03FEB" w:rsidRPr="00E80BD8">
        <w:rPr>
          <w:rFonts w:ascii="Arial" w:hAnsi="Arial" w:cs="Arial"/>
          <w:sz w:val="24"/>
          <w:szCs w:val="24"/>
        </w:rPr>
        <w:t>Steiner and Souberman, 1978</w:t>
      </w:r>
      <w:r w:rsidR="00CF51C2" w:rsidRPr="00E80BD8">
        <w:rPr>
          <w:rFonts w:ascii="Arial" w:hAnsi="Arial" w:cs="Arial"/>
          <w:sz w:val="24"/>
          <w:szCs w:val="24"/>
        </w:rPr>
        <w:t>).</w:t>
      </w:r>
      <w:r w:rsidR="006F2350" w:rsidRPr="00711A1E">
        <w:rPr>
          <w:rFonts w:ascii="Arial" w:hAnsi="Arial" w:cs="Arial"/>
          <w:sz w:val="24"/>
          <w:szCs w:val="24"/>
        </w:rPr>
        <w:t xml:space="preserve"> </w:t>
      </w:r>
      <w:r w:rsidR="000A304A" w:rsidRPr="00711A1E">
        <w:rPr>
          <w:rFonts w:ascii="Arial" w:hAnsi="Arial" w:cs="Arial"/>
          <w:sz w:val="24"/>
          <w:szCs w:val="24"/>
        </w:rPr>
        <w:t xml:space="preserve">Vygotsky referred to the </w:t>
      </w:r>
      <w:r w:rsidR="00E7169C" w:rsidRPr="00711A1E">
        <w:rPr>
          <w:rFonts w:ascii="Arial" w:hAnsi="Arial" w:cs="Arial"/>
          <w:sz w:val="24"/>
          <w:szCs w:val="24"/>
        </w:rPr>
        <w:t>process of learning through social interaction</w:t>
      </w:r>
      <w:r w:rsidR="003C0FB6" w:rsidRPr="00711A1E">
        <w:rPr>
          <w:rFonts w:ascii="Arial" w:hAnsi="Arial" w:cs="Arial"/>
          <w:sz w:val="24"/>
          <w:szCs w:val="24"/>
        </w:rPr>
        <w:t xml:space="preserve"> as the Zone of Proximal Development (ZPD). </w:t>
      </w:r>
      <w:r w:rsidR="008A5B66" w:rsidRPr="00711A1E">
        <w:rPr>
          <w:rFonts w:ascii="Arial" w:hAnsi="Arial" w:cs="Arial"/>
          <w:sz w:val="24"/>
          <w:szCs w:val="24"/>
        </w:rPr>
        <w:t xml:space="preserve">Specifically, Vygotsky referred to ZPD as </w:t>
      </w:r>
    </w:p>
    <w:p w14:paraId="7426D2A8" w14:textId="2618364A" w:rsidR="007A7898" w:rsidRDefault="007A7898" w:rsidP="00C36347">
      <w:pPr>
        <w:spacing w:before="30"/>
        <w:ind w:left="567" w:right="567"/>
        <w:jc w:val="both"/>
        <w:rPr>
          <w:rFonts w:ascii="Arial" w:hAnsi="Arial" w:cs="Arial"/>
          <w:sz w:val="24"/>
          <w:szCs w:val="24"/>
        </w:rPr>
      </w:pPr>
      <w:r>
        <w:rPr>
          <w:rFonts w:ascii="Arial" w:hAnsi="Arial" w:cs="Arial"/>
          <w:sz w:val="24"/>
          <w:szCs w:val="24"/>
        </w:rPr>
        <w:t>“</w:t>
      </w:r>
      <w:r w:rsidR="008A5B66" w:rsidRPr="00711A1E">
        <w:rPr>
          <w:rFonts w:ascii="Arial" w:hAnsi="Arial" w:cs="Arial"/>
          <w:sz w:val="24"/>
          <w:szCs w:val="24"/>
        </w:rPr>
        <w:t xml:space="preserve">the distance between actual development level as determined </w:t>
      </w:r>
      <w:r w:rsidR="00622224" w:rsidRPr="00711A1E">
        <w:rPr>
          <w:rFonts w:ascii="Arial" w:hAnsi="Arial" w:cs="Arial"/>
          <w:sz w:val="24"/>
          <w:szCs w:val="24"/>
        </w:rPr>
        <w:t>by independent problem solving and the level of potential development as determined through problem-solving under adult guidance or in collaboration with</w:t>
      </w:r>
      <w:r w:rsidR="009B5C82" w:rsidRPr="00711A1E">
        <w:rPr>
          <w:rFonts w:ascii="Arial" w:hAnsi="Arial" w:cs="Arial"/>
          <w:sz w:val="24"/>
          <w:szCs w:val="24"/>
        </w:rPr>
        <w:t xml:space="preserve"> more capable peers</w:t>
      </w:r>
      <w:r>
        <w:rPr>
          <w:rFonts w:ascii="Arial" w:hAnsi="Arial" w:cs="Arial"/>
          <w:sz w:val="24"/>
          <w:szCs w:val="24"/>
        </w:rPr>
        <w:t>”</w:t>
      </w:r>
      <w:r w:rsidR="009B5C82" w:rsidRPr="00711A1E">
        <w:rPr>
          <w:rFonts w:ascii="Arial" w:hAnsi="Arial" w:cs="Arial"/>
          <w:sz w:val="24"/>
          <w:szCs w:val="24"/>
        </w:rPr>
        <w:t xml:space="preserve"> </w:t>
      </w:r>
      <w:r w:rsidR="009B5C82" w:rsidRPr="00E80BD8">
        <w:rPr>
          <w:rFonts w:ascii="Arial" w:hAnsi="Arial" w:cs="Arial"/>
          <w:sz w:val="24"/>
          <w:szCs w:val="24"/>
        </w:rPr>
        <w:t>(Vygotsky, 1978, pg 86)</w:t>
      </w:r>
    </w:p>
    <w:p w14:paraId="7D9EAC57" w14:textId="2B639357" w:rsidR="00E9136C" w:rsidRDefault="001A41E5" w:rsidP="00D93E8A">
      <w:pPr>
        <w:spacing w:before="30"/>
        <w:ind w:left="283" w:right="283"/>
        <w:jc w:val="both"/>
        <w:rPr>
          <w:rFonts w:ascii="Arial" w:hAnsi="Arial" w:cs="Arial"/>
          <w:sz w:val="24"/>
          <w:szCs w:val="24"/>
        </w:rPr>
      </w:pPr>
      <w:r w:rsidRPr="00711A1E">
        <w:rPr>
          <w:rFonts w:ascii="Arial" w:hAnsi="Arial" w:cs="Arial"/>
          <w:sz w:val="24"/>
          <w:szCs w:val="24"/>
        </w:rPr>
        <w:lastRenderedPageBreak/>
        <w:t xml:space="preserve">meaning they </w:t>
      </w:r>
      <w:r w:rsidR="00FD6B0E" w:rsidRPr="00711A1E">
        <w:rPr>
          <w:rFonts w:ascii="Arial" w:hAnsi="Arial" w:cs="Arial"/>
          <w:sz w:val="24"/>
          <w:szCs w:val="24"/>
        </w:rPr>
        <w:t>can develop an understanding of something they previously may have experienced as beyond their level of comprehension (</w:t>
      </w:r>
      <w:r w:rsidR="00FA02F3">
        <w:rPr>
          <w:rFonts w:ascii="Arial" w:hAnsi="Arial" w:cs="Arial"/>
          <w:sz w:val="24"/>
          <w:szCs w:val="24"/>
        </w:rPr>
        <w:t>Bates, 2019</w:t>
      </w:r>
      <w:r w:rsidR="00FD6B0E" w:rsidRPr="00711A1E">
        <w:rPr>
          <w:rFonts w:ascii="Arial" w:hAnsi="Arial" w:cs="Arial"/>
          <w:sz w:val="24"/>
          <w:szCs w:val="24"/>
        </w:rPr>
        <w:t xml:space="preserve">). </w:t>
      </w:r>
      <w:r w:rsidR="00E12CBF" w:rsidRPr="00711A1E">
        <w:rPr>
          <w:rFonts w:ascii="Arial" w:hAnsi="Arial" w:cs="Arial"/>
          <w:sz w:val="24"/>
          <w:szCs w:val="24"/>
        </w:rPr>
        <w:t xml:space="preserve">Vygotsky </w:t>
      </w:r>
      <w:r w:rsidR="00A2418C" w:rsidRPr="00711A1E">
        <w:rPr>
          <w:rFonts w:ascii="Arial" w:hAnsi="Arial" w:cs="Arial"/>
          <w:sz w:val="24"/>
          <w:szCs w:val="24"/>
        </w:rPr>
        <w:t xml:space="preserve">felt the importance of this </w:t>
      </w:r>
      <w:r w:rsidR="00F676E0" w:rsidRPr="00711A1E">
        <w:rPr>
          <w:rFonts w:ascii="Arial" w:hAnsi="Arial" w:cs="Arial"/>
          <w:sz w:val="24"/>
          <w:szCs w:val="24"/>
        </w:rPr>
        <w:t xml:space="preserve">process is the potential for learning with assistance from a more </w:t>
      </w:r>
      <w:r w:rsidR="009D211B" w:rsidRPr="00711A1E">
        <w:rPr>
          <w:rFonts w:ascii="Arial" w:hAnsi="Arial" w:cs="Arial"/>
          <w:sz w:val="24"/>
          <w:szCs w:val="24"/>
        </w:rPr>
        <w:t>knowledgeable</w:t>
      </w:r>
      <w:r w:rsidR="00F676E0" w:rsidRPr="00711A1E">
        <w:rPr>
          <w:rFonts w:ascii="Arial" w:hAnsi="Arial" w:cs="Arial"/>
          <w:sz w:val="24"/>
          <w:szCs w:val="24"/>
        </w:rPr>
        <w:t xml:space="preserve"> other</w:t>
      </w:r>
      <w:r w:rsidR="00231D03" w:rsidRPr="00711A1E">
        <w:rPr>
          <w:rFonts w:ascii="Arial" w:hAnsi="Arial" w:cs="Arial"/>
          <w:sz w:val="24"/>
          <w:szCs w:val="24"/>
        </w:rPr>
        <w:t xml:space="preserve"> (M</w:t>
      </w:r>
      <w:r w:rsidR="009D211B" w:rsidRPr="00711A1E">
        <w:rPr>
          <w:rFonts w:ascii="Arial" w:hAnsi="Arial" w:cs="Arial"/>
          <w:sz w:val="24"/>
          <w:szCs w:val="24"/>
        </w:rPr>
        <w:t>K</w:t>
      </w:r>
      <w:r w:rsidR="00231D03" w:rsidRPr="00711A1E">
        <w:rPr>
          <w:rFonts w:ascii="Arial" w:hAnsi="Arial" w:cs="Arial"/>
          <w:sz w:val="24"/>
          <w:szCs w:val="24"/>
        </w:rPr>
        <w:t>O), such as a</w:t>
      </w:r>
      <w:r w:rsidR="004F5AD9" w:rsidRPr="00711A1E">
        <w:rPr>
          <w:rFonts w:ascii="Arial" w:hAnsi="Arial" w:cs="Arial"/>
          <w:sz w:val="24"/>
          <w:szCs w:val="24"/>
        </w:rPr>
        <w:t xml:space="preserve">n adult </w:t>
      </w:r>
      <w:r w:rsidR="00231D03" w:rsidRPr="00711A1E">
        <w:rPr>
          <w:rFonts w:ascii="Arial" w:hAnsi="Arial" w:cs="Arial"/>
          <w:sz w:val="24"/>
          <w:szCs w:val="24"/>
        </w:rPr>
        <w:t xml:space="preserve">practitioner or </w:t>
      </w:r>
      <w:r w:rsidR="004F5AD9" w:rsidRPr="00711A1E">
        <w:rPr>
          <w:rFonts w:ascii="Arial" w:hAnsi="Arial" w:cs="Arial"/>
          <w:sz w:val="24"/>
          <w:szCs w:val="24"/>
        </w:rPr>
        <w:t xml:space="preserve">more capable </w:t>
      </w:r>
      <w:r w:rsidR="00231D03" w:rsidRPr="00711A1E">
        <w:rPr>
          <w:rFonts w:ascii="Arial" w:hAnsi="Arial" w:cs="Arial"/>
          <w:sz w:val="24"/>
          <w:szCs w:val="24"/>
        </w:rPr>
        <w:t>peer (</w:t>
      </w:r>
      <w:r w:rsidR="00BE7632">
        <w:rPr>
          <w:rFonts w:ascii="Arial" w:hAnsi="Arial" w:cs="Arial"/>
          <w:sz w:val="24"/>
          <w:szCs w:val="24"/>
        </w:rPr>
        <w:t>Aubrey and Riley, 2019</w:t>
      </w:r>
      <w:r w:rsidR="005E6B55" w:rsidRPr="00711A1E">
        <w:rPr>
          <w:rFonts w:ascii="Arial" w:hAnsi="Arial" w:cs="Arial"/>
          <w:sz w:val="24"/>
          <w:szCs w:val="24"/>
        </w:rPr>
        <w:t xml:space="preserve">). </w:t>
      </w:r>
      <w:r w:rsidR="00BD69C2" w:rsidRPr="00711A1E">
        <w:rPr>
          <w:rFonts w:ascii="Arial" w:hAnsi="Arial" w:cs="Arial"/>
          <w:sz w:val="24"/>
          <w:szCs w:val="24"/>
        </w:rPr>
        <w:t xml:space="preserve">To accommodate this process, Vygotsky </w:t>
      </w:r>
      <w:r w:rsidR="0032169E" w:rsidRPr="00711A1E">
        <w:rPr>
          <w:rFonts w:ascii="Arial" w:hAnsi="Arial" w:cs="Arial"/>
          <w:sz w:val="24"/>
          <w:szCs w:val="24"/>
        </w:rPr>
        <w:t xml:space="preserve">developed the concept of scaffolding. </w:t>
      </w:r>
      <w:r w:rsidR="007134E0" w:rsidRPr="00711A1E">
        <w:rPr>
          <w:rFonts w:ascii="Arial" w:hAnsi="Arial" w:cs="Arial"/>
          <w:sz w:val="24"/>
          <w:szCs w:val="24"/>
        </w:rPr>
        <w:t xml:space="preserve">He </w:t>
      </w:r>
      <w:r w:rsidR="00D333C9" w:rsidRPr="00711A1E">
        <w:rPr>
          <w:rFonts w:ascii="Arial" w:hAnsi="Arial" w:cs="Arial"/>
          <w:sz w:val="24"/>
          <w:szCs w:val="24"/>
        </w:rPr>
        <w:t>advocated the use of scaffolding by practitioners to help individuals safely take risks and reach higher levels of understanding</w:t>
      </w:r>
      <w:r w:rsidR="00546AE1" w:rsidRPr="00711A1E">
        <w:rPr>
          <w:rFonts w:ascii="Arial" w:hAnsi="Arial" w:cs="Arial"/>
          <w:sz w:val="24"/>
          <w:szCs w:val="24"/>
        </w:rPr>
        <w:t xml:space="preserve"> than previously achieved, or possibl</w:t>
      </w:r>
      <w:r w:rsidR="003F4786" w:rsidRPr="00711A1E">
        <w:rPr>
          <w:rFonts w:ascii="Arial" w:hAnsi="Arial" w:cs="Arial"/>
          <w:sz w:val="24"/>
          <w:szCs w:val="24"/>
        </w:rPr>
        <w:t>e</w:t>
      </w:r>
      <w:r w:rsidR="00546AE1" w:rsidRPr="00711A1E">
        <w:rPr>
          <w:rFonts w:ascii="Arial" w:hAnsi="Arial" w:cs="Arial"/>
          <w:sz w:val="24"/>
          <w:szCs w:val="24"/>
        </w:rPr>
        <w:t xml:space="preserve"> by the individual alone. </w:t>
      </w:r>
      <w:r w:rsidR="0032169E" w:rsidRPr="00711A1E">
        <w:rPr>
          <w:rFonts w:ascii="Arial" w:hAnsi="Arial" w:cs="Arial"/>
          <w:sz w:val="24"/>
          <w:szCs w:val="24"/>
        </w:rPr>
        <w:t xml:space="preserve">He felt it was the </w:t>
      </w:r>
      <w:r w:rsidR="009D211B" w:rsidRPr="00711A1E">
        <w:rPr>
          <w:rFonts w:ascii="Arial" w:hAnsi="Arial" w:cs="Arial"/>
          <w:sz w:val="24"/>
          <w:szCs w:val="24"/>
        </w:rPr>
        <w:t>practitioners</w:t>
      </w:r>
      <w:r w:rsidR="0032169E" w:rsidRPr="00711A1E">
        <w:rPr>
          <w:rFonts w:ascii="Arial" w:hAnsi="Arial" w:cs="Arial"/>
          <w:sz w:val="24"/>
          <w:szCs w:val="24"/>
        </w:rPr>
        <w:t xml:space="preserve"> responsibility to </w:t>
      </w:r>
      <w:r w:rsidR="00116DB3" w:rsidRPr="00711A1E">
        <w:rPr>
          <w:rFonts w:ascii="Arial" w:hAnsi="Arial" w:cs="Arial"/>
          <w:sz w:val="24"/>
          <w:szCs w:val="24"/>
        </w:rPr>
        <w:t>build interest in the subject to engage with individuals, break the task down into smaller parts</w:t>
      </w:r>
      <w:r w:rsidR="009D211B" w:rsidRPr="00711A1E">
        <w:rPr>
          <w:rFonts w:ascii="Arial" w:hAnsi="Arial" w:cs="Arial"/>
          <w:sz w:val="24"/>
          <w:szCs w:val="24"/>
        </w:rPr>
        <w:t xml:space="preserve"> to </w:t>
      </w:r>
      <w:r w:rsidR="0022757D" w:rsidRPr="00711A1E">
        <w:rPr>
          <w:rFonts w:ascii="Arial" w:hAnsi="Arial" w:cs="Arial"/>
          <w:sz w:val="24"/>
          <w:szCs w:val="24"/>
        </w:rPr>
        <w:t xml:space="preserve">keep individuals and groups focused, but </w:t>
      </w:r>
      <w:r w:rsidR="00F452CF" w:rsidRPr="00711A1E">
        <w:rPr>
          <w:rFonts w:ascii="Arial" w:hAnsi="Arial" w:cs="Arial"/>
          <w:sz w:val="24"/>
          <w:szCs w:val="24"/>
        </w:rPr>
        <w:t xml:space="preserve">to </w:t>
      </w:r>
      <w:r w:rsidR="00FF4424" w:rsidRPr="00711A1E">
        <w:rPr>
          <w:rFonts w:ascii="Arial" w:hAnsi="Arial" w:cs="Arial"/>
          <w:sz w:val="24"/>
          <w:szCs w:val="24"/>
        </w:rPr>
        <w:t xml:space="preserve">ensure the focus on the main task is not lost and to model possible ways of completing the task </w:t>
      </w:r>
      <w:r w:rsidR="00C1035F" w:rsidRPr="00711A1E">
        <w:rPr>
          <w:rFonts w:ascii="Arial" w:hAnsi="Arial" w:cs="Arial"/>
          <w:sz w:val="24"/>
          <w:szCs w:val="24"/>
        </w:rPr>
        <w:t>to allow individuals to imitate and eventually internalise the process</w:t>
      </w:r>
      <w:r w:rsidR="00030411" w:rsidRPr="00711A1E">
        <w:rPr>
          <w:rFonts w:ascii="Arial" w:hAnsi="Arial" w:cs="Arial"/>
          <w:sz w:val="24"/>
          <w:szCs w:val="24"/>
        </w:rPr>
        <w:t xml:space="preserve"> (</w:t>
      </w:r>
      <w:r w:rsidR="00B576B7">
        <w:rPr>
          <w:rFonts w:ascii="Arial" w:hAnsi="Arial" w:cs="Arial"/>
          <w:sz w:val="24"/>
          <w:szCs w:val="24"/>
        </w:rPr>
        <w:t>Bates, 2019)</w:t>
      </w:r>
      <w:r w:rsidR="00453ABD">
        <w:rPr>
          <w:rFonts w:ascii="Arial" w:hAnsi="Arial" w:cs="Arial"/>
          <w:sz w:val="24"/>
          <w:szCs w:val="24"/>
        </w:rPr>
        <w:t>.</w:t>
      </w:r>
      <w:r w:rsidR="00017B3A" w:rsidRPr="00711A1E">
        <w:rPr>
          <w:rFonts w:ascii="Arial" w:hAnsi="Arial" w:cs="Arial"/>
          <w:sz w:val="24"/>
          <w:szCs w:val="24"/>
        </w:rPr>
        <w:t xml:space="preserve"> </w:t>
      </w:r>
      <w:r w:rsidR="00A26A91" w:rsidRPr="00711A1E">
        <w:rPr>
          <w:rFonts w:ascii="Arial" w:hAnsi="Arial" w:cs="Arial"/>
          <w:sz w:val="24"/>
          <w:szCs w:val="24"/>
        </w:rPr>
        <w:t xml:space="preserve">Similarly, Piaget </w:t>
      </w:r>
      <w:r w:rsidR="00956E50" w:rsidRPr="00711A1E">
        <w:rPr>
          <w:rFonts w:ascii="Arial" w:hAnsi="Arial" w:cs="Arial"/>
          <w:sz w:val="24"/>
          <w:szCs w:val="24"/>
        </w:rPr>
        <w:t xml:space="preserve">constructed the phrase ‘schema’ to describe </w:t>
      </w:r>
      <w:r w:rsidR="002F2BAA" w:rsidRPr="00711A1E">
        <w:rPr>
          <w:rFonts w:ascii="Arial" w:hAnsi="Arial" w:cs="Arial"/>
          <w:sz w:val="24"/>
          <w:szCs w:val="24"/>
        </w:rPr>
        <w:t xml:space="preserve">the structures in the mind where individuals </w:t>
      </w:r>
      <w:r w:rsidR="00A2793E" w:rsidRPr="00711A1E">
        <w:rPr>
          <w:rFonts w:ascii="Arial" w:hAnsi="Arial" w:cs="Arial"/>
          <w:sz w:val="24"/>
          <w:szCs w:val="24"/>
        </w:rPr>
        <w:t>store information</w:t>
      </w:r>
      <w:r w:rsidR="00476E4E" w:rsidRPr="00711A1E">
        <w:rPr>
          <w:rFonts w:ascii="Arial" w:hAnsi="Arial" w:cs="Arial"/>
          <w:sz w:val="24"/>
          <w:szCs w:val="24"/>
        </w:rPr>
        <w:t xml:space="preserve"> and develop understandings of new ideas.</w:t>
      </w:r>
      <w:r w:rsidR="00DD0FC2" w:rsidRPr="00711A1E">
        <w:rPr>
          <w:rFonts w:ascii="Arial" w:hAnsi="Arial" w:cs="Arial"/>
          <w:sz w:val="24"/>
          <w:szCs w:val="24"/>
        </w:rPr>
        <w:t xml:space="preserve"> </w:t>
      </w:r>
      <w:r w:rsidR="00A2793E" w:rsidRPr="00711A1E">
        <w:rPr>
          <w:rFonts w:ascii="Arial" w:hAnsi="Arial" w:cs="Arial"/>
          <w:sz w:val="24"/>
          <w:szCs w:val="24"/>
        </w:rPr>
        <w:t>He</w:t>
      </w:r>
      <w:r w:rsidR="00DD0FC2" w:rsidRPr="00711A1E">
        <w:rPr>
          <w:rFonts w:ascii="Arial" w:hAnsi="Arial" w:cs="Arial"/>
          <w:sz w:val="24"/>
          <w:szCs w:val="24"/>
        </w:rPr>
        <w:t xml:space="preserve"> believed </w:t>
      </w:r>
      <w:r w:rsidR="00A2793E" w:rsidRPr="00711A1E">
        <w:rPr>
          <w:rFonts w:ascii="Arial" w:hAnsi="Arial" w:cs="Arial"/>
          <w:sz w:val="24"/>
          <w:szCs w:val="24"/>
        </w:rPr>
        <w:t>that the more experience an individual has, the more schemas they construct (</w:t>
      </w:r>
      <w:r w:rsidR="00453ABD">
        <w:rPr>
          <w:rFonts w:ascii="Arial" w:hAnsi="Arial" w:cs="Arial"/>
          <w:sz w:val="24"/>
          <w:szCs w:val="24"/>
        </w:rPr>
        <w:t>Aubrey and Riley, 2019</w:t>
      </w:r>
      <w:r w:rsidR="00A2793E" w:rsidRPr="00711A1E">
        <w:rPr>
          <w:rFonts w:ascii="Arial" w:hAnsi="Arial" w:cs="Arial"/>
          <w:sz w:val="24"/>
          <w:szCs w:val="24"/>
        </w:rPr>
        <w:t>).</w:t>
      </w:r>
      <w:r w:rsidR="00261438" w:rsidRPr="00711A1E">
        <w:rPr>
          <w:rFonts w:ascii="Arial" w:hAnsi="Arial" w:cs="Arial"/>
          <w:sz w:val="24"/>
          <w:szCs w:val="24"/>
        </w:rPr>
        <w:t xml:space="preserve"> </w:t>
      </w:r>
      <w:r w:rsidR="003B0861" w:rsidRPr="00711A1E">
        <w:rPr>
          <w:rFonts w:ascii="Arial" w:hAnsi="Arial" w:cs="Arial"/>
          <w:sz w:val="24"/>
          <w:szCs w:val="24"/>
        </w:rPr>
        <w:t>This process is understanding the differentiation between similar beings or object, such as a horse and a cow,</w:t>
      </w:r>
      <w:r w:rsidR="00CD2169" w:rsidRPr="00711A1E">
        <w:rPr>
          <w:rFonts w:ascii="Arial" w:hAnsi="Arial" w:cs="Arial"/>
          <w:sz w:val="24"/>
          <w:szCs w:val="24"/>
        </w:rPr>
        <w:t xml:space="preserve"> as they may look alike, they have distinguishing features </w:t>
      </w:r>
      <w:r w:rsidR="00CD2169" w:rsidRPr="00BB1F76">
        <w:rPr>
          <w:rFonts w:ascii="Arial" w:hAnsi="Arial" w:cs="Arial"/>
          <w:sz w:val="24"/>
          <w:szCs w:val="24"/>
        </w:rPr>
        <w:t>(</w:t>
      </w:r>
      <w:r w:rsidR="00557851" w:rsidRPr="00BB1F76">
        <w:rPr>
          <w:rFonts w:ascii="Arial" w:hAnsi="Arial" w:cs="Arial"/>
          <w:sz w:val="24"/>
          <w:szCs w:val="24"/>
        </w:rPr>
        <w:t>Cherry</w:t>
      </w:r>
      <w:r w:rsidR="003D49CD" w:rsidRPr="00BB1F76">
        <w:rPr>
          <w:rFonts w:ascii="Arial" w:hAnsi="Arial" w:cs="Arial"/>
          <w:sz w:val="24"/>
          <w:szCs w:val="24"/>
        </w:rPr>
        <w:t>, 2019).</w:t>
      </w:r>
      <w:r w:rsidR="00CD2169" w:rsidRPr="00711A1E">
        <w:rPr>
          <w:rFonts w:ascii="Arial" w:hAnsi="Arial" w:cs="Arial"/>
          <w:sz w:val="24"/>
          <w:szCs w:val="24"/>
        </w:rPr>
        <w:t xml:space="preserve"> </w:t>
      </w:r>
    </w:p>
    <w:p w14:paraId="64090FCB" w14:textId="77777777" w:rsidR="00C32EEE" w:rsidRDefault="00E404FC" w:rsidP="00D93E8A">
      <w:pPr>
        <w:spacing w:before="30"/>
        <w:ind w:left="283" w:right="283" w:firstLine="720"/>
        <w:jc w:val="both"/>
        <w:rPr>
          <w:rFonts w:ascii="Arial" w:hAnsi="Arial" w:cs="Arial"/>
          <w:sz w:val="24"/>
          <w:szCs w:val="24"/>
        </w:rPr>
      </w:pPr>
      <w:r w:rsidRPr="00711A1E">
        <w:rPr>
          <w:rFonts w:ascii="Arial" w:hAnsi="Arial" w:cs="Arial"/>
          <w:sz w:val="24"/>
          <w:szCs w:val="24"/>
        </w:rPr>
        <w:t xml:space="preserve">The </w:t>
      </w:r>
      <w:r w:rsidR="004411DD" w:rsidRPr="00711A1E">
        <w:rPr>
          <w:rFonts w:ascii="Arial" w:hAnsi="Arial" w:cs="Arial"/>
          <w:sz w:val="24"/>
          <w:szCs w:val="24"/>
        </w:rPr>
        <w:t xml:space="preserve">UK educational system saw a shift in the 1960s through the development of the Plowden Report. </w:t>
      </w:r>
      <w:r w:rsidR="00D27D06" w:rsidRPr="00711A1E">
        <w:rPr>
          <w:rFonts w:ascii="Arial" w:hAnsi="Arial" w:cs="Arial"/>
          <w:sz w:val="24"/>
          <w:szCs w:val="24"/>
        </w:rPr>
        <w:t xml:space="preserve">The Plowden Report reflected each </w:t>
      </w:r>
      <w:r w:rsidR="00F52463" w:rsidRPr="00711A1E">
        <w:rPr>
          <w:rFonts w:ascii="Arial" w:hAnsi="Arial" w:cs="Arial"/>
          <w:sz w:val="24"/>
          <w:szCs w:val="24"/>
        </w:rPr>
        <w:t>theorist’s</w:t>
      </w:r>
      <w:r w:rsidR="00D27D06" w:rsidRPr="00711A1E">
        <w:rPr>
          <w:rFonts w:ascii="Arial" w:hAnsi="Arial" w:cs="Arial"/>
          <w:sz w:val="24"/>
          <w:szCs w:val="24"/>
        </w:rPr>
        <w:t xml:space="preserve"> </w:t>
      </w:r>
      <w:r w:rsidR="00F52463" w:rsidRPr="00711A1E">
        <w:rPr>
          <w:rFonts w:ascii="Arial" w:hAnsi="Arial" w:cs="Arial"/>
          <w:sz w:val="24"/>
          <w:szCs w:val="24"/>
        </w:rPr>
        <w:t>approaches and</w:t>
      </w:r>
      <w:r w:rsidR="00D27D06" w:rsidRPr="00711A1E">
        <w:rPr>
          <w:rFonts w:ascii="Arial" w:hAnsi="Arial" w:cs="Arial"/>
          <w:sz w:val="24"/>
          <w:szCs w:val="24"/>
        </w:rPr>
        <w:t xml:space="preserve"> applied them differently. </w:t>
      </w:r>
      <w:r w:rsidR="00B92BEA" w:rsidRPr="00711A1E">
        <w:rPr>
          <w:rFonts w:ascii="Arial" w:hAnsi="Arial" w:cs="Arial"/>
          <w:sz w:val="24"/>
          <w:szCs w:val="24"/>
        </w:rPr>
        <w:t xml:space="preserve">Dewey and Piaget’s theories influenced the way in </w:t>
      </w:r>
      <w:r w:rsidR="00D7567A" w:rsidRPr="00711A1E">
        <w:rPr>
          <w:rFonts w:ascii="Arial" w:hAnsi="Arial" w:cs="Arial"/>
          <w:sz w:val="24"/>
          <w:szCs w:val="24"/>
        </w:rPr>
        <w:t xml:space="preserve">which the report advocates </w:t>
      </w:r>
    </w:p>
    <w:p w14:paraId="4BE4D7D6" w14:textId="469BDA0D" w:rsidR="00C32EEE" w:rsidRDefault="00C32EEE" w:rsidP="007A7898">
      <w:pPr>
        <w:spacing w:before="30"/>
        <w:ind w:left="567" w:right="567"/>
        <w:jc w:val="both"/>
        <w:rPr>
          <w:rFonts w:ascii="Arial" w:hAnsi="Arial" w:cs="Arial"/>
          <w:sz w:val="24"/>
          <w:szCs w:val="24"/>
        </w:rPr>
      </w:pPr>
      <w:r>
        <w:rPr>
          <w:rFonts w:ascii="Arial" w:hAnsi="Arial" w:cs="Arial"/>
          <w:sz w:val="24"/>
          <w:szCs w:val="24"/>
        </w:rPr>
        <w:t>“</w:t>
      </w:r>
      <w:r w:rsidR="00D7567A" w:rsidRPr="00711A1E">
        <w:rPr>
          <w:rFonts w:ascii="Arial" w:hAnsi="Arial" w:cs="Arial"/>
          <w:sz w:val="24"/>
          <w:szCs w:val="24"/>
        </w:rPr>
        <w:t>activity and experience, both physical and mental are often the best means of gaining knowledge and acquiring facts</w:t>
      </w:r>
      <w:r>
        <w:rPr>
          <w:rFonts w:ascii="Arial" w:hAnsi="Arial" w:cs="Arial"/>
          <w:sz w:val="24"/>
          <w:szCs w:val="24"/>
        </w:rPr>
        <w:t>”</w:t>
      </w:r>
      <w:r w:rsidR="00D7567A" w:rsidRPr="00711A1E">
        <w:rPr>
          <w:rFonts w:ascii="Arial" w:hAnsi="Arial" w:cs="Arial"/>
          <w:sz w:val="24"/>
          <w:szCs w:val="24"/>
        </w:rPr>
        <w:t xml:space="preserve"> </w:t>
      </w:r>
      <w:r w:rsidR="00D7567A" w:rsidRPr="00BB1F76">
        <w:rPr>
          <w:rFonts w:ascii="Arial" w:hAnsi="Arial" w:cs="Arial"/>
          <w:sz w:val="24"/>
          <w:szCs w:val="24"/>
        </w:rPr>
        <w:t>(Plowden Report, 1967 pg 195)</w:t>
      </w:r>
      <w:r w:rsidR="00631DEA" w:rsidRPr="00BB1F76">
        <w:rPr>
          <w:rFonts w:ascii="Arial" w:hAnsi="Arial" w:cs="Arial"/>
          <w:sz w:val="24"/>
          <w:szCs w:val="24"/>
        </w:rPr>
        <w:t>,</w:t>
      </w:r>
    </w:p>
    <w:p w14:paraId="5FBE0398" w14:textId="2538F87F" w:rsidR="001B681F" w:rsidRDefault="00631DEA" w:rsidP="00D93E8A">
      <w:pPr>
        <w:spacing w:before="30"/>
        <w:ind w:left="283" w:right="283"/>
        <w:jc w:val="both"/>
        <w:rPr>
          <w:rFonts w:ascii="Arial" w:hAnsi="Arial" w:cs="Arial"/>
          <w:sz w:val="24"/>
          <w:szCs w:val="24"/>
        </w:rPr>
      </w:pPr>
      <w:r w:rsidRPr="00711A1E">
        <w:rPr>
          <w:rFonts w:ascii="Arial" w:hAnsi="Arial" w:cs="Arial"/>
          <w:sz w:val="24"/>
          <w:szCs w:val="24"/>
        </w:rPr>
        <w:t>as they</w:t>
      </w:r>
      <w:r w:rsidR="0084631B" w:rsidRPr="00711A1E">
        <w:rPr>
          <w:rFonts w:ascii="Arial" w:hAnsi="Arial" w:cs="Arial"/>
          <w:sz w:val="24"/>
          <w:szCs w:val="24"/>
        </w:rPr>
        <w:t xml:space="preserve"> </w:t>
      </w:r>
      <w:r w:rsidRPr="00711A1E">
        <w:rPr>
          <w:rFonts w:ascii="Arial" w:hAnsi="Arial" w:cs="Arial"/>
          <w:sz w:val="24"/>
          <w:szCs w:val="24"/>
        </w:rPr>
        <w:t>advocated the use of practical life experiences and interactions with the environment, and the</w:t>
      </w:r>
      <w:r w:rsidR="0084631B" w:rsidRPr="00711A1E">
        <w:rPr>
          <w:rFonts w:ascii="Arial" w:hAnsi="Arial" w:cs="Arial"/>
          <w:sz w:val="24"/>
          <w:szCs w:val="24"/>
        </w:rPr>
        <w:t>ir</w:t>
      </w:r>
      <w:r w:rsidRPr="00711A1E">
        <w:rPr>
          <w:rFonts w:ascii="Arial" w:hAnsi="Arial" w:cs="Arial"/>
          <w:sz w:val="24"/>
          <w:szCs w:val="24"/>
        </w:rPr>
        <w:t xml:space="preserve"> theor</w:t>
      </w:r>
      <w:r w:rsidR="0084631B" w:rsidRPr="00711A1E">
        <w:rPr>
          <w:rFonts w:ascii="Arial" w:hAnsi="Arial" w:cs="Arial"/>
          <w:sz w:val="24"/>
          <w:szCs w:val="24"/>
        </w:rPr>
        <w:t>ies</w:t>
      </w:r>
      <w:r w:rsidRPr="00711A1E">
        <w:rPr>
          <w:rFonts w:ascii="Arial" w:hAnsi="Arial" w:cs="Arial"/>
          <w:sz w:val="24"/>
          <w:szCs w:val="24"/>
        </w:rPr>
        <w:t xml:space="preserve"> promote the idea of ‘learning by doing’ (</w:t>
      </w:r>
      <w:r w:rsidR="00AD0304">
        <w:rPr>
          <w:rFonts w:ascii="Arial" w:hAnsi="Arial" w:cs="Arial"/>
          <w:sz w:val="24"/>
          <w:szCs w:val="24"/>
        </w:rPr>
        <w:t>Cherry, 2019</w:t>
      </w:r>
      <w:r w:rsidRPr="00711A1E">
        <w:rPr>
          <w:rFonts w:ascii="Arial" w:hAnsi="Arial" w:cs="Arial"/>
          <w:sz w:val="24"/>
          <w:szCs w:val="24"/>
        </w:rPr>
        <w:t>)</w:t>
      </w:r>
      <w:r w:rsidR="00D7567A" w:rsidRPr="00711A1E">
        <w:rPr>
          <w:rFonts w:ascii="Arial" w:hAnsi="Arial" w:cs="Arial"/>
          <w:sz w:val="24"/>
          <w:szCs w:val="24"/>
        </w:rPr>
        <w:t xml:space="preserve">. </w:t>
      </w:r>
      <w:r w:rsidR="000A27C7" w:rsidRPr="00711A1E">
        <w:rPr>
          <w:rFonts w:ascii="Arial" w:hAnsi="Arial" w:cs="Arial"/>
          <w:sz w:val="24"/>
          <w:szCs w:val="24"/>
        </w:rPr>
        <w:t xml:space="preserve">This has influenced UK schools </w:t>
      </w:r>
      <w:r w:rsidR="00A46F44" w:rsidRPr="00711A1E">
        <w:rPr>
          <w:rFonts w:ascii="Arial" w:hAnsi="Arial" w:cs="Arial"/>
          <w:sz w:val="24"/>
          <w:szCs w:val="24"/>
        </w:rPr>
        <w:t>in adopting the approach based on appropriate age and level of comprehension</w:t>
      </w:r>
      <w:r w:rsidR="00046D0C" w:rsidRPr="00711A1E">
        <w:rPr>
          <w:rFonts w:ascii="Arial" w:hAnsi="Arial" w:cs="Arial"/>
          <w:sz w:val="24"/>
          <w:szCs w:val="24"/>
        </w:rPr>
        <w:t xml:space="preserve">; in the Foundation Stage Early Years curriculum </w:t>
      </w:r>
      <w:r w:rsidR="00AF6204" w:rsidRPr="00711A1E">
        <w:rPr>
          <w:rFonts w:ascii="Arial" w:hAnsi="Arial" w:cs="Arial"/>
          <w:sz w:val="24"/>
          <w:szCs w:val="24"/>
        </w:rPr>
        <w:t>l</w:t>
      </w:r>
      <w:r w:rsidR="00046D0C" w:rsidRPr="00711A1E">
        <w:rPr>
          <w:rFonts w:ascii="Arial" w:hAnsi="Arial" w:cs="Arial"/>
          <w:sz w:val="24"/>
          <w:szCs w:val="24"/>
        </w:rPr>
        <w:t>earn</w:t>
      </w:r>
      <w:r w:rsidR="00AF6204" w:rsidRPr="00711A1E">
        <w:rPr>
          <w:rFonts w:ascii="Arial" w:hAnsi="Arial" w:cs="Arial"/>
          <w:sz w:val="24"/>
          <w:szCs w:val="24"/>
        </w:rPr>
        <w:t>ing</w:t>
      </w:r>
      <w:r w:rsidR="00046D0C" w:rsidRPr="00711A1E">
        <w:rPr>
          <w:rFonts w:ascii="Arial" w:hAnsi="Arial" w:cs="Arial"/>
          <w:sz w:val="24"/>
          <w:szCs w:val="24"/>
        </w:rPr>
        <w:t xml:space="preserve"> </w:t>
      </w:r>
      <w:r w:rsidR="00AF6204" w:rsidRPr="00711A1E">
        <w:rPr>
          <w:rFonts w:ascii="Arial" w:hAnsi="Arial" w:cs="Arial"/>
          <w:sz w:val="24"/>
          <w:szCs w:val="24"/>
        </w:rPr>
        <w:t>t</w:t>
      </w:r>
      <w:r w:rsidR="00046D0C" w:rsidRPr="00711A1E">
        <w:rPr>
          <w:rFonts w:ascii="Arial" w:hAnsi="Arial" w:cs="Arial"/>
          <w:sz w:val="24"/>
          <w:szCs w:val="24"/>
        </w:rPr>
        <w:t xml:space="preserve">hrough </w:t>
      </w:r>
      <w:r w:rsidR="00AF6204" w:rsidRPr="00711A1E">
        <w:rPr>
          <w:rFonts w:ascii="Arial" w:hAnsi="Arial" w:cs="Arial"/>
          <w:sz w:val="24"/>
          <w:szCs w:val="24"/>
        </w:rPr>
        <w:t>play</w:t>
      </w:r>
      <w:r w:rsidR="00046D0C" w:rsidRPr="00711A1E">
        <w:rPr>
          <w:rFonts w:ascii="Arial" w:hAnsi="Arial" w:cs="Arial"/>
          <w:sz w:val="24"/>
          <w:szCs w:val="24"/>
        </w:rPr>
        <w:t xml:space="preserve"> has </w:t>
      </w:r>
      <w:r w:rsidR="000B0098" w:rsidRPr="00711A1E">
        <w:rPr>
          <w:rFonts w:ascii="Arial" w:hAnsi="Arial" w:cs="Arial"/>
          <w:sz w:val="24"/>
          <w:szCs w:val="24"/>
        </w:rPr>
        <w:t xml:space="preserve">become </w:t>
      </w:r>
      <w:r w:rsidR="00192CEF" w:rsidRPr="00711A1E">
        <w:rPr>
          <w:rFonts w:ascii="Arial" w:hAnsi="Arial" w:cs="Arial"/>
          <w:sz w:val="24"/>
          <w:szCs w:val="24"/>
        </w:rPr>
        <w:t xml:space="preserve">a pivotal way in which individuals learn, </w:t>
      </w:r>
      <w:r w:rsidR="008C752F" w:rsidRPr="00711A1E">
        <w:rPr>
          <w:rFonts w:ascii="Arial" w:hAnsi="Arial" w:cs="Arial"/>
          <w:sz w:val="24"/>
          <w:szCs w:val="24"/>
        </w:rPr>
        <w:t xml:space="preserve">as younger individuals benefit from </w:t>
      </w:r>
      <w:r w:rsidR="00844E9A" w:rsidRPr="00711A1E">
        <w:rPr>
          <w:rFonts w:ascii="Arial" w:hAnsi="Arial" w:cs="Arial"/>
          <w:sz w:val="24"/>
          <w:szCs w:val="24"/>
        </w:rPr>
        <w:t xml:space="preserve">constant </w:t>
      </w:r>
      <w:r w:rsidR="00B261AA" w:rsidRPr="00711A1E">
        <w:rPr>
          <w:rFonts w:ascii="Arial" w:hAnsi="Arial" w:cs="Arial"/>
          <w:sz w:val="24"/>
          <w:szCs w:val="24"/>
        </w:rPr>
        <w:t xml:space="preserve">stimulation </w:t>
      </w:r>
      <w:r w:rsidR="00767194" w:rsidRPr="00711A1E">
        <w:rPr>
          <w:rFonts w:ascii="Arial" w:hAnsi="Arial" w:cs="Arial"/>
          <w:sz w:val="24"/>
          <w:szCs w:val="24"/>
        </w:rPr>
        <w:t>(</w:t>
      </w:r>
      <w:r w:rsidR="00D8063A">
        <w:rPr>
          <w:rFonts w:ascii="Arial" w:hAnsi="Arial" w:cs="Arial"/>
          <w:sz w:val="24"/>
          <w:szCs w:val="24"/>
        </w:rPr>
        <w:t>Aubrey and Riley, 2019</w:t>
      </w:r>
      <w:r w:rsidR="001A0D11" w:rsidRPr="00711A1E">
        <w:rPr>
          <w:rFonts w:ascii="Arial" w:hAnsi="Arial" w:cs="Arial"/>
          <w:sz w:val="24"/>
          <w:szCs w:val="24"/>
        </w:rPr>
        <w:t xml:space="preserve">) </w:t>
      </w:r>
      <w:r w:rsidR="007B06AE" w:rsidRPr="00711A1E">
        <w:rPr>
          <w:rFonts w:ascii="Arial" w:hAnsi="Arial" w:cs="Arial"/>
          <w:sz w:val="24"/>
          <w:szCs w:val="24"/>
        </w:rPr>
        <w:t xml:space="preserve">– as explained by Piaget when referring to the pre-operational stage in </w:t>
      </w:r>
      <w:r w:rsidR="000312C1" w:rsidRPr="00711A1E">
        <w:rPr>
          <w:rFonts w:ascii="Arial" w:hAnsi="Arial" w:cs="Arial"/>
          <w:sz w:val="24"/>
          <w:szCs w:val="24"/>
        </w:rPr>
        <w:t xml:space="preserve">his theory of cognitive development. </w:t>
      </w:r>
      <w:r w:rsidR="007733E4" w:rsidRPr="00711A1E">
        <w:rPr>
          <w:rFonts w:ascii="Arial" w:hAnsi="Arial" w:cs="Arial"/>
          <w:sz w:val="24"/>
          <w:szCs w:val="24"/>
        </w:rPr>
        <w:t xml:space="preserve">The report states </w:t>
      </w:r>
    </w:p>
    <w:p w14:paraId="726AA7D3" w14:textId="77777777" w:rsidR="001B681F" w:rsidRDefault="001B681F" w:rsidP="007A7898">
      <w:pPr>
        <w:spacing w:before="30"/>
        <w:ind w:left="567" w:right="567"/>
        <w:jc w:val="both"/>
        <w:rPr>
          <w:rFonts w:ascii="Arial" w:hAnsi="Arial" w:cs="Arial"/>
          <w:sz w:val="24"/>
          <w:szCs w:val="24"/>
        </w:rPr>
      </w:pPr>
      <w:r>
        <w:rPr>
          <w:rFonts w:ascii="Arial" w:hAnsi="Arial" w:cs="Arial"/>
          <w:sz w:val="24"/>
          <w:szCs w:val="24"/>
        </w:rPr>
        <w:t>“</w:t>
      </w:r>
      <w:r w:rsidR="00B917DD" w:rsidRPr="00711A1E">
        <w:rPr>
          <w:rFonts w:ascii="Arial" w:hAnsi="Arial" w:cs="Arial"/>
          <w:sz w:val="24"/>
          <w:szCs w:val="24"/>
        </w:rPr>
        <w:t xml:space="preserve">we know that play – in the sense of ‘messing about’ either with materials objects or with other children, and of creating fantasies – is vital to children’s learning and therefore </w:t>
      </w:r>
      <w:r w:rsidR="00BB03EB" w:rsidRPr="00711A1E">
        <w:rPr>
          <w:rFonts w:ascii="Arial" w:hAnsi="Arial" w:cs="Arial"/>
          <w:sz w:val="24"/>
          <w:szCs w:val="24"/>
        </w:rPr>
        <w:t>v</w:t>
      </w:r>
      <w:r w:rsidR="00B917DD" w:rsidRPr="00711A1E">
        <w:rPr>
          <w:rFonts w:ascii="Arial" w:hAnsi="Arial" w:cs="Arial"/>
          <w:sz w:val="24"/>
          <w:szCs w:val="24"/>
        </w:rPr>
        <w:t>ital in school</w:t>
      </w:r>
      <w:r>
        <w:rPr>
          <w:rFonts w:ascii="Arial" w:hAnsi="Arial" w:cs="Arial"/>
          <w:sz w:val="24"/>
          <w:szCs w:val="24"/>
        </w:rPr>
        <w:t>”</w:t>
      </w:r>
      <w:r w:rsidR="00B917DD" w:rsidRPr="00711A1E">
        <w:rPr>
          <w:rFonts w:ascii="Arial" w:hAnsi="Arial" w:cs="Arial"/>
          <w:sz w:val="24"/>
          <w:szCs w:val="24"/>
        </w:rPr>
        <w:t xml:space="preserve"> (</w:t>
      </w:r>
      <w:r w:rsidR="00B917DD" w:rsidRPr="00D8063A">
        <w:rPr>
          <w:rFonts w:ascii="Arial" w:hAnsi="Arial" w:cs="Arial"/>
          <w:sz w:val="24"/>
          <w:szCs w:val="24"/>
        </w:rPr>
        <w:t>Plowden Report, 1967, pg 193).</w:t>
      </w:r>
    </w:p>
    <w:p w14:paraId="1454DEF8" w14:textId="179CB8CF" w:rsidR="00E9136C" w:rsidRDefault="00B917DD" w:rsidP="00960F50">
      <w:pPr>
        <w:spacing w:before="30"/>
        <w:ind w:left="283" w:right="283"/>
        <w:jc w:val="both"/>
        <w:rPr>
          <w:rFonts w:ascii="Arial" w:hAnsi="Arial" w:cs="Arial"/>
          <w:sz w:val="24"/>
          <w:szCs w:val="24"/>
        </w:rPr>
      </w:pPr>
      <w:r w:rsidRPr="00711A1E">
        <w:rPr>
          <w:rFonts w:ascii="Arial" w:hAnsi="Arial" w:cs="Arial"/>
          <w:sz w:val="24"/>
          <w:szCs w:val="24"/>
        </w:rPr>
        <w:t xml:space="preserve"> </w:t>
      </w:r>
      <w:r w:rsidR="00A46B2D" w:rsidRPr="00711A1E">
        <w:rPr>
          <w:rFonts w:ascii="Arial" w:hAnsi="Arial" w:cs="Arial"/>
          <w:sz w:val="24"/>
          <w:szCs w:val="24"/>
        </w:rPr>
        <w:t>This includes playing with water</w:t>
      </w:r>
      <w:r w:rsidR="00733CC0" w:rsidRPr="00711A1E">
        <w:rPr>
          <w:rFonts w:ascii="Arial" w:hAnsi="Arial" w:cs="Arial"/>
          <w:sz w:val="24"/>
          <w:szCs w:val="24"/>
        </w:rPr>
        <w:t xml:space="preserve"> to learn w</w:t>
      </w:r>
      <w:r w:rsidR="009847F0" w:rsidRPr="00711A1E">
        <w:rPr>
          <w:rFonts w:ascii="Arial" w:hAnsi="Arial" w:cs="Arial"/>
          <w:sz w:val="24"/>
          <w:szCs w:val="24"/>
        </w:rPr>
        <w:t>hat</w:t>
      </w:r>
      <w:r w:rsidR="00733CC0" w:rsidRPr="00711A1E">
        <w:rPr>
          <w:rFonts w:ascii="Arial" w:hAnsi="Arial" w:cs="Arial"/>
          <w:sz w:val="24"/>
          <w:szCs w:val="24"/>
        </w:rPr>
        <w:t xml:space="preserve"> is fluid and wh</w:t>
      </w:r>
      <w:r w:rsidR="009847F0" w:rsidRPr="00711A1E">
        <w:rPr>
          <w:rFonts w:ascii="Arial" w:hAnsi="Arial" w:cs="Arial"/>
          <w:sz w:val="24"/>
          <w:szCs w:val="24"/>
        </w:rPr>
        <w:t>at</w:t>
      </w:r>
      <w:r w:rsidR="00733CC0" w:rsidRPr="00711A1E">
        <w:rPr>
          <w:rFonts w:ascii="Arial" w:hAnsi="Arial" w:cs="Arial"/>
          <w:sz w:val="24"/>
          <w:szCs w:val="24"/>
        </w:rPr>
        <w:t xml:space="preserve"> is solid and how it can be measured</w:t>
      </w:r>
      <w:r w:rsidR="00A46B2D" w:rsidRPr="00711A1E">
        <w:rPr>
          <w:rFonts w:ascii="Arial" w:hAnsi="Arial" w:cs="Arial"/>
          <w:sz w:val="24"/>
          <w:szCs w:val="24"/>
        </w:rPr>
        <w:t xml:space="preserve">, </w:t>
      </w:r>
      <w:r w:rsidR="00697974" w:rsidRPr="00711A1E">
        <w:rPr>
          <w:rFonts w:ascii="Arial" w:hAnsi="Arial" w:cs="Arial"/>
          <w:sz w:val="24"/>
          <w:szCs w:val="24"/>
        </w:rPr>
        <w:t xml:space="preserve">dough and clay to understand different textures, </w:t>
      </w:r>
      <w:r w:rsidR="00A46B2D" w:rsidRPr="00711A1E">
        <w:rPr>
          <w:rFonts w:ascii="Arial" w:hAnsi="Arial" w:cs="Arial"/>
          <w:sz w:val="24"/>
          <w:szCs w:val="24"/>
        </w:rPr>
        <w:t>building blocks</w:t>
      </w:r>
      <w:r w:rsidR="003C7F38" w:rsidRPr="00711A1E">
        <w:rPr>
          <w:rFonts w:ascii="Arial" w:hAnsi="Arial" w:cs="Arial"/>
          <w:sz w:val="24"/>
          <w:szCs w:val="24"/>
        </w:rPr>
        <w:t xml:space="preserve">, jigsaws </w:t>
      </w:r>
      <w:r w:rsidR="00C41C7E" w:rsidRPr="00711A1E">
        <w:rPr>
          <w:rFonts w:ascii="Arial" w:hAnsi="Arial" w:cs="Arial"/>
          <w:sz w:val="24"/>
          <w:szCs w:val="24"/>
        </w:rPr>
        <w:t>and shape sorters to recognise shapes and sizes and help put things into order</w:t>
      </w:r>
      <w:r w:rsidR="0035252B" w:rsidRPr="00711A1E">
        <w:rPr>
          <w:rFonts w:ascii="Arial" w:hAnsi="Arial" w:cs="Arial"/>
          <w:sz w:val="24"/>
          <w:szCs w:val="24"/>
        </w:rPr>
        <w:t xml:space="preserve">, </w:t>
      </w:r>
      <w:r w:rsidR="00222E5C" w:rsidRPr="00711A1E">
        <w:rPr>
          <w:rFonts w:ascii="Arial" w:hAnsi="Arial" w:cs="Arial"/>
          <w:sz w:val="24"/>
          <w:szCs w:val="24"/>
        </w:rPr>
        <w:t>group games to help with sharing and turn taking</w:t>
      </w:r>
      <w:r w:rsidR="003C7F38" w:rsidRPr="00711A1E">
        <w:rPr>
          <w:rFonts w:ascii="Arial" w:hAnsi="Arial" w:cs="Arial"/>
          <w:sz w:val="24"/>
          <w:szCs w:val="24"/>
        </w:rPr>
        <w:t>,</w:t>
      </w:r>
      <w:r w:rsidR="00781086" w:rsidRPr="00711A1E">
        <w:rPr>
          <w:rFonts w:ascii="Arial" w:hAnsi="Arial" w:cs="Arial"/>
          <w:sz w:val="24"/>
          <w:szCs w:val="24"/>
        </w:rPr>
        <w:t xml:space="preserve"> and singing or playing instruments to develop listening skills (</w:t>
      </w:r>
      <w:r w:rsidR="00D8063A">
        <w:rPr>
          <w:rFonts w:ascii="Arial" w:hAnsi="Arial" w:cs="Arial"/>
          <w:sz w:val="24"/>
          <w:szCs w:val="24"/>
        </w:rPr>
        <w:t>Family Lives, 2018</w:t>
      </w:r>
      <w:r w:rsidR="00781086" w:rsidRPr="00711A1E">
        <w:rPr>
          <w:rFonts w:ascii="Arial" w:hAnsi="Arial" w:cs="Arial"/>
          <w:sz w:val="24"/>
          <w:szCs w:val="24"/>
        </w:rPr>
        <w:t xml:space="preserve">). </w:t>
      </w:r>
      <w:r w:rsidR="0073147D" w:rsidRPr="00711A1E">
        <w:rPr>
          <w:rFonts w:ascii="Arial" w:hAnsi="Arial" w:cs="Arial"/>
          <w:sz w:val="24"/>
          <w:szCs w:val="24"/>
        </w:rPr>
        <w:t xml:space="preserve">Piaget’s stage theory can also be seen in the recommendations </w:t>
      </w:r>
      <w:r w:rsidR="00AD188A" w:rsidRPr="00711A1E">
        <w:rPr>
          <w:rFonts w:ascii="Arial" w:hAnsi="Arial" w:cs="Arial"/>
          <w:sz w:val="24"/>
          <w:szCs w:val="24"/>
        </w:rPr>
        <w:t xml:space="preserve">of the Plowden Report that recognise that </w:t>
      </w:r>
      <w:r w:rsidR="00C05839" w:rsidRPr="00711A1E">
        <w:rPr>
          <w:rFonts w:ascii="Arial" w:hAnsi="Arial" w:cs="Arial"/>
          <w:sz w:val="24"/>
          <w:szCs w:val="24"/>
        </w:rPr>
        <w:t>children mature at different rates. This was a significant move from the ‘one size fits all</w:t>
      </w:r>
      <w:r w:rsidR="006A4A4E" w:rsidRPr="00711A1E">
        <w:rPr>
          <w:rFonts w:ascii="Arial" w:hAnsi="Arial" w:cs="Arial"/>
          <w:sz w:val="24"/>
          <w:szCs w:val="24"/>
        </w:rPr>
        <w:t>’ and</w:t>
      </w:r>
      <w:r w:rsidR="0084058A" w:rsidRPr="00711A1E">
        <w:rPr>
          <w:rFonts w:ascii="Arial" w:hAnsi="Arial" w:cs="Arial"/>
          <w:sz w:val="24"/>
          <w:szCs w:val="24"/>
        </w:rPr>
        <w:t xml:space="preserve"> </w:t>
      </w:r>
      <w:r w:rsidR="00D76540" w:rsidRPr="00711A1E">
        <w:rPr>
          <w:rFonts w:ascii="Arial" w:hAnsi="Arial" w:cs="Arial"/>
          <w:sz w:val="24"/>
          <w:szCs w:val="24"/>
        </w:rPr>
        <w:t>in t</w:t>
      </w:r>
      <w:r w:rsidR="004C273E" w:rsidRPr="00711A1E">
        <w:rPr>
          <w:rFonts w:ascii="Arial" w:hAnsi="Arial" w:cs="Arial"/>
          <w:sz w:val="24"/>
          <w:szCs w:val="24"/>
        </w:rPr>
        <w:t>urn,</w:t>
      </w:r>
      <w:r w:rsidR="009A2799" w:rsidRPr="00711A1E">
        <w:rPr>
          <w:rFonts w:ascii="Arial" w:hAnsi="Arial" w:cs="Arial"/>
          <w:sz w:val="24"/>
          <w:szCs w:val="24"/>
        </w:rPr>
        <w:t xml:space="preserve"> encouraged inclusivity. </w:t>
      </w:r>
      <w:r w:rsidR="005B0949" w:rsidRPr="00711A1E">
        <w:rPr>
          <w:rFonts w:ascii="Arial" w:hAnsi="Arial" w:cs="Arial"/>
          <w:sz w:val="24"/>
          <w:szCs w:val="24"/>
        </w:rPr>
        <w:t xml:space="preserve">This </w:t>
      </w:r>
      <w:r w:rsidR="00CE124C" w:rsidRPr="00711A1E">
        <w:rPr>
          <w:rFonts w:ascii="Arial" w:hAnsi="Arial" w:cs="Arial"/>
          <w:sz w:val="24"/>
          <w:szCs w:val="24"/>
        </w:rPr>
        <w:t xml:space="preserve">is reflected in </w:t>
      </w:r>
      <w:r w:rsidR="00CE124C" w:rsidRPr="00711A1E">
        <w:rPr>
          <w:rFonts w:ascii="Arial" w:hAnsi="Arial" w:cs="Arial"/>
          <w:sz w:val="24"/>
          <w:szCs w:val="24"/>
        </w:rPr>
        <w:lastRenderedPageBreak/>
        <w:t xml:space="preserve">Dewey’s </w:t>
      </w:r>
      <w:r w:rsidR="00A31EB9" w:rsidRPr="00711A1E">
        <w:rPr>
          <w:rFonts w:ascii="Arial" w:hAnsi="Arial" w:cs="Arial"/>
          <w:sz w:val="24"/>
          <w:szCs w:val="24"/>
        </w:rPr>
        <w:t xml:space="preserve">democratic view, where all individuals </w:t>
      </w:r>
      <w:r w:rsidR="00D36FA8" w:rsidRPr="00711A1E">
        <w:rPr>
          <w:rFonts w:ascii="Arial" w:hAnsi="Arial" w:cs="Arial"/>
          <w:sz w:val="24"/>
          <w:szCs w:val="24"/>
        </w:rPr>
        <w:t xml:space="preserve">could build knowledge from </w:t>
      </w:r>
      <w:r w:rsidR="004B1129" w:rsidRPr="00711A1E">
        <w:rPr>
          <w:rFonts w:ascii="Arial" w:hAnsi="Arial" w:cs="Arial"/>
          <w:sz w:val="24"/>
          <w:szCs w:val="24"/>
        </w:rPr>
        <w:t xml:space="preserve">the difference they could be exposed to </w:t>
      </w:r>
      <w:r w:rsidR="00F3681C" w:rsidRPr="00711A1E">
        <w:rPr>
          <w:rFonts w:ascii="Arial" w:hAnsi="Arial" w:cs="Arial"/>
          <w:sz w:val="24"/>
          <w:szCs w:val="24"/>
        </w:rPr>
        <w:t xml:space="preserve">at schools where individuals from different social backgrounds, faiths, cultures, ethnicities and </w:t>
      </w:r>
      <w:r w:rsidR="008F5A3F" w:rsidRPr="00711A1E">
        <w:rPr>
          <w:rFonts w:ascii="Arial" w:hAnsi="Arial" w:cs="Arial"/>
          <w:sz w:val="24"/>
          <w:szCs w:val="24"/>
        </w:rPr>
        <w:t>abilities are accepted</w:t>
      </w:r>
      <w:r w:rsidR="000545FF">
        <w:rPr>
          <w:rFonts w:ascii="Arial" w:hAnsi="Arial" w:cs="Arial"/>
          <w:sz w:val="24"/>
          <w:szCs w:val="24"/>
        </w:rPr>
        <w:t xml:space="preserve">. </w:t>
      </w:r>
      <w:r w:rsidR="00F87814" w:rsidRPr="00711A1E">
        <w:rPr>
          <w:rFonts w:ascii="Arial" w:hAnsi="Arial" w:cs="Arial"/>
          <w:sz w:val="24"/>
          <w:szCs w:val="24"/>
        </w:rPr>
        <w:t xml:space="preserve">He believed that differentiation </w:t>
      </w:r>
      <w:r w:rsidR="007E69DD" w:rsidRPr="00711A1E">
        <w:rPr>
          <w:rFonts w:ascii="Arial" w:hAnsi="Arial" w:cs="Arial"/>
          <w:sz w:val="24"/>
          <w:szCs w:val="24"/>
        </w:rPr>
        <w:t xml:space="preserve">would encourage participation by all members of the </w:t>
      </w:r>
      <w:r w:rsidR="00B74F6E" w:rsidRPr="00711A1E">
        <w:rPr>
          <w:rFonts w:ascii="Arial" w:hAnsi="Arial" w:cs="Arial"/>
          <w:sz w:val="24"/>
          <w:szCs w:val="24"/>
        </w:rPr>
        <w:t>classroom and</w:t>
      </w:r>
      <w:r w:rsidR="007E69DD" w:rsidRPr="00711A1E">
        <w:rPr>
          <w:rFonts w:ascii="Arial" w:hAnsi="Arial" w:cs="Arial"/>
          <w:sz w:val="24"/>
          <w:szCs w:val="24"/>
        </w:rPr>
        <w:t xml:space="preserve"> would </w:t>
      </w:r>
      <w:r w:rsidR="00AC6B33" w:rsidRPr="00711A1E">
        <w:rPr>
          <w:rFonts w:ascii="Arial" w:hAnsi="Arial" w:cs="Arial"/>
          <w:sz w:val="24"/>
          <w:szCs w:val="24"/>
        </w:rPr>
        <w:t>help develop self-worth</w:t>
      </w:r>
      <w:r w:rsidR="00F44A84" w:rsidRPr="00711A1E">
        <w:rPr>
          <w:rFonts w:ascii="Arial" w:hAnsi="Arial" w:cs="Arial"/>
          <w:sz w:val="24"/>
          <w:szCs w:val="24"/>
        </w:rPr>
        <w:t xml:space="preserve"> by celebrating difference</w:t>
      </w:r>
      <w:r w:rsidR="00F41E9B">
        <w:rPr>
          <w:rFonts w:ascii="Arial" w:hAnsi="Arial" w:cs="Arial"/>
          <w:sz w:val="24"/>
          <w:szCs w:val="24"/>
        </w:rPr>
        <w:t xml:space="preserve">. </w:t>
      </w:r>
      <w:r w:rsidR="00786C1C" w:rsidRPr="00711A1E">
        <w:rPr>
          <w:rFonts w:ascii="Arial" w:hAnsi="Arial" w:cs="Arial"/>
          <w:sz w:val="24"/>
          <w:szCs w:val="24"/>
        </w:rPr>
        <w:t xml:space="preserve">Furthermore, this </w:t>
      </w:r>
      <w:r w:rsidR="00EE7B9A" w:rsidRPr="00711A1E">
        <w:rPr>
          <w:rFonts w:ascii="Arial" w:hAnsi="Arial" w:cs="Arial"/>
          <w:sz w:val="24"/>
          <w:szCs w:val="24"/>
        </w:rPr>
        <w:t>aligns with Vygotsky’s belief that a</w:t>
      </w:r>
      <w:r w:rsidR="00F41E9B">
        <w:rPr>
          <w:rFonts w:ascii="Arial" w:hAnsi="Arial" w:cs="Arial"/>
          <w:sz w:val="24"/>
          <w:szCs w:val="24"/>
        </w:rPr>
        <w:t>n individual’s</w:t>
      </w:r>
      <w:r w:rsidR="00EE7B9A" w:rsidRPr="00711A1E">
        <w:rPr>
          <w:rFonts w:ascii="Arial" w:hAnsi="Arial" w:cs="Arial"/>
          <w:sz w:val="24"/>
          <w:szCs w:val="24"/>
        </w:rPr>
        <w:t xml:space="preserve"> own social and cultural background would shape their cognitive development (</w:t>
      </w:r>
      <w:r w:rsidR="00B32B11">
        <w:rPr>
          <w:rFonts w:ascii="Arial" w:hAnsi="Arial" w:cs="Arial"/>
          <w:sz w:val="24"/>
          <w:szCs w:val="24"/>
        </w:rPr>
        <w:t>Aubrey and Riley,</w:t>
      </w:r>
      <w:r w:rsidR="00EE7B9A" w:rsidRPr="00711A1E">
        <w:rPr>
          <w:rFonts w:ascii="Arial" w:hAnsi="Arial" w:cs="Arial"/>
          <w:sz w:val="24"/>
          <w:szCs w:val="24"/>
        </w:rPr>
        <w:t xml:space="preserve"> </w:t>
      </w:r>
      <w:r w:rsidR="00B32B11">
        <w:rPr>
          <w:rFonts w:ascii="Arial" w:hAnsi="Arial" w:cs="Arial"/>
          <w:sz w:val="24"/>
          <w:szCs w:val="24"/>
        </w:rPr>
        <w:t>2019</w:t>
      </w:r>
      <w:r w:rsidR="000817AB" w:rsidRPr="00711A1E">
        <w:rPr>
          <w:rFonts w:ascii="Arial" w:hAnsi="Arial" w:cs="Arial"/>
          <w:sz w:val="24"/>
          <w:szCs w:val="24"/>
        </w:rPr>
        <w:t xml:space="preserve">). </w:t>
      </w:r>
    </w:p>
    <w:p w14:paraId="7E9A9C8A" w14:textId="30B2D63A" w:rsidR="0019733D" w:rsidRDefault="002E1128" w:rsidP="00960F50">
      <w:pPr>
        <w:spacing w:before="30"/>
        <w:ind w:left="283" w:right="283" w:firstLine="720"/>
        <w:jc w:val="both"/>
        <w:rPr>
          <w:rFonts w:ascii="Arial" w:hAnsi="Arial" w:cs="Arial"/>
          <w:sz w:val="24"/>
          <w:szCs w:val="24"/>
        </w:rPr>
      </w:pPr>
      <w:r w:rsidRPr="00711A1E">
        <w:rPr>
          <w:rFonts w:ascii="Arial" w:hAnsi="Arial" w:cs="Arial"/>
          <w:sz w:val="24"/>
          <w:szCs w:val="24"/>
        </w:rPr>
        <w:t>Piaget and Vygotsky agree that practitioners have a responsibility to provide an environment that promotes curiosity, as it would drive learning. This would require practitioners to facilitate appropriate learning experiences that nurture enquiry, to help children develop ways of finding solutions to problems. Dewey agreed with both and saw teachers as learner-centred facilitators (</w:t>
      </w:r>
      <w:r w:rsidR="008727D0">
        <w:rPr>
          <w:rFonts w:ascii="Arial" w:hAnsi="Arial" w:cs="Arial"/>
          <w:sz w:val="24"/>
          <w:szCs w:val="24"/>
        </w:rPr>
        <w:t>Aubrey and Riley, 2019)</w:t>
      </w:r>
      <w:r w:rsidRPr="00711A1E">
        <w:rPr>
          <w:rFonts w:ascii="Arial" w:hAnsi="Arial" w:cs="Arial"/>
          <w:sz w:val="24"/>
          <w:szCs w:val="24"/>
        </w:rPr>
        <w:t>. He felt that schools should give individuals the opportunity to experiment and be challenged as his theory of progressive education emphasises learners making independent evaluations based on their own interests, again putting the individual at the heart of the process</w:t>
      </w:r>
      <w:r w:rsidR="00661A91">
        <w:rPr>
          <w:rFonts w:ascii="Arial" w:hAnsi="Arial" w:cs="Arial"/>
          <w:sz w:val="24"/>
          <w:szCs w:val="24"/>
        </w:rPr>
        <w:t xml:space="preserve">. </w:t>
      </w:r>
      <w:r w:rsidRPr="00711A1E">
        <w:rPr>
          <w:rFonts w:ascii="Arial" w:hAnsi="Arial" w:cs="Arial"/>
          <w:sz w:val="24"/>
          <w:szCs w:val="24"/>
        </w:rPr>
        <w:t>Additionally, Dewey agreed with Vygotsky in that he felt that learning processes should focus on social interaction but should include reflection as part of the process</w:t>
      </w:r>
      <w:r w:rsidR="00F95910">
        <w:rPr>
          <w:rFonts w:ascii="Arial" w:hAnsi="Arial" w:cs="Arial"/>
          <w:sz w:val="24"/>
          <w:szCs w:val="24"/>
        </w:rPr>
        <w:t xml:space="preserve">. </w:t>
      </w:r>
      <w:r w:rsidRPr="00711A1E">
        <w:rPr>
          <w:rFonts w:ascii="Arial" w:hAnsi="Arial" w:cs="Arial"/>
          <w:sz w:val="24"/>
          <w:szCs w:val="24"/>
        </w:rPr>
        <w:t xml:space="preserve">Dewey felt that reflection allowed individuals to build up a body of knowledge for future development </w:t>
      </w:r>
      <w:r w:rsidR="00F95910">
        <w:rPr>
          <w:rFonts w:ascii="Arial" w:hAnsi="Arial" w:cs="Arial"/>
          <w:sz w:val="24"/>
          <w:szCs w:val="24"/>
        </w:rPr>
        <w:t>(Aubrey and Riley, 2019)</w:t>
      </w:r>
      <w:r w:rsidRPr="00711A1E">
        <w:rPr>
          <w:rFonts w:ascii="Arial" w:hAnsi="Arial" w:cs="Arial"/>
          <w:sz w:val="24"/>
          <w:szCs w:val="24"/>
        </w:rPr>
        <w:t>, as they would gain some wisdom for future issues. This has been adopted by UK primary schools and secondary schools through the form of Restorative Practice.</w:t>
      </w:r>
      <w:r w:rsidR="00132A1A" w:rsidRPr="00711A1E">
        <w:rPr>
          <w:rFonts w:ascii="Arial" w:hAnsi="Arial" w:cs="Arial"/>
          <w:sz w:val="24"/>
          <w:szCs w:val="24"/>
        </w:rPr>
        <w:t xml:space="preserve"> This may include circle time,</w:t>
      </w:r>
      <w:r w:rsidR="006E4ECA" w:rsidRPr="00711A1E">
        <w:rPr>
          <w:rFonts w:ascii="Arial" w:hAnsi="Arial" w:cs="Arial"/>
          <w:sz w:val="24"/>
          <w:szCs w:val="24"/>
        </w:rPr>
        <w:t xml:space="preserve"> talk groups and conferences</w:t>
      </w:r>
      <w:r w:rsidR="00BD6E9F" w:rsidRPr="00711A1E">
        <w:rPr>
          <w:rFonts w:ascii="Arial" w:hAnsi="Arial" w:cs="Arial"/>
          <w:sz w:val="24"/>
          <w:szCs w:val="24"/>
        </w:rPr>
        <w:t xml:space="preserve"> </w:t>
      </w:r>
      <w:r w:rsidR="00BD6E9F" w:rsidRPr="00711A1E">
        <w:rPr>
          <w:rFonts w:ascii="Arial" w:hAnsi="Arial" w:cs="Arial"/>
          <w:sz w:val="24"/>
          <w:szCs w:val="24"/>
        </w:rPr>
        <w:t>to</w:t>
      </w:r>
      <w:r w:rsidR="00BD6E9F" w:rsidRPr="00711A1E">
        <w:rPr>
          <w:rFonts w:ascii="Arial" w:hAnsi="Arial" w:cs="Arial"/>
          <w:sz w:val="24"/>
          <w:szCs w:val="24"/>
        </w:rPr>
        <w:t xml:space="preserve"> offer an opportunity to converse and reflect with others, </w:t>
      </w:r>
      <w:r w:rsidR="00BD6E9F" w:rsidRPr="00711A1E">
        <w:rPr>
          <w:rFonts w:ascii="Arial" w:hAnsi="Arial" w:cs="Arial"/>
          <w:sz w:val="24"/>
          <w:szCs w:val="24"/>
        </w:rPr>
        <w:t xml:space="preserve">resolve conflict and prevent harm by enabling those harmed to share the impact with the individual responsible, in hope that the individual can acknowledge the impact of their behaviour, and take steps in order to resolve </w:t>
      </w:r>
      <w:r w:rsidR="001E0F83" w:rsidRPr="00711A1E">
        <w:rPr>
          <w:rFonts w:ascii="Arial" w:hAnsi="Arial" w:cs="Arial"/>
          <w:sz w:val="24"/>
          <w:szCs w:val="24"/>
        </w:rPr>
        <w:t>any</w:t>
      </w:r>
      <w:r w:rsidR="00BD6E9F" w:rsidRPr="00711A1E">
        <w:rPr>
          <w:rFonts w:ascii="Arial" w:hAnsi="Arial" w:cs="Arial"/>
          <w:sz w:val="24"/>
          <w:szCs w:val="24"/>
        </w:rPr>
        <w:t xml:space="preserve"> issue</w:t>
      </w:r>
      <w:r w:rsidR="001E0F83" w:rsidRPr="00711A1E">
        <w:rPr>
          <w:rFonts w:ascii="Arial" w:hAnsi="Arial" w:cs="Arial"/>
          <w:sz w:val="24"/>
          <w:szCs w:val="24"/>
        </w:rPr>
        <w:t>s</w:t>
      </w:r>
      <w:r w:rsidR="00BD6E9F" w:rsidRPr="00711A1E">
        <w:rPr>
          <w:rFonts w:ascii="Arial" w:hAnsi="Arial" w:cs="Arial"/>
          <w:sz w:val="24"/>
          <w:szCs w:val="24"/>
        </w:rPr>
        <w:t xml:space="preserve"> </w:t>
      </w:r>
      <w:r w:rsidR="00BD6E9F" w:rsidRPr="00661A91">
        <w:rPr>
          <w:rFonts w:ascii="Arial" w:hAnsi="Arial" w:cs="Arial"/>
          <w:sz w:val="24"/>
          <w:szCs w:val="24"/>
        </w:rPr>
        <w:t>(Restorative Justice Council, 2016).</w:t>
      </w:r>
    </w:p>
    <w:p w14:paraId="793F306B" w14:textId="4FE16327" w:rsidR="00773368" w:rsidRDefault="00773368" w:rsidP="00960F50">
      <w:pPr>
        <w:spacing w:before="30"/>
        <w:ind w:left="283" w:right="283" w:firstLine="720"/>
        <w:jc w:val="both"/>
        <w:rPr>
          <w:rFonts w:ascii="Arial" w:hAnsi="Arial" w:cs="Arial"/>
          <w:sz w:val="24"/>
          <w:szCs w:val="24"/>
        </w:rPr>
      </w:pPr>
      <w:r w:rsidRPr="00711A1E">
        <w:rPr>
          <w:rFonts w:ascii="Arial" w:hAnsi="Arial" w:cs="Arial"/>
          <w:sz w:val="24"/>
          <w:szCs w:val="24"/>
        </w:rPr>
        <w:t xml:space="preserve">In conclusion, </w:t>
      </w:r>
      <w:r w:rsidR="00002B15" w:rsidRPr="00711A1E">
        <w:rPr>
          <w:rFonts w:ascii="Arial" w:hAnsi="Arial" w:cs="Arial"/>
          <w:sz w:val="24"/>
          <w:szCs w:val="24"/>
        </w:rPr>
        <w:t>Dewey, Piaget and Vygotsky all advocate a learner centred pedagogy</w:t>
      </w:r>
      <w:r w:rsidR="00841E9D" w:rsidRPr="00711A1E">
        <w:rPr>
          <w:rFonts w:ascii="Arial" w:hAnsi="Arial" w:cs="Arial"/>
          <w:sz w:val="24"/>
          <w:szCs w:val="24"/>
        </w:rPr>
        <w:t xml:space="preserve">, and was the reason </w:t>
      </w:r>
      <w:r w:rsidR="00A12928" w:rsidRPr="00711A1E">
        <w:rPr>
          <w:rFonts w:ascii="Arial" w:hAnsi="Arial" w:cs="Arial"/>
          <w:sz w:val="24"/>
          <w:szCs w:val="24"/>
        </w:rPr>
        <w:t xml:space="preserve">they were chosen to be compared. </w:t>
      </w:r>
      <w:r w:rsidR="00AB2077" w:rsidRPr="00711A1E">
        <w:rPr>
          <w:rFonts w:ascii="Arial" w:hAnsi="Arial" w:cs="Arial"/>
          <w:sz w:val="24"/>
          <w:szCs w:val="24"/>
        </w:rPr>
        <w:t xml:space="preserve">There are some differences between </w:t>
      </w:r>
      <w:r w:rsidR="00693525" w:rsidRPr="00711A1E">
        <w:rPr>
          <w:rFonts w:ascii="Arial" w:hAnsi="Arial" w:cs="Arial"/>
          <w:sz w:val="24"/>
          <w:szCs w:val="24"/>
        </w:rPr>
        <w:t>theories,</w:t>
      </w:r>
      <w:r w:rsidR="00AB2077" w:rsidRPr="00711A1E">
        <w:rPr>
          <w:rFonts w:ascii="Arial" w:hAnsi="Arial" w:cs="Arial"/>
          <w:sz w:val="24"/>
          <w:szCs w:val="24"/>
        </w:rPr>
        <w:t xml:space="preserve"> but </w:t>
      </w:r>
      <w:r w:rsidR="00A12928" w:rsidRPr="00711A1E">
        <w:rPr>
          <w:rFonts w:ascii="Arial" w:hAnsi="Arial" w:cs="Arial"/>
          <w:sz w:val="24"/>
          <w:szCs w:val="24"/>
        </w:rPr>
        <w:t xml:space="preserve">the underlying approach is inclusive to all. </w:t>
      </w:r>
      <w:r w:rsidR="00ED2C97">
        <w:rPr>
          <w:rFonts w:ascii="Arial" w:hAnsi="Arial" w:cs="Arial"/>
          <w:sz w:val="24"/>
          <w:szCs w:val="24"/>
        </w:rPr>
        <w:t>I feel that inclusiv</w:t>
      </w:r>
      <w:r w:rsidR="00256D7A">
        <w:rPr>
          <w:rFonts w:ascii="Arial" w:hAnsi="Arial" w:cs="Arial"/>
          <w:sz w:val="24"/>
          <w:szCs w:val="24"/>
        </w:rPr>
        <w:t>ity is the most important aspect of approach, as it is important to understand that every individual is different in the way they learn</w:t>
      </w:r>
      <w:r w:rsidR="00A337D9">
        <w:rPr>
          <w:rFonts w:ascii="Arial" w:hAnsi="Arial" w:cs="Arial"/>
          <w:sz w:val="24"/>
          <w:szCs w:val="24"/>
        </w:rPr>
        <w:t xml:space="preserve">, and </w:t>
      </w:r>
      <w:r w:rsidR="00693525">
        <w:rPr>
          <w:rFonts w:ascii="Arial" w:hAnsi="Arial" w:cs="Arial"/>
          <w:sz w:val="24"/>
          <w:szCs w:val="24"/>
        </w:rPr>
        <w:t xml:space="preserve">that </w:t>
      </w:r>
      <w:r w:rsidR="00A337D9">
        <w:rPr>
          <w:rFonts w:ascii="Arial" w:hAnsi="Arial" w:cs="Arial"/>
          <w:sz w:val="24"/>
          <w:szCs w:val="24"/>
        </w:rPr>
        <w:t>their needs are different</w:t>
      </w:r>
      <w:r w:rsidR="00D94E1E">
        <w:rPr>
          <w:rFonts w:ascii="Arial" w:hAnsi="Arial" w:cs="Arial"/>
          <w:sz w:val="24"/>
          <w:szCs w:val="24"/>
        </w:rPr>
        <w:t xml:space="preserve">. </w:t>
      </w:r>
      <w:r w:rsidR="006D7C87">
        <w:rPr>
          <w:rFonts w:ascii="Arial" w:hAnsi="Arial" w:cs="Arial"/>
          <w:sz w:val="24"/>
          <w:szCs w:val="24"/>
        </w:rPr>
        <w:t>I agree that w</w:t>
      </w:r>
      <w:r w:rsidR="00D94E1E">
        <w:rPr>
          <w:rFonts w:ascii="Arial" w:hAnsi="Arial" w:cs="Arial"/>
          <w:sz w:val="24"/>
          <w:szCs w:val="24"/>
        </w:rPr>
        <w:t xml:space="preserve">e </w:t>
      </w:r>
      <w:r w:rsidR="00A337D9">
        <w:rPr>
          <w:rFonts w:ascii="Arial" w:hAnsi="Arial" w:cs="Arial"/>
          <w:sz w:val="24"/>
          <w:szCs w:val="24"/>
        </w:rPr>
        <w:t xml:space="preserve">as educational practitioners </w:t>
      </w:r>
      <w:r w:rsidR="00821F99">
        <w:rPr>
          <w:rFonts w:ascii="Arial" w:hAnsi="Arial" w:cs="Arial"/>
          <w:sz w:val="24"/>
          <w:szCs w:val="24"/>
        </w:rPr>
        <w:t xml:space="preserve">must </w:t>
      </w:r>
      <w:r w:rsidR="0019733D">
        <w:rPr>
          <w:rFonts w:ascii="Arial" w:hAnsi="Arial" w:cs="Arial"/>
          <w:sz w:val="24"/>
          <w:szCs w:val="24"/>
        </w:rPr>
        <w:t xml:space="preserve">always </w:t>
      </w:r>
      <w:r w:rsidR="00821F99">
        <w:rPr>
          <w:rFonts w:ascii="Arial" w:hAnsi="Arial" w:cs="Arial"/>
          <w:sz w:val="24"/>
          <w:szCs w:val="24"/>
        </w:rPr>
        <w:t xml:space="preserve">ensure all individuals </w:t>
      </w:r>
      <w:r w:rsidR="0019733D">
        <w:rPr>
          <w:rFonts w:ascii="Arial" w:hAnsi="Arial" w:cs="Arial"/>
          <w:sz w:val="24"/>
          <w:szCs w:val="24"/>
        </w:rPr>
        <w:t xml:space="preserve">are given </w:t>
      </w:r>
      <w:r w:rsidR="00821F99">
        <w:rPr>
          <w:rFonts w:ascii="Arial" w:hAnsi="Arial" w:cs="Arial"/>
          <w:sz w:val="24"/>
          <w:szCs w:val="24"/>
        </w:rPr>
        <w:t>the opportunity to achieve</w:t>
      </w:r>
      <w:r w:rsidR="006D7C87">
        <w:rPr>
          <w:rFonts w:ascii="Arial" w:hAnsi="Arial" w:cs="Arial"/>
          <w:sz w:val="24"/>
          <w:szCs w:val="24"/>
        </w:rPr>
        <w:t xml:space="preserve"> </w:t>
      </w:r>
      <w:r w:rsidR="00F56940">
        <w:rPr>
          <w:rFonts w:ascii="Arial" w:hAnsi="Arial" w:cs="Arial"/>
          <w:sz w:val="24"/>
          <w:szCs w:val="24"/>
        </w:rPr>
        <w:t>and</w:t>
      </w:r>
      <w:r w:rsidR="006D7C87">
        <w:rPr>
          <w:rFonts w:ascii="Arial" w:hAnsi="Arial" w:cs="Arial"/>
          <w:sz w:val="24"/>
          <w:szCs w:val="24"/>
        </w:rPr>
        <w:t xml:space="preserve"> </w:t>
      </w:r>
      <w:r w:rsidR="00F56940">
        <w:rPr>
          <w:rFonts w:ascii="Arial" w:hAnsi="Arial" w:cs="Arial"/>
          <w:sz w:val="24"/>
          <w:szCs w:val="24"/>
        </w:rPr>
        <w:t>feel have self-worth in achieving.</w:t>
      </w:r>
    </w:p>
    <w:p w14:paraId="14A5B29A" w14:textId="3DB9767A" w:rsidR="001670C0" w:rsidRDefault="001670C0" w:rsidP="001670C0">
      <w:pPr>
        <w:spacing w:before="30"/>
        <w:ind w:left="283" w:right="283"/>
        <w:jc w:val="both"/>
        <w:rPr>
          <w:rFonts w:ascii="Arial" w:hAnsi="Arial" w:cs="Arial"/>
          <w:sz w:val="24"/>
          <w:szCs w:val="24"/>
          <w:u w:val="single"/>
        </w:rPr>
      </w:pPr>
      <w:r w:rsidRPr="001670C0">
        <w:rPr>
          <w:rFonts w:ascii="Arial" w:hAnsi="Arial" w:cs="Arial"/>
          <w:sz w:val="24"/>
          <w:szCs w:val="24"/>
          <w:u w:val="single"/>
        </w:rPr>
        <w:t>References</w:t>
      </w:r>
    </w:p>
    <w:p w14:paraId="7F500BB0" w14:textId="4CE2D1E1" w:rsidR="00812C27" w:rsidRDefault="00812C27" w:rsidP="00812C27">
      <w:pPr>
        <w:spacing w:before="30"/>
        <w:ind w:left="283" w:right="283"/>
        <w:jc w:val="both"/>
        <w:rPr>
          <w:rFonts w:ascii="Arial" w:hAnsi="Arial" w:cs="Arial"/>
          <w:sz w:val="24"/>
          <w:szCs w:val="24"/>
        </w:rPr>
      </w:pPr>
      <w:r w:rsidRPr="00812C27">
        <w:rPr>
          <w:rFonts w:ascii="Arial" w:hAnsi="Arial" w:cs="Arial"/>
          <w:sz w:val="24"/>
          <w:szCs w:val="24"/>
        </w:rPr>
        <w:t>Aubrey, K. Riley, A. (2019) Understanding &amp; Using Educational Theories. 2nd Edition. SAGE Publications</w:t>
      </w:r>
    </w:p>
    <w:p w14:paraId="78D93902" w14:textId="77777777" w:rsidR="00812C27" w:rsidRDefault="003E0BB9" w:rsidP="00812C27">
      <w:pPr>
        <w:spacing w:before="30"/>
        <w:ind w:left="283" w:right="283"/>
        <w:jc w:val="both"/>
        <w:rPr>
          <w:rFonts w:ascii="Arial" w:hAnsi="Arial" w:cs="Arial"/>
          <w:sz w:val="24"/>
          <w:szCs w:val="24"/>
        </w:rPr>
      </w:pPr>
      <w:r w:rsidRPr="003E0BB9">
        <w:rPr>
          <w:rFonts w:ascii="Arial" w:hAnsi="Arial" w:cs="Arial"/>
          <w:sz w:val="24"/>
          <w:szCs w:val="24"/>
        </w:rPr>
        <w:t>Bates, B. (2019) Learning Theories Simplified. Second Edition. SAGE Publications</w:t>
      </w:r>
    </w:p>
    <w:p w14:paraId="2FBE4AC9" w14:textId="55BDC5A7" w:rsidR="00D67761" w:rsidRDefault="00D67761" w:rsidP="00812C27">
      <w:pPr>
        <w:spacing w:before="30"/>
        <w:ind w:left="283" w:right="283"/>
        <w:jc w:val="both"/>
        <w:rPr>
          <w:rFonts w:ascii="Arial" w:hAnsi="Arial" w:cs="Arial"/>
          <w:sz w:val="24"/>
          <w:szCs w:val="24"/>
        </w:rPr>
      </w:pPr>
      <w:r w:rsidRPr="00D67761">
        <w:rPr>
          <w:rFonts w:ascii="Arial" w:hAnsi="Arial" w:cs="Arial"/>
          <w:sz w:val="24"/>
          <w:szCs w:val="24"/>
        </w:rPr>
        <w:lastRenderedPageBreak/>
        <w:t xml:space="preserve">Cherry, K. (2019) John Dewey Biography. Available at : </w:t>
      </w:r>
      <w:bookmarkStart w:id="0" w:name="_GoBack"/>
      <w:bookmarkEnd w:id="0"/>
      <w:r w:rsidR="003B7E98">
        <w:rPr>
          <w:rFonts w:ascii="Arial" w:hAnsi="Arial" w:cs="Arial"/>
          <w:sz w:val="24"/>
          <w:szCs w:val="24"/>
        </w:rPr>
        <w:fldChar w:fldCharType="begin"/>
      </w:r>
      <w:r w:rsidR="003B7E98">
        <w:rPr>
          <w:rFonts w:ascii="Arial" w:hAnsi="Arial" w:cs="Arial"/>
          <w:sz w:val="24"/>
          <w:szCs w:val="24"/>
        </w:rPr>
        <w:instrText xml:space="preserve"> HYPERLINK "</w:instrText>
      </w:r>
      <w:r w:rsidR="003B7E98" w:rsidRPr="00D67761">
        <w:rPr>
          <w:rFonts w:ascii="Arial" w:hAnsi="Arial" w:cs="Arial"/>
          <w:sz w:val="24"/>
          <w:szCs w:val="24"/>
        </w:rPr>
        <w:instrText xml:space="preserve">https://www.verywellmind.com/john-dewey-biography-1859-1952-2795515 </w:instrText>
      </w:r>
      <w:r w:rsidR="003B7E98" w:rsidRPr="003B7E98">
        <w:rPr>
          <w:rFonts w:ascii="Arial" w:hAnsi="Arial" w:cs="Arial"/>
          <w:sz w:val="24"/>
          <w:szCs w:val="24"/>
        </w:rPr>
        <w:instrText>Accessed on 27/10/19</w:instrText>
      </w:r>
      <w:r w:rsidR="003B7E98">
        <w:rPr>
          <w:rFonts w:ascii="Arial" w:hAnsi="Arial" w:cs="Arial"/>
          <w:sz w:val="24"/>
          <w:szCs w:val="24"/>
        </w:rPr>
        <w:instrText xml:space="preserve">" </w:instrText>
      </w:r>
      <w:r w:rsidR="003B7E98">
        <w:rPr>
          <w:rFonts w:ascii="Arial" w:hAnsi="Arial" w:cs="Arial"/>
          <w:sz w:val="24"/>
          <w:szCs w:val="24"/>
        </w:rPr>
        <w:fldChar w:fldCharType="separate"/>
      </w:r>
      <w:r w:rsidR="003B7E98" w:rsidRPr="00D67761">
        <w:rPr>
          <w:rStyle w:val="Hyperlink"/>
          <w:rFonts w:ascii="Arial" w:hAnsi="Arial" w:cs="Arial"/>
          <w:sz w:val="24"/>
          <w:szCs w:val="24"/>
        </w:rPr>
        <w:t xml:space="preserve">https://www.verywellmind.com/john-dewey-biography-1859-1952-2795515 </w:t>
      </w:r>
      <w:r w:rsidR="003B7E98" w:rsidRPr="009D7AA2">
        <w:rPr>
          <w:rStyle w:val="Hyperlink"/>
          <w:rFonts w:ascii="Arial" w:hAnsi="Arial" w:cs="Arial"/>
          <w:sz w:val="24"/>
          <w:szCs w:val="24"/>
        </w:rPr>
        <w:t>Accessed on 27/10/19</w:t>
      </w:r>
      <w:r w:rsidR="003B7E98">
        <w:rPr>
          <w:rFonts w:ascii="Arial" w:hAnsi="Arial" w:cs="Arial"/>
          <w:sz w:val="24"/>
          <w:szCs w:val="24"/>
        </w:rPr>
        <w:fldChar w:fldCharType="end"/>
      </w:r>
    </w:p>
    <w:p w14:paraId="16D93671" w14:textId="34BCFFC4" w:rsidR="00D67761" w:rsidRDefault="00766F21" w:rsidP="00766F21">
      <w:pPr>
        <w:spacing w:before="30"/>
        <w:ind w:left="283" w:right="283"/>
        <w:jc w:val="both"/>
        <w:rPr>
          <w:rFonts w:ascii="Arial" w:hAnsi="Arial" w:cs="Arial"/>
          <w:sz w:val="24"/>
          <w:szCs w:val="24"/>
        </w:rPr>
      </w:pPr>
      <w:r w:rsidRPr="00766F21">
        <w:rPr>
          <w:rFonts w:ascii="Arial" w:hAnsi="Arial" w:cs="Arial"/>
          <w:sz w:val="24"/>
          <w:szCs w:val="24"/>
        </w:rPr>
        <w:t xml:space="preserve">Cherry, K. (2019) The Role of a Schema in Psychology. Available at : </w:t>
      </w:r>
      <w:hyperlink r:id="rId4" w:history="1">
        <w:r w:rsidRPr="00766F21">
          <w:rPr>
            <w:rStyle w:val="Hyperlink"/>
            <w:rFonts w:ascii="Arial" w:hAnsi="Arial" w:cs="Arial"/>
            <w:sz w:val="24"/>
            <w:szCs w:val="24"/>
          </w:rPr>
          <w:t>https://www.verywellmind.com/what-is-a-schema-2795873</w:t>
        </w:r>
        <w:r w:rsidRPr="00766F21">
          <w:rPr>
            <w:rStyle w:val="Hyperlink"/>
            <w:rFonts w:ascii="Arial" w:hAnsi="Arial" w:cs="Arial"/>
            <w:color w:val="auto"/>
            <w:sz w:val="24"/>
            <w:szCs w:val="24"/>
            <w:u w:val="none"/>
          </w:rPr>
          <w:t xml:space="preserve"> Accessed on 02/11/19</w:t>
        </w:r>
      </w:hyperlink>
    </w:p>
    <w:p w14:paraId="2AB57866" w14:textId="3CE807D1" w:rsidR="00763223" w:rsidRPr="00763223" w:rsidRDefault="00763223" w:rsidP="00763223">
      <w:pPr>
        <w:spacing w:before="30"/>
        <w:ind w:left="283" w:right="283"/>
        <w:jc w:val="both"/>
        <w:rPr>
          <w:rFonts w:ascii="Arial" w:hAnsi="Arial" w:cs="Arial"/>
          <w:sz w:val="24"/>
          <w:szCs w:val="24"/>
        </w:rPr>
      </w:pPr>
      <w:r w:rsidRPr="00763223">
        <w:rPr>
          <w:rFonts w:ascii="Arial" w:hAnsi="Arial" w:cs="Arial"/>
          <w:sz w:val="24"/>
          <w:szCs w:val="24"/>
        </w:rPr>
        <w:t xml:space="preserve">Family Lives. (2018) Why Play Matters. Available at : </w:t>
      </w:r>
      <w:hyperlink r:id="rId5" w:history="1">
        <w:r w:rsidRPr="00763223">
          <w:rPr>
            <w:rStyle w:val="Hyperlink"/>
            <w:rFonts w:ascii="Arial" w:hAnsi="Arial" w:cs="Arial"/>
            <w:sz w:val="24"/>
            <w:szCs w:val="24"/>
          </w:rPr>
          <w:t>https://www.familylives.org.uk/advice/early-years-development/learning-and-play/why-play-matters/</w:t>
        </w:r>
      </w:hyperlink>
      <w:r w:rsidR="00113D02">
        <w:rPr>
          <w:rFonts w:ascii="Arial" w:hAnsi="Arial" w:cs="Arial"/>
          <w:sz w:val="24"/>
          <w:szCs w:val="24"/>
        </w:rPr>
        <w:t xml:space="preserve"> Accessed on </w:t>
      </w:r>
      <w:r w:rsidR="003B7E98">
        <w:rPr>
          <w:rFonts w:ascii="Arial" w:hAnsi="Arial" w:cs="Arial"/>
          <w:sz w:val="24"/>
          <w:szCs w:val="24"/>
        </w:rPr>
        <w:t>29/10/19</w:t>
      </w:r>
    </w:p>
    <w:p w14:paraId="5F7D57FD" w14:textId="77777777" w:rsidR="0013504D" w:rsidRPr="0013504D" w:rsidRDefault="0013504D" w:rsidP="0013504D">
      <w:pPr>
        <w:spacing w:before="30"/>
        <w:ind w:left="283" w:right="283"/>
        <w:jc w:val="both"/>
        <w:rPr>
          <w:rFonts w:ascii="Arial" w:hAnsi="Arial" w:cs="Arial"/>
          <w:sz w:val="24"/>
          <w:szCs w:val="24"/>
        </w:rPr>
      </w:pPr>
      <w:r w:rsidRPr="0013504D">
        <w:rPr>
          <w:rFonts w:ascii="Arial" w:hAnsi="Arial" w:cs="Arial"/>
          <w:sz w:val="24"/>
          <w:szCs w:val="24"/>
        </w:rPr>
        <w:t>John-Steiner, V. and Souberman, E. (1978) Afterword in: Vygotsky, L. Mind in Society. Cambridge, MA: Harvard Press</w:t>
      </w:r>
    </w:p>
    <w:p w14:paraId="5A598EA8" w14:textId="77777777" w:rsidR="00C74FB1" w:rsidRPr="00C74FB1" w:rsidRDefault="00C74FB1" w:rsidP="00C74FB1">
      <w:pPr>
        <w:spacing w:before="30"/>
        <w:ind w:left="283" w:right="283"/>
        <w:jc w:val="both"/>
        <w:rPr>
          <w:rFonts w:ascii="Arial" w:hAnsi="Arial" w:cs="Arial"/>
          <w:sz w:val="24"/>
          <w:szCs w:val="24"/>
        </w:rPr>
      </w:pPr>
      <w:r w:rsidRPr="00C74FB1">
        <w:rPr>
          <w:rFonts w:ascii="Arial" w:hAnsi="Arial" w:cs="Arial"/>
          <w:sz w:val="24"/>
          <w:szCs w:val="24"/>
        </w:rPr>
        <w:t>Mooney, C.G. (2000) Theories of Childhood. St Paul, MN: Redleaf Press</w:t>
      </w:r>
    </w:p>
    <w:p w14:paraId="157C41F0" w14:textId="77777777" w:rsidR="002473E6" w:rsidRPr="002473E6" w:rsidRDefault="002473E6" w:rsidP="002473E6">
      <w:pPr>
        <w:spacing w:before="30"/>
        <w:ind w:left="283" w:right="283"/>
        <w:jc w:val="both"/>
        <w:rPr>
          <w:rFonts w:ascii="Arial" w:hAnsi="Arial" w:cs="Arial"/>
          <w:sz w:val="24"/>
          <w:szCs w:val="24"/>
        </w:rPr>
      </w:pPr>
      <w:r w:rsidRPr="002473E6">
        <w:rPr>
          <w:rFonts w:ascii="Arial" w:hAnsi="Arial" w:cs="Arial"/>
          <w:sz w:val="24"/>
          <w:szCs w:val="24"/>
        </w:rPr>
        <w:t>Plowden Report (1967) Children and their Primary Schools: A Report of the Central Advisory Council for England. London: HMSO</w:t>
      </w:r>
    </w:p>
    <w:p w14:paraId="55876399" w14:textId="316B0187" w:rsidR="006F34A3" w:rsidRPr="006F34A3" w:rsidRDefault="006F34A3" w:rsidP="006F34A3">
      <w:pPr>
        <w:spacing w:before="30"/>
        <w:ind w:left="283" w:right="283"/>
        <w:jc w:val="both"/>
        <w:rPr>
          <w:rFonts w:ascii="Arial" w:hAnsi="Arial" w:cs="Arial"/>
          <w:sz w:val="24"/>
          <w:szCs w:val="24"/>
        </w:rPr>
      </w:pPr>
      <w:r w:rsidRPr="006F34A3">
        <w:rPr>
          <w:rFonts w:ascii="Arial" w:hAnsi="Arial" w:cs="Arial"/>
          <w:sz w:val="24"/>
          <w:szCs w:val="24"/>
        </w:rPr>
        <w:t xml:space="preserve">Restorative Justice Council (2016). Restorative Practice in Schools. Available at :  </w:t>
      </w:r>
      <w:hyperlink r:id="rId6" w:history="1">
        <w:r w:rsidRPr="006F34A3">
          <w:rPr>
            <w:rStyle w:val="Hyperlink"/>
            <w:rFonts w:ascii="Arial" w:hAnsi="Arial" w:cs="Arial"/>
            <w:sz w:val="24"/>
            <w:szCs w:val="24"/>
          </w:rPr>
          <w:t>https://restorativejustice.org.uk/restorativepractice-schools</w:t>
        </w:r>
      </w:hyperlink>
      <w:r w:rsidRPr="006F34A3">
        <w:rPr>
          <w:rFonts w:ascii="Arial" w:hAnsi="Arial" w:cs="Arial"/>
          <w:sz w:val="24"/>
          <w:szCs w:val="24"/>
        </w:rPr>
        <w:t xml:space="preserve"> </w:t>
      </w:r>
      <w:r w:rsidR="003B7E98">
        <w:rPr>
          <w:rFonts w:ascii="Arial" w:hAnsi="Arial" w:cs="Arial"/>
          <w:sz w:val="24"/>
          <w:szCs w:val="24"/>
        </w:rPr>
        <w:t>Accessed on 30/10/19</w:t>
      </w:r>
    </w:p>
    <w:p w14:paraId="1FA95868" w14:textId="42CE9B12" w:rsidR="00766F21" w:rsidRDefault="00676899" w:rsidP="00676899">
      <w:pPr>
        <w:spacing w:before="30"/>
        <w:ind w:left="283" w:right="283"/>
        <w:jc w:val="both"/>
        <w:rPr>
          <w:rFonts w:ascii="Arial" w:hAnsi="Arial" w:cs="Arial"/>
          <w:sz w:val="24"/>
          <w:szCs w:val="24"/>
        </w:rPr>
      </w:pPr>
      <w:r w:rsidRPr="00676899">
        <w:rPr>
          <w:rFonts w:ascii="Arial" w:hAnsi="Arial" w:cs="Arial"/>
          <w:sz w:val="24"/>
          <w:szCs w:val="24"/>
        </w:rPr>
        <w:t>Vygotsky, L. (1978) Mind in Society. Cambridge, MA: Harvard University Press</w:t>
      </w:r>
    </w:p>
    <w:p w14:paraId="61B6F220" w14:textId="77777777" w:rsidR="00D67761" w:rsidRPr="00D67761" w:rsidRDefault="00D67761" w:rsidP="00D67761">
      <w:pPr>
        <w:spacing w:before="30"/>
        <w:ind w:left="283" w:right="283"/>
        <w:jc w:val="both"/>
        <w:rPr>
          <w:rFonts w:ascii="Arial" w:hAnsi="Arial" w:cs="Arial"/>
          <w:sz w:val="24"/>
          <w:szCs w:val="24"/>
        </w:rPr>
      </w:pPr>
    </w:p>
    <w:p w14:paraId="0F02F4A0" w14:textId="77777777" w:rsidR="001670C0" w:rsidRPr="001670C0" w:rsidRDefault="001670C0" w:rsidP="001670C0">
      <w:pPr>
        <w:spacing w:before="30"/>
        <w:ind w:left="283" w:right="283"/>
        <w:jc w:val="both"/>
        <w:rPr>
          <w:rFonts w:ascii="Arial" w:hAnsi="Arial" w:cs="Arial"/>
          <w:sz w:val="24"/>
          <w:szCs w:val="24"/>
        </w:rPr>
      </w:pPr>
    </w:p>
    <w:sectPr w:rsidR="001670C0" w:rsidRPr="001670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6EA"/>
    <w:rsid w:val="00002B15"/>
    <w:rsid w:val="00002D54"/>
    <w:rsid w:val="00016C55"/>
    <w:rsid w:val="00017B3A"/>
    <w:rsid w:val="000262CA"/>
    <w:rsid w:val="00030411"/>
    <w:rsid w:val="000307BF"/>
    <w:rsid w:val="00030A6E"/>
    <w:rsid w:val="00030B4C"/>
    <w:rsid w:val="000312C1"/>
    <w:rsid w:val="00044DA1"/>
    <w:rsid w:val="00046D0C"/>
    <w:rsid w:val="00051949"/>
    <w:rsid w:val="000545FF"/>
    <w:rsid w:val="00055190"/>
    <w:rsid w:val="000619F4"/>
    <w:rsid w:val="00064DB3"/>
    <w:rsid w:val="00071292"/>
    <w:rsid w:val="000801F7"/>
    <w:rsid w:val="000817AB"/>
    <w:rsid w:val="00085862"/>
    <w:rsid w:val="000940F6"/>
    <w:rsid w:val="00095863"/>
    <w:rsid w:val="000A27C7"/>
    <w:rsid w:val="000A304A"/>
    <w:rsid w:val="000B0098"/>
    <w:rsid w:val="000C1DC7"/>
    <w:rsid w:val="000C6B04"/>
    <w:rsid w:val="000D3EB4"/>
    <w:rsid w:val="000E2B5B"/>
    <w:rsid w:val="000F1080"/>
    <w:rsid w:val="001126F7"/>
    <w:rsid w:val="00113D02"/>
    <w:rsid w:val="00114AF5"/>
    <w:rsid w:val="00116DB3"/>
    <w:rsid w:val="00120ABF"/>
    <w:rsid w:val="00132A1A"/>
    <w:rsid w:val="00132CA3"/>
    <w:rsid w:val="001343A7"/>
    <w:rsid w:val="00134616"/>
    <w:rsid w:val="0013504D"/>
    <w:rsid w:val="00135704"/>
    <w:rsid w:val="00144EDA"/>
    <w:rsid w:val="00154978"/>
    <w:rsid w:val="00161894"/>
    <w:rsid w:val="001653EE"/>
    <w:rsid w:val="001670C0"/>
    <w:rsid w:val="00175F46"/>
    <w:rsid w:val="00186C67"/>
    <w:rsid w:val="001914B3"/>
    <w:rsid w:val="00192CEF"/>
    <w:rsid w:val="00192EA6"/>
    <w:rsid w:val="0019733D"/>
    <w:rsid w:val="001A0D11"/>
    <w:rsid w:val="001A41E5"/>
    <w:rsid w:val="001B5E94"/>
    <w:rsid w:val="001B681F"/>
    <w:rsid w:val="001B73D4"/>
    <w:rsid w:val="001C6CF2"/>
    <w:rsid w:val="001E0F83"/>
    <w:rsid w:val="001E20FF"/>
    <w:rsid w:val="001E5CE4"/>
    <w:rsid w:val="002001C4"/>
    <w:rsid w:val="002007BB"/>
    <w:rsid w:val="00222E5C"/>
    <w:rsid w:val="0022757D"/>
    <w:rsid w:val="00231D03"/>
    <w:rsid w:val="00234861"/>
    <w:rsid w:val="0024574F"/>
    <w:rsid w:val="002473E6"/>
    <w:rsid w:val="00255501"/>
    <w:rsid w:val="00256D7A"/>
    <w:rsid w:val="00261438"/>
    <w:rsid w:val="002961B6"/>
    <w:rsid w:val="002A6D3A"/>
    <w:rsid w:val="002B731F"/>
    <w:rsid w:val="002C37D1"/>
    <w:rsid w:val="002C7D6A"/>
    <w:rsid w:val="002D6A8A"/>
    <w:rsid w:val="002E1128"/>
    <w:rsid w:val="002E5136"/>
    <w:rsid w:val="002F2BAA"/>
    <w:rsid w:val="0032169E"/>
    <w:rsid w:val="00340252"/>
    <w:rsid w:val="0034100B"/>
    <w:rsid w:val="0035252B"/>
    <w:rsid w:val="003637E7"/>
    <w:rsid w:val="003733C6"/>
    <w:rsid w:val="00393CE5"/>
    <w:rsid w:val="003A6575"/>
    <w:rsid w:val="003B0861"/>
    <w:rsid w:val="003B7A9A"/>
    <w:rsid w:val="003B7E98"/>
    <w:rsid w:val="003C0FB6"/>
    <w:rsid w:val="003C61F5"/>
    <w:rsid w:val="003C7F38"/>
    <w:rsid w:val="003D49CD"/>
    <w:rsid w:val="003E0BB9"/>
    <w:rsid w:val="003F4786"/>
    <w:rsid w:val="00400070"/>
    <w:rsid w:val="00403962"/>
    <w:rsid w:val="004401CF"/>
    <w:rsid w:val="004411DD"/>
    <w:rsid w:val="004431EF"/>
    <w:rsid w:val="00444219"/>
    <w:rsid w:val="00453ABD"/>
    <w:rsid w:val="00463177"/>
    <w:rsid w:val="00464DD4"/>
    <w:rsid w:val="00476E4E"/>
    <w:rsid w:val="004808A4"/>
    <w:rsid w:val="00482587"/>
    <w:rsid w:val="00485EB9"/>
    <w:rsid w:val="00492E24"/>
    <w:rsid w:val="00493091"/>
    <w:rsid w:val="004B1129"/>
    <w:rsid w:val="004C273E"/>
    <w:rsid w:val="004C4EE5"/>
    <w:rsid w:val="004C57A9"/>
    <w:rsid w:val="004D1A9B"/>
    <w:rsid w:val="004F2ACD"/>
    <w:rsid w:val="004F5AD9"/>
    <w:rsid w:val="00527A68"/>
    <w:rsid w:val="00541037"/>
    <w:rsid w:val="00546AE1"/>
    <w:rsid w:val="00557851"/>
    <w:rsid w:val="005645D1"/>
    <w:rsid w:val="00577FF6"/>
    <w:rsid w:val="005808C3"/>
    <w:rsid w:val="005818BB"/>
    <w:rsid w:val="0058249D"/>
    <w:rsid w:val="005B0949"/>
    <w:rsid w:val="005D2CA7"/>
    <w:rsid w:val="005D7E6D"/>
    <w:rsid w:val="005E6B55"/>
    <w:rsid w:val="005F0920"/>
    <w:rsid w:val="00622224"/>
    <w:rsid w:val="00631DEA"/>
    <w:rsid w:val="006438EE"/>
    <w:rsid w:val="006473D1"/>
    <w:rsid w:val="00661A91"/>
    <w:rsid w:val="00675E4F"/>
    <w:rsid w:val="00676669"/>
    <w:rsid w:val="00676899"/>
    <w:rsid w:val="006905C4"/>
    <w:rsid w:val="00693525"/>
    <w:rsid w:val="00694210"/>
    <w:rsid w:val="00697974"/>
    <w:rsid w:val="006A4A4E"/>
    <w:rsid w:val="006B17CD"/>
    <w:rsid w:val="006B285D"/>
    <w:rsid w:val="006C72E1"/>
    <w:rsid w:val="006D725C"/>
    <w:rsid w:val="006D7C87"/>
    <w:rsid w:val="006E4ECA"/>
    <w:rsid w:val="006E6C94"/>
    <w:rsid w:val="006E77AC"/>
    <w:rsid w:val="006F2350"/>
    <w:rsid w:val="006F34A3"/>
    <w:rsid w:val="006F64FA"/>
    <w:rsid w:val="00700029"/>
    <w:rsid w:val="00711A1E"/>
    <w:rsid w:val="007134E0"/>
    <w:rsid w:val="00722020"/>
    <w:rsid w:val="00722024"/>
    <w:rsid w:val="0073147D"/>
    <w:rsid w:val="00732516"/>
    <w:rsid w:val="00733CC0"/>
    <w:rsid w:val="00743351"/>
    <w:rsid w:val="00763172"/>
    <w:rsid w:val="00763223"/>
    <w:rsid w:val="00766F21"/>
    <w:rsid w:val="00766FD9"/>
    <w:rsid w:val="00767156"/>
    <w:rsid w:val="00767194"/>
    <w:rsid w:val="00771220"/>
    <w:rsid w:val="00773368"/>
    <w:rsid w:val="007733E4"/>
    <w:rsid w:val="00781086"/>
    <w:rsid w:val="00786C1C"/>
    <w:rsid w:val="007A451F"/>
    <w:rsid w:val="007A5A56"/>
    <w:rsid w:val="007A7898"/>
    <w:rsid w:val="007B06AE"/>
    <w:rsid w:val="007B15F0"/>
    <w:rsid w:val="007B26EF"/>
    <w:rsid w:val="007C0382"/>
    <w:rsid w:val="007D345C"/>
    <w:rsid w:val="007E1237"/>
    <w:rsid w:val="007E39BF"/>
    <w:rsid w:val="007E69DD"/>
    <w:rsid w:val="00812C27"/>
    <w:rsid w:val="00821F99"/>
    <w:rsid w:val="008266BA"/>
    <w:rsid w:val="0084058A"/>
    <w:rsid w:val="00841E9D"/>
    <w:rsid w:val="00844C90"/>
    <w:rsid w:val="00844E9A"/>
    <w:rsid w:val="008461F4"/>
    <w:rsid w:val="0084631B"/>
    <w:rsid w:val="00850EAB"/>
    <w:rsid w:val="008727D0"/>
    <w:rsid w:val="008746EA"/>
    <w:rsid w:val="00891360"/>
    <w:rsid w:val="008933F8"/>
    <w:rsid w:val="008A2377"/>
    <w:rsid w:val="008A5B66"/>
    <w:rsid w:val="008B404E"/>
    <w:rsid w:val="008B455C"/>
    <w:rsid w:val="008B5FF3"/>
    <w:rsid w:val="008B6691"/>
    <w:rsid w:val="008C3DE5"/>
    <w:rsid w:val="008C752F"/>
    <w:rsid w:val="008E2F7B"/>
    <w:rsid w:val="008E7BB2"/>
    <w:rsid w:val="008F5A3F"/>
    <w:rsid w:val="00910002"/>
    <w:rsid w:val="00913C8E"/>
    <w:rsid w:val="009222E1"/>
    <w:rsid w:val="009345CF"/>
    <w:rsid w:val="00956E50"/>
    <w:rsid w:val="00957AD1"/>
    <w:rsid w:val="009608FB"/>
    <w:rsid w:val="00960F50"/>
    <w:rsid w:val="00961620"/>
    <w:rsid w:val="009665F2"/>
    <w:rsid w:val="0098306B"/>
    <w:rsid w:val="009847F0"/>
    <w:rsid w:val="00997B70"/>
    <w:rsid w:val="009A2799"/>
    <w:rsid w:val="009B5C82"/>
    <w:rsid w:val="009C46EA"/>
    <w:rsid w:val="009C492F"/>
    <w:rsid w:val="009D211B"/>
    <w:rsid w:val="009F177B"/>
    <w:rsid w:val="009F3801"/>
    <w:rsid w:val="009F5984"/>
    <w:rsid w:val="00A12928"/>
    <w:rsid w:val="00A14688"/>
    <w:rsid w:val="00A2418C"/>
    <w:rsid w:val="00A26A91"/>
    <w:rsid w:val="00A2793E"/>
    <w:rsid w:val="00A30B03"/>
    <w:rsid w:val="00A31EB9"/>
    <w:rsid w:val="00A337D9"/>
    <w:rsid w:val="00A44834"/>
    <w:rsid w:val="00A46B2D"/>
    <w:rsid w:val="00A46F44"/>
    <w:rsid w:val="00A5317C"/>
    <w:rsid w:val="00A56B62"/>
    <w:rsid w:val="00A95440"/>
    <w:rsid w:val="00A9673A"/>
    <w:rsid w:val="00AB2077"/>
    <w:rsid w:val="00AC6265"/>
    <w:rsid w:val="00AC6B33"/>
    <w:rsid w:val="00AD0304"/>
    <w:rsid w:val="00AD188A"/>
    <w:rsid w:val="00AF54B3"/>
    <w:rsid w:val="00AF6204"/>
    <w:rsid w:val="00B15EE2"/>
    <w:rsid w:val="00B20C17"/>
    <w:rsid w:val="00B261AA"/>
    <w:rsid w:val="00B30061"/>
    <w:rsid w:val="00B32B11"/>
    <w:rsid w:val="00B576B7"/>
    <w:rsid w:val="00B60068"/>
    <w:rsid w:val="00B617DD"/>
    <w:rsid w:val="00B74F6E"/>
    <w:rsid w:val="00B75579"/>
    <w:rsid w:val="00B8658D"/>
    <w:rsid w:val="00B917DD"/>
    <w:rsid w:val="00B92A46"/>
    <w:rsid w:val="00B92BEA"/>
    <w:rsid w:val="00B97E29"/>
    <w:rsid w:val="00BA0DE3"/>
    <w:rsid w:val="00BA341D"/>
    <w:rsid w:val="00BB03EB"/>
    <w:rsid w:val="00BB1F76"/>
    <w:rsid w:val="00BC0679"/>
    <w:rsid w:val="00BC1CCC"/>
    <w:rsid w:val="00BD69C2"/>
    <w:rsid w:val="00BD6E9F"/>
    <w:rsid w:val="00BD79AA"/>
    <w:rsid w:val="00BE7632"/>
    <w:rsid w:val="00C02A18"/>
    <w:rsid w:val="00C0537B"/>
    <w:rsid w:val="00C05839"/>
    <w:rsid w:val="00C05951"/>
    <w:rsid w:val="00C1035F"/>
    <w:rsid w:val="00C15815"/>
    <w:rsid w:val="00C275AA"/>
    <w:rsid w:val="00C32099"/>
    <w:rsid w:val="00C32EEE"/>
    <w:rsid w:val="00C36347"/>
    <w:rsid w:val="00C41C7E"/>
    <w:rsid w:val="00C74FB1"/>
    <w:rsid w:val="00C80571"/>
    <w:rsid w:val="00C80704"/>
    <w:rsid w:val="00C8141E"/>
    <w:rsid w:val="00C90E66"/>
    <w:rsid w:val="00CA77A6"/>
    <w:rsid w:val="00CD2169"/>
    <w:rsid w:val="00CE124C"/>
    <w:rsid w:val="00CF0AA9"/>
    <w:rsid w:val="00CF3A53"/>
    <w:rsid w:val="00CF51C2"/>
    <w:rsid w:val="00D023F3"/>
    <w:rsid w:val="00D21168"/>
    <w:rsid w:val="00D27D06"/>
    <w:rsid w:val="00D333C9"/>
    <w:rsid w:val="00D36521"/>
    <w:rsid w:val="00D36FA8"/>
    <w:rsid w:val="00D41679"/>
    <w:rsid w:val="00D45FA6"/>
    <w:rsid w:val="00D47930"/>
    <w:rsid w:val="00D67761"/>
    <w:rsid w:val="00D72073"/>
    <w:rsid w:val="00D7450C"/>
    <w:rsid w:val="00D7567A"/>
    <w:rsid w:val="00D76540"/>
    <w:rsid w:val="00D8063A"/>
    <w:rsid w:val="00D8469A"/>
    <w:rsid w:val="00D93BF1"/>
    <w:rsid w:val="00D93E8A"/>
    <w:rsid w:val="00D94E1E"/>
    <w:rsid w:val="00DA09D5"/>
    <w:rsid w:val="00DC3162"/>
    <w:rsid w:val="00DC3627"/>
    <w:rsid w:val="00DD0FC2"/>
    <w:rsid w:val="00DD54D9"/>
    <w:rsid w:val="00E03FEB"/>
    <w:rsid w:val="00E12CBF"/>
    <w:rsid w:val="00E1312E"/>
    <w:rsid w:val="00E17FE6"/>
    <w:rsid w:val="00E244B0"/>
    <w:rsid w:val="00E252DA"/>
    <w:rsid w:val="00E2734D"/>
    <w:rsid w:val="00E323AF"/>
    <w:rsid w:val="00E35255"/>
    <w:rsid w:val="00E404FC"/>
    <w:rsid w:val="00E56B67"/>
    <w:rsid w:val="00E7169C"/>
    <w:rsid w:val="00E80BD8"/>
    <w:rsid w:val="00E85149"/>
    <w:rsid w:val="00E87320"/>
    <w:rsid w:val="00E9136C"/>
    <w:rsid w:val="00E91897"/>
    <w:rsid w:val="00EB7729"/>
    <w:rsid w:val="00EC544D"/>
    <w:rsid w:val="00EC5985"/>
    <w:rsid w:val="00EC771B"/>
    <w:rsid w:val="00ED2C97"/>
    <w:rsid w:val="00ED7A85"/>
    <w:rsid w:val="00EE4CBB"/>
    <w:rsid w:val="00EE7B9A"/>
    <w:rsid w:val="00EF27E7"/>
    <w:rsid w:val="00F0421A"/>
    <w:rsid w:val="00F2364B"/>
    <w:rsid w:val="00F24974"/>
    <w:rsid w:val="00F3499A"/>
    <w:rsid w:val="00F3681C"/>
    <w:rsid w:val="00F377A1"/>
    <w:rsid w:val="00F41E9B"/>
    <w:rsid w:val="00F4400E"/>
    <w:rsid w:val="00F44324"/>
    <w:rsid w:val="00F44A84"/>
    <w:rsid w:val="00F452CF"/>
    <w:rsid w:val="00F52463"/>
    <w:rsid w:val="00F56940"/>
    <w:rsid w:val="00F676E0"/>
    <w:rsid w:val="00F763B6"/>
    <w:rsid w:val="00F87814"/>
    <w:rsid w:val="00F93DCB"/>
    <w:rsid w:val="00F95910"/>
    <w:rsid w:val="00FA02F3"/>
    <w:rsid w:val="00FC024D"/>
    <w:rsid w:val="00FD3034"/>
    <w:rsid w:val="00FD6B0E"/>
    <w:rsid w:val="00FF4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6BD1C"/>
  <w15:chartTrackingRefBased/>
  <w15:docId w15:val="{1CFB7A7E-B7C4-405F-9452-8D470C546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7761"/>
    <w:rPr>
      <w:color w:val="0563C1" w:themeColor="hyperlink"/>
      <w:u w:val="single"/>
    </w:rPr>
  </w:style>
  <w:style w:type="character" w:styleId="UnresolvedMention">
    <w:name w:val="Unresolved Mention"/>
    <w:basedOn w:val="DefaultParagraphFont"/>
    <w:uiPriority w:val="99"/>
    <w:semiHidden/>
    <w:unhideWhenUsed/>
    <w:rsid w:val="00D677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storativejustice.org.uk/restorativepractice-schools" TargetMode="External"/><Relationship Id="rId5" Type="http://schemas.openxmlformats.org/officeDocument/2006/relationships/hyperlink" Target="https://www.familylives.org.uk/advice/early-years-development/learning-and-play/why-play-matters/" TargetMode="External"/><Relationship Id="rId4" Type="http://schemas.openxmlformats.org/officeDocument/2006/relationships/hyperlink" Target="https://www.verywellmind.com/what-is-a-schema-2795873%20Accessed%20on%2002/1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TotalTime>
  <Pages>4</Pages>
  <Words>1607</Words>
  <Characters>9163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Balbini</dc:creator>
  <cp:keywords/>
  <dc:description/>
  <cp:lastModifiedBy>Jenna Balbini</cp:lastModifiedBy>
  <cp:revision>374</cp:revision>
  <dcterms:created xsi:type="dcterms:W3CDTF">2019-10-05T16:04:00Z</dcterms:created>
  <dcterms:modified xsi:type="dcterms:W3CDTF">2019-11-09T02:05:00Z</dcterms:modified>
</cp:coreProperties>
</file>