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FB9207" w14:textId="24A31636" w:rsidR="00117F60" w:rsidRDefault="00DF2F9F">
      <w:r>
        <w:rPr>
          <w:noProof/>
        </w:rPr>
        <w:drawing>
          <wp:inline distT="0" distB="0" distL="0" distR="0" wp14:anchorId="3ECE50A8" wp14:editId="5F9E972E">
            <wp:extent cx="5676900" cy="2274399"/>
            <wp:effectExtent l="0" t="0" r="0" b="0"/>
            <wp:docPr id="392029927" name="Picture 2" descr="University of Wales Trinity Saint David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iversity of Wales Trinity Saint David - Wikipedia"/>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02769" cy="2284763"/>
                    </a:xfrm>
                    <a:prstGeom prst="rect">
                      <a:avLst/>
                    </a:prstGeom>
                    <a:noFill/>
                    <a:ln>
                      <a:noFill/>
                    </a:ln>
                  </pic:spPr>
                </pic:pic>
              </a:graphicData>
            </a:graphic>
          </wp:inline>
        </w:drawing>
      </w:r>
    </w:p>
    <w:p w14:paraId="349DC412" w14:textId="77777777" w:rsidR="00DF2F9F" w:rsidRDefault="00DF2F9F"/>
    <w:tbl>
      <w:tblPr>
        <w:tblStyle w:val="TableGrid"/>
        <w:tblW w:w="0" w:type="auto"/>
        <w:tblLook w:val="04A0" w:firstRow="1" w:lastRow="0" w:firstColumn="1" w:lastColumn="0" w:noHBand="0" w:noVBand="1"/>
      </w:tblPr>
      <w:tblGrid>
        <w:gridCol w:w="9016"/>
      </w:tblGrid>
      <w:tr w:rsidR="00DF2F9F" w:rsidRPr="00DF2F9F" w14:paraId="01B6B99B" w14:textId="77777777">
        <w:tc>
          <w:tcPr>
            <w:tcW w:w="9016" w:type="dxa"/>
          </w:tcPr>
          <w:p w14:paraId="28814166" w14:textId="77777777" w:rsidR="00DF2F9F" w:rsidRPr="00DF2F9F" w:rsidRDefault="00DF2F9F" w:rsidP="00442E94">
            <w:pPr>
              <w:spacing w:before="120" w:after="120"/>
              <w:rPr>
                <w:rFonts w:ascii="Arial" w:hAnsi="Arial" w:cs="Arial"/>
                <w:b/>
                <w:bCs/>
                <w:sz w:val="32"/>
                <w:szCs w:val="32"/>
              </w:rPr>
            </w:pPr>
            <w:r w:rsidRPr="00DF2F9F">
              <w:rPr>
                <w:rFonts w:ascii="Arial" w:hAnsi="Arial" w:cs="Arial"/>
                <w:b/>
                <w:bCs/>
                <w:sz w:val="32"/>
                <w:szCs w:val="32"/>
              </w:rPr>
              <w:t>Name: Razia Khanom</w:t>
            </w:r>
          </w:p>
        </w:tc>
      </w:tr>
      <w:tr w:rsidR="00DF2F9F" w:rsidRPr="00DF2F9F" w14:paraId="0FBD89DD" w14:textId="77777777">
        <w:tc>
          <w:tcPr>
            <w:tcW w:w="9016" w:type="dxa"/>
          </w:tcPr>
          <w:p w14:paraId="59FB10BA" w14:textId="77777777" w:rsidR="00DF2F9F" w:rsidRPr="00DF2F9F" w:rsidRDefault="00DF2F9F" w:rsidP="00442E94">
            <w:pPr>
              <w:spacing w:before="120" w:after="120"/>
              <w:rPr>
                <w:rFonts w:ascii="Arial" w:hAnsi="Arial" w:cs="Arial"/>
                <w:b/>
                <w:bCs/>
                <w:sz w:val="32"/>
                <w:szCs w:val="32"/>
              </w:rPr>
            </w:pPr>
            <w:r w:rsidRPr="00DF2F9F">
              <w:rPr>
                <w:rFonts w:ascii="Arial" w:hAnsi="Arial" w:cs="Arial"/>
                <w:b/>
                <w:bCs/>
                <w:sz w:val="32"/>
                <w:szCs w:val="32"/>
              </w:rPr>
              <w:t>Student Number: 2309155</w:t>
            </w:r>
          </w:p>
        </w:tc>
      </w:tr>
      <w:tr w:rsidR="00DF2F9F" w:rsidRPr="00DF2F9F" w14:paraId="4B87E8F5" w14:textId="77777777">
        <w:tc>
          <w:tcPr>
            <w:tcW w:w="9016" w:type="dxa"/>
          </w:tcPr>
          <w:p w14:paraId="755EA90A" w14:textId="77777777" w:rsidR="00DF2F9F" w:rsidRPr="00DF2F9F" w:rsidRDefault="00DF2F9F" w:rsidP="00442E94">
            <w:pPr>
              <w:spacing w:before="120" w:after="120"/>
              <w:rPr>
                <w:rFonts w:ascii="Arial" w:hAnsi="Arial" w:cs="Arial"/>
                <w:b/>
                <w:sz w:val="32"/>
                <w:szCs w:val="32"/>
              </w:rPr>
            </w:pPr>
            <w:r w:rsidRPr="00DF2F9F">
              <w:rPr>
                <w:rFonts w:ascii="Arial" w:hAnsi="Arial" w:cs="Arial"/>
                <w:b/>
                <w:bCs/>
                <w:sz w:val="32"/>
                <w:szCs w:val="32"/>
              </w:rPr>
              <w:t>Module: Health, Wellbeing and Sustainable Development</w:t>
            </w:r>
          </w:p>
        </w:tc>
      </w:tr>
      <w:tr w:rsidR="00DF2F9F" w:rsidRPr="00DF2F9F" w14:paraId="1249B6A1" w14:textId="77777777">
        <w:tc>
          <w:tcPr>
            <w:tcW w:w="9016" w:type="dxa"/>
          </w:tcPr>
          <w:p w14:paraId="3800D074" w14:textId="77777777" w:rsidR="00DF2F9F" w:rsidRPr="00DF2F9F" w:rsidRDefault="00DF2F9F" w:rsidP="00442E94">
            <w:pPr>
              <w:rPr>
                <w:rFonts w:ascii="Arial" w:hAnsi="Arial" w:cs="Arial"/>
                <w:b/>
                <w:bCs/>
                <w:sz w:val="32"/>
                <w:szCs w:val="32"/>
              </w:rPr>
            </w:pPr>
            <w:r w:rsidRPr="00DF2F9F">
              <w:rPr>
                <w:rFonts w:ascii="Arial" w:hAnsi="Arial" w:cs="Arial"/>
                <w:b/>
                <w:bCs/>
                <w:sz w:val="32"/>
                <w:szCs w:val="32"/>
              </w:rPr>
              <w:t>Module Code: BMHP6030</w:t>
            </w:r>
          </w:p>
        </w:tc>
      </w:tr>
      <w:tr w:rsidR="00DF2F9F" w:rsidRPr="00DF2F9F" w14:paraId="003F211D" w14:textId="77777777">
        <w:tc>
          <w:tcPr>
            <w:tcW w:w="9016" w:type="dxa"/>
          </w:tcPr>
          <w:p w14:paraId="30EFF2B7" w14:textId="77777777" w:rsidR="00DF2F9F" w:rsidRPr="00DF2F9F" w:rsidRDefault="00DF2F9F" w:rsidP="00442E94">
            <w:pPr>
              <w:rPr>
                <w:rFonts w:ascii="Arial" w:hAnsi="Arial" w:cs="Arial"/>
                <w:b/>
                <w:bCs/>
                <w:sz w:val="32"/>
                <w:szCs w:val="32"/>
              </w:rPr>
            </w:pPr>
            <w:r w:rsidRPr="00DF2F9F">
              <w:rPr>
                <w:rFonts w:ascii="Arial" w:hAnsi="Arial" w:cs="Arial"/>
                <w:b/>
                <w:bCs/>
                <w:sz w:val="32"/>
                <w:szCs w:val="32"/>
              </w:rPr>
              <w:t xml:space="preserve">Lecturer: Junaid Sheikh </w:t>
            </w:r>
          </w:p>
        </w:tc>
      </w:tr>
      <w:tr w:rsidR="00DF2F9F" w:rsidRPr="00DF2F9F" w14:paraId="63760F74" w14:textId="77777777">
        <w:tc>
          <w:tcPr>
            <w:tcW w:w="9016" w:type="dxa"/>
          </w:tcPr>
          <w:p w14:paraId="10E605B8" w14:textId="77777777" w:rsidR="00DF2F9F" w:rsidRPr="00DF2F9F" w:rsidRDefault="00DF2F9F" w:rsidP="00442E94">
            <w:pPr>
              <w:rPr>
                <w:rFonts w:ascii="Arial" w:hAnsi="Arial" w:cs="Arial"/>
                <w:b/>
                <w:bCs/>
                <w:sz w:val="32"/>
                <w:szCs w:val="32"/>
              </w:rPr>
            </w:pPr>
            <w:r w:rsidRPr="00DF2F9F">
              <w:rPr>
                <w:rFonts w:ascii="Arial" w:hAnsi="Arial" w:cs="Arial"/>
                <w:b/>
                <w:bCs/>
                <w:sz w:val="32"/>
                <w:szCs w:val="32"/>
              </w:rPr>
              <w:t>Assignment Title: Component 2: Written Assignment (Report)</w:t>
            </w:r>
          </w:p>
        </w:tc>
      </w:tr>
    </w:tbl>
    <w:p w14:paraId="1BA74930" w14:textId="77777777" w:rsidR="00DF2F9F" w:rsidRDefault="00DF2F9F" w:rsidP="00DF2F9F">
      <w:pPr>
        <w:rPr>
          <w:rFonts w:ascii="Arial" w:hAnsi="Arial" w:cs="Arial"/>
          <w:b/>
          <w:bCs/>
          <w:sz w:val="32"/>
          <w:szCs w:val="32"/>
        </w:rPr>
      </w:pPr>
    </w:p>
    <w:p w14:paraId="520A6218" w14:textId="77777777" w:rsidR="00DF2F9F" w:rsidRDefault="00DF2F9F" w:rsidP="00DF2F9F">
      <w:pPr>
        <w:rPr>
          <w:rFonts w:ascii="Arial" w:hAnsi="Arial" w:cs="Arial"/>
          <w:b/>
          <w:bCs/>
          <w:sz w:val="32"/>
          <w:szCs w:val="32"/>
        </w:rPr>
      </w:pPr>
    </w:p>
    <w:p w14:paraId="1631DCF9" w14:textId="77777777" w:rsidR="00DF2F9F" w:rsidRDefault="00DF2F9F" w:rsidP="00DF2F9F">
      <w:pPr>
        <w:rPr>
          <w:rFonts w:ascii="Arial" w:hAnsi="Arial" w:cs="Arial"/>
          <w:b/>
          <w:bCs/>
          <w:sz w:val="32"/>
          <w:szCs w:val="32"/>
        </w:rPr>
      </w:pPr>
    </w:p>
    <w:p w14:paraId="4C6D5252" w14:textId="77777777" w:rsidR="00DF2F9F" w:rsidRDefault="00DF2F9F" w:rsidP="00DF2F9F">
      <w:pPr>
        <w:rPr>
          <w:rFonts w:ascii="Arial" w:hAnsi="Arial" w:cs="Arial"/>
          <w:b/>
          <w:bCs/>
          <w:sz w:val="32"/>
          <w:szCs w:val="32"/>
        </w:rPr>
      </w:pPr>
    </w:p>
    <w:p w14:paraId="1284DA6C" w14:textId="77777777" w:rsidR="00DF2F9F" w:rsidRDefault="00DF2F9F" w:rsidP="00DF2F9F">
      <w:pPr>
        <w:rPr>
          <w:rFonts w:ascii="Arial" w:hAnsi="Arial" w:cs="Arial"/>
          <w:b/>
          <w:bCs/>
          <w:sz w:val="32"/>
          <w:szCs w:val="32"/>
        </w:rPr>
      </w:pPr>
    </w:p>
    <w:p w14:paraId="0744AFD2" w14:textId="77777777" w:rsidR="00DF2F9F" w:rsidRDefault="00DF2F9F" w:rsidP="00DF2F9F">
      <w:pPr>
        <w:rPr>
          <w:rFonts w:ascii="Arial" w:hAnsi="Arial" w:cs="Arial"/>
          <w:b/>
          <w:bCs/>
          <w:sz w:val="32"/>
          <w:szCs w:val="32"/>
        </w:rPr>
      </w:pPr>
    </w:p>
    <w:p w14:paraId="06645819" w14:textId="77777777" w:rsidR="00DF2F9F" w:rsidRDefault="00DF2F9F" w:rsidP="00DF2F9F">
      <w:pPr>
        <w:rPr>
          <w:rFonts w:ascii="Arial" w:hAnsi="Arial" w:cs="Arial"/>
          <w:b/>
          <w:bCs/>
          <w:sz w:val="32"/>
          <w:szCs w:val="32"/>
        </w:rPr>
      </w:pPr>
    </w:p>
    <w:p w14:paraId="2535A5B0" w14:textId="77777777" w:rsidR="00DF2F9F" w:rsidRDefault="00DF2F9F" w:rsidP="00DF2F9F">
      <w:pPr>
        <w:rPr>
          <w:rFonts w:ascii="Arial" w:hAnsi="Arial" w:cs="Arial"/>
          <w:b/>
          <w:bCs/>
          <w:sz w:val="32"/>
          <w:szCs w:val="32"/>
        </w:rPr>
      </w:pPr>
    </w:p>
    <w:p w14:paraId="3693B431" w14:textId="77777777" w:rsidR="00DF2F9F" w:rsidRDefault="00DF2F9F" w:rsidP="00DF2F9F">
      <w:pPr>
        <w:rPr>
          <w:rFonts w:ascii="Arial" w:hAnsi="Arial" w:cs="Arial"/>
          <w:b/>
          <w:bCs/>
          <w:sz w:val="32"/>
          <w:szCs w:val="32"/>
        </w:rPr>
      </w:pPr>
    </w:p>
    <w:p w14:paraId="217E132F" w14:textId="77777777" w:rsidR="00DF2F9F" w:rsidRDefault="00DF2F9F" w:rsidP="00DF2F9F">
      <w:pPr>
        <w:rPr>
          <w:rFonts w:ascii="Arial" w:hAnsi="Arial" w:cs="Arial"/>
          <w:b/>
          <w:bCs/>
          <w:sz w:val="32"/>
          <w:szCs w:val="32"/>
        </w:rPr>
      </w:pPr>
    </w:p>
    <w:p w14:paraId="70B8F386" w14:textId="77777777" w:rsidR="00DF2F9F" w:rsidRDefault="00DF2F9F" w:rsidP="00DF2F9F">
      <w:pPr>
        <w:rPr>
          <w:rFonts w:ascii="Arial" w:hAnsi="Arial" w:cs="Arial"/>
          <w:b/>
          <w:bCs/>
          <w:sz w:val="32"/>
          <w:szCs w:val="32"/>
        </w:rPr>
      </w:pPr>
    </w:p>
    <w:p w14:paraId="37B4CB44" w14:textId="65920FAB" w:rsidR="00DF2F9F" w:rsidRDefault="00DF2F9F" w:rsidP="00536E52">
      <w:pPr>
        <w:spacing w:line="360" w:lineRule="auto"/>
        <w:rPr>
          <w:rFonts w:ascii="Arial" w:hAnsi="Arial" w:cs="Arial"/>
          <w:b/>
          <w:bCs/>
          <w:sz w:val="24"/>
          <w:szCs w:val="24"/>
        </w:rPr>
      </w:pPr>
      <w:r w:rsidRPr="00536E52">
        <w:rPr>
          <w:rFonts w:ascii="Arial" w:hAnsi="Arial" w:cs="Arial"/>
          <w:b/>
          <w:bCs/>
          <w:sz w:val="24"/>
          <w:szCs w:val="24"/>
          <w:highlight w:val="lightGray"/>
        </w:rPr>
        <w:lastRenderedPageBreak/>
        <w:t>A Critical Examination of Health, Wellbeing and Sustainability Policies at Global, National and Local Levels: A Focus on SDG 3 and SDG 10</w:t>
      </w:r>
    </w:p>
    <w:p w14:paraId="53EFEB73" w14:textId="77777777" w:rsidR="00536E52" w:rsidRPr="00536E52" w:rsidRDefault="00536E52" w:rsidP="00536E52">
      <w:pPr>
        <w:spacing w:line="360" w:lineRule="auto"/>
        <w:rPr>
          <w:rFonts w:ascii="Arial" w:hAnsi="Arial" w:cs="Arial"/>
          <w:b/>
          <w:bCs/>
          <w:sz w:val="24"/>
          <w:szCs w:val="24"/>
        </w:rPr>
      </w:pPr>
    </w:p>
    <w:p w14:paraId="03D85AD8" w14:textId="45738B83" w:rsidR="00536E52" w:rsidRDefault="00536E52" w:rsidP="00536E52">
      <w:pPr>
        <w:spacing w:line="360" w:lineRule="auto"/>
        <w:rPr>
          <w:rFonts w:ascii="Arial" w:hAnsi="Arial" w:cs="Arial"/>
          <w:b/>
          <w:bCs/>
          <w:sz w:val="24"/>
          <w:szCs w:val="24"/>
          <w:u w:val="single"/>
        </w:rPr>
      </w:pPr>
      <w:r w:rsidRPr="00536E52">
        <w:rPr>
          <w:rFonts w:ascii="Arial" w:hAnsi="Arial" w:cs="Arial"/>
          <w:b/>
          <w:bCs/>
          <w:sz w:val="24"/>
          <w:szCs w:val="24"/>
          <w:highlight w:val="lightGray"/>
          <w:u w:val="single"/>
        </w:rPr>
        <w:t>Introduction</w:t>
      </w:r>
    </w:p>
    <w:p w14:paraId="2171F1A4" w14:textId="2E7F81CE" w:rsidR="00536E52" w:rsidRDefault="00536E52" w:rsidP="00536E52">
      <w:pPr>
        <w:spacing w:line="360" w:lineRule="auto"/>
        <w:rPr>
          <w:rFonts w:ascii="Arial" w:hAnsi="Arial" w:cs="Arial"/>
        </w:rPr>
      </w:pPr>
      <w:r w:rsidRPr="00536E52">
        <w:rPr>
          <w:rFonts w:ascii="Arial" w:hAnsi="Arial" w:cs="Arial"/>
        </w:rPr>
        <w:t>The Sustainable Development Goals (SDGs) provide a global framework for addressing interconnected challenges relating to health, wellbeing, and sustainability. SDG 3: Good Health and Wellbeing, which aims to ensure healthy lives and promote wellbeing for everyone, is at the core of this agenda</w:t>
      </w:r>
      <w:r w:rsidR="00C862F0">
        <w:rPr>
          <w:rFonts w:ascii="Arial" w:hAnsi="Arial" w:cs="Arial"/>
        </w:rPr>
        <w:t xml:space="preserve"> </w:t>
      </w:r>
      <w:r w:rsidR="00C862F0" w:rsidRPr="00CA089E">
        <w:rPr>
          <w:rFonts w:ascii="Arial" w:hAnsi="Arial" w:cs="Arial"/>
        </w:rPr>
        <w:t>(</w:t>
      </w:r>
      <w:r w:rsidR="00C862F0" w:rsidRPr="0011623C">
        <w:rPr>
          <w:rFonts w:ascii="Arial" w:hAnsi="Arial" w:cs="Arial"/>
        </w:rPr>
        <w:t xml:space="preserve">Ferrando, M.R., </w:t>
      </w:r>
      <w:r w:rsidR="00C862F0" w:rsidRPr="00CA089E">
        <w:rPr>
          <w:rFonts w:ascii="Arial" w:hAnsi="Arial" w:cs="Arial"/>
        </w:rPr>
        <w:t xml:space="preserve">et al, </w:t>
      </w:r>
      <w:r w:rsidR="00C862F0" w:rsidRPr="0011623C">
        <w:rPr>
          <w:rFonts w:ascii="Arial" w:hAnsi="Arial" w:cs="Arial"/>
        </w:rPr>
        <w:t>2025).</w:t>
      </w:r>
      <w:r w:rsidR="00C862F0" w:rsidRPr="0011623C">
        <w:t xml:space="preserve"> </w:t>
      </w:r>
      <w:r w:rsidRPr="00536E52">
        <w:rPr>
          <w:rFonts w:ascii="Arial" w:hAnsi="Arial" w:cs="Arial"/>
        </w:rPr>
        <w:t>However, achieving SDG 3 is dependent on progress across other SDGs, especially SDG 10: Reduced Inequalities, which focuses on the structural, social, and economic inequalities that influence health outcomes. Globally and in the UK, disparities in income, education, housing, and access to service continue to be important factors in determining morbidity, mortality, and wellbeing (Marmot et al., 2020).</w:t>
      </w:r>
    </w:p>
    <w:p w14:paraId="2205399D" w14:textId="77777777" w:rsidR="00D559F1" w:rsidRPr="00D559F1" w:rsidRDefault="00D559F1" w:rsidP="00D559F1">
      <w:pPr>
        <w:spacing w:line="360" w:lineRule="auto"/>
        <w:rPr>
          <w:rFonts w:ascii="Arial" w:hAnsi="Arial" w:cs="Arial"/>
        </w:rPr>
      </w:pPr>
      <w:r w:rsidRPr="00D559F1">
        <w:rPr>
          <w:rFonts w:ascii="Arial" w:hAnsi="Arial" w:cs="Arial"/>
        </w:rPr>
        <w:t>This report critically examines how SDG 3 and SDG 10 influence the health and wellbeing of citizens at global, national, and local levels. It evaluates major policies and initiatives, drawing on contemporary literature from the past decade, including WHO, UN, NHS, and UK Government sources. As an example of how policy and practice interact with theoretical frameworks, the report includes relevant theories including the Social Determinants of Health model, Social Cognitive Theory, the Ecological Model, and the Health Belief Model.</w:t>
      </w:r>
    </w:p>
    <w:p w14:paraId="197553A1" w14:textId="61640298" w:rsidR="008522CA" w:rsidRPr="008522CA" w:rsidRDefault="008522CA" w:rsidP="008522CA">
      <w:pPr>
        <w:spacing w:line="360" w:lineRule="auto"/>
        <w:rPr>
          <w:rFonts w:ascii="Arial" w:hAnsi="Arial" w:cs="Arial"/>
        </w:rPr>
      </w:pPr>
      <w:r w:rsidRPr="008522CA">
        <w:rPr>
          <w:rFonts w:ascii="Arial" w:hAnsi="Arial" w:cs="Arial"/>
        </w:rPr>
        <w:t>SDG 3 is critically analysed in Section 1, which also examines national policies in the UK, international frameworks, and local initiatives in Birmingham. Section 2 focuses on SDG 10, evaluating how inequality reduction strategies influence health outcomes. The report emphasises the need for integrated, sustainable, and equitable approaches to improve population health and concludes with evidence-based recommendations to strengthen policy and practice.</w:t>
      </w:r>
      <w:r w:rsidR="00C862F0">
        <w:rPr>
          <w:rFonts w:ascii="Arial" w:hAnsi="Arial" w:cs="Arial"/>
        </w:rPr>
        <w:t xml:space="preserve"> </w:t>
      </w:r>
    </w:p>
    <w:p w14:paraId="662BD994" w14:textId="6D60F303" w:rsidR="00D559F1" w:rsidRPr="00F9379B" w:rsidRDefault="008522CA" w:rsidP="00536E52">
      <w:pPr>
        <w:spacing w:line="360" w:lineRule="auto"/>
        <w:rPr>
          <w:rFonts w:ascii="Arial" w:hAnsi="Arial" w:cs="Arial"/>
          <w:b/>
          <w:bCs/>
          <w:highlight w:val="lightGray"/>
          <w:u w:val="single"/>
        </w:rPr>
      </w:pPr>
      <w:r w:rsidRPr="00F9379B">
        <w:rPr>
          <w:rFonts w:ascii="Arial" w:hAnsi="Arial" w:cs="Arial"/>
          <w:b/>
          <w:bCs/>
          <w:highlight w:val="lightGray"/>
          <w:u w:val="single"/>
        </w:rPr>
        <w:t>Section 1: SDG 3 - Good Health and Wellbeing</w:t>
      </w:r>
    </w:p>
    <w:p w14:paraId="74A1B8C5" w14:textId="296396B4" w:rsidR="008522CA" w:rsidRDefault="008522CA" w:rsidP="00536E52">
      <w:pPr>
        <w:spacing w:line="360" w:lineRule="auto"/>
        <w:rPr>
          <w:rFonts w:ascii="Arial" w:hAnsi="Arial" w:cs="Arial"/>
          <w:b/>
          <w:bCs/>
        </w:rPr>
      </w:pPr>
      <w:r w:rsidRPr="008522CA">
        <w:rPr>
          <w:rFonts w:ascii="Arial" w:hAnsi="Arial" w:cs="Arial"/>
          <w:b/>
          <w:bCs/>
          <w:highlight w:val="lightGray"/>
        </w:rPr>
        <w:t>Overview of SDG 3</w:t>
      </w:r>
      <w:r>
        <w:rPr>
          <w:rFonts w:ascii="Arial" w:hAnsi="Arial" w:cs="Arial"/>
          <w:b/>
          <w:bCs/>
        </w:rPr>
        <w:t xml:space="preserve"> </w:t>
      </w:r>
    </w:p>
    <w:p w14:paraId="1257FD6D" w14:textId="77777777" w:rsidR="006E3109" w:rsidRPr="00CA089E" w:rsidRDefault="00F9379B" w:rsidP="00F9379B">
      <w:pPr>
        <w:spacing w:line="360" w:lineRule="auto"/>
        <w:rPr>
          <w:rFonts w:ascii="Arial" w:hAnsi="Arial" w:cs="Arial"/>
        </w:rPr>
      </w:pPr>
      <w:r w:rsidRPr="00F9379B">
        <w:rPr>
          <w:rFonts w:ascii="Arial" w:hAnsi="Arial" w:cs="Arial"/>
        </w:rPr>
        <w:t xml:space="preserve">SDG 3 aims to ensure healthy lives and promote wellbeing for all, addressing key targets such as reducing premature mortality, improving mental health, strengthening health systems, and achieving universal health coverage (UN, 2023). Progress has been uneven around the world. Non-communicable diseases (NCDs), mental health issues, and health disparities are still on the rise, despite advancements in maternal health, infectious disease </w:t>
      </w:r>
      <w:r w:rsidRPr="00F9379B">
        <w:rPr>
          <w:rFonts w:ascii="Arial" w:hAnsi="Arial" w:cs="Arial"/>
        </w:rPr>
        <w:lastRenderedPageBreak/>
        <w:t>control, and immunisation coverage (WHO, 2023). The COVID-19 pandemic widened existing inequalities and exposed weaknesses in health systems.</w:t>
      </w:r>
    </w:p>
    <w:p w14:paraId="08D74805" w14:textId="53CDD8BB" w:rsidR="00F9379B" w:rsidRDefault="00F9379B" w:rsidP="00F9379B">
      <w:pPr>
        <w:spacing w:line="360" w:lineRule="auto"/>
        <w:rPr>
          <w:rFonts w:ascii="Arial" w:hAnsi="Arial" w:cs="Arial"/>
        </w:rPr>
      </w:pPr>
      <w:r w:rsidRPr="00F9379B">
        <w:rPr>
          <w:rFonts w:ascii="Arial" w:hAnsi="Arial" w:cs="Arial"/>
        </w:rPr>
        <w:t>Health outcomes are influenced by socioeconomic circumstances, education, the environment, and service accessibility, according to the Social Determinants of Health model (</w:t>
      </w:r>
      <w:r w:rsidR="00C862F0" w:rsidRPr="00CA089E">
        <w:rPr>
          <w:rFonts w:ascii="Arial" w:hAnsi="Arial" w:cs="Arial"/>
        </w:rPr>
        <w:t>Farideh I, S., et al 2024</w:t>
      </w:r>
      <w:r w:rsidRPr="00F9379B">
        <w:rPr>
          <w:rFonts w:ascii="Arial" w:hAnsi="Arial" w:cs="Arial"/>
        </w:rPr>
        <w:t>). Therefore, achieving SDG 3 will need coordinated effort across several sectors.</w:t>
      </w:r>
    </w:p>
    <w:p w14:paraId="1DE3C94C" w14:textId="4B852F57" w:rsidR="00F9379B" w:rsidRDefault="00F9379B" w:rsidP="00F9379B">
      <w:pPr>
        <w:spacing w:line="360" w:lineRule="auto"/>
        <w:rPr>
          <w:rFonts w:ascii="Arial" w:hAnsi="Arial" w:cs="Arial"/>
          <w:b/>
          <w:bCs/>
          <w:sz w:val="24"/>
          <w:szCs w:val="24"/>
        </w:rPr>
      </w:pPr>
      <w:r w:rsidRPr="00F9379B">
        <w:rPr>
          <w:rFonts w:ascii="Arial" w:hAnsi="Arial" w:cs="Arial"/>
          <w:b/>
          <w:bCs/>
          <w:sz w:val="24"/>
          <w:szCs w:val="24"/>
          <w:highlight w:val="lightGray"/>
        </w:rPr>
        <w:t>Global Policies and Initiatives</w:t>
      </w:r>
    </w:p>
    <w:p w14:paraId="022E284E" w14:textId="455A9E42" w:rsidR="00002B67" w:rsidRDefault="00002B67" w:rsidP="00002B67">
      <w:pPr>
        <w:spacing w:line="360" w:lineRule="auto"/>
        <w:rPr>
          <w:rFonts w:ascii="Arial" w:hAnsi="Arial" w:cs="Arial"/>
        </w:rPr>
      </w:pPr>
      <w:r w:rsidRPr="00002B67">
        <w:rPr>
          <w:rFonts w:ascii="Arial" w:hAnsi="Arial" w:cs="Arial"/>
        </w:rPr>
        <w:t>The WHO Universal Health Coverage (UHC) Framework, the WHO Mental Health Action Plan 2021–2030, and the Global Health Security Agenda are important international projects that support SDG 3. The goal of the UHC framework is to guarantee that people can obtain necessary medical care without facing financial hardship. Evidence shows that UHC improves health outcomes and reduces inequalities, but implementation varies significantly between countries due to funding constraints and political instability (WHO, 202</w:t>
      </w:r>
      <w:r w:rsidR="00CD4BBB" w:rsidRPr="00CA089E">
        <w:rPr>
          <w:rFonts w:ascii="Arial" w:hAnsi="Arial" w:cs="Arial"/>
        </w:rPr>
        <w:t>5</w:t>
      </w:r>
      <w:r w:rsidRPr="00002B67">
        <w:rPr>
          <w:rFonts w:ascii="Arial" w:hAnsi="Arial" w:cs="Arial"/>
        </w:rPr>
        <w:t>).</w:t>
      </w:r>
      <w:r w:rsidRPr="00002B67">
        <w:rPr>
          <w:rFonts w:ascii="Arial" w:hAnsi="Arial" w:cs="Arial"/>
        </w:rPr>
        <w:br/>
      </w:r>
      <w:r w:rsidRPr="00002B67">
        <w:rPr>
          <w:rFonts w:ascii="Arial" w:hAnsi="Arial" w:cs="Arial"/>
        </w:rPr>
        <w:br/>
        <w:t>The WHO Mental Health Action Plan places a strong emphasis on stigma reduction, community-based care, and early intervention. Though many nations allocate less than 2% of their health budgets to mental health services, worldwide investment in mental health is still inadequate (WHO, 2023). This reduces the efficacy of international strategies.</w:t>
      </w:r>
    </w:p>
    <w:p w14:paraId="3EC44783" w14:textId="03E54BC5" w:rsidR="0031345D" w:rsidRPr="0031345D" w:rsidRDefault="0031345D" w:rsidP="0031345D">
      <w:pPr>
        <w:spacing w:line="360" w:lineRule="auto"/>
        <w:rPr>
          <w:rFonts w:ascii="Arial" w:hAnsi="Arial" w:cs="Arial"/>
        </w:rPr>
      </w:pPr>
      <w:r w:rsidRPr="0031345D">
        <w:rPr>
          <w:rFonts w:ascii="Arial" w:hAnsi="Arial" w:cs="Arial"/>
        </w:rPr>
        <w:t>The Health Belief Model (HBM) helps explain why some global health initiatives struggle to achieve behaviour change. Cultural attitudes, structural barriers, and low perceived awareness - all lower participation in health programs (</w:t>
      </w:r>
      <w:r w:rsidR="00CD4BBB" w:rsidRPr="00CA089E">
        <w:rPr>
          <w:rFonts w:ascii="Arial" w:hAnsi="Arial" w:cs="Arial"/>
        </w:rPr>
        <w:t>The Health Foundation, 2024</w:t>
      </w:r>
      <w:r w:rsidRPr="0031345D">
        <w:rPr>
          <w:rFonts w:ascii="Arial" w:hAnsi="Arial" w:cs="Arial"/>
        </w:rPr>
        <w:t>). </w:t>
      </w:r>
      <w:r w:rsidR="00CD4BBB" w:rsidRPr="00CA089E">
        <w:rPr>
          <w:rFonts w:ascii="Arial" w:hAnsi="Arial" w:cs="Arial"/>
        </w:rPr>
        <w:t>Similarly</w:t>
      </w:r>
      <w:r w:rsidRPr="0031345D">
        <w:rPr>
          <w:rFonts w:ascii="Arial" w:hAnsi="Arial" w:cs="Arial"/>
        </w:rPr>
        <w:t>, the Ecological Model emphasises how international programs frequently concentrate on societal-level change but may overlook community-level barriers like discrimination or a lack of local resources.</w:t>
      </w:r>
      <w:r w:rsidR="00CD4BBB" w:rsidRPr="00CA089E">
        <w:rPr>
          <w:rFonts w:ascii="Arial" w:hAnsi="Arial" w:cs="Arial"/>
        </w:rPr>
        <w:t xml:space="preserve"> </w:t>
      </w:r>
      <w:r w:rsidR="00CD4BBB" w:rsidRPr="00680FEA">
        <w:rPr>
          <w:rFonts w:ascii="Arial" w:hAnsi="Arial" w:cs="Arial"/>
        </w:rPr>
        <w:t>Alyafei, A. and Carr, R.E. (2024).</w:t>
      </w:r>
    </w:p>
    <w:p w14:paraId="2FEFBDFC" w14:textId="464B100B" w:rsidR="00002B67" w:rsidRPr="006E3109" w:rsidRDefault="0031345D" w:rsidP="00002B67">
      <w:pPr>
        <w:spacing w:line="360" w:lineRule="auto"/>
        <w:rPr>
          <w:rFonts w:ascii="Arial" w:hAnsi="Arial" w:cs="Arial"/>
          <w:b/>
          <w:bCs/>
          <w:sz w:val="24"/>
          <w:szCs w:val="24"/>
        </w:rPr>
      </w:pPr>
      <w:r w:rsidRPr="006E3109">
        <w:rPr>
          <w:rFonts w:ascii="Arial" w:hAnsi="Arial" w:cs="Arial"/>
          <w:b/>
          <w:bCs/>
          <w:sz w:val="24"/>
          <w:szCs w:val="24"/>
          <w:highlight w:val="lightGray"/>
        </w:rPr>
        <w:t>National Policies and Initiatives (United Kingdom)</w:t>
      </w:r>
    </w:p>
    <w:p w14:paraId="27AC0EF4" w14:textId="60EAB54F" w:rsidR="00AC6293" w:rsidRPr="00AC6293" w:rsidRDefault="00AC6293" w:rsidP="00AC6293">
      <w:pPr>
        <w:spacing w:line="360" w:lineRule="auto"/>
        <w:rPr>
          <w:rFonts w:ascii="Arial" w:hAnsi="Arial" w:cs="Arial"/>
        </w:rPr>
      </w:pPr>
      <w:r w:rsidRPr="00AC6293">
        <w:rPr>
          <w:rFonts w:ascii="Arial" w:hAnsi="Arial" w:cs="Arial"/>
        </w:rPr>
        <w:t>SDG 3 is reflected in a number of significant UK policies, such as the Mental Health Implementation Plan, the NHS Long Term Plan (2019), and the creation of Integrated Care Systems (ICSs), early intervention, digital health, and better access to mental health services are given top priority in the NHS Long Term Plan</w:t>
      </w:r>
      <w:r w:rsidR="00CA089E">
        <w:rPr>
          <w:rFonts w:ascii="Arial" w:hAnsi="Arial" w:cs="Arial"/>
        </w:rPr>
        <w:t xml:space="preserve">. </w:t>
      </w:r>
      <w:r w:rsidRPr="00AC6293">
        <w:rPr>
          <w:rFonts w:ascii="Arial" w:hAnsi="Arial" w:cs="Arial"/>
        </w:rPr>
        <w:t>Additionally, it places a strong emphasis on lowering health disparities while acknowledging the influence of social exclusion, ethnicity, and deprivation on health outcomes (NHS England, 2019).</w:t>
      </w:r>
      <w:r w:rsidRPr="00AC6293">
        <w:rPr>
          <w:rFonts w:ascii="Arial" w:hAnsi="Arial" w:cs="Arial"/>
        </w:rPr>
        <w:br/>
      </w:r>
      <w:r w:rsidRPr="00AC6293">
        <w:rPr>
          <w:rFonts w:ascii="Arial" w:hAnsi="Arial" w:cs="Arial"/>
        </w:rPr>
        <w:br/>
        <w:t xml:space="preserve">In order to provide place-based care, ICSs seek to integrate health, social care, public health, and community services. Evidence indicates that ICSs have enhanced cooperation </w:t>
      </w:r>
      <w:r w:rsidRPr="00AC6293">
        <w:rPr>
          <w:rFonts w:ascii="Arial" w:hAnsi="Arial" w:cs="Arial"/>
        </w:rPr>
        <w:lastRenderedPageBreak/>
        <w:t>and data exchange, allowing for more focused interventions for underprivileged groups (NHS England, 2024). However, challenges remain, including workforce shortages, long waiting times, and regional disparities in service provision.</w:t>
      </w:r>
    </w:p>
    <w:p w14:paraId="6AADF1E3" w14:textId="7B4290E6" w:rsidR="006B78C1" w:rsidRPr="006B78C1" w:rsidRDefault="006B78C1" w:rsidP="006B78C1">
      <w:pPr>
        <w:spacing w:line="360" w:lineRule="auto"/>
        <w:rPr>
          <w:rFonts w:ascii="Arial" w:hAnsi="Arial" w:cs="Arial"/>
        </w:rPr>
      </w:pPr>
      <w:r w:rsidRPr="006B78C1">
        <w:rPr>
          <w:rFonts w:ascii="Arial" w:hAnsi="Arial" w:cs="Arial"/>
        </w:rPr>
        <w:t>According to the Marmot Review (2020), austerity, increased child poverty, and less support for local authorities have all contributed to the widening of health disparities in England during the previous ten years. This draws attention to a significant flaw in national policy: whereas initiatives recognise the need of preventive and reducing inequality, institutional limitations make implementation difficult.</w:t>
      </w:r>
      <w:r w:rsidRPr="006B78C1">
        <w:rPr>
          <w:rFonts w:ascii="Arial" w:hAnsi="Arial" w:cs="Arial"/>
        </w:rPr>
        <w:br/>
      </w:r>
      <w:r w:rsidRPr="006B78C1">
        <w:rPr>
          <w:rFonts w:ascii="Arial" w:hAnsi="Arial" w:cs="Arial"/>
        </w:rPr>
        <w:br/>
        <w:t xml:space="preserve">Making Every Contact Count (MECC) and other national </w:t>
      </w:r>
      <w:proofErr w:type="spellStart"/>
      <w:r w:rsidRPr="006B78C1">
        <w:rPr>
          <w:rFonts w:ascii="Arial" w:hAnsi="Arial" w:cs="Arial"/>
        </w:rPr>
        <w:t>behavior</w:t>
      </w:r>
      <w:proofErr w:type="spellEnd"/>
      <w:r w:rsidRPr="006B78C1">
        <w:rPr>
          <w:rFonts w:ascii="Arial" w:hAnsi="Arial" w:cs="Arial"/>
        </w:rPr>
        <w:t>-change projects can be evaluated using the Social Cognitive Theory (Bandura, 1986). Although MECC seeks to boost self-efficacy and encourage healthy habits, socioeconomic limitations that limit people's access to health advice may hinder its success.</w:t>
      </w:r>
      <w:r w:rsidR="00FE73C8">
        <w:rPr>
          <w:rFonts w:ascii="Arial" w:hAnsi="Arial" w:cs="Arial"/>
        </w:rPr>
        <w:t xml:space="preserve"> </w:t>
      </w:r>
      <w:r w:rsidR="00FE73C8" w:rsidRPr="00CA089E">
        <w:rPr>
          <w:rFonts w:ascii="Arial" w:hAnsi="Arial" w:cs="Arial"/>
        </w:rPr>
        <w:t>Public Health England (2020).</w:t>
      </w:r>
    </w:p>
    <w:p w14:paraId="4A2D85F6" w14:textId="7E12F097" w:rsidR="0031345D" w:rsidRPr="006E3109" w:rsidRDefault="006B78C1" w:rsidP="00002B67">
      <w:pPr>
        <w:spacing w:line="360" w:lineRule="auto"/>
        <w:rPr>
          <w:rFonts w:ascii="Arial" w:hAnsi="Arial" w:cs="Arial"/>
          <w:sz w:val="24"/>
          <w:szCs w:val="24"/>
        </w:rPr>
      </w:pPr>
      <w:r w:rsidRPr="006E3109">
        <w:rPr>
          <w:rFonts w:ascii="Arial" w:hAnsi="Arial" w:cs="Arial"/>
          <w:b/>
          <w:bCs/>
          <w:sz w:val="24"/>
          <w:szCs w:val="24"/>
          <w:highlight w:val="lightGray"/>
        </w:rPr>
        <w:t>Local Initiatives (Birmingham</w:t>
      </w:r>
      <w:r w:rsidRPr="006E3109">
        <w:rPr>
          <w:rFonts w:ascii="Arial" w:hAnsi="Arial" w:cs="Arial"/>
          <w:sz w:val="24"/>
          <w:szCs w:val="24"/>
          <w:highlight w:val="lightGray"/>
        </w:rPr>
        <w:t>)</w:t>
      </w:r>
    </w:p>
    <w:p w14:paraId="71F1327A" w14:textId="1BDD6454" w:rsidR="006B78C1" w:rsidRPr="006B78C1" w:rsidRDefault="006B78C1" w:rsidP="006B78C1">
      <w:pPr>
        <w:spacing w:line="360" w:lineRule="auto"/>
        <w:rPr>
          <w:rFonts w:ascii="Arial" w:hAnsi="Arial" w:cs="Arial"/>
        </w:rPr>
      </w:pPr>
      <w:r w:rsidRPr="006B78C1">
        <w:rPr>
          <w:rFonts w:ascii="Arial" w:hAnsi="Arial" w:cs="Arial"/>
        </w:rPr>
        <w:t>Birmingham faces significant health challenges, including high levels of deprivation, ethnic diversity, and unequal access to services. The Birmingham and Solihull ICS Health and Wellbeing Strategy, school-based Mental Health Support Teams, and community-based wellbeing programs are examples of local activities that comply with SDG 3.</w:t>
      </w:r>
      <w:r w:rsidRPr="006B78C1">
        <w:rPr>
          <w:rFonts w:ascii="Arial" w:hAnsi="Arial" w:cs="Arial"/>
        </w:rPr>
        <w:br/>
      </w:r>
      <w:r w:rsidRPr="006B78C1">
        <w:rPr>
          <w:rFonts w:ascii="Arial" w:hAnsi="Arial" w:cs="Arial"/>
        </w:rPr>
        <w:br/>
        <w:t>Improving mental health access, lowering digital exclusion, and removing obstacles for immigrant populations have all been given priority by the ICS. According to local data, early mental health intervention in schools has improved, and participation in community wellbeing programs has increased (Birmingham</w:t>
      </w:r>
      <w:r w:rsidR="00D15784" w:rsidRPr="00CA089E">
        <w:rPr>
          <w:rFonts w:ascii="Arial" w:hAnsi="Arial" w:cs="Arial"/>
        </w:rPr>
        <w:t xml:space="preserve"> City Council</w:t>
      </w:r>
      <w:r w:rsidR="0042791D" w:rsidRPr="00CA089E">
        <w:rPr>
          <w:rFonts w:ascii="Arial" w:hAnsi="Arial" w:cs="Arial"/>
        </w:rPr>
        <w:t>, 2019</w:t>
      </w:r>
      <w:r w:rsidRPr="006B78C1">
        <w:rPr>
          <w:rFonts w:ascii="Arial" w:hAnsi="Arial" w:cs="Arial"/>
        </w:rPr>
        <w:t>).</w:t>
      </w:r>
    </w:p>
    <w:p w14:paraId="2B4BD2F5" w14:textId="279A0543" w:rsidR="00C73102" w:rsidRPr="00C73102" w:rsidRDefault="00C73102" w:rsidP="00C73102">
      <w:pPr>
        <w:spacing w:line="360" w:lineRule="auto"/>
        <w:rPr>
          <w:rFonts w:ascii="Arial" w:hAnsi="Arial" w:cs="Arial"/>
        </w:rPr>
      </w:pPr>
      <w:r w:rsidRPr="00C73102">
        <w:rPr>
          <w:rFonts w:ascii="Arial" w:hAnsi="Arial" w:cs="Arial"/>
        </w:rPr>
        <w:t>However, austerity has significantly reduced local authority funding, and Birmingham has one of the highest rates of child poverty in the UK. The efficacy of local initiatives is further hindered by minority communities' mistrust of services, language hurdles, and digital exclusion.</w:t>
      </w:r>
      <w:r w:rsidRPr="00C73102">
        <w:rPr>
          <w:rFonts w:ascii="Arial" w:hAnsi="Arial" w:cs="Arial"/>
        </w:rPr>
        <w:br/>
      </w:r>
      <w:r w:rsidRPr="00C73102">
        <w:rPr>
          <w:rFonts w:ascii="Arial" w:hAnsi="Arial" w:cs="Arial"/>
        </w:rPr>
        <w:br/>
        <w:t>The Ecological Model</w:t>
      </w:r>
      <w:r w:rsidR="0042791D" w:rsidRPr="00CA089E">
        <w:rPr>
          <w:rFonts w:ascii="Arial" w:hAnsi="Arial" w:cs="Arial"/>
        </w:rPr>
        <w:t xml:space="preserve"> (Kilanowski, 2017)</w:t>
      </w:r>
      <w:r w:rsidRPr="00C73102">
        <w:rPr>
          <w:rFonts w:ascii="Arial" w:hAnsi="Arial" w:cs="Arial"/>
        </w:rPr>
        <w:t xml:space="preserve"> demonstrates that local interventions must address multiple levels of influence, including individual, community, and structural factors. Local health interventions have little effect if upstream determinants like housing and poverty are not addressed.</w:t>
      </w:r>
    </w:p>
    <w:p w14:paraId="65DBBD09" w14:textId="77777777" w:rsidR="006E3109" w:rsidRDefault="006E3109" w:rsidP="00002B67">
      <w:pPr>
        <w:spacing w:line="360" w:lineRule="auto"/>
        <w:rPr>
          <w:rFonts w:ascii="Arial" w:hAnsi="Arial" w:cs="Arial"/>
          <w:b/>
          <w:bCs/>
          <w:highlight w:val="lightGray"/>
        </w:rPr>
      </w:pPr>
    </w:p>
    <w:p w14:paraId="445FD2E0" w14:textId="77777777" w:rsidR="006E3109" w:rsidRDefault="006E3109" w:rsidP="00002B67">
      <w:pPr>
        <w:spacing w:line="360" w:lineRule="auto"/>
        <w:rPr>
          <w:rFonts w:ascii="Arial" w:hAnsi="Arial" w:cs="Arial"/>
          <w:b/>
          <w:bCs/>
          <w:highlight w:val="lightGray"/>
        </w:rPr>
      </w:pPr>
    </w:p>
    <w:p w14:paraId="79AC9590" w14:textId="77777777" w:rsidR="006E3109" w:rsidRDefault="006E3109" w:rsidP="00002B67">
      <w:pPr>
        <w:spacing w:line="360" w:lineRule="auto"/>
        <w:rPr>
          <w:rFonts w:ascii="Arial" w:hAnsi="Arial" w:cs="Arial"/>
          <w:b/>
          <w:bCs/>
          <w:highlight w:val="lightGray"/>
        </w:rPr>
      </w:pPr>
    </w:p>
    <w:p w14:paraId="6CDF358D" w14:textId="2B29B25E" w:rsidR="006B78C1" w:rsidRPr="006E3109" w:rsidRDefault="00C73102" w:rsidP="00002B67">
      <w:pPr>
        <w:spacing w:line="360" w:lineRule="auto"/>
        <w:rPr>
          <w:rFonts w:ascii="Arial" w:hAnsi="Arial" w:cs="Arial"/>
          <w:b/>
          <w:bCs/>
          <w:sz w:val="24"/>
          <w:szCs w:val="24"/>
        </w:rPr>
      </w:pPr>
      <w:r w:rsidRPr="006E3109">
        <w:rPr>
          <w:rFonts w:ascii="Arial" w:hAnsi="Arial" w:cs="Arial"/>
          <w:b/>
          <w:bCs/>
          <w:sz w:val="24"/>
          <w:szCs w:val="24"/>
          <w:highlight w:val="lightGray"/>
        </w:rPr>
        <w:t>Recommendations</w:t>
      </w:r>
    </w:p>
    <w:p w14:paraId="1528EBBE" w14:textId="3691D60C" w:rsidR="006E3109" w:rsidRDefault="006E3109" w:rsidP="006E3109">
      <w:pPr>
        <w:pStyle w:val="ListParagraph"/>
        <w:numPr>
          <w:ilvl w:val="0"/>
          <w:numId w:val="1"/>
        </w:numPr>
        <w:spacing w:line="360" w:lineRule="auto"/>
        <w:rPr>
          <w:rFonts w:ascii="Arial" w:hAnsi="Arial" w:cs="Arial"/>
        </w:rPr>
      </w:pPr>
      <w:r>
        <w:rPr>
          <w:rFonts w:ascii="Arial" w:hAnsi="Arial" w:cs="Arial"/>
        </w:rPr>
        <w:t>I</w:t>
      </w:r>
      <w:r w:rsidRPr="006E3109">
        <w:rPr>
          <w:rFonts w:ascii="Arial" w:hAnsi="Arial" w:cs="Arial"/>
        </w:rPr>
        <w:t>nvesting more money into early detection and prevention, especially in the area of mental health.</w:t>
      </w:r>
    </w:p>
    <w:p w14:paraId="68130D78" w14:textId="458A783D" w:rsidR="006E3109" w:rsidRDefault="006E3109" w:rsidP="006E3109">
      <w:pPr>
        <w:pStyle w:val="ListParagraph"/>
        <w:numPr>
          <w:ilvl w:val="0"/>
          <w:numId w:val="1"/>
        </w:numPr>
        <w:spacing w:line="360" w:lineRule="auto"/>
        <w:rPr>
          <w:rFonts w:ascii="Arial" w:hAnsi="Arial" w:cs="Arial"/>
        </w:rPr>
      </w:pPr>
      <w:r>
        <w:rPr>
          <w:rFonts w:ascii="Arial" w:hAnsi="Arial" w:cs="Arial"/>
        </w:rPr>
        <w:t>E</w:t>
      </w:r>
      <w:r w:rsidRPr="006E3109">
        <w:rPr>
          <w:rFonts w:ascii="Arial" w:hAnsi="Arial" w:cs="Arial"/>
        </w:rPr>
        <w:t>nhancing collaboration between the housing, employment, education, and health sectors.</w:t>
      </w:r>
    </w:p>
    <w:p w14:paraId="1415E788" w14:textId="2AB43E15" w:rsidR="006E3109" w:rsidRDefault="006E3109" w:rsidP="006E3109">
      <w:pPr>
        <w:pStyle w:val="ListParagraph"/>
        <w:numPr>
          <w:ilvl w:val="0"/>
          <w:numId w:val="1"/>
        </w:numPr>
        <w:spacing w:line="360" w:lineRule="auto"/>
        <w:rPr>
          <w:rFonts w:ascii="Arial" w:hAnsi="Arial" w:cs="Arial"/>
        </w:rPr>
      </w:pPr>
      <w:r w:rsidRPr="006E3109">
        <w:rPr>
          <w:rFonts w:ascii="Arial" w:hAnsi="Arial" w:cs="Arial"/>
        </w:rPr>
        <w:t>Expanding culturally adapted, community</w:t>
      </w:r>
      <w:r w:rsidRPr="006E3109">
        <w:rPr>
          <w:rFonts w:ascii="Arial" w:hAnsi="Arial" w:cs="Arial"/>
        </w:rPr>
        <w:noBreakHyphen/>
        <w:t>led activities to enhance involvement among minority communities.</w:t>
      </w:r>
    </w:p>
    <w:p w14:paraId="627975B4" w14:textId="1361806A" w:rsidR="006E3109" w:rsidRDefault="006E3109" w:rsidP="006E3109">
      <w:pPr>
        <w:pStyle w:val="ListParagraph"/>
        <w:numPr>
          <w:ilvl w:val="0"/>
          <w:numId w:val="1"/>
        </w:numPr>
        <w:spacing w:line="360" w:lineRule="auto"/>
        <w:rPr>
          <w:rFonts w:ascii="Arial" w:hAnsi="Arial" w:cs="Arial"/>
        </w:rPr>
      </w:pPr>
      <w:r>
        <w:rPr>
          <w:rFonts w:ascii="Arial" w:hAnsi="Arial" w:cs="Arial"/>
        </w:rPr>
        <w:t>I</w:t>
      </w:r>
      <w:r w:rsidRPr="006E3109">
        <w:rPr>
          <w:rFonts w:ascii="Arial" w:hAnsi="Arial" w:cs="Arial"/>
        </w:rPr>
        <w:t>mproving digital inclusion strategies to ensure equitable access to health services.</w:t>
      </w:r>
    </w:p>
    <w:p w14:paraId="61E15972" w14:textId="77777777" w:rsidR="006E3109" w:rsidRDefault="006E3109" w:rsidP="006E3109">
      <w:pPr>
        <w:pStyle w:val="ListParagraph"/>
        <w:spacing w:line="360" w:lineRule="auto"/>
        <w:rPr>
          <w:rFonts w:ascii="Arial" w:hAnsi="Arial" w:cs="Arial"/>
        </w:rPr>
      </w:pPr>
    </w:p>
    <w:p w14:paraId="0284B867" w14:textId="678C2186" w:rsidR="006E3109" w:rsidRDefault="006E3109" w:rsidP="006E3109">
      <w:pPr>
        <w:pStyle w:val="ListParagraph"/>
        <w:numPr>
          <w:ilvl w:val="0"/>
          <w:numId w:val="1"/>
        </w:numPr>
        <w:spacing w:line="360" w:lineRule="auto"/>
        <w:rPr>
          <w:rFonts w:ascii="Arial" w:hAnsi="Arial" w:cs="Arial"/>
        </w:rPr>
      </w:pPr>
      <w:r>
        <w:rPr>
          <w:rFonts w:ascii="Arial" w:hAnsi="Arial" w:cs="Arial"/>
        </w:rPr>
        <w:t>E</w:t>
      </w:r>
      <w:r w:rsidRPr="006E3109">
        <w:rPr>
          <w:rFonts w:ascii="Arial" w:hAnsi="Arial" w:cs="Arial"/>
        </w:rPr>
        <w:t>nhancing workforce training in trauma-informed, sustainable, and holistic care.</w:t>
      </w:r>
      <w:r w:rsidRPr="006E3109">
        <w:rPr>
          <w:rFonts w:ascii="Arial" w:hAnsi="Arial" w:cs="Arial"/>
        </w:rPr>
        <w:br/>
      </w:r>
    </w:p>
    <w:p w14:paraId="20F4FC7B" w14:textId="77777777" w:rsidR="00C5680A" w:rsidRDefault="006E3109" w:rsidP="00C5680A">
      <w:pPr>
        <w:pStyle w:val="ListParagraph"/>
        <w:numPr>
          <w:ilvl w:val="0"/>
          <w:numId w:val="1"/>
        </w:numPr>
        <w:spacing w:line="360" w:lineRule="auto"/>
        <w:rPr>
          <w:rFonts w:ascii="Arial" w:hAnsi="Arial" w:cs="Arial"/>
        </w:rPr>
      </w:pPr>
      <w:r w:rsidRPr="006E3109">
        <w:rPr>
          <w:rFonts w:ascii="Arial" w:hAnsi="Arial" w:cs="Arial"/>
        </w:rPr>
        <w:t>Addressing structural inequalities through targeted funding for deprived areas.</w:t>
      </w:r>
    </w:p>
    <w:p w14:paraId="4618524D" w14:textId="77777777" w:rsidR="00C5680A" w:rsidRDefault="00C5680A" w:rsidP="00C5680A">
      <w:pPr>
        <w:spacing w:line="360" w:lineRule="auto"/>
        <w:rPr>
          <w:rFonts w:ascii="Arial" w:hAnsi="Arial" w:cs="Arial"/>
          <w:b/>
          <w:bCs/>
          <w:sz w:val="24"/>
          <w:szCs w:val="24"/>
          <w:highlight w:val="lightGray"/>
          <w:u w:val="single"/>
        </w:rPr>
      </w:pPr>
    </w:p>
    <w:p w14:paraId="77EE024A" w14:textId="3D92DC40" w:rsidR="006E3109" w:rsidRPr="00C5680A" w:rsidRDefault="006E3109" w:rsidP="00C5680A">
      <w:pPr>
        <w:spacing w:line="360" w:lineRule="auto"/>
        <w:rPr>
          <w:rFonts w:ascii="Arial" w:hAnsi="Arial" w:cs="Arial"/>
        </w:rPr>
      </w:pPr>
      <w:r w:rsidRPr="00C5680A">
        <w:rPr>
          <w:rFonts w:ascii="Arial" w:hAnsi="Arial" w:cs="Arial"/>
          <w:b/>
          <w:bCs/>
          <w:sz w:val="24"/>
          <w:szCs w:val="24"/>
          <w:highlight w:val="lightGray"/>
          <w:u w:val="single"/>
        </w:rPr>
        <w:t>Section 2: SDG 10 – Reduced Inequalities</w:t>
      </w:r>
    </w:p>
    <w:p w14:paraId="4F0E73D4" w14:textId="7E70ECAB" w:rsidR="006E3109" w:rsidRDefault="006E3109" w:rsidP="00C5680A">
      <w:pPr>
        <w:spacing w:line="360" w:lineRule="auto"/>
        <w:rPr>
          <w:rFonts w:ascii="Arial" w:hAnsi="Arial" w:cs="Arial"/>
          <w:b/>
          <w:bCs/>
          <w:sz w:val="24"/>
          <w:szCs w:val="24"/>
        </w:rPr>
      </w:pPr>
      <w:r w:rsidRPr="006E3109">
        <w:rPr>
          <w:rFonts w:ascii="Arial" w:hAnsi="Arial" w:cs="Arial"/>
          <w:b/>
          <w:bCs/>
          <w:sz w:val="24"/>
          <w:szCs w:val="24"/>
          <w:highlight w:val="lightGray"/>
        </w:rPr>
        <w:t>Overview of SDG 10</w:t>
      </w:r>
    </w:p>
    <w:p w14:paraId="50D89849" w14:textId="77777777" w:rsidR="008F5307" w:rsidRPr="008F5307" w:rsidRDefault="008F5307" w:rsidP="00C5680A">
      <w:pPr>
        <w:spacing w:line="360" w:lineRule="auto"/>
        <w:rPr>
          <w:rFonts w:ascii="Arial" w:hAnsi="Arial" w:cs="Arial"/>
        </w:rPr>
      </w:pPr>
      <w:r w:rsidRPr="008F5307">
        <w:rPr>
          <w:rFonts w:ascii="Arial" w:hAnsi="Arial" w:cs="Arial"/>
        </w:rPr>
        <w:t>SDG 10 aims to reduce inequality within and between countries by addressing structural, social, and economic disparities. Health outcomes are directly impacted by disparities in housing, education, income, and service accessibility (UN, 2023). The UK has long-standing health disparities, as evidenced by the growing differences in life expectancy and mental health outcomes between affluent and deprived communities (Marmot et al., 2020). SDG 10 therefore plays a critical role in shaping SDG 3.</w:t>
      </w:r>
    </w:p>
    <w:p w14:paraId="056F030B" w14:textId="013EDBD9" w:rsidR="008F5307" w:rsidRPr="008F5307" w:rsidRDefault="008F5307" w:rsidP="00C5680A">
      <w:pPr>
        <w:spacing w:line="360" w:lineRule="auto"/>
        <w:rPr>
          <w:rFonts w:ascii="Arial" w:hAnsi="Arial" w:cs="Arial"/>
          <w:b/>
          <w:bCs/>
          <w:sz w:val="24"/>
          <w:szCs w:val="24"/>
        </w:rPr>
      </w:pPr>
      <w:r w:rsidRPr="008F5307">
        <w:rPr>
          <w:rFonts w:ascii="Arial" w:hAnsi="Arial" w:cs="Arial"/>
          <w:b/>
          <w:bCs/>
          <w:sz w:val="24"/>
          <w:szCs w:val="24"/>
          <w:highlight w:val="lightGray"/>
        </w:rPr>
        <w:t>Global Policies and Initiatives</w:t>
      </w:r>
    </w:p>
    <w:p w14:paraId="518FA4E6" w14:textId="77777777" w:rsidR="008F5307" w:rsidRDefault="008F5307" w:rsidP="00C5680A">
      <w:pPr>
        <w:spacing w:line="360" w:lineRule="auto"/>
        <w:rPr>
          <w:rFonts w:ascii="Arial" w:hAnsi="Arial" w:cs="Arial"/>
        </w:rPr>
      </w:pPr>
      <w:r w:rsidRPr="008F5307">
        <w:rPr>
          <w:rFonts w:ascii="Arial" w:hAnsi="Arial" w:cs="Arial"/>
        </w:rPr>
        <w:t>Global frameworks supporting SDG 10 include the UN SDG Framework, WHO Social Determinants of Health Framework, and international anti</w:t>
      </w:r>
      <w:r w:rsidRPr="008F5307">
        <w:rPr>
          <w:rFonts w:ascii="Arial" w:hAnsi="Arial" w:cs="Arial"/>
        </w:rPr>
        <w:noBreakHyphen/>
        <w:t>discrimination conventions. These initiatives prioritise fair access to services, universal social protection, and redistributive policies.</w:t>
      </w:r>
      <w:r w:rsidRPr="008F5307">
        <w:rPr>
          <w:rFonts w:ascii="Arial" w:hAnsi="Arial" w:cs="Arial"/>
        </w:rPr>
        <w:br/>
      </w:r>
      <w:r w:rsidRPr="008F5307">
        <w:rPr>
          <w:rFonts w:ascii="Arial" w:hAnsi="Arial" w:cs="Arial"/>
        </w:rPr>
        <w:br/>
        <w:t>Global progress is still constrained, though. Many nations have seen an increase in income inequality, and vulnerable groups such as immigrants, members of ethnic minorities, and those with disabilities continue to encounter barriers when trying to access social and health services (UN, 2023). A major limitation is the reliance on national governments to implement policies, leading to variability in political commitment and funding.</w:t>
      </w:r>
      <w:r w:rsidRPr="008F5307">
        <w:rPr>
          <w:rFonts w:ascii="Arial" w:hAnsi="Arial" w:cs="Arial"/>
        </w:rPr>
        <w:br/>
      </w:r>
      <w:r w:rsidRPr="008F5307">
        <w:rPr>
          <w:rFonts w:ascii="Arial" w:hAnsi="Arial" w:cs="Arial"/>
        </w:rPr>
        <w:lastRenderedPageBreak/>
        <w:br/>
        <w:t>The Ecological Model highlights that inequalities operate across multiple levels. Global policies often focus on societal</w:t>
      </w:r>
      <w:r w:rsidRPr="008F5307">
        <w:rPr>
          <w:rFonts w:ascii="Arial" w:hAnsi="Arial" w:cs="Arial"/>
        </w:rPr>
        <w:noBreakHyphen/>
        <w:t>level change but may fail to address community</w:t>
      </w:r>
      <w:r w:rsidRPr="008F5307">
        <w:rPr>
          <w:rFonts w:ascii="Arial" w:hAnsi="Arial" w:cs="Arial"/>
        </w:rPr>
        <w:noBreakHyphen/>
        <w:t>level barriers such as discrimination or lack of local resources.</w:t>
      </w:r>
    </w:p>
    <w:p w14:paraId="59A35310" w14:textId="4343475A" w:rsidR="008F5307" w:rsidRPr="00F31770" w:rsidRDefault="00C5680A" w:rsidP="00C5680A">
      <w:pPr>
        <w:spacing w:line="360" w:lineRule="auto"/>
        <w:rPr>
          <w:rFonts w:ascii="Arial" w:hAnsi="Arial" w:cs="Arial"/>
          <w:b/>
          <w:bCs/>
          <w:sz w:val="24"/>
          <w:szCs w:val="24"/>
        </w:rPr>
      </w:pPr>
      <w:r w:rsidRPr="00F31770">
        <w:rPr>
          <w:rFonts w:ascii="Arial" w:hAnsi="Arial" w:cs="Arial"/>
          <w:b/>
          <w:bCs/>
          <w:sz w:val="24"/>
          <w:szCs w:val="24"/>
          <w:highlight w:val="lightGray"/>
        </w:rPr>
        <w:t>National Policies and Initiatives (United Kingdom)</w:t>
      </w:r>
    </w:p>
    <w:p w14:paraId="59800A64" w14:textId="7087C9E3" w:rsidR="00C5680A" w:rsidRDefault="00C5680A" w:rsidP="00C5680A">
      <w:pPr>
        <w:spacing w:line="360" w:lineRule="auto"/>
        <w:rPr>
          <w:rFonts w:ascii="Arial" w:hAnsi="Arial" w:cs="Arial"/>
        </w:rPr>
      </w:pPr>
      <w:r w:rsidRPr="00C5680A">
        <w:rPr>
          <w:rFonts w:ascii="Arial" w:hAnsi="Arial" w:cs="Arial"/>
        </w:rPr>
        <w:t>In the UK, SDG 10 is reflected in policies such as the Equality Act 2010</w:t>
      </w:r>
      <w:r w:rsidR="00D1089C" w:rsidRPr="00CA089E">
        <w:rPr>
          <w:rFonts w:ascii="Arial" w:hAnsi="Arial" w:cs="Arial"/>
        </w:rPr>
        <w:t xml:space="preserve"> (GOV.UK, 2013)</w:t>
      </w:r>
      <w:r w:rsidRPr="00C5680A">
        <w:rPr>
          <w:rFonts w:ascii="Arial" w:hAnsi="Arial" w:cs="Arial"/>
        </w:rPr>
        <w:t>, the Levelling Up White Paper (2022), and the NHS Long Term Plan. ICSs also have a statutory duty to reduce health inequalities.</w:t>
      </w:r>
      <w:r w:rsidR="00765864" w:rsidRPr="00CA089E">
        <w:rPr>
          <w:rFonts w:ascii="Arial" w:hAnsi="Arial" w:cs="Arial"/>
        </w:rPr>
        <w:t xml:space="preserve"> GOV.UK (2022). </w:t>
      </w:r>
      <w:r w:rsidRPr="00C5680A">
        <w:rPr>
          <w:rFonts w:ascii="Arial" w:hAnsi="Arial" w:cs="Arial"/>
        </w:rPr>
        <w:br/>
      </w:r>
      <w:r w:rsidRPr="00C5680A">
        <w:rPr>
          <w:rFonts w:ascii="Arial" w:hAnsi="Arial" w:cs="Arial"/>
        </w:rPr>
        <w:br/>
        <w:t>The NHS Long Term Plan places a strong emphasis on expanded preventative initiatives, better access to mental health care, and focused interventions for underprivileged areas. Research indicates that ICSs have enhanced data sharing and collaboration, allowing for more focused treatments (NHS England, 2024).</w:t>
      </w:r>
      <w:r w:rsidRPr="00C5680A">
        <w:rPr>
          <w:rFonts w:ascii="Arial" w:hAnsi="Arial" w:cs="Arial"/>
        </w:rPr>
        <w:br/>
      </w:r>
      <w:r w:rsidRPr="00C5680A">
        <w:rPr>
          <w:rFonts w:ascii="Arial" w:hAnsi="Arial" w:cs="Arial"/>
        </w:rPr>
        <w:br/>
        <w:t>However, the Marmot Review (2020) discovered that rising child poverty, austerity, and reduced support for local authorities had all contributed to the widening of inequality. The Levelling Up agenda has been criticised for lacking clear implementation strategies and measurable outcomes.</w:t>
      </w:r>
    </w:p>
    <w:p w14:paraId="63848CC8" w14:textId="77777777" w:rsidR="00B7109E" w:rsidRPr="00B7109E" w:rsidRDefault="00B7109E" w:rsidP="00B7109E">
      <w:pPr>
        <w:spacing w:line="360" w:lineRule="auto"/>
        <w:rPr>
          <w:rFonts w:ascii="Arial" w:hAnsi="Arial" w:cs="Arial"/>
        </w:rPr>
      </w:pPr>
      <w:r w:rsidRPr="00B7109E">
        <w:rPr>
          <w:rFonts w:ascii="Arial" w:hAnsi="Arial" w:cs="Arial"/>
        </w:rPr>
        <w:t>According to the Social Determinants of Health model, national programs are less effective since they frequently concentrate on downstream interventions rather than upstream factors like poverty reduction.</w:t>
      </w:r>
    </w:p>
    <w:p w14:paraId="0CFFB7FD" w14:textId="1A71B816" w:rsidR="00C5680A" w:rsidRPr="00F31770" w:rsidRDefault="00CB065A" w:rsidP="00C5680A">
      <w:pPr>
        <w:spacing w:line="360" w:lineRule="auto"/>
        <w:rPr>
          <w:rFonts w:ascii="Arial" w:hAnsi="Arial" w:cs="Arial"/>
          <w:b/>
          <w:bCs/>
          <w:sz w:val="24"/>
          <w:szCs w:val="24"/>
        </w:rPr>
      </w:pPr>
      <w:r w:rsidRPr="00F31770">
        <w:rPr>
          <w:rFonts w:ascii="Arial" w:hAnsi="Arial" w:cs="Arial"/>
          <w:b/>
          <w:bCs/>
          <w:sz w:val="24"/>
          <w:szCs w:val="24"/>
          <w:highlight w:val="lightGray"/>
        </w:rPr>
        <w:t>Local Initiatives (Birmingham)</w:t>
      </w:r>
    </w:p>
    <w:p w14:paraId="0F7917D1" w14:textId="3D857588" w:rsidR="00CB065A" w:rsidRDefault="00CB065A" w:rsidP="00CB065A">
      <w:pPr>
        <w:spacing w:line="360" w:lineRule="auto"/>
        <w:rPr>
          <w:rFonts w:ascii="Arial" w:hAnsi="Arial" w:cs="Arial"/>
        </w:rPr>
      </w:pPr>
      <w:r w:rsidRPr="00CB065A">
        <w:rPr>
          <w:rFonts w:ascii="Arial" w:hAnsi="Arial" w:cs="Arial"/>
        </w:rPr>
        <w:t>Local initiatives in Birmingham include the Birmingham and Solihull ICS Health Inequalities Strategy, the Anti</w:t>
      </w:r>
      <w:r w:rsidRPr="00CB065A">
        <w:rPr>
          <w:rFonts w:ascii="Arial" w:hAnsi="Arial" w:cs="Arial"/>
        </w:rPr>
        <w:noBreakHyphen/>
        <w:t>Poverty Strategy, and community</w:t>
      </w:r>
      <w:r w:rsidRPr="00CB065A">
        <w:rPr>
          <w:rFonts w:ascii="Arial" w:hAnsi="Arial" w:cs="Arial"/>
        </w:rPr>
        <w:noBreakHyphen/>
        <w:t>based programmes targeting minority ethnic groups. These programs demonstrate the city's dedication to using integrated, place-based approaches to reduce inequality (Birmingham and Solihull</w:t>
      </w:r>
      <w:r w:rsidR="00E36A7C">
        <w:rPr>
          <w:rFonts w:ascii="Arial" w:hAnsi="Arial" w:cs="Arial"/>
        </w:rPr>
        <w:t xml:space="preserve"> ICS</w:t>
      </w:r>
      <w:r w:rsidRPr="00CB065A">
        <w:rPr>
          <w:rFonts w:ascii="Arial" w:hAnsi="Arial" w:cs="Arial"/>
        </w:rPr>
        <w:t>, 202</w:t>
      </w:r>
      <w:r w:rsidR="00E36A7C">
        <w:rPr>
          <w:rFonts w:ascii="Arial" w:hAnsi="Arial" w:cs="Arial"/>
        </w:rPr>
        <w:t>2</w:t>
      </w:r>
      <w:r w:rsidRPr="00CB065A">
        <w:rPr>
          <w:rFonts w:ascii="Arial" w:hAnsi="Arial" w:cs="Arial"/>
        </w:rPr>
        <w:t>).</w:t>
      </w:r>
      <w:r w:rsidRPr="00CB065A">
        <w:rPr>
          <w:rFonts w:ascii="Arial" w:hAnsi="Arial" w:cs="Arial"/>
        </w:rPr>
        <w:br/>
      </w:r>
      <w:r w:rsidRPr="00CB065A">
        <w:rPr>
          <w:rFonts w:ascii="Arial" w:hAnsi="Arial" w:cs="Arial"/>
        </w:rPr>
        <w:br/>
        <w:t>The ICS has prioritised reducing inequalities in access to mental health services, improving digital inclusion, and addressing barriers faced by migrant communities. According to local data, early mental health intervention has improved, and community wellbeing program participation has increased (Birmingham City Council, 202</w:t>
      </w:r>
      <w:r w:rsidR="00E36A7C">
        <w:rPr>
          <w:rFonts w:ascii="Arial" w:hAnsi="Arial" w:cs="Arial"/>
        </w:rPr>
        <w:t>5</w:t>
      </w:r>
      <w:r w:rsidRPr="00CB065A">
        <w:rPr>
          <w:rFonts w:ascii="Arial" w:hAnsi="Arial" w:cs="Arial"/>
        </w:rPr>
        <w:t>). These developments align with national targets for early intervention and prevention (NHS England, 2019).</w:t>
      </w:r>
    </w:p>
    <w:p w14:paraId="721044D3" w14:textId="60271568" w:rsidR="00CB065A" w:rsidRDefault="00CB065A" w:rsidP="00CB065A">
      <w:pPr>
        <w:spacing w:line="360" w:lineRule="auto"/>
        <w:rPr>
          <w:rFonts w:ascii="Arial" w:hAnsi="Arial" w:cs="Arial"/>
        </w:rPr>
      </w:pPr>
      <w:r w:rsidRPr="00CB065A">
        <w:rPr>
          <w:rFonts w:ascii="Arial" w:hAnsi="Arial" w:cs="Arial"/>
        </w:rPr>
        <w:t>However, Birmingham faces significant challenges, including high child poverty rates, digital exclusion, and reduced local authority budgets (Birmingham City Council, 202</w:t>
      </w:r>
      <w:r w:rsidR="00C12924">
        <w:rPr>
          <w:rFonts w:ascii="Arial" w:hAnsi="Arial" w:cs="Arial"/>
        </w:rPr>
        <w:t>5</w:t>
      </w:r>
      <w:r w:rsidRPr="00CB065A">
        <w:rPr>
          <w:rFonts w:ascii="Arial" w:hAnsi="Arial" w:cs="Arial"/>
        </w:rPr>
        <w:t xml:space="preserve">). The Social </w:t>
      </w:r>
      <w:r w:rsidRPr="00CB065A">
        <w:rPr>
          <w:rFonts w:ascii="Arial" w:hAnsi="Arial" w:cs="Arial"/>
        </w:rPr>
        <w:lastRenderedPageBreak/>
        <w:t>Cognitive Theory explains why some treatments don't work, structural impediments, low self-efficacy, and restricted access to resources make it harder for people to participate in programmes (Bandura, 1986). These difficulties reflect larger structural disparities found in national and international studies (United Nations, 2023; Marmot et al., 2020).</w:t>
      </w:r>
    </w:p>
    <w:p w14:paraId="1EAE7BAA" w14:textId="77777777" w:rsidR="00CB065A" w:rsidRPr="00CB065A" w:rsidRDefault="00CB065A" w:rsidP="00CB065A">
      <w:pPr>
        <w:spacing w:line="360" w:lineRule="auto"/>
        <w:rPr>
          <w:rFonts w:ascii="Arial" w:hAnsi="Arial" w:cs="Arial"/>
          <w:b/>
          <w:bCs/>
          <w:sz w:val="24"/>
          <w:szCs w:val="24"/>
        </w:rPr>
      </w:pPr>
      <w:r w:rsidRPr="00CB065A">
        <w:rPr>
          <w:rFonts w:ascii="Arial" w:hAnsi="Arial" w:cs="Arial"/>
          <w:b/>
          <w:bCs/>
          <w:sz w:val="24"/>
          <w:szCs w:val="24"/>
          <w:highlight w:val="lightGray"/>
        </w:rPr>
        <w:t>Recommendations</w:t>
      </w:r>
    </w:p>
    <w:p w14:paraId="26CAE321" w14:textId="77777777" w:rsidR="00CB065A" w:rsidRDefault="00CB065A" w:rsidP="00CB065A">
      <w:pPr>
        <w:spacing w:line="360" w:lineRule="auto"/>
        <w:rPr>
          <w:rFonts w:ascii="Arial" w:hAnsi="Arial" w:cs="Arial"/>
        </w:rPr>
      </w:pPr>
      <w:r w:rsidRPr="00CB065A">
        <w:rPr>
          <w:rFonts w:ascii="Arial" w:hAnsi="Arial" w:cs="Arial"/>
        </w:rPr>
        <w:t>Evidence</w:t>
      </w:r>
      <w:r w:rsidRPr="00CB065A">
        <w:rPr>
          <w:rFonts w:ascii="Arial" w:hAnsi="Arial" w:cs="Arial"/>
        </w:rPr>
        <w:noBreakHyphen/>
        <w:t>based recommendations include:</w:t>
      </w:r>
    </w:p>
    <w:p w14:paraId="3A310161" w14:textId="1E92F77B" w:rsidR="00F31770" w:rsidRDefault="00F31770" w:rsidP="00F31770">
      <w:pPr>
        <w:pStyle w:val="ListParagraph"/>
        <w:numPr>
          <w:ilvl w:val="0"/>
          <w:numId w:val="2"/>
        </w:numPr>
        <w:spacing w:line="360" w:lineRule="auto"/>
        <w:rPr>
          <w:rFonts w:ascii="Arial" w:hAnsi="Arial" w:cs="Arial"/>
        </w:rPr>
      </w:pPr>
      <w:r>
        <w:rPr>
          <w:rFonts w:ascii="Arial" w:hAnsi="Arial" w:cs="Arial"/>
        </w:rPr>
        <w:t>S</w:t>
      </w:r>
      <w:r w:rsidRPr="00F31770">
        <w:rPr>
          <w:rFonts w:ascii="Arial" w:hAnsi="Arial" w:cs="Arial"/>
        </w:rPr>
        <w:t>trengthening collaboration between sectors in accordance with WHO and Marmot Review recommendations to reduce the root causes of inequality (Solar and Irwin, 2010; Marmot et al., 2020).</w:t>
      </w:r>
    </w:p>
    <w:p w14:paraId="5F2D3F91" w14:textId="77777777" w:rsidR="00F31770" w:rsidRDefault="00F31770" w:rsidP="00F31770">
      <w:pPr>
        <w:pStyle w:val="ListParagraph"/>
        <w:spacing w:line="360" w:lineRule="auto"/>
        <w:rPr>
          <w:rFonts w:ascii="Arial" w:hAnsi="Arial" w:cs="Arial"/>
        </w:rPr>
      </w:pPr>
    </w:p>
    <w:p w14:paraId="325F3548" w14:textId="5766CF45" w:rsidR="00F31770" w:rsidRDefault="00F31770" w:rsidP="00F31770">
      <w:pPr>
        <w:pStyle w:val="ListParagraph"/>
        <w:numPr>
          <w:ilvl w:val="0"/>
          <w:numId w:val="2"/>
        </w:numPr>
        <w:spacing w:line="360" w:lineRule="auto"/>
        <w:rPr>
          <w:rFonts w:ascii="Arial" w:hAnsi="Arial" w:cs="Arial"/>
        </w:rPr>
      </w:pPr>
      <w:r>
        <w:rPr>
          <w:rFonts w:ascii="Arial" w:hAnsi="Arial" w:cs="Arial"/>
        </w:rPr>
        <w:t>I</w:t>
      </w:r>
      <w:r w:rsidRPr="00F31770">
        <w:rPr>
          <w:rFonts w:ascii="Arial" w:hAnsi="Arial" w:cs="Arial"/>
        </w:rPr>
        <w:t>ncreasing targeted funding for underprivileged communities, especially in places like Birmingham where inequality is most noticeable</w:t>
      </w:r>
      <w:r w:rsidR="00C12924">
        <w:rPr>
          <w:rFonts w:ascii="Arial" w:hAnsi="Arial" w:cs="Arial"/>
        </w:rPr>
        <w:t>.</w:t>
      </w:r>
    </w:p>
    <w:p w14:paraId="098BD02B" w14:textId="77777777" w:rsidR="00F31770" w:rsidRPr="00F31770" w:rsidRDefault="00F31770" w:rsidP="00F31770">
      <w:pPr>
        <w:pStyle w:val="ListParagraph"/>
        <w:rPr>
          <w:rFonts w:ascii="Arial" w:hAnsi="Arial" w:cs="Arial"/>
        </w:rPr>
      </w:pPr>
    </w:p>
    <w:p w14:paraId="0C6C8C2A" w14:textId="3DEE3E8B" w:rsidR="00F31770" w:rsidRDefault="00F31770" w:rsidP="00F31770">
      <w:pPr>
        <w:pStyle w:val="ListParagraph"/>
        <w:numPr>
          <w:ilvl w:val="0"/>
          <w:numId w:val="2"/>
        </w:numPr>
        <w:spacing w:line="360" w:lineRule="auto"/>
        <w:rPr>
          <w:rFonts w:ascii="Arial" w:hAnsi="Arial" w:cs="Arial"/>
        </w:rPr>
      </w:pPr>
      <w:r>
        <w:rPr>
          <w:rFonts w:ascii="Arial" w:hAnsi="Arial" w:cs="Arial"/>
        </w:rPr>
        <w:t>I</w:t>
      </w:r>
      <w:r w:rsidRPr="00F31770">
        <w:rPr>
          <w:rFonts w:ascii="Arial" w:hAnsi="Arial" w:cs="Arial"/>
        </w:rPr>
        <w:t>ncreasing community-led, culturally appropriate activities to boost participation among ethnic minorities.</w:t>
      </w:r>
    </w:p>
    <w:p w14:paraId="3B49D9D6" w14:textId="77777777" w:rsidR="00F31770" w:rsidRPr="00F31770" w:rsidRDefault="00F31770" w:rsidP="00F31770">
      <w:pPr>
        <w:pStyle w:val="ListParagraph"/>
        <w:rPr>
          <w:rFonts w:ascii="Arial" w:hAnsi="Arial" w:cs="Arial"/>
        </w:rPr>
      </w:pPr>
    </w:p>
    <w:p w14:paraId="60BFFA97" w14:textId="3A04AFAD" w:rsidR="00F31770" w:rsidRDefault="00F31770" w:rsidP="00F31770">
      <w:pPr>
        <w:pStyle w:val="ListParagraph"/>
        <w:numPr>
          <w:ilvl w:val="0"/>
          <w:numId w:val="2"/>
        </w:numPr>
        <w:spacing w:line="360" w:lineRule="auto"/>
        <w:rPr>
          <w:rFonts w:ascii="Arial" w:hAnsi="Arial" w:cs="Arial"/>
        </w:rPr>
      </w:pPr>
      <w:r>
        <w:rPr>
          <w:rFonts w:ascii="Arial" w:hAnsi="Arial" w:cs="Arial"/>
        </w:rPr>
        <w:t>I</w:t>
      </w:r>
      <w:r w:rsidRPr="00F31770">
        <w:rPr>
          <w:rFonts w:ascii="Arial" w:hAnsi="Arial" w:cs="Arial"/>
        </w:rPr>
        <w:t>mproving digital inclusion strategies to provide fair access to health services and information (Birmingham City Council, 202</w:t>
      </w:r>
      <w:r w:rsidR="00C12924">
        <w:rPr>
          <w:rFonts w:ascii="Arial" w:hAnsi="Arial" w:cs="Arial"/>
        </w:rPr>
        <w:t>5</w:t>
      </w:r>
      <w:r w:rsidRPr="00F31770">
        <w:rPr>
          <w:rFonts w:ascii="Arial" w:hAnsi="Arial" w:cs="Arial"/>
        </w:rPr>
        <w:t>).</w:t>
      </w:r>
    </w:p>
    <w:p w14:paraId="3FFD4AD2" w14:textId="77777777" w:rsidR="00F31770" w:rsidRPr="00F31770" w:rsidRDefault="00F31770" w:rsidP="00F31770">
      <w:pPr>
        <w:pStyle w:val="ListParagraph"/>
        <w:rPr>
          <w:rFonts w:ascii="Arial" w:hAnsi="Arial" w:cs="Arial"/>
        </w:rPr>
      </w:pPr>
    </w:p>
    <w:p w14:paraId="7C212DE4" w14:textId="2E45AE3E" w:rsidR="00F31770" w:rsidRDefault="00F31770" w:rsidP="00F31770">
      <w:pPr>
        <w:pStyle w:val="ListParagraph"/>
        <w:numPr>
          <w:ilvl w:val="0"/>
          <w:numId w:val="2"/>
        </w:numPr>
        <w:spacing w:line="360" w:lineRule="auto"/>
        <w:rPr>
          <w:rFonts w:ascii="Arial" w:hAnsi="Arial" w:cs="Arial"/>
        </w:rPr>
      </w:pPr>
      <w:r>
        <w:rPr>
          <w:rFonts w:ascii="Arial" w:hAnsi="Arial" w:cs="Arial"/>
        </w:rPr>
        <w:t>I</w:t>
      </w:r>
      <w:r w:rsidRPr="00F31770">
        <w:rPr>
          <w:rFonts w:ascii="Arial" w:hAnsi="Arial" w:cs="Arial"/>
        </w:rPr>
        <w:t>mproving ICS monitoring and assessment systems to monitor the reduction of inequality (NHS England, 2024).</w:t>
      </w:r>
    </w:p>
    <w:p w14:paraId="1FEA85E8" w14:textId="77777777" w:rsidR="00F31770" w:rsidRPr="00F31770" w:rsidRDefault="00F31770" w:rsidP="00F31770">
      <w:pPr>
        <w:pStyle w:val="ListParagraph"/>
        <w:rPr>
          <w:rFonts w:ascii="Arial" w:hAnsi="Arial" w:cs="Arial"/>
        </w:rPr>
      </w:pPr>
    </w:p>
    <w:p w14:paraId="1061014E" w14:textId="2A60E973" w:rsidR="00F31770" w:rsidRPr="00F31770" w:rsidRDefault="00F31770" w:rsidP="00F31770">
      <w:pPr>
        <w:pStyle w:val="ListParagraph"/>
        <w:numPr>
          <w:ilvl w:val="0"/>
          <w:numId w:val="2"/>
        </w:numPr>
        <w:spacing w:line="360" w:lineRule="auto"/>
        <w:rPr>
          <w:rFonts w:ascii="Arial" w:hAnsi="Arial" w:cs="Arial"/>
        </w:rPr>
      </w:pPr>
      <w:r w:rsidRPr="00F31770">
        <w:rPr>
          <w:rFonts w:ascii="Arial" w:hAnsi="Arial" w:cs="Arial"/>
        </w:rPr>
        <w:t>Addressing child poverty through national policy reform, recognising its long</w:t>
      </w:r>
      <w:r w:rsidRPr="00F31770">
        <w:rPr>
          <w:rFonts w:ascii="Arial" w:hAnsi="Arial" w:cs="Arial"/>
        </w:rPr>
        <w:noBreakHyphen/>
        <w:t>term impact on health and wellbeing (Marmot et al., 2020).</w:t>
      </w:r>
    </w:p>
    <w:p w14:paraId="00294792" w14:textId="77BF54A3" w:rsidR="00CB065A" w:rsidRPr="00CB065A" w:rsidRDefault="00F31770" w:rsidP="00CB065A">
      <w:pPr>
        <w:spacing w:line="360" w:lineRule="auto"/>
        <w:rPr>
          <w:rFonts w:ascii="Arial" w:hAnsi="Arial" w:cs="Arial"/>
          <w:b/>
          <w:bCs/>
          <w:sz w:val="24"/>
          <w:szCs w:val="24"/>
        </w:rPr>
      </w:pPr>
      <w:r w:rsidRPr="00746E14">
        <w:rPr>
          <w:rFonts w:ascii="Arial" w:hAnsi="Arial" w:cs="Arial"/>
          <w:b/>
          <w:bCs/>
          <w:sz w:val="24"/>
          <w:szCs w:val="24"/>
          <w:highlight w:val="lightGray"/>
        </w:rPr>
        <w:t>Conclusion</w:t>
      </w:r>
    </w:p>
    <w:p w14:paraId="1B475C5E" w14:textId="77777777" w:rsidR="00F31770" w:rsidRDefault="00F31770" w:rsidP="00F31770">
      <w:pPr>
        <w:spacing w:line="360" w:lineRule="auto"/>
        <w:rPr>
          <w:rFonts w:ascii="Arial" w:hAnsi="Arial" w:cs="Arial"/>
        </w:rPr>
      </w:pPr>
      <w:r w:rsidRPr="00F31770">
        <w:rPr>
          <w:rFonts w:ascii="Arial" w:hAnsi="Arial" w:cs="Arial"/>
        </w:rPr>
        <w:t xml:space="preserve">This report has critically examined how SDG 3 and SDG 10 influence health and wellbeing at global, national, and local levels. SDG 10 highlights the need to address structural disparities that influence health outcomes, while SDG 3 emphasises the significance of universal health care, mental health, and prevention (United Nations, 2023). Although global guidelines offer valuable direction, their implementation is difficult because of financial limitations and political unpredictability (WHO, 2021). The UK's national policies show a dedication to lowering inequality and enhancing health outcomes, but austerity, a lack of workers, and growing poverty hinder progress (Marmot et al., 2020). Although there are encouraging developments in Birmingham's local initiatives, especially in the areas of mental </w:t>
      </w:r>
      <w:r w:rsidRPr="00F31770">
        <w:rPr>
          <w:rFonts w:ascii="Arial" w:hAnsi="Arial" w:cs="Arial"/>
        </w:rPr>
        <w:lastRenderedPageBreak/>
        <w:t>health and community involvement, structural barriers still limit their influence (Birmingham City Council, 2024).</w:t>
      </w:r>
    </w:p>
    <w:p w14:paraId="62EC9093" w14:textId="0DA8B6B0" w:rsidR="001A6AA0" w:rsidRDefault="001A6AA0" w:rsidP="001A6AA0">
      <w:pPr>
        <w:spacing w:line="360" w:lineRule="auto"/>
        <w:rPr>
          <w:rFonts w:ascii="Arial" w:hAnsi="Arial" w:cs="Arial"/>
        </w:rPr>
      </w:pPr>
      <w:r w:rsidRPr="001A6AA0">
        <w:rPr>
          <w:rFonts w:ascii="Arial" w:hAnsi="Arial" w:cs="Arial"/>
        </w:rPr>
        <w:t>The research shows that significant progress on SDG 10 is necessary to achieve SDG 3. The socioeconomic, environmental, and structural determinants of health must be addressed in order to promote health and wellbeing. The need for integrated, sustainable, and equitable approaches is emphasised by evidence-based recommendations, which include targeted funding for underprivileged communities, increased investment in prevention, cross-sector collaboration, and culturally appropriate interventions (NHS England, 2019</w:t>
      </w:r>
      <w:r w:rsidR="00CA089E">
        <w:rPr>
          <w:rFonts w:ascii="Arial" w:hAnsi="Arial" w:cs="Arial"/>
        </w:rPr>
        <w:t>).</w:t>
      </w:r>
      <w:r w:rsidRPr="001A6AA0">
        <w:rPr>
          <w:rFonts w:ascii="Arial" w:hAnsi="Arial" w:cs="Arial"/>
        </w:rPr>
        <w:br/>
      </w:r>
      <w:r w:rsidRPr="001A6AA0">
        <w:rPr>
          <w:rFonts w:ascii="Arial" w:hAnsi="Arial" w:cs="Arial"/>
        </w:rPr>
        <w:br/>
        <w:t>Overall, the report highlights the importance of linking theory with practice and adopting holistic, multi</w:t>
      </w:r>
      <w:r w:rsidRPr="001A6AA0">
        <w:rPr>
          <w:rFonts w:ascii="Arial" w:hAnsi="Arial" w:cs="Arial"/>
        </w:rPr>
        <w:noBreakHyphen/>
        <w:t>level strategies to improve population health and reduce inequalities.</w:t>
      </w:r>
    </w:p>
    <w:p w14:paraId="67AAA7D2" w14:textId="77777777" w:rsidR="001A6AA0" w:rsidRDefault="001A6AA0" w:rsidP="001A6AA0">
      <w:pPr>
        <w:spacing w:line="360" w:lineRule="auto"/>
        <w:rPr>
          <w:rFonts w:ascii="Arial" w:hAnsi="Arial" w:cs="Arial"/>
        </w:rPr>
      </w:pPr>
    </w:p>
    <w:p w14:paraId="0CBEC8B6" w14:textId="77777777" w:rsidR="001A6AA0" w:rsidRDefault="001A6AA0" w:rsidP="001A6AA0">
      <w:pPr>
        <w:spacing w:line="360" w:lineRule="auto"/>
        <w:rPr>
          <w:rFonts w:ascii="Arial" w:hAnsi="Arial" w:cs="Arial"/>
        </w:rPr>
      </w:pPr>
    </w:p>
    <w:p w14:paraId="7BCA0D9C" w14:textId="77777777" w:rsidR="001A6AA0" w:rsidRDefault="001A6AA0" w:rsidP="001A6AA0">
      <w:pPr>
        <w:spacing w:line="360" w:lineRule="auto"/>
        <w:rPr>
          <w:rFonts w:ascii="Arial" w:hAnsi="Arial" w:cs="Arial"/>
        </w:rPr>
      </w:pPr>
    </w:p>
    <w:p w14:paraId="6E89309E" w14:textId="77777777" w:rsidR="001A6AA0" w:rsidRDefault="001A6AA0" w:rsidP="001A6AA0">
      <w:pPr>
        <w:spacing w:line="360" w:lineRule="auto"/>
        <w:rPr>
          <w:rFonts w:ascii="Arial" w:hAnsi="Arial" w:cs="Arial"/>
        </w:rPr>
      </w:pPr>
    </w:p>
    <w:p w14:paraId="4AF252A0" w14:textId="77777777" w:rsidR="001A6AA0" w:rsidRDefault="001A6AA0" w:rsidP="001A6AA0">
      <w:pPr>
        <w:spacing w:line="360" w:lineRule="auto"/>
        <w:rPr>
          <w:rFonts w:ascii="Arial" w:hAnsi="Arial" w:cs="Arial"/>
        </w:rPr>
      </w:pPr>
    </w:p>
    <w:p w14:paraId="5D856952" w14:textId="77777777" w:rsidR="001A6AA0" w:rsidRDefault="001A6AA0" w:rsidP="001A6AA0">
      <w:pPr>
        <w:spacing w:line="360" w:lineRule="auto"/>
        <w:rPr>
          <w:rFonts w:ascii="Arial" w:hAnsi="Arial" w:cs="Arial"/>
        </w:rPr>
      </w:pPr>
    </w:p>
    <w:p w14:paraId="747D5A79" w14:textId="77777777" w:rsidR="001A6AA0" w:rsidRDefault="001A6AA0" w:rsidP="001A6AA0">
      <w:pPr>
        <w:spacing w:line="360" w:lineRule="auto"/>
        <w:rPr>
          <w:rFonts w:ascii="Arial" w:hAnsi="Arial" w:cs="Arial"/>
        </w:rPr>
      </w:pPr>
    </w:p>
    <w:p w14:paraId="3A663093" w14:textId="77777777" w:rsidR="001A6AA0" w:rsidRDefault="001A6AA0" w:rsidP="001A6AA0">
      <w:pPr>
        <w:spacing w:line="360" w:lineRule="auto"/>
        <w:rPr>
          <w:rFonts w:ascii="Arial" w:hAnsi="Arial" w:cs="Arial"/>
        </w:rPr>
      </w:pPr>
    </w:p>
    <w:p w14:paraId="3CFC49EA" w14:textId="77777777" w:rsidR="001A6AA0" w:rsidRDefault="001A6AA0" w:rsidP="001A6AA0">
      <w:pPr>
        <w:spacing w:line="360" w:lineRule="auto"/>
        <w:rPr>
          <w:rFonts w:ascii="Arial" w:hAnsi="Arial" w:cs="Arial"/>
        </w:rPr>
      </w:pPr>
    </w:p>
    <w:p w14:paraId="3442DE62" w14:textId="77777777" w:rsidR="001A6AA0" w:rsidRDefault="001A6AA0" w:rsidP="001A6AA0">
      <w:pPr>
        <w:spacing w:line="360" w:lineRule="auto"/>
        <w:rPr>
          <w:rFonts w:ascii="Arial" w:hAnsi="Arial" w:cs="Arial"/>
        </w:rPr>
      </w:pPr>
    </w:p>
    <w:p w14:paraId="116AE448" w14:textId="77777777" w:rsidR="001A6AA0" w:rsidRDefault="001A6AA0" w:rsidP="001A6AA0">
      <w:pPr>
        <w:spacing w:line="360" w:lineRule="auto"/>
        <w:rPr>
          <w:rFonts w:ascii="Arial" w:hAnsi="Arial" w:cs="Arial"/>
        </w:rPr>
      </w:pPr>
    </w:p>
    <w:p w14:paraId="20FB56DB" w14:textId="77777777" w:rsidR="001A6AA0" w:rsidRDefault="001A6AA0" w:rsidP="001A6AA0">
      <w:pPr>
        <w:spacing w:line="360" w:lineRule="auto"/>
        <w:rPr>
          <w:rFonts w:ascii="Arial" w:hAnsi="Arial" w:cs="Arial"/>
        </w:rPr>
      </w:pPr>
    </w:p>
    <w:p w14:paraId="5C5D6898" w14:textId="77777777" w:rsidR="001A6AA0" w:rsidRDefault="001A6AA0" w:rsidP="001A6AA0">
      <w:pPr>
        <w:spacing w:line="360" w:lineRule="auto"/>
        <w:rPr>
          <w:rFonts w:ascii="Arial" w:hAnsi="Arial" w:cs="Arial"/>
        </w:rPr>
      </w:pPr>
    </w:p>
    <w:p w14:paraId="53A37A84" w14:textId="77777777" w:rsidR="001A6AA0" w:rsidRDefault="001A6AA0" w:rsidP="001A6AA0">
      <w:pPr>
        <w:spacing w:line="360" w:lineRule="auto"/>
        <w:rPr>
          <w:rFonts w:ascii="Arial" w:hAnsi="Arial" w:cs="Arial"/>
        </w:rPr>
      </w:pPr>
    </w:p>
    <w:p w14:paraId="34075A00" w14:textId="77777777" w:rsidR="001A6AA0" w:rsidRDefault="001A6AA0" w:rsidP="001A6AA0">
      <w:pPr>
        <w:spacing w:line="360" w:lineRule="auto"/>
        <w:rPr>
          <w:rFonts w:ascii="Arial" w:hAnsi="Arial" w:cs="Arial"/>
        </w:rPr>
      </w:pPr>
    </w:p>
    <w:p w14:paraId="42DB5913" w14:textId="77777777" w:rsidR="001A6AA0" w:rsidRDefault="001A6AA0" w:rsidP="001A6AA0">
      <w:pPr>
        <w:spacing w:line="360" w:lineRule="auto"/>
        <w:rPr>
          <w:rFonts w:ascii="Arial" w:hAnsi="Arial" w:cs="Arial"/>
        </w:rPr>
      </w:pPr>
    </w:p>
    <w:p w14:paraId="17797541" w14:textId="77777777" w:rsidR="001A6AA0" w:rsidRDefault="001A6AA0" w:rsidP="001A6AA0">
      <w:pPr>
        <w:spacing w:line="360" w:lineRule="auto"/>
        <w:rPr>
          <w:rFonts w:ascii="Arial" w:hAnsi="Arial" w:cs="Arial"/>
        </w:rPr>
      </w:pPr>
    </w:p>
    <w:p w14:paraId="2CE62094" w14:textId="77777777" w:rsidR="001A6AA0" w:rsidRDefault="001A6AA0" w:rsidP="001A6AA0">
      <w:pPr>
        <w:spacing w:line="360" w:lineRule="auto"/>
        <w:rPr>
          <w:rFonts w:ascii="Arial" w:hAnsi="Arial" w:cs="Arial"/>
        </w:rPr>
      </w:pPr>
    </w:p>
    <w:p w14:paraId="23A6624C" w14:textId="497AFC50" w:rsidR="001A6AA0" w:rsidRPr="00746E14" w:rsidRDefault="001A6AA0" w:rsidP="001A6AA0">
      <w:pPr>
        <w:spacing w:line="360" w:lineRule="auto"/>
        <w:rPr>
          <w:rFonts w:ascii="Arial" w:hAnsi="Arial" w:cs="Arial"/>
          <w:b/>
          <w:bCs/>
          <w:sz w:val="24"/>
          <w:szCs w:val="24"/>
        </w:rPr>
      </w:pPr>
      <w:r w:rsidRPr="00746E14">
        <w:rPr>
          <w:rFonts w:ascii="Arial" w:hAnsi="Arial" w:cs="Arial"/>
          <w:b/>
          <w:bCs/>
          <w:sz w:val="24"/>
          <w:szCs w:val="24"/>
          <w:highlight w:val="lightGray"/>
        </w:rPr>
        <w:lastRenderedPageBreak/>
        <w:t>References</w:t>
      </w:r>
    </w:p>
    <w:p w14:paraId="72AFBC86" w14:textId="77777777" w:rsidR="00746E14" w:rsidRPr="00687CE3" w:rsidRDefault="00746E14" w:rsidP="00746E14">
      <w:pPr>
        <w:spacing w:line="360" w:lineRule="auto"/>
        <w:rPr>
          <w:rFonts w:ascii="Arial" w:hAnsi="Arial" w:cs="Arial"/>
        </w:rPr>
      </w:pPr>
    </w:p>
    <w:p w14:paraId="5AE04EBF" w14:textId="77777777" w:rsidR="00746E14" w:rsidRPr="00687CE3" w:rsidRDefault="00746E14" w:rsidP="00746E14">
      <w:pPr>
        <w:spacing w:line="360" w:lineRule="auto"/>
        <w:rPr>
          <w:rFonts w:ascii="Arial" w:hAnsi="Arial" w:cs="Arial"/>
        </w:rPr>
      </w:pPr>
      <w:r w:rsidRPr="00680FEA">
        <w:rPr>
          <w:rFonts w:ascii="Arial" w:hAnsi="Arial" w:cs="Arial"/>
        </w:rPr>
        <w:t xml:space="preserve">Alyafei, A. and Carr, R.E. (2024). </w:t>
      </w:r>
      <w:r w:rsidRPr="00680FEA">
        <w:rPr>
          <w:rFonts w:ascii="Arial" w:hAnsi="Arial" w:cs="Arial"/>
          <w:i/>
          <w:iCs/>
        </w:rPr>
        <w:t xml:space="preserve">The Health Belief Model of </w:t>
      </w:r>
      <w:r w:rsidRPr="00687CE3">
        <w:rPr>
          <w:rFonts w:ascii="Arial" w:hAnsi="Arial" w:cs="Arial"/>
          <w:i/>
          <w:iCs/>
        </w:rPr>
        <w:t>Behaviour</w:t>
      </w:r>
      <w:r w:rsidRPr="00680FEA">
        <w:rPr>
          <w:rFonts w:ascii="Arial" w:hAnsi="Arial" w:cs="Arial"/>
          <w:i/>
          <w:iCs/>
        </w:rPr>
        <w:t xml:space="preserve"> Change</w:t>
      </w:r>
      <w:r w:rsidRPr="00680FEA">
        <w:rPr>
          <w:rFonts w:ascii="Arial" w:hAnsi="Arial" w:cs="Arial"/>
        </w:rPr>
        <w:t xml:space="preserve">. </w:t>
      </w:r>
      <w:proofErr w:type="spellStart"/>
      <w:r w:rsidRPr="00680FEA">
        <w:rPr>
          <w:rFonts w:ascii="Arial" w:hAnsi="Arial" w:cs="Arial"/>
        </w:rPr>
        <w:t>StatPearls</w:t>
      </w:r>
      <w:proofErr w:type="spellEnd"/>
      <w:r w:rsidRPr="00680FEA">
        <w:rPr>
          <w:rFonts w:ascii="Arial" w:hAnsi="Arial" w:cs="Arial"/>
        </w:rPr>
        <w:t xml:space="preserve"> Publishing. Available at: </w:t>
      </w:r>
      <w:hyperlink r:id="rId8" w:history="1">
        <w:r w:rsidRPr="00680FEA">
          <w:rPr>
            <w:rStyle w:val="Hyperlink"/>
            <w:rFonts w:ascii="Arial" w:hAnsi="Arial" w:cs="Arial"/>
          </w:rPr>
          <w:t>https://www.ncbi.nlm.nih.gov/books/NBK606120/</w:t>
        </w:r>
      </w:hyperlink>
      <w:r w:rsidRPr="00687CE3">
        <w:rPr>
          <w:rFonts w:ascii="Arial" w:hAnsi="Arial" w:cs="Arial"/>
        </w:rPr>
        <w:t xml:space="preserve"> </w:t>
      </w:r>
      <w:r w:rsidRPr="00680FEA">
        <w:rPr>
          <w:rFonts w:ascii="Arial" w:hAnsi="Arial" w:cs="Arial"/>
        </w:rPr>
        <w:t xml:space="preserve"> </w:t>
      </w:r>
      <w:r w:rsidRPr="00687CE3">
        <w:rPr>
          <w:rFonts w:ascii="Arial" w:hAnsi="Arial" w:cs="Arial"/>
        </w:rPr>
        <w:t>(</w:t>
      </w:r>
      <w:r w:rsidRPr="00680FEA">
        <w:rPr>
          <w:rFonts w:ascii="Arial" w:hAnsi="Arial" w:cs="Arial"/>
        </w:rPr>
        <w:t>Accessed 2</w:t>
      </w:r>
      <w:r w:rsidRPr="00687CE3">
        <w:rPr>
          <w:rFonts w:ascii="Arial" w:hAnsi="Arial" w:cs="Arial"/>
        </w:rPr>
        <w:t>3</w:t>
      </w:r>
      <w:r w:rsidRPr="00680FEA">
        <w:rPr>
          <w:rFonts w:ascii="Arial" w:hAnsi="Arial" w:cs="Arial"/>
        </w:rPr>
        <w:t xml:space="preserve"> July 2026</w:t>
      </w:r>
      <w:r w:rsidRPr="00687CE3">
        <w:rPr>
          <w:rFonts w:ascii="Arial" w:hAnsi="Arial" w:cs="Arial"/>
        </w:rPr>
        <w:t>)</w:t>
      </w:r>
      <w:r w:rsidRPr="00680FEA">
        <w:rPr>
          <w:rFonts w:ascii="Arial" w:hAnsi="Arial" w:cs="Arial"/>
        </w:rPr>
        <w:t>.</w:t>
      </w:r>
      <w:r w:rsidRPr="00687CE3">
        <w:rPr>
          <w:rFonts w:ascii="Arial" w:hAnsi="Arial" w:cs="Arial"/>
        </w:rPr>
        <w:t xml:space="preserve"> </w:t>
      </w:r>
    </w:p>
    <w:p w14:paraId="6A39EF25" w14:textId="77777777" w:rsidR="00746E14" w:rsidRPr="00687CE3" w:rsidRDefault="00746E14" w:rsidP="00746E14">
      <w:pPr>
        <w:spacing w:line="360" w:lineRule="auto"/>
        <w:rPr>
          <w:rFonts w:ascii="Arial" w:hAnsi="Arial" w:cs="Arial"/>
        </w:rPr>
      </w:pPr>
      <w:r w:rsidRPr="00687CE3">
        <w:rPr>
          <w:rFonts w:ascii="Arial" w:hAnsi="Arial" w:cs="Arial"/>
        </w:rPr>
        <w:t xml:space="preserve">Bandura (1986). </w:t>
      </w:r>
      <w:r w:rsidRPr="00687CE3">
        <w:rPr>
          <w:rFonts w:ascii="Arial" w:hAnsi="Arial" w:cs="Arial"/>
          <w:i/>
          <w:iCs/>
        </w:rPr>
        <w:t xml:space="preserve">Theories in health psychology. </w:t>
      </w:r>
      <w:r w:rsidRPr="00687CE3">
        <w:rPr>
          <w:rFonts w:ascii="Arial" w:hAnsi="Arial" w:cs="Arial"/>
        </w:rPr>
        <w:t xml:space="preserve">Available at: </w:t>
      </w:r>
      <w:hyperlink r:id="rId9" w:anchor="v=onepage&amp;q&amp;f=false" w:history="1">
        <w:r w:rsidRPr="00687CE3">
          <w:rPr>
            <w:rStyle w:val="Hyperlink"/>
            <w:rFonts w:ascii="Arial" w:hAnsi="Arial" w:cs="Arial"/>
          </w:rPr>
          <w:t>The Health Psychology Reader - Google Books</w:t>
        </w:r>
      </w:hyperlink>
      <w:r w:rsidRPr="00687CE3">
        <w:rPr>
          <w:rFonts w:ascii="Arial" w:hAnsi="Arial" w:cs="Arial"/>
        </w:rPr>
        <w:t xml:space="preserve"> (Accessed: 26 July 2026). </w:t>
      </w:r>
    </w:p>
    <w:p w14:paraId="4B983EA6" w14:textId="77777777" w:rsidR="00746E14" w:rsidRPr="00687CE3" w:rsidRDefault="00746E14" w:rsidP="00746E14">
      <w:pPr>
        <w:spacing w:line="360" w:lineRule="auto"/>
        <w:rPr>
          <w:rFonts w:ascii="Arial" w:hAnsi="Arial" w:cs="Arial"/>
        </w:rPr>
      </w:pPr>
      <w:r w:rsidRPr="00687CE3">
        <w:rPr>
          <w:rFonts w:ascii="Arial" w:hAnsi="Arial" w:cs="Arial"/>
        </w:rPr>
        <w:t xml:space="preserve">Birmingham and Solihull ICS (2022). </w:t>
      </w:r>
      <w:r w:rsidRPr="00687CE3">
        <w:rPr>
          <w:rFonts w:ascii="Arial" w:hAnsi="Arial" w:cs="Arial"/>
          <w:i/>
          <w:iCs/>
        </w:rPr>
        <w:t xml:space="preserve">Caring about healthier lives. </w:t>
      </w:r>
      <w:r w:rsidRPr="00687CE3">
        <w:rPr>
          <w:rFonts w:ascii="Arial" w:hAnsi="Arial" w:cs="Arial"/>
        </w:rPr>
        <w:t xml:space="preserve">Available at: </w:t>
      </w:r>
      <w:hyperlink r:id="rId10" w:history="1">
        <w:r w:rsidRPr="00687CE3">
          <w:rPr>
            <w:rStyle w:val="Hyperlink"/>
            <w:rFonts w:ascii="Arial" w:hAnsi="Arial" w:cs="Arial"/>
          </w:rPr>
          <w:t>Our priorities :: Birmingham and Solihull ICS</w:t>
        </w:r>
      </w:hyperlink>
      <w:r w:rsidRPr="00687CE3">
        <w:rPr>
          <w:rFonts w:ascii="Arial" w:hAnsi="Arial" w:cs="Arial"/>
        </w:rPr>
        <w:t xml:space="preserve"> (Accessed: 25 July 2026). </w:t>
      </w:r>
    </w:p>
    <w:p w14:paraId="2AA848D6" w14:textId="77777777" w:rsidR="00746E14" w:rsidRPr="00687CE3" w:rsidRDefault="00746E14" w:rsidP="00746E14">
      <w:pPr>
        <w:spacing w:line="360" w:lineRule="auto"/>
        <w:rPr>
          <w:rFonts w:ascii="Arial" w:hAnsi="Arial" w:cs="Arial"/>
        </w:rPr>
      </w:pPr>
      <w:r w:rsidRPr="00687CE3">
        <w:rPr>
          <w:rFonts w:ascii="Arial" w:hAnsi="Arial" w:cs="Arial"/>
        </w:rPr>
        <w:t>Birmingham City Council</w:t>
      </w:r>
      <w:r w:rsidRPr="003A7E22">
        <w:rPr>
          <w:rFonts w:ascii="Arial" w:hAnsi="Arial" w:cs="Arial"/>
        </w:rPr>
        <w:t xml:space="preserve"> (2019). </w:t>
      </w:r>
      <w:r w:rsidRPr="003A7E22">
        <w:rPr>
          <w:rFonts w:ascii="Arial" w:hAnsi="Arial" w:cs="Arial"/>
          <w:i/>
          <w:iCs/>
        </w:rPr>
        <w:t>Public health | Birmingham City Council</w:t>
      </w:r>
      <w:r w:rsidRPr="003A7E22">
        <w:rPr>
          <w:rFonts w:ascii="Arial" w:hAnsi="Arial" w:cs="Arial"/>
        </w:rPr>
        <w:t xml:space="preserve">. Available at: </w:t>
      </w:r>
      <w:hyperlink r:id="rId11" w:history="1">
        <w:r w:rsidRPr="003A7E22">
          <w:rPr>
            <w:rStyle w:val="Hyperlink"/>
            <w:rFonts w:ascii="Arial" w:hAnsi="Arial" w:cs="Arial"/>
          </w:rPr>
          <w:t>https://www.birmingham.gov.uk/publichealth</w:t>
        </w:r>
      </w:hyperlink>
      <w:r w:rsidRPr="00687CE3">
        <w:rPr>
          <w:rFonts w:ascii="Arial" w:hAnsi="Arial" w:cs="Arial"/>
        </w:rPr>
        <w:t xml:space="preserve"> </w:t>
      </w:r>
      <w:r w:rsidRPr="003A7E22">
        <w:rPr>
          <w:rFonts w:ascii="Arial" w:hAnsi="Arial" w:cs="Arial"/>
        </w:rPr>
        <w:t xml:space="preserve"> </w:t>
      </w:r>
      <w:r w:rsidRPr="00687CE3">
        <w:rPr>
          <w:rFonts w:ascii="Arial" w:hAnsi="Arial" w:cs="Arial"/>
        </w:rPr>
        <w:t>(</w:t>
      </w:r>
      <w:r w:rsidRPr="003A7E22">
        <w:rPr>
          <w:rFonts w:ascii="Arial" w:hAnsi="Arial" w:cs="Arial"/>
        </w:rPr>
        <w:t>Accessed 26 July 2026</w:t>
      </w:r>
      <w:r w:rsidRPr="00687CE3">
        <w:rPr>
          <w:rFonts w:ascii="Arial" w:hAnsi="Arial" w:cs="Arial"/>
        </w:rPr>
        <w:t>)</w:t>
      </w:r>
      <w:r w:rsidRPr="003A7E22">
        <w:rPr>
          <w:rFonts w:ascii="Arial" w:hAnsi="Arial" w:cs="Arial"/>
        </w:rPr>
        <w:t>.</w:t>
      </w:r>
      <w:r w:rsidRPr="00687CE3">
        <w:rPr>
          <w:rFonts w:ascii="Arial" w:hAnsi="Arial" w:cs="Arial"/>
        </w:rPr>
        <w:t xml:space="preserve"> </w:t>
      </w:r>
    </w:p>
    <w:p w14:paraId="14FF0E1D" w14:textId="77777777" w:rsidR="00746E14" w:rsidRPr="00687CE3" w:rsidRDefault="00746E14" w:rsidP="00746E14">
      <w:pPr>
        <w:spacing w:line="360" w:lineRule="auto"/>
        <w:rPr>
          <w:rFonts w:ascii="Arial" w:hAnsi="Arial" w:cs="Arial"/>
        </w:rPr>
      </w:pPr>
      <w:r w:rsidRPr="00687CE3">
        <w:rPr>
          <w:rFonts w:ascii="Arial" w:hAnsi="Arial" w:cs="Arial"/>
        </w:rPr>
        <w:t xml:space="preserve">Birmingham City Council (2025). </w:t>
      </w:r>
      <w:r w:rsidRPr="00687CE3">
        <w:rPr>
          <w:rFonts w:ascii="Arial" w:hAnsi="Arial" w:cs="Arial"/>
          <w:i/>
          <w:iCs/>
        </w:rPr>
        <w:t xml:space="preserve">CREATING A MENTALLY HEALTHY CITY STRATEGY 2025-2035. </w:t>
      </w:r>
      <w:r w:rsidRPr="00687CE3">
        <w:rPr>
          <w:rFonts w:ascii="Arial" w:hAnsi="Arial" w:cs="Arial"/>
        </w:rPr>
        <w:t xml:space="preserve">Available at: </w:t>
      </w:r>
      <w:hyperlink r:id="rId12" w:history="1">
        <w:r w:rsidRPr="00687CE3">
          <w:rPr>
            <w:rStyle w:val="Hyperlink"/>
            <w:rFonts w:ascii="Arial" w:hAnsi="Arial" w:cs="Arial"/>
          </w:rPr>
          <w:t>Creating_a_mentally_healthy_city_strategy___post_cosultation_V8___CD (1).pdf</w:t>
        </w:r>
      </w:hyperlink>
      <w:r w:rsidRPr="00687CE3">
        <w:rPr>
          <w:rFonts w:ascii="Arial" w:hAnsi="Arial" w:cs="Arial"/>
        </w:rPr>
        <w:t xml:space="preserve"> (Accessed: 26 July 2026). </w:t>
      </w:r>
    </w:p>
    <w:p w14:paraId="17CD363F" w14:textId="77777777" w:rsidR="00746E14" w:rsidRPr="00687CE3" w:rsidRDefault="00746E14" w:rsidP="00746E14">
      <w:pPr>
        <w:spacing w:line="360" w:lineRule="auto"/>
        <w:rPr>
          <w:rFonts w:ascii="Arial" w:hAnsi="Arial" w:cs="Arial"/>
        </w:rPr>
      </w:pPr>
      <w:r w:rsidRPr="008A2C2F">
        <w:rPr>
          <w:rFonts w:ascii="Arial" w:hAnsi="Arial" w:cs="Arial"/>
        </w:rPr>
        <w:t xml:space="preserve">Department of Health and Social Care (2019). </w:t>
      </w:r>
      <w:r w:rsidRPr="008A2C2F">
        <w:rPr>
          <w:rFonts w:ascii="Arial" w:hAnsi="Arial" w:cs="Arial"/>
          <w:i/>
          <w:iCs/>
        </w:rPr>
        <w:t>NHS Long Term Plan Launched</w:t>
      </w:r>
      <w:r w:rsidRPr="008A2C2F">
        <w:rPr>
          <w:rFonts w:ascii="Arial" w:hAnsi="Arial" w:cs="Arial"/>
        </w:rPr>
        <w:t xml:space="preserve">. Available at: </w:t>
      </w:r>
      <w:hyperlink r:id="rId13" w:history="1">
        <w:r w:rsidRPr="008A2C2F">
          <w:rPr>
            <w:rStyle w:val="Hyperlink"/>
            <w:rFonts w:ascii="Arial" w:hAnsi="Arial" w:cs="Arial"/>
          </w:rPr>
          <w:t>https://www.gov.uk/government/news/nhs-long-term-plan-launched</w:t>
        </w:r>
      </w:hyperlink>
      <w:r w:rsidRPr="00687CE3">
        <w:rPr>
          <w:rFonts w:ascii="Arial" w:hAnsi="Arial" w:cs="Arial"/>
        </w:rPr>
        <w:t xml:space="preserve"> </w:t>
      </w:r>
      <w:r w:rsidRPr="008A2C2F">
        <w:rPr>
          <w:rFonts w:ascii="Arial" w:hAnsi="Arial" w:cs="Arial"/>
        </w:rPr>
        <w:t xml:space="preserve"> </w:t>
      </w:r>
      <w:r w:rsidRPr="00687CE3">
        <w:rPr>
          <w:rFonts w:ascii="Arial" w:hAnsi="Arial" w:cs="Arial"/>
        </w:rPr>
        <w:t>(</w:t>
      </w:r>
      <w:r w:rsidRPr="008A2C2F">
        <w:rPr>
          <w:rFonts w:ascii="Arial" w:hAnsi="Arial" w:cs="Arial"/>
        </w:rPr>
        <w:t>Accessed 2</w:t>
      </w:r>
      <w:r w:rsidRPr="00687CE3">
        <w:rPr>
          <w:rFonts w:ascii="Arial" w:hAnsi="Arial" w:cs="Arial"/>
        </w:rPr>
        <w:t>3</w:t>
      </w:r>
      <w:r w:rsidRPr="008A2C2F">
        <w:rPr>
          <w:rFonts w:ascii="Arial" w:hAnsi="Arial" w:cs="Arial"/>
        </w:rPr>
        <w:t xml:space="preserve"> July 2026</w:t>
      </w:r>
      <w:r w:rsidRPr="00687CE3">
        <w:rPr>
          <w:rFonts w:ascii="Arial" w:hAnsi="Arial" w:cs="Arial"/>
        </w:rPr>
        <w:t>)</w:t>
      </w:r>
      <w:r w:rsidRPr="008A2C2F">
        <w:rPr>
          <w:rFonts w:ascii="Arial" w:hAnsi="Arial" w:cs="Arial"/>
        </w:rPr>
        <w:t>.</w:t>
      </w:r>
      <w:r w:rsidRPr="00687CE3">
        <w:rPr>
          <w:rFonts w:ascii="Arial" w:hAnsi="Arial" w:cs="Arial"/>
        </w:rPr>
        <w:t xml:space="preserve"> </w:t>
      </w:r>
    </w:p>
    <w:p w14:paraId="36A6BBD8" w14:textId="77777777" w:rsidR="00746E14" w:rsidRPr="00687CE3" w:rsidRDefault="00746E14" w:rsidP="00746E14">
      <w:pPr>
        <w:spacing w:line="360" w:lineRule="auto"/>
        <w:rPr>
          <w:rFonts w:ascii="Arial" w:hAnsi="Arial" w:cs="Arial"/>
        </w:rPr>
      </w:pPr>
      <w:r w:rsidRPr="00353298">
        <w:rPr>
          <w:rFonts w:ascii="Arial" w:hAnsi="Arial" w:cs="Arial"/>
        </w:rPr>
        <w:t>Farideh I</w:t>
      </w:r>
      <w:r w:rsidRPr="00687CE3">
        <w:rPr>
          <w:rFonts w:ascii="Arial" w:hAnsi="Arial" w:cs="Arial"/>
        </w:rPr>
        <w:t>,</w:t>
      </w:r>
      <w:r w:rsidRPr="00353298">
        <w:rPr>
          <w:rFonts w:ascii="Arial" w:hAnsi="Arial" w:cs="Arial"/>
        </w:rPr>
        <w:t xml:space="preserve"> </w:t>
      </w:r>
      <w:r w:rsidRPr="00687CE3">
        <w:rPr>
          <w:rFonts w:ascii="Arial" w:hAnsi="Arial" w:cs="Arial"/>
        </w:rPr>
        <w:t xml:space="preserve">S., et al </w:t>
      </w:r>
      <w:r w:rsidRPr="00353298">
        <w:rPr>
          <w:rFonts w:ascii="Arial" w:hAnsi="Arial" w:cs="Arial"/>
        </w:rPr>
        <w:t xml:space="preserve">(2024). </w:t>
      </w:r>
      <w:r w:rsidRPr="00353298">
        <w:rPr>
          <w:rFonts w:ascii="Arial" w:hAnsi="Arial" w:cs="Arial"/>
          <w:i/>
          <w:iCs/>
        </w:rPr>
        <w:t>Social determinants of health during and after coronavirus: a qualitative study. BMC Public Health</w:t>
      </w:r>
      <w:r w:rsidRPr="00687CE3">
        <w:rPr>
          <w:rFonts w:ascii="Arial" w:hAnsi="Arial" w:cs="Arial"/>
        </w:rPr>
        <w:t xml:space="preserve">. Available at: </w:t>
      </w:r>
      <w:r w:rsidRPr="00353298">
        <w:rPr>
          <w:rFonts w:ascii="Arial" w:hAnsi="Arial" w:cs="Arial"/>
        </w:rPr>
        <w:t xml:space="preserve"> 24(1). doi:10.1186/s12889-024-17785-7.</w:t>
      </w:r>
    </w:p>
    <w:p w14:paraId="358126B6" w14:textId="77777777" w:rsidR="00746E14" w:rsidRPr="00687CE3" w:rsidRDefault="00746E14" w:rsidP="00746E14">
      <w:pPr>
        <w:spacing w:line="360" w:lineRule="auto"/>
        <w:rPr>
          <w:rFonts w:ascii="Arial" w:hAnsi="Arial" w:cs="Arial"/>
        </w:rPr>
      </w:pPr>
      <w:r w:rsidRPr="0011623C">
        <w:rPr>
          <w:rFonts w:ascii="Arial" w:hAnsi="Arial" w:cs="Arial"/>
        </w:rPr>
        <w:t xml:space="preserve">Ferrando, M.R., </w:t>
      </w:r>
      <w:r w:rsidRPr="00687CE3">
        <w:rPr>
          <w:rFonts w:ascii="Arial" w:hAnsi="Arial" w:cs="Arial"/>
        </w:rPr>
        <w:t>et al</w:t>
      </w:r>
      <w:r w:rsidRPr="0011623C">
        <w:rPr>
          <w:rFonts w:ascii="Arial" w:hAnsi="Arial" w:cs="Arial"/>
        </w:rPr>
        <w:t xml:space="preserve"> (2025). Sustainable development goals: a call for future internal medicine. </w:t>
      </w:r>
      <w:r w:rsidRPr="0011623C">
        <w:rPr>
          <w:rFonts w:ascii="Arial" w:hAnsi="Arial" w:cs="Arial"/>
          <w:i/>
          <w:iCs/>
        </w:rPr>
        <w:t>Internal and Emergency Medicine</w:t>
      </w:r>
      <w:r w:rsidRPr="0011623C">
        <w:rPr>
          <w:rFonts w:ascii="Arial" w:hAnsi="Arial" w:cs="Arial"/>
        </w:rPr>
        <w:t xml:space="preserve">. </w:t>
      </w:r>
      <w:r w:rsidRPr="00687CE3">
        <w:rPr>
          <w:rFonts w:ascii="Arial" w:hAnsi="Arial" w:cs="Arial"/>
        </w:rPr>
        <w:t xml:space="preserve">Available at: </w:t>
      </w:r>
      <w:hyperlink r:id="rId14" w:history="1">
        <w:r w:rsidRPr="00687CE3">
          <w:rPr>
            <w:rStyle w:val="Hyperlink"/>
            <w:rFonts w:ascii="Arial" w:hAnsi="Arial" w:cs="Arial"/>
          </w:rPr>
          <w:t>Take Action for the Sustainable Development Goals - United Nations Sustainable Development</w:t>
        </w:r>
      </w:hyperlink>
      <w:r w:rsidRPr="00687CE3">
        <w:rPr>
          <w:rFonts w:ascii="Arial" w:hAnsi="Arial" w:cs="Arial"/>
        </w:rPr>
        <w:t xml:space="preserve"> (Accessed: 21 July 2026). </w:t>
      </w:r>
    </w:p>
    <w:p w14:paraId="36B6D468" w14:textId="77777777" w:rsidR="00746E14" w:rsidRPr="00687CE3" w:rsidRDefault="00746E14" w:rsidP="00746E14">
      <w:pPr>
        <w:spacing w:line="360" w:lineRule="auto"/>
        <w:rPr>
          <w:rFonts w:ascii="Arial" w:hAnsi="Arial" w:cs="Arial"/>
        </w:rPr>
      </w:pPr>
      <w:r w:rsidRPr="001249B5">
        <w:rPr>
          <w:rFonts w:ascii="Arial" w:hAnsi="Arial" w:cs="Arial"/>
        </w:rPr>
        <w:t xml:space="preserve">GOV.UK (2013). </w:t>
      </w:r>
      <w:r w:rsidRPr="001249B5">
        <w:rPr>
          <w:rFonts w:ascii="Arial" w:hAnsi="Arial" w:cs="Arial"/>
          <w:i/>
          <w:iCs/>
        </w:rPr>
        <w:t>Equality Act 2010</w:t>
      </w:r>
      <w:r w:rsidRPr="001249B5">
        <w:rPr>
          <w:rFonts w:ascii="Arial" w:hAnsi="Arial" w:cs="Arial"/>
        </w:rPr>
        <w:t xml:space="preserve">. Available at: </w:t>
      </w:r>
      <w:hyperlink r:id="rId15" w:history="1">
        <w:r w:rsidRPr="001249B5">
          <w:rPr>
            <w:rStyle w:val="Hyperlink"/>
            <w:rFonts w:ascii="Arial" w:hAnsi="Arial" w:cs="Arial"/>
          </w:rPr>
          <w:t>https://www.gov.uk/guidance/equality-act-2010-guidance</w:t>
        </w:r>
      </w:hyperlink>
      <w:r w:rsidRPr="00687CE3">
        <w:rPr>
          <w:rFonts w:ascii="Arial" w:hAnsi="Arial" w:cs="Arial"/>
        </w:rPr>
        <w:t xml:space="preserve"> (</w:t>
      </w:r>
      <w:r w:rsidRPr="001249B5">
        <w:rPr>
          <w:rFonts w:ascii="Arial" w:hAnsi="Arial" w:cs="Arial"/>
        </w:rPr>
        <w:t>Accessed 2</w:t>
      </w:r>
      <w:r w:rsidRPr="00687CE3">
        <w:rPr>
          <w:rFonts w:ascii="Arial" w:hAnsi="Arial" w:cs="Arial"/>
        </w:rPr>
        <w:t>4</w:t>
      </w:r>
      <w:r w:rsidRPr="001249B5">
        <w:rPr>
          <w:rFonts w:ascii="Arial" w:hAnsi="Arial" w:cs="Arial"/>
        </w:rPr>
        <w:t xml:space="preserve"> July 2026</w:t>
      </w:r>
      <w:r w:rsidRPr="00687CE3">
        <w:rPr>
          <w:rFonts w:ascii="Arial" w:hAnsi="Arial" w:cs="Arial"/>
        </w:rPr>
        <w:t>)</w:t>
      </w:r>
      <w:r w:rsidRPr="001249B5">
        <w:rPr>
          <w:rFonts w:ascii="Arial" w:hAnsi="Arial" w:cs="Arial"/>
        </w:rPr>
        <w:t>.</w:t>
      </w:r>
      <w:r w:rsidRPr="00687CE3">
        <w:rPr>
          <w:rFonts w:ascii="Arial" w:hAnsi="Arial" w:cs="Arial"/>
        </w:rPr>
        <w:t xml:space="preserve"> </w:t>
      </w:r>
    </w:p>
    <w:p w14:paraId="1EFF6DC7" w14:textId="77777777" w:rsidR="00746E14" w:rsidRPr="00D765D0" w:rsidRDefault="00746E14" w:rsidP="00746E14">
      <w:pPr>
        <w:spacing w:line="360" w:lineRule="auto"/>
        <w:rPr>
          <w:rFonts w:ascii="Arial" w:hAnsi="Arial" w:cs="Arial"/>
        </w:rPr>
      </w:pPr>
      <w:r w:rsidRPr="00687CE3">
        <w:rPr>
          <w:rFonts w:ascii="Arial" w:hAnsi="Arial" w:cs="Arial"/>
        </w:rPr>
        <w:t>GOV.UK</w:t>
      </w:r>
      <w:r w:rsidRPr="00D765D0">
        <w:rPr>
          <w:rFonts w:ascii="Arial" w:hAnsi="Arial" w:cs="Arial"/>
        </w:rPr>
        <w:t xml:space="preserve"> (2022). </w:t>
      </w:r>
      <w:r w:rsidRPr="00D765D0">
        <w:rPr>
          <w:rFonts w:ascii="Arial" w:hAnsi="Arial" w:cs="Arial"/>
          <w:i/>
          <w:iCs/>
        </w:rPr>
        <w:t>Levelling Up the United Kingdom</w:t>
      </w:r>
      <w:r w:rsidRPr="00D765D0">
        <w:rPr>
          <w:rFonts w:ascii="Arial" w:hAnsi="Arial" w:cs="Arial"/>
        </w:rPr>
        <w:t xml:space="preserve">. Available at: </w:t>
      </w:r>
      <w:hyperlink r:id="rId16" w:history="1">
        <w:r w:rsidRPr="00D765D0">
          <w:rPr>
            <w:rStyle w:val="Hyperlink"/>
            <w:rFonts w:ascii="Arial" w:hAnsi="Arial" w:cs="Arial"/>
          </w:rPr>
          <w:t>https://www.gov.uk/government/publications/levelling-up-the-united-kingdo</w:t>
        </w:r>
        <w:r w:rsidRPr="00687CE3">
          <w:rPr>
            <w:rStyle w:val="Hyperlink"/>
            <w:rFonts w:ascii="Arial" w:hAnsi="Arial" w:cs="Arial"/>
          </w:rPr>
          <w:t>m</w:t>
        </w:r>
      </w:hyperlink>
      <w:r w:rsidRPr="00687CE3">
        <w:rPr>
          <w:rFonts w:ascii="Arial" w:hAnsi="Arial" w:cs="Arial"/>
        </w:rPr>
        <w:t xml:space="preserve"> </w:t>
      </w:r>
      <w:r w:rsidRPr="00D765D0">
        <w:rPr>
          <w:rFonts w:ascii="Arial" w:hAnsi="Arial" w:cs="Arial"/>
        </w:rPr>
        <w:t xml:space="preserve"> </w:t>
      </w:r>
      <w:r w:rsidRPr="00687CE3">
        <w:rPr>
          <w:rFonts w:ascii="Arial" w:hAnsi="Arial" w:cs="Arial"/>
        </w:rPr>
        <w:t>(</w:t>
      </w:r>
      <w:r w:rsidRPr="00D765D0">
        <w:rPr>
          <w:rFonts w:ascii="Arial" w:hAnsi="Arial" w:cs="Arial"/>
        </w:rPr>
        <w:t>Accessed 2</w:t>
      </w:r>
      <w:r w:rsidRPr="00687CE3">
        <w:rPr>
          <w:rFonts w:ascii="Arial" w:hAnsi="Arial" w:cs="Arial"/>
        </w:rPr>
        <w:t>5</w:t>
      </w:r>
      <w:r w:rsidRPr="00D765D0">
        <w:rPr>
          <w:rFonts w:ascii="Arial" w:hAnsi="Arial" w:cs="Arial"/>
        </w:rPr>
        <w:t xml:space="preserve"> July 2026</w:t>
      </w:r>
      <w:r w:rsidRPr="00687CE3">
        <w:rPr>
          <w:rFonts w:ascii="Arial" w:hAnsi="Arial" w:cs="Arial"/>
        </w:rPr>
        <w:t>)</w:t>
      </w:r>
      <w:r w:rsidRPr="00D765D0">
        <w:rPr>
          <w:rFonts w:ascii="Arial" w:hAnsi="Arial" w:cs="Arial"/>
        </w:rPr>
        <w:t>.</w:t>
      </w:r>
    </w:p>
    <w:p w14:paraId="48233685" w14:textId="77777777" w:rsidR="00746E14" w:rsidRPr="00687CE3" w:rsidRDefault="00746E14" w:rsidP="00746E14">
      <w:pPr>
        <w:spacing w:line="360" w:lineRule="auto"/>
        <w:rPr>
          <w:rFonts w:ascii="Arial" w:hAnsi="Arial" w:cs="Arial"/>
        </w:rPr>
      </w:pPr>
      <w:r w:rsidRPr="003A7E22">
        <w:rPr>
          <w:rFonts w:ascii="Arial" w:hAnsi="Arial" w:cs="Arial"/>
        </w:rPr>
        <w:t xml:space="preserve">Kilanowski, J. (2017). Breadth of the socio-ecological Model. </w:t>
      </w:r>
      <w:r w:rsidRPr="003A7E22">
        <w:rPr>
          <w:rFonts w:ascii="Arial" w:hAnsi="Arial" w:cs="Arial"/>
          <w:i/>
          <w:iCs/>
        </w:rPr>
        <w:t xml:space="preserve">Journal of </w:t>
      </w:r>
      <w:proofErr w:type="spellStart"/>
      <w:r w:rsidRPr="003A7E22">
        <w:rPr>
          <w:rFonts w:ascii="Arial" w:hAnsi="Arial" w:cs="Arial"/>
          <w:i/>
          <w:iCs/>
        </w:rPr>
        <w:t>Agromedicine</w:t>
      </w:r>
      <w:proofErr w:type="spellEnd"/>
      <w:r w:rsidRPr="003A7E22">
        <w:rPr>
          <w:rFonts w:ascii="Arial" w:hAnsi="Arial" w:cs="Arial"/>
        </w:rPr>
        <w:t>, 22(4), pp.295–297. doi:10.1080/1059924x.2017.1358971.</w:t>
      </w:r>
    </w:p>
    <w:p w14:paraId="09EF743F" w14:textId="77777777" w:rsidR="00746E14" w:rsidRPr="00687CE3" w:rsidRDefault="00746E14" w:rsidP="00746E14">
      <w:pPr>
        <w:spacing w:line="360" w:lineRule="auto"/>
        <w:rPr>
          <w:rFonts w:ascii="Arial" w:hAnsi="Arial" w:cs="Arial"/>
        </w:rPr>
      </w:pPr>
      <w:r w:rsidRPr="00325260">
        <w:rPr>
          <w:rFonts w:ascii="Arial" w:hAnsi="Arial" w:cs="Arial"/>
        </w:rPr>
        <w:lastRenderedPageBreak/>
        <w:t xml:space="preserve">Marmot, M., </w:t>
      </w:r>
      <w:r w:rsidRPr="00687CE3">
        <w:rPr>
          <w:rFonts w:ascii="Arial" w:hAnsi="Arial" w:cs="Arial"/>
        </w:rPr>
        <w:t>et al</w:t>
      </w:r>
      <w:r w:rsidRPr="00325260">
        <w:rPr>
          <w:rFonts w:ascii="Arial" w:hAnsi="Arial" w:cs="Arial"/>
        </w:rPr>
        <w:t xml:space="preserve"> (2020). </w:t>
      </w:r>
      <w:r w:rsidRPr="00325260">
        <w:rPr>
          <w:rFonts w:ascii="Arial" w:hAnsi="Arial" w:cs="Arial"/>
          <w:i/>
          <w:iCs/>
        </w:rPr>
        <w:t xml:space="preserve">Health Equity in England: </w:t>
      </w:r>
      <w:proofErr w:type="gramStart"/>
      <w:r w:rsidRPr="00325260">
        <w:rPr>
          <w:rFonts w:ascii="Arial" w:hAnsi="Arial" w:cs="Arial"/>
          <w:i/>
          <w:iCs/>
        </w:rPr>
        <w:t>the</w:t>
      </w:r>
      <w:proofErr w:type="gramEnd"/>
      <w:r w:rsidRPr="00325260">
        <w:rPr>
          <w:rFonts w:ascii="Arial" w:hAnsi="Arial" w:cs="Arial"/>
          <w:i/>
          <w:iCs/>
        </w:rPr>
        <w:t xml:space="preserve"> Marmot Review 10 Years on</w:t>
      </w:r>
      <w:r w:rsidRPr="00325260">
        <w:rPr>
          <w:rFonts w:ascii="Arial" w:hAnsi="Arial" w:cs="Arial"/>
        </w:rPr>
        <w:t xml:space="preserve">. Available at: </w:t>
      </w:r>
      <w:hyperlink r:id="rId17" w:history="1">
        <w:r w:rsidRPr="00325260">
          <w:rPr>
            <w:rStyle w:val="Hyperlink"/>
            <w:rFonts w:ascii="Arial" w:hAnsi="Arial" w:cs="Arial"/>
          </w:rPr>
          <w:t>https://www.health.org.uk/reports-and-analysis/reports/health-equity-in-england-the-marmot-review-10-years-on-0</w:t>
        </w:r>
      </w:hyperlink>
      <w:r w:rsidRPr="00687CE3">
        <w:rPr>
          <w:rFonts w:ascii="Arial" w:hAnsi="Arial" w:cs="Arial"/>
        </w:rPr>
        <w:t xml:space="preserve"> </w:t>
      </w:r>
      <w:r w:rsidRPr="00325260">
        <w:rPr>
          <w:rFonts w:ascii="Arial" w:hAnsi="Arial" w:cs="Arial"/>
        </w:rPr>
        <w:t xml:space="preserve"> </w:t>
      </w:r>
      <w:r w:rsidRPr="00687CE3">
        <w:rPr>
          <w:rFonts w:ascii="Arial" w:hAnsi="Arial" w:cs="Arial"/>
        </w:rPr>
        <w:t>(</w:t>
      </w:r>
      <w:r w:rsidRPr="00325260">
        <w:rPr>
          <w:rFonts w:ascii="Arial" w:hAnsi="Arial" w:cs="Arial"/>
        </w:rPr>
        <w:t>Accessed 2</w:t>
      </w:r>
      <w:r w:rsidRPr="00687CE3">
        <w:rPr>
          <w:rFonts w:ascii="Arial" w:hAnsi="Arial" w:cs="Arial"/>
        </w:rPr>
        <w:t>4</w:t>
      </w:r>
      <w:r w:rsidRPr="00325260">
        <w:rPr>
          <w:rFonts w:ascii="Arial" w:hAnsi="Arial" w:cs="Arial"/>
        </w:rPr>
        <w:t xml:space="preserve"> July 2026</w:t>
      </w:r>
      <w:r w:rsidRPr="00687CE3">
        <w:rPr>
          <w:rFonts w:ascii="Arial" w:hAnsi="Arial" w:cs="Arial"/>
        </w:rPr>
        <w:t>)</w:t>
      </w:r>
      <w:r w:rsidRPr="00325260">
        <w:rPr>
          <w:rFonts w:ascii="Arial" w:hAnsi="Arial" w:cs="Arial"/>
        </w:rPr>
        <w:t>.</w:t>
      </w:r>
    </w:p>
    <w:p w14:paraId="424B45E4" w14:textId="77777777" w:rsidR="00746E14" w:rsidRPr="00687CE3" w:rsidRDefault="00746E14" w:rsidP="00746E14">
      <w:pPr>
        <w:spacing w:line="360" w:lineRule="auto"/>
        <w:rPr>
          <w:rFonts w:ascii="Arial" w:hAnsi="Arial" w:cs="Arial"/>
        </w:rPr>
      </w:pPr>
      <w:r w:rsidRPr="008A2C2F">
        <w:rPr>
          <w:rFonts w:ascii="Arial" w:hAnsi="Arial" w:cs="Arial"/>
        </w:rPr>
        <w:t xml:space="preserve">NHS England (2019). </w:t>
      </w:r>
      <w:r w:rsidRPr="008A2C2F">
        <w:rPr>
          <w:rFonts w:ascii="Arial" w:hAnsi="Arial" w:cs="Arial"/>
          <w:i/>
          <w:iCs/>
        </w:rPr>
        <w:t>NHS Long Term Plan</w:t>
      </w:r>
      <w:r w:rsidRPr="008A2C2F">
        <w:rPr>
          <w:rFonts w:ascii="Arial" w:hAnsi="Arial" w:cs="Arial"/>
        </w:rPr>
        <w:t xml:space="preserve">. Available at: </w:t>
      </w:r>
      <w:hyperlink r:id="rId18" w:history="1">
        <w:r w:rsidRPr="008A2C2F">
          <w:rPr>
            <w:rStyle w:val="Hyperlink"/>
            <w:rFonts w:ascii="Arial" w:hAnsi="Arial" w:cs="Arial"/>
          </w:rPr>
          <w:t>https://www.england.nhs.uk/long-term-plan/</w:t>
        </w:r>
      </w:hyperlink>
      <w:r w:rsidRPr="00687CE3">
        <w:rPr>
          <w:rFonts w:ascii="Arial" w:hAnsi="Arial" w:cs="Arial"/>
        </w:rPr>
        <w:t xml:space="preserve"> </w:t>
      </w:r>
      <w:r w:rsidRPr="008A2C2F">
        <w:rPr>
          <w:rFonts w:ascii="Arial" w:hAnsi="Arial" w:cs="Arial"/>
        </w:rPr>
        <w:t xml:space="preserve"> </w:t>
      </w:r>
      <w:r w:rsidRPr="00687CE3">
        <w:rPr>
          <w:rFonts w:ascii="Arial" w:hAnsi="Arial" w:cs="Arial"/>
        </w:rPr>
        <w:t>(</w:t>
      </w:r>
      <w:r w:rsidRPr="008A2C2F">
        <w:rPr>
          <w:rFonts w:ascii="Arial" w:hAnsi="Arial" w:cs="Arial"/>
        </w:rPr>
        <w:t>Accessed 2</w:t>
      </w:r>
      <w:r w:rsidRPr="00687CE3">
        <w:rPr>
          <w:rFonts w:ascii="Arial" w:hAnsi="Arial" w:cs="Arial"/>
        </w:rPr>
        <w:t>3</w:t>
      </w:r>
      <w:r w:rsidRPr="008A2C2F">
        <w:rPr>
          <w:rFonts w:ascii="Arial" w:hAnsi="Arial" w:cs="Arial"/>
        </w:rPr>
        <w:t xml:space="preserve"> July 2026</w:t>
      </w:r>
      <w:r w:rsidRPr="00687CE3">
        <w:rPr>
          <w:rFonts w:ascii="Arial" w:hAnsi="Arial" w:cs="Arial"/>
        </w:rPr>
        <w:t>)</w:t>
      </w:r>
      <w:r w:rsidRPr="008A2C2F">
        <w:rPr>
          <w:rFonts w:ascii="Arial" w:hAnsi="Arial" w:cs="Arial"/>
        </w:rPr>
        <w:t>.</w:t>
      </w:r>
    </w:p>
    <w:p w14:paraId="5CC50DB9" w14:textId="77777777" w:rsidR="00746E14" w:rsidRPr="00687CE3" w:rsidRDefault="00746E14" w:rsidP="00746E14">
      <w:pPr>
        <w:spacing w:line="360" w:lineRule="auto"/>
        <w:rPr>
          <w:rFonts w:ascii="Arial" w:hAnsi="Arial" w:cs="Arial"/>
        </w:rPr>
      </w:pPr>
      <w:r w:rsidRPr="00325260">
        <w:rPr>
          <w:rFonts w:ascii="Arial" w:hAnsi="Arial" w:cs="Arial"/>
        </w:rPr>
        <w:t>NHS England (202</w:t>
      </w:r>
      <w:r w:rsidRPr="00687CE3">
        <w:rPr>
          <w:rFonts w:ascii="Arial" w:hAnsi="Arial" w:cs="Arial"/>
        </w:rPr>
        <w:t>4</w:t>
      </w:r>
      <w:r w:rsidRPr="00325260">
        <w:rPr>
          <w:rFonts w:ascii="Arial" w:hAnsi="Arial" w:cs="Arial"/>
        </w:rPr>
        <w:t xml:space="preserve">). </w:t>
      </w:r>
      <w:r w:rsidRPr="00325260">
        <w:rPr>
          <w:rFonts w:ascii="Arial" w:hAnsi="Arial" w:cs="Arial"/>
          <w:i/>
          <w:iCs/>
        </w:rPr>
        <w:t>Integrated Care Systems: Guidance</w:t>
      </w:r>
      <w:r w:rsidRPr="00325260">
        <w:rPr>
          <w:rFonts w:ascii="Arial" w:hAnsi="Arial" w:cs="Arial"/>
        </w:rPr>
        <w:t xml:space="preserve">. Available at: </w:t>
      </w:r>
      <w:hyperlink r:id="rId19" w:history="1">
        <w:r w:rsidRPr="00325260">
          <w:rPr>
            <w:rStyle w:val="Hyperlink"/>
            <w:rFonts w:ascii="Arial" w:hAnsi="Arial" w:cs="Arial"/>
          </w:rPr>
          <w:t>https://www.england.nhs.uk/publication/integrated-care-systems-guidance/</w:t>
        </w:r>
      </w:hyperlink>
      <w:r w:rsidRPr="00687CE3">
        <w:rPr>
          <w:rFonts w:ascii="Arial" w:hAnsi="Arial" w:cs="Arial"/>
        </w:rPr>
        <w:t xml:space="preserve"> </w:t>
      </w:r>
      <w:r w:rsidRPr="00325260">
        <w:rPr>
          <w:rFonts w:ascii="Arial" w:hAnsi="Arial" w:cs="Arial"/>
        </w:rPr>
        <w:t xml:space="preserve"> </w:t>
      </w:r>
      <w:r w:rsidRPr="00687CE3">
        <w:rPr>
          <w:rFonts w:ascii="Arial" w:hAnsi="Arial" w:cs="Arial"/>
        </w:rPr>
        <w:t>(</w:t>
      </w:r>
      <w:r w:rsidRPr="00325260">
        <w:rPr>
          <w:rFonts w:ascii="Arial" w:hAnsi="Arial" w:cs="Arial"/>
        </w:rPr>
        <w:t>Accessed 2</w:t>
      </w:r>
      <w:r w:rsidRPr="00687CE3">
        <w:rPr>
          <w:rFonts w:ascii="Arial" w:hAnsi="Arial" w:cs="Arial"/>
        </w:rPr>
        <w:t>4</w:t>
      </w:r>
      <w:r w:rsidRPr="00325260">
        <w:rPr>
          <w:rFonts w:ascii="Arial" w:hAnsi="Arial" w:cs="Arial"/>
        </w:rPr>
        <w:t xml:space="preserve"> July 2026</w:t>
      </w:r>
      <w:r w:rsidRPr="00687CE3">
        <w:rPr>
          <w:rFonts w:ascii="Arial" w:hAnsi="Arial" w:cs="Arial"/>
        </w:rPr>
        <w:t>)</w:t>
      </w:r>
      <w:r w:rsidRPr="00325260">
        <w:rPr>
          <w:rFonts w:ascii="Arial" w:hAnsi="Arial" w:cs="Arial"/>
        </w:rPr>
        <w:t>.</w:t>
      </w:r>
    </w:p>
    <w:p w14:paraId="0EAC6081" w14:textId="77777777" w:rsidR="00746E14" w:rsidRPr="00687CE3" w:rsidRDefault="00746E14" w:rsidP="00746E14">
      <w:pPr>
        <w:spacing w:line="360" w:lineRule="auto"/>
        <w:rPr>
          <w:rFonts w:ascii="Arial" w:hAnsi="Arial" w:cs="Arial"/>
        </w:rPr>
      </w:pPr>
      <w:r w:rsidRPr="00325260">
        <w:rPr>
          <w:rFonts w:ascii="Arial" w:hAnsi="Arial" w:cs="Arial"/>
        </w:rPr>
        <w:t xml:space="preserve">Public Health England (2020). </w:t>
      </w:r>
      <w:r w:rsidRPr="00325260">
        <w:rPr>
          <w:rFonts w:ascii="Arial" w:hAnsi="Arial" w:cs="Arial"/>
          <w:i/>
          <w:iCs/>
        </w:rPr>
        <w:t>Making Every Contact Count: Evaluation Guide for MECC Programmes</w:t>
      </w:r>
      <w:r w:rsidRPr="00325260">
        <w:rPr>
          <w:rFonts w:ascii="Arial" w:hAnsi="Arial" w:cs="Arial"/>
        </w:rPr>
        <w:t xml:space="preserve">. Available at: </w:t>
      </w:r>
      <w:hyperlink r:id="rId20" w:history="1">
        <w:r w:rsidRPr="00325260">
          <w:rPr>
            <w:rStyle w:val="Hyperlink"/>
            <w:rFonts w:ascii="Arial" w:hAnsi="Arial" w:cs="Arial"/>
          </w:rPr>
          <w:t>https://www.gov.uk/government/publications/making-every-contact-count-mecc-practical-resources/mecc-evaluation-guide-2020</w:t>
        </w:r>
      </w:hyperlink>
      <w:r w:rsidRPr="00687CE3">
        <w:rPr>
          <w:rFonts w:ascii="Arial" w:hAnsi="Arial" w:cs="Arial"/>
        </w:rPr>
        <w:t xml:space="preserve"> (</w:t>
      </w:r>
      <w:r w:rsidRPr="00325260">
        <w:rPr>
          <w:rFonts w:ascii="Arial" w:hAnsi="Arial" w:cs="Arial"/>
        </w:rPr>
        <w:t>Accessed 26 July 2026</w:t>
      </w:r>
      <w:r w:rsidRPr="00687CE3">
        <w:rPr>
          <w:rFonts w:ascii="Arial" w:hAnsi="Arial" w:cs="Arial"/>
        </w:rPr>
        <w:t>)</w:t>
      </w:r>
      <w:r w:rsidRPr="00325260">
        <w:rPr>
          <w:rFonts w:ascii="Arial" w:hAnsi="Arial" w:cs="Arial"/>
        </w:rPr>
        <w:t>.</w:t>
      </w:r>
    </w:p>
    <w:p w14:paraId="05FEF6BB" w14:textId="77777777" w:rsidR="00746E14" w:rsidRPr="00687CE3" w:rsidRDefault="00746E14" w:rsidP="00746E14">
      <w:pPr>
        <w:spacing w:line="360" w:lineRule="auto"/>
        <w:rPr>
          <w:rFonts w:ascii="Arial" w:hAnsi="Arial" w:cs="Arial"/>
        </w:rPr>
      </w:pPr>
      <w:r w:rsidRPr="00687CE3">
        <w:rPr>
          <w:rFonts w:ascii="Arial" w:hAnsi="Arial" w:cs="Arial"/>
        </w:rPr>
        <w:t xml:space="preserve">References </w:t>
      </w:r>
    </w:p>
    <w:p w14:paraId="214C0A73" w14:textId="77777777" w:rsidR="00746E14" w:rsidRPr="00687CE3" w:rsidRDefault="00746E14" w:rsidP="00746E14">
      <w:pPr>
        <w:spacing w:line="360" w:lineRule="auto"/>
        <w:rPr>
          <w:rFonts w:ascii="Arial" w:hAnsi="Arial" w:cs="Arial"/>
        </w:rPr>
      </w:pPr>
      <w:r w:rsidRPr="00680FEA">
        <w:rPr>
          <w:rFonts w:ascii="Arial" w:hAnsi="Arial" w:cs="Arial"/>
        </w:rPr>
        <w:t>The Health Foundation</w:t>
      </w:r>
      <w:r w:rsidRPr="00687CE3">
        <w:rPr>
          <w:rFonts w:ascii="Arial" w:hAnsi="Arial" w:cs="Arial"/>
        </w:rPr>
        <w:t xml:space="preserve"> (2024). </w:t>
      </w:r>
      <w:r w:rsidRPr="00680FEA">
        <w:rPr>
          <w:rFonts w:ascii="Arial" w:hAnsi="Arial" w:cs="Arial"/>
          <w:i/>
          <w:iCs/>
        </w:rPr>
        <w:t>Building public understanding of health and health inequalitie</w:t>
      </w:r>
      <w:r w:rsidRPr="00687CE3">
        <w:rPr>
          <w:rFonts w:ascii="Arial" w:hAnsi="Arial" w:cs="Arial"/>
          <w:i/>
          <w:iCs/>
        </w:rPr>
        <w:t>s</w:t>
      </w:r>
      <w:r w:rsidRPr="00680FEA">
        <w:rPr>
          <w:rFonts w:ascii="Arial" w:hAnsi="Arial" w:cs="Arial"/>
        </w:rPr>
        <w:t xml:space="preserve">. Available at: </w:t>
      </w:r>
      <w:hyperlink r:id="rId21" w:history="1">
        <w:r w:rsidRPr="00680FEA">
          <w:rPr>
            <w:rStyle w:val="Hyperlink"/>
            <w:rFonts w:ascii="Arial" w:hAnsi="Arial" w:cs="Arial"/>
          </w:rPr>
          <w:t>https://www.health.org.uk/reports-and-analysis/briefings/building-public-understanding-of-health-and-health-inequalities</w:t>
        </w:r>
      </w:hyperlink>
      <w:r w:rsidRPr="00687CE3">
        <w:rPr>
          <w:rFonts w:ascii="Arial" w:hAnsi="Arial" w:cs="Arial"/>
        </w:rPr>
        <w:t xml:space="preserve"> </w:t>
      </w:r>
      <w:r w:rsidRPr="00680FEA">
        <w:rPr>
          <w:rFonts w:ascii="Arial" w:hAnsi="Arial" w:cs="Arial"/>
        </w:rPr>
        <w:t xml:space="preserve"> </w:t>
      </w:r>
      <w:r w:rsidRPr="00687CE3">
        <w:rPr>
          <w:rFonts w:ascii="Arial" w:hAnsi="Arial" w:cs="Arial"/>
        </w:rPr>
        <w:t>(</w:t>
      </w:r>
      <w:r w:rsidRPr="00680FEA">
        <w:rPr>
          <w:rFonts w:ascii="Arial" w:hAnsi="Arial" w:cs="Arial"/>
        </w:rPr>
        <w:t>Accessed 2</w:t>
      </w:r>
      <w:r w:rsidRPr="00687CE3">
        <w:rPr>
          <w:rFonts w:ascii="Arial" w:hAnsi="Arial" w:cs="Arial"/>
        </w:rPr>
        <w:t>2</w:t>
      </w:r>
      <w:r w:rsidRPr="00680FEA">
        <w:rPr>
          <w:rFonts w:ascii="Arial" w:hAnsi="Arial" w:cs="Arial"/>
        </w:rPr>
        <w:t xml:space="preserve"> July 2026</w:t>
      </w:r>
      <w:r w:rsidRPr="00687CE3">
        <w:rPr>
          <w:rFonts w:ascii="Arial" w:hAnsi="Arial" w:cs="Arial"/>
        </w:rPr>
        <w:t>)</w:t>
      </w:r>
      <w:r w:rsidRPr="00680FEA">
        <w:rPr>
          <w:rFonts w:ascii="Arial" w:hAnsi="Arial" w:cs="Arial"/>
        </w:rPr>
        <w:t>.</w:t>
      </w:r>
    </w:p>
    <w:p w14:paraId="7D399F30" w14:textId="77777777" w:rsidR="00746E14" w:rsidRPr="00687CE3" w:rsidRDefault="00746E14" w:rsidP="00746E14">
      <w:pPr>
        <w:spacing w:line="360" w:lineRule="auto"/>
        <w:rPr>
          <w:rFonts w:ascii="Arial" w:hAnsi="Arial" w:cs="Arial"/>
        </w:rPr>
      </w:pPr>
      <w:r w:rsidRPr="0011623C">
        <w:rPr>
          <w:rFonts w:ascii="Arial" w:hAnsi="Arial" w:cs="Arial"/>
        </w:rPr>
        <w:t xml:space="preserve">United Nations (2023). </w:t>
      </w:r>
      <w:r w:rsidRPr="0011623C">
        <w:rPr>
          <w:rFonts w:ascii="Arial" w:hAnsi="Arial" w:cs="Arial"/>
          <w:i/>
          <w:iCs/>
        </w:rPr>
        <w:t>Goal 3: Ensure healthy lives and promote well-being for all at all ages</w:t>
      </w:r>
      <w:r w:rsidRPr="0011623C">
        <w:rPr>
          <w:rFonts w:ascii="Arial" w:hAnsi="Arial" w:cs="Arial"/>
        </w:rPr>
        <w:t xml:space="preserve">. </w:t>
      </w:r>
      <w:r w:rsidRPr="0011623C">
        <w:rPr>
          <w:rFonts w:ascii="Arial" w:hAnsi="Arial" w:cs="Arial"/>
          <w:i/>
          <w:iCs/>
        </w:rPr>
        <w:t>United Nations Sustainable Development Goals</w:t>
      </w:r>
      <w:r w:rsidRPr="0011623C">
        <w:rPr>
          <w:rFonts w:ascii="Arial" w:hAnsi="Arial" w:cs="Arial"/>
        </w:rPr>
        <w:t xml:space="preserve">. Available at: </w:t>
      </w:r>
      <w:hyperlink r:id="rId22" w:history="1">
        <w:r w:rsidRPr="0011623C">
          <w:rPr>
            <w:rStyle w:val="Hyperlink"/>
            <w:rFonts w:ascii="Arial" w:hAnsi="Arial" w:cs="Arial"/>
          </w:rPr>
          <w:t>https://www.un.org/sustainabledevelopment/health/</w:t>
        </w:r>
      </w:hyperlink>
      <w:r w:rsidRPr="00687CE3">
        <w:rPr>
          <w:rFonts w:ascii="Arial" w:hAnsi="Arial" w:cs="Arial"/>
        </w:rPr>
        <w:t xml:space="preserve"> (</w:t>
      </w:r>
      <w:r w:rsidRPr="0011623C">
        <w:rPr>
          <w:rFonts w:ascii="Arial" w:hAnsi="Arial" w:cs="Arial"/>
        </w:rPr>
        <w:t>Accessed 2</w:t>
      </w:r>
      <w:r w:rsidRPr="00687CE3">
        <w:rPr>
          <w:rFonts w:ascii="Arial" w:hAnsi="Arial" w:cs="Arial"/>
        </w:rPr>
        <w:t>0</w:t>
      </w:r>
      <w:r w:rsidRPr="0011623C">
        <w:rPr>
          <w:rFonts w:ascii="Arial" w:hAnsi="Arial" w:cs="Arial"/>
        </w:rPr>
        <w:t xml:space="preserve"> July 2026</w:t>
      </w:r>
      <w:r w:rsidRPr="00687CE3">
        <w:rPr>
          <w:rFonts w:ascii="Arial" w:hAnsi="Arial" w:cs="Arial"/>
        </w:rPr>
        <w:t>)</w:t>
      </w:r>
      <w:r w:rsidRPr="0011623C">
        <w:rPr>
          <w:rFonts w:ascii="Arial" w:hAnsi="Arial" w:cs="Arial"/>
        </w:rPr>
        <w:t>.</w:t>
      </w:r>
    </w:p>
    <w:p w14:paraId="269CE43B" w14:textId="77777777" w:rsidR="00746E14" w:rsidRPr="0011623C" w:rsidRDefault="00746E14" w:rsidP="00746E14">
      <w:pPr>
        <w:spacing w:line="360" w:lineRule="auto"/>
        <w:rPr>
          <w:rFonts w:ascii="Arial" w:hAnsi="Arial" w:cs="Arial"/>
        </w:rPr>
      </w:pPr>
      <w:r w:rsidRPr="0011623C">
        <w:rPr>
          <w:rFonts w:ascii="Arial" w:hAnsi="Arial" w:cs="Arial"/>
        </w:rPr>
        <w:t xml:space="preserve">United Nations (2023). </w:t>
      </w:r>
      <w:r w:rsidRPr="0011623C">
        <w:rPr>
          <w:rFonts w:ascii="Arial" w:hAnsi="Arial" w:cs="Arial"/>
          <w:i/>
          <w:iCs/>
        </w:rPr>
        <w:t>Sustainable Development Goals</w:t>
      </w:r>
      <w:r w:rsidRPr="0011623C">
        <w:rPr>
          <w:rFonts w:ascii="Arial" w:hAnsi="Arial" w:cs="Arial"/>
        </w:rPr>
        <w:t xml:space="preserve">. Available at: </w:t>
      </w:r>
      <w:hyperlink r:id="rId23" w:history="1">
        <w:r w:rsidRPr="0011623C">
          <w:rPr>
            <w:rStyle w:val="Hyperlink"/>
            <w:rFonts w:ascii="Arial" w:hAnsi="Arial" w:cs="Arial"/>
          </w:rPr>
          <w:t>https://www.un.org/sustainabledevelopment/sustainable-development-goals/</w:t>
        </w:r>
      </w:hyperlink>
      <w:r w:rsidRPr="00687CE3">
        <w:rPr>
          <w:rFonts w:ascii="Arial" w:hAnsi="Arial" w:cs="Arial"/>
        </w:rPr>
        <w:t xml:space="preserve"> </w:t>
      </w:r>
      <w:r w:rsidRPr="0011623C">
        <w:rPr>
          <w:rFonts w:ascii="Arial" w:hAnsi="Arial" w:cs="Arial"/>
        </w:rPr>
        <w:t xml:space="preserve"> </w:t>
      </w:r>
      <w:r w:rsidRPr="00687CE3">
        <w:rPr>
          <w:rFonts w:ascii="Arial" w:hAnsi="Arial" w:cs="Arial"/>
        </w:rPr>
        <w:t>(</w:t>
      </w:r>
      <w:r w:rsidRPr="0011623C">
        <w:rPr>
          <w:rFonts w:ascii="Arial" w:hAnsi="Arial" w:cs="Arial"/>
        </w:rPr>
        <w:t>Accessed 2</w:t>
      </w:r>
      <w:r w:rsidRPr="00687CE3">
        <w:rPr>
          <w:rFonts w:ascii="Arial" w:hAnsi="Arial" w:cs="Arial"/>
        </w:rPr>
        <w:t>0</w:t>
      </w:r>
      <w:r w:rsidRPr="0011623C">
        <w:rPr>
          <w:rFonts w:ascii="Arial" w:hAnsi="Arial" w:cs="Arial"/>
        </w:rPr>
        <w:t xml:space="preserve"> July 2026</w:t>
      </w:r>
      <w:r w:rsidRPr="00687CE3">
        <w:rPr>
          <w:rFonts w:ascii="Arial" w:hAnsi="Arial" w:cs="Arial"/>
        </w:rPr>
        <w:t>)</w:t>
      </w:r>
      <w:r w:rsidRPr="0011623C">
        <w:rPr>
          <w:rFonts w:ascii="Arial" w:hAnsi="Arial" w:cs="Arial"/>
        </w:rPr>
        <w:t>.</w:t>
      </w:r>
    </w:p>
    <w:p w14:paraId="6BEC8592" w14:textId="77777777" w:rsidR="00746E14" w:rsidRPr="00687CE3" w:rsidRDefault="00746E14" w:rsidP="00746E14">
      <w:pPr>
        <w:spacing w:line="360" w:lineRule="auto"/>
        <w:rPr>
          <w:rFonts w:ascii="Arial" w:hAnsi="Arial" w:cs="Arial"/>
        </w:rPr>
      </w:pPr>
      <w:r w:rsidRPr="00687CE3">
        <w:rPr>
          <w:rFonts w:ascii="Arial" w:hAnsi="Arial" w:cs="Arial"/>
        </w:rPr>
        <w:t xml:space="preserve">World Health Organisation (2021). </w:t>
      </w:r>
      <w:r w:rsidRPr="00687CE3">
        <w:rPr>
          <w:rFonts w:ascii="Arial" w:hAnsi="Arial" w:cs="Arial"/>
          <w:i/>
          <w:iCs/>
        </w:rPr>
        <w:t xml:space="preserve">Tracking universal health coverage: 2021 global monitoring report. </w:t>
      </w:r>
      <w:r w:rsidRPr="00687CE3">
        <w:rPr>
          <w:rFonts w:ascii="Arial" w:hAnsi="Arial" w:cs="Arial"/>
        </w:rPr>
        <w:t xml:space="preserve">Available at: </w:t>
      </w:r>
      <w:hyperlink r:id="rId24" w:history="1">
        <w:r w:rsidRPr="00687CE3">
          <w:rPr>
            <w:rStyle w:val="Hyperlink"/>
            <w:rFonts w:ascii="Arial" w:hAnsi="Arial" w:cs="Arial"/>
          </w:rPr>
          <w:t>Tracking universal health coverage: 2021 global monitoring report</w:t>
        </w:r>
      </w:hyperlink>
      <w:r w:rsidRPr="00687CE3">
        <w:rPr>
          <w:rFonts w:ascii="Arial" w:hAnsi="Arial" w:cs="Arial"/>
        </w:rPr>
        <w:t xml:space="preserve"> (Accessed: 26 July 2026). </w:t>
      </w:r>
    </w:p>
    <w:p w14:paraId="6BCD1F95" w14:textId="77777777" w:rsidR="00746E14" w:rsidRPr="00687CE3" w:rsidRDefault="00746E14" w:rsidP="00746E14">
      <w:pPr>
        <w:spacing w:line="360" w:lineRule="auto"/>
        <w:rPr>
          <w:rFonts w:ascii="Arial" w:hAnsi="Arial" w:cs="Arial"/>
        </w:rPr>
      </w:pPr>
      <w:r w:rsidRPr="000A1B38">
        <w:rPr>
          <w:rFonts w:ascii="Arial" w:hAnsi="Arial" w:cs="Arial"/>
        </w:rPr>
        <w:t xml:space="preserve">World Health Organization (2023). </w:t>
      </w:r>
      <w:r w:rsidRPr="000A1B38">
        <w:rPr>
          <w:rFonts w:ascii="Arial" w:hAnsi="Arial" w:cs="Arial"/>
          <w:i/>
          <w:iCs/>
        </w:rPr>
        <w:t>Global Health Achievements 2023</w:t>
      </w:r>
      <w:r w:rsidRPr="000A1B38">
        <w:rPr>
          <w:rFonts w:ascii="Arial" w:hAnsi="Arial" w:cs="Arial"/>
        </w:rPr>
        <w:t xml:space="preserve">. Available at: </w:t>
      </w:r>
      <w:hyperlink r:id="rId25" w:history="1">
        <w:r w:rsidRPr="000A1B38">
          <w:rPr>
            <w:rStyle w:val="Hyperlink"/>
            <w:rFonts w:ascii="Arial" w:hAnsi="Arial" w:cs="Arial"/>
          </w:rPr>
          <w:t>https://www.who.int/news-room/spotlight/global-health-achievements-2023</w:t>
        </w:r>
      </w:hyperlink>
      <w:r w:rsidRPr="00687CE3">
        <w:rPr>
          <w:rFonts w:ascii="Arial" w:hAnsi="Arial" w:cs="Arial"/>
        </w:rPr>
        <w:t xml:space="preserve"> (</w:t>
      </w:r>
      <w:r w:rsidRPr="000A1B38">
        <w:rPr>
          <w:rFonts w:ascii="Arial" w:hAnsi="Arial" w:cs="Arial"/>
        </w:rPr>
        <w:t>Accessed</w:t>
      </w:r>
      <w:r w:rsidRPr="00687CE3">
        <w:rPr>
          <w:rFonts w:ascii="Arial" w:hAnsi="Arial" w:cs="Arial"/>
        </w:rPr>
        <w:t>:</w:t>
      </w:r>
      <w:r w:rsidRPr="000A1B38">
        <w:rPr>
          <w:rFonts w:ascii="Arial" w:hAnsi="Arial" w:cs="Arial"/>
        </w:rPr>
        <w:t xml:space="preserve"> 26 July 2026</w:t>
      </w:r>
      <w:r w:rsidRPr="00687CE3">
        <w:rPr>
          <w:rFonts w:ascii="Arial" w:hAnsi="Arial" w:cs="Arial"/>
        </w:rPr>
        <w:t>)</w:t>
      </w:r>
      <w:r w:rsidRPr="000A1B38">
        <w:rPr>
          <w:rFonts w:ascii="Arial" w:hAnsi="Arial" w:cs="Arial"/>
        </w:rPr>
        <w:t>.</w:t>
      </w:r>
    </w:p>
    <w:p w14:paraId="3741868C" w14:textId="77777777" w:rsidR="00746E14" w:rsidRPr="00687CE3" w:rsidRDefault="00746E14" w:rsidP="00746E14">
      <w:pPr>
        <w:spacing w:line="360" w:lineRule="auto"/>
        <w:rPr>
          <w:rFonts w:ascii="Arial" w:hAnsi="Arial" w:cs="Arial"/>
        </w:rPr>
      </w:pPr>
      <w:r w:rsidRPr="00504E68">
        <w:rPr>
          <w:rFonts w:ascii="Arial" w:hAnsi="Arial" w:cs="Arial"/>
        </w:rPr>
        <w:t xml:space="preserve">World Health Organization (2025). </w:t>
      </w:r>
      <w:r w:rsidRPr="00504E68">
        <w:rPr>
          <w:rFonts w:ascii="Arial" w:hAnsi="Arial" w:cs="Arial"/>
          <w:i/>
          <w:iCs/>
        </w:rPr>
        <w:t>Universal Health Coverage</w:t>
      </w:r>
      <w:r w:rsidRPr="00504E68">
        <w:rPr>
          <w:rFonts w:ascii="Arial" w:hAnsi="Arial" w:cs="Arial"/>
        </w:rPr>
        <w:t xml:space="preserve">. </w:t>
      </w:r>
      <w:r w:rsidRPr="00504E68">
        <w:rPr>
          <w:rFonts w:ascii="Arial" w:hAnsi="Arial" w:cs="Arial"/>
          <w:i/>
          <w:iCs/>
        </w:rPr>
        <w:t>World Health Organization</w:t>
      </w:r>
      <w:r w:rsidRPr="00504E68">
        <w:rPr>
          <w:rFonts w:ascii="Arial" w:hAnsi="Arial" w:cs="Arial"/>
        </w:rPr>
        <w:t xml:space="preserve">. Available at: </w:t>
      </w:r>
      <w:hyperlink r:id="rId26" w:anchor="tab=tab_1" w:history="1">
        <w:r w:rsidRPr="00504E68">
          <w:rPr>
            <w:rStyle w:val="Hyperlink"/>
            <w:rFonts w:ascii="Arial" w:hAnsi="Arial" w:cs="Arial"/>
          </w:rPr>
          <w:t>https://www.who.int/health-topics/universal-health-coverage#tab=tab_</w:t>
        </w:r>
        <w:r w:rsidRPr="00687CE3">
          <w:rPr>
            <w:rStyle w:val="Hyperlink"/>
            <w:rFonts w:ascii="Arial" w:hAnsi="Arial" w:cs="Arial"/>
          </w:rPr>
          <w:t>1</w:t>
        </w:r>
      </w:hyperlink>
      <w:r w:rsidRPr="00687CE3">
        <w:rPr>
          <w:rFonts w:ascii="Arial" w:hAnsi="Arial" w:cs="Arial"/>
        </w:rPr>
        <w:t xml:space="preserve"> </w:t>
      </w:r>
      <w:r w:rsidRPr="00504E68">
        <w:rPr>
          <w:rFonts w:ascii="Arial" w:hAnsi="Arial" w:cs="Arial"/>
        </w:rPr>
        <w:t xml:space="preserve"> </w:t>
      </w:r>
      <w:r w:rsidRPr="00687CE3">
        <w:rPr>
          <w:rFonts w:ascii="Arial" w:hAnsi="Arial" w:cs="Arial"/>
        </w:rPr>
        <w:t>(</w:t>
      </w:r>
      <w:r w:rsidRPr="00504E68">
        <w:rPr>
          <w:rFonts w:ascii="Arial" w:hAnsi="Arial" w:cs="Arial"/>
        </w:rPr>
        <w:t>Accessed 2</w:t>
      </w:r>
      <w:r w:rsidRPr="00687CE3">
        <w:rPr>
          <w:rFonts w:ascii="Arial" w:hAnsi="Arial" w:cs="Arial"/>
        </w:rPr>
        <w:t>2</w:t>
      </w:r>
      <w:r w:rsidRPr="00504E68">
        <w:rPr>
          <w:rFonts w:ascii="Arial" w:hAnsi="Arial" w:cs="Arial"/>
        </w:rPr>
        <w:t xml:space="preserve"> July 2026</w:t>
      </w:r>
      <w:r w:rsidRPr="00687CE3">
        <w:rPr>
          <w:rFonts w:ascii="Arial" w:hAnsi="Arial" w:cs="Arial"/>
        </w:rPr>
        <w:t>)</w:t>
      </w:r>
      <w:r w:rsidRPr="00504E68">
        <w:rPr>
          <w:rFonts w:ascii="Arial" w:hAnsi="Arial" w:cs="Arial"/>
        </w:rPr>
        <w:t>.</w:t>
      </w:r>
    </w:p>
    <w:p w14:paraId="047AB649" w14:textId="77777777" w:rsidR="00746E14" w:rsidRDefault="00746E14" w:rsidP="001A6AA0">
      <w:pPr>
        <w:spacing w:line="360" w:lineRule="auto"/>
        <w:rPr>
          <w:rFonts w:ascii="Arial" w:hAnsi="Arial" w:cs="Arial"/>
          <w:b/>
          <w:bCs/>
        </w:rPr>
      </w:pPr>
    </w:p>
    <w:p w14:paraId="25640048" w14:textId="77777777" w:rsidR="001A6AA0" w:rsidRPr="001A6AA0" w:rsidRDefault="001A6AA0" w:rsidP="001A6AA0">
      <w:pPr>
        <w:spacing w:line="360" w:lineRule="auto"/>
        <w:rPr>
          <w:rFonts w:ascii="Arial" w:hAnsi="Arial" w:cs="Arial"/>
        </w:rPr>
      </w:pPr>
    </w:p>
    <w:p w14:paraId="3749A4AB" w14:textId="77777777" w:rsidR="00F31770" w:rsidRPr="00F31770" w:rsidRDefault="00F31770" w:rsidP="00F31770">
      <w:pPr>
        <w:spacing w:line="360" w:lineRule="auto"/>
        <w:rPr>
          <w:rFonts w:ascii="Arial" w:hAnsi="Arial" w:cs="Arial"/>
        </w:rPr>
      </w:pPr>
    </w:p>
    <w:p w14:paraId="3988DC54" w14:textId="77777777" w:rsidR="00CB065A" w:rsidRPr="00CB065A" w:rsidRDefault="00CB065A" w:rsidP="00CB065A">
      <w:pPr>
        <w:spacing w:line="360" w:lineRule="auto"/>
        <w:rPr>
          <w:rFonts w:ascii="Arial" w:hAnsi="Arial" w:cs="Arial"/>
        </w:rPr>
      </w:pPr>
    </w:p>
    <w:p w14:paraId="15657E2E" w14:textId="77777777" w:rsidR="00CB065A" w:rsidRPr="00CB065A" w:rsidRDefault="00CB065A" w:rsidP="00CB065A">
      <w:pPr>
        <w:spacing w:line="360" w:lineRule="auto"/>
        <w:rPr>
          <w:rFonts w:ascii="Arial" w:hAnsi="Arial" w:cs="Arial"/>
        </w:rPr>
      </w:pPr>
    </w:p>
    <w:p w14:paraId="06FCD298" w14:textId="77777777" w:rsidR="00CB065A" w:rsidRPr="00C5680A" w:rsidRDefault="00CB065A" w:rsidP="00C5680A">
      <w:pPr>
        <w:spacing w:line="360" w:lineRule="auto"/>
        <w:rPr>
          <w:rFonts w:ascii="Arial" w:hAnsi="Arial" w:cs="Arial"/>
          <w:b/>
          <w:bCs/>
        </w:rPr>
      </w:pPr>
    </w:p>
    <w:p w14:paraId="4F6F850E" w14:textId="77777777" w:rsidR="00C5680A" w:rsidRPr="00C5680A" w:rsidRDefault="00C5680A" w:rsidP="00C5680A">
      <w:pPr>
        <w:spacing w:line="360" w:lineRule="auto"/>
        <w:rPr>
          <w:rFonts w:ascii="Arial" w:hAnsi="Arial" w:cs="Arial"/>
          <w:b/>
          <w:bCs/>
        </w:rPr>
      </w:pPr>
    </w:p>
    <w:p w14:paraId="21D8918A" w14:textId="77777777" w:rsidR="00C73102" w:rsidRPr="00C73102" w:rsidRDefault="00C73102" w:rsidP="00002B67">
      <w:pPr>
        <w:spacing w:line="360" w:lineRule="auto"/>
        <w:rPr>
          <w:rFonts w:ascii="Arial" w:hAnsi="Arial" w:cs="Arial"/>
        </w:rPr>
      </w:pPr>
    </w:p>
    <w:p w14:paraId="7AFC4066" w14:textId="77777777" w:rsidR="00C73102" w:rsidRPr="0031345D" w:rsidRDefault="00C73102" w:rsidP="00002B67">
      <w:pPr>
        <w:spacing w:line="360" w:lineRule="auto"/>
        <w:rPr>
          <w:rFonts w:ascii="Arial" w:hAnsi="Arial" w:cs="Arial"/>
        </w:rPr>
      </w:pPr>
    </w:p>
    <w:p w14:paraId="584CC074" w14:textId="77777777" w:rsidR="00002B67" w:rsidRPr="00002B67" w:rsidRDefault="00002B67" w:rsidP="00002B67">
      <w:pPr>
        <w:spacing w:line="360" w:lineRule="auto"/>
        <w:rPr>
          <w:rFonts w:ascii="Arial" w:hAnsi="Arial" w:cs="Arial"/>
        </w:rPr>
      </w:pPr>
    </w:p>
    <w:p w14:paraId="6B623B3F" w14:textId="77777777" w:rsidR="00F9379B" w:rsidRPr="00F9379B" w:rsidRDefault="00F9379B" w:rsidP="00F9379B">
      <w:pPr>
        <w:spacing w:line="360" w:lineRule="auto"/>
        <w:rPr>
          <w:rFonts w:ascii="Arial" w:hAnsi="Arial" w:cs="Arial"/>
          <w:b/>
          <w:bCs/>
          <w:sz w:val="24"/>
          <w:szCs w:val="24"/>
        </w:rPr>
      </w:pPr>
    </w:p>
    <w:p w14:paraId="3529B666" w14:textId="77777777" w:rsidR="008522CA" w:rsidRDefault="008522CA" w:rsidP="00536E52">
      <w:pPr>
        <w:spacing w:line="360" w:lineRule="auto"/>
        <w:rPr>
          <w:rFonts w:ascii="Arial" w:hAnsi="Arial" w:cs="Arial"/>
          <w:b/>
          <w:bCs/>
        </w:rPr>
      </w:pPr>
    </w:p>
    <w:p w14:paraId="4DF9B6B2" w14:textId="77777777" w:rsidR="008522CA" w:rsidRPr="00536E52" w:rsidRDefault="008522CA" w:rsidP="00536E52">
      <w:pPr>
        <w:spacing w:line="360" w:lineRule="auto"/>
        <w:rPr>
          <w:rFonts w:ascii="Arial" w:hAnsi="Arial" w:cs="Arial"/>
          <w:b/>
          <w:bCs/>
        </w:rPr>
      </w:pPr>
    </w:p>
    <w:p w14:paraId="39909E78" w14:textId="77777777" w:rsidR="00536E52" w:rsidRPr="00536E52" w:rsidRDefault="00536E52" w:rsidP="00DF2F9F">
      <w:pPr>
        <w:rPr>
          <w:rFonts w:ascii="Arial" w:hAnsi="Arial" w:cs="Arial"/>
          <w:b/>
          <w:bCs/>
          <w:sz w:val="24"/>
          <w:szCs w:val="24"/>
          <w:u w:val="single"/>
        </w:rPr>
      </w:pPr>
    </w:p>
    <w:p w14:paraId="538B93BC" w14:textId="77777777" w:rsidR="00536E52" w:rsidRPr="00536E52" w:rsidRDefault="00536E52" w:rsidP="00DF2F9F">
      <w:pPr>
        <w:rPr>
          <w:rFonts w:ascii="Arial" w:hAnsi="Arial" w:cs="Arial"/>
          <w:b/>
          <w:bCs/>
          <w:sz w:val="24"/>
          <w:szCs w:val="24"/>
        </w:rPr>
      </w:pPr>
    </w:p>
    <w:p w14:paraId="573C2DBE" w14:textId="77777777" w:rsidR="00DF2F9F" w:rsidRPr="00DF2F9F" w:rsidRDefault="00DF2F9F" w:rsidP="00DF2F9F">
      <w:pPr>
        <w:rPr>
          <w:rFonts w:ascii="Arial" w:hAnsi="Arial" w:cs="Arial"/>
          <w:b/>
          <w:bCs/>
          <w:sz w:val="24"/>
          <w:szCs w:val="24"/>
        </w:rPr>
      </w:pPr>
    </w:p>
    <w:sectPr w:rsidR="00DF2F9F" w:rsidRPr="00DF2F9F">
      <w:headerReference w:type="even" r:id="rId27"/>
      <w:headerReference w:type="default" r:id="rId28"/>
      <w:footerReference w:type="even" r:id="rId29"/>
      <w:footerReference w:type="default" r:id="rId30"/>
      <w:headerReference w:type="first" r:id="rId31"/>
      <w:footerReference w:type="firs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E4388C" w14:textId="77777777" w:rsidR="002758CC" w:rsidRDefault="002758CC" w:rsidP="00BB0649">
      <w:pPr>
        <w:spacing w:after="0" w:line="240" w:lineRule="auto"/>
      </w:pPr>
      <w:r>
        <w:separator/>
      </w:r>
    </w:p>
  </w:endnote>
  <w:endnote w:type="continuationSeparator" w:id="0">
    <w:p w14:paraId="4B4F4DC3" w14:textId="77777777" w:rsidR="002758CC" w:rsidRDefault="002758CC" w:rsidP="00BB06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7C0351" w14:textId="77777777" w:rsidR="00BB0649" w:rsidRDefault="00BB064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BE35D3" w14:textId="77777777" w:rsidR="00BB0649" w:rsidRDefault="00BB064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621BFB" w14:textId="77777777" w:rsidR="00BB0649" w:rsidRDefault="00BB06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3EF6DB" w14:textId="77777777" w:rsidR="002758CC" w:rsidRDefault="002758CC" w:rsidP="00BB0649">
      <w:pPr>
        <w:spacing w:after="0" w:line="240" w:lineRule="auto"/>
      </w:pPr>
      <w:r>
        <w:separator/>
      </w:r>
    </w:p>
  </w:footnote>
  <w:footnote w:type="continuationSeparator" w:id="0">
    <w:p w14:paraId="6D228B3C" w14:textId="77777777" w:rsidR="002758CC" w:rsidRDefault="002758CC" w:rsidP="00BB06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26A7DF" w14:textId="77777777" w:rsidR="00BB0649" w:rsidRDefault="00BB064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79772015"/>
      <w:docPartObj>
        <w:docPartGallery w:val="Page Numbers (Top of Page)"/>
        <w:docPartUnique/>
      </w:docPartObj>
    </w:sdtPr>
    <w:sdtEndPr/>
    <w:sdtContent>
      <w:p w14:paraId="69D856A8" w14:textId="1FF36120" w:rsidR="00BB0649" w:rsidRDefault="00BB0649">
        <w:pPr>
          <w:pStyle w:val="Header"/>
        </w:pPr>
        <w:r>
          <w:fldChar w:fldCharType="begin"/>
        </w:r>
        <w:r>
          <w:instrText>PAGE   \* MERGEFORMAT</w:instrText>
        </w:r>
        <w:r>
          <w:fldChar w:fldCharType="separate"/>
        </w:r>
        <w:r>
          <w:t>2</w:t>
        </w:r>
        <w:r>
          <w:fldChar w:fldCharType="end"/>
        </w:r>
      </w:p>
    </w:sdtContent>
  </w:sdt>
  <w:p w14:paraId="24929A88" w14:textId="77777777" w:rsidR="00BB0649" w:rsidRDefault="00BB064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2EDAE2" w14:textId="77777777" w:rsidR="00BB0649" w:rsidRDefault="00BB064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2A4BC2"/>
    <w:multiLevelType w:val="hybridMultilevel"/>
    <w:tmpl w:val="466CEA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3510926"/>
    <w:multiLevelType w:val="hybridMultilevel"/>
    <w:tmpl w:val="30848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48640811">
    <w:abstractNumId w:val="0"/>
  </w:num>
  <w:num w:numId="2" w16cid:durableId="9399205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2F9F"/>
    <w:rsid w:val="00002B67"/>
    <w:rsid w:val="00117F60"/>
    <w:rsid w:val="001A4297"/>
    <w:rsid w:val="001A6AA0"/>
    <w:rsid w:val="002479F4"/>
    <w:rsid w:val="002758CC"/>
    <w:rsid w:val="0031345D"/>
    <w:rsid w:val="003D08A4"/>
    <w:rsid w:val="0042791D"/>
    <w:rsid w:val="0051641A"/>
    <w:rsid w:val="00536E52"/>
    <w:rsid w:val="005C46BE"/>
    <w:rsid w:val="0064653D"/>
    <w:rsid w:val="006B78C1"/>
    <w:rsid w:val="006E3109"/>
    <w:rsid w:val="00746E14"/>
    <w:rsid w:val="00765864"/>
    <w:rsid w:val="008522CA"/>
    <w:rsid w:val="00871078"/>
    <w:rsid w:val="008F5307"/>
    <w:rsid w:val="00912321"/>
    <w:rsid w:val="00AC6293"/>
    <w:rsid w:val="00B7109E"/>
    <w:rsid w:val="00BB0649"/>
    <w:rsid w:val="00C12924"/>
    <w:rsid w:val="00C5680A"/>
    <w:rsid w:val="00C73102"/>
    <w:rsid w:val="00C862F0"/>
    <w:rsid w:val="00CA089E"/>
    <w:rsid w:val="00CB065A"/>
    <w:rsid w:val="00CD4BBB"/>
    <w:rsid w:val="00D1089C"/>
    <w:rsid w:val="00D15784"/>
    <w:rsid w:val="00D559F1"/>
    <w:rsid w:val="00DF2F9F"/>
    <w:rsid w:val="00E36A7C"/>
    <w:rsid w:val="00F31770"/>
    <w:rsid w:val="00F9379B"/>
    <w:rsid w:val="00FE73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A7A5F5"/>
  <w15:chartTrackingRefBased/>
  <w15:docId w15:val="{CC5432F9-D705-4CC2-BF63-1D8280D84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F2F9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F2F9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F2F9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F2F9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F2F9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F2F9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F2F9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F2F9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F2F9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2F9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F2F9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F2F9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F2F9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F2F9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F2F9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F2F9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F2F9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F2F9F"/>
    <w:rPr>
      <w:rFonts w:eastAsiaTheme="majorEastAsia" w:cstheme="majorBidi"/>
      <w:color w:val="272727" w:themeColor="text1" w:themeTint="D8"/>
    </w:rPr>
  </w:style>
  <w:style w:type="paragraph" w:styleId="Title">
    <w:name w:val="Title"/>
    <w:basedOn w:val="Normal"/>
    <w:next w:val="Normal"/>
    <w:link w:val="TitleChar"/>
    <w:uiPriority w:val="10"/>
    <w:qFormat/>
    <w:rsid w:val="00DF2F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F2F9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F2F9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F2F9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F2F9F"/>
    <w:pPr>
      <w:spacing w:before="160"/>
      <w:jc w:val="center"/>
    </w:pPr>
    <w:rPr>
      <w:i/>
      <w:iCs/>
      <w:color w:val="404040" w:themeColor="text1" w:themeTint="BF"/>
    </w:rPr>
  </w:style>
  <w:style w:type="character" w:customStyle="1" w:styleId="QuoteChar">
    <w:name w:val="Quote Char"/>
    <w:basedOn w:val="DefaultParagraphFont"/>
    <w:link w:val="Quote"/>
    <w:uiPriority w:val="29"/>
    <w:rsid w:val="00DF2F9F"/>
    <w:rPr>
      <w:i/>
      <w:iCs/>
      <w:color w:val="404040" w:themeColor="text1" w:themeTint="BF"/>
    </w:rPr>
  </w:style>
  <w:style w:type="paragraph" w:styleId="ListParagraph">
    <w:name w:val="List Paragraph"/>
    <w:basedOn w:val="Normal"/>
    <w:uiPriority w:val="34"/>
    <w:qFormat/>
    <w:rsid w:val="00DF2F9F"/>
    <w:pPr>
      <w:ind w:left="720"/>
      <w:contextualSpacing/>
    </w:pPr>
  </w:style>
  <w:style w:type="character" w:styleId="IntenseEmphasis">
    <w:name w:val="Intense Emphasis"/>
    <w:basedOn w:val="DefaultParagraphFont"/>
    <w:uiPriority w:val="21"/>
    <w:qFormat/>
    <w:rsid w:val="00DF2F9F"/>
    <w:rPr>
      <w:i/>
      <w:iCs/>
      <w:color w:val="2F5496" w:themeColor="accent1" w:themeShade="BF"/>
    </w:rPr>
  </w:style>
  <w:style w:type="paragraph" w:styleId="IntenseQuote">
    <w:name w:val="Intense Quote"/>
    <w:basedOn w:val="Normal"/>
    <w:next w:val="Normal"/>
    <w:link w:val="IntenseQuoteChar"/>
    <w:uiPriority w:val="30"/>
    <w:qFormat/>
    <w:rsid w:val="00DF2F9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F2F9F"/>
    <w:rPr>
      <w:i/>
      <w:iCs/>
      <w:color w:val="2F5496" w:themeColor="accent1" w:themeShade="BF"/>
    </w:rPr>
  </w:style>
  <w:style w:type="character" w:styleId="IntenseReference">
    <w:name w:val="Intense Reference"/>
    <w:basedOn w:val="DefaultParagraphFont"/>
    <w:uiPriority w:val="32"/>
    <w:qFormat/>
    <w:rsid w:val="00DF2F9F"/>
    <w:rPr>
      <w:b/>
      <w:bCs/>
      <w:smallCaps/>
      <w:color w:val="2F5496" w:themeColor="accent1" w:themeShade="BF"/>
      <w:spacing w:val="5"/>
    </w:rPr>
  </w:style>
  <w:style w:type="table" w:styleId="TableGrid">
    <w:name w:val="Table Grid"/>
    <w:basedOn w:val="TableNormal"/>
    <w:uiPriority w:val="39"/>
    <w:rsid w:val="00DF2F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46E14"/>
    <w:rPr>
      <w:color w:val="0563C1" w:themeColor="hyperlink"/>
      <w:u w:val="single"/>
    </w:rPr>
  </w:style>
  <w:style w:type="paragraph" w:styleId="Header">
    <w:name w:val="header"/>
    <w:basedOn w:val="Normal"/>
    <w:link w:val="HeaderChar"/>
    <w:uiPriority w:val="99"/>
    <w:unhideWhenUsed/>
    <w:rsid w:val="00BB06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0649"/>
  </w:style>
  <w:style w:type="paragraph" w:styleId="Footer">
    <w:name w:val="footer"/>
    <w:basedOn w:val="Normal"/>
    <w:link w:val="FooterChar"/>
    <w:uiPriority w:val="99"/>
    <w:unhideWhenUsed/>
    <w:rsid w:val="00BB06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06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news/nhs-long-term-plan-launched" TargetMode="External"/><Relationship Id="rId18" Type="http://schemas.openxmlformats.org/officeDocument/2006/relationships/hyperlink" Target="https://www.england.nhs.uk/long-term-plan/" TargetMode="External"/><Relationship Id="rId26" Type="http://schemas.openxmlformats.org/officeDocument/2006/relationships/hyperlink" Target="https://www.who.int/health-topics/universal-health-coverage" TargetMode="External"/><Relationship Id="rId3" Type="http://schemas.openxmlformats.org/officeDocument/2006/relationships/settings" Target="settings.xml"/><Relationship Id="rId21" Type="http://schemas.openxmlformats.org/officeDocument/2006/relationships/hyperlink" Target="https://www.health.org.uk/reports-and-analysis/briefings/building-public-understanding-of-health-and-health-inequalities" TargetMode="External"/><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file:///C:\Users\Razia%20Khanom\Downloads\Creating_a_mentally_healthy_city_strategy___post_cosultation_V8___CD%20(1).pdf" TargetMode="External"/><Relationship Id="rId17" Type="http://schemas.openxmlformats.org/officeDocument/2006/relationships/hyperlink" Target="https://www.health.org.uk/reports-and-analysis/reports/health-equity-in-england-the-marmot-review-10-years-on-0" TargetMode="External"/><Relationship Id="rId25" Type="http://schemas.openxmlformats.org/officeDocument/2006/relationships/hyperlink" Target="https://www.who.int/news-room/spotlight/global-health-achievements-2023"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gov.uk/government/publications/levelling-up-the-united-kingdom" TargetMode="External"/><Relationship Id="rId20" Type="http://schemas.openxmlformats.org/officeDocument/2006/relationships/hyperlink" Target="https://www.gov.uk/government/publications/making-every-contact-count-mecc-practical-resources/mecc-evaluation-guide-2020"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irmingham.gov.uk/publichealth" TargetMode="External"/><Relationship Id="rId24" Type="http://schemas.openxmlformats.org/officeDocument/2006/relationships/hyperlink" Target="https://iris.who.int/items/fca385fc-2a9f-48eb-a8a9-2ee7846d1ee8" TargetMode="External"/><Relationship Id="rId32"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s://www.gov.uk/guidance/equality-act-2010-guidance" TargetMode="External"/><Relationship Id="rId23" Type="http://schemas.openxmlformats.org/officeDocument/2006/relationships/hyperlink" Target="https://www.un.org/sustainabledevelopment/sustainable-development-goals/" TargetMode="External"/><Relationship Id="rId28" Type="http://schemas.openxmlformats.org/officeDocument/2006/relationships/header" Target="header2.xml"/><Relationship Id="rId10" Type="http://schemas.openxmlformats.org/officeDocument/2006/relationships/hyperlink" Target="https://www.birminghamsolihullics.org.uk/about-us/our-priorities" TargetMode="External"/><Relationship Id="rId19" Type="http://schemas.openxmlformats.org/officeDocument/2006/relationships/hyperlink" Target="https://www.england.nhs.uk/publication/integrated-care-systems-guidance/" TargetMode="External"/><Relationship Id="rId31"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https://books.google.co.uk/books?hl=en&amp;lr=&amp;id=PdY9o3l5vpYC&amp;oi=fnd&amp;pg=PA94&amp;dq=bandura,+a.+(1986)+social+foundations+of+thought+and+action:+a+social+cognitive+theory.&amp;ots=uHiXpV2h8P&amp;sig=zaNZycBVl62QRMwDabaWAGb5DV0" TargetMode="External"/><Relationship Id="rId14" Type="http://schemas.openxmlformats.org/officeDocument/2006/relationships/hyperlink" Target="https://www.un.org/sustainabledevelopment/sustainable-development-goals/" TargetMode="External"/><Relationship Id="rId22" Type="http://schemas.openxmlformats.org/officeDocument/2006/relationships/hyperlink" Target="https://www.un.org/sustainabledevelopment/health/" TargetMode="External"/><Relationship Id="rId27" Type="http://schemas.openxmlformats.org/officeDocument/2006/relationships/header" Target="header1.xml"/><Relationship Id="rId30" Type="http://schemas.openxmlformats.org/officeDocument/2006/relationships/footer" Target="footer2.xml"/><Relationship Id="rId8" Type="http://schemas.openxmlformats.org/officeDocument/2006/relationships/hyperlink" Target="https://www.ncbi.nlm.nih.gov/books/NBK6061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2720</Words>
  <Characters>17602</Characters>
  <Application>Microsoft Office Word</Application>
  <DocSecurity>0</DocSecurity>
  <Lines>533</Lines>
  <Paragraphs>172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Razia Khanom</dc:creator>
  <cp:keywords/>
  <dc:description/>
  <cp:lastModifiedBy>Razia Khanom</cp:lastModifiedBy>
  <cp:revision>2</cp:revision>
  <dcterms:created xsi:type="dcterms:W3CDTF">2026-07-26T15:54:00Z</dcterms:created>
  <dcterms:modified xsi:type="dcterms:W3CDTF">2026-07-26T15:54:00Z</dcterms:modified>
</cp:coreProperties>
</file>