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9757287" w14:textId="4D8F5648" w:rsidR="00E97A9E" w:rsidRDefault="00922E17">
      <w:r>
        <w:fldChar w:fldCharType="begin"/>
      </w:r>
      <w:r>
        <w:instrText>HYPERLINK "</w:instrText>
      </w:r>
      <w:r w:rsidRPr="00922E17">
        <w:instrText>https://www.coe.int/en/web/help/-/business-and-human-rights-council-of-europe-help-6-hr-free-online-course-</w:instrText>
      </w:r>
      <w:r>
        <w:instrText>"</w:instrText>
      </w:r>
      <w:r>
        <w:fldChar w:fldCharType="separate"/>
      </w:r>
      <w:r w:rsidRPr="00E8010A">
        <w:rPr>
          <w:rStyle w:val="Hyperlink"/>
        </w:rPr>
        <w:t>https://www.coe.int/en/web/help/-/business-and-human-rights-council-of-europe-help-6-hr-free-online-course-</w:t>
      </w:r>
      <w:r>
        <w:fldChar w:fldCharType="end"/>
      </w:r>
    </w:p>
    <w:p w14:paraId="72CA0D16" w14:textId="77777777" w:rsidR="00922E17" w:rsidRDefault="00922E17"/>
    <w:p w14:paraId="4D77956C" w14:textId="371EDD12" w:rsidR="00922E17" w:rsidRPr="00922E17" w:rsidRDefault="00922E17">
      <w:pPr>
        <w:rPr>
          <w:color w:val="FF0000"/>
        </w:rPr>
      </w:pPr>
      <w:r w:rsidRPr="00922E17">
        <w:rPr>
          <w:color w:val="FF0000"/>
        </w:rPr>
        <w:t>This is an old course but check to see if they have updates.</w:t>
      </w:r>
    </w:p>
    <w:p w14:paraId="285917B0" w14:textId="30CCAD3D" w:rsidR="00922E17" w:rsidRPr="00922E17" w:rsidRDefault="00922E17">
      <w:pPr>
        <w:rPr>
          <w:color w:val="FF0000"/>
        </w:rPr>
      </w:pPr>
      <w:r w:rsidRPr="00922E17">
        <w:rPr>
          <w:color w:val="FF0000"/>
        </w:rPr>
        <w:t>Steve</w:t>
      </w:r>
    </w:p>
    <w:p w14:paraId="7844CBE1" w14:textId="77777777" w:rsidR="00922E17" w:rsidRPr="00922E17" w:rsidRDefault="00922E17" w:rsidP="00922E17">
      <w:pPr>
        <w:shd w:val="clear" w:color="auto" w:fill="FFFFFF"/>
        <w:spacing w:after="375" w:line="720" w:lineRule="atLeast"/>
        <w:outlineLvl w:val="0"/>
        <w:rPr>
          <w:rFonts w:ascii="Open Sans" w:eastAsia="Times New Roman" w:hAnsi="Open Sans" w:cs="Open Sans"/>
          <w:color w:val="161616"/>
          <w:kern w:val="36"/>
          <w:sz w:val="66"/>
          <w:szCs w:val="66"/>
          <w:lang w:eastAsia="en-GB"/>
          <w14:ligatures w14:val="none"/>
        </w:rPr>
      </w:pPr>
      <w:r w:rsidRPr="00922E17">
        <w:rPr>
          <w:rFonts w:ascii="Open Sans" w:eastAsia="Times New Roman" w:hAnsi="Open Sans" w:cs="Open Sans"/>
          <w:color w:val="161616"/>
          <w:kern w:val="36"/>
          <w:sz w:val="66"/>
          <w:szCs w:val="66"/>
          <w:lang w:eastAsia="en-GB"/>
          <w14:ligatures w14:val="none"/>
        </w:rPr>
        <w:t>News</w:t>
      </w:r>
    </w:p>
    <w:p w14:paraId="024E796B" w14:textId="77777777" w:rsidR="00922E17" w:rsidRPr="00922E17" w:rsidRDefault="00922E17" w:rsidP="00922E17">
      <w:pPr>
        <w:shd w:val="clear" w:color="auto" w:fill="EEEEEE"/>
        <w:spacing w:after="0" w:line="240" w:lineRule="auto"/>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noProof/>
          <w:color w:val="007BC8"/>
          <w:kern w:val="0"/>
          <w:sz w:val="23"/>
          <w:szCs w:val="23"/>
          <w:lang w:eastAsia="en-GB"/>
          <w14:ligatures w14:val="none"/>
        </w:rPr>
        <w:drawing>
          <wp:inline distT="0" distB="0" distL="0" distR="0" wp14:anchorId="2E80B15E" wp14:editId="1A2124A3">
            <wp:extent cx="281940" cy="281940"/>
            <wp:effectExtent l="0" t="0" r="3810" b="3810"/>
            <wp:docPr id="9" name="Picture 9">
              <a:hlinkClick xmlns:a="http://schemas.openxmlformats.org/drawingml/2006/main" r:id="rId5" tooltip="&quot;Share on X (Twitter=)&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a:hlinkClick r:id="rId5" tooltip="&quot;Share on X (Twitter=)&quot;"/>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281940" cy="281940"/>
                    </a:xfrm>
                    <a:prstGeom prst="rect">
                      <a:avLst/>
                    </a:prstGeom>
                    <a:noFill/>
                    <a:ln>
                      <a:noFill/>
                    </a:ln>
                  </pic:spPr>
                </pic:pic>
              </a:graphicData>
            </a:graphic>
          </wp:inline>
        </w:drawing>
      </w:r>
      <w:r w:rsidRPr="00922E17">
        <w:rPr>
          <w:rFonts w:ascii="Open Sans" w:eastAsia="Times New Roman" w:hAnsi="Open Sans" w:cs="Open Sans"/>
          <w:noProof/>
          <w:color w:val="007BC8"/>
          <w:kern w:val="0"/>
          <w:sz w:val="23"/>
          <w:szCs w:val="23"/>
          <w:lang w:eastAsia="en-GB"/>
          <w14:ligatures w14:val="none"/>
        </w:rPr>
        <w:drawing>
          <wp:inline distT="0" distB="0" distL="0" distR="0" wp14:anchorId="0487519E" wp14:editId="5652CA0D">
            <wp:extent cx="281940" cy="281940"/>
            <wp:effectExtent l="0" t="0" r="3810" b="3810"/>
            <wp:docPr id="10" name="Picture 8">
              <a:hlinkClick xmlns:a="http://schemas.openxmlformats.org/drawingml/2006/main" r:id="rId7" tgtFrame="&quot;_blank&quot;" tooltip="&quot;Share on Faceboo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a:hlinkClick r:id="rId7" tgtFrame="&quot;_blank&quot;" tooltip="&quot;Share on Facebook&quot;"/>
                    </pic:cNvPr>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81940" cy="281940"/>
                    </a:xfrm>
                    <a:prstGeom prst="rect">
                      <a:avLst/>
                    </a:prstGeom>
                    <a:noFill/>
                    <a:ln>
                      <a:noFill/>
                    </a:ln>
                  </pic:spPr>
                </pic:pic>
              </a:graphicData>
            </a:graphic>
          </wp:inline>
        </w:drawing>
      </w:r>
      <w:r w:rsidRPr="00922E17">
        <w:rPr>
          <w:rFonts w:ascii="Open Sans" w:eastAsia="Times New Roman" w:hAnsi="Open Sans" w:cs="Open Sans"/>
          <w:noProof/>
          <w:color w:val="007BC8"/>
          <w:kern w:val="0"/>
          <w:sz w:val="23"/>
          <w:szCs w:val="23"/>
          <w:lang w:eastAsia="en-GB"/>
          <w14:ligatures w14:val="none"/>
        </w:rPr>
        <w:drawing>
          <wp:inline distT="0" distB="0" distL="0" distR="0" wp14:anchorId="411E42A5" wp14:editId="40EF7953">
            <wp:extent cx="281940" cy="281940"/>
            <wp:effectExtent l="0" t="0" r="3810" b="3810"/>
            <wp:docPr id="11" name="Picture 7">
              <a:hlinkClick xmlns:a="http://schemas.openxmlformats.org/drawingml/2006/main" r:id="rId9" tooltip="&quot;Share on Linkedin&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a:hlinkClick r:id="rId9" tooltip="&quot;Share on Linkedin&quot;"/>
                    </pic:cNvP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81940" cy="281940"/>
                    </a:xfrm>
                    <a:prstGeom prst="rect">
                      <a:avLst/>
                    </a:prstGeom>
                    <a:noFill/>
                    <a:ln>
                      <a:noFill/>
                    </a:ln>
                  </pic:spPr>
                </pic:pic>
              </a:graphicData>
            </a:graphic>
          </wp:inline>
        </w:drawing>
      </w:r>
      <w:r w:rsidRPr="00922E17">
        <w:rPr>
          <w:rFonts w:ascii="Open Sans" w:eastAsia="Times New Roman" w:hAnsi="Open Sans" w:cs="Open Sans"/>
          <w:noProof/>
          <w:color w:val="007BC8"/>
          <w:kern w:val="0"/>
          <w:sz w:val="23"/>
          <w:szCs w:val="23"/>
          <w:lang w:eastAsia="en-GB"/>
          <w14:ligatures w14:val="none"/>
        </w:rPr>
        <w:drawing>
          <wp:inline distT="0" distB="0" distL="0" distR="0" wp14:anchorId="3E0E46A2" wp14:editId="44B89AC1">
            <wp:extent cx="281940" cy="281940"/>
            <wp:effectExtent l="0" t="0" r="3810" b="3810"/>
            <wp:docPr id="12" name="Picture 6">
              <a:hlinkClick xmlns:a="http://schemas.openxmlformats.org/drawingml/2006/main" r:id="rId11" tooltip="&quot;Send this page&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a:hlinkClick r:id="rId11" tooltip="&quot;Send this page&quot;"/>
                    </pic:cNvPr>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81940" cy="281940"/>
                    </a:xfrm>
                    <a:prstGeom prst="rect">
                      <a:avLst/>
                    </a:prstGeom>
                    <a:noFill/>
                    <a:ln>
                      <a:noFill/>
                    </a:ln>
                  </pic:spPr>
                </pic:pic>
              </a:graphicData>
            </a:graphic>
          </wp:inline>
        </w:drawing>
      </w:r>
    </w:p>
    <w:p w14:paraId="1794A8F5" w14:textId="77777777" w:rsidR="00922E17" w:rsidRPr="00922E17" w:rsidRDefault="00922E17" w:rsidP="00922E17">
      <w:pPr>
        <w:shd w:val="clear" w:color="auto" w:fill="FFFFFF"/>
        <w:spacing w:after="0" w:line="360" w:lineRule="atLeast"/>
        <w:rPr>
          <w:rFonts w:ascii="Open Sans" w:eastAsia="Times New Roman" w:hAnsi="Open Sans" w:cs="Open Sans"/>
          <w:color w:val="212529"/>
          <w:kern w:val="0"/>
          <w:sz w:val="23"/>
          <w:szCs w:val="23"/>
          <w:lang w:eastAsia="en-GB"/>
          <w14:ligatures w14:val="none"/>
        </w:rPr>
      </w:pPr>
      <w:r w:rsidRPr="00922E17">
        <w:rPr>
          <w:rFonts w:ascii="Open Sans" w:eastAsia="Times New Roman" w:hAnsi="Open Sans" w:cs="Open Sans"/>
          <w:color w:val="161616"/>
          <w:kern w:val="0"/>
          <w:sz w:val="42"/>
          <w:szCs w:val="42"/>
          <w:lang w:eastAsia="en-GB"/>
          <w14:ligatures w14:val="none"/>
        </w:rPr>
        <w:t>Business and Human Rights: Council of Europe HELP (6 hr) free online course!</w:t>
      </w:r>
    </w:p>
    <w:p w14:paraId="3D22837E" w14:textId="77777777" w:rsidR="00922E17" w:rsidRPr="00922E17" w:rsidRDefault="00922E17" w:rsidP="00922E17">
      <w:pPr>
        <w:shd w:val="clear" w:color="auto" w:fill="FFFFFF"/>
        <w:spacing w:after="0" w:line="240" w:lineRule="auto"/>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aps/>
          <w:color w:val="123751"/>
          <w:spacing w:val="15"/>
          <w:kern w:val="0"/>
          <w:sz w:val="15"/>
          <w:szCs w:val="15"/>
          <w:lang w:eastAsia="en-GB"/>
          <w14:ligatures w14:val="none"/>
        </w:rPr>
        <w:t>STRASBOURG, FRANCE</w:t>
      </w:r>
      <w:r w:rsidRPr="00922E17">
        <w:rPr>
          <w:rFonts w:ascii="Open Sans" w:eastAsia="Times New Roman" w:hAnsi="Open Sans" w:cs="Open Sans"/>
          <w:color w:val="161616"/>
          <w:kern w:val="0"/>
          <w:sz w:val="23"/>
          <w:szCs w:val="23"/>
          <w:lang w:eastAsia="en-GB"/>
          <w14:ligatures w14:val="none"/>
        </w:rPr>
        <w:t> </w:t>
      </w:r>
      <w:r w:rsidRPr="00922E17">
        <w:rPr>
          <w:rFonts w:ascii="Open Sans" w:eastAsia="Times New Roman" w:hAnsi="Open Sans" w:cs="Open Sans"/>
          <w:caps/>
          <w:color w:val="123751"/>
          <w:spacing w:val="15"/>
          <w:kern w:val="0"/>
          <w:sz w:val="15"/>
          <w:szCs w:val="15"/>
          <w:lang w:eastAsia="en-GB"/>
          <w14:ligatures w14:val="none"/>
        </w:rPr>
        <w:t>02/08/2021</w:t>
      </w:r>
    </w:p>
    <w:p w14:paraId="4F8948FF" w14:textId="77777777" w:rsidR="00922E17" w:rsidRPr="00922E17" w:rsidRDefault="00922E17" w:rsidP="00922E17">
      <w:pPr>
        <w:shd w:val="clear" w:color="auto" w:fill="FFFFFF"/>
        <w:spacing w:line="240" w:lineRule="auto"/>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noProof/>
          <w:color w:val="161616"/>
          <w:kern w:val="0"/>
          <w:sz w:val="23"/>
          <w:szCs w:val="23"/>
          <w:lang w:eastAsia="en-GB"/>
          <w14:ligatures w14:val="none"/>
        </w:rPr>
        <w:drawing>
          <wp:inline distT="0" distB="0" distL="0" distR="0" wp14:anchorId="7915B926" wp14:editId="0CA72AA9">
            <wp:extent cx="5623560" cy="4655820"/>
            <wp:effectExtent l="0" t="0" r="0" b="0"/>
            <wp:docPr id="13" name="Picture 5" descr="Business and Human Rights: Council of Europe HELP (6 hr) free online cours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Business and Human Rights: Council of Europe HELP (6 hr) free online course!"/>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623560" cy="4655820"/>
                    </a:xfrm>
                    <a:prstGeom prst="rect">
                      <a:avLst/>
                    </a:prstGeom>
                    <a:noFill/>
                    <a:ln>
                      <a:noFill/>
                    </a:ln>
                  </pic:spPr>
                </pic:pic>
              </a:graphicData>
            </a:graphic>
          </wp:inline>
        </w:drawing>
      </w:r>
    </w:p>
    <w:p w14:paraId="60C248CF"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Companies have the ability to </w:t>
      </w:r>
      <w:r w:rsidRPr="00922E17">
        <w:rPr>
          <w:rFonts w:ascii="Open Sans" w:eastAsia="Times New Roman" w:hAnsi="Open Sans" w:cs="Open Sans"/>
          <w:b/>
          <w:bCs/>
          <w:color w:val="161616"/>
          <w:kern w:val="0"/>
          <w:sz w:val="23"/>
          <w:szCs w:val="23"/>
          <w:lang w:eastAsia="en-GB"/>
          <w14:ligatures w14:val="none"/>
        </w:rPr>
        <w:t>impact</w:t>
      </w:r>
      <w:r w:rsidRPr="00922E17">
        <w:rPr>
          <w:rFonts w:ascii="Open Sans" w:eastAsia="Times New Roman" w:hAnsi="Open Sans" w:cs="Open Sans"/>
          <w:color w:val="161616"/>
          <w:kern w:val="0"/>
          <w:sz w:val="23"/>
          <w:szCs w:val="23"/>
          <w:lang w:eastAsia="en-GB"/>
          <w14:ligatures w14:val="none"/>
        </w:rPr>
        <w:t> peoples’ lives and the environments in which they operate, the more if they operate as multinational enterprises. While companies generally bring </w:t>
      </w:r>
      <w:r w:rsidRPr="00922E17">
        <w:rPr>
          <w:rFonts w:ascii="Open Sans" w:eastAsia="Times New Roman" w:hAnsi="Open Sans" w:cs="Open Sans"/>
          <w:b/>
          <w:bCs/>
          <w:color w:val="161616"/>
          <w:kern w:val="0"/>
          <w:sz w:val="23"/>
          <w:szCs w:val="23"/>
          <w:lang w:eastAsia="en-GB"/>
          <w14:ligatures w14:val="none"/>
        </w:rPr>
        <w:t>benefits to society</w:t>
      </w:r>
      <w:r w:rsidRPr="00922E17">
        <w:rPr>
          <w:rFonts w:ascii="Open Sans" w:eastAsia="Times New Roman" w:hAnsi="Open Sans" w:cs="Open Sans"/>
          <w:color w:val="161616"/>
          <w:kern w:val="0"/>
          <w:sz w:val="23"/>
          <w:szCs w:val="23"/>
          <w:lang w:eastAsia="en-GB"/>
          <w14:ligatures w14:val="none"/>
        </w:rPr>
        <w:t xml:space="preserve"> in the form of employment opportunities, </w:t>
      </w:r>
      <w:r w:rsidRPr="00922E17">
        <w:rPr>
          <w:rFonts w:ascii="Open Sans" w:eastAsia="Times New Roman" w:hAnsi="Open Sans" w:cs="Open Sans"/>
          <w:color w:val="161616"/>
          <w:kern w:val="0"/>
          <w:sz w:val="23"/>
          <w:szCs w:val="23"/>
          <w:lang w:eastAsia="en-GB"/>
          <w14:ligatures w14:val="none"/>
        </w:rPr>
        <w:lastRenderedPageBreak/>
        <w:t>technological advancement, tax revenues and investment; the operations, actions and influence of private companies can also have a </w:t>
      </w:r>
      <w:r w:rsidRPr="00922E17">
        <w:rPr>
          <w:rFonts w:ascii="Open Sans" w:eastAsia="Times New Roman" w:hAnsi="Open Sans" w:cs="Open Sans"/>
          <w:b/>
          <w:bCs/>
          <w:color w:val="161616"/>
          <w:kern w:val="0"/>
          <w:sz w:val="23"/>
          <w:szCs w:val="23"/>
          <w:lang w:eastAsia="en-GB"/>
          <w14:ligatures w14:val="none"/>
        </w:rPr>
        <w:t>detrimental effect</w:t>
      </w:r>
      <w:r w:rsidRPr="00922E17">
        <w:rPr>
          <w:rFonts w:ascii="Open Sans" w:eastAsia="Times New Roman" w:hAnsi="Open Sans" w:cs="Open Sans"/>
          <w:color w:val="161616"/>
          <w:kern w:val="0"/>
          <w:sz w:val="23"/>
          <w:szCs w:val="23"/>
          <w:lang w:eastAsia="en-GB"/>
          <w14:ligatures w14:val="none"/>
        </w:rPr>
        <w:t> on the rights of their employees and the wider community.</w:t>
      </w:r>
    </w:p>
    <w:p w14:paraId="187015CD"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question of </w:t>
      </w:r>
      <w:r w:rsidRPr="00922E17">
        <w:rPr>
          <w:rFonts w:ascii="Open Sans" w:eastAsia="Times New Roman" w:hAnsi="Open Sans" w:cs="Open Sans"/>
          <w:b/>
          <w:bCs/>
          <w:color w:val="161616"/>
          <w:kern w:val="0"/>
          <w:sz w:val="23"/>
          <w:szCs w:val="23"/>
          <w:lang w:eastAsia="en-GB"/>
          <w14:ligatures w14:val="none"/>
        </w:rPr>
        <w:t>respect</w:t>
      </w:r>
      <w:r w:rsidRPr="00922E17">
        <w:rPr>
          <w:rFonts w:ascii="Open Sans" w:eastAsia="Times New Roman" w:hAnsi="Open Sans" w:cs="Open Sans"/>
          <w:color w:val="161616"/>
          <w:kern w:val="0"/>
          <w:sz w:val="23"/>
          <w:szCs w:val="23"/>
          <w:lang w:eastAsia="en-GB"/>
          <w14:ligatures w14:val="none"/>
        </w:rPr>
        <w:t> for human rights and </w:t>
      </w:r>
      <w:r w:rsidRPr="00922E17">
        <w:rPr>
          <w:rFonts w:ascii="Open Sans" w:eastAsia="Times New Roman" w:hAnsi="Open Sans" w:cs="Open Sans"/>
          <w:b/>
          <w:bCs/>
          <w:color w:val="161616"/>
          <w:kern w:val="0"/>
          <w:sz w:val="23"/>
          <w:szCs w:val="23"/>
          <w:lang w:eastAsia="en-GB"/>
          <w14:ligatures w14:val="none"/>
        </w:rPr>
        <w:t>accountability</w:t>
      </w:r>
      <w:r w:rsidRPr="00922E17">
        <w:rPr>
          <w:rFonts w:ascii="Open Sans" w:eastAsia="Times New Roman" w:hAnsi="Open Sans" w:cs="Open Sans"/>
          <w:color w:val="161616"/>
          <w:kern w:val="0"/>
          <w:sz w:val="23"/>
          <w:szCs w:val="23"/>
          <w:lang w:eastAsia="en-GB"/>
          <w14:ligatures w14:val="none"/>
        </w:rPr>
        <w:t> for violations by companies has been the subject of increasing debate at both international and national levels. Whilst the </w:t>
      </w:r>
      <w:r w:rsidRPr="00922E17">
        <w:rPr>
          <w:rFonts w:ascii="Open Sans" w:eastAsia="Times New Roman" w:hAnsi="Open Sans" w:cs="Open Sans"/>
          <w:b/>
          <w:bCs/>
          <w:color w:val="161616"/>
          <w:kern w:val="0"/>
          <w:sz w:val="23"/>
          <w:szCs w:val="23"/>
          <w:lang w:eastAsia="en-GB"/>
          <w14:ligatures w14:val="none"/>
        </w:rPr>
        <w:t>primary duty</w:t>
      </w:r>
      <w:r w:rsidRPr="00922E17">
        <w:rPr>
          <w:rFonts w:ascii="Open Sans" w:eastAsia="Times New Roman" w:hAnsi="Open Sans" w:cs="Open Sans"/>
          <w:color w:val="161616"/>
          <w:kern w:val="0"/>
          <w:sz w:val="23"/>
          <w:szCs w:val="23"/>
          <w:lang w:eastAsia="en-GB"/>
          <w14:ligatures w14:val="none"/>
        </w:rPr>
        <w:t> to ensure the protection of human rights lies with States, companies are increasingly becoming aware of their </w:t>
      </w:r>
      <w:r w:rsidRPr="00922E17">
        <w:rPr>
          <w:rFonts w:ascii="Open Sans" w:eastAsia="Times New Roman" w:hAnsi="Open Sans" w:cs="Open Sans"/>
          <w:b/>
          <w:bCs/>
          <w:color w:val="161616"/>
          <w:kern w:val="0"/>
          <w:sz w:val="23"/>
          <w:szCs w:val="23"/>
          <w:lang w:eastAsia="en-GB"/>
          <w14:ligatures w14:val="none"/>
        </w:rPr>
        <w:t>own responsibility</w:t>
      </w:r>
      <w:r w:rsidRPr="00922E17">
        <w:rPr>
          <w:rFonts w:ascii="Open Sans" w:eastAsia="Times New Roman" w:hAnsi="Open Sans" w:cs="Open Sans"/>
          <w:color w:val="161616"/>
          <w:kern w:val="0"/>
          <w:sz w:val="23"/>
          <w:szCs w:val="23"/>
          <w:lang w:eastAsia="en-GB"/>
          <w14:ligatures w14:val="none"/>
        </w:rPr>
        <w:t> in this field.</w:t>
      </w:r>
    </w:p>
    <w:p w14:paraId="1F0122D4"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A number of important </w:t>
      </w:r>
      <w:r w:rsidRPr="00922E17">
        <w:rPr>
          <w:rFonts w:ascii="Open Sans" w:eastAsia="Times New Roman" w:hAnsi="Open Sans" w:cs="Open Sans"/>
          <w:b/>
          <w:bCs/>
          <w:color w:val="161616"/>
          <w:kern w:val="0"/>
          <w:sz w:val="23"/>
          <w:szCs w:val="23"/>
          <w:lang w:eastAsia="en-GB"/>
          <w14:ligatures w14:val="none"/>
        </w:rPr>
        <w:t>legal and policy developments</w:t>
      </w:r>
      <w:r w:rsidRPr="00922E17">
        <w:rPr>
          <w:rFonts w:ascii="Open Sans" w:eastAsia="Times New Roman" w:hAnsi="Open Sans" w:cs="Open Sans"/>
          <w:color w:val="161616"/>
          <w:kern w:val="0"/>
          <w:sz w:val="23"/>
          <w:szCs w:val="23"/>
          <w:lang w:eastAsia="en-GB"/>
          <w14:ligatures w14:val="none"/>
        </w:rPr>
        <w:t> have been adopted at the national and international level, and companies are increasingly seeking to develop </w:t>
      </w:r>
      <w:r w:rsidRPr="00922E17">
        <w:rPr>
          <w:rFonts w:ascii="Open Sans" w:eastAsia="Times New Roman" w:hAnsi="Open Sans" w:cs="Open Sans"/>
          <w:b/>
          <w:bCs/>
          <w:color w:val="161616"/>
          <w:kern w:val="0"/>
          <w:sz w:val="23"/>
          <w:szCs w:val="23"/>
          <w:lang w:eastAsia="en-GB"/>
          <w14:ligatures w14:val="none"/>
        </w:rPr>
        <w:t>practices and processes</w:t>
      </w:r>
      <w:r w:rsidRPr="00922E17">
        <w:rPr>
          <w:rFonts w:ascii="Open Sans" w:eastAsia="Times New Roman" w:hAnsi="Open Sans" w:cs="Open Sans"/>
          <w:color w:val="161616"/>
          <w:kern w:val="0"/>
          <w:sz w:val="23"/>
          <w:szCs w:val="23"/>
          <w:lang w:eastAsia="en-GB"/>
          <w14:ligatures w14:val="none"/>
        </w:rPr>
        <w:t> to meet the growing </w:t>
      </w:r>
      <w:r w:rsidRPr="00922E17">
        <w:rPr>
          <w:rFonts w:ascii="Open Sans" w:eastAsia="Times New Roman" w:hAnsi="Open Sans" w:cs="Open Sans"/>
          <w:b/>
          <w:bCs/>
          <w:color w:val="161616"/>
          <w:kern w:val="0"/>
          <w:sz w:val="23"/>
          <w:szCs w:val="23"/>
          <w:lang w:eastAsia="en-GB"/>
          <w14:ligatures w14:val="none"/>
        </w:rPr>
        <w:t>standards and expectations</w:t>
      </w:r>
      <w:r w:rsidRPr="00922E17">
        <w:rPr>
          <w:rFonts w:ascii="Open Sans" w:eastAsia="Times New Roman" w:hAnsi="Open Sans" w:cs="Open Sans"/>
          <w:color w:val="161616"/>
          <w:kern w:val="0"/>
          <w:sz w:val="23"/>
          <w:szCs w:val="23"/>
          <w:lang w:eastAsia="en-GB"/>
          <w14:ligatures w14:val="none"/>
        </w:rPr>
        <w:t>.</w:t>
      </w:r>
    </w:p>
    <w:p w14:paraId="09A1F231"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Human Rights Education for Legal Professionals (HELP) Programme of the Council of Europe developed an online course on this subject back in 2015, which has been </w:t>
      </w:r>
      <w:r w:rsidRPr="00922E17">
        <w:rPr>
          <w:rFonts w:ascii="Open Sans" w:eastAsia="Times New Roman" w:hAnsi="Open Sans" w:cs="Open Sans"/>
          <w:b/>
          <w:bCs/>
          <w:color w:val="161616"/>
          <w:kern w:val="0"/>
          <w:sz w:val="23"/>
          <w:szCs w:val="23"/>
          <w:lang w:eastAsia="en-GB"/>
          <w14:ligatures w14:val="none"/>
        </w:rPr>
        <w:t>updated</w:t>
      </w:r>
      <w:r w:rsidRPr="00922E17">
        <w:rPr>
          <w:rFonts w:ascii="Open Sans" w:eastAsia="Times New Roman" w:hAnsi="Open Sans" w:cs="Open Sans"/>
          <w:color w:val="161616"/>
          <w:kern w:val="0"/>
          <w:sz w:val="23"/>
          <w:szCs w:val="23"/>
          <w:lang w:eastAsia="en-GB"/>
          <w14:ligatures w14:val="none"/>
        </w:rPr>
        <w:t> in July 2021.  </w:t>
      </w:r>
      <w:hyperlink r:id="rId14" w:history="1">
        <w:r w:rsidRPr="00922E17">
          <w:rPr>
            <w:rFonts w:ascii="Open Sans" w:eastAsia="Times New Roman" w:hAnsi="Open Sans" w:cs="Open Sans"/>
            <w:color w:val="007BC8"/>
            <w:kern w:val="0"/>
            <w:sz w:val="23"/>
            <w:szCs w:val="23"/>
            <w:u w:val="single"/>
            <w:lang w:eastAsia="en-GB"/>
            <w14:ligatures w14:val="none"/>
          </w:rPr>
          <w:t>This </w:t>
        </w:r>
        <w:r w:rsidRPr="00922E17">
          <w:rPr>
            <w:rFonts w:ascii="Open Sans" w:eastAsia="Times New Roman" w:hAnsi="Open Sans" w:cs="Open Sans"/>
            <w:b/>
            <w:bCs/>
            <w:color w:val="007BC8"/>
            <w:kern w:val="0"/>
            <w:sz w:val="23"/>
            <w:szCs w:val="23"/>
            <w:u w:val="single"/>
            <w:lang w:eastAsia="en-GB"/>
            <w14:ligatures w14:val="none"/>
          </w:rPr>
          <w:t>free</w:t>
        </w:r>
        <w:r w:rsidRPr="00922E17">
          <w:rPr>
            <w:rFonts w:ascii="Open Sans" w:eastAsia="Times New Roman" w:hAnsi="Open Sans" w:cs="Open Sans"/>
            <w:color w:val="007BC8"/>
            <w:kern w:val="0"/>
            <w:sz w:val="23"/>
            <w:szCs w:val="23"/>
            <w:u w:val="single"/>
            <w:lang w:eastAsia="en-GB"/>
            <w14:ligatures w14:val="none"/>
          </w:rPr>
          <w:t> HELP online course</w:t>
        </w:r>
      </w:hyperlink>
      <w:r w:rsidRPr="00922E17">
        <w:rPr>
          <w:rFonts w:ascii="Open Sans" w:eastAsia="Times New Roman" w:hAnsi="Open Sans" w:cs="Open Sans"/>
          <w:color w:val="161616"/>
          <w:kern w:val="0"/>
          <w:sz w:val="23"/>
          <w:szCs w:val="23"/>
          <w:lang w:eastAsia="en-GB"/>
          <w14:ligatures w14:val="none"/>
        </w:rPr>
        <w:t> addresses the </w:t>
      </w:r>
      <w:r w:rsidRPr="00922E17">
        <w:rPr>
          <w:rFonts w:ascii="Open Sans" w:eastAsia="Times New Roman" w:hAnsi="Open Sans" w:cs="Open Sans"/>
          <w:b/>
          <w:bCs/>
          <w:color w:val="161616"/>
          <w:kern w:val="0"/>
          <w:sz w:val="23"/>
          <w:szCs w:val="23"/>
          <w:lang w:eastAsia="en-GB"/>
          <w14:ligatures w14:val="none"/>
        </w:rPr>
        <w:t>legal frameworks, methodologies,</w:t>
      </w:r>
      <w:r w:rsidRPr="00922E17">
        <w:rPr>
          <w:rFonts w:ascii="Open Sans" w:eastAsia="Times New Roman" w:hAnsi="Open Sans" w:cs="Open Sans"/>
          <w:color w:val="161616"/>
          <w:kern w:val="0"/>
          <w:sz w:val="23"/>
          <w:szCs w:val="23"/>
          <w:lang w:eastAsia="en-GB"/>
          <w14:ligatures w14:val="none"/>
        </w:rPr>
        <w:t> and </w:t>
      </w:r>
      <w:r w:rsidRPr="00922E17">
        <w:rPr>
          <w:rFonts w:ascii="Open Sans" w:eastAsia="Times New Roman" w:hAnsi="Open Sans" w:cs="Open Sans"/>
          <w:b/>
          <w:bCs/>
          <w:color w:val="161616"/>
          <w:kern w:val="0"/>
          <w:sz w:val="23"/>
          <w:szCs w:val="23"/>
          <w:lang w:eastAsia="en-GB"/>
          <w14:ligatures w14:val="none"/>
        </w:rPr>
        <w:t>practical actions</w:t>
      </w:r>
      <w:r w:rsidRPr="00922E17">
        <w:rPr>
          <w:rFonts w:ascii="Open Sans" w:eastAsia="Times New Roman" w:hAnsi="Open Sans" w:cs="Open Sans"/>
          <w:color w:val="161616"/>
          <w:kern w:val="0"/>
          <w:sz w:val="23"/>
          <w:szCs w:val="23"/>
          <w:lang w:eastAsia="en-GB"/>
          <w14:ligatures w14:val="none"/>
        </w:rPr>
        <w:t> on how States, corporate actors and legal professionals can </w:t>
      </w:r>
      <w:r w:rsidRPr="00922E17">
        <w:rPr>
          <w:rFonts w:ascii="Open Sans" w:eastAsia="Times New Roman" w:hAnsi="Open Sans" w:cs="Open Sans"/>
          <w:b/>
          <w:bCs/>
          <w:color w:val="161616"/>
          <w:kern w:val="0"/>
          <w:sz w:val="23"/>
          <w:szCs w:val="23"/>
          <w:lang w:eastAsia="en-GB"/>
          <w14:ligatures w14:val="none"/>
        </w:rPr>
        <w:t>prevent, mitigate, and remedy</w:t>
      </w:r>
      <w:r w:rsidRPr="00922E17">
        <w:rPr>
          <w:rFonts w:ascii="Open Sans" w:eastAsia="Times New Roman" w:hAnsi="Open Sans" w:cs="Open Sans"/>
          <w:color w:val="161616"/>
          <w:kern w:val="0"/>
          <w:sz w:val="23"/>
          <w:szCs w:val="23"/>
          <w:lang w:eastAsia="en-GB"/>
          <w14:ligatures w14:val="none"/>
        </w:rPr>
        <w:t> potential or actual </w:t>
      </w:r>
      <w:r w:rsidRPr="00922E17">
        <w:rPr>
          <w:rFonts w:ascii="Open Sans" w:eastAsia="Times New Roman" w:hAnsi="Open Sans" w:cs="Open Sans"/>
          <w:b/>
          <w:bCs/>
          <w:color w:val="161616"/>
          <w:kern w:val="0"/>
          <w:sz w:val="23"/>
          <w:szCs w:val="23"/>
          <w:lang w:eastAsia="en-GB"/>
          <w14:ligatures w14:val="none"/>
        </w:rPr>
        <w:t>corporate related human rights abuses</w:t>
      </w:r>
      <w:r w:rsidRPr="00922E17">
        <w:rPr>
          <w:rFonts w:ascii="Open Sans" w:eastAsia="Times New Roman" w:hAnsi="Open Sans" w:cs="Open Sans"/>
          <w:color w:val="161616"/>
          <w:kern w:val="0"/>
          <w:sz w:val="23"/>
          <w:szCs w:val="23"/>
          <w:lang w:eastAsia="en-GB"/>
          <w14:ligatures w14:val="none"/>
        </w:rPr>
        <w:t>.</w:t>
      </w:r>
    </w:p>
    <w:p w14:paraId="24D4E6BE"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updated HELP online course has been developed with experts in the field and relevant Council of Europe representatives, namely from the European Social Charter and Human Rights Directorate, the Office of the Commissioner for Human Rights, and the Secretariat of the Partial Agreement EUR-OPA. Representatives of the Fundamental Rights Agency of the European Union also contributed to the development of the course.</w:t>
      </w:r>
    </w:p>
    <w:p w14:paraId="16A4CF8F"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This course has been developed alongside the HELP course on </w:t>
      </w:r>
      <w:hyperlink r:id="rId15" w:history="1">
        <w:r w:rsidRPr="00922E17">
          <w:rPr>
            <w:rFonts w:ascii="Open Sans" w:eastAsia="Times New Roman" w:hAnsi="Open Sans" w:cs="Open Sans"/>
            <w:color w:val="007BC8"/>
            <w:kern w:val="0"/>
            <w:sz w:val="23"/>
            <w:szCs w:val="23"/>
            <w:u w:val="single"/>
            <w:lang w:eastAsia="en-GB"/>
            <w14:ligatures w14:val="none"/>
          </w:rPr>
          <w:t>The Environment and Human Rights</w:t>
        </w:r>
      </w:hyperlink>
      <w:r w:rsidRPr="00922E17">
        <w:rPr>
          <w:rFonts w:ascii="Open Sans" w:eastAsia="Times New Roman" w:hAnsi="Open Sans" w:cs="Open Sans"/>
          <w:color w:val="161616"/>
          <w:kern w:val="0"/>
          <w:sz w:val="23"/>
          <w:szCs w:val="23"/>
          <w:lang w:eastAsia="en-GB"/>
          <w14:ligatures w14:val="none"/>
        </w:rPr>
        <w:t>. These two courses are intended as </w:t>
      </w:r>
      <w:r w:rsidRPr="00922E17">
        <w:rPr>
          <w:rFonts w:ascii="Open Sans" w:eastAsia="Times New Roman" w:hAnsi="Open Sans" w:cs="Open Sans"/>
          <w:b/>
          <w:bCs/>
          <w:color w:val="161616"/>
          <w:kern w:val="0"/>
          <w:sz w:val="23"/>
          <w:szCs w:val="23"/>
          <w:lang w:eastAsia="en-GB"/>
          <w14:ligatures w14:val="none"/>
        </w:rPr>
        <w:t>complementary resources</w:t>
      </w:r>
      <w:r w:rsidRPr="00922E17">
        <w:rPr>
          <w:rFonts w:ascii="Open Sans" w:eastAsia="Times New Roman" w:hAnsi="Open Sans" w:cs="Open Sans"/>
          <w:color w:val="161616"/>
          <w:kern w:val="0"/>
          <w:sz w:val="23"/>
          <w:szCs w:val="23"/>
          <w:lang w:eastAsia="en-GB"/>
          <w14:ligatures w14:val="none"/>
        </w:rPr>
        <w:t> that can be taken </w:t>
      </w:r>
      <w:r w:rsidRPr="00922E17">
        <w:rPr>
          <w:rFonts w:ascii="Open Sans" w:eastAsia="Times New Roman" w:hAnsi="Open Sans" w:cs="Open Sans"/>
          <w:b/>
          <w:bCs/>
          <w:color w:val="161616"/>
          <w:kern w:val="0"/>
          <w:sz w:val="23"/>
          <w:szCs w:val="23"/>
          <w:lang w:eastAsia="en-GB"/>
          <w14:ligatures w14:val="none"/>
        </w:rPr>
        <w:t>together or separately</w:t>
      </w:r>
      <w:r w:rsidRPr="00922E17">
        <w:rPr>
          <w:rFonts w:ascii="Open Sans" w:eastAsia="Times New Roman" w:hAnsi="Open Sans" w:cs="Open Sans"/>
          <w:color w:val="161616"/>
          <w:kern w:val="0"/>
          <w:sz w:val="23"/>
          <w:szCs w:val="23"/>
          <w:lang w:eastAsia="en-GB"/>
          <w14:ligatures w14:val="none"/>
        </w:rPr>
        <w:t>.</w:t>
      </w:r>
    </w:p>
    <w:p w14:paraId="4BBB4DD5" w14:textId="77777777" w:rsidR="00922E17" w:rsidRPr="00922E17" w:rsidRDefault="00922E17" w:rsidP="00922E17">
      <w:pPr>
        <w:shd w:val="clear" w:color="auto" w:fill="FFFFFF"/>
        <w:spacing w:after="150" w:line="360" w:lineRule="atLeast"/>
        <w:jc w:val="both"/>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This updated course was developed under the Project “Online Platform for Business and Human Rights”, implemented by the Council of Europe HELP Programme in cooperation with the </w:t>
      </w:r>
      <w:hyperlink r:id="rId16" w:history="1">
        <w:r w:rsidRPr="00922E17">
          <w:rPr>
            <w:rFonts w:ascii="Open Sans" w:eastAsia="Times New Roman" w:hAnsi="Open Sans" w:cs="Open Sans"/>
            <w:color w:val="007BC8"/>
            <w:kern w:val="0"/>
            <w:sz w:val="23"/>
            <w:szCs w:val="23"/>
            <w:u w:val="single"/>
            <w:lang w:eastAsia="en-GB"/>
            <w14:ligatures w14:val="none"/>
          </w:rPr>
          <w:t>Council of Europe Steering Committee for Human Rights (CDDH)</w:t>
        </w:r>
      </w:hyperlink>
      <w:r w:rsidRPr="00922E17">
        <w:rPr>
          <w:rFonts w:ascii="Open Sans" w:eastAsia="Times New Roman" w:hAnsi="Open Sans" w:cs="Open Sans"/>
          <w:color w:val="161616"/>
          <w:kern w:val="0"/>
          <w:sz w:val="23"/>
          <w:szCs w:val="23"/>
          <w:lang w:eastAsia="en-GB"/>
          <w14:ligatures w14:val="none"/>
        </w:rPr>
        <w:t>, funded by the Dutch and German Authorities. The views herein can in no way be taken to reflect the official position of Germany or the Netherlands.</w:t>
      </w:r>
    </w:p>
    <w:p w14:paraId="6BA5B6A6"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u w:val="single"/>
          <w:lang w:eastAsia="en-GB"/>
          <w14:ligatures w14:val="none"/>
        </w:rPr>
        <w:t>Course Structure</w:t>
      </w:r>
    </w:p>
    <w:p w14:paraId="4F5CE914"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course contains </w:t>
      </w:r>
      <w:r w:rsidRPr="00922E17">
        <w:rPr>
          <w:rFonts w:ascii="Open Sans" w:eastAsia="Times New Roman" w:hAnsi="Open Sans" w:cs="Open Sans"/>
          <w:b/>
          <w:bCs/>
          <w:color w:val="161616"/>
          <w:kern w:val="0"/>
          <w:sz w:val="23"/>
          <w:szCs w:val="23"/>
          <w:lang w:eastAsia="en-GB"/>
          <w14:ligatures w14:val="none"/>
        </w:rPr>
        <w:t>4 substantive modules</w:t>
      </w:r>
      <w:r w:rsidRPr="00922E17">
        <w:rPr>
          <w:rFonts w:ascii="Open Sans" w:eastAsia="Times New Roman" w:hAnsi="Open Sans" w:cs="Open Sans"/>
          <w:color w:val="161616"/>
          <w:kern w:val="0"/>
          <w:sz w:val="23"/>
          <w:szCs w:val="23"/>
          <w:lang w:eastAsia="en-GB"/>
          <w14:ligatures w14:val="none"/>
        </w:rPr>
        <w:t> and has an estimated learning time of </w:t>
      </w:r>
      <w:r w:rsidRPr="00922E17">
        <w:rPr>
          <w:rFonts w:ascii="Open Sans" w:eastAsia="Times New Roman" w:hAnsi="Open Sans" w:cs="Open Sans"/>
          <w:b/>
          <w:bCs/>
          <w:color w:val="161616"/>
          <w:kern w:val="0"/>
          <w:sz w:val="23"/>
          <w:szCs w:val="23"/>
          <w:lang w:eastAsia="en-GB"/>
          <w14:ligatures w14:val="none"/>
        </w:rPr>
        <w:t>6 hours</w:t>
      </w:r>
      <w:r w:rsidRPr="00922E17">
        <w:rPr>
          <w:rFonts w:ascii="Open Sans" w:eastAsia="Times New Roman" w:hAnsi="Open Sans" w:cs="Open Sans"/>
          <w:color w:val="161616"/>
          <w:kern w:val="0"/>
          <w:sz w:val="23"/>
          <w:szCs w:val="23"/>
          <w:lang w:eastAsia="en-GB"/>
          <w14:ligatures w14:val="none"/>
        </w:rPr>
        <w:t>.</w:t>
      </w:r>
    </w:p>
    <w:p w14:paraId="3A6677F6"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lang w:eastAsia="en-GB"/>
          <w14:ligatures w14:val="none"/>
        </w:rPr>
        <w:lastRenderedPageBreak/>
        <w:t>Module 0: Introduction</w:t>
      </w:r>
    </w:p>
    <w:p w14:paraId="0814EE17"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 xml:space="preserve">Welcome message, navigation instructions, course authors and course target </w:t>
      </w:r>
      <w:proofErr w:type="gramStart"/>
      <w:r w:rsidRPr="00922E17">
        <w:rPr>
          <w:rFonts w:ascii="Open Sans" w:eastAsia="Times New Roman" w:hAnsi="Open Sans" w:cs="Open Sans"/>
          <w:color w:val="161616"/>
          <w:kern w:val="0"/>
          <w:sz w:val="23"/>
          <w:szCs w:val="23"/>
          <w:lang w:eastAsia="en-GB"/>
          <w14:ligatures w14:val="none"/>
        </w:rPr>
        <w:t>group</w:t>
      </w:r>
      <w:proofErr w:type="gramEnd"/>
    </w:p>
    <w:p w14:paraId="25FE940A"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lang w:eastAsia="en-GB"/>
          <w14:ligatures w14:val="none"/>
        </w:rPr>
        <w:t>Module 1: Overview of Business and Human Rights</w:t>
      </w:r>
    </w:p>
    <w:p w14:paraId="32821980" w14:textId="77777777" w:rsidR="00922E17" w:rsidRPr="00922E17" w:rsidRDefault="00922E17" w:rsidP="00922E17">
      <w:pPr>
        <w:numPr>
          <w:ilvl w:val="0"/>
          <w:numId w:val="2"/>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Context, key concepts and frameworks</w:t>
      </w:r>
    </w:p>
    <w:p w14:paraId="4419237C"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lang w:eastAsia="en-GB"/>
          <w14:ligatures w14:val="none"/>
        </w:rPr>
        <w:t xml:space="preserve">Module 2: Preventing Harm - State duties to protect and </w:t>
      </w:r>
      <w:proofErr w:type="gramStart"/>
      <w:r w:rsidRPr="00922E17">
        <w:rPr>
          <w:rFonts w:ascii="Open Sans" w:eastAsia="Times New Roman" w:hAnsi="Open Sans" w:cs="Open Sans"/>
          <w:b/>
          <w:bCs/>
          <w:color w:val="161616"/>
          <w:kern w:val="0"/>
          <w:sz w:val="23"/>
          <w:szCs w:val="23"/>
          <w:lang w:eastAsia="en-GB"/>
          <w14:ligatures w14:val="none"/>
        </w:rPr>
        <w:t>prevent</w:t>
      </w:r>
      <w:proofErr w:type="gramEnd"/>
    </w:p>
    <w:p w14:paraId="137319AD" w14:textId="77777777" w:rsidR="00922E17" w:rsidRPr="00922E17" w:rsidRDefault="00922E17" w:rsidP="00922E17">
      <w:pPr>
        <w:numPr>
          <w:ilvl w:val="0"/>
          <w:numId w:val="3"/>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 xml:space="preserve">State duties and preventing abuses by businesses in the European Convention </w:t>
      </w:r>
      <w:proofErr w:type="gramStart"/>
      <w:r w:rsidRPr="00922E17">
        <w:rPr>
          <w:rFonts w:ascii="Open Sans" w:eastAsia="Times New Roman" w:hAnsi="Open Sans" w:cs="Open Sans"/>
          <w:color w:val="161616"/>
          <w:kern w:val="0"/>
          <w:sz w:val="23"/>
          <w:szCs w:val="23"/>
          <w:lang w:eastAsia="en-GB"/>
          <w14:ligatures w14:val="none"/>
        </w:rPr>
        <w:t>system</w:t>
      </w:r>
      <w:proofErr w:type="gramEnd"/>
    </w:p>
    <w:p w14:paraId="41ACBC38" w14:textId="77777777" w:rsidR="00922E17" w:rsidRPr="00922E17" w:rsidRDefault="00922E17" w:rsidP="00922E17">
      <w:pPr>
        <w:numPr>
          <w:ilvl w:val="0"/>
          <w:numId w:val="3"/>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New approaches</w:t>
      </w:r>
    </w:p>
    <w:p w14:paraId="1ABD76EE" w14:textId="77777777" w:rsidR="00922E17" w:rsidRPr="00922E17" w:rsidRDefault="00922E17" w:rsidP="00922E17">
      <w:pPr>
        <w:numPr>
          <w:ilvl w:val="0"/>
          <w:numId w:val="3"/>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State as a commercial actor</w:t>
      </w:r>
    </w:p>
    <w:p w14:paraId="71883FFB" w14:textId="77777777" w:rsidR="00922E17" w:rsidRPr="00922E17" w:rsidRDefault="00922E17" w:rsidP="00922E17">
      <w:pPr>
        <w:numPr>
          <w:ilvl w:val="0"/>
          <w:numId w:val="3"/>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Policy coherence</w:t>
      </w:r>
    </w:p>
    <w:p w14:paraId="130B70E1"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lang w:eastAsia="en-GB"/>
          <w14:ligatures w14:val="none"/>
        </w:rPr>
        <w:t xml:space="preserve">Module 3: Preventing Harm - Business responsibility to </w:t>
      </w:r>
      <w:proofErr w:type="gramStart"/>
      <w:r w:rsidRPr="00922E17">
        <w:rPr>
          <w:rFonts w:ascii="Open Sans" w:eastAsia="Times New Roman" w:hAnsi="Open Sans" w:cs="Open Sans"/>
          <w:b/>
          <w:bCs/>
          <w:color w:val="161616"/>
          <w:kern w:val="0"/>
          <w:sz w:val="23"/>
          <w:szCs w:val="23"/>
          <w:lang w:eastAsia="en-GB"/>
          <w14:ligatures w14:val="none"/>
        </w:rPr>
        <w:t>respect</w:t>
      </w:r>
      <w:proofErr w:type="gramEnd"/>
    </w:p>
    <w:p w14:paraId="38F62268" w14:textId="77777777" w:rsidR="00922E17" w:rsidRPr="00922E17" w:rsidRDefault="00922E17" w:rsidP="00922E17">
      <w:pPr>
        <w:numPr>
          <w:ilvl w:val="0"/>
          <w:numId w:val="4"/>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Creating and embedding a rights-respecting culture</w:t>
      </w:r>
    </w:p>
    <w:p w14:paraId="5592D23C" w14:textId="77777777" w:rsidR="00922E17" w:rsidRPr="00922E17" w:rsidRDefault="00922E17" w:rsidP="00922E17">
      <w:pPr>
        <w:numPr>
          <w:ilvl w:val="0"/>
          <w:numId w:val="4"/>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Conducting human rights due diligence: assessing, prioritising, acting, tracking, communicating</w:t>
      </w:r>
    </w:p>
    <w:p w14:paraId="7C983B8F" w14:textId="77777777" w:rsidR="00922E17" w:rsidRPr="00922E17" w:rsidRDefault="00922E17" w:rsidP="00922E17">
      <w:pPr>
        <w:numPr>
          <w:ilvl w:val="0"/>
          <w:numId w:val="4"/>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Stakeholder engagement and remedy</w:t>
      </w:r>
    </w:p>
    <w:p w14:paraId="7731CF23"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lang w:eastAsia="en-GB"/>
          <w14:ligatures w14:val="none"/>
        </w:rPr>
        <w:t>Module 4: Defending rights and remedying harm</w:t>
      </w:r>
    </w:p>
    <w:p w14:paraId="4CE46B06" w14:textId="77777777" w:rsidR="00922E17" w:rsidRPr="00922E17" w:rsidRDefault="00922E17" w:rsidP="00922E17">
      <w:pPr>
        <w:numPr>
          <w:ilvl w:val="0"/>
          <w:numId w:val="5"/>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importance of remedy</w:t>
      </w:r>
    </w:p>
    <w:p w14:paraId="71EAA203" w14:textId="77777777" w:rsidR="00922E17" w:rsidRPr="00922E17" w:rsidRDefault="00922E17" w:rsidP="00922E17">
      <w:pPr>
        <w:numPr>
          <w:ilvl w:val="0"/>
          <w:numId w:val="5"/>
        </w:numPr>
        <w:shd w:val="clear" w:color="auto" w:fill="FFFFFF"/>
        <w:spacing w:before="100" w:beforeAutospacing="1" w:after="120" w:line="384" w:lineRule="atLeast"/>
        <w:ind w:left="495"/>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What is an effective remedy?</w:t>
      </w:r>
    </w:p>
    <w:p w14:paraId="51564F51"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Barriers to remedy</w:t>
      </w:r>
    </w:p>
    <w:p w14:paraId="772DA493"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 xml:space="preserve">Mechanisms for seeking </w:t>
      </w:r>
      <w:proofErr w:type="gramStart"/>
      <w:r w:rsidRPr="00922E17">
        <w:rPr>
          <w:rFonts w:ascii="Open Sans" w:eastAsia="Times New Roman" w:hAnsi="Open Sans" w:cs="Open Sans"/>
          <w:color w:val="161616"/>
          <w:kern w:val="0"/>
          <w:sz w:val="23"/>
          <w:szCs w:val="23"/>
          <w:lang w:eastAsia="en-GB"/>
          <w14:ligatures w14:val="none"/>
        </w:rPr>
        <w:t>remedy</w:t>
      </w:r>
      <w:proofErr w:type="gramEnd"/>
    </w:p>
    <w:p w14:paraId="2D0F868D" w14:textId="77777777" w:rsidR="00922E17" w:rsidRPr="00922E17" w:rsidRDefault="00922E17" w:rsidP="00922E17">
      <w:pPr>
        <w:shd w:val="clear" w:color="auto" w:fill="FFFFFF"/>
        <w:spacing w:after="12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lang w:eastAsia="en-GB"/>
          <w14:ligatures w14:val="none"/>
        </w:rPr>
        <w:t>The wider legal environment for remedy</w:t>
      </w:r>
    </w:p>
    <w:p w14:paraId="47A99F79"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b/>
          <w:bCs/>
          <w:color w:val="161616"/>
          <w:kern w:val="0"/>
          <w:sz w:val="23"/>
          <w:szCs w:val="23"/>
          <w:u w:val="single"/>
          <w:shd w:val="clear" w:color="auto" w:fill="FFFFFF"/>
          <w:lang w:eastAsia="en-GB"/>
          <w14:ligatures w14:val="none"/>
        </w:rPr>
        <w:t xml:space="preserve">Access the free online </w:t>
      </w:r>
      <w:proofErr w:type="gramStart"/>
      <w:r w:rsidRPr="00922E17">
        <w:rPr>
          <w:rFonts w:ascii="Open Sans" w:eastAsia="Times New Roman" w:hAnsi="Open Sans" w:cs="Open Sans"/>
          <w:b/>
          <w:bCs/>
          <w:color w:val="161616"/>
          <w:kern w:val="0"/>
          <w:sz w:val="23"/>
          <w:szCs w:val="23"/>
          <w:u w:val="single"/>
          <w:shd w:val="clear" w:color="auto" w:fill="FFFFFF"/>
          <w:lang w:eastAsia="en-GB"/>
          <w14:ligatures w14:val="none"/>
        </w:rPr>
        <w:t>course</w:t>
      </w:r>
      <w:proofErr w:type="gramEnd"/>
    </w:p>
    <w:p w14:paraId="5157AD0A"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shd w:val="clear" w:color="auto" w:fill="FFFFFF"/>
          <w:lang w:eastAsia="en-GB"/>
          <w14:ligatures w14:val="none"/>
        </w:rPr>
        <w:t>The course can be accessed by visiting the Council of Europe HELP online platform at </w:t>
      </w:r>
      <w:hyperlink r:id="rId17" w:history="1">
        <w:r w:rsidRPr="00922E17">
          <w:rPr>
            <w:rFonts w:ascii="Open Sans" w:eastAsia="Times New Roman" w:hAnsi="Open Sans" w:cs="Open Sans"/>
            <w:color w:val="007BC8"/>
            <w:kern w:val="0"/>
            <w:sz w:val="23"/>
            <w:szCs w:val="23"/>
            <w:u w:val="single"/>
            <w:lang w:eastAsia="en-GB"/>
            <w14:ligatures w14:val="none"/>
          </w:rPr>
          <w:t>http://help.elearning.ext.coe.int/</w:t>
        </w:r>
      </w:hyperlink>
    </w:p>
    <w:p w14:paraId="2B96286F"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shd w:val="clear" w:color="auto" w:fill="FFFFFF"/>
          <w:lang w:eastAsia="en-GB"/>
          <w14:ligatures w14:val="none"/>
        </w:rPr>
        <w:t>First you need to open a HELP Platform account if you have not yet done so (2 minutes). Then you can follow this link to directly access the online course: </w:t>
      </w:r>
      <w:hyperlink r:id="rId18" w:history="1">
        <w:r w:rsidRPr="00922E17">
          <w:rPr>
            <w:rFonts w:ascii="Open Sans" w:eastAsia="Times New Roman" w:hAnsi="Open Sans" w:cs="Open Sans"/>
            <w:color w:val="007BC8"/>
            <w:kern w:val="0"/>
            <w:sz w:val="23"/>
            <w:szCs w:val="23"/>
            <w:u w:val="single"/>
            <w:lang w:eastAsia="en-GB"/>
            <w14:ligatures w14:val="none"/>
          </w:rPr>
          <w:t>http://help.elearning.ext.coe.int/course/view.php?id=1760</w:t>
        </w:r>
      </w:hyperlink>
    </w:p>
    <w:p w14:paraId="3A99EEF6"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shd w:val="clear" w:color="auto" w:fill="FFFFFF"/>
          <w:lang w:eastAsia="en-GB"/>
          <w14:ligatures w14:val="none"/>
        </w:rPr>
        <w:lastRenderedPageBreak/>
        <w:t>Upon successfully completing the course, a HELP </w:t>
      </w:r>
      <w:r w:rsidRPr="00922E17">
        <w:rPr>
          <w:rFonts w:ascii="Open Sans" w:eastAsia="Times New Roman" w:hAnsi="Open Sans" w:cs="Open Sans"/>
          <w:b/>
          <w:bCs/>
          <w:color w:val="161616"/>
          <w:kern w:val="0"/>
          <w:sz w:val="23"/>
          <w:szCs w:val="23"/>
          <w:shd w:val="clear" w:color="auto" w:fill="FFFFFF"/>
          <w:lang w:eastAsia="en-GB"/>
          <w14:ligatures w14:val="none"/>
        </w:rPr>
        <w:t>statement of accomplishment</w:t>
      </w:r>
      <w:r w:rsidRPr="00922E17">
        <w:rPr>
          <w:rFonts w:ascii="Open Sans" w:eastAsia="Times New Roman" w:hAnsi="Open Sans" w:cs="Open Sans"/>
          <w:color w:val="161616"/>
          <w:kern w:val="0"/>
          <w:sz w:val="23"/>
          <w:szCs w:val="23"/>
          <w:shd w:val="clear" w:color="auto" w:fill="FFFFFF"/>
          <w:lang w:eastAsia="en-GB"/>
          <w14:ligatures w14:val="none"/>
        </w:rPr>
        <w:t> can be generated in an electronic format and can be printed by the user.</w:t>
      </w:r>
    </w:p>
    <w:p w14:paraId="3E711587" w14:textId="77777777" w:rsidR="00922E17" w:rsidRPr="00922E17" w:rsidRDefault="00922E17" w:rsidP="00922E17">
      <w:pPr>
        <w:shd w:val="clear" w:color="auto" w:fill="FFFFFF"/>
        <w:spacing w:after="150" w:line="360" w:lineRule="atLeast"/>
        <w:rPr>
          <w:rFonts w:ascii="Open Sans" w:eastAsia="Times New Roman" w:hAnsi="Open Sans" w:cs="Open Sans"/>
          <w:color w:val="161616"/>
          <w:kern w:val="0"/>
          <w:sz w:val="23"/>
          <w:szCs w:val="23"/>
          <w:lang w:eastAsia="en-GB"/>
          <w14:ligatures w14:val="none"/>
        </w:rPr>
      </w:pPr>
      <w:r w:rsidRPr="00922E17">
        <w:rPr>
          <w:rFonts w:ascii="Open Sans" w:eastAsia="Times New Roman" w:hAnsi="Open Sans" w:cs="Open Sans"/>
          <w:color w:val="161616"/>
          <w:kern w:val="0"/>
          <w:sz w:val="23"/>
          <w:szCs w:val="23"/>
          <w:shd w:val="clear" w:color="auto" w:fill="FFFFFF"/>
          <w:lang w:eastAsia="en-GB"/>
          <w14:ligatures w14:val="none"/>
        </w:rPr>
        <w:t>The updated HELP course on Business and Human Rights is available in </w:t>
      </w:r>
      <w:hyperlink r:id="rId19" w:history="1">
        <w:r w:rsidRPr="00922E17">
          <w:rPr>
            <w:rFonts w:ascii="Open Sans" w:eastAsia="Times New Roman" w:hAnsi="Open Sans" w:cs="Open Sans"/>
            <w:color w:val="007BC8"/>
            <w:kern w:val="0"/>
            <w:sz w:val="23"/>
            <w:szCs w:val="23"/>
            <w:u w:val="single"/>
            <w:lang w:eastAsia="en-GB"/>
            <w14:ligatures w14:val="none"/>
          </w:rPr>
          <w:t>English</w:t>
        </w:r>
      </w:hyperlink>
      <w:r w:rsidRPr="00922E17">
        <w:rPr>
          <w:rFonts w:ascii="Open Sans" w:eastAsia="Times New Roman" w:hAnsi="Open Sans" w:cs="Open Sans"/>
          <w:color w:val="161616"/>
          <w:kern w:val="0"/>
          <w:sz w:val="23"/>
          <w:szCs w:val="23"/>
          <w:shd w:val="clear" w:color="auto" w:fill="FFFFFF"/>
          <w:lang w:eastAsia="en-GB"/>
          <w14:ligatures w14:val="none"/>
        </w:rPr>
        <w:t> and will be available in additional languages in the future and will be launched in tutored format in collaboration with interested HELP national partners (National Training Institutions and Bar Associations).</w:t>
      </w:r>
    </w:p>
    <w:p w14:paraId="1DD8A9CA" w14:textId="77777777" w:rsidR="00922E17" w:rsidRDefault="00922E17"/>
    <w:sectPr w:rsidR="00922E1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Open Sans">
    <w:charset w:val="00"/>
    <w:family w:val="swiss"/>
    <w:pitch w:val="variable"/>
    <w:sig w:usb0="E00002EF" w:usb1="4000205B" w:usb2="00000028" w:usb3="00000000" w:csb0="0000019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A4748F0"/>
    <w:multiLevelType w:val="multilevel"/>
    <w:tmpl w:val="C742D34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368251EA"/>
    <w:multiLevelType w:val="multilevel"/>
    <w:tmpl w:val="6DCCA5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49CF4037"/>
    <w:multiLevelType w:val="multilevel"/>
    <w:tmpl w:val="839C5C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57047356"/>
    <w:multiLevelType w:val="multilevel"/>
    <w:tmpl w:val="E99C825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69C57F5B"/>
    <w:multiLevelType w:val="multilevel"/>
    <w:tmpl w:val="48CC21F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8CD22C1"/>
    <w:multiLevelType w:val="multilevel"/>
    <w:tmpl w:val="147A0F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118991798">
    <w:abstractNumId w:val="5"/>
  </w:num>
  <w:num w:numId="2" w16cid:durableId="631330229">
    <w:abstractNumId w:val="1"/>
  </w:num>
  <w:num w:numId="3" w16cid:durableId="1363825651">
    <w:abstractNumId w:val="3"/>
  </w:num>
  <w:num w:numId="4" w16cid:durableId="2052923701">
    <w:abstractNumId w:val="2"/>
  </w:num>
  <w:num w:numId="5" w16cid:durableId="1555779007">
    <w:abstractNumId w:val="0"/>
  </w:num>
  <w:num w:numId="6" w16cid:durableId="1504933197">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E17"/>
    <w:rsid w:val="00922E17"/>
    <w:rsid w:val="00E97A9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13584"/>
  <w15:chartTrackingRefBased/>
  <w15:docId w15:val="{B9AE1AD5-F5E9-4A60-A3D8-75E2D18A5B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922E17"/>
    <w:rPr>
      <w:color w:val="0563C1" w:themeColor="hyperlink"/>
      <w:u w:val="single"/>
    </w:rPr>
  </w:style>
  <w:style w:type="character" w:styleId="UnresolvedMention">
    <w:name w:val="Unresolved Mention"/>
    <w:basedOn w:val="DefaultParagraphFont"/>
    <w:uiPriority w:val="99"/>
    <w:semiHidden/>
    <w:unhideWhenUsed/>
    <w:rsid w:val="00922E1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20227028">
      <w:bodyDiv w:val="1"/>
      <w:marLeft w:val="0"/>
      <w:marRight w:val="0"/>
      <w:marTop w:val="0"/>
      <w:marBottom w:val="0"/>
      <w:divBdr>
        <w:top w:val="none" w:sz="0" w:space="0" w:color="auto"/>
        <w:left w:val="none" w:sz="0" w:space="0" w:color="auto"/>
        <w:bottom w:val="none" w:sz="0" w:space="0" w:color="auto"/>
        <w:right w:val="none" w:sz="0" w:space="0" w:color="auto"/>
      </w:divBdr>
      <w:divsChild>
        <w:div w:id="43679328">
          <w:marLeft w:val="-1065"/>
          <w:marRight w:val="0"/>
          <w:marTop w:val="0"/>
          <w:marBottom w:val="0"/>
          <w:divBdr>
            <w:top w:val="none" w:sz="0" w:space="0" w:color="auto"/>
            <w:left w:val="none" w:sz="0" w:space="0" w:color="auto"/>
            <w:bottom w:val="none" w:sz="0" w:space="0" w:color="auto"/>
            <w:right w:val="none" w:sz="0" w:space="0" w:color="auto"/>
          </w:divBdr>
        </w:div>
        <w:div w:id="1221210260">
          <w:marLeft w:val="0"/>
          <w:marRight w:val="0"/>
          <w:marTop w:val="0"/>
          <w:marBottom w:val="0"/>
          <w:divBdr>
            <w:top w:val="none" w:sz="0" w:space="0" w:color="auto"/>
            <w:left w:val="none" w:sz="0" w:space="0" w:color="auto"/>
            <w:bottom w:val="none" w:sz="0" w:space="0" w:color="auto"/>
            <w:right w:val="none" w:sz="0" w:space="0" w:color="auto"/>
          </w:divBdr>
          <w:divsChild>
            <w:div w:id="808009934">
              <w:marLeft w:val="-225"/>
              <w:marRight w:val="-225"/>
              <w:marTop w:val="0"/>
              <w:marBottom w:val="0"/>
              <w:divBdr>
                <w:top w:val="none" w:sz="0" w:space="0" w:color="auto"/>
                <w:left w:val="none" w:sz="0" w:space="0" w:color="auto"/>
                <w:bottom w:val="none" w:sz="0" w:space="0" w:color="auto"/>
                <w:right w:val="none" w:sz="0" w:space="0" w:color="auto"/>
              </w:divBdr>
              <w:divsChild>
                <w:div w:id="1320110850">
                  <w:marLeft w:val="0"/>
                  <w:marRight w:val="0"/>
                  <w:marTop w:val="0"/>
                  <w:marBottom w:val="0"/>
                  <w:divBdr>
                    <w:top w:val="none" w:sz="0" w:space="0" w:color="auto"/>
                    <w:left w:val="none" w:sz="0" w:space="0" w:color="auto"/>
                    <w:bottom w:val="none" w:sz="0" w:space="0" w:color="auto"/>
                    <w:right w:val="none" w:sz="0" w:space="0" w:color="auto"/>
                  </w:divBdr>
                  <w:divsChild>
                    <w:div w:id="491143498">
                      <w:marLeft w:val="0"/>
                      <w:marRight w:val="0"/>
                      <w:marTop w:val="0"/>
                      <w:marBottom w:val="0"/>
                      <w:divBdr>
                        <w:top w:val="none" w:sz="0" w:space="0" w:color="auto"/>
                        <w:left w:val="none" w:sz="0" w:space="0" w:color="auto"/>
                        <w:bottom w:val="none" w:sz="0" w:space="0" w:color="auto"/>
                        <w:right w:val="none" w:sz="0" w:space="0" w:color="auto"/>
                      </w:divBdr>
                      <w:divsChild>
                        <w:div w:id="1262644466">
                          <w:marLeft w:val="0"/>
                          <w:marRight w:val="0"/>
                          <w:marTop w:val="0"/>
                          <w:marBottom w:val="0"/>
                          <w:divBdr>
                            <w:top w:val="none" w:sz="0" w:space="0" w:color="auto"/>
                            <w:left w:val="none" w:sz="0" w:space="0" w:color="auto"/>
                            <w:bottom w:val="none" w:sz="0" w:space="0" w:color="auto"/>
                            <w:right w:val="none" w:sz="0" w:space="0" w:color="auto"/>
                          </w:divBdr>
                          <w:divsChild>
                            <w:div w:id="617684352">
                              <w:marLeft w:val="0"/>
                              <w:marRight w:val="0"/>
                              <w:marTop w:val="0"/>
                              <w:marBottom w:val="0"/>
                              <w:divBdr>
                                <w:top w:val="none" w:sz="0" w:space="0" w:color="auto"/>
                                <w:left w:val="none" w:sz="0" w:space="0" w:color="auto"/>
                                <w:bottom w:val="none" w:sz="0" w:space="0" w:color="auto"/>
                                <w:right w:val="none" w:sz="0" w:space="0" w:color="auto"/>
                              </w:divBdr>
                              <w:divsChild>
                                <w:div w:id="1666011913">
                                  <w:marLeft w:val="0"/>
                                  <w:marRight w:val="0"/>
                                  <w:marTop w:val="0"/>
                                  <w:marBottom w:val="0"/>
                                  <w:divBdr>
                                    <w:top w:val="none" w:sz="0" w:space="0" w:color="auto"/>
                                    <w:left w:val="none" w:sz="0" w:space="0" w:color="auto"/>
                                    <w:bottom w:val="none" w:sz="0" w:space="0" w:color="auto"/>
                                    <w:right w:val="none" w:sz="0" w:space="0" w:color="auto"/>
                                  </w:divBdr>
                                  <w:divsChild>
                                    <w:div w:id="1768773374">
                                      <w:marLeft w:val="0"/>
                                      <w:marRight w:val="0"/>
                                      <w:marTop w:val="0"/>
                                      <w:marBottom w:val="0"/>
                                      <w:divBdr>
                                        <w:top w:val="none" w:sz="0" w:space="0" w:color="auto"/>
                                        <w:left w:val="none" w:sz="0" w:space="0" w:color="auto"/>
                                        <w:bottom w:val="none" w:sz="0" w:space="0" w:color="auto"/>
                                        <w:right w:val="none" w:sz="0" w:space="0" w:color="auto"/>
                                      </w:divBdr>
                                      <w:divsChild>
                                        <w:div w:id="1856797747">
                                          <w:marLeft w:val="0"/>
                                          <w:marRight w:val="0"/>
                                          <w:marTop w:val="0"/>
                                          <w:marBottom w:val="0"/>
                                          <w:divBdr>
                                            <w:top w:val="none" w:sz="0" w:space="0" w:color="auto"/>
                                            <w:left w:val="none" w:sz="0" w:space="0" w:color="auto"/>
                                            <w:bottom w:val="none" w:sz="0" w:space="0" w:color="auto"/>
                                            <w:right w:val="none" w:sz="0" w:space="0" w:color="auto"/>
                                          </w:divBdr>
                                          <w:divsChild>
                                            <w:div w:id="1280836424">
                                              <w:marLeft w:val="0"/>
                                              <w:marRight w:val="0"/>
                                              <w:marTop w:val="0"/>
                                              <w:marBottom w:val="0"/>
                                              <w:divBdr>
                                                <w:top w:val="none" w:sz="0" w:space="0" w:color="auto"/>
                                                <w:left w:val="none" w:sz="0" w:space="0" w:color="auto"/>
                                                <w:bottom w:val="none" w:sz="0" w:space="0" w:color="auto"/>
                                                <w:right w:val="none" w:sz="0" w:space="0" w:color="auto"/>
                                              </w:divBdr>
                                            </w:div>
                                            <w:div w:id="1462920946">
                                              <w:marLeft w:val="0"/>
                                              <w:marRight w:val="0"/>
                                              <w:marTop w:val="0"/>
                                              <w:marBottom w:val="0"/>
                                              <w:divBdr>
                                                <w:top w:val="none" w:sz="0" w:space="0" w:color="auto"/>
                                                <w:left w:val="none" w:sz="0" w:space="0" w:color="auto"/>
                                                <w:bottom w:val="none" w:sz="0" w:space="0" w:color="auto"/>
                                                <w:right w:val="none" w:sz="0" w:space="0" w:color="auto"/>
                                              </w:divBdr>
                                              <w:divsChild>
                                                <w:div w:id="2116055877">
                                                  <w:marLeft w:val="0"/>
                                                  <w:marRight w:val="0"/>
                                                  <w:marTop w:val="0"/>
                                                  <w:marBottom w:val="0"/>
                                                  <w:divBdr>
                                                    <w:top w:val="none" w:sz="0" w:space="0" w:color="auto"/>
                                                    <w:left w:val="none" w:sz="0" w:space="0" w:color="auto"/>
                                                    <w:bottom w:val="none" w:sz="0" w:space="0" w:color="auto"/>
                                                    <w:right w:val="none" w:sz="0" w:space="0" w:color="auto"/>
                                                  </w:divBdr>
                                                  <w:divsChild>
                                                    <w:div w:id="1304196087">
                                                      <w:marLeft w:val="0"/>
                                                      <w:marRight w:val="0"/>
                                                      <w:marTop w:val="0"/>
                                                      <w:marBottom w:val="0"/>
                                                      <w:divBdr>
                                                        <w:top w:val="none" w:sz="0" w:space="0" w:color="auto"/>
                                                        <w:left w:val="none" w:sz="0" w:space="0" w:color="auto"/>
                                                        <w:bottom w:val="none" w:sz="0" w:space="0" w:color="auto"/>
                                                        <w:right w:val="none" w:sz="0" w:space="0" w:color="auto"/>
                                                      </w:divBdr>
                                                      <w:divsChild>
                                                        <w:div w:id="156269055">
                                                          <w:marLeft w:val="0"/>
                                                          <w:marRight w:val="0"/>
                                                          <w:marTop w:val="0"/>
                                                          <w:marBottom w:val="0"/>
                                                          <w:divBdr>
                                                            <w:top w:val="none" w:sz="0" w:space="0" w:color="auto"/>
                                                            <w:left w:val="none" w:sz="0" w:space="0" w:color="auto"/>
                                                            <w:bottom w:val="none" w:sz="0" w:space="0" w:color="auto"/>
                                                            <w:right w:val="none" w:sz="0" w:space="0" w:color="auto"/>
                                                          </w:divBdr>
                                                        </w:div>
                                                        <w:div w:id="1742290716">
                                                          <w:marLeft w:val="0"/>
                                                          <w:marRight w:val="0"/>
                                                          <w:marTop w:val="0"/>
                                                          <w:marBottom w:val="300"/>
                                                          <w:divBdr>
                                                            <w:top w:val="none" w:sz="0" w:space="0" w:color="auto"/>
                                                            <w:left w:val="none" w:sz="0" w:space="0" w:color="auto"/>
                                                            <w:bottom w:val="none" w:sz="0" w:space="0" w:color="auto"/>
                                                            <w:right w:val="none" w:sz="0" w:space="0" w:color="auto"/>
                                                          </w:divBdr>
                                                        </w:div>
                                                        <w:div w:id="12683926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74092971">
                                              <w:marLeft w:val="0"/>
                                              <w:marRight w:val="0"/>
                                              <w:marTop w:val="0"/>
                                              <w:marBottom w:val="0"/>
                                              <w:divBdr>
                                                <w:top w:val="none" w:sz="0" w:space="0" w:color="auto"/>
                                                <w:left w:val="none" w:sz="0" w:space="0" w:color="auto"/>
                                                <w:bottom w:val="none" w:sz="0" w:space="0" w:color="auto"/>
                                                <w:right w:val="none" w:sz="0" w:space="0" w:color="auto"/>
                                              </w:divBdr>
                                              <w:divsChild>
                                                <w:div w:id="1345861750">
                                                  <w:marLeft w:val="0"/>
                                                  <w:marRight w:val="0"/>
                                                  <w:marTop w:val="0"/>
                                                  <w:marBottom w:val="0"/>
                                                  <w:divBdr>
                                                    <w:top w:val="none" w:sz="0" w:space="0" w:color="auto"/>
                                                    <w:left w:val="none" w:sz="0" w:space="0" w:color="auto"/>
                                                    <w:bottom w:val="none" w:sz="0" w:space="0" w:color="auto"/>
                                                    <w:right w:val="none" w:sz="0" w:space="0" w:color="auto"/>
                                                  </w:divBdr>
                                                  <w:divsChild>
                                                    <w:div w:id="182578006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18" Type="http://schemas.openxmlformats.org/officeDocument/2006/relationships/hyperlink" Target="http://help.elearning.ext.coe.int/course/view.php?id=1760" TargetMode="Externa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hyperlink" Target="https://www.facebook.com/sharer.php?u=https://www.coe.int/en/web/help/-/business-and-human-rights-council-of-europe-help-6-hr-free-online-course-" TargetMode="External"/><Relationship Id="rId12" Type="http://schemas.openxmlformats.org/officeDocument/2006/relationships/image" Target="media/image4.png"/><Relationship Id="rId17" Type="http://schemas.openxmlformats.org/officeDocument/2006/relationships/hyperlink" Target="http://help.elearning.ext.coe.int/" TargetMode="External"/><Relationship Id="rId2" Type="http://schemas.openxmlformats.org/officeDocument/2006/relationships/styles" Target="styles.xml"/><Relationship Id="rId16" Type="http://schemas.openxmlformats.org/officeDocument/2006/relationships/hyperlink" Target="https://www.coe.int/en/web/human-rights-intergovernmental-cooperation" TargetMode="External"/><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hyperlink" Target="mailto:?body=https://www.coe.int/en/web/help/-/business-and-human-rights-council-of-europe-help-6-hr-free-online-course-" TargetMode="External"/><Relationship Id="rId5" Type="http://schemas.openxmlformats.org/officeDocument/2006/relationships/hyperlink" Target="https://twitter.com/intent/tweet?text=https://www.coe.int/en/web/help/-/business-and-human-rights-council-of-europe-help-6-hr-free-online-course-" TargetMode="External"/><Relationship Id="rId15" Type="http://schemas.openxmlformats.org/officeDocument/2006/relationships/hyperlink" Target="http://help.elearning.ext.coe.int/course/view.php?id=4237" TargetMode="External"/><Relationship Id="rId10" Type="http://schemas.openxmlformats.org/officeDocument/2006/relationships/image" Target="media/image3.png"/><Relationship Id="rId19" Type="http://schemas.openxmlformats.org/officeDocument/2006/relationships/hyperlink" Target="http://help.elearning.ext.coe.int/course/view.php?id=1761" TargetMode="External"/><Relationship Id="rId4" Type="http://schemas.openxmlformats.org/officeDocument/2006/relationships/webSettings" Target="webSettings.xml"/><Relationship Id="rId9" Type="http://schemas.openxmlformats.org/officeDocument/2006/relationships/hyperlink" Target="http://www.linkedin.com/shareArticle?mini=true&amp;url=https://www.coe.int/en/web/help/-/business-and-human-rights-council-of-europe-help-6-hr-free-online-course-" TargetMode="External"/><Relationship Id="rId14" Type="http://schemas.openxmlformats.org/officeDocument/2006/relationships/hyperlink" Target="http://help.elearning.ext.coe.int/course/view.php?id=176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752</Words>
  <Characters>4292</Characters>
  <Application>Microsoft Office Word</Application>
  <DocSecurity>0</DocSecurity>
  <Lines>35</Lines>
  <Paragraphs>10</Paragraphs>
  <ScaleCrop>false</ScaleCrop>
  <Company/>
  <LinksUpToDate>false</LinksUpToDate>
  <CharactersWithSpaces>5034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Stephen Griffiths</dc:creator>
  <cp:keywords/>
  <dc:description/>
  <cp:lastModifiedBy>Stephen Griffiths</cp:lastModifiedBy>
  <cp:revision>1</cp:revision>
  <dcterms:created xsi:type="dcterms:W3CDTF">2023-10-30T10:02:00Z</dcterms:created>
  <dcterms:modified xsi:type="dcterms:W3CDTF">2023-10-30T10:04:00Z</dcterms:modified>
</cp:coreProperties>
</file>