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7F18E0">
      <w:pPr>
        <w:spacing w:before="212" w:line="480" w:lineRule="auto"/>
        <w:jc w:val="both"/>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7F18E0">
      <w:pPr>
        <w:spacing w:before="212" w:line="480" w:lineRule="auto"/>
        <w:jc w:val="both"/>
        <w:rPr>
          <w:rFonts w:ascii="Arial"/>
          <w:b/>
          <w:sz w:val="56"/>
        </w:rPr>
      </w:pPr>
    </w:p>
    <w:p w14:paraId="7EE9271E" w14:textId="4771BD5C" w:rsidR="00DD5969" w:rsidRPr="00353860" w:rsidRDefault="00DD5969" w:rsidP="007F18E0">
      <w:pPr>
        <w:spacing w:before="212" w:line="480" w:lineRule="auto"/>
        <w:jc w:val="both"/>
        <w:rPr>
          <w:rFonts w:ascii="Arial"/>
          <w:b/>
          <w:sz w:val="40"/>
          <w:szCs w:val="40"/>
          <w:highlight w:val="yellow"/>
          <w:lang w:val="fr-FR"/>
        </w:rPr>
      </w:pPr>
      <w:r w:rsidRPr="00353860">
        <w:rPr>
          <w:rFonts w:ascii="Arial"/>
          <w:b/>
          <w:bCs/>
          <w:sz w:val="48"/>
          <w:szCs w:val="48"/>
          <w:lang w:val="fr-FR"/>
        </w:rPr>
        <w:t xml:space="preserve">MODULE </w:t>
      </w:r>
      <w:proofErr w:type="gramStart"/>
      <w:r w:rsidRPr="00353860">
        <w:rPr>
          <w:rFonts w:ascii="Arial"/>
          <w:b/>
          <w:bCs/>
          <w:sz w:val="48"/>
          <w:szCs w:val="48"/>
          <w:lang w:val="fr-FR"/>
        </w:rPr>
        <w:t>CODE:</w:t>
      </w:r>
      <w:proofErr w:type="gramEnd"/>
      <w:r w:rsidR="095D05C6" w:rsidRPr="00353860">
        <w:rPr>
          <w:rFonts w:ascii="Arial"/>
          <w:b/>
          <w:bCs/>
          <w:sz w:val="48"/>
          <w:szCs w:val="48"/>
          <w:lang w:val="fr-FR"/>
        </w:rPr>
        <w:t xml:space="preserve"> </w:t>
      </w:r>
      <w:r w:rsidR="00F4194B">
        <w:rPr>
          <w:rFonts w:ascii="Arial"/>
          <w:b/>
          <w:bCs/>
          <w:sz w:val="40"/>
          <w:szCs w:val="40"/>
          <w:lang w:val="fr-FR"/>
        </w:rPr>
        <w:t>ECPT6014</w:t>
      </w:r>
      <w:r w:rsidR="00A6013A" w:rsidRPr="00353860">
        <w:rPr>
          <w:rFonts w:ascii="Arial"/>
          <w:b/>
          <w:bCs/>
          <w:sz w:val="40"/>
          <w:szCs w:val="40"/>
          <w:lang w:val="fr-FR"/>
        </w:rPr>
        <w:t xml:space="preserve"> </w:t>
      </w:r>
    </w:p>
    <w:p w14:paraId="5051A2D5" w14:textId="77777777" w:rsidR="00347EA1" w:rsidRPr="00353860" w:rsidRDefault="00347EA1" w:rsidP="007F18E0">
      <w:pPr>
        <w:spacing w:before="212" w:line="480" w:lineRule="auto"/>
        <w:jc w:val="both"/>
        <w:rPr>
          <w:rFonts w:ascii="Arial"/>
          <w:b/>
          <w:sz w:val="48"/>
          <w:szCs w:val="48"/>
          <w:lang w:val="fr-FR"/>
        </w:rPr>
      </w:pPr>
    </w:p>
    <w:p w14:paraId="52D012F0" w14:textId="5C0A88D0" w:rsidR="00347EA1" w:rsidRPr="00FD6F07" w:rsidRDefault="00347EA1" w:rsidP="007F18E0">
      <w:pPr>
        <w:spacing w:before="212" w:line="480" w:lineRule="auto"/>
        <w:jc w:val="both"/>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w:t>
      </w:r>
      <w:r w:rsidR="00F4194B">
        <w:rPr>
          <w:rFonts w:ascii="Arial"/>
          <w:b/>
          <w:bCs/>
          <w:sz w:val="40"/>
          <w:szCs w:val="40"/>
        </w:rPr>
        <w:t>Microteach</w:t>
      </w:r>
      <w:r w:rsidR="00FD6F07">
        <w:rPr>
          <w:rFonts w:ascii="Arial"/>
          <w:b/>
          <w:bCs/>
          <w:sz w:val="40"/>
          <w:szCs w:val="40"/>
        </w:rPr>
        <w:t xml:space="preserve"> Session</w:t>
      </w:r>
    </w:p>
    <w:p w14:paraId="6AA1A7DC" w14:textId="77777777" w:rsidR="00DD5969" w:rsidRPr="00FD6F07" w:rsidRDefault="00DD5969" w:rsidP="007F18E0">
      <w:pPr>
        <w:spacing w:before="7" w:line="480" w:lineRule="auto"/>
        <w:jc w:val="both"/>
        <w:rPr>
          <w:rFonts w:ascii="Arial"/>
          <w:b/>
          <w:sz w:val="44"/>
        </w:rPr>
      </w:pPr>
    </w:p>
    <w:p w14:paraId="7681432B" w14:textId="21155DA0" w:rsidR="00DD5969" w:rsidRPr="00DD5969" w:rsidRDefault="00DD5969" w:rsidP="007F18E0">
      <w:pPr>
        <w:spacing w:before="3" w:line="480" w:lineRule="auto"/>
        <w:jc w:val="both"/>
        <w:rPr>
          <w:rFonts w:ascii="Arial"/>
          <w:b/>
          <w:sz w:val="48"/>
          <w:szCs w:val="48"/>
        </w:rPr>
      </w:pPr>
      <w:r w:rsidRPr="00DD5969">
        <w:rPr>
          <w:rFonts w:ascii="Arial"/>
          <w:b/>
          <w:sz w:val="48"/>
          <w:szCs w:val="48"/>
        </w:rPr>
        <w:t>STUDENT NAME:</w:t>
      </w:r>
      <w:r w:rsidR="00FF082F">
        <w:rPr>
          <w:rFonts w:ascii="Arial"/>
          <w:b/>
          <w:sz w:val="48"/>
          <w:szCs w:val="48"/>
        </w:rPr>
        <w:t xml:space="preserve"> Laszlo Miko</w:t>
      </w:r>
    </w:p>
    <w:p w14:paraId="0D16D138" w14:textId="77777777" w:rsidR="00DD5969" w:rsidRPr="00DD5969" w:rsidRDefault="00DD5969" w:rsidP="007F18E0">
      <w:pPr>
        <w:spacing w:before="3" w:line="480" w:lineRule="auto"/>
        <w:jc w:val="both"/>
        <w:rPr>
          <w:rFonts w:ascii="Arial"/>
          <w:b/>
          <w:sz w:val="48"/>
          <w:szCs w:val="48"/>
        </w:rPr>
      </w:pPr>
    </w:p>
    <w:p w14:paraId="3501826F" w14:textId="1D4CA757" w:rsidR="00D33868" w:rsidRPr="00EF122A" w:rsidRDefault="00DD5969" w:rsidP="00EF122A">
      <w:pPr>
        <w:spacing w:before="3" w:line="480" w:lineRule="auto"/>
        <w:jc w:val="both"/>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FF082F">
        <w:rPr>
          <w:rFonts w:ascii="Arial"/>
          <w:b/>
          <w:sz w:val="48"/>
          <w:szCs w:val="48"/>
        </w:rPr>
        <w:t xml:space="preserve"> 1903056</w:t>
      </w:r>
    </w:p>
    <w:p w14:paraId="5A5D8F07" w14:textId="2204E87E" w:rsidR="00164156" w:rsidRDefault="00164156" w:rsidP="007F18E0">
      <w:pPr>
        <w:spacing w:after="0" w:line="48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7F18E0">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7F18E0">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7F18E0">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7F18E0">
      <w:pPr>
        <w:spacing w:after="0" w:line="48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7F18E0">
      <w:pPr>
        <w:spacing w:after="0" w:line="480" w:lineRule="auto"/>
        <w:ind w:left="90"/>
        <w:jc w:val="both"/>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lastRenderedPageBreak/>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lastRenderedPageBreak/>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7F18E0">
      <w:pPr>
        <w:spacing w:after="0" w:line="480" w:lineRule="auto"/>
        <w:jc w:val="both"/>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007F18E0">
      <w:pPr>
        <w:spacing w:line="480" w:lineRule="auto"/>
        <w:jc w:val="both"/>
        <w:rPr>
          <w:b/>
          <w:sz w:val="32"/>
          <w:szCs w:val="32"/>
          <w:u w:val="single"/>
        </w:rPr>
      </w:pPr>
    </w:p>
    <w:p w14:paraId="635C861F" w14:textId="77777777" w:rsidR="00110DEC" w:rsidRDefault="00110DEC" w:rsidP="007F18E0">
      <w:pPr>
        <w:spacing w:line="480" w:lineRule="auto"/>
        <w:jc w:val="both"/>
        <w:rPr>
          <w:b/>
          <w:sz w:val="32"/>
          <w:szCs w:val="32"/>
          <w:u w:val="single"/>
        </w:rPr>
      </w:pPr>
    </w:p>
    <w:p w14:paraId="57A7DB4B" w14:textId="77777777" w:rsidR="00110DEC" w:rsidRDefault="00110DEC" w:rsidP="007F18E0">
      <w:pPr>
        <w:spacing w:line="480" w:lineRule="auto"/>
        <w:jc w:val="both"/>
        <w:rPr>
          <w:b/>
          <w:sz w:val="32"/>
          <w:szCs w:val="32"/>
          <w:u w:val="single"/>
        </w:rPr>
      </w:pPr>
    </w:p>
    <w:p w14:paraId="2EB3BDA0" w14:textId="77777777" w:rsidR="00110DEC" w:rsidRDefault="00110DEC" w:rsidP="007F18E0">
      <w:pPr>
        <w:spacing w:line="480" w:lineRule="auto"/>
        <w:jc w:val="both"/>
        <w:rPr>
          <w:b/>
          <w:sz w:val="32"/>
          <w:szCs w:val="32"/>
          <w:u w:val="single"/>
        </w:rPr>
      </w:pPr>
    </w:p>
    <w:p w14:paraId="20037712" w14:textId="77777777" w:rsidR="00110DEC" w:rsidRDefault="00110DEC" w:rsidP="007F18E0">
      <w:pPr>
        <w:spacing w:line="480" w:lineRule="auto"/>
        <w:jc w:val="both"/>
        <w:rPr>
          <w:b/>
          <w:sz w:val="32"/>
          <w:szCs w:val="32"/>
          <w:u w:val="single"/>
        </w:rPr>
      </w:pPr>
    </w:p>
    <w:p w14:paraId="78590F22" w14:textId="77777777" w:rsidR="00EF122A" w:rsidRDefault="00EF122A" w:rsidP="007F18E0">
      <w:pPr>
        <w:spacing w:line="480" w:lineRule="auto"/>
        <w:jc w:val="both"/>
        <w:rPr>
          <w:b/>
          <w:sz w:val="32"/>
          <w:szCs w:val="32"/>
          <w:u w:val="single"/>
        </w:rPr>
      </w:pPr>
    </w:p>
    <w:p w14:paraId="0CBDD582" w14:textId="77777777" w:rsidR="00EF122A" w:rsidRDefault="00EF122A" w:rsidP="007F18E0">
      <w:pPr>
        <w:spacing w:line="480" w:lineRule="auto"/>
        <w:jc w:val="both"/>
        <w:rPr>
          <w:b/>
          <w:sz w:val="32"/>
          <w:szCs w:val="32"/>
          <w:u w:val="single"/>
        </w:rPr>
      </w:pPr>
    </w:p>
    <w:p w14:paraId="51F93B88" w14:textId="77777777" w:rsidR="00EF122A" w:rsidRDefault="00EF122A" w:rsidP="007F18E0">
      <w:pPr>
        <w:spacing w:line="480" w:lineRule="auto"/>
        <w:jc w:val="both"/>
        <w:rPr>
          <w:b/>
          <w:sz w:val="32"/>
          <w:szCs w:val="32"/>
          <w:u w:val="single"/>
        </w:rPr>
      </w:pPr>
    </w:p>
    <w:p w14:paraId="48EC5041" w14:textId="77777777" w:rsidR="00EF122A" w:rsidRDefault="00EF122A" w:rsidP="007F18E0">
      <w:pPr>
        <w:spacing w:line="480" w:lineRule="auto"/>
        <w:jc w:val="both"/>
        <w:rPr>
          <w:b/>
          <w:sz w:val="32"/>
          <w:szCs w:val="32"/>
          <w:u w:val="single"/>
        </w:rPr>
      </w:pPr>
    </w:p>
    <w:p w14:paraId="360CF6AA" w14:textId="77777777" w:rsidR="00EF122A" w:rsidRDefault="00EF122A" w:rsidP="007F18E0">
      <w:pPr>
        <w:spacing w:line="480" w:lineRule="auto"/>
        <w:jc w:val="both"/>
        <w:rPr>
          <w:b/>
          <w:sz w:val="32"/>
          <w:szCs w:val="32"/>
          <w:u w:val="single"/>
        </w:rPr>
      </w:pPr>
    </w:p>
    <w:p w14:paraId="6E95A280" w14:textId="77777777" w:rsidR="00EF122A" w:rsidRDefault="00EF122A" w:rsidP="007F18E0">
      <w:pPr>
        <w:spacing w:line="480" w:lineRule="auto"/>
        <w:jc w:val="both"/>
        <w:rPr>
          <w:b/>
          <w:sz w:val="32"/>
          <w:szCs w:val="32"/>
          <w:u w:val="single"/>
        </w:rPr>
      </w:pPr>
    </w:p>
    <w:p w14:paraId="5A38292B" w14:textId="07EB12D4" w:rsidR="00B103B9" w:rsidRPr="00724112" w:rsidRDefault="00B103B9" w:rsidP="007F18E0">
      <w:pPr>
        <w:spacing w:line="480" w:lineRule="auto"/>
        <w:jc w:val="both"/>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4EE20A6B" w14:textId="77777777" w:rsidR="00E243A8" w:rsidRDefault="00E243A8" w:rsidP="007F18E0">
      <w:pPr>
        <w:spacing w:line="480" w:lineRule="auto"/>
        <w:jc w:val="both"/>
      </w:pPr>
      <w:r w:rsidRPr="00E243A8">
        <w:t xml:space="preserve">I confirm that I have not used any AI tools in the research and creation of this assignment. </w:t>
      </w:r>
    </w:p>
    <w:p w14:paraId="768557CB" w14:textId="77777777" w:rsidR="00C2550A" w:rsidRDefault="00E243A8" w:rsidP="007F18E0">
      <w:pPr>
        <w:spacing w:line="480" w:lineRule="auto"/>
        <w:jc w:val="both"/>
      </w:pPr>
      <w:r w:rsidRPr="00E243A8">
        <w:t xml:space="preserve">I confirm that I have not presented any AI generated materials as my own work. </w:t>
      </w:r>
    </w:p>
    <w:p w14:paraId="78B15B94" w14:textId="59458B70" w:rsidR="00E243A8" w:rsidRDefault="00E243A8" w:rsidP="007F18E0">
      <w:pPr>
        <w:spacing w:line="480" w:lineRule="auto"/>
        <w:jc w:val="both"/>
      </w:pPr>
      <w:r w:rsidRPr="00E243A8">
        <w:t xml:space="preserve">I confirm </w:t>
      </w:r>
      <w:r w:rsidR="00C2550A">
        <w:t xml:space="preserve">that </w:t>
      </w:r>
      <w:r w:rsidRPr="00E243A8">
        <w:t>I have copies of my drafts, notes, and other resources I used, which I may be asked to provide in evidence.</w:t>
      </w:r>
    </w:p>
    <w:p w14:paraId="62842405" w14:textId="77777777" w:rsidR="00EF122A" w:rsidRDefault="00EF122A" w:rsidP="007F18E0">
      <w:pPr>
        <w:spacing w:line="480" w:lineRule="auto"/>
        <w:jc w:val="both"/>
      </w:pPr>
    </w:p>
    <w:p w14:paraId="3C98E43B" w14:textId="77777777" w:rsidR="00EF122A" w:rsidRDefault="00EF122A" w:rsidP="007F18E0">
      <w:pPr>
        <w:spacing w:line="480" w:lineRule="auto"/>
        <w:jc w:val="both"/>
      </w:pPr>
    </w:p>
    <w:p w14:paraId="3BF6A796" w14:textId="77777777" w:rsidR="00EF122A" w:rsidRDefault="00EF122A" w:rsidP="007F18E0">
      <w:pPr>
        <w:spacing w:line="480" w:lineRule="auto"/>
        <w:jc w:val="both"/>
      </w:pPr>
    </w:p>
    <w:p w14:paraId="7B8F1ABB" w14:textId="77777777" w:rsidR="00EF122A" w:rsidRDefault="00EF122A" w:rsidP="007F18E0">
      <w:pPr>
        <w:spacing w:line="480" w:lineRule="auto"/>
        <w:jc w:val="both"/>
      </w:pPr>
    </w:p>
    <w:p w14:paraId="1D346D68" w14:textId="77777777" w:rsidR="00EF122A" w:rsidRDefault="00EF122A" w:rsidP="007F18E0">
      <w:pPr>
        <w:spacing w:line="480" w:lineRule="auto"/>
        <w:jc w:val="both"/>
      </w:pPr>
    </w:p>
    <w:p w14:paraId="1D8AE781" w14:textId="77777777" w:rsidR="00EF122A" w:rsidRDefault="00EF122A" w:rsidP="007F18E0">
      <w:pPr>
        <w:spacing w:line="480" w:lineRule="auto"/>
        <w:jc w:val="both"/>
      </w:pPr>
    </w:p>
    <w:p w14:paraId="4FCED389" w14:textId="77777777" w:rsidR="00EF122A" w:rsidRDefault="00EF122A" w:rsidP="007F18E0">
      <w:pPr>
        <w:spacing w:line="480" w:lineRule="auto"/>
        <w:jc w:val="both"/>
      </w:pPr>
    </w:p>
    <w:p w14:paraId="3159AB6A" w14:textId="77777777" w:rsidR="00EF122A" w:rsidRDefault="00EF122A" w:rsidP="007F18E0">
      <w:pPr>
        <w:spacing w:line="480" w:lineRule="auto"/>
        <w:jc w:val="both"/>
      </w:pPr>
    </w:p>
    <w:p w14:paraId="410FEBE2" w14:textId="77777777" w:rsidR="00EF122A" w:rsidRDefault="00EF122A" w:rsidP="007F18E0">
      <w:pPr>
        <w:spacing w:line="480" w:lineRule="auto"/>
        <w:jc w:val="both"/>
      </w:pPr>
    </w:p>
    <w:p w14:paraId="13E1FDC8" w14:textId="77777777" w:rsidR="00EF122A" w:rsidRDefault="00EF122A" w:rsidP="007F18E0">
      <w:pPr>
        <w:spacing w:line="480" w:lineRule="auto"/>
        <w:jc w:val="both"/>
      </w:pPr>
    </w:p>
    <w:p w14:paraId="04D1DC5B" w14:textId="77777777" w:rsidR="00EF122A" w:rsidRPr="00E243A8" w:rsidRDefault="00EF122A" w:rsidP="007F18E0">
      <w:pPr>
        <w:spacing w:line="480" w:lineRule="auto"/>
        <w:jc w:val="both"/>
      </w:pPr>
    </w:p>
    <w:p w14:paraId="10466C31" w14:textId="77777777" w:rsidR="00E243A8" w:rsidRDefault="00E243A8" w:rsidP="007F18E0">
      <w:pPr>
        <w:spacing w:line="480" w:lineRule="auto"/>
        <w:jc w:val="both"/>
      </w:pPr>
    </w:p>
    <w:p w14:paraId="371D8D09" w14:textId="77777777" w:rsidR="00FF082F" w:rsidRPr="00C82CE5" w:rsidRDefault="00FF082F" w:rsidP="007F18E0">
      <w:pPr>
        <w:spacing w:line="480" w:lineRule="auto"/>
        <w:jc w:val="both"/>
        <w:rPr>
          <w:rFonts w:ascii="Arial" w:hAnsi="Arial" w:cs="Arial"/>
          <w:b/>
          <w:sz w:val="52"/>
          <w:szCs w:val="52"/>
        </w:rPr>
      </w:pPr>
      <w:r w:rsidRPr="00C82CE5">
        <w:rPr>
          <w:rFonts w:ascii="Arial" w:hAnsi="Arial" w:cs="Arial"/>
          <w:noProof/>
          <w:sz w:val="52"/>
          <w:szCs w:val="52"/>
        </w:rPr>
        <w:lastRenderedPageBreak/>
        <w:drawing>
          <wp:inline distT="0" distB="0" distL="0" distR="0" wp14:anchorId="749A0813" wp14:editId="5434C599">
            <wp:extent cx="2979420" cy="1188720"/>
            <wp:effectExtent l="0" t="0" r="0" b="0"/>
            <wp:docPr id="1206580441" name="Picture 2" descr="Prifysgol Cymru, Y Drindod Dewi Sant, University of Wales,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80441" name="Picture 2" descr="Prifysgol Cymru, Y Drindod Dewi Sant, University of Wales, Trinity Saint David.&#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03B85F13" w14:textId="77777777" w:rsidR="00FF082F" w:rsidRDefault="00FF082F" w:rsidP="007F18E0">
      <w:pPr>
        <w:spacing w:line="480" w:lineRule="auto"/>
        <w:jc w:val="both"/>
        <w:rPr>
          <w:rFonts w:ascii="Arial" w:hAnsi="Arial" w:cs="Arial"/>
          <w:sz w:val="52"/>
          <w:szCs w:val="52"/>
        </w:rPr>
      </w:pPr>
    </w:p>
    <w:p w14:paraId="53241658" w14:textId="77777777" w:rsidR="00FF082F" w:rsidRDefault="00FF082F" w:rsidP="007F18E0">
      <w:pPr>
        <w:spacing w:line="480" w:lineRule="auto"/>
        <w:jc w:val="both"/>
        <w:rPr>
          <w:rFonts w:ascii="Arial" w:hAnsi="Arial" w:cs="Arial"/>
          <w:sz w:val="52"/>
          <w:szCs w:val="52"/>
        </w:rPr>
      </w:pPr>
    </w:p>
    <w:p w14:paraId="331DBC1B" w14:textId="6960C692" w:rsidR="00FF082F" w:rsidRDefault="00FF082F" w:rsidP="007F18E0">
      <w:pPr>
        <w:spacing w:line="480" w:lineRule="auto"/>
        <w:jc w:val="center"/>
        <w:rPr>
          <w:rFonts w:ascii="Arial" w:hAnsi="Arial" w:cs="Arial"/>
          <w:sz w:val="52"/>
          <w:szCs w:val="52"/>
        </w:rPr>
      </w:pPr>
      <w:r w:rsidRPr="002C4A20">
        <w:rPr>
          <w:rFonts w:ascii="Arial" w:hAnsi="Arial" w:cs="Arial"/>
          <w:sz w:val="52"/>
          <w:szCs w:val="52"/>
        </w:rPr>
        <w:t>Microteach – Critical Analysis based on self-reflection and Observer’s Feedbac</w:t>
      </w:r>
      <w:r w:rsidR="007F18E0">
        <w:rPr>
          <w:rFonts w:ascii="Arial" w:hAnsi="Arial" w:cs="Arial"/>
          <w:sz w:val="52"/>
          <w:szCs w:val="52"/>
        </w:rPr>
        <w:t>k</w:t>
      </w:r>
    </w:p>
    <w:p w14:paraId="427FC8C1" w14:textId="77777777" w:rsidR="00FF082F" w:rsidRDefault="00FF082F" w:rsidP="007F18E0">
      <w:pPr>
        <w:spacing w:line="480" w:lineRule="auto"/>
        <w:jc w:val="both"/>
        <w:rPr>
          <w:rFonts w:ascii="Arial" w:hAnsi="Arial" w:cs="Arial"/>
          <w:sz w:val="52"/>
          <w:szCs w:val="52"/>
        </w:rPr>
      </w:pPr>
    </w:p>
    <w:p w14:paraId="4AD63136" w14:textId="77777777" w:rsidR="00FF082F" w:rsidRPr="002C4A20" w:rsidRDefault="00FF082F" w:rsidP="007F18E0">
      <w:pPr>
        <w:spacing w:line="480" w:lineRule="auto"/>
        <w:ind w:left="5040" w:firstLine="720"/>
        <w:jc w:val="both"/>
        <w:rPr>
          <w:rFonts w:ascii="Arial" w:hAnsi="Arial" w:cs="Arial"/>
          <w:sz w:val="28"/>
          <w:szCs w:val="28"/>
        </w:rPr>
      </w:pPr>
      <w:r w:rsidRPr="002C4A20">
        <w:rPr>
          <w:rFonts w:ascii="Arial" w:hAnsi="Arial" w:cs="Arial"/>
          <w:sz w:val="28"/>
          <w:szCs w:val="28"/>
        </w:rPr>
        <w:t>By Laszlo Miko</w:t>
      </w:r>
    </w:p>
    <w:p w14:paraId="162AC3A1" w14:textId="5DCC87FA" w:rsidR="00FF082F" w:rsidRPr="002C4A20" w:rsidRDefault="007F18E0" w:rsidP="007F18E0">
      <w:pPr>
        <w:spacing w:line="480" w:lineRule="auto"/>
        <w:ind w:left="5040" w:firstLine="720"/>
        <w:jc w:val="both"/>
        <w:rPr>
          <w:rFonts w:ascii="Arial" w:hAnsi="Arial" w:cs="Arial"/>
          <w:sz w:val="28"/>
          <w:szCs w:val="28"/>
        </w:rPr>
      </w:pPr>
      <w:r>
        <w:rPr>
          <w:rFonts w:ascii="Arial" w:hAnsi="Arial" w:cs="Arial"/>
          <w:sz w:val="28"/>
          <w:szCs w:val="28"/>
        </w:rPr>
        <w:t xml:space="preserve">    </w:t>
      </w:r>
      <w:r w:rsidR="00FF082F">
        <w:rPr>
          <w:rFonts w:ascii="Arial" w:hAnsi="Arial" w:cs="Arial"/>
          <w:sz w:val="28"/>
          <w:szCs w:val="28"/>
        </w:rPr>
        <w:t>(</w:t>
      </w:r>
      <w:r w:rsidR="00FF082F" w:rsidRPr="002C4A20">
        <w:rPr>
          <w:rFonts w:ascii="Arial" w:hAnsi="Arial" w:cs="Arial"/>
          <w:sz w:val="28"/>
          <w:szCs w:val="28"/>
        </w:rPr>
        <w:t>1903056</w:t>
      </w:r>
      <w:r w:rsidR="00FF082F">
        <w:rPr>
          <w:rFonts w:ascii="Arial" w:hAnsi="Arial" w:cs="Arial"/>
          <w:sz w:val="28"/>
          <w:szCs w:val="28"/>
        </w:rPr>
        <w:t>)</w:t>
      </w:r>
    </w:p>
    <w:p w14:paraId="019FB742" w14:textId="77777777" w:rsidR="00FF082F" w:rsidRPr="002C4A20" w:rsidRDefault="00FF082F" w:rsidP="007F18E0">
      <w:pPr>
        <w:spacing w:line="480" w:lineRule="auto"/>
        <w:ind w:left="5040" w:firstLine="720"/>
        <w:jc w:val="both"/>
        <w:rPr>
          <w:rFonts w:ascii="Arial" w:hAnsi="Arial" w:cs="Arial"/>
          <w:sz w:val="28"/>
          <w:szCs w:val="28"/>
        </w:rPr>
      </w:pPr>
      <w:r w:rsidRPr="002C4A20">
        <w:rPr>
          <w:rFonts w:ascii="Arial" w:hAnsi="Arial" w:cs="Arial"/>
          <w:sz w:val="28"/>
          <w:szCs w:val="28"/>
        </w:rPr>
        <w:t xml:space="preserve">University of Wales </w:t>
      </w:r>
    </w:p>
    <w:p w14:paraId="44B9C43D" w14:textId="1E9E4291" w:rsidR="009E1EEE" w:rsidRDefault="007F18E0" w:rsidP="007F18E0">
      <w:pPr>
        <w:spacing w:line="480" w:lineRule="auto"/>
        <w:ind w:left="5040" w:firstLine="720"/>
        <w:jc w:val="both"/>
        <w:rPr>
          <w:rFonts w:ascii="Arial" w:hAnsi="Arial" w:cs="Arial"/>
          <w:sz w:val="28"/>
          <w:szCs w:val="28"/>
        </w:rPr>
      </w:pPr>
      <w:r>
        <w:rPr>
          <w:rFonts w:ascii="Arial" w:hAnsi="Arial" w:cs="Arial"/>
          <w:sz w:val="28"/>
          <w:szCs w:val="28"/>
        </w:rPr>
        <w:t xml:space="preserve"> </w:t>
      </w:r>
      <w:r w:rsidR="00FF082F" w:rsidRPr="002C4A20">
        <w:rPr>
          <w:rFonts w:ascii="Arial" w:hAnsi="Arial" w:cs="Arial"/>
          <w:sz w:val="28"/>
          <w:szCs w:val="28"/>
        </w:rPr>
        <w:t>Trinity Saint Davi</w:t>
      </w:r>
      <w:r>
        <w:rPr>
          <w:rFonts w:ascii="Arial" w:hAnsi="Arial" w:cs="Arial"/>
          <w:sz w:val="28"/>
          <w:szCs w:val="28"/>
        </w:rPr>
        <w:t>s</w:t>
      </w:r>
    </w:p>
    <w:sdt>
      <w:sdtPr>
        <w:rPr>
          <w:rFonts w:asciiTheme="minorHAnsi" w:eastAsiaTheme="minorEastAsia" w:hAnsiTheme="minorHAnsi" w:cstheme="minorBidi"/>
          <w:color w:val="auto"/>
          <w:kern w:val="2"/>
          <w:sz w:val="24"/>
          <w:szCs w:val="24"/>
          <w:lang w:val="en-GB" w:eastAsia="zh-CN"/>
          <w14:ligatures w14:val="standardContextual"/>
        </w:rPr>
        <w:id w:val="875433152"/>
        <w:docPartObj>
          <w:docPartGallery w:val="Table of Contents"/>
          <w:docPartUnique/>
        </w:docPartObj>
      </w:sdtPr>
      <w:sdtEndPr>
        <w:rPr>
          <w:b/>
          <w:bCs/>
          <w:noProof/>
        </w:rPr>
      </w:sdtEndPr>
      <w:sdtContent>
        <w:p w14:paraId="72CB34C2" w14:textId="48D12221" w:rsidR="007F18E0" w:rsidRDefault="007F18E0">
          <w:pPr>
            <w:pStyle w:val="TOCHeading"/>
          </w:pPr>
          <w:r>
            <w:t>Contents</w:t>
          </w:r>
        </w:p>
        <w:p w14:paraId="0EA75DA7" w14:textId="6E74C4F9" w:rsidR="00EF122A" w:rsidRDefault="007F18E0">
          <w:pPr>
            <w:pStyle w:val="TOC1"/>
            <w:tabs>
              <w:tab w:val="right" w:leader="dot" w:pos="9016"/>
            </w:tabs>
            <w:rPr>
              <w:noProof/>
              <w:lang w:val="en-US" w:eastAsia="en-US"/>
            </w:rPr>
          </w:pPr>
          <w:r>
            <w:fldChar w:fldCharType="begin"/>
          </w:r>
          <w:r>
            <w:instrText xml:space="preserve"> TOC \o "1-3" \h \z \u </w:instrText>
          </w:r>
          <w:r>
            <w:fldChar w:fldCharType="separate"/>
          </w:r>
          <w:hyperlink w:anchor="_Toc241594652" w:history="1">
            <w:r w:rsidR="00EF122A" w:rsidRPr="006F613D">
              <w:rPr>
                <w:rStyle w:val="Hyperlink"/>
                <w:noProof/>
              </w:rPr>
              <w:t>Introduction</w:t>
            </w:r>
            <w:r w:rsidR="00EF122A">
              <w:rPr>
                <w:noProof/>
                <w:webHidden/>
              </w:rPr>
              <w:tab/>
            </w:r>
            <w:r w:rsidR="00EF122A">
              <w:rPr>
                <w:noProof/>
                <w:webHidden/>
              </w:rPr>
              <w:fldChar w:fldCharType="begin"/>
            </w:r>
            <w:r w:rsidR="00EF122A">
              <w:rPr>
                <w:noProof/>
                <w:webHidden/>
              </w:rPr>
              <w:instrText xml:space="preserve"> PAGEREF _Toc241594652 \h </w:instrText>
            </w:r>
            <w:r w:rsidR="00EF122A">
              <w:rPr>
                <w:noProof/>
                <w:webHidden/>
              </w:rPr>
            </w:r>
            <w:r w:rsidR="00EF122A">
              <w:rPr>
                <w:noProof/>
                <w:webHidden/>
              </w:rPr>
              <w:fldChar w:fldCharType="separate"/>
            </w:r>
            <w:r w:rsidR="00EF122A">
              <w:rPr>
                <w:noProof/>
                <w:webHidden/>
              </w:rPr>
              <w:t>9</w:t>
            </w:r>
            <w:r w:rsidR="00EF122A">
              <w:rPr>
                <w:noProof/>
                <w:webHidden/>
              </w:rPr>
              <w:fldChar w:fldCharType="end"/>
            </w:r>
          </w:hyperlink>
        </w:p>
        <w:p w14:paraId="45C07967" w14:textId="1DFA0137" w:rsidR="00EF122A" w:rsidRDefault="00EF122A">
          <w:pPr>
            <w:pStyle w:val="TOC1"/>
            <w:tabs>
              <w:tab w:val="right" w:leader="dot" w:pos="9016"/>
            </w:tabs>
            <w:rPr>
              <w:noProof/>
              <w:lang w:val="en-US" w:eastAsia="en-US"/>
            </w:rPr>
          </w:pPr>
          <w:hyperlink w:anchor="_Toc241594653" w:history="1">
            <w:r w:rsidRPr="006F613D">
              <w:rPr>
                <w:rStyle w:val="Hyperlink"/>
                <w:noProof/>
              </w:rPr>
              <w:t>Self-reflection</w:t>
            </w:r>
            <w:r>
              <w:rPr>
                <w:noProof/>
                <w:webHidden/>
              </w:rPr>
              <w:tab/>
            </w:r>
            <w:r>
              <w:rPr>
                <w:noProof/>
                <w:webHidden/>
              </w:rPr>
              <w:fldChar w:fldCharType="begin"/>
            </w:r>
            <w:r>
              <w:rPr>
                <w:noProof/>
                <w:webHidden/>
              </w:rPr>
              <w:instrText xml:space="preserve"> PAGEREF _Toc241594653 \h </w:instrText>
            </w:r>
            <w:r>
              <w:rPr>
                <w:noProof/>
                <w:webHidden/>
              </w:rPr>
            </w:r>
            <w:r>
              <w:rPr>
                <w:noProof/>
                <w:webHidden/>
              </w:rPr>
              <w:fldChar w:fldCharType="separate"/>
            </w:r>
            <w:r>
              <w:rPr>
                <w:noProof/>
                <w:webHidden/>
              </w:rPr>
              <w:t>9</w:t>
            </w:r>
            <w:r>
              <w:rPr>
                <w:noProof/>
                <w:webHidden/>
              </w:rPr>
              <w:fldChar w:fldCharType="end"/>
            </w:r>
          </w:hyperlink>
        </w:p>
        <w:p w14:paraId="03FE44EE" w14:textId="6CE01E20" w:rsidR="00EF122A" w:rsidRDefault="00EF122A">
          <w:pPr>
            <w:pStyle w:val="TOC1"/>
            <w:tabs>
              <w:tab w:val="right" w:leader="dot" w:pos="9016"/>
            </w:tabs>
            <w:rPr>
              <w:noProof/>
              <w:lang w:val="en-US" w:eastAsia="en-US"/>
            </w:rPr>
          </w:pPr>
          <w:hyperlink w:anchor="_Toc241594654" w:history="1">
            <w:r w:rsidRPr="006F613D">
              <w:rPr>
                <w:rStyle w:val="Hyperlink"/>
                <w:noProof/>
              </w:rPr>
              <w:t>Observer’s reflection</w:t>
            </w:r>
            <w:r>
              <w:rPr>
                <w:noProof/>
                <w:webHidden/>
              </w:rPr>
              <w:tab/>
            </w:r>
            <w:r>
              <w:rPr>
                <w:noProof/>
                <w:webHidden/>
              </w:rPr>
              <w:fldChar w:fldCharType="begin"/>
            </w:r>
            <w:r>
              <w:rPr>
                <w:noProof/>
                <w:webHidden/>
              </w:rPr>
              <w:instrText xml:space="preserve"> PAGEREF _Toc241594654 \h </w:instrText>
            </w:r>
            <w:r>
              <w:rPr>
                <w:noProof/>
                <w:webHidden/>
              </w:rPr>
            </w:r>
            <w:r>
              <w:rPr>
                <w:noProof/>
                <w:webHidden/>
              </w:rPr>
              <w:fldChar w:fldCharType="separate"/>
            </w:r>
            <w:r>
              <w:rPr>
                <w:noProof/>
                <w:webHidden/>
              </w:rPr>
              <w:t>12</w:t>
            </w:r>
            <w:r>
              <w:rPr>
                <w:noProof/>
                <w:webHidden/>
              </w:rPr>
              <w:fldChar w:fldCharType="end"/>
            </w:r>
          </w:hyperlink>
        </w:p>
        <w:p w14:paraId="4CA71023" w14:textId="65876A5B" w:rsidR="00EF122A" w:rsidRDefault="00EF122A">
          <w:pPr>
            <w:pStyle w:val="TOC1"/>
            <w:tabs>
              <w:tab w:val="right" w:leader="dot" w:pos="9016"/>
            </w:tabs>
            <w:rPr>
              <w:noProof/>
              <w:lang w:val="en-US" w:eastAsia="en-US"/>
            </w:rPr>
          </w:pPr>
          <w:hyperlink w:anchor="_Toc241594655" w:history="1">
            <w:r w:rsidRPr="006F613D">
              <w:rPr>
                <w:rStyle w:val="Hyperlink"/>
                <w:noProof/>
              </w:rPr>
              <w:t>Conclusion</w:t>
            </w:r>
            <w:r>
              <w:rPr>
                <w:noProof/>
                <w:webHidden/>
              </w:rPr>
              <w:tab/>
            </w:r>
            <w:r>
              <w:rPr>
                <w:noProof/>
                <w:webHidden/>
              </w:rPr>
              <w:fldChar w:fldCharType="begin"/>
            </w:r>
            <w:r>
              <w:rPr>
                <w:noProof/>
                <w:webHidden/>
              </w:rPr>
              <w:instrText xml:space="preserve"> PAGEREF _Toc241594655 \h </w:instrText>
            </w:r>
            <w:r>
              <w:rPr>
                <w:noProof/>
                <w:webHidden/>
              </w:rPr>
            </w:r>
            <w:r>
              <w:rPr>
                <w:noProof/>
                <w:webHidden/>
              </w:rPr>
              <w:fldChar w:fldCharType="separate"/>
            </w:r>
            <w:r>
              <w:rPr>
                <w:noProof/>
                <w:webHidden/>
              </w:rPr>
              <w:t>13</w:t>
            </w:r>
            <w:r>
              <w:rPr>
                <w:noProof/>
                <w:webHidden/>
              </w:rPr>
              <w:fldChar w:fldCharType="end"/>
            </w:r>
          </w:hyperlink>
        </w:p>
        <w:p w14:paraId="4022F8F7" w14:textId="296B87FC" w:rsidR="00EF122A" w:rsidRDefault="00EF122A">
          <w:pPr>
            <w:pStyle w:val="TOC1"/>
            <w:tabs>
              <w:tab w:val="right" w:leader="dot" w:pos="9016"/>
            </w:tabs>
            <w:rPr>
              <w:noProof/>
              <w:lang w:val="en-US" w:eastAsia="en-US"/>
            </w:rPr>
          </w:pPr>
          <w:hyperlink w:anchor="_Toc241594656" w:history="1">
            <w:r w:rsidRPr="006F613D">
              <w:rPr>
                <w:rStyle w:val="Hyperlink"/>
                <w:noProof/>
              </w:rPr>
              <w:t>References</w:t>
            </w:r>
            <w:r>
              <w:rPr>
                <w:noProof/>
                <w:webHidden/>
              </w:rPr>
              <w:tab/>
            </w:r>
            <w:r>
              <w:rPr>
                <w:noProof/>
                <w:webHidden/>
              </w:rPr>
              <w:fldChar w:fldCharType="begin"/>
            </w:r>
            <w:r>
              <w:rPr>
                <w:noProof/>
                <w:webHidden/>
              </w:rPr>
              <w:instrText xml:space="preserve"> PAGEREF _Toc241594656 \h </w:instrText>
            </w:r>
            <w:r>
              <w:rPr>
                <w:noProof/>
                <w:webHidden/>
              </w:rPr>
            </w:r>
            <w:r>
              <w:rPr>
                <w:noProof/>
                <w:webHidden/>
              </w:rPr>
              <w:fldChar w:fldCharType="separate"/>
            </w:r>
            <w:r>
              <w:rPr>
                <w:noProof/>
                <w:webHidden/>
              </w:rPr>
              <w:t>14</w:t>
            </w:r>
            <w:r>
              <w:rPr>
                <w:noProof/>
                <w:webHidden/>
              </w:rPr>
              <w:fldChar w:fldCharType="end"/>
            </w:r>
          </w:hyperlink>
        </w:p>
        <w:p w14:paraId="78B3EB23" w14:textId="18B5E4F0" w:rsidR="007F18E0" w:rsidRDefault="007F18E0">
          <w:r>
            <w:rPr>
              <w:b/>
              <w:bCs/>
              <w:noProof/>
            </w:rPr>
            <w:fldChar w:fldCharType="end"/>
          </w:r>
        </w:p>
      </w:sdtContent>
    </w:sdt>
    <w:p w14:paraId="34E3EF50" w14:textId="77777777" w:rsidR="007F18E0" w:rsidRDefault="007F18E0" w:rsidP="007F18E0">
      <w:pPr>
        <w:spacing w:line="480" w:lineRule="auto"/>
        <w:ind w:left="5040" w:firstLine="720"/>
        <w:rPr>
          <w:rFonts w:ascii="Arial" w:hAnsi="Arial" w:cs="Arial"/>
          <w:sz w:val="28"/>
          <w:szCs w:val="28"/>
        </w:rPr>
      </w:pPr>
    </w:p>
    <w:p w14:paraId="0A7EF044" w14:textId="77777777" w:rsidR="007F18E0" w:rsidRDefault="007F18E0" w:rsidP="007F18E0">
      <w:pPr>
        <w:spacing w:line="480" w:lineRule="auto"/>
        <w:ind w:left="5040" w:firstLine="720"/>
        <w:rPr>
          <w:rFonts w:ascii="Arial" w:hAnsi="Arial" w:cs="Arial"/>
          <w:sz w:val="28"/>
          <w:szCs w:val="28"/>
        </w:rPr>
      </w:pPr>
    </w:p>
    <w:p w14:paraId="5CFFFB6A" w14:textId="77777777" w:rsidR="007F18E0" w:rsidRDefault="007F18E0" w:rsidP="007F18E0">
      <w:pPr>
        <w:spacing w:line="480" w:lineRule="auto"/>
        <w:ind w:left="5040" w:firstLine="720"/>
        <w:rPr>
          <w:rFonts w:ascii="Arial" w:hAnsi="Arial" w:cs="Arial"/>
          <w:sz w:val="28"/>
          <w:szCs w:val="28"/>
        </w:rPr>
      </w:pPr>
    </w:p>
    <w:p w14:paraId="7C2D3DE8" w14:textId="77777777" w:rsidR="007F18E0" w:rsidRDefault="007F18E0" w:rsidP="007F18E0">
      <w:pPr>
        <w:spacing w:line="480" w:lineRule="auto"/>
        <w:ind w:left="5040" w:firstLine="720"/>
        <w:rPr>
          <w:rFonts w:ascii="Arial" w:hAnsi="Arial" w:cs="Arial"/>
          <w:sz w:val="28"/>
          <w:szCs w:val="28"/>
        </w:rPr>
      </w:pPr>
    </w:p>
    <w:p w14:paraId="754B5BD9" w14:textId="77777777" w:rsidR="007F18E0" w:rsidRDefault="007F18E0" w:rsidP="007F18E0">
      <w:pPr>
        <w:spacing w:line="480" w:lineRule="auto"/>
        <w:ind w:left="5040" w:firstLine="720"/>
        <w:rPr>
          <w:rFonts w:ascii="Arial" w:hAnsi="Arial" w:cs="Arial"/>
          <w:sz w:val="28"/>
          <w:szCs w:val="28"/>
        </w:rPr>
      </w:pPr>
    </w:p>
    <w:p w14:paraId="153DB831" w14:textId="77777777" w:rsidR="007F18E0" w:rsidRDefault="007F18E0" w:rsidP="007F18E0">
      <w:pPr>
        <w:spacing w:line="480" w:lineRule="auto"/>
        <w:ind w:left="5040" w:firstLine="720"/>
        <w:rPr>
          <w:rFonts w:ascii="Arial" w:hAnsi="Arial" w:cs="Arial"/>
          <w:sz w:val="28"/>
          <w:szCs w:val="28"/>
        </w:rPr>
      </w:pPr>
    </w:p>
    <w:p w14:paraId="66866186" w14:textId="77777777" w:rsidR="007F18E0" w:rsidRDefault="007F18E0" w:rsidP="007F18E0">
      <w:pPr>
        <w:spacing w:line="480" w:lineRule="auto"/>
        <w:ind w:left="5040" w:firstLine="720"/>
        <w:rPr>
          <w:rFonts w:ascii="Arial" w:hAnsi="Arial" w:cs="Arial"/>
          <w:sz w:val="28"/>
          <w:szCs w:val="28"/>
        </w:rPr>
      </w:pPr>
    </w:p>
    <w:p w14:paraId="4A1ED959" w14:textId="77777777" w:rsidR="007F18E0" w:rsidRDefault="007F18E0" w:rsidP="007F18E0">
      <w:pPr>
        <w:spacing w:line="480" w:lineRule="auto"/>
        <w:ind w:left="5040" w:firstLine="720"/>
        <w:rPr>
          <w:rFonts w:ascii="Arial" w:hAnsi="Arial" w:cs="Arial"/>
          <w:sz w:val="28"/>
          <w:szCs w:val="28"/>
        </w:rPr>
      </w:pPr>
    </w:p>
    <w:p w14:paraId="46152710" w14:textId="77777777" w:rsidR="007F18E0" w:rsidRDefault="007F18E0" w:rsidP="007F18E0">
      <w:pPr>
        <w:spacing w:line="480" w:lineRule="auto"/>
        <w:ind w:left="5040" w:firstLine="720"/>
        <w:rPr>
          <w:rFonts w:ascii="Arial" w:hAnsi="Arial" w:cs="Arial"/>
          <w:sz w:val="28"/>
          <w:szCs w:val="28"/>
        </w:rPr>
      </w:pPr>
    </w:p>
    <w:p w14:paraId="1BD3F2C5" w14:textId="77777777" w:rsidR="007F18E0" w:rsidRDefault="007F18E0" w:rsidP="007F18E0">
      <w:pPr>
        <w:spacing w:line="480" w:lineRule="auto"/>
        <w:ind w:left="5040" w:firstLine="720"/>
        <w:rPr>
          <w:rFonts w:ascii="Arial" w:hAnsi="Arial" w:cs="Arial"/>
          <w:sz w:val="28"/>
          <w:szCs w:val="28"/>
        </w:rPr>
      </w:pPr>
    </w:p>
    <w:p w14:paraId="7D99AABE" w14:textId="77777777" w:rsidR="007F18E0" w:rsidRDefault="007F18E0" w:rsidP="007F18E0">
      <w:pPr>
        <w:spacing w:line="480" w:lineRule="auto"/>
        <w:ind w:left="5040" w:firstLine="720"/>
        <w:rPr>
          <w:rFonts w:ascii="Arial" w:hAnsi="Arial" w:cs="Arial"/>
          <w:sz w:val="28"/>
          <w:szCs w:val="28"/>
        </w:rPr>
      </w:pPr>
    </w:p>
    <w:p w14:paraId="56E04217" w14:textId="77777777" w:rsidR="007F18E0" w:rsidRDefault="007F18E0" w:rsidP="007F18E0">
      <w:pPr>
        <w:spacing w:line="480" w:lineRule="auto"/>
        <w:ind w:left="5040" w:firstLine="720"/>
        <w:rPr>
          <w:rFonts w:ascii="Arial" w:hAnsi="Arial" w:cs="Arial"/>
          <w:sz w:val="28"/>
          <w:szCs w:val="28"/>
        </w:rPr>
      </w:pPr>
    </w:p>
    <w:p w14:paraId="4A433859" w14:textId="77777777" w:rsidR="007F18E0" w:rsidRDefault="007F18E0" w:rsidP="007F18E0">
      <w:pPr>
        <w:spacing w:line="480" w:lineRule="auto"/>
        <w:ind w:left="5040" w:firstLine="720"/>
        <w:rPr>
          <w:rFonts w:ascii="Arial" w:hAnsi="Arial" w:cs="Arial"/>
          <w:sz w:val="28"/>
          <w:szCs w:val="28"/>
        </w:rPr>
      </w:pPr>
    </w:p>
    <w:p w14:paraId="78CC3377" w14:textId="6A88874A" w:rsidR="00A0001B" w:rsidRPr="00A0001B" w:rsidRDefault="00A0001B" w:rsidP="007F18E0">
      <w:pPr>
        <w:pStyle w:val="Heading1"/>
        <w:spacing w:line="480" w:lineRule="auto"/>
        <w:jc w:val="both"/>
      </w:pPr>
      <w:bookmarkStart w:id="0" w:name="_Toc241594652"/>
      <w:r w:rsidRPr="00A0001B">
        <w:lastRenderedPageBreak/>
        <w:t>Introduction</w:t>
      </w:r>
      <w:bookmarkEnd w:id="0"/>
    </w:p>
    <w:p w14:paraId="03CEF9E2" w14:textId="5A91B50E" w:rsidR="00FF082F" w:rsidRPr="00A0001B" w:rsidRDefault="00FF082F" w:rsidP="007F18E0">
      <w:pPr>
        <w:spacing w:line="480" w:lineRule="auto"/>
        <w:jc w:val="both"/>
        <w:rPr>
          <w:rFonts w:ascii="Arial" w:hAnsi="Arial" w:cs="Arial"/>
        </w:rPr>
      </w:pPr>
      <w:r w:rsidRPr="00A0001B">
        <w:rPr>
          <w:rFonts w:ascii="Arial" w:hAnsi="Arial" w:cs="Arial"/>
        </w:rPr>
        <w:t xml:space="preserve">I was presented with the task of holding a Microteach lesson to my peers in the classroom. </w:t>
      </w:r>
      <w:r w:rsidR="00610412">
        <w:rPr>
          <w:rFonts w:ascii="Arial" w:hAnsi="Arial" w:cs="Arial"/>
        </w:rPr>
        <w:t xml:space="preserve"> The Microteach session took place on 23 September 2026. </w:t>
      </w:r>
      <w:r w:rsidRPr="00A0001B">
        <w:rPr>
          <w:rFonts w:ascii="Arial" w:hAnsi="Arial" w:cs="Arial"/>
        </w:rPr>
        <w:t xml:space="preserve">The subject was self-chosen. The title of </w:t>
      </w:r>
      <w:r w:rsidR="00610412">
        <w:rPr>
          <w:rFonts w:ascii="Arial" w:hAnsi="Arial" w:cs="Arial"/>
        </w:rPr>
        <w:t>my</w:t>
      </w:r>
      <w:r w:rsidRPr="00A0001B">
        <w:rPr>
          <w:rFonts w:ascii="Arial" w:hAnsi="Arial" w:cs="Arial"/>
        </w:rPr>
        <w:t xml:space="preserve"> Microteach lesson was How to Make Scented Wax Melts. </w:t>
      </w:r>
      <w:r w:rsidR="008C2079">
        <w:rPr>
          <w:rFonts w:ascii="Arial" w:hAnsi="Arial" w:cs="Arial"/>
        </w:rPr>
        <w:t>For this assignment I will be using my own experience</w:t>
      </w:r>
      <w:r w:rsidR="00812A0B">
        <w:rPr>
          <w:rFonts w:ascii="Arial" w:hAnsi="Arial" w:cs="Arial"/>
        </w:rPr>
        <w:t>, what my learners thought,</w:t>
      </w:r>
      <w:r w:rsidR="008C2079">
        <w:rPr>
          <w:rFonts w:ascii="Arial" w:hAnsi="Arial" w:cs="Arial"/>
        </w:rPr>
        <w:t xml:space="preserve"> and the observer’s (Katie Gardner) feed form.</w:t>
      </w:r>
    </w:p>
    <w:p w14:paraId="27B22C73" w14:textId="5CFC14AF" w:rsidR="007F18E0" w:rsidRPr="007F18E0" w:rsidRDefault="00FF082F" w:rsidP="007F18E0">
      <w:pPr>
        <w:spacing w:line="480" w:lineRule="auto"/>
        <w:jc w:val="both"/>
        <w:rPr>
          <w:rFonts w:ascii="Arial" w:hAnsi="Arial" w:cs="Arial"/>
        </w:rPr>
      </w:pPr>
      <w:r w:rsidRPr="00A0001B">
        <w:rPr>
          <w:rFonts w:ascii="Arial" w:hAnsi="Arial" w:cs="Arial"/>
        </w:rPr>
        <w:t xml:space="preserve">This document is a critical reflection of the Microteach lesson based on my own experience and the </w:t>
      </w:r>
      <w:r w:rsidR="00812A0B">
        <w:rPr>
          <w:rFonts w:ascii="Arial" w:hAnsi="Arial" w:cs="Arial"/>
        </w:rPr>
        <w:t xml:space="preserve">learners, and my </w:t>
      </w:r>
      <w:r w:rsidRPr="00A0001B">
        <w:rPr>
          <w:rFonts w:ascii="Arial" w:hAnsi="Arial" w:cs="Arial"/>
        </w:rPr>
        <w:t>observer’s review.</w:t>
      </w:r>
      <w:r w:rsidR="00A0001B">
        <w:rPr>
          <w:rFonts w:ascii="Arial" w:hAnsi="Arial" w:cs="Arial"/>
        </w:rPr>
        <w:t xml:space="preserve"> For this assignment I will use </w:t>
      </w:r>
      <w:r w:rsidR="008C2079">
        <w:rPr>
          <w:rFonts w:ascii="Arial" w:hAnsi="Arial" w:cs="Arial"/>
        </w:rPr>
        <w:t xml:space="preserve">Gibbs Reflective model (1988) because it also uses the </w:t>
      </w:r>
      <w:r w:rsidR="00610412">
        <w:rPr>
          <w:rFonts w:ascii="Arial" w:hAnsi="Arial" w:cs="Arial"/>
        </w:rPr>
        <w:t xml:space="preserve">emotions, which, for the first experience I believe </w:t>
      </w:r>
      <w:r w:rsidR="00F00B78">
        <w:rPr>
          <w:rFonts w:ascii="Arial" w:hAnsi="Arial" w:cs="Arial"/>
        </w:rPr>
        <w:t>are</w:t>
      </w:r>
      <w:r w:rsidR="00610412">
        <w:rPr>
          <w:rFonts w:ascii="Arial" w:hAnsi="Arial" w:cs="Arial"/>
        </w:rPr>
        <w:t xml:space="preserve"> an important factor to take in consideration. </w:t>
      </w:r>
    </w:p>
    <w:p w14:paraId="5FA81F13" w14:textId="2D36BB0A" w:rsidR="00610412" w:rsidRPr="007F18E0" w:rsidRDefault="00E80A0C" w:rsidP="007F18E0">
      <w:pPr>
        <w:pStyle w:val="Heading1"/>
        <w:spacing w:line="480" w:lineRule="auto"/>
        <w:jc w:val="both"/>
      </w:pPr>
      <w:bookmarkStart w:id="1" w:name="_Toc241594653"/>
      <w:r>
        <w:t>Self-reflection</w:t>
      </w:r>
      <w:bookmarkEnd w:id="1"/>
    </w:p>
    <w:p w14:paraId="5617AD80" w14:textId="21938229" w:rsidR="002F1DD7" w:rsidRDefault="00E80A0C" w:rsidP="007F18E0">
      <w:pPr>
        <w:spacing w:line="480" w:lineRule="auto"/>
        <w:jc w:val="both"/>
        <w:rPr>
          <w:rFonts w:ascii="Arial" w:hAnsi="Arial" w:cs="Arial"/>
        </w:rPr>
      </w:pPr>
      <w:r>
        <w:rPr>
          <w:rFonts w:ascii="Arial" w:hAnsi="Arial" w:cs="Arial"/>
        </w:rPr>
        <w:t xml:space="preserve">I was teaching a small group of seven people the process of making scented wax melts. </w:t>
      </w:r>
      <w:r w:rsidR="00A31C04">
        <w:rPr>
          <w:rFonts w:ascii="Arial" w:hAnsi="Arial" w:cs="Arial"/>
        </w:rPr>
        <w:t>I chose this topic as I run a small business making and selling wax melts and I hoped I would be confident to teach it.</w:t>
      </w:r>
      <w:r w:rsidR="00A058BD" w:rsidRPr="00A058BD">
        <w:rPr>
          <w:rFonts w:ascii="Arial" w:hAnsi="Arial" w:cs="Arial"/>
        </w:rPr>
        <w:t xml:space="preserve"> </w:t>
      </w:r>
      <w:r w:rsidR="002F1DD7">
        <w:rPr>
          <w:rFonts w:ascii="Arial" w:hAnsi="Arial" w:cs="Arial"/>
        </w:rPr>
        <w:t>The aim of the teaching was to make sure that at the end of the session everyone in the group would be able to make their own scented wax melts. I</w:t>
      </w:r>
      <w:r w:rsidR="00A058BD">
        <w:rPr>
          <w:rFonts w:ascii="Arial" w:hAnsi="Arial" w:cs="Arial"/>
        </w:rPr>
        <w:t xml:space="preserve"> used the PowerPoint as bullet points to what I wanted to teach.</w:t>
      </w:r>
      <w:r w:rsidR="002F1DD7">
        <w:rPr>
          <w:rFonts w:ascii="Arial" w:hAnsi="Arial" w:cs="Arial"/>
        </w:rPr>
        <w:t xml:space="preserve"> I have also brought in my own furnace, some wax, fragrance oils, candle dye, and </w:t>
      </w:r>
      <w:proofErr w:type="spellStart"/>
      <w:r w:rsidR="002F1DD7">
        <w:rPr>
          <w:rFonts w:ascii="Arial" w:hAnsi="Arial" w:cs="Arial"/>
        </w:rPr>
        <w:t>molds</w:t>
      </w:r>
      <w:proofErr w:type="spellEnd"/>
      <w:r w:rsidR="002F1DD7">
        <w:rPr>
          <w:rFonts w:ascii="Arial" w:hAnsi="Arial" w:cs="Arial"/>
        </w:rPr>
        <w:t xml:space="preserve">. </w:t>
      </w:r>
    </w:p>
    <w:p w14:paraId="56339BF0" w14:textId="5D0B90E7" w:rsidR="00A058BD" w:rsidRPr="00A0001B" w:rsidRDefault="00A31C04" w:rsidP="007F18E0">
      <w:pPr>
        <w:spacing w:line="480" w:lineRule="auto"/>
        <w:jc w:val="both"/>
        <w:rPr>
          <w:rFonts w:ascii="Arial" w:hAnsi="Arial" w:cs="Arial"/>
        </w:rPr>
      </w:pPr>
      <w:r>
        <w:rPr>
          <w:rFonts w:ascii="Arial" w:hAnsi="Arial" w:cs="Arial"/>
        </w:rPr>
        <w:t>I introduced the group to the topic, and I asked a few questions to establish the group’s entry level behaviour</w:t>
      </w:r>
      <w:sdt>
        <w:sdtPr>
          <w:rPr>
            <w:rFonts w:ascii="Arial" w:hAnsi="Arial" w:cs="Arial"/>
          </w:rPr>
          <w:id w:val="-1669482675"/>
          <w:citation/>
        </w:sdtPr>
        <w:sdtContent>
          <w:r w:rsidR="00784199">
            <w:rPr>
              <w:rFonts w:ascii="Arial" w:hAnsi="Arial" w:cs="Arial"/>
            </w:rPr>
            <w:fldChar w:fldCharType="begin"/>
          </w:r>
          <w:r w:rsidR="00784199">
            <w:rPr>
              <w:rFonts w:ascii="Arial" w:hAnsi="Arial" w:cs="Arial"/>
            </w:rPr>
            <w:instrText xml:space="preserve"> CITATION Ada07 \l 2057 </w:instrText>
          </w:r>
          <w:r w:rsidR="00784199">
            <w:rPr>
              <w:rFonts w:ascii="Arial" w:hAnsi="Arial" w:cs="Arial"/>
            </w:rPr>
            <w:fldChar w:fldCharType="separate"/>
          </w:r>
          <w:r w:rsidR="00784199">
            <w:rPr>
              <w:rFonts w:ascii="Arial" w:hAnsi="Arial" w:cs="Arial"/>
              <w:noProof/>
            </w:rPr>
            <w:t xml:space="preserve"> </w:t>
          </w:r>
          <w:r w:rsidR="00784199" w:rsidRPr="00784199">
            <w:rPr>
              <w:rFonts w:ascii="Arial" w:hAnsi="Arial" w:cs="Arial"/>
              <w:noProof/>
            </w:rPr>
            <w:t>(Adamasu, et al., 2007)</w:t>
          </w:r>
          <w:r w:rsidR="00784199">
            <w:rPr>
              <w:rFonts w:ascii="Arial" w:hAnsi="Arial" w:cs="Arial"/>
            </w:rPr>
            <w:fldChar w:fldCharType="end"/>
          </w:r>
        </w:sdtContent>
      </w:sdt>
      <w:r>
        <w:rPr>
          <w:rFonts w:ascii="Arial" w:hAnsi="Arial" w:cs="Arial"/>
        </w:rPr>
        <w:t xml:space="preserve">. </w:t>
      </w:r>
      <w:r w:rsidR="00E80A0C">
        <w:rPr>
          <w:rFonts w:ascii="Arial" w:hAnsi="Arial" w:cs="Arial"/>
        </w:rPr>
        <w:t>I have also touched the law</w:t>
      </w:r>
      <w:sdt>
        <w:sdtPr>
          <w:rPr>
            <w:rFonts w:ascii="Arial" w:hAnsi="Arial" w:cs="Arial"/>
          </w:rPr>
          <w:id w:val="1611165173"/>
          <w:citation/>
        </w:sdtPr>
        <w:sdtContent>
          <w:r w:rsidR="00784199">
            <w:rPr>
              <w:rFonts w:ascii="Arial" w:hAnsi="Arial" w:cs="Arial"/>
            </w:rPr>
            <w:fldChar w:fldCharType="begin"/>
          </w:r>
          <w:r w:rsidR="00784199">
            <w:rPr>
              <w:rFonts w:ascii="Arial" w:hAnsi="Arial" w:cs="Arial"/>
            </w:rPr>
            <w:instrText xml:space="preserve"> CITATION Cro26 \l 2057 </w:instrText>
          </w:r>
          <w:r w:rsidR="00784199">
            <w:rPr>
              <w:rFonts w:ascii="Arial" w:hAnsi="Arial" w:cs="Arial"/>
            </w:rPr>
            <w:fldChar w:fldCharType="separate"/>
          </w:r>
          <w:r w:rsidR="00784199">
            <w:rPr>
              <w:rFonts w:ascii="Arial" w:hAnsi="Arial" w:cs="Arial"/>
              <w:noProof/>
            </w:rPr>
            <w:t xml:space="preserve"> </w:t>
          </w:r>
          <w:r w:rsidR="00784199" w:rsidRPr="00784199">
            <w:rPr>
              <w:rFonts w:ascii="Arial" w:hAnsi="Arial" w:cs="Arial"/>
              <w:noProof/>
            </w:rPr>
            <w:t>(Crocker, 2026)</w:t>
          </w:r>
          <w:r w:rsidR="00784199">
            <w:rPr>
              <w:rFonts w:ascii="Arial" w:hAnsi="Arial" w:cs="Arial"/>
            </w:rPr>
            <w:fldChar w:fldCharType="end"/>
          </w:r>
        </w:sdtContent>
      </w:sdt>
      <w:r w:rsidR="00E80A0C">
        <w:rPr>
          <w:rFonts w:ascii="Arial" w:hAnsi="Arial" w:cs="Arial"/>
        </w:rPr>
        <w:t xml:space="preserve"> that applies to selling wax melts. </w:t>
      </w:r>
      <w:r w:rsidR="00A058BD">
        <w:rPr>
          <w:rFonts w:ascii="Arial" w:hAnsi="Arial" w:cs="Arial"/>
        </w:rPr>
        <w:t>I have handed a few samples around and allowed some time to the learners to have a look, feel and ask questions. This was to allow the enthusiasm build in the classroom.</w:t>
      </w:r>
      <w:r w:rsidR="002307F2">
        <w:rPr>
          <w:rFonts w:ascii="Arial" w:hAnsi="Arial" w:cs="Arial"/>
        </w:rPr>
        <w:t xml:space="preserve"> </w:t>
      </w:r>
      <w:r w:rsidR="003466C4">
        <w:rPr>
          <w:rFonts w:ascii="Arial" w:hAnsi="Arial" w:cs="Arial"/>
        </w:rPr>
        <w:t xml:space="preserve">When </w:t>
      </w:r>
      <w:r w:rsidR="002307F2">
        <w:rPr>
          <w:rFonts w:ascii="Arial" w:hAnsi="Arial" w:cs="Arial"/>
        </w:rPr>
        <w:t xml:space="preserve">I handed over the samples, some </w:t>
      </w:r>
      <w:r w:rsidR="002307F2">
        <w:rPr>
          <w:rFonts w:ascii="Arial" w:hAnsi="Arial" w:cs="Arial"/>
        </w:rPr>
        <w:lastRenderedPageBreak/>
        <w:t xml:space="preserve">of the learners got a bit distracted, but I managed to get their attention </w:t>
      </w:r>
      <w:r w:rsidR="003466C4">
        <w:rPr>
          <w:rFonts w:ascii="Arial" w:hAnsi="Arial" w:cs="Arial"/>
        </w:rPr>
        <w:t>back</w:t>
      </w:r>
      <w:r w:rsidR="002307F2">
        <w:rPr>
          <w:rFonts w:ascii="Arial" w:hAnsi="Arial" w:cs="Arial"/>
        </w:rPr>
        <w:t>.</w:t>
      </w:r>
      <w:r w:rsidR="00A058BD">
        <w:rPr>
          <w:rFonts w:ascii="Arial" w:hAnsi="Arial" w:cs="Arial"/>
        </w:rPr>
        <w:t xml:space="preserve"> I explained that there are different wax </w:t>
      </w:r>
      <w:r w:rsidR="002307F2">
        <w:rPr>
          <w:rFonts w:ascii="Arial" w:hAnsi="Arial" w:cs="Arial"/>
        </w:rPr>
        <w:t>types</w:t>
      </w:r>
      <w:sdt>
        <w:sdtPr>
          <w:rPr>
            <w:rFonts w:ascii="Arial" w:hAnsi="Arial" w:cs="Arial"/>
          </w:rPr>
          <w:id w:val="-1431814415"/>
          <w:citation/>
        </w:sdtPr>
        <w:sdtContent>
          <w:r w:rsidR="00784199">
            <w:rPr>
              <w:rFonts w:ascii="Arial" w:hAnsi="Arial" w:cs="Arial"/>
            </w:rPr>
            <w:fldChar w:fldCharType="begin"/>
          </w:r>
          <w:r w:rsidR="00784199">
            <w:rPr>
              <w:rFonts w:ascii="Arial" w:hAnsi="Arial" w:cs="Arial"/>
            </w:rPr>
            <w:instrText xml:space="preserve"> CITATION Fre26 \l 2057 </w:instrText>
          </w:r>
          <w:r w:rsidR="00784199">
            <w:rPr>
              <w:rFonts w:ascii="Arial" w:hAnsi="Arial" w:cs="Arial"/>
            </w:rPr>
            <w:fldChar w:fldCharType="separate"/>
          </w:r>
          <w:r w:rsidR="00784199">
            <w:rPr>
              <w:rFonts w:ascii="Arial" w:hAnsi="Arial" w:cs="Arial"/>
              <w:noProof/>
            </w:rPr>
            <w:t xml:space="preserve"> </w:t>
          </w:r>
          <w:r w:rsidR="00784199" w:rsidRPr="00784199">
            <w:rPr>
              <w:rFonts w:ascii="Arial" w:hAnsi="Arial" w:cs="Arial"/>
              <w:noProof/>
            </w:rPr>
            <w:t>(Freshskin Beauty Ltd, 2026)</w:t>
          </w:r>
          <w:r w:rsidR="00784199">
            <w:rPr>
              <w:rFonts w:ascii="Arial" w:hAnsi="Arial" w:cs="Arial"/>
            </w:rPr>
            <w:fldChar w:fldCharType="end"/>
          </w:r>
        </w:sdtContent>
      </w:sdt>
      <w:r w:rsidR="002307F2">
        <w:rPr>
          <w:rFonts w:ascii="Arial" w:hAnsi="Arial" w:cs="Arial"/>
        </w:rPr>
        <w:t>,</w:t>
      </w:r>
      <w:r w:rsidR="00A058BD">
        <w:rPr>
          <w:rFonts w:ascii="Arial" w:hAnsi="Arial" w:cs="Arial"/>
        </w:rPr>
        <w:t xml:space="preserve"> and I told the group some of the strengths and weaknesses</w:t>
      </w:r>
      <w:sdt>
        <w:sdtPr>
          <w:rPr>
            <w:rFonts w:ascii="Arial" w:hAnsi="Arial" w:cs="Arial"/>
          </w:rPr>
          <w:id w:val="1866633155"/>
          <w:citation/>
        </w:sdtPr>
        <w:sdtContent>
          <w:r w:rsidR="00644454">
            <w:rPr>
              <w:rFonts w:ascii="Arial" w:hAnsi="Arial" w:cs="Arial"/>
            </w:rPr>
            <w:fldChar w:fldCharType="begin"/>
          </w:r>
          <w:r w:rsidR="00644454">
            <w:rPr>
              <w:rFonts w:ascii="Arial" w:hAnsi="Arial" w:cs="Arial"/>
            </w:rPr>
            <w:instrText xml:space="preserve"> CITATION Fra26 \l 2057 </w:instrText>
          </w:r>
          <w:r w:rsidR="00644454">
            <w:rPr>
              <w:rFonts w:ascii="Arial" w:hAnsi="Arial" w:cs="Arial"/>
            </w:rPr>
            <w:fldChar w:fldCharType="separate"/>
          </w:r>
          <w:r w:rsidR="00644454">
            <w:rPr>
              <w:rFonts w:ascii="Arial" w:hAnsi="Arial" w:cs="Arial"/>
              <w:noProof/>
            </w:rPr>
            <w:t xml:space="preserve"> </w:t>
          </w:r>
          <w:r w:rsidR="00644454" w:rsidRPr="00644454">
            <w:rPr>
              <w:rFonts w:ascii="Arial" w:hAnsi="Arial" w:cs="Arial"/>
              <w:noProof/>
            </w:rPr>
            <w:t>(France, 2026)</w:t>
          </w:r>
          <w:r w:rsidR="00644454">
            <w:rPr>
              <w:rFonts w:ascii="Arial" w:hAnsi="Arial" w:cs="Arial"/>
            </w:rPr>
            <w:fldChar w:fldCharType="end"/>
          </w:r>
        </w:sdtContent>
      </w:sdt>
      <w:r w:rsidR="00A058BD">
        <w:rPr>
          <w:rFonts w:ascii="Arial" w:hAnsi="Arial" w:cs="Arial"/>
        </w:rPr>
        <w:t xml:space="preserve"> using different waxe</w:t>
      </w:r>
      <w:r w:rsidR="003466C4">
        <w:rPr>
          <w:rFonts w:ascii="Arial" w:hAnsi="Arial" w:cs="Arial"/>
        </w:rPr>
        <w:t>s</w:t>
      </w:r>
      <w:r w:rsidR="00A058BD">
        <w:rPr>
          <w:rFonts w:ascii="Arial" w:hAnsi="Arial" w:cs="Arial"/>
        </w:rPr>
        <w:t xml:space="preserve">. Then I </w:t>
      </w:r>
      <w:r w:rsidR="003466C4">
        <w:rPr>
          <w:rFonts w:ascii="Arial" w:hAnsi="Arial" w:cs="Arial"/>
        </w:rPr>
        <w:t>listed</w:t>
      </w:r>
      <w:r w:rsidR="00A058BD">
        <w:rPr>
          <w:rFonts w:ascii="Arial" w:hAnsi="Arial" w:cs="Arial"/>
        </w:rPr>
        <w:t xml:space="preserve"> the equipment that would be used and </w:t>
      </w:r>
      <w:r w:rsidR="003466C4">
        <w:rPr>
          <w:rFonts w:ascii="Arial" w:hAnsi="Arial" w:cs="Arial"/>
        </w:rPr>
        <w:t>I</w:t>
      </w:r>
      <w:r w:rsidR="00A058BD">
        <w:rPr>
          <w:rFonts w:ascii="Arial" w:hAnsi="Arial" w:cs="Arial"/>
        </w:rPr>
        <w:t xml:space="preserve"> asked whether everyone would like to participate in the practical </w:t>
      </w:r>
      <w:r w:rsidR="003466C4">
        <w:rPr>
          <w:rFonts w:ascii="Arial" w:hAnsi="Arial" w:cs="Arial"/>
        </w:rPr>
        <w:t>part</w:t>
      </w:r>
      <w:r w:rsidR="00A058BD">
        <w:rPr>
          <w:rFonts w:ascii="Arial" w:hAnsi="Arial" w:cs="Arial"/>
        </w:rPr>
        <w:t xml:space="preserve"> and was pleasantly surprised to see that </w:t>
      </w:r>
      <w:r w:rsidR="003466C4">
        <w:rPr>
          <w:rFonts w:ascii="Arial" w:hAnsi="Arial" w:cs="Arial"/>
        </w:rPr>
        <w:t>everyone</w:t>
      </w:r>
      <w:r w:rsidR="00A058BD">
        <w:rPr>
          <w:rFonts w:ascii="Arial" w:hAnsi="Arial" w:cs="Arial"/>
        </w:rPr>
        <w:t xml:space="preserve"> wanted to put their newly learnt skill to the test. I wanted to make sure that at the end of the session everyone knows </w:t>
      </w:r>
      <w:r w:rsidR="003466C4">
        <w:rPr>
          <w:rFonts w:ascii="Arial" w:hAnsi="Arial" w:cs="Arial"/>
        </w:rPr>
        <w:t>how</w:t>
      </w:r>
      <w:r w:rsidR="00A058BD">
        <w:rPr>
          <w:rFonts w:ascii="Arial" w:hAnsi="Arial" w:cs="Arial"/>
        </w:rPr>
        <w:t xml:space="preserve"> make their own wax melts. </w:t>
      </w:r>
    </w:p>
    <w:p w14:paraId="1163DB74" w14:textId="3798E0F3" w:rsidR="002F1DD7" w:rsidRDefault="00E80A0C" w:rsidP="007F18E0">
      <w:pPr>
        <w:spacing w:line="480" w:lineRule="auto"/>
        <w:jc w:val="both"/>
        <w:rPr>
          <w:rFonts w:ascii="Arial" w:hAnsi="Arial" w:cs="Arial"/>
        </w:rPr>
      </w:pPr>
      <w:r>
        <w:rPr>
          <w:rFonts w:ascii="Arial" w:hAnsi="Arial" w:cs="Arial"/>
        </w:rPr>
        <w:t>Then I asked the group to read and sign a Health and Safety disclaimer</w:t>
      </w:r>
      <w:r w:rsidR="00255602">
        <w:rPr>
          <w:rFonts w:ascii="Arial" w:hAnsi="Arial" w:cs="Arial"/>
        </w:rPr>
        <w:t xml:space="preserve">. </w:t>
      </w:r>
      <w:r>
        <w:rPr>
          <w:rFonts w:ascii="Arial" w:hAnsi="Arial" w:cs="Arial"/>
        </w:rPr>
        <w:t xml:space="preserve"> </w:t>
      </w:r>
      <w:r w:rsidR="00A31C04">
        <w:rPr>
          <w:rFonts w:ascii="Arial" w:hAnsi="Arial" w:cs="Arial"/>
        </w:rPr>
        <w:t>I have finished the teaching with the practical part</w:t>
      </w:r>
      <w:r w:rsidR="00A747F4">
        <w:rPr>
          <w:rFonts w:ascii="Arial" w:hAnsi="Arial" w:cs="Arial"/>
        </w:rPr>
        <w:t xml:space="preserve"> where</w:t>
      </w:r>
      <w:r>
        <w:rPr>
          <w:rFonts w:ascii="Arial" w:hAnsi="Arial" w:cs="Arial"/>
        </w:rPr>
        <w:t xml:space="preserve"> I </w:t>
      </w:r>
      <w:r w:rsidR="00A747F4">
        <w:rPr>
          <w:rFonts w:ascii="Arial" w:hAnsi="Arial" w:cs="Arial"/>
        </w:rPr>
        <w:t>ga</w:t>
      </w:r>
      <w:r>
        <w:rPr>
          <w:rFonts w:ascii="Arial" w:hAnsi="Arial" w:cs="Arial"/>
        </w:rPr>
        <w:t xml:space="preserve">ve the group </w:t>
      </w:r>
      <w:r w:rsidR="00A747F4">
        <w:rPr>
          <w:rFonts w:ascii="Arial" w:hAnsi="Arial" w:cs="Arial"/>
        </w:rPr>
        <w:t xml:space="preserve">the opportunity </w:t>
      </w:r>
      <w:r>
        <w:rPr>
          <w:rFonts w:ascii="Arial" w:hAnsi="Arial" w:cs="Arial"/>
        </w:rPr>
        <w:t xml:space="preserve">the try their new learnt skill and make some wax melts for themselves. </w:t>
      </w:r>
      <w:r w:rsidR="00A31C04">
        <w:rPr>
          <w:rFonts w:ascii="Arial" w:hAnsi="Arial" w:cs="Arial"/>
        </w:rPr>
        <w:t xml:space="preserve">For the whole teaching session I had 30 minutes, that I believe was quite a short time to properly be able to pass on a skill. </w:t>
      </w:r>
      <w:r w:rsidR="00A747F4">
        <w:rPr>
          <w:rFonts w:ascii="Arial" w:hAnsi="Arial" w:cs="Arial"/>
        </w:rPr>
        <w:t>I have used</w:t>
      </w:r>
      <w:r w:rsidR="00573AD3">
        <w:rPr>
          <w:rFonts w:ascii="Arial" w:hAnsi="Arial" w:cs="Arial"/>
        </w:rPr>
        <w:t xml:space="preserve"> formative assessment</w:t>
      </w:r>
      <w:sdt>
        <w:sdtPr>
          <w:rPr>
            <w:rFonts w:ascii="Arial" w:hAnsi="Arial" w:cs="Arial"/>
          </w:rPr>
          <w:id w:val="-871606043"/>
          <w:citation/>
        </w:sdtPr>
        <w:sdtContent>
          <w:r w:rsidR="00644454">
            <w:rPr>
              <w:rFonts w:ascii="Arial" w:hAnsi="Arial" w:cs="Arial"/>
            </w:rPr>
            <w:fldChar w:fldCharType="begin"/>
          </w:r>
          <w:r w:rsidR="00644454">
            <w:rPr>
              <w:rFonts w:ascii="Arial" w:hAnsi="Arial" w:cs="Arial"/>
            </w:rPr>
            <w:instrText xml:space="preserve"> CITATION Lew25 \l 2057 </w:instrText>
          </w:r>
          <w:r w:rsidR="00644454">
            <w:rPr>
              <w:rFonts w:ascii="Arial" w:hAnsi="Arial" w:cs="Arial"/>
            </w:rPr>
            <w:fldChar w:fldCharType="separate"/>
          </w:r>
          <w:r w:rsidR="00644454">
            <w:rPr>
              <w:rFonts w:ascii="Arial" w:hAnsi="Arial" w:cs="Arial"/>
              <w:noProof/>
            </w:rPr>
            <w:t xml:space="preserve"> </w:t>
          </w:r>
          <w:r w:rsidR="00644454" w:rsidRPr="00644454">
            <w:rPr>
              <w:rFonts w:ascii="Arial" w:hAnsi="Arial" w:cs="Arial"/>
              <w:noProof/>
            </w:rPr>
            <w:t>(Lewis, 2025)</w:t>
          </w:r>
          <w:r w:rsidR="00644454">
            <w:rPr>
              <w:rFonts w:ascii="Arial" w:hAnsi="Arial" w:cs="Arial"/>
            </w:rPr>
            <w:fldChar w:fldCharType="end"/>
          </w:r>
        </w:sdtContent>
      </w:sdt>
      <w:r w:rsidR="00A058BD">
        <w:rPr>
          <w:rFonts w:ascii="Arial" w:hAnsi="Arial" w:cs="Arial"/>
        </w:rPr>
        <w:t xml:space="preserve"> time to time and</w:t>
      </w:r>
      <w:r w:rsidR="00573AD3">
        <w:rPr>
          <w:rFonts w:ascii="Arial" w:hAnsi="Arial" w:cs="Arial"/>
        </w:rPr>
        <w:t xml:space="preserve"> that would set the pace for me. </w:t>
      </w:r>
      <w:r w:rsidR="002307F2">
        <w:rPr>
          <w:rFonts w:ascii="Arial" w:hAnsi="Arial" w:cs="Arial"/>
        </w:rPr>
        <w:t>I wanted to use a summative assessment</w:t>
      </w:r>
      <w:sdt>
        <w:sdtPr>
          <w:rPr>
            <w:rFonts w:ascii="Arial" w:hAnsi="Arial" w:cs="Arial"/>
          </w:rPr>
          <w:id w:val="-475227768"/>
          <w:citation/>
        </w:sdtPr>
        <w:sdtContent>
          <w:r w:rsidR="00644454">
            <w:rPr>
              <w:rFonts w:ascii="Arial" w:hAnsi="Arial" w:cs="Arial"/>
            </w:rPr>
            <w:fldChar w:fldCharType="begin"/>
          </w:r>
          <w:r w:rsidR="00644454">
            <w:rPr>
              <w:rFonts w:ascii="Arial" w:hAnsi="Arial" w:cs="Arial"/>
            </w:rPr>
            <w:instrText xml:space="preserve"> CITATION Edu25 \l 2057 </w:instrText>
          </w:r>
          <w:r w:rsidR="00644454">
            <w:rPr>
              <w:rFonts w:ascii="Arial" w:hAnsi="Arial" w:cs="Arial"/>
            </w:rPr>
            <w:fldChar w:fldCharType="separate"/>
          </w:r>
          <w:r w:rsidR="00644454">
            <w:rPr>
              <w:rFonts w:ascii="Arial" w:hAnsi="Arial" w:cs="Arial"/>
              <w:noProof/>
            </w:rPr>
            <w:t xml:space="preserve"> </w:t>
          </w:r>
          <w:r w:rsidR="00644454" w:rsidRPr="00644454">
            <w:rPr>
              <w:rFonts w:ascii="Arial" w:hAnsi="Arial" w:cs="Arial"/>
              <w:noProof/>
            </w:rPr>
            <w:t>(Education Perfect, 2025)</w:t>
          </w:r>
          <w:r w:rsidR="00644454">
            <w:rPr>
              <w:rFonts w:ascii="Arial" w:hAnsi="Arial" w:cs="Arial"/>
            </w:rPr>
            <w:fldChar w:fldCharType="end"/>
          </w:r>
        </w:sdtContent>
      </w:sdt>
      <w:r w:rsidR="002307F2">
        <w:rPr>
          <w:rFonts w:ascii="Arial" w:hAnsi="Arial" w:cs="Arial"/>
        </w:rPr>
        <w:t xml:space="preserve"> at the end, but I ran out of time.</w:t>
      </w:r>
      <w:r w:rsidR="002F1DD7" w:rsidRPr="002F1DD7">
        <w:rPr>
          <w:rFonts w:ascii="Arial" w:hAnsi="Arial" w:cs="Arial"/>
        </w:rPr>
        <w:t xml:space="preserve"> </w:t>
      </w:r>
    </w:p>
    <w:p w14:paraId="05098729" w14:textId="027C16AA" w:rsidR="00E80A0C" w:rsidRDefault="00AD430A" w:rsidP="007F18E0">
      <w:pPr>
        <w:spacing w:line="480" w:lineRule="auto"/>
        <w:jc w:val="both"/>
        <w:rPr>
          <w:rFonts w:ascii="Arial" w:hAnsi="Arial" w:cs="Arial"/>
        </w:rPr>
      </w:pPr>
      <w:r>
        <w:rPr>
          <w:rFonts w:ascii="Arial" w:hAnsi="Arial" w:cs="Arial"/>
        </w:rPr>
        <w:t>I</w:t>
      </w:r>
      <w:r w:rsidR="002F1DD7">
        <w:rPr>
          <w:rFonts w:ascii="Arial" w:hAnsi="Arial" w:cs="Arial"/>
        </w:rPr>
        <w:t xml:space="preserve"> used direct instructions</w:t>
      </w:r>
      <w:sdt>
        <w:sdtPr>
          <w:rPr>
            <w:rFonts w:ascii="Arial" w:hAnsi="Arial" w:cs="Arial"/>
          </w:rPr>
          <w:id w:val="-653063080"/>
          <w:citation/>
        </w:sdtPr>
        <w:sdtContent>
          <w:r w:rsidR="006111AF">
            <w:rPr>
              <w:rFonts w:ascii="Arial" w:hAnsi="Arial" w:cs="Arial"/>
            </w:rPr>
            <w:fldChar w:fldCharType="begin"/>
          </w:r>
          <w:r w:rsidR="006111AF">
            <w:rPr>
              <w:rFonts w:ascii="Arial" w:hAnsi="Arial" w:cs="Arial"/>
            </w:rPr>
            <w:instrText xml:space="preserve">CITATION Yes26 \l 2057 </w:instrText>
          </w:r>
          <w:r w:rsidR="006111AF">
            <w:rPr>
              <w:rFonts w:ascii="Arial" w:hAnsi="Arial" w:cs="Arial"/>
            </w:rPr>
            <w:fldChar w:fldCharType="separate"/>
          </w:r>
          <w:r w:rsidR="006111AF">
            <w:rPr>
              <w:rFonts w:ascii="Arial" w:hAnsi="Arial" w:cs="Arial"/>
              <w:noProof/>
            </w:rPr>
            <w:t xml:space="preserve"> </w:t>
          </w:r>
          <w:r w:rsidR="006111AF" w:rsidRPr="006111AF">
            <w:rPr>
              <w:rFonts w:ascii="Arial" w:hAnsi="Arial" w:cs="Arial"/>
              <w:noProof/>
            </w:rPr>
            <w:t>(Tes Magazine, 2026)</w:t>
          </w:r>
          <w:r w:rsidR="006111AF">
            <w:rPr>
              <w:rFonts w:ascii="Arial" w:hAnsi="Arial" w:cs="Arial"/>
            </w:rPr>
            <w:fldChar w:fldCharType="end"/>
          </w:r>
        </w:sdtContent>
      </w:sdt>
      <w:r w:rsidR="002F1DD7">
        <w:rPr>
          <w:rFonts w:ascii="Arial" w:hAnsi="Arial" w:cs="Arial"/>
        </w:rPr>
        <w:t xml:space="preserve"> to tell the learners how to make the wax melts, then I ran a guided practice where they made their own melts and I was supervising everyone.   </w:t>
      </w:r>
    </w:p>
    <w:p w14:paraId="54AF7FC5" w14:textId="6F2CF867" w:rsidR="00F00B78" w:rsidRDefault="00573AD3" w:rsidP="007F18E0">
      <w:pPr>
        <w:spacing w:line="480" w:lineRule="auto"/>
        <w:jc w:val="both"/>
        <w:rPr>
          <w:rFonts w:ascii="Arial" w:hAnsi="Arial" w:cs="Arial"/>
        </w:rPr>
      </w:pPr>
      <w:r>
        <w:rPr>
          <w:rFonts w:ascii="Arial" w:hAnsi="Arial" w:cs="Arial"/>
        </w:rPr>
        <w:t>At the beginning I was nervous, but the group was very supportive, and my nerves have settled soon. I started enjoying the session</w:t>
      </w:r>
      <w:r w:rsidR="00055D50">
        <w:rPr>
          <w:rFonts w:ascii="Arial" w:hAnsi="Arial" w:cs="Arial"/>
        </w:rPr>
        <w:t>. I was pleasantly surprised to see the group’s enthusiasm.</w:t>
      </w:r>
      <w:r>
        <w:rPr>
          <w:rFonts w:ascii="Arial" w:hAnsi="Arial" w:cs="Arial"/>
        </w:rPr>
        <w:t xml:space="preserve"> </w:t>
      </w:r>
      <w:r w:rsidR="00055D50">
        <w:rPr>
          <w:rFonts w:ascii="Arial" w:hAnsi="Arial" w:cs="Arial"/>
        </w:rPr>
        <w:t>W</w:t>
      </w:r>
      <w:r>
        <w:rPr>
          <w:rFonts w:ascii="Arial" w:hAnsi="Arial" w:cs="Arial"/>
        </w:rPr>
        <w:t>hen we started the practical part</w:t>
      </w:r>
      <w:r w:rsidR="00055D50">
        <w:rPr>
          <w:rFonts w:ascii="Arial" w:hAnsi="Arial" w:cs="Arial"/>
        </w:rPr>
        <w:t xml:space="preserve">, </w:t>
      </w:r>
      <w:r>
        <w:rPr>
          <w:rFonts w:ascii="Arial" w:hAnsi="Arial" w:cs="Arial"/>
        </w:rPr>
        <w:t xml:space="preserve">I was confident but </w:t>
      </w:r>
      <w:r w:rsidR="00F00B78">
        <w:rPr>
          <w:rFonts w:ascii="Arial" w:hAnsi="Arial" w:cs="Arial"/>
        </w:rPr>
        <w:t>also,</w:t>
      </w:r>
      <w:r>
        <w:rPr>
          <w:rFonts w:ascii="Arial" w:hAnsi="Arial" w:cs="Arial"/>
        </w:rPr>
        <w:t xml:space="preserve"> I was conscious</w:t>
      </w:r>
      <w:r w:rsidR="00055D50">
        <w:rPr>
          <w:rFonts w:ascii="Arial" w:hAnsi="Arial" w:cs="Arial"/>
        </w:rPr>
        <w:t xml:space="preserve"> of the Health and Safety as the group was working with hot ingredients. I was also </w:t>
      </w:r>
      <w:r w:rsidR="00F00B78">
        <w:rPr>
          <w:rFonts w:ascii="Arial" w:hAnsi="Arial" w:cs="Arial"/>
        </w:rPr>
        <w:t>aware</w:t>
      </w:r>
      <w:r>
        <w:rPr>
          <w:rFonts w:ascii="Arial" w:hAnsi="Arial" w:cs="Arial"/>
        </w:rPr>
        <w:t xml:space="preserve"> of the </w:t>
      </w:r>
      <w:r w:rsidR="00F00B78">
        <w:rPr>
          <w:rFonts w:ascii="Arial" w:hAnsi="Arial" w:cs="Arial"/>
        </w:rPr>
        <w:t>time,</w:t>
      </w:r>
      <w:r>
        <w:rPr>
          <w:rFonts w:ascii="Arial" w:hAnsi="Arial" w:cs="Arial"/>
        </w:rPr>
        <w:t xml:space="preserve"> and I felt that we will run out of time as everyone seemed slow when they were making their wax melts and some of the group started getting distracted.</w:t>
      </w:r>
      <w:r w:rsidR="00055D50">
        <w:rPr>
          <w:rFonts w:ascii="Arial" w:hAnsi="Arial" w:cs="Arial"/>
        </w:rPr>
        <w:t xml:space="preserve"> </w:t>
      </w:r>
      <w:r w:rsidR="002F1DD7">
        <w:rPr>
          <w:rFonts w:ascii="Arial" w:hAnsi="Arial" w:cs="Arial"/>
        </w:rPr>
        <w:t xml:space="preserve">This distraction showed me that they were </w:t>
      </w:r>
      <w:r w:rsidR="00AD430A">
        <w:rPr>
          <w:rFonts w:ascii="Arial" w:hAnsi="Arial" w:cs="Arial"/>
        </w:rPr>
        <w:t>enthusiastic</w:t>
      </w:r>
      <w:r w:rsidR="002F1DD7">
        <w:rPr>
          <w:rFonts w:ascii="Arial" w:hAnsi="Arial" w:cs="Arial"/>
        </w:rPr>
        <w:t xml:space="preserve">. </w:t>
      </w:r>
      <w:r w:rsidR="00AD430A">
        <w:rPr>
          <w:rFonts w:ascii="Arial" w:hAnsi="Arial" w:cs="Arial"/>
        </w:rPr>
        <w:t xml:space="preserve">At the end of the </w:t>
      </w:r>
      <w:r w:rsidR="00AD430A">
        <w:rPr>
          <w:rFonts w:ascii="Arial" w:hAnsi="Arial" w:cs="Arial"/>
        </w:rPr>
        <w:lastRenderedPageBreak/>
        <w:t xml:space="preserve">lesson, I was relieved and I was satisfied that everyone was happy and </w:t>
      </w:r>
      <w:r w:rsidR="009D0744">
        <w:rPr>
          <w:rFonts w:ascii="Arial" w:hAnsi="Arial" w:cs="Arial"/>
        </w:rPr>
        <w:t>safe,</w:t>
      </w:r>
      <w:r w:rsidR="00AD430A">
        <w:rPr>
          <w:rFonts w:ascii="Arial" w:hAnsi="Arial" w:cs="Arial"/>
        </w:rPr>
        <w:t xml:space="preserve"> and they all enjoyed the Microteach. </w:t>
      </w:r>
    </w:p>
    <w:p w14:paraId="5F0D7F1C" w14:textId="4A4CD9DD" w:rsidR="00752CE5" w:rsidRDefault="00AD430A" w:rsidP="007F18E0">
      <w:pPr>
        <w:spacing w:line="480" w:lineRule="auto"/>
        <w:jc w:val="both"/>
        <w:rPr>
          <w:rFonts w:ascii="Arial" w:hAnsi="Arial" w:cs="Arial"/>
        </w:rPr>
      </w:pPr>
      <w:r>
        <w:rPr>
          <w:rFonts w:ascii="Arial" w:hAnsi="Arial" w:cs="Arial"/>
        </w:rPr>
        <w:t>It appeared that the learners have understood the topic and they all were very engaged during the session. They seemed interested in the samples, they have examined them thoroughly not just pass them to the next person. The practical part was the most wanted time of the session as everyone seemed keen on making some wax</w:t>
      </w:r>
      <w:r w:rsidR="003466C4">
        <w:rPr>
          <w:rFonts w:ascii="Arial" w:hAnsi="Arial" w:cs="Arial"/>
        </w:rPr>
        <w:t xml:space="preserve"> melts</w:t>
      </w:r>
      <w:r>
        <w:rPr>
          <w:rFonts w:ascii="Arial" w:hAnsi="Arial" w:cs="Arial"/>
        </w:rPr>
        <w:t xml:space="preserve">. They have experienced with the scents and </w:t>
      </w:r>
      <w:r w:rsidR="009D0744">
        <w:rPr>
          <w:rFonts w:ascii="Arial" w:hAnsi="Arial" w:cs="Arial"/>
        </w:rPr>
        <w:t>colours,</w:t>
      </w:r>
      <w:r>
        <w:rPr>
          <w:rFonts w:ascii="Arial" w:hAnsi="Arial" w:cs="Arial"/>
        </w:rPr>
        <w:t xml:space="preserve"> and everyone made a different scent and colour, not just copied their peers.</w:t>
      </w:r>
      <w:r w:rsidR="00752CE5">
        <w:rPr>
          <w:rFonts w:ascii="Arial" w:hAnsi="Arial" w:cs="Arial"/>
        </w:rPr>
        <w:t xml:space="preserve"> </w:t>
      </w:r>
      <w:r w:rsidR="003466C4">
        <w:rPr>
          <w:rFonts w:ascii="Arial" w:hAnsi="Arial" w:cs="Arial"/>
        </w:rPr>
        <w:t xml:space="preserve">Some </w:t>
      </w:r>
      <w:r w:rsidR="00752CE5">
        <w:rPr>
          <w:rFonts w:ascii="Arial" w:hAnsi="Arial" w:cs="Arial"/>
        </w:rPr>
        <w:t>of my explanations maybe were</w:t>
      </w:r>
      <w:r w:rsidR="003466C4">
        <w:rPr>
          <w:rFonts w:ascii="Arial" w:hAnsi="Arial" w:cs="Arial"/>
        </w:rPr>
        <w:t xml:space="preserve"> not</w:t>
      </w:r>
      <w:r w:rsidR="00752CE5">
        <w:rPr>
          <w:rFonts w:ascii="Arial" w:hAnsi="Arial" w:cs="Arial"/>
        </w:rPr>
        <w:t xml:space="preserve"> as clear as I intended them to be. I ran out of </w:t>
      </w:r>
      <w:r w:rsidR="009E1EEE">
        <w:rPr>
          <w:rFonts w:ascii="Arial" w:hAnsi="Arial" w:cs="Arial"/>
        </w:rPr>
        <w:t>time,</w:t>
      </w:r>
      <w:r w:rsidR="00752CE5">
        <w:rPr>
          <w:rFonts w:ascii="Arial" w:hAnsi="Arial" w:cs="Arial"/>
        </w:rPr>
        <w:t xml:space="preserve"> and I did</w:t>
      </w:r>
      <w:r w:rsidR="003466C4">
        <w:rPr>
          <w:rFonts w:ascii="Arial" w:hAnsi="Arial" w:cs="Arial"/>
        </w:rPr>
        <w:t xml:space="preserve"> not</w:t>
      </w:r>
      <w:r w:rsidR="00752CE5">
        <w:rPr>
          <w:rFonts w:ascii="Arial" w:hAnsi="Arial" w:cs="Arial"/>
        </w:rPr>
        <w:t xml:space="preserve"> have a chance for a summative assessment</w:t>
      </w:r>
      <w:sdt>
        <w:sdtPr>
          <w:rPr>
            <w:rFonts w:ascii="Arial" w:hAnsi="Arial" w:cs="Arial"/>
          </w:rPr>
          <w:id w:val="-800911589"/>
          <w:citation/>
        </w:sdtPr>
        <w:sdtContent>
          <w:r w:rsidR="007F18E0">
            <w:rPr>
              <w:rFonts w:ascii="Arial" w:hAnsi="Arial" w:cs="Arial"/>
            </w:rPr>
            <w:fldChar w:fldCharType="begin"/>
          </w:r>
          <w:r w:rsidR="007F18E0">
            <w:rPr>
              <w:rFonts w:ascii="Arial" w:hAnsi="Arial" w:cs="Arial"/>
            </w:rPr>
            <w:instrText xml:space="preserve"> CITATION Kib16 \l 2057 </w:instrText>
          </w:r>
          <w:r w:rsidR="007F18E0">
            <w:rPr>
              <w:rFonts w:ascii="Arial" w:hAnsi="Arial" w:cs="Arial"/>
            </w:rPr>
            <w:fldChar w:fldCharType="separate"/>
          </w:r>
          <w:r w:rsidR="007F18E0">
            <w:rPr>
              <w:rFonts w:ascii="Arial" w:hAnsi="Arial" w:cs="Arial"/>
              <w:noProof/>
            </w:rPr>
            <w:t xml:space="preserve"> </w:t>
          </w:r>
          <w:r w:rsidR="007F18E0" w:rsidRPr="007F18E0">
            <w:rPr>
              <w:rFonts w:ascii="Arial" w:hAnsi="Arial" w:cs="Arial"/>
              <w:noProof/>
            </w:rPr>
            <w:t>(Kibble, 2016)</w:t>
          </w:r>
          <w:r w:rsidR="007F18E0">
            <w:rPr>
              <w:rFonts w:ascii="Arial" w:hAnsi="Arial" w:cs="Arial"/>
            </w:rPr>
            <w:fldChar w:fldCharType="end"/>
          </w:r>
        </w:sdtContent>
      </w:sdt>
      <w:r w:rsidR="00752CE5">
        <w:rPr>
          <w:rFonts w:ascii="Arial" w:hAnsi="Arial" w:cs="Arial"/>
        </w:rPr>
        <w:t xml:space="preserve">. The learners were most responding when I handed over the samples and when they were asked to participate in the practical part. It seemed that the parts where I explained the law were not particularly interesting to them. </w:t>
      </w:r>
    </w:p>
    <w:p w14:paraId="4CC4D7C8" w14:textId="6E18B318" w:rsidR="00752CE5" w:rsidRDefault="00752CE5" w:rsidP="007F18E0">
      <w:pPr>
        <w:spacing w:line="480" w:lineRule="auto"/>
        <w:jc w:val="both"/>
        <w:rPr>
          <w:rFonts w:ascii="Arial" w:hAnsi="Arial" w:cs="Arial"/>
        </w:rPr>
      </w:pPr>
      <w:r>
        <w:rPr>
          <w:rFonts w:ascii="Arial" w:hAnsi="Arial" w:cs="Arial"/>
        </w:rPr>
        <w:t xml:space="preserve">I kept the instructions clear and simple and I made sure that </w:t>
      </w:r>
      <w:r>
        <w:rPr>
          <w:rFonts w:ascii="Arial" w:hAnsi="Arial" w:cs="Arial"/>
        </w:rPr>
        <w:tab/>
        <w:t>Health and Safety was accurately and sufficiently explained. This lead to have a group of students who felt comfortable and happy to participate. I underestimated how long will the activity take and I did not leave enough time to have everyone do their part and be able to ask a few questions and summarize the teaching at the end.</w:t>
      </w:r>
      <w:r w:rsidR="005D77CA">
        <w:rPr>
          <w:rFonts w:ascii="Arial" w:hAnsi="Arial" w:cs="Arial"/>
        </w:rPr>
        <w:t xml:space="preserve"> At the activity part I used behaviourist learning theory where I constantly used positive reinforcements with everyone. </w:t>
      </w:r>
    </w:p>
    <w:p w14:paraId="595F280E" w14:textId="3DFB56BF" w:rsidR="004C378A" w:rsidRDefault="005D77CA" w:rsidP="007F18E0">
      <w:pPr>
        <w:spacing w:line="480" w:lineRule="auto"/>
        <w:jc w:val="both"/>
        <w:rPr>
          <w:rFonts w:ascii="Arial" w:hAnsi="Arial" w:cs="Arial"/>
        </w:rPr>
      </w:pPr>
      <w:r>
        <w:rPr>
          <w:rFonts w:ascii="Arial" w:hAnsi="Arial" w:cs="Arial"/>
        </w:rPr>
        <w:t xml:space="preserve">This experience has taught me that I need to allow time to set the pace at the </w:t>
      </w:r>
      <w:r w:rsidR="009E1EEE">
        <w:rPr>
          <w:rFonts w:ascii="Arial" w:hAnsi="Arial" w:cs="Arial"/>
        </w:rPr>
        <w:t>learners’</w:t>
      </w:r>
      <w:r>
        <w:rPr>
          <w:rFonts w:ascii="Arial" w:hAnsi="Arial" w:cs="Arial"/>
        </w:rPr>
        <w:t xml:space="preserve"> speed and not what I think it would take me to learn something. I have also realised on the class that some students were more confident with the hands-on part, while others were more inclined to learn by listening to what I had to say. I have learnt that I </w:t>
      </w:r>
      <w:r>
        <w:rPr>
          <w:rFonts w:ascii="Arial" w:hAnsi="Arial" w:cs="Arial"/>
        </w:rPr>
        <w:lastRenderedPageBreak/>
        <w:t xml:space="preserve">prefer to use guided practise in teaching where I talk through while the students are doing the practical parts. However, I found that at the beginning where I used explicit instructions guided by the PowerPoint it broke the ice and settled my initial nervousness. </w:t>
      </w:r>
    </w:p>
    <w:p w14:paraId="6FB0FAC3" w14:textId="4D959978" w:rsidR="004C378A" w:rsidRDefault="004C378A" w:rsidP="007F18E0">
      <w:pPr>
        <w:pStyle w:val="Heading1"/>
        <w:spacing w:line="480" w:lineRule="auto"/>
        <w:jc w:val="both"/>
      </w:pPr>
      <w:bookmarkStart w:id="2" w:name="_Toc241594654"/>
      <w:r>
        <w:t>Observer’s reflection</w:t>
      </w:r>
      <w:bookmarkEnd w:id="2"/>
    </w:p>
    <w:p w14:paraId="04582363" w14:textId="77777777" w:rsidR="004C378A" w:rsidRPr="007F18E0" w:rsidRDefault="004C378A" w:rsidP="007F18E0">
      <w:pPr>
        <w:spacing w:line="480" w:lineRule="auto"/>
        <w:jc w:val="both"/>
        <w:rPr>
          <w:rFonts w:ascii="Arial" w:hAnsi="Arial" w:cs="Arial"/>
        </w:rPr>
      </w:pPr>
    </w:p>
    <w:p w14:paraId="20799801" w14:textId="7593001C" w:rsidR="004C378A" w:rsidRPr="007F18E0" w:rsidRDefault="004C378A" w:rsidP="007F18E0">
      <w:pPr>
        <w:spacing w:line="480" w:lineRule="auto"/>
        <w:jc w:val="both"/>
        <w:rPr>
          <w:rFonts w:ascii="Arial" w:hAnsi="Arial" w:cs="Arial"/>
        </w:rPr>
      </w:pPr>
      <w:r w:rsidRPr="007F18E0">
        <w:rPr>
          <w:rFonts w:ascii="Arial" w:hAnsi="Arial" w:cs="Arial"/>
        </w:rPr>
        <w:t>The observer has given me a feed form that I will use to analyse my Microteaching.</w:t>
      </w:r>
    </w:p>
    <w:p w14:paraId="698FB926" w14:textId="3205D343" w:rsidR="00FC0444" w:rsidRPr="007F18E0" w:rsidRDefault="00FC0444" w:rsidP="007F18E0">
      <w:pPr>
        <w:spacing w:line="480" w:lineRule="auto"/>
        <w:jc w:val="both"/>
        <w:rPr>
          <w:rFonts w:ascii="Arial" w:hAnsi="Arial" w:cs="Arial"/>
        </w:rPr>
      </w:pPr>
      <w:r w:rsidRPr="007F18E0">
        <w:rPr>
          <w:rFonts w:ascii="Arial" w:hAnsi="Arial" w:cs="Arial"/>
        </w:rPr>
        <w:t xml:space="preserve">According to my observer, my teaching aim was clear, however </w:t>
      </w:r>
      <w:r w:rsidR="00480672" w:rsidRPr="007F18E0">
        <w:rPr>
          <w:rFonts w:ascii="Arial" w:hAnsi="Arial" w:cs="Arial"/>
        </w:rPr>
        <w:t>in my learning plan</w:t>
      </w:r>
      <w:sdt>
        <w:sdtPr>
          <w:rPr>
            <w:rFonts w:ascii="Arial" w:hAnsi="Arial" w:cs="Arial"/>
          </w:rPr>
          <w:id w:val="-1569026807"/>
          <w:citation/>
        </w:sdtPr>
        <w:sdtContent>
          <w:r w:rsidR="009A4FE5" w:rsidRPr="007F18E0">
            <w:rPr>
              <w:rFonts w:ascii="Arial" w:hAnsi="Arial" w:cs="Arial"/>
            </w:rPr>
            <w:fldChar w:fldCharType="begin"/>
          </w:r>
          <w:r w:rsidR="009A4FE5" w:rsidRPr="007F18E0">
            <w:rPr>
              <w:rFonts w:ascii="Arial" w:hAnsi="Arial" w:cs="Arial"/>
            </w:rPr>
            <w:instrText xml:space="preserve"> CITATION Ric08 \l 2057 </w:instrText>
          </w:r>
          <w:r w:rsidR="009A4FE5" w:rsidRPr="007F18E0">
            <w:rPr>
              <w:rFonts w:ascii="Arial" w:hAnsi="Arial" w:cs="Arial"/>
            </w:rPr>
            <w:fldChar w:fldCharType="separate"/>
          </w:r>
          <w:r w:rsidR="009A4FE5" w:rsidRPr="007F18E0">
            <w:rPr>
              <w:rFonts w:ascii="Arial" w:hAnsi="Arial" w:cs="Arial"/>
              <w:noProof/>
            </w:rPr>
            <w:t xml:space="preserve"> (Rice, et al., 2008)</w:t>
          </w:r>
          <w:r w:rsidR="009A4FE5" w:rsidRPr="007F18E0">
            <w:rPr>
              <w:rFonts w:ascii="Arial" w:hAnsi="Arial" w:cs="Arial"/>
            </w:rPr>
            <w:fldChar w:fldCharType="end"/>
          </w:r>
        </w:sdtContent>
      </w:sdt>
      <w:r w:rsidR="00480672" w:rsidRPr="007F18E0">
        <w:rPr>
          <w:rFonts w:ascii="Arial" w:hAnsi="Arial" w:cs="Arial"/>
        </w:rPr>
        <w:t xml:space="preserve"> </w:t>
      </w:r>
      <w:r w:rsidRPr="007F18E0">
        <w:rPr>
          <w:rFonts w:ascii="Arial" w:hAnsi="Arial" w:cs="Arial"/>
        </w:rPr>
        <w:t>I should have used Bloom’s taxology</w:t>
      </w:r>
      <w:sdt>
        <w:sdtPr>
          <w:rPr>
            <w:rFonts w:ascii="Arial" w:hAnsi="Arial" w:cs="Arial"/>
          </w:rPr>
          <w:id w:val="-755746858"/>
          <w:citation/>
        </w:sdtPr>
        <w:sdtContent>
          <w:r w:rsidR="00480672" w:rsidRPr="007F18E0">
            <w:rPr>
              <w:rFonts w:ascii="Arial" w:hAnsi="Arial" w:cs="Arial"/>
            </w:rPr>
            <w:fldChar w:fldCharType="begin"/>
          </w:r>
          <w:r w:rsidR="00480672" w:rsidRPr="007F18E0">
            <w:rPr>
              <w:rFonts w:ascii="Arial" w:hAnsi="Arial" w:cs="Arial"/>
            </w:rPr>
            <w:instrText xml:space="preserve"> CITATION Sea11 \l 2057 </w:instrText>
          </w:r>
          <w:r w:rsidR="00480672" w:rsidRPr="007F18E0">
            <w:rPr>
              <w:rFonts w:ascii="Arial" w:hAnsi="Arial" w:cs="Arial"/>
            </w:rPr>
            <w:fldChar w:fldCharType="separate"/>
          </w:r>
          <w:r w:rsidR="00480672" w:rsidRPr="007F18E0">
            <w:rPr>
              <w:rFonts w:ascii="Arial" w:hAnsi="Arial" w:cs="Arial"/>
              <w:noProof/>
            </w:rPr>
            <w:t xml:space="preserve"> (Seaman, 2011)</w:t>
          </w:r>
          <w:r w:rsidR="00480672" w:rsidRPr="007F18E0">
            <w:rPr>
              <w:rFonts w:ascii="Arial" w:hAnsi="Arial" w:cs="Arial"/>
            </w:rPr>
            <w:fldChar w:fldCharType="end"/>
          </w:r>
        </w:sdtContent>
      </w:sdt>
      <w:r w:rsidRPr="007F18E0">
        <w:rPr>
          <w:rFonts w:ascii="Arial" w:hAnsi="Arial" w:cs="Arial"/>
        </w:rPr>
        <w:t xml:space="preserve"> to make the aims measurable. I have also missed out the possible mitigations of the difficulties that may have incurred. I also did not take in consideration that some people with additional learning needs may find my PowerPoint difficult to read due to the different fonts and sizes I have used. </w:t>
      </w:r>
    </w:p>
    <w:p w14:paraId="562E533D" w14:textId="26C2ED3C" w:rsidR="004C378A" w:rsidRPr="007F18E0" w:rsidRDefault="00FC0444" w:rsidP="007F18E0">
      <w:pPr>
        <w:spacing w:line="480" w:lineRule="auto"/>
        <w:jc w:val="both"/>
        <w:rPr>
          <w:rFonts w:ascii="Arial" w:hAnsi="Arial" w:cs="Arial"/>
        </w:rPr>
      </w:pPr>
      <w:r w:rsidRPr="007F18E0">
        <w:rPr>
          <w:rFonts w:ascii="Arial" w:hAnsi="Arial" w:cs="Arial"/>
        </w:rPr>
        <w:t xml:space="preserve">I have used </w:t>
      </w:r>
      <w:r w:rsidR="00480672" w:rsidRPr="007F18E0">
        <w:rPr>
          <w:rFonts w:ascii="Arial" w:hAnsi="Arial" w:cs="Arial"/>
        </w:rPr>
        <w:t>enough</w:t>
      </w:r>
      <w:r w:rsidRPr="007F18E0">
        <w:rPr>
          <w:rFonts w:ascii="Arial" w:hAnsi="Arial" w:cs="Arial"/>
        </w:rPr>
        <w:t xml:space="preserve"> questions at the start to measure entry level behaviour, however when I was asking about the law, I have not made it </w:t>
      </w:r>
      <w:r w:rsidR="009A4FE5" w:rsidRPr="007F18E0">
        <w:rPr>
          <w:rFonts w:ascii="Arial" w:hAnsi="Arial" w:cs="Arial"/>
        </w:rPr>
        <w:t>clear,</w:t>
      </w:r>
      <w:r w:rsidRPr="007F18E0">
        <w:rPr>
          <w:rFonts w:ascii="Arial" w:hAnsi="Arial" w:cs="Arial"/>
        </w:rPr>
        <w:t xml:space="preserve"> and I confused the students with my questions. I was asked by the observer to clarify the law </w:t>
      </w:r>
      <w:proofErr w:type="spellStart"/>
      <w:r w:rsidRPr="007F18E0">
        <w:rPr>
          <w:rFonts w:ascii="Arial" w:hAnsi="Arial" w:cs="Arial"/>
        </w:rPr>
        <w:t>abit</w:t>
      </w:r>
      <w:proofErr w:type="spellEnd"/>
      <w:r w:rsidRPr="007F18E0">
        <w:rPr>
          <w:rFonts w:ascii="Arial" w:hAnsi="Arial" w:cs="Arial"/>
        </w:rPr>
        <w:t xml:space="preserve"> more in detail. I did not want to spend too much time on that specific topic as it was only mentioned to make the students aware that if they would like to start a business, they will have to do their own research around it. </w:t>
      </w:r>
    </w:p>
    <w:p w14:paraId="676A50D6" w14:textId="65DD367C" w:rsidR="00FC0444" w:rsidRPr="007F18E0" w:rsidRDefault="00FC0444" w:rsidP="007F18E0">
      <w:pPr>
        <w:spacing w:line="480" w:lineRule="auto"/>
        <w:jc w:val="both"/>
        <w:rPr>
          <w:rFonts w:ascii="Arial" w:hAnsi="Arial" w:cs="Arial"/>
        </w:rPr>
      </w:pPr>
      <w:r w:rsidRPr="007F18E0">
        <w:rPr>
          <w:rFonts w:ascii="Arial" w:hAnsi="Arial" w:cs="Arial"/>
        </w:rPr>
        <w:t>It was observed that my nervousness has not shown and I had a great knowledge of the topic and I could answer all the questions the students have asked me.</w:t>
      </w:r>
      <w:r w:rsidR="00370165" w:rsidRPr="007F18E0">
        <w:rPr>
          <w:rFonts w:ascii="Arial" w:hAnsi="Arial" w:cs="Arial"/>
        </w:rPr>
        <w:t xml:space="preserve"> I found out that my instructions were very clear and easy to follow. The observer has also highlighted that I identifie</w:t>
      </w:r>
      <w:r w:rsidR="009A4FE5" w:rsidRPr="007F18E0">
        <w:rPr>
          <w:rFonts w:ascii="Arial" w:hAnsi="Arial" w:cs="Arial"/>
        </w:rPr>
        <w:t xml:space="preserve">d </w:t>
      </w:r>
      <w:r w:rsidR="00370165" w:rsidRPr="007F18E0">
        <w:rPr>
          <w:rFonts w:ascii="Arial" w:hAnsi="Arial" w:cs="Arial"/>
        </w:rPr>
        <w:t xml:space="preserve">that not a lot of people would be good with numbers and </w:t>
      </w:r>
      <w:r w:rsidR="00370165" w:rsidRPr="007F18E0">
        <w:rPr>
          <w:rFonts w:ascii="Arial" w:hAnsi="Arial" w:cs="Arial"/>
        </w:rPr>
        <w:lastRenderedPageBreak/>
        <w:t xml:space="preserve">instead of letting my students get confused I explained and made it very easy to everyone how to work with the percentages they had to use. </w:t>
      </w:r>
    </w:p>
    <w:p w14:paraId="139BDD1E" w14:textId="2CC7A0C4" w:rsidR="00370165" w:rsidRPr="007F18E0" w:rsidRDefault="00370165" w:rsidP="007F18E0">
      <w:pPr>
        <w:spacing w:line="480" w:lineRule="auto"/>
        <w:jc w:val="both"/>
        <w:rPr>
          <w:rFonts w:ascii="Arial" w:hAnsi="Arial" w:cs="Arial"/>
        </w:rPr>
      </w:pPr>
      <w:r w:rsidRPr="007F18E0">
        <w:rPr>
          <w:rFonts w:ascii="Arial" w:hAnsi="Arial" w:cs="Arial"/>
        </w:rPr>
        <w:t>The observer has been able to identify some of the professional standards</w:t>
      </w:r>
      <w:sdt>
        <w:sdtPr>
          <w:rPr>
            <w:rFonts w:ascii="Arial" w:hAnsi="Arial" w:cs="Arial"/>
          </w:rPr>
          <w:id w:val="1315919957"/>
          <w:citation/>
        </w:sdtPr>
        <w:sdtContent>
          <w:r w:rsidR="009A4FE5" w:rsidRPr="007F18E0">
            <w:rPr>
              <w:rFonts w:ascii="Arial" w:hAnsi="Arial" w:cs="Arial"/>
            </w:rPr>
            <w:fldChar w:fldCharType="begin"/>
          </w:r>
          <w:r w:rsidR="009A4FE5" w:rsidRPr="007F18E0">
            <w:rPr>
              <w:rFonts w:ascii="Arial" w:hAnsi="Arial" w:cs="Arial"/>
            </w:rPr>
            <w:instrText xml:space="preserve"> CITATION Sac10 \l 2057 </w:instrText>
          </w:r>
          <w:r w:rsidR="009A4FE5" w:rsidRPr="007F18E0">
            <w:rPr>
              <w:rFonts w:ascii="Arial" w:hAnsi="Arial" w:cs="Arial"/>
            </w:rPr>
            <w:fldChar w:fldCharType="separate"/>
          </w:r>
          <w:r w:rsidR="009A4FE5" w:rsidRPr="007F18E0">
            <w:rPr>
              <w:rFonts w:ascii="Arial" w:hAnsi="Arial" w:cs="Arial"/>
              <w:noProof/>
            </w:rPr>
            <w:t xml:space="preserve"> (Sachs, 2010)</w:t>
          </w:r>
          <w:r w:rsidR="009A4FE5" w:rsidRPr="007F18E0">
            <w:rPr>
              <w:rFonts w:ascii="Arial" w:hAnsi="Arial" w:cs="Arial"/>
            </w:rPr>
            <w:fldChar w:fldCharType="end"/>
          </w:r>
        </w:sdtContent>
      </w:sdt>
      <w:r w:rsidRPr="007F18E0">
        <w:rPr>
          <w:rFonts w:ascii="Arial" w:hAnsi="Arial" w:cs="Arial"/>
        </w:rPr>
        <w:t xml:space="preserve">. I have had a few observations that I will need to pay more attention to. I will have to consider the PowerPoint fonts to be accessible to everyone. I must put myself in the students place and make sure that they see and understand everything I say or show them. In this instant there were two screens that were covering </w:t>
      </w:r>
      <w:r w:rsidR="009A4FE5" w:rsidRPr="007F18E0">
        <w:rPr>
          <w:rFonts w:ascii="Arial" w:hAnsi="Arial" w:cs="Arial"/>
        </w:rPr>
        <w:t>a</w:t>
      </w:r>
      <w:r w:rsidRPr="007F18E0">
        <w:rPr>
          <w:rFonts w:ascii="Arial" w:hAnsi="Arial" w:cs="Arial"/>
        </w:rPr>
        <w:t xml:space="preserve"> significant part of the screen.</w:t>
      </w:r>
    </w:p>
    <w:p w14:paraId="7BC69BA6" w14:textId="7127FF27" w:rsidR="00370165" w:rsidRPr="007F18E0" w:rsidRDefault="003256FC" w:rsidP="007F18E0">
      <w:pPr>
        <w:spacing w:line="480" w:lineRule="auto"/>
        <w:jc w:val="both"/>
        <w:rPr>
          <w:rFonts w:ascii="Arial" w:hAnsi="Arial" w:cs="Arial"/>
        </w:rPr>
      </w:pPr>
      <w:r w:rsidRPr="007F18E0">
        <w:rPr>
          <w:rFonts w:ascii="Arial" w:hAnsi="Arial" w:cs="Arial"/>
        </w:rPr>
        <w:t>Overall,</w:t>
      </w:r>
      <w:r w:rsidR="00370165" w:rsidRPr="007F18E0">
        <w:rPr>
          <w:rFonts w:ascii="Arial" w:hAnsi="Arial" w:cs="Arial"/>
        </w:rPr>
        <w:t xml:space="preserve"> it was a clear and easy to follow teaching session but there </w:t>
      </w:r>
      <w:r w:rsidR="009A4FE5" w:rsidRPr="007F18E0">
        <w:rPr>
          <w:rFonts w:ascii="Arial" w:hAnsi="Arial" w:cs="Arial"/>
        </w:rPr>
        <w:t>is some</w:t>
      </w:r>
      <w:r w:rsidRPr="007F18E0">
        <w:rPr>
          <w:rFonts w:ascii="Arial" w:hAnsi="Arial" w:cs="Arial"/>
        </w:rPr>
        <w:t xml:space="preserve"> room for improvement. </w:t>
      </w:r>
    </w:p>
    <w:p w14:paraId="6203F587" w14:textId="6E3BB7BF" w:rsidR="009E1EEE" w:rsidRPr="007F18E0" w:rsidRDefault="003256FC" w:rsidP="007F18E0">
      <w:pPr>
        <w:spacing w:line="480" w:lineRule="auto"/>
        <w:jc w:val="both"/>
        <w:rPr>
          <w:rFonts w:ascii="Arial" w:hAnsi="Arial" w:cs="Arial"/>
        </w:rPr>
      </w:pPr>
      <w:r w:rsidRPr="007F18E0">
        <w:rPr>
          <w:rFonts w:ascii="Arial" w:hAnsi="Arial" w:cs="Arial"/>
        </w:rPr>
        <w:t xml:space="preserve">My time management will also need to be improved.  </w:t>
      </w:r>
    </w:p>
    <w:p w14:paraId="5FEEF831" w14:textId="04051CD7" w:rsidR="009E1EEE" w:rsidRPr="007F18E0" w:rsidRDefault="009E1EEE" w:rsidP="007F18E0">
      <w:pPr>
        <w:pStyle w:val="Heading1"/>
        <w:spacing w:line="480" w:lineRule="auto"/>
        <w:jc w:val="both"/>
      </w:pPr>
      <w:bookmarkStart w:id="3" w:name="_Toc241594655"/>
      <w:r>
        <w:t>Conclusion</w:t>
      </w:r>
      <w:bookmarkEnd w:id="3"/>
    </w:p>
    <w:p w14:paraId="3C2B9FB4" w14:textId="67C82901" w:rsidR="009E1EEE" w:rsidRPr="007F18E0" w:rsidRDefault="009E1EEE" w:rsidP="007F18E0">
      <w:pPr>
        <w:spacing w:line="480" w:lineRule="auto"/>
        <w:jc w:val="both"/>
        <w:rPr>
          <w:rFonts w:ascii="Arial" w:hAnsi="Arial" w:cs="Arial"/>
        </w:rPr>
      </w:pPr>
      <w:r w:rsidRPr="007F18E0">
        <w:rPr>
          <w:rFonts w:ascii="Arial" w:hAnsi="Arial" w:cs="Arial"/>
        </w:rPr>
        <w:t xml:space="preserve">This Microteach session was an excellent opportunity to experiment and find out what teaching styles are closer to me. I had the opportunity to find out how nervous I would be when a group of students are watching every move I make and listen to every word I have to say. I have learnt that while I was nervous when I started, my nervousness has quickly disappeared, and I could fully concentrate on the topic. </w:t>
      </w:r>
    </w:p>
    <w:p w14:paraId="4AD00206" w14:textId="1FD0D16F" w:rsidR="009E1EEE" w:rsidRPr="007F18E0" w:rsidRDefault="009E1EEE" w:rsidP="007F18E0">
      <w:pPr>
        <w:spacing w:line="480" w:lineRule="auto"/>
        <w:jc w:val="both"/>
        <w:rPr>
          <w:rFonts w:ascii="Arial" w:hAnsi="Arial" w:cs="Arial"/>
        </w:rPr>
      </w:pPr>
      <w:r w:rsidRPr="007F18E0">
        <w:rPr>
          <w:rFonts w:ascii="Arial" w:hAnsi="Arial" w:cs="Arial"/>
        </w:rPr>
        <w:t xml:space="preserve">I used different teaching styles and approached the theory and the practice differently, and I believe that was needed. I started with a few questions, then I used direct </w:t>
      </w:r>
      <w:r w:rsidR="004C378A" w:rsidRPr="007F18E0">
        <w:rPr>
          <w:rFonts w:ascii="Arial" w:hAnsi="Arial" w:cs="Arial"/>
        </w:rPr>
        <w:t xml:space="preserve">teaching to explain the theory but then I changed my teaching style to supported practise where I guided everyone one by one to make their melts. </w:t>
      </w:r>
    </w:p>
    <w:p w14:paraId="638A45F4" w14:textId="6735502B" w:rsidR="004C378A" w:rsidRPr="007F18E0" w:rsidRDefault="004C378A" w:rsidP="007F18E0">
      <w:pPr>
        <w:spacing w:line="480" w:lineRule="auto"/>
        <w:jc w:val="both"/>
        <w:rPr>
          <w:rFonts w:ascii="Arial" w:hAnsi="Arial" w:cs="Arial"/>
        </w:rPr>
      </w:pPr>
      <w:r w:rsidRPr="007F18E0">
        <w:rPr>
          <w:rFonts w:ascii="Arial" w:hAnsi="Arial" w:cs="Arial"/>
        </w:rPr>
        <w:lastRenderedPageBreak/>
        <w:t xml:space="preserve">The group appeared to be enthusiastic, and I am satisfied that they have understood the topic and everyone was able to make their own wax melts. </w:t>
      </w:r>
    </w:p>
    <w:p w14:paraId="670B630D" w14:textId="26D7E408" w:rsidR="004C378A" w:rsidRPr="007F18E0" w:rsidRDefault="004C378A" w:rsidP="007F18E0">
      <w:pPr>
        <w:spacing w:line="480" w:lineRule="auto"/>
        <w:jc w:val="both"/>
        <w:rPr>
          <w:rFonts w:ascii="Arial" w:hAnsi="Arial" w:cs="Arial"/>
        </w:rPr>
      </w:pPr>
      <w:r w:rsidRPr="007F18E0">
        <w:rPr>
          <w:rFonts w:ascii="Arial" w:hAnsi="Arial" w:cs="Arial"/>
        </w:rPr>
        <w:t xml:space="preserve">The practical part took longer than I anticipated, and I ran out of time. I did not have a chance for a summative assignment nor to ask the group whether they understood the topic or hade further questions. </w:t>
      </w:r>
    </w:p>
    <w:p w14:paraId="66C36BE7" w14:textId="2E8B2EF4" w:rsidR="007F18E0" w:rsidRDefault="004C378A" w:rsidP="007F18E0">
      <w:pPr>
        <w:spacing w:line="480" w:lineRule="auto"/>
        <w:jc w:val="both"/>
        <w:rPr>
          <w:rFonts w:ascii="Arial" w:hAnsi="Arial" w:cs="Arial"/>
        </w:rPr>
      </w:pPr>
      <w:r w:rsidRPr="007F18E0">
        <w:rPr>
          <w:rFonts w:ascii="Arial" w:hAnsi="Arial" w:cs="Arial"/>
        </w:rPr>
        <w:t xml:space="preserve">Overall, it was and excellent experience and I have learnt a lot from it. </w:t>
      </w:r>
    </w:p>
    <w:bookmarkStart w:id="4" w:name="_Toc241594656" w:displacedByCustomXml="next"/>
    <w:sdt>
      <w:sdtPr>
        <w:rPr>
          <w:rFonts w:asciiTheme="minorHAnsi" w:eastAsiaTheme="minorEastAsia" w:hAnsiTheme="minorHAnsi" w:cstheme="minorBidi"/>
          <w:color w:val="auto"/>
          <w:sz w:val="24"/>
          <w:szCs w:val="24"/>
        </w:rPr>
        <w:id w:val="-568881067"/>
        <w:docPartObj>
          <w:docPartGallery w:val="Bibliographies"/>
          <w:docPartUnique/>
        </w:docPartObj>
      </w:sdtPr>
      <w:sdtContent>
        <w:p w14:paraId="1C609860" w14:textId="0A6C1272" w:rsidR="007F18E0" w:rsidRDefault="007F18E0">
          <w:pPr>
            <w:pStyle w:val="Heading1"/>
          </w:pPr>
          <w:r>
            <w:t>References</w:t>
          </w:r>
          <w:bookmarkEnd w:id="4"/>
        </w:p>
        <w:sdt>
          <w:sdtPr>
            <w:id w:val="-573587230"/>
            <w:bibliography/>
          </w:sdtPr>
          <w:sdtContent>
            <w:p w14:paraId="6613711A" w14:textId="77777777" w:rsidR="007F18E0" w:rsidRPr="00690DFD" w:rsidRDefault="007F18E0" w:rsidP="007F18E0">
              <w:pPr>
                <w:pStyle w:val="Bibliography"/>
                <w:rPr>
                  <w:rFonts w:ascii="Arial" w:hAnsi="Arial" w:cs="Arial"/>
                  <w:noProof/>
                  <w:kern w:val="0"/>
                  <w14:ligatures w14:val="none"/>
                </w:rPr>
              </w:pPr>
              <w:r w:rsidRPr="00690DFD">
                <w:rPr>
                  <w:rFonts w:ascii="Arial" w:hAnsi="Arial" w:cs="Arial"/>
                </w:rPr>
                <w:fldChar w:fldCharType="begin"/>
              </w:r>
              <w:r w:rsidRPr="00690DFD">
                <w:rPr>
                  <w:rFonts w:ascii="Arial" w:hAnsi="Arial" w:cs="Arial"/>
                </w:rPr>
                <w:instrText xml:space="preserve"> BIBLIOGRAPHY </w:instrText>
              </w:r>
              <w:r w:rsidRPr="00690DFD">
                <w:rPr>
                  <w:rFonts w:ascii="Arial" w:hAnsi="Arial" w:cs="Arial"/>
                </w:rPr>
                <w:fldChar w:fldCharType="separate"/>
              </w:r>
              <w:r w:rsidRPr="00690DFD">
                <w:rPr>
                  <w:rFonts w:ascii="Arial" w:hAnsi="Arial" w:cs="Arial"/>
                  <w:noProof/>
                </w:rPr>
                <w:t xml:space="preserve">Adamasu, D., Abdo, M. &amp; Semela, T., 2007. Impact of Varying Entry Behaviour on Students’ Academic and Psychological Outcomes in Higher Education: The Case of PPC and FPC Students at Debub University. </w:t>
              </w:r>
              <w:r w:rsidRPr="00690DFD">
                <w:rPr>
                  <w:rFonts w:ascii="Arial" w:hAnsi="Arial" w:cs="Arial"/>
                  <w:i/>
                  <w:iCs/>
                  <w:noProof/>
                </w:rPr>
                <w:t xml:space="preserve">Ethiopian Journals Of Higher Education, </w:t>
              </w:r>
              <w:r w:rsidRPr="00690DFD">
                <w:rPr>
                  <w:rFonts w:ascii="Arial" w:hAnsi="Arial" w:cs="Arial"/>
                  <w:noProof/>
                </w:rPr>
                <w:t>32(2), p. Online.</w:t>
              </w:r>
            </w:p>
            <w:p w14:paraId="12E6E05E"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Crocker, B., 2026. </w:t>
              </w:r>
              <w:r w:rsidRPr="00690DFD">
                <w:rPr>
                  <w:rFonts w:ascii="Arial" w:hAnsi="Arial" w:cs="Arial"/>
                  <w:i/>
                  <w:iCs/>
                  <w:noProof/>
                </w:rPr>
                <w:t xml:space="preserve">Legal Requirements for Selling Homemade Candles and Wax Melts in the UK. </w:t>
              </w:r>
              <w:r w:rsidRPr="00690DFD">
                <w:rPr>
                  <w:rFonts w:ascii="Arial" w:hAnsi="Arial" w:cs="Arial"/>
                  <w:noProof/>
                </w:rPr>
                <w:t xml:space="preserve">[Online] </w:t>
              </w:r>
              <w:r w:rsidRPr="00690DFD">
                <w:rPr>
                  <w:rFonts w:ascii="Arial" w:hAnsi="Arial" w:cs="Arial"/>
                  <w:noProof/>
                </w:rPr>
                <w:br/>
                <w:t xml:space="preserve">Available at: </w:t>
              </w:r>
              <w:r w:rsidRPr="00690DFD">
                <w:rPr>
                  <w:rFonts w:ascii="Arial" w:hAnsi="Arial" w:cs="Arial"/>
                  <w:noProof/>
                  <w:u w:val="single"/>
                </w:rPr>
                <w:t>https://craftcert.co.uk/blog/legal-requirements-selling-candles-wax-melts-uk</w:t>
              </w:r>
              <w:r w:rsidRPr="00690DFD">
                <w:rPr>
                  <w:rFonts w:ascii="Arial" w:hAnsi="Arial" w:cs="Arial"/>
                  <w:noProof/>
                </w:rPr>
                <w:br/>
                <w:t>[Accessed 18 09 2026].</w:t>
              </w:r>
            </w:p>
            <w:p w14:paraId="3E3A3B88"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Education Perfect, 2025. </w:t>
              </w:r>
              <w:r w:rsidRPr="00690DFD">
                <w:rPr>
                  <w:rFonts w:ascii="Arial" w:hAnsi="Arial" w:cs="Arial"/>
                  <w:i/>
                  <w:iCs/>
                  <w:noProof/>
                </w:rPr>
                <w:t xml:space="preserve">Summative assessment examples for the classroom: types, justifications, and design principles. </w:t>
              </w:r>
              <w:r w:rsidRPr="00690DFD">
                <w:rPr>
                  <w:rFonts w:ascii="Arial" w:hAnsi="Arial" w:cs="Arial"/>
                  <w:noProof/>
                </w:rPr>
                <w:t xml:space="preserve">[Online] </w:t>
              </w:r>
              <w:r w:rsidRPr="00690DFD">
                <w:rPr>
                  <w:rFonts w:ascii="Arial" w:hAnsi="Arial" w:cs="Arial"/>
                  <w:noProof/>
                </w:rPr>
                <w:br/>
                <w:t xml:space="preserve">Available at: </w:t>
              </w:r>
              <w:r w:rsidRPr="00690DFD">
                <w:rPr>
                  <w:rFonts w:ascii="Arial" w:hAnsi="Arial" w:cs="Arial"/>
                  <w:noProof/>
                  <w:u w:val="single"/>
                </w:rPr>
                <w:t>https://www.educationperfect.com/article/summative-assessments/#article-body</w:t>
              </w:r>
              <w:r w:rsidRPr="00690DFD">
                <w:rPr>
                  <w:rFonts w:ascii="Arial" w:hAnsi="Arial" w:cs="Arial"/>
                  <w:noProof/>
                </w:rPr>
                <w:br/>
                <w:t>[Accessed 29 September 2026].</w:t>
              </w:r>
            </w:p>
            <w:p w14:paraId="5B0AB1E3"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France, L., 2026. </w:t>
              </w:r>
              <w:r w:rsidRPr="00690DFD">
                <w:rPr>
                  <w:rFonts w:ascii="Arial" w:hAnsi="Arial" w:cs="Arial"/>
                  <w:i/>
                  <w:iCs/>
                  <w:noProof/>
                </w:rPr>
                <w:t xml:space="preserve">TillyBell. </w:t>
              </w:r>
              <w:r w:rsidRPr="00690DFD">
                <w:rPr>
                  <w:rFonts w:ascii="Arial" w:hAnsi="Arial" w:cs="Arial"/>
                  <w:noProof/>
                </w:rPr>
                <w:t xml:space="preserve">[Online] </w:t>
              </w:r>
              <w:r w:rsidRPr="00690DFD">
                <w:rPr>
                  <w:rFonts w:ascii="Arial" w:hAnsi="Arial" w:cs="Arial"/>
                  <w:noProof/>
                </w:rPr>
                <w:br/>
                <w:t xml:space="preserve">Available at: </w:t>
              </w:r>
              <w:r w:rsidRPr="00690DFD">
                <w:rPr>
                  <w:rFonts w:ascii="Arial" w:hAnsi="Arial" w:cs="Arial"/>
                  <w:noProof/>
                  <w:u w:val="single"/>
                </w:rPr>
                <w:t>https://tillybell.co.uk/blogs/news/what-types-of-wax-are-used-in-wax-melts</w:t>
              </w:r>
              <w:r w:rsidRPr="00690DFD">
                <w:rPr>
                  <w:rFonts w:ascii="Arial" w:hAnsi="Arial" w:cs="Arial"/>
                  <w:noProof/>
                </w:rPr>
                <w:br/>
                <w:t>[Accessed 18 09 2026].</w:t>
              </w:r>
            </w:p>
            <w:p w14:paraId="4457375E"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Freshskin Beauty Ltd, 2026. </w:t>
              </w:r>
              <w:r w:rsidRPr="00690DFD">
                <w:rPr>
                  <w:rFonts w:ascii="Arial" w:hAnsi="Arial" w:cs="Arial"/>
                  <w:i/>
                  <w:iCs/>
                  <w:noProof/>
                </w:rPr>
                <w:t xml:space="preserve">Freshskin. </w:t>
              </w:r>
              <w:r w:rsidRPr="00690DFD">
                <w:rPr>
                  <w:rFonts w:ascii="Arial" w:hAnsi="Arial" w:cs="Arial"/>
                  <w:noProof/>
                </w:rPr>
                <w:t xml:space="preserve">[Online] </w:t>
              </w:r>
              <w:r w:rsidRPr="00690DFD">
                <w:rPr>
                  <w:rFonts w:ascii="Arial" w:hAnsi="Arial" w:cs="Arial"/>
                  <w:noProof/>
                </w:rPr>
                <w:br/>
                <w:t xml:space="preserve">Available at: </w:t>
              </w:r>
              <w:r w:rsidRPr="00690DFD">
                <w:rPr>
                  <w:rFonts w:ascii="Arial" w:hAnsi="Arial" w:cs="Arial"/>
                  <w:noProof/>
                  <w:u w:val="single"/>
                </w:rPr>
                <w:t>https://www.freshskin.co.uk/blog/how-to-make-wax-melts-uk-a-masterclass-in-botanical-home-fragrance/</w:t>
              </w:r>
              <w:r w:rsidRPr="00690DFD">
                <w:rPr>
                  <w:rFonts w:ascii="Arial" w:hAnsi="Arial" w:cs="Arial"/>
                  <w:noProof/>
                </w:rPr>
                <w:br/>
                <w:t>[Accessed 18 09 2026].</w:t>
              </w:r>
            </w:p>
            <w:p w14:paraId="60F3EC2F"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Gibbs, G., 1988. </w:t>
              </w:r>
              <w:r w:rsidRPr="00690DFD">
                <w:rPr>
                  <w:rFonts w:ascii="Arial" w:hAnsi="Arial" w:cs="Arial"/>
                  <w:i/>
                  <w:iCs/>
                  <w:noProof/>
                </w:rPr>
                <w:t xml:space="preserve">Learning by doing. </w:t>
              </w:r>
              <w:r w:rsidRPr="00690DFD">
                <w:rPr>
                  <w:rFonts w:ascii="Arial" w:hAnsi="Arial" w:cs="Arial"/>
                  <w:noProof/>
                </w:rPr>
                <w:t>1st ed. Oxford: Oxford University.</w:t>
              </w:r>
            </w:p>
            <w:p w14:paraId="08B8BB84"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Kibble, J. J., 2016. Best practices in summative assessment. </w:t>
              </w:r>
              <w:r w:rsidRPr="00690DFD">
                <w:rPr>
                  <w:rFonts w:ascii="Arial" w:hAnsi="Arial" w:cs="Arial"/>
                  <w:i/>
                  <w:iCs/>
                  <w:noProof/>
                </w:rPr>
                <w:t xml:space="preserve">Advances in Phycology Education, </w:t>
              </w:r>
              <w:r w:rsidRPr="00690DFD">
                <w:rPr>
                  <w:rFonts w:ascii="Arial" w:hAnsi="Arial" w:cs="Arial"/>
                  <w:noProof/>
                </w:rPr>
                <w:t>41(1), p. Online.</w:t>
              </w:r>
            </w:p>
            <w:p w14:paraId="31FE74C5" w14:textId="77777777" w:rsidR="007F18E0" w:rsidRPr="00690DFD" w:rsidRDefault="007F18E0" w:rsidP="007F18E0">
              <w:pPr>
                <w:pStyle w:val="Bibliography"/>
                <w:rPr>
                  <w:rFonts w:ascii="Arial" w:hAnsi="Arial" w:cs="Arial"/>
                  <w:noProof/>
                </w:rPr>
              </w:pPr>
              <w:r w:rsidRPr="00690DFD">
                <w:rPr>
                  <w:rFonts w:ascii="Arial" w:hAnsi="Arial" w:cs="Arial"/>
                  <w:noProof/>
                </w:rPr>
                <w:lastRenderedPageBreak/>
                <w:t xml:space="preserve">Lewis, L., 2025. </w:t>
              </w:r>
              <w:r w:rsidRPr="00690DFD">
                <w:rPr>
                  <w:rFonts w:ascii="Arial" w:hAnsi="Arial" w:cs="Arial"/>
                  <w:i/>
                  <w:iCs/>
                  <w:noProof/>
                </w:rPr>
                <w:t xml:space="preserve">What Is Formative Assessment? Everything You Need To Know. </w:t>
              </w:r>
              <w:r w:rsidRPr="00690DFD">
                <w:rPr>
                  <w:rFonts w:ascii="Arial" w:hAnsi="Arial" w:cs="Arial"/>
                  <w:noProof/>
                </w:rPr>
                <w:t xml:space="preserve">[Online] </w:t>
              </w:r>
              <w:r w:rsidRPr="00690DFD">
                <w:rPr>
                  <w:rFonts w:ascii="Arial" w:hAnsi="Arial" w:cs="Arial"/>
                  <w:noProof/>
                </w:rPr>
                <w:br/>
                <w:t xml:space="preserve">Available at: </w:t>
              </w:r>
              <w:r w:rsidRPr="00690DFD">
                <w:rPr>
                  <w:rFonts w:ascii="Arial" w:hAnsi="Arial" w:cs="Arial"/>
                  <w:noProof/>
                  <w:u w:val="single"/>
                </w:rPr>
                <w:t>https://www.formative.com/read/what-is-formative-assessment</w:t>
              </w:r>
              <w:r w:rsidRPr="00690DFD">
                <w:rPr>
                  <w:rFonts w:ascii="Arial" w:hAnsi="Arial" w:cs="Arial"/>
                  <w:noProof/>
                </w:rPr>
                <w:br/>
                <w:t>[Accessed 29 September 2026].</w:t>
              </w:r>
            </w:p>
            <w:p w14:paraId="09D27DCA"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Rice, P. M., o'Connor, C. G. &amp; Pierantozzi, R., 2008. Implementing a Learning Plan to Counter Project Uncertainty. </w:t>
              </w:r>
              <w:r w:rsidRPr="00690DFD">
                <w:rPr>
                  <w:rFonts w:ascii="Arial" w:hAnsi="Arial" w:cs="Arial"/>
                  <w:i/>
                  <w:iCs/>
                  <w:noProof/>
                </w:rPr>
                <w:t xml:space="preserve">MIT Sloan, </w:t>
              </w:r>
              <w:r w:rsidRPr="00690DFD">
                <w:rPr>
                  <w:rFonts w:ascii="Arial" w:hAnsi="Arial" w:cs="Arial"/>
                  <w:noProof/>
                </w:rPr>
                <w:t>01 January.1(1).</w:t>
              </w:r>
            </w:p>
            <w:p w14:paraId="6B306826"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Sachs, J., 2010. Teacher Professional Standards: Controlling or developing teaching?. </w:t>
              </w:r>
              <w:r w:rsidRPr="00690DFD">
                <w:rPr>
                  <w:rFonts w:ascii="Arial" w:hAnsi="Arial" w:cs="Arial"/>
                  <w:i/>
                  <w:iCs/>
                  <w:noProof/>
                </w:rPr>
                <w:t xml:space="preserve">Teachers and Teaching: Theory and Practice, </w:t>
              </w:r>
              <w:r w:rsidRPr="00690DFD">
                <w:rPr>
                  <w:rFonts w:ascii="Arial" w:hAnsi="Arial" w:cs="Arial"/>
                  <w:noProof/>
                </w:rPr>
                <w:t>25 August, 9(2), pp. 175-186.</w:t>
              </w:r>
            </w:p>
            <w:p w14:paraId="3B187BBB"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Seaman, M., 2011. Bloom's Taxology: It's Evolution, Revision, and Use in the Field of Education. In: </w:t>
              </w:r>
              <w:r w:rsidRPr="00690DFD">
                <w:rPr>
                  <w:rFonts w:ascii="Arial" w:hAnsi="Arial" w:cs="Arial"/>
                  <w:i/>
                  <w:iCs/>
                  <w:noProof/>
                </w:rPr>
                <w:t xml:space="preserve">Curriculum and Teaching Dialogue. </w:t>
              </w:r>
              <w:r w:rsidRPr="00690DFD">
                <w:rPr>
                  <w:rFonts w:ascii="Arial" w:hAnsi="Arial" w:cs="Arial"/>
                  <w:noProof/>
                </w:rPr>
                <w:t>s.l.:Emerald Publishing Limited.</w:t>
              </w:r>
            </w:p>
            <w:p w14:paraId="354F8D93" w14:textId="77777777" w:rsidR="007F18E0" w:rsidRPr="00690DFD" w:rsidRDefault="007F18E0" w:rsidP="007F18E0">
              <w:pPr>
                <w:pStyle w:val="Bibliography"/>
                <w:rPr>
                  <w:rFonts w:ascii="Arial" w:hAnsi="Arial" w:cs="Arial"/>
                  <w:noProof/>
                </w:rPr>
              </w:pPr>
              <w:r w:rsidRPr="00690DFD">
                <w:rPr>
                  <w:rFonts w:ascii="Arial" w:hAnsi="Arial" w:cs="Arial"/>
                  <w:noProof/>
                </w:rPr>
                <w:t xml:space="preserve">Tes Magazine, 2026. </w:t>
              </w:r>
              <w:r w:rsidRPr="00690DFD">
                <w:rPr>
                  <w:rFonts w:ascii="Arial" w:hAnsi="Arial" w:cs="Arial"/>
                  <w:i/>
                  <w:iCs/>
                  <w:noProof/>
                </w:rPr>
                <w:t xml:space="preserve">What is Direct Instruction. </w:t>
              </w:r>
              <w:r w:rsidRPr="00690DFD">
                <w:rPr>
                  <w:rFonts w:ascii="Arial" w:hAnsi="Arial" w:cs="Arial"/>
                  <w:noProof/>
                </w:rPr>
                <w:t xml:space="preserve">[Online] </w:t>
              </w:r>
              <w:r w:rsidRPr="00690DFD">
                <w:rPr>
                  <w:rFonts w:ascii="Arial" w:hAnsi="Arial" w:cs="Arial"/>
                  <w:noProof/>
                </w:rPr>
                <w:br/>
                <w:t xml:space="preserve">Available at: </w:t>
              </w:r>
              <w:r w:rsidRPr="00690DFD">
                <w:rPr>
                  <w:rFonts w:ascii="Arial" w:hAnsi="Arial" w:cs="Arial"/>
                  <w:noProof/>
                  <w:u w:val="single"/>
                </w:rPr>
                <w:t>https://www.tes.com/magazine/tes-explains/archive/what-direct-instruction</w:t>
              </w:r>
              <w:r w:rsidRPr="00690DFD">
                <w:rPr>
                  <w:rFonts w:ascii="Arial" w:hAnsi="Arial" w:cs="Arial"/>
                  <w:noProof/>
                </w:rPr>
                <w:br/>
                <w:t>[Accessed 29 September 2026].</w:t>
              </w:r>
            </w:p>
            <w:p w14:paraId="40C253E5" w14:textId="48B2B239" w:rsidR="007F18E0" w:rsidRDefault="007F18E0" w:rsidP="007F18E0">
              <w:r w:rsidRPr="00690DFD">
                <w:rPr>
                  <w:rFonts w:ascii="Arial" w:hAnsi="Arial" w:cs="Arial"/>
                  <w:b/>
                  <w:bCs/>
                  <w:noProof/>
                </w:rPr>
                <w:fldChar w:fldCharType="end"/>
              </w:r>
            </w:p>
          </w:sdtContent>
        </w:sdt>
      </w:sdtContent>
    </w:sdt>
    <w:p w14:paraId="04D5EA0A" w14:textId="77777777" w:rsidR="007F18E0" w:rsidRPr="007F18E0" w:rsidRDefault="007F18E0" w:rsidP="007F18E0">
      <w:pPr>
        <w:spacing w:line="480" w:lineRule="auto"/>
        <w:jc w:val="both"/>
        <w:rPr>
          <w:rFonts w:ascii="Arial" w:hAnsi="Arial" w:cs="Arial"/>
        </w:rPr>
      </w:pPr>
    </w:p>
    <w:p w14:paraId="7B0357ED" w14:textId="77777777" w:rsidR="004C378A" w:rsidRPr="007F18E0" w:rsidRDefault="004C378A" w:rsidP="007F18E0">
      <w:pPr>
        <w:spacing w:line="480" w:lineRule="auto"/>
        <w:jc w:val="both"/>
        <w:rPr>
          <w:rFonts w:ascii="Arial" w:hAnsi="Arial" w:cs="Arial"/>
        </w:rPr>
      </w:pPr>
    </w:p>
    <w:p w14:paraId="1B7B2A0A" w14:textId="77777777" w:rsidR="004C378A" w:rsidRPr="007F18E0" w:rsidRDefault="004C378A" w:rsidP="007F18E0">
      <w:pPr>
        <w:spacing w:line="480" w:lineRule="auto"/>
        <w:jc w:val="both"/>
        <w:rPr>
          <w:rFonts w:ascii="Arial" w:hAnsi="Arial" w:cs="Arial"/>
        </w:rPr>
      </w:pPr>
    </w:p>
    <w:sectPr w:rsidR="004C378A" w:rsidRPr="007F18E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863B7" w14:textId="77777777" w:rsidR="00357551" w:rsidRDefault="00357551" w:rsidP="00011AB6">
      <w:pPr>
        <w:spacing w:after="0" w:line="240" w:lineRule="auto"/>
      </w:pPr>
      <w:r>
        <w:separator/>
      </w:r>
    </w:p>
  </w:endnote>
  <w:endnote w:type="continuationSeparator" w:id="0">
    <w:p w14:paraId="48219576" w14:textId="77777777" w:rsidR="00357551" w:rsidRDefault="00357551"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05852" w14:textId="77777777" w:rsidR="00357551" w:rsidRDefault="00357551" w:rsidP="00011AB6">
      <w:pPr>
        <w:spacing w:after="0" w:line="240" w:lineRule="auto"/>
      </w:pPr>
      <w:r>
        <w:separator/>
      </w:r>
    </w:p>
  </w:footnote>
  <w:footnote w:type="continuationSeparator" w:id="0">
    <w:p w14:paraId="69788A53" w14:textId="77777777" w:rsidR="00357551" w:rsidRDefault="00357551" w:rsidP="00011A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ECD21" w14:textId="05D52D65" w:rsidR="007F18E0" w:rsidRDefault="007F18E0">
    <w:pPr>
      <w:pStyle w:val="Header"/>
    </w:pPr>
    <w:r>
      <w:t>Laszlo Miko</w:t>
    </w:r>
    <w:r>
      <w:tab/>
    </w:r>
    <w:r>
      <w:tab/>
      <w:t>1903056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414A4"/>
    <w:multiLevelType w:val="hybridMultilevel"/>
    <w:tmpl w:val="09ECDD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8203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33C8B"/>
    <w:rsid w:val="00051C6A"/>
    <w:rsid w:val="00055D50"/>
    <w:rsid w:val="00061BBC"/>
    <w:rsid w:val="00063ADC"/>
    <w:rsid w:val="000A2E17"/>
    <w:rsid w:val="000A470F"/>
    <w:rsid w:val="000B2182"/>
    <w:rsid w:val="000C144A"/>
    <w:rsid w:val="000C541C"/>
    <w:rsid w:val="000C68CB"/>
    <w:rsid w:val="000D100B"/>
    <w:rsid w:val="000D5B34"/>
    <w:rsid w:val="0010406A"/>
    <w:rsid w:val="00110DEC"/>
    <w:rsid w:val="001118FB"/>
    <w:rsid w:val="00115538"/>
    <w:rsid w:val="00135DD1"/>
    <w:rsid w:val="00147924"/>
    <w:rsid w:val="00164156"/>
    <w:rsid w:val="00177D8B"/>
    <w:rsid w:val="001819DF"/>
    <w:rsid w:val="001A1AEA"/>
    <w:rsid w:val="001B086C"/>
    <w:rsid w:val="001C6E70"/>
    <w:rsid w:val="002307F2"/>
    <w:rsid w:val="002424D0"/>
    <w:rsid w:val="00255602"/>
    <w:rsid w:val="00262DC1"/>
    <w:rsid w:val="002944A6"/>
    <w:rsid w:val="002F1DD7"/>
    <w:rsid w:val="002F243A"/>
    <w:rsid w:val="00301906"/>
    <w:rsid w:val="00302BB1"/>
    <w:rsid w:val="00307139"/>
    <w:rsid w:val="003103C8"/>
    <w:rsid w:val="003256FC"/>
    <w:rsid w:val="003341DF"/>
    <w:rsid w:val="003466C4"/>
    <w:rsid w:val="00347EA1"/>
    <w:rsid w:val="00353860"/>
    <w:rsid w:val="00357551"/>
    <w:rsid w:val="00370165"/>
    <w:rsid w:val="00382546"/>
    <w:rsid w:val="003A4B66"/>
    <w:rsid w:val="003A709B"/>
    <w:rsid w:val="003D223A"/>
    <w:rsid w:val="00417AB6"/>
    <w:rsid w:val="00480672"/>
    <w:rsid w:val="004C378A"/>
    <w:rsid w:val="004D474C"/>
    <w:rsid w:val="004E5A44"/>
    <w:rsid w:val="0053246E"/>
    <w:rsid w:val="00536CFB"/>
    <w:rsid w:val="00543F5E"/>
    <w:rsid w:val="00545AD7"/>
    <w:rsid w:val="00567F60"/>
    <w:rsid w:val="00573AD3"/>
    <w:rsid w:val="00584970"/>
    <w:rsid w:val="005A71D9"/>
    <w:rsid w:val="005B4971"/>
    <w:rsid w:val="005B783A"/>
    <w:rsid w:val="005C0F44"/>
    <w:rsid w:val="005D77CA"/>
    <w:rsid w:val="005F42D0"/>
    <w:rsid w:val="005F7C42"/>
    <w:rsid w:val="00610412"/>
    <w:rsid w:val="006111AF"/>
    <w:rsid w:val="0062310A"/>
    <w:rsid w:val="00644454"/>
    <w:rsid w:val="006548CC"/>
    <w:rsid w:val="00664B16"/>
    <w:rsid w:val="0066657F"/>
    <w:rsid w:val="00673F55"/>
    <w:rsid w:val="00690DFD"/>
    <w:rsid w:val="006B52C3"/>
    <w:rsid w:val="007203C3"/>
    <w:rsid w:val="00724112"/>
    <w:rsid w:val="007352C0"/>
    <w:rsid w:val="00743752"/>
    <w:rsid w:val="007477E0"/>
    <w:rsid w:val="00752B9B"/>
    <w:rsid w:val="00752CE5"/>
    <w:rsid w:val="00784199"/>
    <w:rsid w:val="007C4E06"/>
    <w:rsid w:val="007D3AE1"/>
    <w:rsid w:val="007D777F"/>
    <w:rsid w:val="007E01E0"/>
    <w:rsid w:val="007F18E0"/>
    <w:rsid w:val="00803155"/>
    <w:rsid w:val="00812A0B"/>
    <w:rsid w:val="00814F92"/>
    <w:rsid w:val="00840BEE"/>
    <w:rsid w:val="00851EDB"/>
    <w:rsid w:val="00887A61"/>
    <w:rsid w:val="008C2079"/>
    <w:rsid w:val="008D7180"/>
    <w:rsid w:val="008F1086"/>
    <w:rsid w:val="009060A0"/>
    <w:rsid w:val="0091355A"/>
    <w:rsid w:val="00917008"/>
    <w:rsid w:val="009239D9"/>
    <w:rsid w:val="00935B8D"/>
    <w:rsid w:val="009A4FE5"/>
    <w:rsid w:val="009B02E5"/>
    <w:rsid w:val="009B164A"/>
    <w:rsid w:val="009D0744"/>
    <w:rsid w:val="009E1EEE"/>
    <w:rsid w:val="00A0001B"/>
    <w:rsid w:val="00A058BD"/>
    <w:rsid w:val="00A23D6E"/>
    <w:rsid w:val="00A31C04"/>
    <w:rsid w:val="00A476E3"/>
    <w:rsid w:val="00A6013A"/>
    <w:rsid w:val="00A747F4"/>
    <w:rsid w:val="00AC2313"/>
    <w:rsid w:val="00AD430A"/>
    <w:rsid w:val="00AD7313"/>
    <w:rsid w:val="00AE2AA9"/>
    <w:rsid w:val="00AE3307"/>
    <w:rsid w:val="00AE348E"/>
    <w:rsid w:val="00B028A8"/>
    <w:rsid w:val="00B053E6"/>
    <w:rsid w:val="00B103B9"/>
    <w:rsid w:val="00B42784"/>
    <w:rsid w:val="00B51B61"/>
    <w:rsid w:val="00B724BB"/>
    <w:rsid w:val="00BA702E"/>
    <w:rsid w:val="00BE2A35"/>
    <w:rsid w:val="00BE3554"/>
    <w:rsid w:val="00C129B8"/>
    <w:rsid w:val="00C24461"/>
    <w:rsid w:val="00C2550A"/>
    <w:rsid w:val="00C4699D"/>
    <w:rsid w:val="00CD73B9"/>
    <w:rsid w:val="00CF32AC"/>
    <w:rsid w:val="00D01322"/>
    <w:rsid w:val="00D0262E"/>
    <w:rsid w:val="00D24ADF"/>
    <w:rsid w:val="00D26517"/>
    <w:rsid w:val="00D33868"/>
    <w:rsid w:val="00D41F24"/>
    <w:rsid w:val="00DA09FD"/>
    <w:rsid w:val="00DC55F3"/>
    <w:rsid w:val="00DD5969"/>
    <w:rsid w:val="00E10797"/>
    <w:rsid w:val="00E12EA7"/>
    <w:rsid w:val="00E14D67"/>
    <w:rsid w:val="00E243A8"/>
    <w:rsid w:val="00E6747C"/>
    <w:rsid w:val="00E80A0C"/>
    <w:rsid w:val="00E95622"/>
    <w:rsid w:val="00EA0B9A"/>
    <w:rsid w:val="00EA15D1"/>
    <w:rsid w:val="00EA6220"/>
    <w:rsid w:val="00EA7933"/>
    <w:rsid w:val="00EC1771"/>
    <w:rsid w:val="00EC3AD1"/>
    <w:rsid w:val="00EF122A"/>
    <w:rsid w:val="00F00B78"/>
    <w:rsid w:val="00F1706D"/>
    <w:rsid w:val="00F244F1"/>
    <w:rsid w:val="00F4194B"/>
    <w:rsid w:val="00F70FC9"/>
    <w:rsid w:val="00F8089C"/>
    <w:rsid w:val="00F96C0B"/>
    <w:rsid w:val="00FC0444"/>
    <w:rsid w:val="00FC5EAB"/>
    <w:rsid w:val="00FD6F07"/>
    <w:rsid w:val="00FF082F"/>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97D45589-A379-4895-BDAC-76A31BCE4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styleId="TOCHeading">
    <w:name w:val="TOC Heading"/>
    <w:basedOn w:val="Heading1"/>
    <w:next w:val="Normal"/>
    <w:uiPriority w:val="39"/>
    <w:unhideWhenUsed/>
    <w:qFormat/>
    <w:rsid w:val="007F18E0"/>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F18E0"/>
    <w:pPr>
      <w:spacing w:after="100"/>
    </w:pPr>
  </w:style>
  <w:style w:type="character" w:styleId="Hyperlink">
    <w:name w:val="Hyperlink"/>
    <w:basedOn w:val="DefaultParagraphFont"/>
    <w:uiPriority w:val="99"/>
    <w:unhideWhenUsed/>
    <w:rsid w:val="007F18E0"/>
    <w:rPr>
      <w:color w:val="467886" w:themeColor="hyperlink"/>
      <w:u w:val="single"/>
    </w:rPr>
  </w:style>
  <w:style w:type="paragraph" w:styleId="Bibliography">
    <w:name w:val="Bibliography"/>
    <w:basedOn w:val="Normal"/>
    <w:next w:val="Normal"/>
    <w:uiPriority w:val="37"/>
    <w:unhideWhenUsed/>
    <w:rsid w:val="007F1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32592">
      <w:bodyDiv w:val="1"/>
      <w:marLeft w:val="0"/>
      <w:marRight w:val="0"/>
      <w:marTop w:val="0"/>
      <w:marBottom w:val="0"/>
      <w:divBdr>
        <w:top w:val="none" w:sz="0" w:space="0" w:color="auto"/>
        <w:left w:val="none" w:sz="0" w:space="0" w:color="auto"/>
        <w:bottom w:val="none" w:sz="0" w:space="0" w:color="auto"/>
        <w:right w:val="none" w:sz="0" w:space="0" w:color="auto"/>
      </w:divBdr>
    </w:div>
    <w:div w:id="100224543">
      <w:bodyDiv w:val="1"/>
      <w:marLeft w:val="0"/>
      <w:marRight w:val="0"/>
      <w:marTop w:val="0"/>
      <w:marBottom w:val="0"/>
      <w:divBdr>
        <w:top w:val="none" w:sz="0" w:space="0" w:color="auto"/>
        <w:left w:val="none" w:sz="0" w:space="0" w:color="auto"/>
        <w:bottom w:val="none" w:sz="0" w:space="0" w:color="auto"/>
        <w:right w:val="none" w:sz="0" w:space="0" w:color="auto"/>
      </w:divBdr>
    </w:div>
    <w:div w:id="389112130">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257630">
      <w:bodyDiv w:val="1"/>
      <w:marLeft w:val="0"/>
      <w:marRight w:val="0"/>
      <w:marTop w:val="0"/>
      <w:marBottom w:val="0"/>
      <w:divBdr>
        <w:top w:val="none" w:sz="0" w:space="0" w:color="auto"/>
        <w:left w:val="none" w:sz="0" w:space="0" w:color="auto"/>
        <w:bottom w:val="none" w:sz="0" w:space="0" w:color="auto"/>
        <w:right w:val="none" w:sz="0" w:space="0" w:color="auto"/>
      </w:divBdr>
    </w:div>
    <w:div w:id="621351757">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948007306">
      <w:bodyDiv w:val="1"/>
      <w:marLeft w:val="0"/>
      <w:marRight w:val="0"/>
      <w:marTop w:val="0"/>
      <w:marBottom w:val="0"/>
      <w:divBdr>
        <w:top w:val="none" w:sz="0" w:space="0" w:color="auto"/>
        <w:left w:val="none" w:sz="0" w:space="0" w:color="auto"/>
        <w:bottom w:val="none" w:sz="0" w:space="0" w:color="auto"/>
        <w:right w:val="none" w:sz="0" w:space="0" w:color="auto"/>
      </w:divBdr>
    </w:div>
    <w:div w:id="965425370">
      <w:bodyDiv w:val="1"/>
      <w:marLeft w:val="0"/>
      <w:marRight w:val="0"/>
      <w:marTop w:val="0"/>
      <w:marBottom w:val="0"/>
      <w:divBdr>
        <w:top w:val="none" w:sz="0" w:space="0" w:color="auto"/>
        <w:left w:val="none" w:sz="0" w:space="0" w:color="auto"/>
        <w:bottom w:val="none" w:sz="0" w:space="0" w:color="auto"/>
        <w:right w:val="none" w:sz="0" w:space="0" w:color="auto"/>
      </w:divBdr>
    </w:div>
    <w:div w:id="1097167337">
      <w:bodyDiv w:val="1"/>
      <w:marLeft w:val="0"/>
      <w:marRight w:val="0"/>
      <w:marTop w:val="0"/>
      <w:marBottom w:val="0"/>
      <w:divBdr>
        <w:top w:val="none" w:sz="0" w:space="0" w:color="auto"/>
        <w:left w:val="none" w:sz="0" w:space="0" w:color="auto"/>
        <w:bottom w:val="none" w:sz="0" w:space="0" w:color="auto"/>
        <w:right w:val="none" w:sz="0" w:space="0" w:color="auto"/>
      </w:divBdr>
    </w:div>
    <w:div w:id="1144932656">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435978639">
      <w:bodyDiv w:val="1"/>
      <w:marLeft w:val="0"/>
      <w:marRight w:val="0"/>
      <w:marTop w:val="0"/>
      <w:marBottom w:val="0"/>
      <w:divBdr>
        <w:top w:val="none" w:sz="0" w:space="0" w:color="auto"/>
        <w:left w:val="none" w:sz="0" w:space="0" w:color="auto"/>
        <w:bottom w:val="none" w:sz="0" w:space="0" w:color="auto"/>
        <w:right w:val="none" w:sz="0" w:space="0" w:color="auto"/>
      </w:divBdr>
    </w:div>
    <w:div w:id="1586454246">
      <w:bodyDiv w:val="1"/>
      <w:marLeft w:val="0"/>
      <w:marRight w:val="0"/>
      <w:marTop w:val="0"/>
      <w:marBottom w:val="0"/>
      <w:divBdr>
        <w:top w:val="none" w:sz="0" w:space="0" w:color="auto"/>
        <w:left w:val="none" w:sz="0" w:space="0" w:color="auto"/>
        <w:bottom w:val="none" w:sz="0" w:space="0" w:color="auto"/>
        <w:right w:val="none" w:sz="0" w:space="0" w:color="auto"/>
      </w:divBdr>
    </w:div>
    <w:div w:id="1727948980">
      <w:bodyDiv w:val="1"/>
      <w:marLeft w:val="0"/>
      <w:marRight w:val="0"/>
      <w:marTop w:val="0"/>
      <w:marBottom w:val="0"/>
      <w:divBdr>
        <w:top w:val="none" w:sz="0" w:space="0" w:color="auto"/>
        <w:left w:val="none" w:sz="0" w:space="0" w:color="auto"/>
        <w:bottom w:val="none" w:sz="0" w:space="0" w:color="auto"/>
        <w:right w:val="none" w:sz="0" w:space="0" w:color="auto"/>
      </w:divBdr>
    </w:div>
    <w:div w:id="181699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{392BEAB3-BC01-475A-BA2C-703CA2FAB3FC}</b:Guid>
    <b:Author>
      <b:Author>
        <b:NameList>
          <b:Person>
            <b:Last>Gibbs</b:Last>
            <b:First>Graham</b:First>
          </b:Person>
        </b:NameList>
      </b:Author>
    </b:Author>
    <b:Title>Learning by doing</b:Title>
    <b:Year>1988</b:Year>
    <b:YearAccessed>2026</b:YearAccessed>
    <b:MonthAccessed>September</b:MonthAccessed>
    <b:DayAccessed>28</b:DayAccessed>
    <b:URL>https://www.scribd.com/document/396189261/Learning-by-Doing-Graham-Gibbs</b:URL>
    <b:City>Oxford</b:City>
    <b:Publisher>Oxford University</b:Publisher>
    <b:Edition>1st</b:Edition>
    <b:RefOrder>12</b:RefOrder>
  </b:Source>
  <b:Source>
    <b:Tag>Ada07</b:Tag>
    <b:SourceType>JournalArticle</b:SourceType>
    <b:Guid>{2BBA9A96-8534-4185-ACCB-F5B168B51D66}</b:Guid>
    <b:Title>Impact of Varying Entry Behaviour on Students’ Academic and Psychological Outcomes in Higher Education: The Case of PPC and FPC Students at Debub University</b:Title>
    <b:Year>2007</b:Year>
    <b:Author>
      <b:Author>
        <b:NameList>
          <b:Person>
            <b:Last>Adamasu</b:Last>
            <b:First>Demewoz</b:First>
          </b:Person>
          <b:Person>
            <b:Last>Abdo</b:Last>
            <b:First>Mehadi</b:First>
          </b:Person>
          <b:Person>
            <b:Last>Semela</b:Last>
            <b:First>Tesfaye</b:First>
          </b:Person>
        </b:NameList>
      </b:Author>
    </b:Author>
    <b:JournalName>Ethiopian Journals Of Higher Education</b:JournalName>
    <b:Pages>Online</b:Pages>
    <b:Volume>32</b:Volume>
    <b:Issue>2</b:Issue>
    <b:YearAccessed>2026</b:YearAccessed>
    <b:MonthAccessed>September</b:MonthAccessed>
    <b:DayAccessed>28</b:DayAccessed>
    <b:URL>https://ejol.ethernet.edu.et/index.php/EJHE/article/view/247</b:URL>
    <b:RefOrder>1</b:RefOrder>
  </b:Source>
  <b:Source>
    <b:Tag>Cro26</b:Tag>
    <b:SourceType>InternetSite</b:SourceType>
    <b:Guid>{FCA83E94-C755-45AE-8B83-392F6D9CBF7A}</b:Guid>
    <b:Author>
      <b:Author>
        <b:NameList>
          <b:Person>
            <b:Last>Crocker</b:Last>
            <b:First>Brian</b:First>
          </b:Person>
        </b:NameList>
      </b:Author>
    </b:Author>
    <b:Title>Legal Requirements for Selling Homemade Candles and Wax Melts in the UK</b:Title>
    <b:Year>2026</b:Year>
    <b:Publisher>Craftcert</b:Publisher>
    <b:YearAccessed>2026</b:YearAccessed>
    <b:MonthAccessed>09</b:MonthAccessed>
    <b:DayAccessed>18</b:DayAccessed>
    <b:URL>https://craftcert.co.uk/blog/legal-requirements-selling-candles-wax-melts-uk</b:URL>
    <b:Month>April</b:Month>
    <b:Day>11</b:Day>
    <b:InternetSiteTitle>Craftcert</b:InternetSiteTitle>
    <b:RefOrder>2</b:RefOrder>
  </b:Source>
  <b:Source>
    <b:Tag>Fre26</b:Tag>
    <b:SourceType>InternetSite</b:SourceType>
    <b:Guid>{F78EE9D5-6513-4356-97AC-E4A6E3BFEC1F}</b:Guid>
    <b:Author>
      <b:Author>
        <b:Corporate>Freshskin Beauty Ltd</b:Corporate>
      </b:Author>
    </b:Author>
    <b:Title>Freshskin</b:Title>
    <b:Year>2026</b:Year>
    <b:YearAccessed>2026</b:YearAccessed>
    <b:MonthAccessed>09</b:MonthAccessed>
    <b:DayAccessed>18</b:DayAccessed>
    <b:URL>https://www.freshskin.co.uk/blog/how-to-make-wax-melts-uk-a-masterclass-in-botanical-home-fragrance/</b:URL>
    <b:InternetSiteTitle>How to Make Wax Melts UK: A Masterclass in Botanical Home Fragrance</b:InternetSiteTitle>
    <b:RefOrder>3</b:RefOrder>
  </b:Source>
  <b:Source>
    <b:Tag>Fra26</b:Tag>
    <b:SourceType>InternetSite</b:SourceType>
    <b:Guid>{E04C3918-2E64-41BB-A868-77F13ECD5CF5}</b:Guid>
    <b:Author>
      <b:Author>
        <b:NameList>
          <b:Person>
            <b:Last>France</b:Last>
            <b:First>Lee</b:First>
          </b:Person>
        </b:NameList>
      </b:Author>
    </b:Author>
    <b:Title>TillyBell</b:Title>
    <b:Year>2026</b:Year>
    <b:YearAccessed>2026</b:YearAccessed>
    <b:MonthAccessed>09</b:MonthAccessed>
    <b:DayAccessed>18</b:DayAccessed>
    <b:URL>https://tillybell.co.uk/blogs/news/what-types-of-wax-are-used-in-wax-melts</b:URL>
    <b:InternetSiteTitle>What Types of Wax Are Used in Wax Melts?</b:InternetSiteTitle>
    <b:Month>February</b:Month>
    <b:Day>23</b:Day>
    <b:RefOrder>4</b:RefOrder>
  </b:Source>
  <b:Source>
    <b:Tag>Lew25</b:Tag>
    <b:SourceType>InternetSite</b:SourceType>
    <b:Guid>{5E3128F4-261E-4408-82A8-0B99C18C5CD8}</b:Guid>
    <b:Title>What Is Formative Assessment? Everything You Need To Know</b:Title>
    <b:Year>2025</b:Year>
    <b:Author>
      <b:Author>
        <b:NameList>
          <b:Person>
            <b:Last>Lewis</b:Last>
            <b:First>Laura</b:First>
          </b:Person>
        </b:NameList>
      </b:Author>
    </b:Author>
    <b:YearAccessed>2026</b:YearAccessed>
    <b:MonthAccessed>September</b:MonthAccessed>
    <b:DayAccessed>29</b:DayAccessed>
    <b:URL>https://www.formative.com/read/what-is-formative-assessment</b:URL>
    <b:InternetSiteTitle>Formative.com</b:InternetSiteTitle>
    <b:Month>May</b:Month>
    <b:Day>10</b:Day>
    <b:RefOrder>5</b:RefOrder>
  </b:Source>
  <b:Source>
    <b:Tag>Edu25</b:Tag>
    <b:SourceType>InternetSite</b:SourceType>
    <b:Guid>{D127B73A-6E26-4F59-8AEA-8BCAB6C7AB66}</b:Guid>
    <b:Title>Summative assessment examples for the classroom: types, justifications, and design principles</b:Title>
    <b:Year>2025</b:Year>
    <b:YearAccessed>2026</b:YearAccessed>
    <b:MonthAccessed>September</b:MonthAccessed>
    <b:DayAccessed>29</b:DayAccessed>
    <b:URL>https://www.educationperfect.com/article/summative-assessments/#article-body</b:URL>
    <b:Author>
      <b:Author>
        <b:Corporate>Education Perfect</b:Corporate>
      </b:Author>
    </b:Author>
    <b:InternetSiteTitle>Education Perfect</b:InternetSiteTitle>
    <b:Month>June</b:Month>
    <b:Day>06</b:Day>
    <b:RefOrder>6</b:RefOrder>
  </b:Source>
  <b:Source>
    <b:Tag>Yes26</b:Tag>
    <b:SourceType>InternetSite</b:SourceType>
    <b:Guid>{FD2371D9-D94A-4F21-897C-292F5D70EED1}</b:Guid>
    <b:Author>
      <b:Author>
        <b:Corporate>Tes Magazine</b:Corporate>
      </b:Author>
    </b:Author>
    <b:Title>What is Direct Instruction</b:Title>
    <b:Year>2026</b:Year>
    <b:YearAccessed>2026</b:YearAccessed>
    <b:MonthAccessed>September</b:MonthAccessed>
    <b:DayAccessed>29</b:DayAccessed>
    <b:URL>https://www.tes.com/magazine/tes-explains/archive/what-direct-instruction</b:URL>
    <b:InternetSiteTitle>Yes Magazine</b:InternetSiteTitle>
    <b:RefOrder>7</b:RefOrder>
  </b:Source>
  <b:Source>
    <b:Tag>Sea11</b:Tag>
    <b:SourceType>BookSection</b:SourceType>
    <b:Guid>{D007BD09-27EE-49BF-8532-1D93061DACCB}</b:Guid>
    <b:Title>Bloom's Taxology: It's Evolution, Revision, and Use in the Field of Education</b:Title>
    <b:Year>2011</b:Year>
    <b:URL>https://www.emerald.com/books/edited-volume/20756/chapter-abstract/106686400/Bloom-s-TaxonomyIts-Evolution-Revision-and-Use-in?redirectedFrom=fulltext</b:URL>
    <b:Author>
      <b:Author>
        <b:NameList>
          <b:Person>
            <b:Last>Seaman</b:Last>
            <b:First>Mark</b:First>
          </b:Person>
        </b:NameList>
      </b:Author>
      <b:BookAuthor>
        <b:NameList>
          <b:Person>
            <b:Last>Seaman</b:Last>
            <b:First>Mark</b:First>
          </b:Person>
        </b:NameList>
      </b:BookAuthor>
    </b:Author>
    <b:BookTitle>Curriculum and Teaching Dialogue</b:BookTitle>
    <b:Publisher>Emerald Publishing Limited</b:Publisher>
    <b:Volume>13</b:Volume>
    <b:ChapterNumber>3</b:ChapterNumber>
    <b:RefOrder>10</b:RefOrder>
  </b:Source>
  <b:Source>
    <b:Tag>Ric08</b:Tag>
    <b:SourceType>JournalArticle</b:SourceType>
    <b:Guid>{26CBAFD5-11BF-4963-92C9-8BFA81B889FD}</b:Guid>
    <b:Title>Implementing a Learning Plan to Counter Project Uncertainty</b:Title>
    <b:Year>2008</b:Year>
    <b:JournalName>MIT Sloan</b:JournalName>
    <b:Volume>1</b:Volume>
    <b:Issue>1</b:Issue>
    <b:Author>
      <b:Author>
        <b:NameList>
          <b:Person>
            <b:Last>Rice</b:Last>
            <b:First>P.,</b:First>
            <b:Middle>Mark</b:Middle>
          </b:Person>
          <b:Person>
            <b:Last>o'Connor</b:Last>
            <b:First>Colarelli,</b:First>
            <b:Middle>Gina</b:Middle>
          </b:Person>
          <b:Person>
            <b:Last>Pierantozzi</b:Last>
            <b:First>Ronald</b:First>
          </b:Person>
        </b:NameList>
      </b:Author>
    </b:Author>
    <b:Month>January</b:Month>
    <b:Day>01</b:Day>
    <b:YearAccessed>2026</b:YearAccessed>
    <b:MonthAccessed>September</b:MonthAccessed>
    <b:DayAccessed>29</b:DayAccessed>
    <b:URL>https://sloanreview.mit.edu/article/implementing-a-learning-plan-to-counter-project-uncertainty/</b:URL>
    <b:RefOrder>9</b:RefOrder>
  </b:Source>
  <b:Source>
    <b:Tag>Sac10</b:Tag>
    <b:SourceType>JournalArticle</b:SourceType>
    <b:Guid>{48CC62DA-D1B1-4F12-8EDF-F88D74DE53D1}</b:Guid>
    <b:Author>
      <b:Author>
        <b:NameList>
          <b:Person>
            <b:Last>Sachs</b:Last>
            <b:First>Judyth</b:First>
          </b:Person>
        </b:NameList>
      </b:Author>
    </b:Author>
    <b:Title>Teacher Professional Standards: Controlling or developing teaching?</b:Title>
    <b:JournalName>Teachers and Teaching: Theory and Practice</b:JournalName>
    <b:Year>2010</b:Year>
    <b:Pages>175-186</b:Pages>
    <b:Volume>9</b:Volume>
    <b:Issue>2</b:Issue>
    <b:Month>August</b:Month>
    <b:Day>25</b:Day>
    <b:YearAccessed>2026</b:YearAccessed>
    <b:MonthAccessed>September</b:MonthAccessed>
    <b:DayAccessed>29</b:DayAccessed>
    <b:URL>https://www.tandfonline.com/doi/abs/10.1080/13540600309373</b:URL>
    <b:RefOrder>11</b:RefOrder>
  </b:Source>
  <b:Source>
    <b:Tag>Kib16</b:Tag>
    <b:SourceType>JournalArticle</b:SourceType>
    <b:Guid>{5415887B-2368-4458-B418-3243B1C95766}</b:Guid>
    <b:Author>
      <b:Author>
        <b:NameList>
          <b:Person>
            <b:Last>Kibble</b:Last>
            <b:First>J.,</b:First>
            <b:Middle>Jonathan</b:Middle>
          </b:Person>
        </b:NameList>
      </b:Author>
    </b:Author>
    <b:Title>Best practices in summative assessment</b:Title>
    <b:JournalName>Advances in Phycology Education</b:JournalName>
    <b:Year>2016</b:Year>
    <b:Pages>Online</b:Pages>
    <b:Volume>41</b:Volume>
    <b:Issue>1</b:Issue>
    <b:YearAccessed>2026</b:YearAccessed>
    <b:MonthAccessed>September</b:MonthAccessed>
    <b:DayAccessed>29</b:DayAccessed>
    <b:URL>https://journals.physiology.org/doi/full/10.1152/advan.00116.2016?rss=1</b:URL>
    <b:RefOrder>8</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335E37F9-0AED-4FA1-9F82-0D36E133C48A}">
  <ds:schemaRefs>
    <ds:schemaRef ds:uri="http://schemas.openxmlformats.org/officeDocument/2006/bibliography"/>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4.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6168</TotalTime>
  <Pages>13</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Miko (1903056)</dc:creator>
  <cp:keywords/>
  <dc:description/>
  <cp:lastModifiedBy>Laszlo Miko (1903056)</cp:lastModifiedBy>
  <cp:revision>1</cp:revision>
  <dcterms:created xsi:type="dcterms:W3CDTF">2026-09-25T09:18:00Z</dcterms:created>
  <dcterms:modified xsi:type="dcterms:W3CDTF">2026-10-05T13:24:00Z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