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4E9" w:rsidRPr="00EC3DC1" w:rsidRDefault="005924E9" w:rsidP="005924E9">
      <w:pPr>
        <w:jc w:val="center"/>
        <w:rPr>
          <w:rFonts w:cs="Times New Roman"/>
          <w:b/>
          <w:szCs w:val="24"/>
          <w:lang w:val="en-GB"/>
        </w:rPr>
      </w:pPr>
    </w:p>
    <w:p w:rsidR="005924E9" w:rsidRPr="00EC3DC1" w:rsidRDefault="005924E9" w:rsidP="005924E9">
      <w:pPr>
        <w:jc w:val="center"/>
        <w:rPr>
          <w:rFonts w:cs="Times New Roman"/>
          <w:b/>
          <w:szCs w:val="24"/>
          <w:lang w:val="en-GB"/>
        </w:rPr>
      </w:pPr>
    </w:p>
    <w:p w:rsidR="005924E9" w:rsidRPr="00EC3DC1" w:rsidRDefault="005924E9" w:rsidP="005924E9">
      <w:pPr>
        <w:jc w:val="center"/>
        <w:rPr>
          <w:rFonts w:cs="Times New Roman"/>
          <w:b/>
          <w:szCs w:val="24"/>
          <w:lang w:val="en-GB"/>
        </w:rPr>
      </w:pPr>
    </w:p>
    <w:p w:rsidR="005924E9" w:rsidRPr="00EC3DC1" w:rsidRDefault="005924E9" w:rsidP="005924E9">
      <w:pPr>
        <w:jc w:val="center"/>
        <w:rPr>
          <w:rFonts w:cs="Times New Roman"/>
          <w:b/>
          <w:szCs w:val="24"/>
          <w:lang w:val="en-GB"/>
        </w:rPr>
      </w:pPr>
      <w:bookmarkStart w:id="0" w:name="_GoBack"/>
      <w:bookmarkEnd w:id="0"/>
    </w:p>
    <w:p w:rsidR="005924E9" w:rsidRPr="00EC3DC1" w:rsidRDefault="005924E9" w:rsidP="005924E9">
      <w:pPr>
        <w:jc w:val="center"/>
        <w:rPr>
          <w:rFonts w:cs="Times New Roman"/>
          <w:b/>
          <w:szCs w:val="24"/>
          <w:lang w:val="en-GB"/>
        </w:rPr>
      </w:pPr>
    </w:p>
    <w:p w:rsidR="005924E9" w:rsidRPr="00EC3DC1" w:rsidRDefault="005924E9" w:rsidP="005924E9">
      <w:pPr>
        <w:jc w:val="center"/>
        <w:rPr>
          <w:rFonts w:cs="Times New Roman"/>
          <w:b/>
          <w:szCs w:val="24"/>
          <w:lang w:val="en-GB"/>
        </w:rPr>
      </w:pPr>
    </w:p>
    <w:p w:rsidR="005924E9" w:rsidRPr="00EC3DC1" w:rsidRDefault="005924E9" w:rsidP="005924E9">
      <w:pPr>
        <w:jc w:val="center"/>
        <w:rPr>
          <w:rFonts w:cs="Times New Roman"/>
          <w:b/>
          <w:szCs w:val="24"/>
          <w:lang w:val="en-GB"/>
        </w:rPr>
      </w:pPr>
    </w:p>
    <w:p w:rsidR="005924E9" w:rsidRPr="00EC3DC1" w:rsidRDefault="005924E9" w:rsidP="005924E9">
      <w:pPr>
        <w:jc w:val="center"/>
        <w:rPr>
          <w:rFonts w:cs="Times New Roman"/>
          <w:b/>
          <w:szCs w:val="24"/>
          <w:lang w:val="en-GB"/>
        </w:rPr>
      </w:pPr>
    </w:p>
    <w:p w:rsidR="005924E9" w:rsidRPr="00EC3DC1" w:rsidRDefault="005924E9" w:rsidP="005924E9">
      <w:pPr>
        <w:jc w:val="center"/>
        <w:rPr>
          <w:rFonts w:cs="Times New Roman"/>
          <w:b/>
          <w:szCs w:val="24"/>
          <w:lang w:val="en-GB"/>
        </w:rPr>
      </w:pPr>
    </w:p>
    <w:p w:rsidR="005924E9" w:rsidRPr="00EC3DC1" w:rsidRDefault="005924E9" w:rsidP="005924E9">
      <w:pPr>
        <w:jc w:val="center"/>
        <w:rPr>
          <w:rFonts w:cs="Times New Roman"/>
          <w:b/>
          <w:szCs w:val="24"/>
          <w:lang w:val="en-GB"/>
        </w:rPr>
      </w:pPr>
    </w:p>
    <w:p w:rsidR="005924E9" w:rsidRPr="00EC3DC1" w:rsidRDefault="005924E9" w:rsidP="005924E9">
      <w:pPr>
        <w:jc w:val="center"/>
        <w:rPr>
          <w:rFonts w:cs="Times New Roman"/>
          <w:b/>
          <w:szCs w:val="24"/>
          <w:lang w:val="en-GB"/>
        </w:rPr>
      </w:pPr>
    </w:p>
    <w:p w:rsidR="005924E9" w:rsidRPr="00EC3DC1" w:rsidRDefault="005924E9" w:rsidP="005924E9">
      <w:pPr>
        <w:jc w:val="center"/>
        <w:rPr>
          <w:rFonts w:cs="Times New Roman"/>
          <w:b/>
          <w:szCs w:val="24"/>
          <w:lang w:val="en-GB"/>
        </w:rPr>
      </w:pPr>
    </w:p>
    <w:p w:rsidR="005924E9" w:rsidRPr="00EC3DC1" w:rsidRDefault="005924E9" w:rsidP="005924E9">
      <w:pPr>
        <w:jc w:val="center"/>
        <w:rPr>
          <w:rFonts w:cs="Times New Roman"/>
          <w:b/>
          <w:szCs w:val="24"/>
          <w:lang w:val="en-GB"/>
        </w:rPr>
      </w:pPr>
    </w:p>
    <w:p w:rsidR="005924E9" w:rsidRPr="00EC3DC1" w:rsidRDefault="00BC4649" w:rsidP="005924E9">
      <w:pPr>
        <w:pStyle w:val="Citatintens"/>
        <w:jc w:val="center"/>
        <w:rPr>
          <w:rStyle w:val="Accentuareintens"/>
          <w:rFonts w:cs="Times New Roman"/>
          <w:color w:val="auto"/>
          <w:sz w:val="32"/>
          <w:szCs w:val="32"/>
        </w:rPr>
      </w:pPr>
      <w:r w:rsidRPr="00EC3DC1">
        <w:rPr>
          <w:rFonts w:cs="Times New Roman"/>
          <w:i w:val="0"/>
          <w:color w:val="auto"/>
          <w:sz w:val="32"/>
          <w:szCs w:val="32"/>
          <w:lang w:val="en-GB"/>
        </w:rPr>
        <w:t>Accounting and Fundamentals of Financial Statements</w:t>
      </w:r>
    </w:p>
    <w:p w:rsidR="005924E9" w:rsidRPr="00EC3DC1" w:rsidRDefault="00BC4649" w:rsidP="005924E9">
      <w:pPr>
        <w:jc w:val="center"/>
        <w:rPr>
          <w:rFonts w:cs="Times New Roman"/>
          <w:i/>
          <w:szCs w:val="24"/>
          <w:lang w:val="en-GB"/>
        </w:rPr>
      </w:pPr>
      <w:r w:rsidRPr="00EC3DC1">
        <w:rPr>
          <w:rFonts w:cs="Times New Roman"/>
          <w:i/>
          <w:szCs w:val="24"/>
          <w:lang w:val="en-GB"/>
        </w:rPr>
        <w:t>Student ID:</w:t>
      </w:r>
    </w:p>
    <w:p w:rsidR="005924E9" w:rsidRPr="00EC3DC1" w:rsidRDefault="00BC4649" w:rsidP="005924E9">
      <w:pPr>
        <w:jc w:val="center"/>
        <w:rPr>
          <w:rFonts w:cs="Times New Roman"/>
          <w:i/>
          <w:szCs w:val="24"/>
          <w:lang w:val="en-GB"/>
        </w:rPr>
      </w:pPr>
      <w:r w:rsidRPr="00EC3DC1">
        <w:rPr>
          <w:rFonts w:cs="Times New Roman"/>
          <w:i/>
          <w:szCs w:val="24"/>
          <w:lang w:val="en-GB"/>
        </w:rPr>
        <w:t xml:space="preserve">Student Name: </w:t>
      </w:r>
    </w:p>
    <w:p w:rsidR="005924E9" w:rsidRPr="00EC3DC1" w:rsidRDefault="00BC4649" w:rsidP="005924E9">
      <w:pPr>
        <w:jc w:val="center"/>
        <w:rPr>
          <w:rFonts w:cs="Times New Roman"/>
          <w:i/>
          <w:szCs w:val="24"/>
          <w:lang w:val="en-GB"/>
        </w:rPr>
      </w:pPr>
      <w:r w:rsidRPr="00EC3DC1">
        <w:rPr>
          <w:rFonts w:cs="Times New Roman"/>
          <w:i/>
          <w:szCs w:val="24"/>
          <w:lang w:val="en-GB"/>
        </w:rPr>
        <w:t>Subject:</w:t>
      </w:r>
    </w:p>
    <w:p w:rsidR="005924E9" w:rsidRPr="00EC3DC1" w:rsidRDefault="00BC4649" w:rsidP="005924E9">
      <w:pPr>
        <w:jc w:val="center"/>
        <w:rPr>
          <w:rFonts w:eastAsiaTheme="majorEastAsia" w:cs="Times New Roman"/>
          <w:b/>
          <w:szCs w:val="24"/>
          <w:lang w:val="en-GB"/>
        </w:rPr>
      </w:pPr>
      <w:r w:rsidRPr="00EC3DC1">
        <w:rPr>
          <w:rFonts w:cs="Times New Roman"/>
          <w:i/>
          <w:szCs w:val="24"/>
          <w:lang w:val="en-GB"/>
        </w:rPr>
        <w:t>Course Name:</w:t>
      </w:r>
      <w:r w:rsidRPr="00EC3DC1">
        <w:rPr>
          <w:rFonts w:cs="Times New Roman"/>
          <w:b/>
          <w:szCs w:val="24"/>
          <w:lang w:val="en-GB"/>
        </w:rPr>
        <w:t xml:space="preserve"> </w:t>
      </w:r>
      <w:r w:rsidRPr="00EC3DC1">
        <w:rPr>
          <w:rFonts w:cs="Times New Roman"/>
          <w:b/>
          <w:szCs w:val="24"/>
          <w:lang w:val="en-GB"/>
        </w:rPr>
        <w:br w:type="page"/>
      </w:r>
    </w:p>
    <w:sdt>
      <w:sdtPr>
        <w:rPr>
          <w:rFonts w:asciiTheme="minorHAnsi" w:eastAsiaTheme="minorHAnsi" w:hAnsiTheme="minorHAnsi" w:cstheme="minorBidi"/>
          <w:b w:val="0"/>
          <w:bCs w:val="0"/>
          <w:color w:val="auto"/>
          <w:sz w:val="22"/>
          <w:szCs w:val="22"/>
        </w:rPr>
        <w:id w:val="1925131"/>
        <w:docPartObj>
          <w:docPartGallery w:val="Table of Contents"/>
          <w:docPartUnique/>
        </w:docPartObj>
      </w:sdtPr>
      <w:sdtEndPr>
        <w:rPr>
          <w:rFonts w:ascii="Times New Roman" w:hAnsi="Times New Roman"/>
          <w:sz w:val="24"/>
        </w:rPr>
      </w:sdtEndPr>
      <w:sdtContent>
        <w:p w:rsidR="007B6D83" w:rsidRPr="00EC3DC1" w:rsidRDefault="007B6D83" w:rsidP="007B6D83">
          <w:pPr>
            <w:pStyle w:val="Titlucuprins"/>
            <w:spacing w:line="360" w:lineRule="auto"/>
            <w:rPr>
              <w:rFonts w:ascii="Times New Roman" w:hAnsi="Times New Roman" w:cs="Times New Roman"/>
              <w:color w:val="auto"/>
              <w:sz w:val="24"/>
              <w:szCs w:val="24"/>
            </w:rPr>
          </w:pPr>
          <w:r w:rsidRPr="00EC3DC1">
            <w:rPr>
              <w:rFonts w:ascii="Times New Roman" w:hAnsi="Times New Roman" w:cs="Times New Roman"/>
              <w:color w:val="auto"/>
              <w:sz w:val="24"/>
              <w:szCs w:val="24"/>
            </w:rPr>
            <w:t>Table of Contents</w:t>
          </w:r>
        </w:p>
        <w:p w:rsidR="005D3557" w:rsidRPr="00EC3DC1" w:rsidRDefault="00604422">
          <w:pPr>
            <w:pStyle w:val="Cuprins1"/>
            <w:tabs>
              <w:tab w:val="right" w:leader="dot" w:pos="9350"/>
            </w:tabs>
            <w:rPr>
              <w:rFonts w:asciiTheme="minorHAnsi" w:eastAsiaTheme="minorEastAsia" w:hAnsiTheme="minorHAnsi"/>
              <w:noProof/>
              <w:sz w:val="22"/>
            </w:rPr>
          </w:pPr>
          <w:r w:rsidRPr="00EC3DC1">
            <w:rPr>
              <w:rFonts w:cs="Times New Roman"/>
              <w:szCs w:val="24"/>
            </w:rPr>
            <w:fldChar w:fldCharType="begin"/>
          </w:r>
          <w:r w:rsidR="007B6D83" w:rsidRPr="00EC3DC1">
            <w:rPr>
              <w:rFonts w:cs="Times New Roman"/>
              <w:szCs w:val="24"/>
            </w:rPr>
            <w:instrText xml:space="preserve"> TOC \o "1-3" \h \z \u </w:instrText>
          </w:r>
          <w:r w:rsidRPr="00EC3DC1">
            <w:rPr>
              <w:rFonts w:cs="Times New Roman"/>
              <w:szCs w:val="24"/>
            </w:rPr>
            <w:fldChar w:fldCharType="separate"/>
          </w:r>
          <w:hyperlink w:anchor="_Toc88048543" w:history="1">
            <w:r w:rsidR="005D3557" w:rsidRPr="00EC3DC1">
              <w:rPr>
                <w:rStyle w:val="Hyperlink"/>
                <w:noProof/>
                <w:color w:val="auto"/>
                <w:lang w:val="en-GB"/>
              </w:rPr>
              <w:t>Introduction</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_Toc88048543 \h </w:instrText>
            </w:r>
            <w:r w:rsidR="005D3557" w:rsidRPr="00EC3DC1">
              <w:rPr>
                <w:noProof/>
                <w:webHidden/>
              </w:rPr>
            </w:r>
            <w:r w:rsidR="005D3557" w:rsidRPr="00EC3DC1">
              <w:rPr>
                <w:noProof/>
                <w:webHidden/>
              </w:rPr>
              <w:fldChar w:fldCharType="separate"/>
            </w:r>
            <w:r w:rsidR="005D3557" w:rsidRPr="00EC3DC1">
              <w:rPr>
                <w:noProof/>
                <w:webHidden/>
              </w:rPr>
              <w:t>3</w:t>
            </w:r>
            <w:r w:rsidR="005D3557" w:rsidRPr="00EC3DC1">
              <w:rPr>
                <w:noProof/>
                <w:webHidden/>
              </w:rPr>
              <w:fldChar w:fldCharType="end"/>
            </w:r>
          </w:hyperlink>
        </w:p>
        <w:p w:rsidR="005D3557" w:rsidRPr="00EC3DC1" w:rsidRDefault="00E5387C">
          <w:pPr>
            <w:pStyle w:val="Cuprins1"/>
            <w:tabs>
              <w:tab w:val="right" w:leader="dot" w:pos="9350"/>
            </w:tabs>
            <w:rPr>
              <w:rFonts w:asciiTheme="minorHAnsi" w:eastAsiaTheme="minorEastAsia" w:hAnsiTheme="minorHAnsi"/>
              <w:noProof/>
              <w:sz w:val="22"/>
            </w:rPr>
          </w:pPr>
          <w:hyperlink w:anchor="_Toc88048544" w:history="1">
            <w:r w:rsidR="005D3557" w:rsidRPr="00EC3DC1">
              <w:rPr>
                <w:rStyle w:val="Hyperlink"/>
                <w:noProof/>
                <w:color w:val="auto"/>
                <w:lang w:val="en-GB"/>
              </w:rPr>
              <w:t>Task 1</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_Toc88048544 \h </w:instrText>
            </w:r>
            <w:r w:rsidR="005D3557" w:rsidRPr="00EC3DC1">
              <w:rPr>
                <w:noProof/>
                <w:webHidden/>
              </w:rPr>
            </w:r>
            <w:r w:rsidR="005D3557" w:rsidRPr="00EC3DC1">
              <w:rPr>
                <w:noProof/>
                <w:webHidden/>
              </w:rPr>
              <w:fldChar w:fldCharType="separate"/>
            </w:r>
            <w:r w:rsidR="005D3557" w:rsidRPr="00EC3DC1">
              <w:rPr>
                <w:noProof/>
                <w:webHidden/>
              </w:rPr>
              <w:t>3</w:t>
            </w:r>
            <w:r w:rsidR="005D3557" w:rsidRPr="00EC3DC1">
              <w:rPr>
                <w:noProof/>
                <w:webHidden/>
              </w:rPr>
              <w:fldChar w:fldCharType="end"/>
            </w:r>
          </w:hyperlink>
        </w:p>
        <w:p w:rsidR="005D3557" w:rsidRPr="00EC3DC1" w:rsidRDefault="00E5387C">
          <w:pPr>
            <w:pStyle w:val="Cuprins1"/>
            <w:tabs>
              <w:tab w:val="right" w:leader="dot" w:pos="9350"/>
            </w:tabs>
            <w:rPr>
              <w:rFonts w:asciiTheme="minorHAnsi" w:eastAsiaTheme="minorEastAsia" w:hAnsiTheme="minorHAnsi"/>
              <w:noProof/>
              <w:sz w:val="22"/>
            </w:rPr>
          </w:pPr>
          <w:hyperlink w:anchor="_Toc88048545" w:history="1">
            <w:r w:rsidR="005D3557" w:rsidRPr="00EC3DC1">
              <w:rPr>
                <w:rStyle w:val="Hyperlink"/>
                <w:noProof/>
                <w:color w:val="auto"/>
                <w:lang w:val="en-GB"/>
              </w:rPr>
              <w:t>Introduction to the financial accounting</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_Toc88048545 \h </w:instrText>
            </w:r>
            <w:r w:rsidR="005D3557" w:rsidRPr="00EC3DC1">
              <w:rPr>
                <w:noProof/>
                <w:webHidden/>
              </w:rPr>
            </w:r>
            <w:r w:rsidR="005D3557" w:rsidRPr="00EC3DC1">
              <w:rPr>
                <w:noProof/>
                <w:webHidden/>
              </w:rPr>
              <w:fldChar w:fldCharType="separate"/>
            </w:r>
            <w:r w:rsidR="005D3557" w:rsidRPr="00EC3DC1">
              <w:rPr>
                <w:noProof/>
                <w:webHidden/>
              </w:rPr>
              <w:t>3</w:t>
            </w:r>
            <w:r w:rsidR="005D3557" w:rsidRPr="00EC3DC1">
              <w:rPr>
                <w:noProof/>
                <w:webHidden/>
              </w:rPr>
              <w:fldChar w:fldCharType="end"/>
            </w:r>
          </w:hyperlink>
        </w:p>
        <w:p w:rsidR="005D3557" w:rsidRPr="00EC3DC1" w:rsidRDefault="00E5387C">
          <w:pPr>
            <w:pStyle w:val="Cuprins1"/>
            <w:tabs>
              <w:tab w:val="right" w:leader="dot" w:pos="9350"/>
            </w:tabs>
            <w:rPr>
              <w:rFonts w:asciiTheme="minorHAnsi" w:eastAsiaTheme="minorEastAsia" w:hAnsiTheme="minorHAnsi"/>
              <w:noProof/>
              <w:sz w:val="22"/>
            </w:rPr>
          </w:pPr>
          <w:hyperlink w:anchor="_Toc88048546" w:history="1">
            <w:r w:rsidR="005D3557" w:rsidRPr="00EC3DC1">
              <w:rPr>
                <w:rStyle w:val="Hyperlink"/>
                <w:noProof/>
                <w:color w:val="auto"/>
                <w:lang w:val="en-GB"/>
              </w:rPr>
              <w:t>Explaining Expenditure and Income</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_Toc88048546 \h </w:instrText>
            </w:r>
            <w:r w:rsidR="005D3557" w:rsidRPr="00EC3DC1">
              <w:rPr>
                <w:noProof/>
                <w:webHidden/>
              </w:rPr>
            </w:r>
            <w:r w:rsidR="005D3557" w:rsidRPr="00EC3DC1">
              <w:rPr>
                <w:noProof/>
                <w:webHidden/>
              </w:rPr>
              <w:fldChar w:fldCharType="separate"/>
            </w:r>
            <w:r w:rsidR="005D3557" w:rsidRPr="00EC3DC1">
              <w:rPr>
                <w:noProof/>
                <w:webHidden/>
              </w:rPr>
              <w:t>4</w:t>
            </w:r>
            <w:r w:rsidR="005D3557" w:rsidRPr="00EC3DC1">
              <w:rPr>
                <w:noProof/>
                <w:webHidden/>
              </w:rPr>
              <w:fldChar w:fldCharType="end"/>
            </w:r>
          </w:hyperlink>
        </w:p>
        <w:p w:rsidR="005D3557" w:rsidRPr="00EC3DC1" w:rsidRDefault="00E5387C">
          <w:pPr>
            <w:pStyle w:val="Cuprins1"/>
            <w:tabs>
              <w:tab w:val="right" w:leader="dot" w:pos="9350"/>
            </w:tabs>
            <w:rPr>
              <w:rFonts w:asciiTheme="minorHAnsi" w:eastAsiaTheme="minorEastAsia" w:hAnsiTheme="minorHAnsi"/>
              <w:noProof/>
              <w:sz w:val="22"/>
            </w:rPr>
          </w:pPr>
          <w:hyperlink w:anchor="_Toc88048547" w:history="1">
            <w:r w:rsidR="005D3557" w:rsidRPr="00EC3DC1">
              <w:rPr>
                <w:rStyle w:val="Hyperlink"/>
                <w:noProof/>
                <w:color w:val="auto"/>
                <w:lang w:val="en-GB"/>
              </w:rPr>
              <w:t>Describing Asset, Liability, and Capital</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_Toc88048547 \h </w:instrText>
            </w:r>
            <w:r w:rsidR="005D3557" w:rsidRPr="00EC3DC1">
              <w:rPr>
                <w:noProof/>
                <w:webHidden/>
              </w:rPr>
            </w:r>
            <w:r w:rsidR="005D3557" w:rsidRPr="00EC3DC1">
              <w:rPr>
                <w:noProof/>
                <w:webHidden/>
              </w:rPr>
              <w:fldChar w:fldCharType="separate"/>
            </w:r>
            <w:r w:rsidR="005D3557" w:rsidRPr="00EC3DC1">
              <w:rPr>
                <w:noProof/>
                <w:webHidden/>
              </w:rPr>
              <w:t>4</w:t>
            </w:r>
            <w:r w:rsidR="005D3557" w:rsidRPr="00EC3DC1">
              <w:rPr>
                <w:noProof/>
                <w:webHidden/>
              </w:rPr>
              <w:fldChar w:fldCharType="end"/>
            </w:r>
          </w:hyperlink>
        </w:p>
        <w:p w:rsidR="005D3557" w:rsidRPr="00EC3DC1" w:rsidRDefault="00E5387C">
          <w:pPr>
            <w:pStyle w:val="Cuprins2"/>
            <w:tabs>
              <w:tab w:val="right" w:leader="dot" w:pos="9350"/>
            </w:tabs>
            <w:rPr>
              <w:rFonts w:asciiTheme="minorHAnsi" w:eastAsiaTheme="minorEastAsia" w:hAnsiTheme="minorHAnsi"/>
              <w:noProof/>
              <w:sz w:val="22"/>
            </w:rPr>
          </w:pPr>
          <w:hyperlink w:anchor="_Toc88048548" w:history="1">
            <w:r w:rsidR="005D3557" w:rsidRPr="00EC3DC1">
              <w:rPr>
                <w:rStyle w:val="Hyperlink"/>
                <w:rFonts w:cs="Times New Roman"/>
                <w:b/>
                <w:i/>
                <w:noProof/>
                <w:color w:val="auto"/>
                <w:lang w:val="en-GB"/>
              </w:rPr>
              <w:t>Assets</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_Toc88048548 \h </w:instrText>
            </w:r>
            <w:r w:rsidR="005D3557" w:rsidRPr="00EC3DC1">
              <w:rPr>
                <w:noProof/>
                <w:webHidden/>
              </w:rPr>
            </w:r>
            <w:r w:rsidR="005D3557" w:rsidRPr="00EC3DC1">
              <w:rPr>
                <w:noProof/>
                <w:webHidden/>
              </w:rPr>
              <w:fldChar w:fldCharType="separate"/>
            </w:r>
            <w:r w:rsidR="005D3557" w:rsidRPr="00EC3DC1">
              <w:rPr>
                <w:noProof/>
                <w:webHidden/>
              </w:rPr>
              <w:t>4</w:t>
            </w:r>
            <w:r w:rsidR="005D3557" w:rsidRPr="00EC3DC1">
              <w:rPr>
                <w:noProof/>
                <w:webHidden/>
              </w:rPr>
              <w:fldChar w:fldCharType="end"/>
            </w:r>
          </w:hyperlink>
        </w:p>
        <w:p w:rsidR="005D3557" w:rsidRPr="00EC3DC1" w:rsidRDefault="00E5387C">
          <w:pPr>
            <w:pStyle w:val="Cuprins2"/>
            <w:tabs>
              <w:tab w:val="right" w:leader="dot" w:pos="9350"/>
            </w:tabs>
            <w:rPr>
              <w:rFonts w:asciiTheme="minorHAnsi" w:eastAsiaTheme="minorEastAsia" w:hAnsiTheme="minorHAnsi"/>
              <w:noProof/>
              <w:sz w:val="22"/>
            </w:rPr>
          </w:pPr>
          <w:hyperlink w:anchor="_Toc88048549" w:history="1">
            <w:r w:rsidR="005D3557" w:rsidRPr="00EC3DC1">
              <w:rPr>
                <w:rStyle w:val="Hyperlink"/>
                <w:rFonts w:cs="Times New Roman"/>
                <w:b/>
                <w:i/>
                <w:noProof/>
                <w:color w:val="auto"/>
                <w:lang w:val="en-GB"/>
              </w:rPr>
              <w:t>Liability</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_Toc88048549 \h </w:instrText>
            </w:r>
            <w:r w:rsidR="005D3557" w:rsidRPr="00EC3DC1">
              <w:rPr>
                <w:noProof/>
                <w:webHidden/>
              </w:rPr>
            </w:r>
            <w:r w:rsidR="005D3557" w:rsidRPr="00EC3DC1">
              <w:rPr>
                <w:noProof/>
                <w:webHidden/>
              </w:rPr>
              <w:fldChar w:fldCharType="separate"/>
            </w:r>
            <w:r w:rsidR="005D3557" w:rsidRPr="00EC3DC1">
              <w:rPr>
                <w:noProof/>
                <w:webHidden/>
              </w:rPr>
              <w:t>5</w:t>
            </w:r>
            <w:r w:rsidR="005D3557" w:rsidRPr="00EC3DC1">
              <w:rPr>
                <w:noProof/>
                <w:webHidden/>
              </w:rPr>
              <w:fldChar w:fldCharType="end"/>
            </w:r>
          </w:hyperlink>
        </w:p>
        <w:p w:rsidR="005D3557" w:rsidRPr="00EC3DC1" w:rsidRDefault="00E5387C">
          <w:pPr>
            <w:pStyle w:val="Cuprins2"/>
            <w:tabs>
              <w:tab w:val="right" w:leader="dot" w:pos="9350"/>
            </w:tabs>
            <w:rPr>
              <w:rFonts w:asciiTheme="minorHAnsi" w:eastAsiaTheme="minorEastAsia" w:hAnsiTheme="minorHAnsi"/>
              <w:noProof/>
              <w:sz w:val="22"/>
            </w:rPr>
          </w:pPr>
          <w:hyperlink w:anchor="_Toc88048550" w:history="1">
            <w:r w:rsidR="005D3557" w:rsidRPr="00EC3DC1">
              <w:rPr>
                <w:rStyle w:val="Hyperlink"/>
                <w:rFonts w:cs="Times New Roman"/>
                <w:b/>
                <w:i/>
                <w:noProof/>
                <w:color w:val="auto"/>
                <w:lang w:val="en-GB"/>
              </w:rPr>
              <w:t>Capital</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_Toc88048550 \h </w:instrText>
            </w:r>
            <w:r w:rsidR="005D3557" w:rsidRPr="00EC3DC1">
              <w:rPr>
                <w:noProof/>
                <w:webHidden/>
              </w:rPr>
            </w:r>
            <w:r w:rsidR="005D3557" w:rsidRPr="00EC3DC1">
              <w:rPr>
                <w:noProof/>
                <w:webHidden/>
              </w:rPr>
              <w:fldChar w:fldCharType="separate"/>
            </w:r>
            <w:r w:rsidR="005D3557" w:rsidRPr="00EC3DC1">
              <w:rPr>
                <w:noProof/>
                <w:webHidden/>
              </w:rPr>
              <w:t>5</w:t>
            </w:r>
            <w:r w:rsidR="005D3557" w:rsidRPr="00EC3DC1">
              <w:rPr>
                <w:noProof/>
                <w:webHidden/>
              </w:rPr>
              <w:fldChar w:fldCharType="end"/>
            </w:r>
          </w:hyperlink>
        </w:p>
        <w:p w:rsidR="005D3557" w:rsidRPr="00EC3DC1" w:rsidRDefault="00E5387C">
          <w:pPr>
            <w:pStyle w:val="Cuprins1"/>
            <w:tabs>
              <w:tab w:val="right" w:leader="dot" w:pos="9350"/>
            </w:tabs>
            <w:rPr>
              <w:rFonts w:asciiTheme="minorHAnsi" w:eastAsiaTheme="minorEastAsia" w:hAnsiTheme="minorHAnsi"/>
              <w:noProof/>
              <w:sz w:val="22"/>
            </w:rPr>
          </w:pPr>
          <w:hyperlink w:anchor="_Toc88048551" w:history="1">
            <w:r w:rsidR="005D3557" w:rsidRPr="00EC3DC1">
              <w:rPr>
                <w:rStyle w:val="Hyperlink"/>
                <w:noProof/>
                <w:color w:val="auto"/>
                <w:lang w:val="en-GB"/>
              </w:rPr>
              <w:t>Balancing of Accounts and Trial Balance</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_Toc88048551 \h </w:instrText>
            </w:r>
            <w:r w:rsidR="005D3557" w:rsidRPr="00EC3DC1">
              <w:rPr>
                <w:noProof/>
                <w:webHidden/>
              </w:rPr>
            </w:r>
            <w:r w:rsidR="005D3557" w:rsidRPr="00EC3DC1">
              <w:rPr>
                <w:noProof/>
                <w:webHidden/>
              </w:rPr>
              <w:fldChar w:fldCharType="separate"/>
            </w:r>
            <w:r w:rsidR="005D3557" w:rsidRPr="00EC3DC1">
              <w:rPr>
                <w:noProof/>
                <w:webHidden/>
              </w:rPr>
              <w:t>5</w:t>
            </w:r>
            <w:r w:rsidR="005D3557" w:rsidRPr="00EC3DC1">
              <w:rPr>
                <w:noProof/>
                <w:webHidden/>
              </w:rPr>
              <w:fldChar w:fldCharType="end"/>
            </w:r>
          </w:hyperlink>
        </w:p>
        <w:p w:rsidR="005D3557" w:rsidRPr="00EC3DC1" w:rsidRDefault="00E5387C">
          <w:pPr>
            <w:pStyle w:val="Cuprins1"/>
            <w:tabs>
              <w:tab w:val="right" w:leader="dot" w:pos="9350"/>
            </w:tabs>
            <w:rPr>
              <w:rFonts w:asciiTheme="minorHAnsi" w:eastAsiaTheme="minorEastAsia" w:hAnsiTheme="minorHAnsi"/>
              <w:noProof/>
              <w:sz w:val="22"/>
            </w:rPr>
          </w:pPr>
          <w:hyperlink w:anchor="_Toc88048552" w:history="1">
            <w:r w:rsidR="005D3557" w:rsidRPr="00EC3DC1">
              <w:rPr>
                <w:rStyle w:val="Hyperlink"/>
                <w:noProof/>
                <w:color w:val="auto"/>
                <w:lang w:val="en-GB"/>
              </w:rPr>
              <w:t>Task 2</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_Toc88048552 \h </w:instrText>
            </w:r>
            <w:r w:rsidR="005D3557" w:rsidRPr="00EC3DC1">
              <w:rPr>
                <w:noProof/>
                <w:webHidden/>
              </w:rPr>
            </w:r>
            <w:r w:rsidR="005D3557" w:rsidRPr="00EC3DC1">
              <w:rPr>
                <w:noProof/>
                <w:webHidden/>
              </w:rPr>
              <w:fldChar w:fldCharType="separate"/>
            </w:r>
            <w:r w:rsidR="005D3557" w:rsidRPr="00EC3DC1">
              <w:rPr>
                <w:noProof/>
                <w:webHidden/>
              </w:rPr>
              <w:t>6</w:t>
            </w:r>
            <w:r w:rsidR="005D3557" w:rsidRPr="00EC3DC1">
              <w:rPr>
                <w:noProof/>
                <w:webHidden/>
              </w:rPr>
              <w:fldChar w:fldCharType="end"/>
            </w:r>
          </w:hyperlink>
        </w:p>
        <w:p w:rsidR="005D3557" w:rsidRPr="00EC3DC1" w:rsidRDefault="00E5387C">
          <w:pPr>
            <w:pStyle w:val="Cuprins1"/>
            <w:tabs>
              <w:tab w:val="right" w:leader="dot" w:pos="9350"/>
            </w:tabs>
            <w:rPr>
              <w:rFonts w:asciiTheme="minorHAnsi" w:eastAsiaTheme="minorEastAsia" w:hAnsiTheme="minorHAnsi"/>
              <w:noProof/>
              <w:sz w:val="22"/>
            </w:rPr>
          </w:pPr>
          <w:hyperlink w:anchor="_Toc88048553" w:history="1">
            <w:r w:rsidR="005D3557" w:rsidRPr="00EC3DC1">
              <w:rPr>
                <w:rStyle w:val="Hyperlink"/>
                <w:noProof/>
                <w:color w:val="auto"/>
                <w:lang w:val="en-GB"/>
              </w:rPr>
              <w:t>2.1 Accounting Problems</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_Toc88048553 \h </w:instrText>
            </w:r>
            <w:r w:rsidR="005D3557" w:rsidRPr="00EC3DC1">
              <w:rPr>
                <w:noProof/>
                <w:webHidden/>
              </w:rPr>
            </w:r>
            <w:r w:rsidR="005D3557" w:rsidRPr="00EC3DC1">
              <w:rPr>
                <w:noProof/>
                <w:webHidden/>
              </w:rPr>
              <w:fldChar w:fldCharType="separate"/>
            </w:r>
            <w:r w:rsidR="005D3557" w:rsidRPr="00EC3DC1">
              <w:rPr>
                <w:noProof/>
                <w:webHidden/>
              </w:rPr>
              <w:t>6</w:t>
            </w:r>
            <w:r w:rsidR="005D3557" w:rsidRPr="00EC3DC1">
              <w:rPr>
                <w:noProof/>
                <w:webHidden/>
              </w:rPr>
              <w:fldChar w:fldCharType="end"/>
            </w:r>
          </w:hyperlink>
        </w:p>
        <w:p w:rsidR="005D3557" w:rsidRPr="00EC3DC1" w:rsidRDefault="00E5387C">
          <w:pPr>
            <w:pStyle w:val="Cuprins1"/>
            <w:tabs>
              <w:tab w:val="right" w:leader="dot" w:pos="9350"/>
            </w:tabs>
            <w:rPr>
              <w:rFonts w:asciiTheme="minorHAnsi" w:eastAsiaTheme="minorEastAsia" w:hAnsiTheme="minorHAnsi"/>
              <w:noProof/>
              <w:sz w:val="22"/>
            </w:rPr>
          </w:pPr>
          <w:hyperlink w:anchor="_Toc88048554" w:history="1">
            <w:r w:rsidR="005D3557" w:rsidRPr="00EC3DC1">
              <w:rPr>
                <w:rStyle w:val="Hyperlink"/>
                <w:noProof/>
                <w:color w:val="auto"/>
                <w:lang w:val="en-GB"/>
              </w:rPr>
              <w:t>a) Journal Entries (Accounting Practical)</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_Toc88048554 \h </w:instrText>
            </w:r>
            <w:r w:rsidR="005D3557" w:rsidRPr="00EC3DC1">
              <w:rPr>
                <w:noProof/>
                <w:webHidden/>
              </w:rPr>
            </w:r>
            <w:r w:rsidR="005D3557" w:rsidRPr="00EC3DC1">
              <w:rPr>
                <w:noProof/>
                <w:webHidden/>
              </w:rPr>
              <w:fldChar w:fldCharType="separate"/>
            </w:r>
            <w:r w:rsidR="005D3557" w:rsidRPr="00EC3DC1">
              <w:rPr>
                <w:noProof/>
                <w:webHidden/>
              </w:rPr>
              <w:t>6</w:t>
            </w:r>
            <w:r w:rsidR="005D3557" w:rsidRPr="00EC3DC1">
              <w:rPr>
                <w:noProof/>
                <w:webHidden/>
              </w:rPr>
              <w:fldChar w:fldCharType="end"/>
            </w:r>
          </w:hyperlink>
        </w:p>
        <w:p w:rsidR="005D3557" w:rsidRPr="00EC3DC1" w:rsidRDefault="00E5387C">
          <w:pPr>
            <w:pStyle w:val="Cuprins1"/>
            <w:tabs>
              <w:tab w:val="right" w:leader="dot" w:pos="9350"/>
            </w:tabs>
            <w:rPr>
              <w:rFonts w:asciiTheme="minorHAnsi" w:eastAsiaTheme="minorEastAsia" w:hAnsiTheme="minorHAnsi"/>
              <w:noProof/>
              <w:sz w:val="22"/>
            </w:rPr>
          </w:pPr>
          <w:hyperlink w:anchor="_Toc88048555" w:history="1">
            <w:r w:rsidR="005D3557" w:rsidRPr="00EC3DC1">
              <w:rPr>
                <w:rStyle w:val="Hyperlink"/>
                <w:noProof/>
                <w:color w:val="auto"/>
                <w:lang w:val="en-GB"/>
              </w:rPr>
              <w:t>b) Trial Balance of Michael’s Ledger</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_Toc88048555 \h </w:instrText>
            </w:r>
            <w:r w:rsidR="005D3557" w:rsidRPr="00EC3DC1">
              <w:rPr>
                <w:noProof/>
                <w:webHidden/>
              </w:rPr>
            </w:r>
            <w:r w:rsidR="005D3557" w:rsidRPr="00EC3DC1">
              <w:rPr>
                <w:noProof/>
                <w:webHidden/>
              </w:rPr>
              <w:fldChar w:fldCharType="separate"/>
            </w:r>
            <w:r w:rsidR="005D3557" w:rsidRPr="00EC3DC1">
              <w:rPr>
                <w:noProof/>
                <w:webHidden/>
              </w:rPr>
              <w:t>7</w:t>
            </w:r>
            <w:r w:rsidR="005D3557" w:rsidRPr="00EC3DC1">
              <w:rPr>
                <w:noProof/>
                <w:webHidden/>
              </w:rPr>
              <w:fldChar w:fldCharType="end"/>
            </w:r>
          </w:hyperlink>
        </w:p>
        <w:p w:rsidR="005D3557" w:rsidRPr="00EC3DC1" w:rsidRDefault="00E5387C">
          <w:pPr>
            <w:pStyle w:val="Cuprins1"/>
            <w:tabs>
              <w:tab w:val="right" w:leader="dot" w:pos="9350"/>
            </w:tabs>
            <w:rPr>
              <w:rFonts w:asciiTheme="minorHAnsi" w:eastAsiaTheme="minorEastAsia" w:hAnsiTheme="minorHAnsi"/>
              <w:noProof/>
              <w:sz w:val="22"/>
            </w:rPr>
          </w:pPr>
          <w:hyperlink w:anchor="_Toc88048556" w:history="1">
            <w:r w:rsidR="005D3557" w:rsidRPr="00EC3DC1">
              <w:rPr>
                <w:rStyle w:val="Hyperlink"/>
                <w:noProof/>
                <w:color w:val="auto"/>
                <w:lang w:val="en-GB"/>
              </w:rPr>
              <w:t>c) Profit and Loss Statement</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_Toc88048556 \h </w:instrText>
            </w:r>
            <w:r w:rsidR="005D3557" w:rsidRPr="00EC3DC1">
              <w:rPr>
                <w:noProof/>
                <w:webHidden/>
              </w:rPr>
            </w:r>
            <w:r w:rsidR="005D3557" w:rsidRPr="00EC3DC1">
              <w:rPr>
                <w:noProof/>
                <w:webHidden/>
              </w:rPr>
              <w:fldChar w:fldCharType="separate"/>
            </w:r>
            <w:r w:rsidR="005D3557" w:rsidRPr="00EC3DC1">
              <w:rPr>
                <w:noProof/>
                <w:webHidden/>
              </w:rPr>
              <w:t>8</w:t>
            </w:r>
            <w:r w:rsidR="005D3557" w:rsidRPr="00EC3DC1">
              <w:rPr>
                <w:noProof/>
                <w:webHidden/>
              </w:rPr>
              <w:fldChar w:fldCharType="end"/>
            </w:r>
          </w:hyperlink>
        </w:p>
        <w:p w:rsidR="005D3557" w:rsidRPr="00EC3DC1" w:rsidRDefault="00E5387C">
          <w:pPr>
            <w:pStyle w:val="Cuprins1"/>
            <w:tabs>
              <w:tab w:val="right" w:leader="dot" w:pos="9350"/>
            </w:tabs>
            <w:rPr>
              <w:rFonts w:asciiTheme="minorHAnsi" w:eastAsiaTheme="minorEastAsia" w:hAnsiTheme="minorHAnsi"/>
              <w:noProof/>
              <w:sz w:val="22"/>
            </w:rPr>
          </w:pPr>
          <w:hyperlink w:anchor="_Toc88048557" w:history="1">
            <w:r w:rsidR="005D3557" w:rsidRPr="00EC3DC1">
              <w:rPr>
                <w:rStyle w:val="Hyperlink"/>
                <w:noProof/>
                <w:color w:val="auto"/>
                <w:lang w:val="en-GB"/>
              </w:rPr>
              <w:t>2.2 Relevance of accounting and financial statements to the users of financial information</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_Toc88048557 \h </w:instrText>
            </w:r>
            <w:r w:rsidR="005D3557" w:rsidRPr="00EC3DC1">
              <w:rPr>
                <w:noProof/>
                <w:webHidden/>
              </w:rPr>
            </w:r>
            <w:r w:rsidR="005D3557" w:rsidRPr="00EC3DC1">
              <w:rPr>
                <w:noProof/>
                <w:webHidden/>
              </w:rPr>
              <w:fldChar w:fldCharType="separate"/>
            </w:r>
            <w:r w:rsidR="005D3557" w:rsidRPr="00EC3DC1">
              <w:rPr>
                <w:noProof/>
                <w:webHidden/>
              </w:rPr>
              <w:t>9</w:t>
            </w:r>
            <w:r w:rsidR="005D3557" w:rsidRPr="00EC3DC1">
              <w:rPr>
                <w:noProof/>
                <w:webHidden/>
              </w:rPr>
              <w:fldChar w:fldCharType="end"/>
            </w:r>
          </w:hyperlink>
        </w:p>
        <w:p w:rsidR="005D3557" w:rsidRPr="00EC3DC1" w:rsidRDefault="00E5387C">
          <w:pPr>
            <w:pStyle w:val="Cuprins1"/>
            <w:tabs>
              <w:tab w:val="right" w:leader="dot" w:pos="9350"/>
            </w:tabs>
            <w:rPr>
              <w:rFonts w:asciiTheme="minorHAnsi" w:eastAsiaTheme="minorEastAsia" w:hAnsiTheme="minorHAnsi"/>
              <w:noProof/>
              <w:sz w:val="22"/>
            </w:rPr>
          </w:pPr>
          <w:hyperlink w:anchor="_Toc88048558" w:history="1">
            <w:r w:rsidR="005D3557" w:rsidRPr="00EC3DC1">
              <w:rPr>
                <w:rStyle w:val="Hyperlink"/>
                <w:noProof/>
                <w:color w:val="auto"/>
                <w:lang w:val="en-GB"/>
              </w:rPr>
              <w:t>Challenges in Accounting</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_Toc88048558 \h </w:instrText>
            </w:r>
            <w:r w:rsidR="005D3557" w:rsidRPr="00EC3DC1">
              <w:rPr>
                <w:noProof/>
                <w:webHidden/>
              </w:rPr>
            </w:r>
            <w:r w:rsidR="005D3557" w:rsidRPr="00EC3DC1">
              <w:rPr>
                <w:noProof/>
                <w:webHidden/>
              </w:rPr>
              <w:fldChar w:fldCharType="separate"/>
            </w:r>
            <w:r w:rsidR="005D3557" w:rsidRPr="00EC3DC1">
              <w:rPr>
                <w:noProof/>
                <w:webHidden/>
              </w:rPr>
              <w:t>10</w:t>
            </w:r>
            <w:r w:rsidR="005D3557" w:rsidRPr="00EC3DC1">
              <w:rPr>
                <w:noProof/>
                <w:webHidden/>
              </w:rPr>
              <w:fldChar w:fldCharType="end"/>
            </w:r>
          </w:hyperlink>
        </w:p>
        <w:p w:rsidR="005D3557" w:rsidRPr="00EC3DC1" w:rsidRDefault="00E5387C">
          <w:pPr>
            <w:pStyle w:val="Cuprins1"/>
            <w:tabs>
              <w:tab w:val="right" w:leader="dot" w:pos="9350"/>
            </w:tabs>
            <w:rPr>
              <w:rFonts w:asciiTheme="minorHAnsi" w:eastAsiaTheme="minorEastAsia" w:hAnsiTheme="minorHAnsi"/>
              <w:noProof/>
              <w:sz w:val="22"/>
            </w:rPr>
          </w:pPr>
          <w:hyperlink w:anchor="_Toc88048559" w:history="1">
            <w:r w:rsidR="005D3557" w:rsidRPr="00EC3DC1">
              <w:rPr>
                <w:rStyle w:val="Hyperlink"/>
                <w:noProof/>
                <w:color w:val="auto"/>
                <w:lang w:val="en-GB"/>
              </w:rPr>
              <w:t>Conclusion</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_Toc88048559 \h </w:instrText>
            </w:r>
            <w:r w:rsidR="005D3557" w:rsidRPr="00EC3DC1">
              <w:rPr>
                <w:noProof/>
                <w:webHidden/>
              </w:rPr>
            </w:r>
            <w:r w:rsidR="005D3557" w:rsidRPr="00EC3DC1">
              <w:rPr>
                <w:noProof/>
                <w:webHidden/>
              </w:rPr>
              <w:fldChar w:fldCharType="separate"/>
            </w:r>
            <w:r w:rsidR="005D3557" w:rsidRPr="00EC3DC1">
              <w:rPr>
                <w:noProof/>
                <w:webHidden/>
              </w:rPr>
              <w:t>11</w:t>
            </w:r>
            <w:r w:rsidR="005D3557" w:rsidRPr="00EC3DC1">
              <w:rPr>
                <w:noProof/>
                <w:webHidden/>
              </w:rPr>
              <w:fldChar w:fldCharType="end"/>
            </w:r>
          </w:hyperlink>
        </w:p>
        <w:p w:rsidR="005D3557" w:rsidRPr="00EC3DC1" w:rsidRDefault="00E5387C">
          <w:pPr>
            <w:pStyle w:val="Cuprins1"/>
            <w:tabs>
              <w:tab w:val="right" w:leader="dot" w:pos="9350"/>
            </w:tabs>
            <w:rPr>
              <w:rFonts w:asciiTheme="minorHAnsi" w:eastAsiaTheme="minorEastAsia" w:hAnsiTheme="minorHAnsi"/>
              <w:noProof/>
              <w:sz w:val="22"/>
            </w:rPr>
          </w:pPr>
          <w:hyperlink w:anchor="_Toc88048560" w:history="1">
            <w:r w:rsidR="005D3557" w:rsidRPr="00EC3DC1">
              <w:rPr>
                <w:rStyle w:val="Hyperlink"/>
                <w:noProof/>
                <w:color w:val="auto"/>
                <w:lang w:val="en-GB"/>
              </w:rPr>
              <w:t>References</w:t>
            </w:r>
            <w:r w:rsidR="005D3557" w:rsidRPr="00EC3DC1">
              <w:rPr>
                <w:noProof/>
                <w:webHidden/>
              </w:rPr>
              <w:tab/>
            </w:r>
            <w:r w:rsidR="005D3557" w:rsidRPr="00EC3DC1">
              <w:rPr>
                <w:noProof/>
                <w:webHidden/>
              </w:rPr>
              <w:fldChar w:fldCharType="begin"/>
            </w:r>
            <w:r w:rsidR="005D3557" w:rsidRPr="00EC3DC1">
              <w:rPr>
                <w:noProof/>
                <w:webHidden/>
              </w:rPr>
              <w:instrText xml:space="preserve"> PAGEREF _Toc88048560 \h </w:instrText>
            </w:r>
            <w:r w:rsidR="005D3557" w:rsidRPr="00EC3DC1">
              <w:rPr>
                <w:noProof/>
                <w:webHidden/>
              </w:rPr>
            </w:r>
            <w:r w:rsidR="005D3557" w:rsidRPr="00EC3DC1">
              <w:rPr>
                <w:noProof/>
                <w:webHidden/>
              </w:rPr>
              <w:fldChar w:fldCharType="separate"/>
            </w:r>
            <w:r w:rsidR="005D3557" w:rsidRPr="00EC3DC1">
              <w:rPr>
                <w:noProof/>
                <w:webHidden/>
              </w:rPr>
              <w:t>12</w:t>
            </w:r>
            <w:r w:rsidR="005D3557" w:rsidRPr="00EC3DC1">
              <w:rPr>
                <w:noProof/>
                <w:webHidden/>
              </w:rPr>
              <w:fldChar w:fldCharType="end"/>
            </w:r>
          </w:hyperlink>
        </w:p>
        <w:p w:rsidR="007B6D83" w:rsidRPr="00EC3DC1" w:rsidRDefault="00604422" w:rsidP="007B6D83">
          <w:pPr>
            <w:spacing w:line="360" w:lineRule="auto"/>
          </w:pPr>
          <w:r w:rsidRPr="00EC3DC1">
            <w:rPr>
              <w:rFonts w:cs="Times New Roman"/>
              <w:szCs w:val="24"/>
            </w:rPr>
            <w:fldChar w:fldCharType="end"/>
          </w:r>
        </w:p>
      </w:sdtContent>
    </w:sdt>
    <w:p w:rsidR="007B6D83" w:rsidRPr="00EC3DC1" w:rsidRDefault="007B6D83">
      <w:pPr>
        <w:rPr>
          <w:rFonts w:eastAsiaTheme="majorEastAsia" w:cs="Times New Roman"/>
          <w:b/>
          <w:szCs w:val="24"/>
          <w:lang w:val="en-GB"/>
        </w:rPr>
      </w:pPr>
      <w:r w:rsidRPr="00EC3DC1">
        <w:rPr>
          <w:rFonts w:cs="Times New Roman"/>
          <w:b/>
          <w:szCs w:val="24"/>
          <w:lang w:val="en-GB"/>
        </w:rPr>
        <w:br w:type="page"/>
      </w:r>
    </w:p>
    <w:p w:rsidR="00C322DA" w:rsidRPr="00EC3DC1" w:rsidRDefault="00BC4649" w:rsidP="007B6D83">
      <w:pPr>
        <w:pStyle w:val="Titlu1"/>
        <w:rPr>
          <w:color w:val="auto"/>
          <w:szCs w:val="24"/>
        </w:rPr>
      </w:pPr>
      <w:bookmarkStart w:id="1" w:name="_Toc88048543"/>
      <w:r w:rsidRPr="00EC3DC1">
        <w:rPr>
          <w:color w:val="auto"/>
          <w:lang w:val="en-GB"/>
        </w:rPr>
        <w:lastRenderedPageBreak/>
        <w:t>Introduction</w:t>
      </w:r>
      <w:bookmarkEnd w:id="1"/>
      <w:r w:rsidRPr="00EC3DC1">
        <w:rPr>
          <w:color w:val="auto"/>
          <w:lang w:val="en-GB"/>
        </w:rPr>
        <w:t xml:space="preserve"> </w:t>
      </w:r>
    </w:p>
    <w:p w:rsidR="0024296E" w:rsidRPr="00EC3DC1" w:rsidRDefault="00BC4649" w:rsidP="009D613E">
      <w:pPr>
        <w:spacing w:line="360" w:lineRule="auto"/>
        <w:jc w:val="both"/>
        <w:rPr>
          <w:rFonts w:cs="Times New Roman"/>
          <w:szCs w:val="24"/>
          <w:lang w:val="en-GB"/>
        </w:rPr>
      </w:pPr>
      <w:r w:rsidRPr="00EC3DC1">
        <w:rPr>
          <w:rFonts w:cs="Times New Roman"/>
          <w:i/>
          <w:szCs w:val="24"/>
          <w:lang w:val="en-GB"/>
        </w:rPr>
        <w:t>Accoun</w:t>
      </w:r>
      <w:r w:rsidR="00AE1054" w:rsidRPr="00EC3DC1">
        <w:rPr>
          <w:rFonts w:cs="Times New Roman"/>
          <w:i/>
          <w:szCs w:val="24"/>
          <w:lang w:val="en-GB"/>
        </w:rPr>
        <w:t>ting fundamentals</w:t>
      </w:r>
      <w:r w:rsidR="00AE1054" w:rsidRPr="00EC3DC1">
        <w:rPr>
          <w:rFonts w:cs="Times New Roman"/>
          <w:szCs w:val="24"/>
          <w:lang w:val="en-GB"/>
        </w:rPr>
        <w:t xml:space="preserve"> can be defined</w:t>
      </w:r>
      <w:r w:rsidRPr="00EC3DC1">
        <w:rPr>
          <w:rFonts w:cs="Times New Roman"/>
          <w:szCs w:val="24"/>
          <w:lang w:val="en-GB"/>
        </w:rPr>
        <w:t xml:space="preserve"> as an analysis of</w:t>
      </w:r>
      <w:r w:rsidR="00EC60C2" w:rsidRPr="00EC3DC1">
        <w:rPr>
          <w:rFonts w:cs="Times New Roman"/>
          <w:szCs w:val="24"/>
          <w:lang w:val="en-GB"/>
        </w:rPr>
        <w:t xml:space="preserve"> primary books of accounts including</w:t>
      </w:r>
      <w:r w:rsidRPr="00EC3DC1">
        <w:rPr>
          <w:rFonts w:cs="Times New Roman"/>
          <w:szCs w:val="24"/>
          <w:lang w:val="en-GB"/>
        </w:rPr>
        <w:t xml:space="preserve"> Journal, ledger, or trial balance </w:t>
      </w:r>
      <w:r w:rsidR="00A05118" w:rsidRPr="00EC3DC1">
        <w:rPr>
          <w:rFonts w:cs="Times New Roman"/>
          <w:szCs w:val="24"/>
          <w:lang w:val="en-GB"/>
        </w:rPr>
        <w:t xml:space="preserve">which are </w:t>
      </w:r>
      <w:r w:rsidRPr="00EC3DC1">
        <w:rPr>
          <w:rFonts w:cs="Times New Roman"/>
          <w:szCs w:val="24"/>
          <w:lang w:val="en-GB"/>
        </w:rPr>
        <w:t xml:space="preserve">needed for the accurate preparation of financial statements. A direct relationship is observed concerning accounting fundamentals and the various financial statements inclusive of profit loss statement, cash flow statement, and balance sheet. The current study focuses on the analysis regarding the fundamentals of financial accounting both practically and theoretically. Task 1 comprises the theoretical concepts of financial accounting and Task 2 includes the practical problem evaluation. The significance of the journal entries along with the trial balance as well as the profit and loss statements have been </w:t>
      </w:r>
      <w:r w:rsidR="00AE1054" w:rsidRPr="00EC3DC1">
        <w:rPr>
          <w:rFonts w:cs="Times New Roman"/>
          <w:szCs w:val="24"/>
          <w:lang w:val="en-GB"/>
        </w:rPr>
        <w:t>analyzed</w:t>
      </w:r>
      <w:r w:rsidRPr="00EC3DC1">
        <w:rPr>
          <w:rFonts w:cs="Times New Roman"/>
          <w:szCs w:val="24"/>
          <w:lang w:val="en-GB"/>
        </w:rPr>
        <w:t xml:space="preserve"> in the overall research. </w:t>
      </w:r>
    </w:p>
    <w:p w:rsidR="0024296E" w:rsidRPr="00EC3DC1" w:rsidRDefault="00BC4649" w:rsidP="007B6D83">
      <w:pPr>
        <w:pStyle w:val="Titlu1"/>
        <w:rPr>
          <w:color w:val="auto"/>
        </w:rPr>
      </w:pPr>
      <w:bookmarkStart w:id="2" w:name="_Toc88048544"/>
      <w:r w:rsidRPr="00EC3DC1">
        <w:rPr>
          <w:color w:val="auto"/>
          <w:lang w:val="en-GB"/>
        </w:rPr>
        <w:t>Task 1</w:t>
      </w:r>
      <w:bookmarkEnd w:id="2"/>
      <w:r w:rsidRPr="00EC3DC1">
        <w:rPr>
          <w:color w:val="auto"/>
          <w:lang w:val="en-GB"/>
        </w:rPr>
        <w:t xml:space="preserve"> </w:t>
      </w:r>
    </w:p>
    <w:p w:rsidR="0024296E" w:rsidRPr="00EC3DC1" w:rsidRDefault="00BC4649" w:rsidP="007B6D83">
      <w:pPr>
        <w:pStyle w:val="Titlu1"/>
        <w:rPr>
          <w:color w:val="auto"/>
        </w:rPr>
      </w:pPr>
      <w:bookmarkStart w:id="3" w:name="_Toc88048545"/>
      <w:r w:rsidRPr="00EC3DC1">
        <w:rPr>
          <w:color w:val="auto"/>
          <w:lang w:val="en-GB"/>
        </w:rPr>
        <w:t>Introduction to the financial accounting</w:t>
      </w:r>
      <w:bookmarkEnd w:id="3"/>
      <w:r w:rsidRPr="00EC3DC1">
        <w:rPr>
          <w:color w:val="auto"/>
          <w:lang w:val="en-GB"/>
        </w:rPr>
        <w:t xml:space="preserve"> </w:t>
      </w:r>
    </w:p>
    <w:p w:rsidR="0024296E" w:rsidRPr="00EC3DC1" w:rsidRDefault="00BC4649" w:rsidP="009D613E">
      <w:pPr>
        <w:spacing w:line="360" w:lineRule="auto"/>
        <w:jc w:val="both"/>
        <w:rPr>
          <w:rFonts w:cs="Times New Roman"/>
          <w:szCs w:val="24"/>
          <w:lang w:val="en-GB"/>
        </w:rPr>
      </w:pPr>
      <w:r w:rsidRPr="00EC3DC1">
        <w:rPr>
          <w:rFonts w:cs="Times New Roman"/>
          <w:szCs w:val="24"/>
          <w:lang w:val="en-GB"/>
        </w:rPr>
        <w:t xml:space="preserve">As evidenced by </w:t>
      </w:r>
      <w:r w:rsidR="009825A9" w:rsidRPr="00EC3DC1">
        <w:rPr>
          <w:rFonts w:cs="Times New Roman"/>
          <w:szCs w:val="24"/>
          <w:shd w:val="clear" w:color="auto" w:fill="FFFFFF"/>
          <w:lang w:val="en-GB"/>
        </w:rPr>
        <w:t>Kingazi</w:t>
      </w:r>
      <w:r w:rsidR="009825A9" w:rsidRPr="00EC3DC1">
        <w:rPr>
          <w:rFonts w:cs="Times New Roman"/>
          <w:szCs w:val="24"/>
          <w:lang w:val="en-GB"/>
        </w:rPr>
        <w:t xml:space="preserve"> </w:t>
      </w:r>
      <w:r w:rsidR="009825A9" w:rsidRPr="00EC3DC1">
        <w:rPr>
          <w:rFonts w:cs="Times New Roman"/>
          <w:i/>
          <w:szCs w:val="24"/>
          <w:lang w:val="en-GB"/>
        </w:rPr>
        <w:t>et al.,</w:t>
      </w:r>
      <w:r w:rsidR="009825A9" w:rsidRPr="00EC3DC1">
        <w:rPr>
          <w:rFonts w:cs="Times New Roman"/>
          <w:szCs w:val="24"/>
          <w:lang w:val="en-GB"/>
        </w:rPr>
        <w:t xml:space="preserve"> </w:t>
      </w:r>
      <w:r w:rsidRPr="00EC3DC1">
        <w:rPr>
          <w:rFonts w:cs="Times New Roman"/>
          <w:szCs w:val="24"/>
          <w:lang w:val="en-GB"/>
        </w:rPr>
        <w:t>(</w:t>
      </w:r>
      <w:r w:rsidR="009825A9" w:rsidRPr="00EC3DC1">
        <w:rPr>
          <w:rFonts w:cs="Times New Roman"/>
          <w:szCs w:val="24"/>
          <w:lang w:val="en-GB"/>
        </w:rPr>
        <w:t>2021, p.69</w:t>
      </w:r>
      <w:r w:rsidRPr="00EC3DC1">
        <w:rPr>
          <w:rFonts w:cs="Times New Roman"/>
          <w:szCs w:val="24"/>
          <w:lang w:val="en-GB"/>
        </w:rPr>
        <w:t xml:space="preserve">), </w:t>
      </w:r>
      <w:r w:rsidRPr="00EC3DC1">
        <w:rPr>
          <w:rFonts w:cs="Times New Roman"/>
          <w:i/>
          <w:szCs w:val="24"/>
          <w:lang w:val="en-GB"/>
        </w:rPr>
        <w:t>financial accounting</w:t>
      </w:r>
      <w:r w:rsidRPr="00EC3DC1">
        <w:rPr>
          <w:rFonts w:cs="Times New Roman"/>
          <w:szCs w:val="24"/>
          <w:lang w:val="en-GB"/>
        </w:rPr>
        <w:t xml:space="preserve"> refers to the branch of accounting which emphasizes the records of the financial transactions within a business. It plays a pivotal role in identifying the profit or loss in the denouement of the financial accounting period.</w:t>
      </w:r>
      <w:r w:rsidR="00B56190" w:rsidRPr="00EC3DC1">
        <w:rPr>
          <w:rFonts w:cs="Times New Roman"/>
          <w:szCs w:val="24"/>
          <w:shd w:val="clear" w:color="auto" w:fill="FFFFFF"/>
          <w:lang w:val="en-GB"/>
        </w:rPr>
        <w:t xml:space="preserve"> Alvarez </w:t>
      </w:r>
      <w:r w:rsidR="00B56190" w:rsidRPr="00EC3DC1">
        <w:rPr>
          <w:rFonts w:cs="Times New Roman"/>
          <w:i/>
          <w:szCs w:val="24"/>
          <w:shd w:val="clear" w:color="auto" w:fill="FFFFFF"/>
          <w:lang w:val="en-GB"/>
        </w:rPr>
        <w:t>et al.,</w:t>
      </w:r>
      <w:r w:rsidRPr="00EC3DC1">
        <w:rPr>
          <w:rFonts w:cs="Times New Roman"/>
          <w:szCs w:val="24"/>
          <w:lang w:val="en-GB"/>
        </w:rPr>
        <w:t xml:space="preserve"> (</w:t>
      </w:r>
      <w:r w:rsidR="00B56190" w:rsidRPr="00EC3DC1">
        <w:rPr>
          <w:rFonts w:cs="Times New Roman"/>
          <w:szCs w:val="24"/>
          <w:lang w:val="en-GB"/>
        </w:rPr>
        <w:t>2021, p.37</w:t>
      </w:r>
      <w:r w:rsidRPr="00EC3DC1">
        <w:rPr>
          <w:rFonts w:cs="Times New Roman"/>
          <w:szCs w:val="24"/>
          <w:lang w:val="en-GB"/>
        </w:rPr>
        <w:t>)</w:t>
      </w:r>
      <w:r w:rsidR="00B56190" w:rsidRPr="00EC3DC1">
        <w:rPr>
          <w:rFonts w:cs="Times New Roman"/>
          <w:szCs w:val="24"/>
          <w:lang w:val="en-GB"/>
        </w:rPr>
        <w:t xml:space="preserve">, </w:t>
      </w:r>
      <w:r w:rsidRPr="00EC3DC1">
        <w:rPr>
          <w:rFonts w:cs="Times New Roman"/>
          <w:szCs w:val="24"/>
          <w:lang w:val="en-GB"/>
        </w:rPr>
        <w:t xml:space="preserve">have stated that the financial accounting report is communicated to the </w:t>
      </w:r>
      <w:r w:rsidRPr="00EC3DC1">
        <w:rPr>
          <w:rFonts w:cs="Times New Roman"/>
          <w:i/>
          <w:szCs w:val="24"/>
          <w:lang w:val="en-GB"/>
        </w:rPr>
        <w:t>stakeholders</w:t>
      </w:r>
      <w:r w:rsidRPr="00EC3DC1">
        <w:rPr>
          <w:rFonts w:cs="Times New Roman"/>
          <w:szCs w:val="24"/>
          <w:lang w:val="en-GB"/>
        </w:rPr>
        <w:t xml:space="preserve"> to ensure the transparency of the performance in business. It is mainly classified as a processor systematically recording the statements involved in finance. Thus it can be observed that the key financial statements within a business organization consist of </w:t>
      </w:r>
      <w:r w:rsidRPr="00EC3DC1">
        <w:rPr>
          <w:rFonts w:cs="Times New Roman"/>
          <w:i/>
          <w:szCs w:val="24"/>
          <w:lang w:val="en-GB"/>
        </w:rPr>
        <w:t>profit and loss statements, cash flow statements, and balance sheets.</w:t>
      </w:r>
      <w:r w:rsidRPr="00EC3DC1">
        <w:rPr>
          <w:rFonts w:cs="Times New Roman"/>
          <w:szCs w:val="24"/>
          <w:lang w:val="en-GB"/>
        </w:rPr>
        <w:t xml:space="preserve"> For enhancing the process of decision making especially of the top-level management the essentiality of the financial statements is most prominent. As opined by </w:t>
      </w:r>
      <w:r w:rsidR="00DE5FA1" w:rsidRPr="00EC3DC1">
        <w:rPr>
          <w:rFonts w:cs="Times New Roman"/>
          <w:szCs w:val="24"/>
          <w:shd w:val="clear" w:color="auto" w:fill="FFFFFF"/>
        </w:rPr>
        <w:t>Tharapos and Marriott,</w:t>
      </w:r>
      <w:r w:rsidR="00DE5FA1" w:rsidRPr="00EC3DC1">
        <w:rPr>
          <w:rFonts w:cs="Times New Roman"/>
          <w:szCs w:val="24"/>
          <w:lang w:val="en-GB"/>
        </w:rPr>
        <w:t xml:space="preserve"> </w:t>
      </w:r>
      <w:r w:rsidRPr="00EC3DC1">
        <w:rPr>
          <w:rFonts w:cs="Times New Roman"/>
          <w:szCs w:val="24"/>
          <w:lang w:val="en-GB"/>
        </w:rPr>
        <w:t>(</w:t>
      </w:r>
      <w:r w:rsidR="00DE5FA1" w:rsidRPr="00EC3DC1">
        <w:rPr>
          <w:rFonts w:cs="Times New Roman"/>
          <w:szCs w:val="24"/>
          <w:lang w:val="en-GB"/>
        </w:rPr>
        <w:t>2020, p.100934</w:t>
      </w:r>
      <w:r w:rsidRPr="00EC3DC1">
        <w:rPr>
          <w:rFonts w:cs="Times New Roman"/>
          <w:szCs w:val="24"/>
          <w:lang w:val="en-GB"/>
        </w:rPr>
        <w:t xml:space="preserve">), top-level business management focuses on long-term planning relying on the outcomes of the financial report. In addition, the legal requirements involved in a business can be identified easily with the help of financial reports. Therefore, financial accounting indicates the performance of an entity at a specific time.  As stated by </w:t>
      </w:r>
      <w:r w:rsidR="00E25B42" w:rsidRPr="00EC3DC1">
        <w:rPr>
          <w:rFonts w:cs="Times New Roman"/>
          <w:szCs w:val="24"/>
          <w:shd w:val="clear" w:color="auto" w:fill="FFFFFF"/>
        </w:rPr>
        <w:t xml:space="preserve">Zarzycka </w:t>
      </w:r>
      <w:r w:rsidR="00E25B42" w:rsidRPr="00EC3DC1">
        <w:rPr>
          <w:rFonts w:cs="Times New Roman"/>
          <w:i/>
          <w:szCs w:val="24"/>
          <w:shd w:val="clear" w:color="auto" w:fill="FFFFFF"/>
        </w:rPr>
        <w:t>et al.,</w:t>
      </w:r>
      <w:r w:rsidR="00E25B42" w:rsidRPr="00EC3DC1">
        <w:rPr>
          <w:rFonts w:cs="Times New Roman"/>
          <w:szCs w:val="24"/>
          <w:shd w:val="clear" w:color="auto" w:fill="FFFFFF"/>
        </w:rPr>
        <w:t xml:space="preserve"> </w:t>
      </w:r>
      <w:r w:rsidRPr="00EC3DC1">
        <w:rPr>
          <w:rFonts w:cs="Times New Roman"/>
          <w:szCs w:val="24"/>
          <w:lang w:val="en-GB"/>
        </w:rPr>
        <w:t>(</w:t>
      </w:r>
      <w:r w:rsidR="00E25B42" w:rsidRPr="00EC3DC1">
        <w:rPr>
          <w:rFonts w:cs="Times New Roman"/>
          <w:szCs w:val="24"/>
          <w:lang w:val="en-GB"/>
        </w:rPr>
        <w:t>2021, p.131</w:t>
      </w:r>
      <w:r w:rsidRPr="00EC3DC1">
        <w:rPr>
          <w:rFonts w:cs="Times New Roman"/>
          <w:szCs w:val="24"/>
          <w:lang w:val="en-GB"/>
        </w:rPr>
        <w:t xml:space="preserve">), decision-making by investors is also dependent on the financial reports. Thus the overall discussion offers clarity on the importance of financial accounting in ensuring the strategic development of business giving It a competitive edge in the global market. The double entry system of bookkeeping is considered to help in recording the transactions of finance and also identifying the accounts </w:t>
      </w:r>
      <w:r w:rsidRPr="00EC3DC1">
        <w:rPr>
          <w:rFonts w:cs="Times New Roman"/>
          <w:szCs w:val="24"/>
          <w:lang w:val="en-GB"/>
        </w:rPr>
        <w:lastRenderedPageBreak/>
        <w:t xml:space="preserve">affected by the transactions. In the contemporary period of globalization financial transactions are mainly divided into two categories namely monetary and non-monetary. The financial accounting system dedicates itself only to the financial transactions included in a business. Financial statements can be thus considered to be the overall summary of the financial transactions from where a specific entity belonging to an accounting policy can be identified. </w:t>
      </w:r>
    </w:p>
    <w:p w:rsidR="0024296E" w:rsidRPr="00EC3DC1" w:rsidRDefault="00BC4649" w:rsidP="007B6D83">
      <w:pPr>
        <w:pStyle w:val="Titlu1"/>
        <w:rPr>
          <w:color w:val="auto"/>
        </w:rPr>
      </w:pPr>
      <w:bookmarkStart w:id="4" w:name="_Toc88048546"/>
      <w:r w:rsidRPr="00EC3DC1">
        <w:rPr>
          <w:color w:val="auto"/>
          <w:lang w:val="en-GB"/>
        </w:rPr>
        <w:t>Explaining Expenditure and Income</w:t>
      </w:r>
      <w:bookmarkEnd w:id="4"/>
      <w:r w:rsidRPr="00EC3DC1">
        <w:rPr>
          <w:color w:val="auto"/>
          <w:lang w:val="en-GB"/>
        </w:rPr>
        <w:t xml:space="preserve"> </w:t>
      </w:r>
    </w:p>
    <w:p w:rsidR="0024296E" w:rsidRPr="00EC3DC1" w:rsidRDefault="00BC4649" w:rsidP="009D613E">
      <w:pPr>
        <w:spacing w:line="360" w:lineRule="auto"/>
        <w:jc w:val="both"/>
        <w:rPr>
          <w:rFonts w:cs="Times New Roman"/>
          <w:szCs w:val="24"/>
          <w:lang w:val="en-GB"/>
        </w:rPr>
      </w:pPr>
      <w:r w:rsidRPr="00EC3DC1">
        <w:rPr>
          <w:rFonts w:cs="Times New Roman"/>
          <w:szCs w:val="24"/>
          <w:lang w:val="en-GB"/>
        </w:rPr>
        <w:t>The income and the expenditure account is mainly the view of the financial performance of a business from a vantage point at a specific period. The account renders the overall expenses and income of the business at a particular time</w:t>
      </w:r>
      <w:r w:rsidR="006D3498" w:rsidRPr="00EC3DC1">
        <w:rPr>
          <w:rFonts w:cs="Times New Roman"/>
          <w:szCs w:val="24"/>
          <w:lang w:val="en-GB"/>
        </w:rPr>
        <w:t xml:space="preserve"> (</w:t>
      </w:r>
      <w:r w:rsidR="006D3498" w:rsidRPr="00EC3DC1">
        <w:rPr>
          <w:rFonts w:cs="Times New Roman"/>
          <w:szCs w:val="24"/>
          <w:shd w:val="clear" w:color="auto" w:fill="FFFFFF"/>
        </w:rPr>
        <w:t>Jana, 2018, p.29</w:t>
      </w:r>
      <w:r w:rsidR="006D3498" w:rsidRPr="00EC3DC1">
        <w:rPr>
          <w:rFonts w:cs="Times New Roman"/>
          <w:szCs w:val="24"/>
          <w:lang w:val="en-GB"/>
        </w:rPr>
        <w:t>)</w:t>
      </w:r>
      <w:r w:rsidRPr="00EC3DC1">
        <w:rPr>
          <w:rFonts w:cs="Times New Roman"/>
          <w:szCs w:val="24"/>
          <w:lang w:val="en-GB"/>
        </w:rPr>
        <w:t>. If the expenses exceed the income in a business then the firm incurs a loss and if the opposite happens, that is the income exceeds the expenditure then it is a profit. In a non-profit organization, the expenditure and the income account are created whereas in profit-making firms the account of profit and loss is created. The profit and loss analysis of a business is crucial in identifying the performance of an organization. The income and expenditure created help in locating the deficit or surplus in a specific accounting period. Consistent monitoring of expenses and income adhering to the agreed budget signifies the key objective in the process of financial management. Ideally, the expenditure and income are required to be aligned to the particular time. Also, if the transactions are not successfully recorded it indicates a faulty financial performance</w:t>
      </w:r>
      <w:r w:rsidR="006D3498" w:rsidRPr="00EC3DC1">
        <w:rPr>
          <w:rFonts w:cs="Times New Roman"/>
          <w:szCs w:val="24"/>
          <w:lang w:val="en-GB"/>
        </w:rPr>
        <w:t xml:space="preserve"> (</w:t>
      </w:r>
      <w:r w:rsidR="006D3498" w:rsidRPr="00EC3DC1">
        <w:rPr>
          <w:rFonts w:cs="Times New Roman"/>
          <w:szCs w:val="24"/>
          <w:shd w:val="clear" w:color="auto" w:fill="FFFFFF"/>
        </w:rPr>
        <w:t>Aziz and Saad, 2019, p.45</w:t>
      </w:r>
      <w:r w:rsidR="006D3498" w:rsidRPr="00EC3DC1">
        <w:rPr>
          <w:rFonts w:cs="Times New Roman"/>
          <w:szCs w:val="24"/>
          <w:lang w:val="en-GB"/>
        </w:rPr>
        <w:t>)</w:t>
      </w:r>
      <w:r w:rsidRPr="00EC3DC1">
        <w:rPr>
          <w:rFonts w:cs="Times New Roman"/>
          <w:szCs w:val="24"/>
          <w:lang w:val="en-GB"/>
        </w:rPr>
        <w:t xml:space="preserve">. The analysis of financial performance evaluates the profit and loss statement. The financial performance of a year further supports the management in </w:t>
      </w:r>
      <w:r w:rsidR="009F4A78" w:rsidRPr="00EC3DC1">
        <w:rPr>
          <w:rFonts w:cs="Times New Roman"/>
          <w:szCs w:val="24"/>
          <w:lang w:val="en-GB"/>
        </w:rPr>
        <w:t>strategizing</w:t>
      </w:r>
      <w:r w:rsidRPr="00EC3DC1">
        <w:rPr>
          <w:rFonts w:cs="Times New Roman"/>
          <w:szCs w:val="24"/>
          <w:lang w:val="en-GB"/>
        </w:rPr>
        <w:t xml:space="preserve"> plans for the future. </w:t>
      </w:r>
    </w:p>
    <w:p w:rsidR="0024296E" w:rsidRPr="00EC3DC1" w:rsidRDefault="00BC4649" w:rsidP="007B6D83">
      <w:pPr>
        <w:pStyle w:val="Titlu1"/>
        <w:rPr>
          <w:color w:val="auto"/>
        </w:rPr>
      </w:pPr>
      <w:bookmarkStart w:id="5" w:name="_Toc88048547"/>
      <w:r w:rsidRPr="00EC3DC1">
        <w:rPr>
          <w:color w:val="auto"/>
          <w:lang w:val="en-GB"/>
        </w:rPr>
        <w:t>Describing Asset, Liability, and Capital</w:t>
      </w:r>
      <w:bookmarkEnd w:id="5"/>
      <w:r w:rsidRPr="00EC3DC1">
        <w:rPr>
          <w:color w:val="auto"/>
          <w:lang w:val="en-GB"/>
        </w:rPr>
        <w:t xml:space="preserve"> </w:t>
      </w:r>
    </w:p>
    <w:p w:rsidR="0024296E" w:rsidRPr="00EC3DC1" w:rsidRDefault="00BC4649" w:rsidP="009D613E">
      <w:pPr>
        <w:pStyle w:val="Titlu2"/>
        <w:spacing w:line="360" w:lineRule="auto"/>
        <w:jc w:val="both"/>
        <w:rPr>
          <w:rFonts w:ascii="Times New Roman" w:hAnsi="Times New Roman" w:cs="Times New Roman"/>
          <w:b/>
          <w:i/>
          <w:color w:val="auto"/>
          <w:sz w:val="24"/>
          <w:szCs w:val="24"/>
          <w:lang w:val="en-GB"/>
        </w:rPr>
      </w:pPr>
      <w:bookmarkStart w:id="6" w:name="_Toc88048548"/>
      <w:r w:rsidRPr="00EC3DC1">
        <w:rPr>
          <w:rFonts w:ascii="Times New Roman" w:hAnsi="Times New Roman" w:cs="Times New Roman"/>
          <w:b/>
          <w:i/>
          <w:color w:val="auto"/>
          <w:sz w:val="24"/>
          <w:szCs w:val="24"/>
          <w:lang w:val="en-GB"/>
        </w:rPr>
        <w:t>Assets</w:t>
      </w:r>
      <w:bookmarkEnd w:id="6"/>
    </w:p>
    <w:p w:rsidR="0024296E" w:rsidRPr="00EC3DC1" w:rsidRDefault="00BC4649" w:rsidP="009D613E">
      <w:pPr>
        <w:spacing w:line="360" w:lineRule="auto"/>
        <w:jc w:val="both"/>
        <w:rPr>
          <w:rFonts w:cs="Times New Roman"/>
          <w:szCs w:val="24"/>
          <w:lang w:val="en-GB"/>
        </w:rPr>
      </w:pPr>
      <w:r w:rsidRPr="00EC3DC1">
        <w:rPr>
          <w:rFonts w:cs="Times New Roman"/>
          <w:szCs w:val="24"/>
          <w:lang w:val="en-GB"/>
        </w:rPr>
        <w:t>The asset refers to the resource that carries an economic value owned by a business organization.</w:t>
      </w:r>
      <w:r w:rsidR="00631923" w:rsidRPr="00EC3DC1">
        <w:rPr>
          <w:rFonts w:cs="Times New Roman"/>
          <w:szCs w:val="24"/>
          <w:lang w:val="en-GB"/>
        </w:rPr>
        <w:t xml:space="preserve"> Based on the view of </w:t>
      </w:r>
      <w:r w:rsidR="00DD23CD" w:rsidRPr="00EC3DC1">
        <w:rPr>
          <w:rFonts w:cs="Times New Roman"/>
          <w:szCs w:val="24"/>
          <w:shd w:val="clear" w:color="auto" w:fill="FFFFFF"/>
        </w:rPr>
        <w:t>Lam</w:t>
      </w:r>
      <w:r w:rsidR="00DD23CD" w:rsidRPr="00EC3DC1">
        <w:rPr>
          <w:rFonts w:cs="Times New Roman"/>
          <w:szCs w:val="24"/>
          <w:lang w:val="en-GB"/>
        </w:rPr>
        <w:t xml:space="preserve"> </w:t>
      </w:r>
      <w:r w:rsidR="00DD23CD" w:rsidRPr="00EC3DC1">
        <w:rPr>
          <w:rFonts w:cs="Times New Roman"/>
          <w:i/>
          <w:szCs w:val="24"/>
          <w:lang w:val="en-GB"/>
        </w:rPr>
        <w:t>et al.,</w:t>
      </w:r>
      <w:r w:rsidR="00DD23CD" w:rsidRPr="00EC3DC1">
        <w:rPr>
          <w:rFonts w:cs="Times New Roman"/>
          <w:szCs w:val="24"/>
          <w:lang w:val="en-GB"/>
        </w:rPr>
        <w:t xml:space="preserve"> </w:t>
      </w:r>
      <w:r w:rsidR="00631923" w:rsidRPr="00EC3DC1">
        <w:rPr>
          <w:rFonts w:cs="Times New Roman"/>
          <w:szCs w:val="24"/>
          <w:lang w:val="en-GB"/>
        </w:rPr>
        <w:t>(</w:t>
      </w:r>
      <w:r w:rsidR="00DD23CD" w:rsidRPr="00EC3DC1">
        <w:rPr>
          <w:rFonts w:cs="Times New Roman"/>
          <w:szCs w:val="24"/>
          <w:lang w:val="en-GB"/>
        </w:rPr>
        <w:t>2020, p.145</w:t>
      </w:r>
      <w:r w:rsidR="00631923" w:rsidRPr="00EC3DC1">
        <w:rPr>
          <w:rFonts w:cs="Times New Roman"/>
          <w:szCs w:val="24"/>
          <w:lang w:val="en-GB"/>
        </w:rPr>
        <w:t xml:space="preserve">), the asset has been used by an entity for generating income in the future, and a decrease in assets denotes the sources of funds. Continuing in the same vein </w:t>
      </w:r>
      <w:r w:rsidR="00DD23CD" w:rsidRPr="00EC3DC1">
        <w:rPr>
          <w:rFonts w:cs="Times New Roman"/>
          <w:szCs w:val="24"/>
          <w:shd w:val="clear" w:color="auto" w:fill="FFFFFF"/>
        </w:rPr>
        <w:t>Sensini</w:t>
      </w:r>
      <w:r w:rsidR="00DD23CD" w:rsidRPr="00EC3DC1">
        <w:rPr>
          <w:rFonts w:cs="Times New Roman"/>
          <w:szCs w:val="24"/>
          <w:lang w:val="en-GB"/>
        </w:rPr>
        <w:t xml:space="preserve">, </w:t>
      </w:r>
      <w:r w:rsidR="00631923" w:rsidRPr="00EC3DC1">
        <w:rPr>
          <w:rFonts w:cs="Times New Roman"/>
          <w:szCs w:val="24"/>
          <w:lang w:val="en-GB"/>
        </w:rPr>
        <w:t>(</w:t>
      </w:r>
      <w:r w:rsidR="00DD23CD" w:rsidRPr="00EC3DC1">
        <w:rPr>
          <w:rFonts w:cs="Times New Roman"/>
          <w:szCs w:val="24"/>
          <w:lang w:val="en-GB"/>
        </w:rPr>
        <w:t>2020, p.1751</w:t>
      </w:r>
      <w:r w:rsidR="00631923" w:rsidRPr="00EC3DC1">
        <w:rPr>
          <w:rFonts w:cs="Times New Roman"/>
          <w:szCs w:val="24"/>
          <w:lang w:val="en-GB"/>
        </w:rPr>
        <w:t>), t</w:t>
      </w:r>
      <w:r w:rsidRPr="00EC3DC1">
        <w:rPr>
          <w:rFonts w:cs="Times New Roman"/>
          <w:szCs w:val="24"/>
          <w:lang w:val="en-GB"/>
        </w:rPr>
        <w:t>he objective of assets is basically to generate income</w:t>
      </w:r>
      <w:r w:rsidR="00631923" w:rsidRPr="00EC3DC1">
        <w:rPr>
          <w:rFonts w:cs="Times New Roman"/>
          <w:szCs w:val="24"/>
          <w:lang w:val="en-GB"/>
        </w:rPr>
        <w:t xml:space="preserve"> based on operating activities within the business</w:t>
      </w:r>
      <w:r w:rsidRPr="00EC3DC1">
        <w:rPr>
          <w:rFonts w:cs="Times New Roman"/>
          <w:szCs w:val="24"/>
          <w:lang w:val="en-GB"/>
        </w:rPr>
        <w:t xml:space="preserve">. Assets in an organization are categorized in mainly two forms tangible and tangible. For instance, goodwill can be an example of an intangible fixed asset for an organization. </w:t>
      </w:r>
    </w:p>
    <w:p w:rsidR="0024296E" w:rsidRPr="00EC3DC1" w:rsidRDefault="00BC4649" w:rsidP="009D613E">
      <w:pPr>
        <w:pStyle w:val="Titlu2"/>
        <w:spacing w:line="360" w:lineRule="auto"/>
        <w:jc w:val="both"/>
        <w:rPr>
          <w:rFonts w:ascii="Times New Roman" w:hAnsi="Times New Roman" w:cs="Times New Roman"/>
          <w:b/>
          <w:i/>
          <w:color w:val="auto"/>
          <w:sz w:val="24"/>
          <w:szCs w:val="24"/>
          <w:lang w:val="en-GB"/>
        </w:rPr>
      </w:pPr>
      <w:bookmarkStart w:id="7" w:name="_Toc88048549"/>
      <w:r w:rsidRPr="00EC3DC1">
        <w:rPr>
          <w:rFonts w:ascii="Times New Roman" w:hAnsi="Times New Roman" w:cs="Times New Roman"/>
          <w:b/>
          <w:i/>
          <w:color w:val="auto"/>
          <w:sz w:val="24"/>
          <w:szCs w:val="24"/>
          <w:lang w:val="en-GB"/>
        </w:rPr>
        <w:lastRenderedPageBreak/>
        <w:t>Liability</w:t>
      </w:r>
      <w:bookmarkEnd w:id="7"/>
    </w:p>
    <w:p w:rsidR="0024296E" w:rsidRPr="00EC3DC1" w:rsidRDefault="00BC4649" w:rsidP="009D613E">
      <w:pPr>
        <w:spacing w:line="360" w:lineRule="auto"/>
        <w:jc w:val="both"/>
        <w:rPr>
          <w:rFonts w:cs="Times New Roman"/>
          <w:szCs w:val="24"/>
          <w:lang w:val="en-GB"/>
        </w:rPr>
      </w:pPr>
      <w:r w:rsidRPr="00EC3DC1">
        <w:rPr>
          <w:rFonts w:cs="Times New Roman"/>
          <w:szCs w:val="24"/>
          <w:lang w:val="en-GB"/>
        </w:rPr>
        <w:t xml:space="preserve">In the context of accounting, liability refers to something that a company owes. It mainly reflects the sum of money of a </w:t>
      </w:r>
      <w:r w:rsidR="009F4A78" w:rsidRPr="00EC3DC1">
        <w:rPr>
          <w:rFonts w:cs="Times New Roman"/>
          <w:szCs w:val="24"/>
          <w:lang w:val="en-GB"/>
        </w:rPr>
        <w:t>business</w:t>
      </w:r>
      <w:r w:rsidRPr="00EC3DC1">
        <w:rPr>
          <w:rFonts w:cs="Times New Roman"/>
          <w:szCs w:val="24"/>
          <w:lang w:val="en-GB"/>
        </w:rPr>
        <w:t xml:space="preserve"> or the obligation it has. Liability stands for the legally binding obligation which can be paid to another individual or organization. Alternatively, it can be said that liability is used to give up the economic value of a company. Liability arises from past transactions involved within a business and the increase in liability asserts the financial position of the company is deteriorating. </w:t>
      </w:r>
    </w:p>
    <w:p w:rsidR="0024296E" w:rsidRPr="00EC3DC1" w:rsidRDefault="00BC4649" w:rsidP="009D613E">
      <w:pPr>
        <w:pStyle w:val="Titlu2"/>
        <w:spacing w:line="360" w:lineRule="auto"/>
        <w:jc w:val="both"/>
        <w:rPr>
          <w:rFonts w:ascii="Times New Roman" w:hAnsi="Times New Roman" w:cs="Times New Roman"/>
          <w:b/>
          <w:i/>
          <w:color w:val="auto"/>
          <w:sz w:val="24"/>
          <w:szCs w:val="24"/>
          <w:lang w:val="en-GB"/>
        </w:rPr>
      </w:pPr>
      <w:bookmarkStart w:id="8" w:name="_Toc88048550"/>
      <w:r w:rsidRPr="00EC3DC1">
        <w:rPr>
          <w:rFonts w:ascii="Times New Roman" w:hAnsi="Times New Roman" w:cs="Times New Roman"/>
          <w:b/>
          <w:i/>
          <w:color w:val="auto"/>
          <w:sz w:val="24"/>
          <w:szCs w:val="24"/>
          <w:lang w:val="en-GB"/>
        </w:rPr>
        <w:t>Capital</w:t>
      </w:r>
      <w:bookmarkEnd w:id="8"/>
    </w:p>
    <w:p w:rsidR="0024296E" w:rsidRPr="00EC3DC1" w:rsidRDefault="00BC4649" w:rsidP="009D613E">
      <w:pPr>
        <w:spacing w:line="360" w:lineRule="auto"/>
        <w:jc w:val="both"/>
        <w:rPr>
          <w:rFonts w:cs="Times New Roman"/>
          <w:szCs w:val="24"/>
          <w:lang w:val="en-GB"/>
        </w:rPr>
      </w:pPr>
      <w:r w:rsidRPr="00EC3DC1">
        <w:rPr>
          <w:rFonts w:cs="Times New Roman"/>
          <w:szCs w:val="24"/>
          <w:lang w:val="en-GB"/>
        </w:rPr>
        <w:t xml:space="preserve">As depicted by </w:t>
      </w:r>
      <w:r w:rsidR="00DD23CD" w:rsidRPr="00EC3DC1">
        <w:rPr>
          <w:rFonts w:cs="Times New Roman"/>
          <w:szCs w:val="24"/>
          <w:shd w:val="clear" w:color="auto" w:fill="FFFFFF"/>
          <w:lang w:val="en-GB"/>
        </w:rPr>
        <w:t>Kingazi</w:t>
      </w:r>
      <w:r w:rsidR="00DD23CD" w:rsidRPr="00EC3DC1">
        <w:rPr>
          <w:rFonts w:cs="Times New Roman"/>
          <w:szCs w:val="24"/>
          <w:lang w:val="en-GB"/>
        </w:rPr>
        <w:t xml:space="preserve"> </w:t>
      </w:r>
      <w:r w:rsidR="00DD23CD" w:rsidRPr="00EC3DC1">
        <w:rPr>
          <w:rFonts w:cs="Times New Roman"/>
          <w:i/>
          <w:szCs w:val="24"/>
          <w:lang w:val="en-GB"/>
        </w:rPr>
        <w:t>et al.,</w:t>
      </w:r>
      <w:r w:rsidR="00DD23CD" w:rsidRPr="00EC3DC1">
        <w:rPr>
          <w:rFonts w:cs="Times New Roman"/>
          <w:szCs w:val="24"/>
          <w:lang w:val="en-GB"/>
        </w:rPr>
        <w:t xml:space="preserve"> </w:t>
      </w:r>
      <w:r w:rsidRPr="00EC3DC1">
        <w:rPr>
          <w:rFonts w:cs="Times New Roman"/>
          <w:szCs w:val="24"/>
          <w:lang w:val="en-GB"/>
        </w:rPr>
        <w:t>(</w:t>
      </w:r>
      <w:r w:rsidR="00DD23CD" w:rsidRPr="00EC3DC1">
        <w:rPr>
          <w:rFonts w:cs="Times New Roman"/>
          <w:szCs w:val="24"/>
          <w:lang w:val="en-GB"/>
        </w:rPr>
        <w:t>2021, p.59</w:t>
      </w:r>
      <w:r w:rsidRPr="00EC3DC1">
        <w:rPr>
          <w:rFonts w:cs="Times New Roman"/>
          <w:szCs w:val="24"/>
          <w:lang w:val="en-GB"/>
        </w:rPr>
        <w:t>), c</w:t>
      </w:r>
      <w:r w:rsidR="009F4A78" w:rsidRPr="00EC3DC1">
        <w:rPr>
          <w:rFonts w:cs="Times New Roman"/>
          <w:szCs w:val="24"/>
          <w:lang w:val="en-GB"/>
        </w:rPr>
        <w:t>apital</w:t>
      </w:r>
      <w:r w:rsidRPr="00EC3DC1">
        <w:rPr>
          <w:rFonts w:cs="Times New Roman"/>
          <w:szCs w:val="24"/>
          <w:lang w:val="en-GB"/>
        </w:rPr>
        <w:t xml:space="preserve"> refers to the financial asset that is needed for a </w:t>
      </w:r>
      <w:r w:rsidR="009F4A78" w:rsidRPr="00EC3DC1">
        <w:rPr>
          <w:rFonts w:cs="Times New Roman"/>
          <w:szCs w:val="24"/>
          <w:lang w:val="en-GB"/>
        </w:rPr>
        <w:t>business</w:t>
      </w:r>
      <w:r w:rsidRPr="00EC3DC1">
        <w:rPr>
          <w:rFonts w:cs="Times New Roman"/>
          <w:szCs w:val="24"/>
          <w:lang w:val="en-GB"/>
        </w:rPr>
        <w:t xml:space="preserve"> in producing goods and services. it is inclusive of cash and other non-cash items that have been </w:t>
      </w:r>
      <w:r w:rsidR="009F4A78" w:rsidRPr="00EC3DC1">
        <w:rPr>
          <w:rFonts w:cs="Times New Roman"/>
          <w:szCs w:val="24"/>
          <w:lang w:val="en-GB"/>
        </w:rPr>
        <w:t>utilized</w:t>
      </w:r>
      <w:r w:rsidRPr="00EC3DC1">
        <w:rPr>
          <w:rFonts w:cs="Times New Roman"/>
          <w:szCs w:val="24"/>
          <w:lang w:val="en-GB"/>
        </w:rPr>
        <w:t xml:space="preserve"> to generate revenue for an organization. Capital is considered to be the wealth that is generated by investment. Capital is </w:t>
      </w:r>
      <w:r w:rsidR="009F4A78" w:rsidRPr="00EC3DC1">
        <w:rPr>
          <w:rFonts w:cs="Times New Roman"/>
          <w:szCs w:val="24"/>
          <w:lang w:val="en-GB"/>
        </w:rPr>
        <w:t>categorized</w:t>
      </w:r>
      <w:r w:rsidRPr="00EC3DC1">
        <w:rPr>
          <w:rFonts w:cs="Times New Roman"/>
          <w:szCs w:val="24"/>
          <w:lang w:val="en-GB"/>
        </w:rPr>
        <w:t xml:space="preserve"> into different classifications which are inclusive of fixed capital, human </w:t>
      </w:r>
      <w:r w:rsidR="009F4A78" w:rsidRPr="00EC3DC1">
        <w:rPr>
          <w:rFonts w:cs="Times New Roman"/>
          <w:szCs w:val="24"/>
          <w:lang w:val="en-GB"/>
        </w:rPr>
        <w:t>capital</w:t>
      </w:r>
      <w:r w:rsidRPr="00EC3DC1">
        <w:rPr>
          <w:rFonts w:cs="Times New Roman"/>
          <w:szCs w:val="24"/>
          <w:lang w:val="en-GB"/>
        </w:rPr>
        <w:t xml:space="preserve">, working capital, and more. Furthermore,  capital can be three forms, economic, social, and cultural which are used in the development of the organization. In the case of a partnership business, the capital can be invested by the different partners. </w:t>
      </w:r>
    </w:p>
    <w:p w:rsidR="0061572E" w:rsidRPr="00EC3DC1" w:rsidRDefault="00BC4649" w:rsidP="009D613E">
      <w:pPr>
        <w:spacing w:line="360" w:lineRule="auto"/>
        <w:jc w:val="both"/>
        <w:rPr>
          <w:rFonts w:cs="Times New Roman"/>
          <w:szCs w:val="24"/>
          <w:lang w:val="en-GB"/>
        </w:rPr>
      </w:pPr>
      <w:r w:rsidRPr="00EC3DC1">
        <w:rPr>
          <w:rFonts w:cs="Times New Roman"/>
          <w:szCs w:val="24"/>
          <w:lang w:val="en-GB"/>
        </w:rPr>
        <w:t>The Equation of capital has been shown below</w:t>
      </w:r>
    </w:p>
    <w:p w:rsidR="0024296E" w:rsidRPr="00EC3DC1" w:rsidRDefault="00BC4649" w:rsidP="009D613E">
      <w:pPr>
        <w:spacing w:line="360" w:lineRule="auto"/>
        <w:jc w:val="both"/>
        <w:rPr>
          <w:rFonts w:cs="Times New Roman"/>
          <w:i/>
          <w:szCs w:val="24"/>
          <w:lang w:val="en-GB"/>
        </w:rPr>
      </w:pPr>
      <w:r w:rsidRPr="00EC3DC1">
        <w:rPr>
          <w:rFonts w:cs="Times New Roman"/>
          <w:i/>
          <w:szCs w:val="24"/>
          <w:lang w:val="en-GB"/>
        </w:rPr>
        <w:t>(capital= total assets – total external liabilities + current liabilities)</w:t>
      </w:r>
    </w:p>
    <w:p w:rsidR="0024296E" w:rsidRPr="00EC3DC1" w:rsidRDefault="00BC4649" w:rsidP="007B6D83">
      <w:pPr>
        <w:pStyle w:val="Titlu1"/>
        <w:rPr>
          <w:color w:val="auto"/>
        </w:rPr>
      </w:pPr>
      <w:bookmarkStart w:id="9" w:name="_Toc88048551"/>
      <w:r w:rsidRPr="00EC3DC1">
        <w:rPr>
          <w:color w:val="auto"/>
          <w:lang w:val="en-GB"/>
        </w:rPr>
        <w:t>Balancing of Accounts and Trial Balance</w:t>
      </w:r>
      <w:bookmarkEnd w:id="9"/>
      <w:r w:rsidRPr="00EC3DC1">
        <w:rPr>
          <w:color w:val="auto"/>
          <w:lang w:val="en-GB"/>
        </w:rPr>
        <w:t xml:space="preserve"> </w:t>
      </w:r>
    </w:p>
    <w:p w:rsidR="0024296E" w:rsidRPr="00EC3DC1" w:rsidRDefault="00BC4649" w:rsidP="009D613E">
      <w:pPr>
        <w:spacing w:line="360" w:lineRule="auto"/>
        <w:jc w:val="both"/>
        <w:rPr>
          <w:rFonts w:cs="Times New Roman"/>
          <w:szCs w:val="24"/>
          <w:lang w:val="en-GB"/>
        </w:rPr>
      </w:pPr>
      <w:r w:rsidRPr="00EC3DC1">
        <w:rPr>
          <w:rFonts w:cs="Times New Roman"/>
          <w:szCs w:val="24"/>
          <w:lang w:val="en-GB"/>
        </w:rPr>
        <w:t xml:space="preserve">As asserted by </w:t>
      </w:r>
      <w:r w:rsidR="009825A9" w:rsidRPr="00EC3DC1">
        <w:rPr>
          <w:rFonts w:cs="Times New Roman"/>
          <w:szCs w:val="24"/>
          <w:shd w:val="clear" w:color="auto" w:fill="FFFFFF"/>
          <w:lang w:val="en-GB"/>
        </w:rPr>
        <w:t>Fiandrino and Tonelli,</w:t>
      </w:r>
      <w:r w:rsidR="009825A9" w:rsidRPr="00EC3DC1">
        <w:rPr>
          <w:rFonts w:cs="Times New Roman"/>
          <w:szCs w:val="24"/>
          <w:lang w:val="en-GB"/>
        </w:rPr>
        <w:t xml:space="preserve"> </w:t>
      </w:r>
      <w:r w:rsidRPr="00EC3DC1">
        <w:rPr>
          <w:rFonts w:cs="Times New Roman"/>
          <w:szCs w:val="24"/>
          <w:lang w:val="en-GB"/>
        </w:rPr>
        <w:t>(</w:t>
      </w:r>
      <w:r w:rsidR="009825A9" w:rsidRPr="00EC3DC1">
        <w:rPr>
          <w:rFonts w:cs="Times New Roman"/>
          <w:szCs w:val="24"/>
          <w:lang w:val="en-GB"/>
        </w:rPr>
        <w:t>2021, p.763</w:t>
      </w:r>
      <w:r w:rsidRPr="00EC3DC1">
        <w:rPr>
          <w:rFonts w:cs="Times New Roman"/>
          <w:szCs w:val="24"/>
          <w:lang w:val="en-GB"/>
        </w:rPr>
        <w:t xml:space="preserve">), </w:t>
      </w:r>
      <w:r w:rsidRPr="00EC3DC1">
        <w:rPr>
          <w:rFonts w:cs="Times New Roman"/>
          <w:i/>
          <w:szCs w:val="24"/>
          <w:lang w:val="en-GB"/>
        </w:rPr>
        <w:t>balancing of accounts</w:t>
      </w:r>
      <w:r w:rsidRPr="00EC3DC1">
        <w:rPr>
          <w:rFonts w:cs="Times New Roman"/>
          <w:szCs w:val="24"/>
          <w:lang w:val="en-GB"/>
        </w:rPr>
        <w:t xml:space="preserve"> is considered to be a process by which the debit side, as well as the credit side of various accounts, are balanced. Relying on the rules involved in the double-entry system it is </w:t>
      </w:r>
      <w:r w:rsidR="00B4068A" w:rsidRPr="00EC3DC1">
        <w:rPr>
          <w:rFonts w:cs="Times New Roman"/>
          <w:szCs w:val="24"/>
          <w:lang w:val="en-GB"/>
        </w:rPr>
        <w:t>observed</w:t>
      </w:r>
      <w:r w:rsidRPr="00EC3DC1">
        <w:rPr>
          <w:rFonts w:cs="Times New Roman"/>
          <w:szCs w:val="24"/>
          <w:lang w:val="en-GB"/>
        </w:rPr>
        <w:t xml:space="preserve"> that each transaction should have two effects namely debit and credi</w:t>
      </w:r>
      <w:r w:rsidR="00B4068A" w:rsidRPr="00EC3DC1">
        <w:rPr>
          <w:rFonts w:cs="Times New Roman"/>
          <w:szCs w:val="24"/>
          <w:lang w:val="en-GB"/>
        </w:rPr>
        <w:t>t. It is necessary to adjust</w:t>
      </w:r>
      <w:r w:rsidRPr="00EC3DC1">
        <w:rPr>
          <w:rFonts w:cs="Times New Roman"/>
          <w:szCs w:val="24"/>
          <w:lang w:val="en-GB"/>
        </w:rPr>
        <w:t xml:space="preserve"> entries in the account to accurately record the business transactions. Each transaction is recorded on both sides of the ledger account. The balancing of the transactions is considered to be a process for adding both sides and indicating the difference in the account. As stated by </w:t>
      </w:r>
      <w:r w:rsidR="009825A9" w:rsidRPr="00EC3DC1">
        <w:rPr>
          <w:rFonts w:cs="Times New Roman"/>
          <w:szCs w:val="24"/>
          <w:shd w:val="clear" w:color="auto" w:fill="FFFFFF"/>
          <w:lang w:val="en-GB"/>
        </w:rPr>
        <w:t>Malo-Alain</w:t>
      </w:r>
      <w:r w:rsidR="009825A9" w:rsidRPr="00EC3DC1">
        <w:rPr>
          <w:rFonts w:cs="Times New Roman"/>
          <w:szCs w:val="24"/>
          <w:lang w:val="en-GB"/>
        </w:rPr>
        <w:t xml:space="preserve"> </w:t>
      </w:r>
      <w:r w:rsidR="009825A9" w:rsidRPr="00EC3DC1">
        <w:rPr>
          <w:rFonts w:cs="Times New Roman"/>
          <w:i/>
          <w:szCs w:val="24"/>
          <w:lang w:val="en-GB"/>
        </w:rPr>
        <w:t>et al.,</w:t>
      </w:r>
      <w:r w:rsidR="009825A9" w:rsidRPr="00EC3DC1">
        <w:rPr>
          <w:rFonts w:cs="Times New Roman"/>
          <w:szCs w:val="24"/>
          <w:lang w:val="en-GB"/>
        </w:rPr>
        <w:t xml:space="preserve"> </w:t>
      </w:r>
      <w:r w:rsidRPr="00EC3DC1">
        <w:rPr>
          <w:rFonts w:cs="Times New Roman"/>
          <w:szCs w:val="24"/>
          <w:lang w:val="en-GB"/>
        </w:rPr>
        <w:t>(</w:t>
      </w:r>
      <w:r w:rsidR="009825A9" w:rsidRPr="00EC3DC1">
        <w:rPr>
          <w:rFonts w:cs="Times New Roman"/>
          <w:szCs w:val="24"/>
          <w:lang w:val="en-GB"/>
        </w:rPr>
        <w:t>2021, p.251</w:t>
      </w:r>
      <w:r w:rsidRPr="00EC3DC1">
        <w:rPr>
          <w:rFonts w:cs="Times New Roman"/>
          <w:szCs w:val="24"/>
          <w:lang w:val="en-GB"/>
        </w:rPr>
        <w:t xml:space="preserve">), the </w:t>
      </w:r>
      <w:r w:rsidRPr="00EC3DC1">
        <w:rPr>
          <w:rFonts w:cs="Times New Roman"/>
          <w:i/>
          <w:szCs w:val="24"/>
          <w:lang w:val="en-GB"/>
        </w:rPr>
        <w:t>trial balance</w:t>
      </w:r>
      <w:r w:rsidRPr="00EC3DC1">
        <w:rPr>
          <w:rFonts w:cs="Times New Roman"/>
          <w:szCs w:val="24"/>
          <w:lang w:val="en-GB"/>
        </w:rPr>
        <w:t xml:space="preserve"> within the accounting </w:t>
      </w:r>
      <w:r w:rsidR="00B4068A" w:rsidRPr="00EC3DC1">
        <w:rPr>
          <w:rFonts w:cs="Times New Roman"/>
          <w:szCs w:val="24"/>
          <w:lang w:val="en-GB"/>
        </w:rPr>
        <w:t>worksheet</w:t>
      </w:r>
      <w:r w:rsidRPr="00EC3DC1">
        <w:rPr>
          <w:rFonts w:cs="Times New Roman"/>
          <w:szCs w:val="24"/>
          <w:lang w:val="en-GB"/>
        </w:rPr>
        <w:t xml:space="preserve"> is </w:t>
      </w:r>
      <w:r w:rsidR="00B4068A" w:rsidRPr="00EC3DC1">
        <w:rPr>
          <w:rFonts w:cs="Times New Roman"/>
          <w:szCs w:val="24"/>
          <w:lang w:val="en-GB"/>
        </w:rPr>
        <w:t>utilized</w:t>
      </w:r>
      <w:r w:rsidRPr="00EC3DC1">
        <w:rPr>
          <w:rFonts w:cs="Times New Roman"/>
          <w:szCs w:val="24"/>
          <w:lang w:val="en-GB"/>
        </w:rPr>
        <w:t xml:space="preserve"> by the organization for indicating the accuracy of the recorded transaction in the account books. It is a sheet including the recording of ledger account balances and ensures that both sides of the trial balance are equal. In </w:t>
      </w:r>
      <w:r w:rsidRPr="00EC3DC1">
        <w:rPr>
          <w:rFonts w:cs="Times New Roman"/>
          <w:szCs w:val="24"/>
          <w:lang w:val="en-GB"/>
        </w:rPr>
        <w:lastRenderedPageBreak/>
        <w:t xml:space="preserve">case there is a difference the suspense account is used to make both sides equal at an initial stage. Subsequently, the verification of the suspense account takes place to ensure the proper recording of the transactions. </w:t>
      </w:r>
    </w:p>
    <w:p w:rsidR="008F3591" w:rsidRPr="00EC3DC1" w:rsidRDefault="00BC4649" w:rsidP="007B6D83">
      <w:pPr>
        <w:pStyle w:val="Titlu1"/>
        <w:rPr>
          <w:color w:val="auto"/>
        </w:rPr>
      </w:pPr>
      <w:bookmarkStart w:id="10" w:name="_Toc88048552"/>
      <w:r w:rsidRPr="00EC3DC1">
        <w:rPr>
          <w:color w:val="auto"/>
          <w:lang w:val="en-GB"/>
        </w:rPr>
        <w:t>Task 2</w:t>
      </w:r>
      <w:bookmarkEnd w:id="10"/>
    </w:p>
    <w:p w:rsidR="009D613E" w:rsidRPr="00EC3DC1" w:rsidRDefault="00BC4649" w:rsidP="007B6D83">
      <w:pPr>
        <w:pStyle w:val="Titlu1"/>
        <w:rPr>
          <w:color w:val="auto"/>
          <w:lang w:val="en-GB"/>
        </w:rPr>
      </w:pPr>
      <w:bookmarkStart w:id="11" w:name="_Toc88048553"/>
      <w:r w:rsidRPr="00EC3DC1">
        <w:rPr>
          <w:color w:val="auto"/>
          <w:lang w:val="en-GB"/>
        </w:rPr>
        <w:t>2.1 Accounting Problems</w:t>
      </w:r>
      <w:bookmarkEnd w:id="11"/>
    </w:p>
    <w:p w:rsidR="008F3591" w:rsidRPr="00EC3DC1" w:rsidRDefault="00BC4649" w:rsidP="007B6D83">
      <w:pPr>
        <w:pStyle w:val="Titlu1"/>
        <w:rPr>
          <w:color w:val="auto"/>
          <w:lang w:val="en-GB"/>
        </w:rPr>
      </w:pPr>
      <w:bookmarkStart w:id="12" w:name="_Toc88048554"/>
      <w:r w:rsidRPr="00EC3DC1">
        <w:rPr>
          <w:color w:val="auto"/>
          <w:lang w:val="en-GB"/>
        </w:rPr>
        <w:t>a) Journal Entries (Accounting Practical)</w:t>
      </w:r>
      <w:bookmarkEnd w:id="12"/>
    </w:p>
    <w:tbl>
      <w:tblPr>
        <w:tblW w:w="5000" w:type="pct"/>
        <w:tblLook w:val="04A0" w:firstRow="1" w:lastRow="0" w:firstColumn="1" w:lastColumn="0" w:noHBand="0" w:noVBand="1"/>
      </w:tblPr>
      <w:tblGrid>
        <w:gridCol w:w="507"/>
        <w:gridCol w:w="6990"/>
        <w:gridCol w:w="1097"/>
        <w:gridCol w:w="982"/>
      </w:tblGrid>
      <w:tr w:rsidR="00EC3DC1" w:rsidRPr="00EC3DC1" w:rsidTr="00043FE5">
        <w:trPr>
          <w:trHeight w:val="315"/>
        </w:trPr>
        <w:tc>
          <w:tcPr>
            <w:tcW w:w="3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3653" w:type="pct"/>
            <w:tcBorders>
              <w:top w:val="single" w:sz="4" w:space="0" w:color="auto"/>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525" w:type="pct"/>
            <w:tcBorders>
              <w:top w:val="single" w:sz="4" w:space="0" w:color="auto"/>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Debit</w:t>
            </w:r>
          </w:p>
        </w:tc>
        <w:tc>
          <w:tcPr>
            <w:tcW w:w="477" w:type="pct"/>
            <w:tcBorders>
              <w:top w:val="single" w:sz="4" w:space="0" w:color="auto"/>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Credit</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Date</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Details</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Amount</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Amount</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jc w:val="right"/>
              <w:rPr>
                <w:rFonts w:eastAsia="Times New Roman" w:cs="Times New Roman"/>
                <w:szCs w:val="24"/>
              </w:rPr>
            </w:pPr>
            <w:r w:rsidRPr="00EC3DC1">
              <w:rPr>
                <w:rFonts w:eastAsia="Times New Roman" w:cs="Times New Roman"/>
                <w:szCs w:val="24"/>
              </w:rPr>
              <w:t>1</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Closing Inventory A/c……………………………………………...Dr.</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xml:space="preserve"> £    30,000.00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To Trade Payable A/c</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xml:space="preserve"> £ 30,000.00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(being the Closing Inventory Amount is adjusted)</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jc w:val="right"/>
              <w:rPr>
                <w:rFonts w:eastAsia="Times New Roman" w:cs="Times New Roman"/>
                <w:szCs w:val="24"/>
              </w:rPr>
            </w:pPr>
            <w:r w:rsidRPr="00EC3DC1">
              <w:rPr>
                <w:rFonts w:eastAsia="Times New Roman" w:cs="Times New Roman"/>
                <w:szCs w:val="24"/>
              </w:rPr>
              <w:t>2</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Depreciation on Plant &amp; Machinery A/c…………………..Dr.</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xml:space="preserve"> £      3,000.00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Depreciation on Computers A/c……………………………….Dr.</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xml:space="preserve"> £      1,752.00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To Accumulated Depreciation A/c</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xml:space="preserve"> £   4,752.00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(Being the depreciation amount is transferred to the accumulated depreciation Account)</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jc w:val="right"/>
              <w:rPr>
                <w:rFonts w:eastAsia="Times New Roman" w:cs="Times New Roman"/>
                <w:szCs w:val="24"/>
              </w:rPr>
            </w:pPr>
            <w:r w:rsidRPr="00EC3DC1">
              <w:rPr>
                <w:rFonts w:eastAsia="Times New Roman" w:cs="Times New Roman"/>
                <w:szCs w:val="24"/>
              </w:rPr>
              <w:t>3</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Prepaid Rates A/c……………………………………………………………………………..Dr.</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xml:space="preserve"> £         650.00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To Cash A/c</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xml:space="preserve"> £      </w:t>
            </w:r>
            <w:r w:rsidRPr="00EC3DC1">
              <w:rPr>
                <w:rFonts w:eastAsia="Times New Roman" w:cs="Times New Roman"/>
                <w:szCs w:val="24"/>
              </w:rPr>
              <w:lastRenderedPageBreak/>
              <w:t xml:space="preserve">650.00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lastRenderedPageBreak/>
              <w:t> </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(Being the prepaid rates amount of 650 GBP for next years)</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jc w:val="right"/>
              <w:rPr>
                <w:rFonts w:eastAsia="Times New Roman" w:cs="Times New Roman"/>
                <w:szCs w:val="24"/>
              </w:rPr>
            </w:pPr>
            <w:r w:rsidRPr="00EC3DC1">
              <w:rPr>
                <w:rFonts w:eastAsia="Times New Roman" w:cs="Times New Roman"/>
                <w:szCs w:val="24"/>
              </w:rPr>
              <w:t>4</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Bad Debt A/c………………………………………………………………………………………………..Dr.</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xml:space="preserve"> £      1,500.00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To Allowance for doubtful debts A/c</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xml:space="preserve"> £   1,500.00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(Being the bad debt has been adjusted to allowance for doubtful debt)</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jc w:val="right"/>
              <w:rPr>
                <w:rFonts w:eastAsia="Times New Roman" w:cs="Times New Roman"/>
                <w:szCs w:val="24"/>
              </w:rPr>
            </w:pPr>
            <w:r w:rsidRPr="00EC3DC1">
              <w:rPr>
                <w:rFonts w:eastAsia="Times New Roman" w:cs="Times New Roman"/>
                <w:szCs w:val="24"/>
              </w:rPr>
              <w:t>5</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Drawings A/c………………………………………………………………………………………………Dr.</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xml:space="preserve"> £         750.00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To Bank A/c</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xml:space="preserve"> £      750.00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(Being the amount has been drawn from bank for personal use)</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jc w:val="right"/>
              <w:rPr>
                <w:rFonts w:eastAsia="Times New Roman" w:cs="Times New Roman"/>
                <w:szCs w:val="24"/>
              </w:rPr>
            </w:pPr>
            <w:r w:rsidRPr="00EC3DC1">
              <w:rPr>
                <w:rFonts w:eastAsia="Times New Roman" w:cs="Times New Roman"/>
                <w:szCs w:val="24"/>
              </w:rPr>
              <w:t>6</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Provision for Doubtful Debts A/c……………………………………………………………………………..Dr.</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xml:space="preserve"> £         925.00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To Trade Receivables A/c</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 xml:space="preserve"> £      925.00 </w:t>
            </w:r>
          </w:p>
        </w:tc>
      </w:tr>
      <w:tr w:rsidR="00FD27C2" w:rsidRPr="00EC3DC1" w:rsidTr="00043FE5">
        <w:trPr>
          <w:trHeight w:val="315"/>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ascii="Calibri" w:eastAsia="Times New Roman" w:hAnsi="Calibri" w:cs="Times New Roman"/>
              </w:rPr>
            </w:pPr>
            <w:r w:rsidRPr="00EC3DC1">
              <w:rPr>
                <w:rFonts w:ascii="Calibri" w:eastAsia="Times New Roman" w:hAnsi="Calibri" w:cs="Times New Roman"/>
              </w:rPr>
              <w:t> </w:t>
            </w:r>
          </w:p>
        </w:tc>
        <w:tc>
          <w:tcPr>
            <w:tcW w:w="3653"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eastAsia="Times New Roman" w:cs="Times New Roman"/>
                <w:szCs w:val="24"/>
              </w:rPr>
            </w:pPr>
            <w:r w:rsidRPr="00EC3DC1">
              <w:rPr>
                <w:rFonts w:eastAsia="Times New Roman" w:cs="Times New Roman"/>
                <w:szCs w:val="24"/>
              </w:rPr>
              <w:t>(Being the provision created @ 5%)</w:t>
            </w:r>
          </w:p>
        </w:tc>
        <w:tc>
          <w:tcPr>
            <w:tcW w:w="525"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ascii="Calibri" w:eastAsia="Times New Roman" w:hAnsi="Calibri" w:cs="Times New Roman"/>
              </w:rPr>
            </w:pPr>
            <w:r w:rsidRPr="00EC3DC1">
              <w:rPr>
                <w:rFonts w:ascii="Calibri" w:eastAsia="Times New Roman" w:hAnsi="Calibri" w:cs="Times New Roman"/>
              </w:rPr>
              <w:t> </w:t>
            </w:r>
          </w:p>
        </w:tc>
        <w:tc>
          <w:tcPr>
            <w:tcW w:w="477" w:type="pct"/>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360" w:lineRule="auto"/>
              <w:rPr>
                <w:rFonts w:ascii="Calibri" w:eastAsia="Times New Roman" w:hAnsi="Calibri" w:cs="Times New Roman"/>
              </w:rPr>
            </w:pPr>
            <w:r w:rsidRPr="00EC3DC1">
              <w:rPr>
                <w:rFonts w:ascii="Calibri" w:eastAsia="Times New Roman" w:hAnsi="Calibri" w:cs="Times New Roman"/>
              </w:rPr>
              <w:t> </w:t>
            </w:r>
          </w:p>
        </w:tc>
      </w:tr>
    </w:tbl>
    <w:p w:rsidR="00FD27C2" w:rsidRPr="00EC3DC1" w:rsidRDefault="00FD27C2" w:rsidP="00FD27C2">
      <w:pPr>
        <w:spacing w:line="360" w:lineRule="auto"/>
        <w:jc w:val="both"/>
        <w:rPr>
          <w:rFonts w:cs="Times New Roman"/>
          <w:b/>
          <w:lang w:val="en-GB"/>
        </w:rPr>
      </w:pPr>
    </w:p>
    <w:p w:rsidR="008F3591" w:rsidRPr="00EC3DC1" w:rsidRDefault="00BC4649" w:rsidP="003D63D9">
      <w:pPr>
        <w:spacing w:line="360" w:lineRule="auto"/>
        <w:jc w:val="center"/>
        <w:rPr>
          <w:rFonts w:cs="Times New Roman"/>
          <w:b/>
          <w:lang w:val="en-GB"/>
        </w:rPr>
      </w:pPr>
      <w:r w:rsidRPr="00EC3DC1">
        <w:rPr>
          <w:rFonts w:cs="Times New Roman"/>
          <w:b/>
          <w:lang w:val="en-GB"/>
        </w:rPr>
        <w:t>Financial Table 1: Journal Entries for the additional adjustments</w:t>
      </w:r>
      <w:r w:rsidR="002C69E7" w:rsidRPr="00EC3DC1">
        <w:rPr>
          <w:rFonts w:cs="Times New Roman"/>
          <w:b/>
          <w:lang w:val="en-GB"/>
        </w:rPr>
        <w:t xml:space="preserve"> of Michael’s ledger</w:t>
      </w:r>
    </w:p>
    <w:p w:rsidR="008F3591" w:rsidRPr="00EC3DC1" w:rsidRDefault="00BC4649" w:rsidP="003D63D9">
      <w:pPr>
        <w:spacing w:line="360" w:lineRule="auto"/>
        <w:jc w:val="center"/>
        <w:rPr>
          <w:rFonts w:cs="Times New Roman"/>
          <w:i/>
          <w:lang w:val="en-GB"/>
        </w:rPr>
      </w:pPr>
      <w:r w:rsidRPr="00EC3DC1">
        <w:rPr>
          <w:rFonts w:cs="Times New Roman"/>
          <w:i/>
          <w:lang w:val="en-GB"/>
        </w:rPr>
        <w:t>(Source: Developed by Author)</w:t>
      </w:r>
    </w:p>
    <w:p w:rsidR="008F3591" w:rsidRPr="00EC3DC1" w:rsidRDefault="00BC4649" w:rsidP="007B6D83">
      <w:pPr>
        <w:pStyle w:val="Titlu1"/>
        <w:rPr>
          <w:color w:val="auto"/>
          <w:lang w:val="en-GB"/>
        </w:rPr>
      </w:pPr>
      <w:bookmarkStart w:id="13" w:name="_Toc88048555"/>
      <w:r w:rsidRPr="00EC3DC1">
        <w:rPr>
          <w:color w:val="auto"/>
          <w:lang w:val="en-GB"/>
        </w:rPr>
        <w:t>b) Trial Balance of Michael’s Ledger</w:t>
      </w:r>
      <w:bookmarkEnd w:id="13"/>
    </w:p>
    <w:tbl>
      <w:tblPr>
        <w:tblW w:w="9350" w:type="dxa"/>
        <w:tblLook w:val="04A0" w:firstRow="1" w:lastRow="0" w:firstColumn="1" w:lastColumn="0" w:noHBand="0" w:noVBand="1"/>
      </w:tblPr>
      <w:tblGrid>
        <w:gridCol w:w="1966"/>
        <w:gridCol w:w="2299"/>
        <w:gridCol w:w="2354"/>
        <w:gridCol w:w="2731"/>
      </w:tblGrid>
      <w:tr w:rsidR="00EC3DC1" w:rsidRPr="00EC3DC1" w:rsidTr="00043FE5">
        <w:trPr>
          <w:trHeight w:val="315"/>
        </w:trPr>
        <w:tc>
          <w:tcPr>
            <w:tcW w:w="1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b/>
                <w:bCs/>
                <w:szCs w:val="24"/>
              </w:rPr>
            </w:pPr>
            <w:r w:rsidRPr="00EC3DC1">
              <w:rPr>
                <w:rFonts w:eastAsia="Times New Roman" w:cs="Times New Roman"/>
                <w:b/>
                <w:bCs/>
                <w:szCs w:val="24"/>
              </w:rPr>
              <w:t>Details</w:t>
            </w:r>
          </w:p>
        </w:tc>
        <w:tc>
          <w:tcPr>
            <w:tcW w:w="2299" w:type="dxa"/>
            <w:tcBorders>
              <w:top w:val="single" w:sz="4" w:space="0" w:color="auto"/>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b/>
                <w:bCs/>
                <w:szCs w:val="24"/>
              </w:rPr>
            </w:pPr>
            <w:r w:rsidRPr="00EC3DC1">
              <w:rPr>
                <w:rFonts w:eastAsia="Times New Roman" w:cs="Times New Roman"/>
                <w:b/>
                <w:bCs/>
                <w:szCs w:val="24"/>
              </w:rPr>
              <w:t>Debit</w:t>
            </w:r>
          </w:p>
        </w:tc>
        <w:tc>
          <w:tcPr>
            <w:tcW w:w="2354" w:type="dxa"/>
            <w:tcBorders>
              <w:top w:val="single" w:sz="4" w:space="0" w:color="auto"/>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b/>
                <w:bCs/>
                <w:szCs w:val="24"/>
              </w:rPr>
            </w:pPr>
            <w:r w:rsidRPr="00EC3DC1">
              <w:rPr>
                <w:rFonts w:eastAsia="Times New Roman" w:cs="Times New Roman"/>
                <w:b/>
                <w:bCs/>
                <w:szCs w:val="24"/>
              </w:rPr>
              <w:t>Details</w:t>
            </w:r>
          </w:p>
        </w:tc>
        <w:tc>
          <w:tcPr>
            <w:tcW w:w="2731" w:type="dxa"/>
            <w:tcBorders>
              <w:top w:val="single" w:sz="4" w:space="0" w:color="auto"/>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b/>
                <w:bCs/>
                <w:szCs w:val="24"/>
              </w:rPr>
            </w:pPr>
            <w:r w:rsidRPr="00EC3DC1">
              <w:rPr>
                <w:rFonts w:eastAsia="Times New Roman" w:cs="Times New Roman"/>
                <w:b/>
                <w:bCs/>
                <w:szCs w:val="24"/>
              </w:rPr>
              <w:t>Credit</w:t>
            </w:r>
          </w:p>
        </w:tc>
      </w:tr>
      <w:tr w:rsidR="00EC3DC1" w:rsidRPr="00EC3DC1" w:rsidTr="00043FE5">
        <w:trPr>
          <w:trHeight w:val="315"/>
        </w:trPr>
        <w:tc>
          <w:tcPr>
            <w:tcW w:w="1966"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Dep on plant</w:t>
            </w:r>
          </w:p>
        </w:tc>
        <w:tc>
          <w:tcPr>
            <w:tcW w:w="22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3,000.00 </w:t>
            </w:r>
          </w:p>
        </w:tc>
        <w:tc>
          <w:tcPr>
            <w:tcW w:w="2354"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Trade Payable</w:t>
            </w:r>
          </w:p>
        </w:tc>
        <w:tc>
          <w:tcPr>
            <w:tcW w:w="273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66,000.00 </w:t>
            </w:r>
          </w:p>
        </w:tc>
      </w:tr>
      <w:tr w:rsidR="00EC3DC1" w:rsidRPr="00EC3DC1" w:rsidTr="00043FE5">
        <w:trPr>
          <w:trHeight w:val="315"/>
        </w:trPr>
        <w:tc>
          <w:tcPr>
            <w:tcW w:w="1966"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Dep on computer</w:t>
            </w:r>
          </w:p>
        </w:tc>
        <w:tc>
          <w:tcPr>
            <w:tcW w:w="22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1,752.00 </w:t>
            </w:r>
          </w:p>
        </w:tc>
        <w:tc>
          <w:tcPr>
            <w:tcW w:w="2354"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Accumulated Dep</w:t>
            </w:r>
          </w:p>
        </w:tc>
        <w:tc>
          <w:tcPr>
            <w:tcW w:w="273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6,752.00 </w:t>
            </w:r>
          </w:p>
        </w:tc>
      </w:tr>
      <w:tr w:rsidR="00EC3DC1" w:rsidRPr="00EC3DC1" w:rsidTr="00043FE5">
        <w:trPr>
          <w:trHeight w:val="315"/>
        </w:trPr>
        <w:tc>
          <w:tcPr>
            <w:tcW w:w="1966"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Prpaid Rent</w:t>
            </w:r>
          </w:p>
        </w:tc>
        <w:tc>
          <w:tcPr>
            <w:tcW w:w="22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w:t>
            </w:r>
            <w:r w:rsidRPr="00EC3DC1">
              <w:rPr>
                <w:rFonts w:eastAsia="Times New Roman" w:cs="Times New Roman"/>
                <w:szCs w:val="24"/>
              </w:rPr>
              <w:lastRenderedPageBreak/>
              <w:t xml:space="preserve">4,250.00 </w:t>
            </w:r>
          </w:p>
        </w:tc>
        <w:tc>
          <w:tcPr>
            <w:tcW w:w="2354"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lastRenderedPageBreak/>
              <w:t>Cash</w:t>
            </w:r>
          </w:p>
        </w:tc>
        <w:tc>
          <w:tcPr>
            <w:tcW w:w="273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w:t>
            </w:r>
            <w:r w:rsidRPr="00EC3DC1">
              <w:rPr>
                <w:rFonts w:eastAsia="Times New Roman" w:cs="Times New Roman"/>
                <w:szCs w:val="24"/>
              </w:rPr>
              <w:lastRenderedPageBreak/>
              <w:t xml:space="preserve">550.00 </w:t>
            </w:r>
          </w:p>
        </w:tc>
      </w:tr>
      <w:tr w:rsidR="00EC3DC1" w:rsidRPr="00EC3DC1" w:rsidTr="00043FE5">
        <w:trPr>
          <w:trHeight w:val="315"/>
        </w:trPr>
        <w:tc>
          <w:tcPr>
            <w:tcW w:w="1966"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lastRenderedPageBreak/>
              <w:t>Bad debt</w:t>
            </w:r>
          </w:p>
        </w:tc>
        <w:tc>
          <w:tcPr>
            <w:tcW w:w="22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1,500.00 </w:t>
            </w:r>
          </w:p>
        </w:tc>
        <w:tc>
          <w:tcPr>
            <w:tcW w:w="2354"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Allowancce for bad debt</w:t>
            </w:r>
          </w:p>
        </w:tc>
        <w:tc>
          <w:tcPr>
            <w:tcW w:w="273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1,025.00 </w:t>
            </w:r>
          </w:p>
        </w:tc>
      </w:tr>
      <w:tr w:rsidR="00EC3DC1" w:rsidRPr="00EC3DC1" w:rsidTr="00043FE5">
        <w:trPr>
          <w:trHeight w:val="315"/>
        </w:trPr>
        <w:tc>
          <w:tcPr>
            <w:tcW w:w="1966"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Drawings</w:t>
            </w:r>
          </w:p>
        </w:tc>
        <w:tc>
          <w:tcPr>
            <w:tcW w:w="22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10,250.00 </w:t>
            </w:r>
          </w:p>
        </w:tc>
        <w:tc>
          <w:tcPr>
            <w:tcW w:w="2354"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Suspense</w:t>
            </w:r>
          </w:p>
        </w:tc>
        <w:tc>
          <w:tcPr>
            <w:tcW w:w="273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1966"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Trade Receivables</w:t>
            </w:r>
          </w:p>
        </w:tc>
        <w:tc>
          <w:tcPr>
            <w:tcW w:w="22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19,075.00 </w:t>
            </w:r>
          </w:p>
        </w:tc>
        <w:tc>
          <w:tcPr>
            <w:tcW w:w="2354"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273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1966"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Inventory</w:t>
            </w:r>
          </w:p>
        </w:tc>
        <w:tc>
          <w:tcPr>
            <w:tcW w:w="22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30,000.00 </w:t>
            </w:r>
          </w:p>
        </w:tc>
        <w:tc>
          <w:tcPr>
            <w:tcW w:w="2354"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273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1966"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Suspense</w:t>
            </w:r>
          </w:p>
        </w:tc>
        <w:tc>
          <w:tcPr>
            <w:tcW w:w="22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2,750.00 </w:t>
            </w:r>
          </w:p>
        </w:tc>
        <w:tc>
          <w:tcPr>
            <w:tcW w:w="2354"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273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15"/>
        </w:trPr>
        <w:tc>
          <w:tcPr>
            <w:tcW w:w="1966"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Bank</w:t>
            </w:r>
          </w:p>
        </w:tc>
        <w:tc>
          <w:tcPr>
            <w:tcW w:w="22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1,750.00 </w:t>
            </w:r>
          </w:p>
        </w:tc>
        <w:tc>
          <w:tcPr>
            <w:tcW w:w="2354"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273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FD27C2" w:rsidRPr="00EC3DC1" w:rsidTr="00043FE5">
        <w:trPr>
          <w:trHeight w:val="315"/>
        </w:trPr>
        <w:tc>
          <w:tcPr>
            <w:tcW w:w="1966"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22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74,327.00 </w:t>
            </w:r>
          </w:p>
        </w:tc>
        <w:tc>
          <w:tcPr>
            <w:tcW w:w="2354"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273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74,327.00 </w:t>
            </w:r>
          </w:p>
        </w:tc>
      </w:tr>
    </w:tbl>
    <w:p w:rsidR="00FD27C2" w:rsidRPr="00EC3DC1" w:rsidRDefault="00FD27C2" w:rsidP="00FD27C2">
      <w:pPr>
        <w:rPr>
          <w:lang w:val="en-GB"/>
        </w:rPr>
      </w:pPr>
    </w:p>
    <w:p w:rsidR="00C536D5" w:rsidRPr="00EC3DC1" w:rsidRDefault="00BC4649" w:rsidP="009D613E">
      <w:pPr>
        <w:spacing w:line="360" w:lineRule="auto"/>
        <w:jc w:val="center"/>
        <w:rPr>
          <w:rFonts w:cs="Times New Roman"/>
          <w:b/>
          <w:szCs w:val="24"/>
          <w:lang w:val="en-GB"/>
        </w:rPr>
      </w:pPr>
      <w:r w:rsidRPr="00EC3DC1">
        <w:rPr>
          <w:rFonts w:cs="Times New Roman"/>
          <w:b/>
          <w:szCs w:val="24"/>
          <w:lang w:val="en-GB"/>
        </w:rPr>
        <w:t>Financial Table 2: Trial Balance Michael’s Ledger based on Additional Adjustments</w:t>
      </w:r>
    </w:p>
    <w:p w:rsidR="00C536D5" w:rsidRPr="00EC3DC1" w:rsidRDefault="00BC4649" w:rsidP="009D613E">
      <w:pPr>
        <w:spacing w:line="360" w:lineRule="auto"/>
        <w:jc w:val="center"/>
        <w:rPr>
          <w:rFonts w:cs="Times New Roman"/>
          <w:i/>
          <w:szCs w:val="24"/>
          <w:lang w:val="en-GB"/>
        </w:rPr>
      </w:pPr>
      <w:r w:rsidRPr="00EC3DC1">
        <w:rPr>
          <w:rFonts w:cs="Times New Roman"/>
          <w:i/>
          <w:szCs w:val="24"/>
          <w:lang w:val="en-GB"/>
        </w:rPr>
        <w:t>(Source: Developed by Author)</w:t>
      </w:r>
    </w:p>
    <w:p w:rsidR="00DE5D32" w:rsidRPr="00EC3DC1" w:rsidRDefault="00BC4649" w:rsidP="007B6D83">
      <w:pPr>
        <w:pStyle w:val="Titlu1"/>
        <w:rPr>
          <w:color w:val="auto"/>
          <w:lang w:val="en-GB"/>
        </w:rPr>
      </w:pPr>
      <w:bookmarkStart w:id="14" w:name="_Toc88048556"/>
      <w:r w:rsidRPr="00EC3DC1">
        <w:rPr>
          <w:color w:val="auto"/>
          <w:lang w:val="en-GB"/>
        </w:rPr>
        <w:t>c) Profit and Loss Statement</w:t>
      </w:r>
      <w:bookmarkEnd w:id="14"/>
    </w:p>
    <w:tbl>
      <w:tblPr>
        <w:tblW w:w="9350" w:type="dxa"/>
        <w:tblLook w:val="04A0" w:firstRow="1" w:lastRow="0" w:firstColumn="1" w:lastColumn="0" w:noHBand="0" w:noVBand="1"/>
      </w:tblPr>
      <w:tblGrid>
        <w:gridCol w:w="4968"/>
        <w:gridCol w:w="2191"/>
        <w:gridCol w:w="2191"/>
      </w:tblGrid>
      <w:tr w:rsidR="00EC3DC1" w:rsidRPr="00EC3DC1" w:rsidTr="00043FE5">
        <w:trPr>
          <w:trHeight w:val="281"/>
        </w:trPr>
        <w:tc>
          <w:tcPr>
            <w:tcW w:w="4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2191" w:type="dxa"/>
            <w:tcBorders>
              <w:top w:val="single" w:sz="4" w:space="0" w:color="auto"/>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b/>
                <w:bCs/>
                <w:szCs w:val="24"/>
              </w:rPr>
            </w:pPr>
            <w:r w:rsidRPr="00EC3DC1">
              <w:rPr>
                <w:rFonts w:eastAsia="Times New Roman" w:cs="Times New Roman"/>
                <w:b/>
                <w:bCs/>
                <w:szCs w:val="24"/>
              </w:rPr>
              <w:t>Amount</w:t>
            </w:r>
          </w:p>
        </w:tc>
        <w:tc>
          <w:tcPr>
            <w:tcW w:w="2191" w:type="dxa"/>
            <w:tcBorders>
              <w:top w:val="single" w:sz="4" w:space="0" w:color="auto"/>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b/>
                <w:bCs/>
                <w:szCs w:val="24"/>
              </w:rPr>
            </w:pPr>
            <w:r w:rsidRPr="00EC3DC1">
              <w:rPr>
                <w:rFonts w:eastAsia="Times New Roman" w:cs="Times New Roman"/>
                <w:b/>
                <w:bCs/>
                <w:szCs w:val="24"/>
              </w:rPr>
              <w:t>Amount</w:t>
            </w:r>
          </w:p>
        </w:tc>
      </w:tr>
      <w:tr w:rsidR="00EC3DC1" w:rsidRPr="00EC3DC1" w:rsidTr="00043FE5">
        <w:trPr>
          <w:trHeight w:val="281"/>
        </w:trPr>
        <w:tc>
          <w:tcPr>
            <w:tcW w:w="4968"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Sales</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£ 240,000.00 </w:t>
            </w:r>
          </w:p>
        </w:tc>
      </w:tr>
      <w:tr w:rsidR="00EC3DC1" w:rsidRPr="00EC3DC1" w:rsidTr="00043FE5">
        <w:trPr>
          <w:trHeight w:val="281"/>
        </w:trPr>
        <w:tc>
          <w:tcPr>
            <w:tcW w:w="4968"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Less:</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281"/>
        </w:trPr>
        <w:tc>
          <w:tcPr>
            <w:tcW w:w="4968"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Cost of Sales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281"/>
        </w:trPr>
        <w:tc>
          <w:tcPr>
            <w:tcW w:w="4968"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Opening Inventory</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30,000.00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281"/>
        </w:trPr>
        <w:tc>
          <w:tcPr>
            <w:tcW w:w="4968"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Add: Purchase</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£ 160,000.00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281"/>
        </w:trPr>
        <w:tc>
          <w:tcPr>
            <w:tcW w:w="4968"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Less: Closing Inventory</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30,000.00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£ 160,000.00 </w:t>
            </w:r>
          </w:p>
        </w:tc>
      </w:tr>
      <w:tr w:rsidR="00EC3DC1" w:rsidRPr="00EC3DC1" w:rsidTr="00043FE5">
        <w:trPr>
          <w:trHeight w:val="281"/>
        </w:trPr>
        <w:tc>
          <w:tcPr>
            <w:tcW w:w="4968"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Less: Gross Profit</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80,000.00 </w:t>
            </w:r>
          </w:p>
        </w:tc>
      </w:tr>
      <w:tr w:rsidR="00EC3DC1" w:rsidRPr="00EC3DC1" w:rsidTr="00043FE5">
        <w:trPr>
          <w:trHeight w:val="281"/>
        </w:trPr>
        <w:tc>
          <w:tcPr>
            <w:tcW w:w="4968"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281"/>
        </w:trPr>
        <w:tc>
          <w:tcPr>
            <w:tcW w:w="4968"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Less: Expenses</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281"/>
        </w:trPr>
        <w:tc>
          <w:tcPr>
            <w:tcW w:w="4968"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Depreciation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4,752.00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281"/>
        </w:trPr>
        <w:tc>
          <w:tcPr>
            <w:tcW w:w="4968"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Prepaid Rates</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650.00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281"/>
        </w:trPr>
        <w:tc>
          <w:tcPr>
            <w:tcW w:w="4968"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Bad Debt</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1,500.00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281"/>
        </w:trPr>
        <w:tc>
          <w:tcPr>
            <w:tcW w:w="4968"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E5387C" w:rsidP="00043FE5">
            <w:pPr>
              <w:spacing w:after="0" w:line="240" w:lineRule="auto"/>
              <w:rPr>
                <w:rFonts w:eastAsia="Times New Roman" w:cs="Times New Roman"/>
                <w:szCs w:val="24"/>
                <w:u w:val="single"/>
              </w:rPr>
            </w:pPr>
            <w:hyperlink r:id="rId9" w:history="1">
              <w:r w:rsidR="00FD27C2" w:rsidRPr="00EC3DC1">
                <w:rPr>
                  <w:rFonts w:eastAsia="Times New Roman" w:cs="Times New Roman"/>
                  <w:szCs w:val="24"/>
                  <w:u w:val="single"/>
                </w:rPr>
                <w:t>Allowances@5%</w:t>
              </w:r>
            </w:hyperlink>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925.00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7,827.00 </w:t>
            </w:r>
          </w:p>
        </w:tc>
      </w:tr>
      <w:tr w:rsidR="00FD27C2" w:rsidRPr="00EC3DC1" w:rsidTr="00043FE5">
        <w:trPr>
          <w:trHeight w:val="281"/>
        </w:trPr>
        <w:tc>
          <w:tcPr>
            <w:tcW w:w="4968"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Net Profit</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2191"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72,173.00 </w:t>
            </w:r>
          </w:p>
        </w:tc>
      </w:tr>
    </w:tbl>
    <w:p w:rsidR="00FD27C2" w:rsidRPr="00EC3DC1" w:rsidRDefault="00FD27C2" w:rsidP="00FD27C2">
      <w:pPr>
        <w:rPr>
          <w:lang w:val="en-GB"/>
        </w:rPr>
      </w:pPr>
    </w:p>
    <w:p w:rsidR="00DE5D32" w:rsidRPr="00EC3DC1" w:rsidRDefault="00BC4649" w:rsidP="009D613E">
      <w:pPr>
        <w:spacing w:line="360" w:lineRule="auto"/>
        <w:jc w:val="center"/>
        <w:rPr>
          <w:rFonts w:cs="Times New Roman"/>
          <w:b/>
          <w:szCs w:val="24"/>
          <w:lang w:val="en-GB"/>
        </w:rPr>
      </w:pPr>
      <w:r w:rsidRPr="00EC3DC1">
        <w:rPr>
          <w:rFonts w:cs="Times New Roman"/>
          <w:b/>
          <w:szCs w:val="24"/>
          <w:lang w:val="en-GB"/>
        </w:rPr>
        <w:t>Financial Table 3: Preparation of Profit &amp; Loss of Michael’s Ledger</w:t>
      </w:r>
    </w:p>
    <w:p w:rsidR="006B11DA" w:rsidRPr="00EC3DC1" w:rsidRDefault="00BC4649" w:rsidP="009D613E">
      <w:pPr>
        <w:spacing w:line="360" w:lineRule="auto"/>
        <w:jc w:val="center"/>
        <w:rPr>
          <w:rFonts w:cs="Times New Roman"/>
          <w:i/>
          <w:szCs w:val="24"/>
          <w:lang w:val="en-GB"/>
        </w:rPr>
      </w:pPr>
      <w:r w:rsidRPr="00EC3DC1">
        <w:rPr>
          <w:rFonts w:cs="Times New Roman"/>
          <w:i/>
          <w:szCs w:val="24"/>
          <w:lang w:val="en-GB"/>
        </w:rPr>
        <w:t>(Source: Developed by Author)</w:t>
      </w:r>
    </w:p>
    <w:p w:rsidR="00FD27C2" w:rsidRPr="00EC3DC1" w:rsidRDefault="00FD27C2" w:rsidP="007B6D83">
      <w:pPr>
        <w:pStyle w:val="Titlu1"/>
        <w:rPr>
          <w:color w:val="auto"/>
          <w:lang w:val="en-GB"/>
        </w:rPr>
      </w:pPr>
      <w:bookmarkStart w:id="15" w:name="_Toc88048557"/>
      <w:r w:rsidRPr="00EC3DC1">
        <w:rPr>
          <w:color w:val="auto"/>
          <w:lang w:val="en-GB"/>
        </w:rPr>
        <w:lastRenderedPageBreak/>
        <w:t>SOFP</w:t>
      </w:r>
    </w:p>
    <w:tbl>
      <w:tblPr>
        <w:tblW w:w="9413" w:type="dxa"/>
        <w:tblLook w:val="04A0" w:firstRow="1" w:lastRow="0" w:firstColumn="1" w:lastColumn="0" w:noHBand="0" w:noVBand="1"/>
      </w:tblPr>
      <w:tblGrid>
        <w:gridCol w:w="5415"/>
        <w:gridCol w:w="1999"/>
        <w:gridCol w:w="1999"/>
      </w:tblGrid>
      <w:tr w:rsidR="00EC3DC1" w:rsidRPr="00EC3DC1" w:rsidTr="00043FE5">
        <w:trPr>
          <w:trHeight w:val="320"/>
        </w:trPr>
        <w:tc>
          <w:tcPr>
            <w:tcW w:w="54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b/>
                <w:bCs/>
                <w:szCs w:val="24"/>
              </w:rPr>
            </w:pPr>
            <w:r w:rsidRPr="00EC3DC1">
              <w:rPr>
                <w:rFonts w:eastAsia="Times New Roman" w:cs="Times New Roman"/>
                <w:b/>
                <w:bCs/>
                <w:szCs w:val="24"/>
              </w:rPr>
              <w:t>Assets</w:t>
            </w:r>
          </w:p>
        </w:tc>
        <w:tc>
          <w:tcPr>
            <w:tcW w:w="1999" w:type="dxa"/>
            <w:tcBorders>
              <w:top w:val="single" w:sz="4" w:space="0" w:color="auto"/>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jc w:val="center"/>
              <w:rPr>
                <w:rFonts w:eastAsia="Times New Roman" w:cs="Times New Roman"/>
                <w:b/>
                <w:bCs/>
                <w:szCs w:val="24"/>
              </w:rPr>
            </w:pPr>
            <w:r w:rsidRPr="00EC3DC1">
              <w:rPr>
                <w:rFonts w:eastAsia="Times New Roman" w:cs="Times New Roman"/>
                <w:b/>
                <w:bCs/>
                <w:szCs w:val="24"/>
              </w:rPr>
              <w:t>Amount</w:t>
            </w:r>
          </w:p>
        </w:tc>
        <w:tc>
          <w:tcPr>
            <w:tcW w:w="1999" w:type="dxa"/>
            <w:tcBorders>
              <w:top w:val="single" w:sz="4" w:space="0" w:color="auto"/>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jc w:val="center"/>
              <w:rPr>
                <w:rFonts w:eastAsia="Times New Roman" w:cs="Times New Roman"/>
                <w:b/>
                <w:bCs/>
                <w:szCs w:val="24"/>
              </w:rPr>
            </w:pPr>
            <w:r w:rsidRPr="00EC3DC1">
              <w:rPr>
                <w:rFonts w:eastAsia="Times New Roman" w:cs="Times New Roman"/>
                <w:b/>
                <w:bCs/>
                <w:szCs w:val="24"/>
              </w:rPr>
              <w:t>Amount</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b/>
                <w:bCs/>
                <w:i/>
                <w:iCs/>
                <w:szCs w:val="24"/>
              </w:rPr>
            </w:pPr>
            <w:r w:rsidRPr="00EC3DC1">
              <w:rPr>
                <w:rFonts w:eastAsia="Times New Roman" w:cs="Times New Roman"/>
                <w:b/>
                <w:bCs/>
                <w:i/>
                <w:iCs/>
                <w:szCs w:val="24"/>
              </w:rPr>
              <w:t>Non-Current Assets</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Computers</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14,600.00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Plant and Machinery</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60,000.00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b/>
                <w:bCs/>
                <w:i/>
                <w:iCs/>
                <w:szCs w:val="24"/>
              </w:rPr>
            </w:pPr>
            <w:r w:rsidRPr="00EC3DC1">
              <w:rPr>
                <w:rFonts w:eastAsia="Times New Roman" w:cs="Times New Roman"/>
                <w:b/>
                <w:bCs/>
                <w:i/>
                <w:iCs/>
                <w:szCs w:val="24"/>
              </w:rPr>
              <w:t>Current Assets</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Closing Inventory</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30,000.00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Cash In Hand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550.00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Cash At Bank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1,750.00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Trade Receivables</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17,575.00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Prepaid Rates</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650.00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£ 125,125.00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b/>
                <w:bCs/>
                <w:szCs w:val="24"/>
              </w:rPr>
            </w:pPr>
            <w:r w:rsidRPr="00EC3DC1">
              <w:rPr>
                <w:rFonts w:eastAsia="Times New Roman" w:cs="Times New Roman"/>
                <w:b/>
                <w:bCs/>
                <w:szCs w:val="24"/>
              </w:rPr>
              <w:t>Capital and Liabilities</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Capital</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28,000.00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Add Profit for the Current Period</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72,173.00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£ 100,173.00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Less: Drawings</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750.00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99,423.00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b/>
                <w:bCs/>
                <w:i/>
                <w:iCs/>
                <w:szCs w:val="24"/>
              </w:rPr>
            </w:pPr>
            <w:r w:rsidRPr="00EC3DC1">
              <w:rPr>
                <w:rFonts w:eastAsia="Times New Roman" w:cs="Times New Roman"/>
                <w:b/>
                <w:bCs/>
                <w:i/>
                <w:iCs/>
                <w:szCs w:val="24"/>
              </w:rPr>
              <w:t>Non-Current Liabilities</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Accumulated Depreciation for Computers</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6,752.00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Accumulated Depreciation for Machinery</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15,000.00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b/>
                <w:bCs/>
                <w:i/>
                <w:iCs/>
                <w:szCs w:val="24"/>
              </w:rPr>
            </w:pPr>
            <w:r w:rsidRPr="00EC3DC1">
              <w:rPr>
                <w:rFonts w:eastAsia="Times New Roman" w:cs="Times New Roman"/>
                <w:b/>
                <w:bCs/>
                <w:i/>
                <w:iCs/>
                <w:szCs w:val="24"/>
              </w:rPr>
              <w:t>Current Liabilities</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Provision for doubtful debts</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2,525.00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Suspense</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1,425.00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20"/>
        </w:trPr>
        <w:tc>
          <w:tcPr>
            <w:tcW w:w="5415" w:type="dxa"/>
            <w:tcBorders>
              <w:top w:val="nil"/>
              <w:left w:val="single" w:sz="4" w:space="0" w:color="auto"/>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w:t>
            </w:r>
          </w:p>
        </w:tc>
        <w:tc>
          <w:tcPr>
            <w:tcW w:w="1999" w:type="dxa"/>
            <w:tcBorders>
              <w:top w:val="nil"/>
              <w:left w:val="nil"/>
              <w:bottom w:val="single" w:sz="4" w:space="0" w:color="auto"/>
              <w:right w:val="single" w:sz="4" w:space="0" w:color="auto"/>
            </w:tcBorders>
            <w:shd w:val="clear" w:color="auto" w:fill="auto"/>
            <w:noWrap/>
            <w:vAlign w:val="bottom"/>
            <w:hideMark/>
          </w:tcPr>
          <w:p w:rsidR="00FD27C2" w:rsidRPr="00EC3DC1" w:rsidRDefault="00FD27C2" w:rsidP="00043FE5">
            <w:pPr>
              <w:spacing w:after="0" w:line="240" w:lineRule="auto"/>
              <w:rPr>
                <w:rFonts w:eastAsia="Times New Roman" w:cs="Times New Roman"/>
                <w:szCs w:val="24"/>
              </w:rPr>
            </w:pPr>
            <w:r w:rsidRPr="00EC3DC1">
              <w:rPr>
                <w:rFonts w:eastAsia="Times New Roman" w:cs="Times New Roman"/>
                <w:szCs w:val="24"/>
              </w:rPr>
              <w:t xml:space="preserve"> £ 125,125.00 </w:t>
            </w:r>
          </w:p>
        </w:tc>
      </w:tr>
    </w:tbl>
    <w:p w:rsidR="00FD27C2" w:rsidRPr="00EC3DC1" w:rsidRDefault="00FD27C2" w:rsidP="00FD27C2">
      <w:pPr>
        <w:spacing w:line="360" w:lineRule="auto"/>
        <w:jc w:val="center"/>
        <w:rPr>
          <w:rFonts w:cs="Times New Roman"/>
          <w:b/>
          <w:szCs w:val="24"/>
        </w:rPr>
      </w:pPr>
      <w:r w:rsidRPr="00EC3DC1">
        <w:rPr>
          <w:rFonts w:cs="Times New Roman"/>
          <w:b/>
          <w:szCs w:val="24"/>
        </w:rPr>
        <w:t>Table 9: Statement of Financial Position</w:t>
      </w:r>
    </w:p>
    <w:p w:rsidR="00FD27C2" w:rsidRPr="00EC3DC1" w:rsidRDefault="00FD27C2" w:rsidP="00FD27C2">
      <w:pPr>
        <w:spacing w:line="360" w:lineRule="auto"/>
        <w:jc w:val="center"/>
        <w:rPr>
          <w:rFonts w:cs="Times New Roman"/>
          <w:i/>
          <w:szCs w:val="24"/>
        </w:rPr>
      </w:pPr>
      <w:r w:rsidRPr="00EC3DC1">
        <w:rPr>
          <w:rFonts w:cs="Times New Roman"/>
          <w:i/>
          <w:szCs w:val="24"/>
        </w:rPr>
        <w:t>(Source: Developed by Author)</w:t>
      </w:r>
    </w:p>
    <w:p w:rsidR="00533B8D" w:rsidRPr="00EC3DC1" w:rsidRDefault="00533B8D" w:rsidP="00533B8D">
      <w:pPr>
        <w:spacing w:line="360" w:lineRule="auto"/>
        <w:jc w:val="both"/>
        <w:rPr>
          <w:rFonts w:cs="Times New Roman"/>
          <w:b/>
          <w:szCs w:val="24"/>
        </w:rPr>
      </w:pPr>
      <w:r w:rsidRPr="00EC3DC1">
        <w:rPr>
          <w:rFonts w:cs="Times New Roman"/>
          <w:b/>
          <w:szCs w:val="24"/>
        </w:rPr>
        <w:t xml:space="preserve">Working Notes                                     </w:t>
      </w:r>
    </w:p>
    <w:tbl>
      <w:tblPr>
        <w:tblW w:w="5000" w:type="pct"/>
        <w:tblLook w:val="04A0" w:firstRow="1" w:lastRow="0" w:firstColumn="1" w:lastColumn="0" w:noHBand="0" w:noVBand="1"/>
      </w:tblPr>
      <w:tblGrid>
        <w:gridCol w:w="467"/>
        <w:gridCol w:w="2145"/>
        <w:gridCol w:w="2663"/>
        <w:gridCol w:w="482"/>
        <w:gridCol w:w="1935"/>
        <w:gridCol w:w="1884"/>
      </w:tblGrid>
      <w:tr w:rsidR="00EC3DC1" w:rsidRPr="00EC3DC1" w:rsidTr="00043FE5">
        <w:trPr>
          <w:trHeight w:val="300"/>
        </w:trPr>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single" w:sz="4" w:space="0" w:color="auto"/>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single" w:sz="4" w:space="0" w:color="auto"/>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b/>
                <w:bCs/>
                <w:szCs w:val="24"/>
              </w:rPr>
            </w:pPr>
            <w:r w:rsidRPr="00EC3DC1">
              <w:rPr>
                <w:rFonts w:eastAsia="Times New Roman" w:cs="Times New Roman"/>
                <w:b/>
                <w:bCs/>
                <w:szCs w:val="24"/>
              </w:rPr>
              <w:t>Closing Inventory A/c</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single" w:sz="4" w:space="0" w:color="auto"/>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single" w:sz="4" w:space="0" w:color="auto"/>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b/>
                <w:szCs w:val="24"/>
              </w:rPr>
            </w:pPr>
            <w:r w:rsidRPr="00EC3DC1">
              <w:rPr>
                <w:rFonts w:eastAsia="Times New Roman" w:cs="Times New Roman"/>
                <w:b/>
                <w:szCs w:val="24"/>
              </w:rPr>
              <w:t>Amount (All figures in GBP)</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b/>
                <w:szCs w:val="24"/>
              </w:rPr>
            </w:pPr>
            <w:r w:rsidRPr="00EC3DC1">
              <w:rPr>
                <w:rFonts w:eastAsia="Times New Roman" w:cs="Times New Roman"/>
                <w:b/>
                <w:szCs w:val="24"/>
              </w:rPr>
              <w:t>Amount (All Figures in GBP)</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To Trade Payable A/c</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30000</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lastRenderedPageBreak/>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b/>
                <w:bCs/>
                <w:szCs w:val="24"/>
              </w:rPr>
            </w:pPr>
            <w:r w:rsidRPr="00EC3DC1">
              <w:rPr>
                <w:rFonts w:eastAsia="Times New Roman" w:cs="Times New Roman"/>
                <w:b/>
                <w:bCs/>
                <w:szCs w:val="24"/>
              </w:rPr>
              <w:t>Trade Payable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To balance c/d</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66000</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xml:space="preserve">By balance b/d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36000</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By Closing Inventory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30000</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b/>
                <w:bCs/>
                <w:szCs w:val="24"/>
              </w:rPr>
            </w:pPr>
            <w:r w:rsidRPr="00EC3DC1">
              <w:rPr>
                <w:rFonts w:eastAsia="Times New Roman" w:cs="Times New Roman"/>
                <w:b/>
                <w:bCs/>
                <w:szCs w:val="24"/>
              </w:rPr>
              <w:t>Dep on Plant &amp; Machinery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To Accu. Dep A/c</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3000</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By Balance c/d</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3000</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b/>
                <w:bCs/>
                <w:szCs w:val="24"/>
              </w:rPr>
            </w:pPr>
            <w:r w:rsidRPr="00EC3DC1">
              <w:rPr>
                <w:rFonts w:eastAsia="Times New Roman" w:cs="Times New Roman"/>
                <w:b/>
                <w:bCs/>
                <w:szCs w:val="24"/>
              </w:rPr>
              <w:t>Dep on Computers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To Accu. Dep A/c</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1752</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By balance c/d</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1752</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b/>
                <w:bCs/>
                <w:szCs w:val="24"/>
              </w:rPr>
            </w:pPr>
            <w:r w:rsidRPr="00EC3DC1">
              <w:rPr>
                <w:rFonts w:eastAsia="Times New Roman" w:cs="Times New Roman"/>
                <w:b/>
                <w:bCs/>
                <w:szCs w:val="24"/>
              </w:rPr>
              <w:t>Accu. Dep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xml:space="preserve">To balance c/d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3000</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By balance b/d</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5000</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xml:space="preserve">To balance c/d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6752</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By Dep. Plant &amp; Machinery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3000</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lastRenderedPageBreak/>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By Dep. On Computers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1752</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b/>
                <w:bCs/>
                <w:szCs w:val="24"/>
              </w:rPr>
            </w:pPr>
            <w:r w:rsidRPr="00EC3DC1">
              <w:rPr>
                <w:rFonts w:eastAsia="Times New Roman" w:cs="Times New Roman"/>
                <w:b/>
                <w:bCs/>
                <w:szCs w:val="24"/>
              </w:rPr>
              <w:t>Prepaid Rates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To balance b/d</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3600</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To Cash A/c</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650</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b/>
                <w:bCs/>
                <w:szCs w:val="24"/>
              </w:rPr>
            </w:pPr>
            <w:r w:rsidRPr="00EC3DC1">
              <w:rPr>
                <w:rFonts w:eastAsia="Times New Roman" w:cs="Times New Roman"/>
                <w:b/>
                <w:bCs/>
                <w:szCs w:val="24"/>
              </w:rPr>
              <w:t>Cash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To balance b/d</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100</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By Prepaid Rates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650</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b/>
                <w:bCs/>
                <w:szCs w:val="24"/>
              </w:rPr>
            </w:pPr>
            <w:r w:rsidRPr="00EC3DC1">
              <w:rPr>
                <w:rFonts w:eastAsia="Times New Roman" w:cs="Times New Roman"/>
                <w:b/>
                <w:bCs/>
                <w:szCs w:val="24"/>
              </w:rPr>
              <w:t>Bad Debt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To allowance for doubtful debts A/c</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1500</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b/>
                <w:bCs/>
                <w:szCs w:val="24"/>
              </w:rPr>
            </w:pPr>
            <w:r w:rsidRPr="00EC3DC1">
              <w:rPr>
                <w:rFonts w:eastAsia="Times New Roman" w:cs="Times New Roman"/>
                <w:b/>
                <w:bCs/>
                <w:szCs w:val="24"/>
              </w:rPr>
              <w:t>Allowance for Bad Debt/doubtful debts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w:t>
            </w:r>
            <w:r w:rsidRPr="00EC3DC1">
              <w:rPr>
                <w:rFonts w:eastAsia="Times New Roman" w:cs="Times New Roman"/>
                <w:szCs w:val="24"/>
              </w:rPr>
              <w:lastRenderedPageBreak/>
              <w:t>ate</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lastRenderedPageBreak/>
              <w:t>Details</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w:t>
            </w:r>
            <w:r w:rsidRPr="00EC3DC1">
              <w:rPr>
                <w:rFonts w:eastAsia="Times New Roman" w:cs="Times New Roman"/>
                <w:szCs w:val="24"/>
              </w:rPr>
              <w:lastRenderedPageBreak/>
              <w:t>ate</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lastRenderedPageBreak/>
              <w:t>Details</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lastRenderedPageBreak/>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To Trade Receivables A/c</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925</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By bad debt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1500</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b/>
                <w:bCs/>
                <w:szCs w:val="24"/>
              </w:rPr>
            </w:pPr>
            <w:r w:rsidRPr="00EC3DC1">
              <w:rPr>
                <w:rFonts w:eastAsia="Times New Roman" w:cs="Times New Roman"/>
                <w:b/>
                <w:bCs/>
                <w:szCs w:val="24"/>
              </w:rPr>
              <w:t>Drawings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To Bank A/c</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750</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To Balance b/d</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9500</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b/>
                <w:bCs/>
                <w:szCs w:val="24"/>
              </w:rPr>
            </w:pPr>
            <w:r w:rsidRPr="00EC3DC1">
              <w:rPr>
                <w:rFonts w:eastAsia="Times New Roman" w:cs="Times New Roman"/>
                <w:b/>
                <w:bCs/>
                <w:szCs w:val="24"/>
              </w:rPr>
              <w:t>Bank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xml:space="preserve">To balance b/d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2500</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xml:space="preserve">By Drawings A/c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750</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By balance c/d</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1750</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b/>
                <w:bCs/>
                <w:szCs w:val="24"/>
              </w:rPr>
            </w:pPr>
            <w:r w:rsidRPr="00EC3DC1">
              <w:rPr>
                <w:rFonts w:eastAsia="Times New Roman" w:cs="Times New Roman"/>
                <w:b/>
                <w:bCs/>
                <w:szCs w:val="24"/>
              </w:rPr>
              <w:t>Trade Receivables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r>
      <w:tr w:rsidR="00EC3DC1"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Date</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Details</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Amount</w:t>
            </w:r>
          </w:p>
        </w:tc>
      </w:tr>
      <w:tr w:rsidR="00533B8D" w:rsidRPr="00EC3DC1" w:rsidTr="00043FE5">
        <w:trPr>
          <w:trHeight w:val="300"/>
        </w:trPr>
        <w:tc>
          <w:tcPr>
            <w:tcW w:w="400" w:type="pct"/>
            <w:tcBorders>
              <w:top w:val="nil"/>
              <w:left w:val="single" w:sz="4" w:space="0" w:color="auto"/>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380"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To balance b/d</w:t>
            </w:r>
          </w:p>
        </w:tc>
        <w:tc>
          <w:tcPr>
            <w:tcW w:w="143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20000</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 </w:t>
            </w:r>
          </w:p>
        </w:tc>
        <w:tc>
          <w:tcPr>
            <w:tcW w:w="1101"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rPr>
                <w:rFonts w:eastAsia="Times New Roman" w:cs="Times New Roman"/>
                <w:szCs w:val="24"/>
              </w:rPr>
            </w:pPr>
            <w:r w:rsidRPr="00EC3DC1">
              <w:rPr>
                <w:rFonts w:eastAsia="Times New Roman" w:cs="Times New Roman"/>
                <w:szCs w:val="24"/>
              </w:rPr>
              <w:t>By Provision for bad debts A/c</w:t>
            </w:r>
          </w:p>
        </w:tc>
        <w:tc>
          <w:tcPr>
            <w:tcW w:w="343" w:type="pct"/>
            <w:tcBorders>
              <w:top w:val="nil"/>
              <w:left w:val="nil"/>
              <w:bottom w:val="single" w:sz="4" w:space="0" w:color="auto"/>
              <w:right w:val="single" w:sz="4" w:space="0" w:color="auto"/>
            </w:tcBorders>
            <w:shd w:val="clear" w:color="auto" w:fill="auto"/>
            <w:noWrap/>
            <w:vAlign w:val="bottom"/>
            <w:hideMark/>
          </w:tcPr>
          <w:p w:rsidR="00533B8D" w:rsidRPr="00EC3DC1" w:rsidRDefault="00533B8D" w:rsidP="00043FE5">
            <w:pPr>
              <w:spacing w:after="0" w:line="360" w:lineRule="auto"/>
              <w:jc w:val="right"/>
              <w:rPr>
                <w:rFonts w:eastAsia="Times New Roman" w:cs="Times New Roman"/>
                <w:szCs w:val="24"/>
              </w:rPr>
            </w:pPr>
            <w:r w:rsidRPr="00EC3DC1">
              <w:rPr>
                <w:rFonts w:eastAsia="Times New Roman" w:cs="Times New Roman"/>
                <w:szCs w:val="24"/>
              </w:rPr>
              <w:t>925</w:t>
            </w:r>
          </w:p>
        </w:tc>
      </w:tr>
    </w:tbl>
    <w:p w:rsidR="00FD27C2" w:rsidRPr="00EC3DC1" w:rsidRDefault="00FD27C2" w:rsidP="00FD27C2">
      <w:pPr>
        <w:rPr>
          <w:lang w:val="en-GB"/>
        </w:rPr>
      </w:pPr>
    </w:p>
    <w:p w:rsidR="00FD27C2" w:rsidRPr="00EC3DC1" w:rsidRDefault="00FD27C2" w:rsidP="007B6D83">
      <w:pPr>
        <w:pStyle w:val="Titlu1"/>
        <w:rPr>
          <w:color w:val="auto"/>
          <w:lang w:val="en-GB"/>
        </w:rPr>
      </w:pPr>
    </w:p>
    <w:p w:rsidR="008F3591" w:rsidRPr="00EC3DC1" w:rsidRDefault="00BC4649" w:rsidP="007B6D83">
      <w:pPr>
        <w:pStyle w:val="Titlu1"/>
        <w:rPr>
          <w:color w:val="auto"/>
        </w:rPr>
      </w:pPr>
      <w:r w:rsidRPr="00EC3DC1">
        <w:rPr>
          <w:color w:val="auto"/>
          <w:lang w:val="en-GB"/>
        </w:rPr>
        <w:t>2.2 Relevance of accounting and financial statements to the users of financial information</w:t>
      </w:r>
      <w:bookmarkEnd w:id="15"/>
    </w:p>
    <w:p w:rsidR="009D613E" w:rsidRPr="00EC3DC1" w:rsidRDefault="00BC4649" w:rsidP="009D613E">
      <w:pPr>
        <w:spacing w:line="360" w:lineRule="auto"/>
        <w:jc w:val="both"/>
        <w:rPr>
          <w:rFonts w:cs="Times New Roman"/>
          <w:szCs w:val="24"/>
          <w:lang w:val="en-GB"/>
        </w:rPr>
      </w:pPr>
      <w:r w:rsidRPr="00EC3DC1">
        <w:rPr>
          <w:rFonts w:cs="Times New Roman"/>
          <w:szCs w:val="24"/>
          <w:lang w:val="en-GB"/>
        </w:rPr>
        <w:t xml:space="preserve">As depicted by </w:t>
      </w:r>
      <w:r w:rsidR="009825A9" w:rsidRPr="00EC3DC1">
        <w:rPr>
          <w:rFonts w:cs="Times New Roman"/>
          <w:szCs w:val="24"/>
          <w:shd w:val="clear" w:color="auto" w:fill="FFFFFF"/>
          <w:lang w:val="en-GB"/>
        </w:rPr>
        <w:t>Prasad and Chand,</w:t>
      </w:r>
      <w:r w:rsidR="009825A9" w:rsidRPr="00EC3DC1">
        <w:rPr>
          <w:rFonts w:cs="Times New Roman"/>
          <w:szCs w:val="24"/>
          <w:lang w:val="en-GB"/>
        </w:rPr>
        <w:t xml:space="preserve"> </w:t>
      </w:r>
      <w:r w:rsidRPr="00EC3DC1">
        <w:rPr>
          <w:rFonts w:cs="Times New Roman"/>
          <w:szCs w:val="24"/>
          <w:lang w:val="en-GB"/>
        </w:rPr>
        <w:t>(</w:t>
      </w:r>
      <w:r w:rsidR="009825A9" w:rsidRPr="00EC3DC1">
        <w:rPr>
          <w:rFonts w:cs="Times New Roman"/>
          <w:szCs w:val="24"/>
          <w:lang w:val="en-GB"/>
        </w:rPr>
        <w:t>2017, p.361</w:t>
      </w:r>
      <w:r w:rsidRPr="00EC3DC1">
        <w:rPr>
          <w:rFonts w:cs="Times New Roman"/>
          <w:szCs w:val="24"/>
          <w:lang w:val="en-GB"/>
        </w:rPr>
        <w:t xml:space="preserve">), the financial statements of a company include cash flow statements, balance sheets, and statement of Profit and Loss. Financial information of these statements is used by the stakeholders in order to enhance their investment-related information. According to the view of </w:t>
      </w:r>
      <w:r w:rsidR="009825A9" w:rsidRPr="00EC3DC1">
        <w:rPr>
          <w:rFonts w:cs="Times New Roman"/>
          <w:szCs w:val="24"/>
          <w:shd w:val="clear" w:color="auto" w:fill="FFFFFF"/>
          <w:lang w:val="en-GB"/>
        </w:rPr>
        <w:t>Bradbury and Scott,</w:t>
      </w:r>
      <w:r w:rsidR="009825A9" w:rsidRPr="00EC3DC1">
        <w:rPr>
          <w:rFonts w:cs="Times New Roman"/>
          <w:szCs w:val="24"/>
          <w:lang w:val="en-GB"/>
        </w:rPr>
        <w:t xml:space="preserve"> </w:t>
      </w:r>
      <w:r w:rsidRPr="00EC3DC1">
        <w:rPr>
          <w:rFonts w:cs="Times New Roman"/>
          <w:szCs w:val="24"/>
          <w:lang w:val="en-GB"/>
        </w:rPr>
        <w:t>(</w:t>
      </w:r>
      <w:r w:rsidR="009825A9" w:rsidRPr="00EC3DC1">
        <w:rPr>
          <w:rFonts w:cs="Times New Roman"/>
          <w:szCs w:val="24"/>
          <w:lang w:val="en-GB"/>
        </w:rPr>
        <w:t>2021, p.2249</w:t>
      </w:r>
      <w:r w:rsidRPr="00EC3DC1">
        <w:rPr>
          <w:rFonts w:cs="Times New Roman"/>
          <w:szCs w:val="24"/>
          <w:lang w:val="en-GB"/>
        </w:rPr>
        <w:t xml:space="preserve">), </w:t>
      </w:r>
      <w:r w:rsidRPr="00EC3DC1">
        <w:rPr>
          <w:rFonts w:cs="Times New Roman"/>
          <w:i/>
          <w:szCs w:val="24"/>
          <w:lang w:val="en-GB"/>
        </w:rPr>
        <w:t>IFRS</w:t>
      </w:r>
      <w:r w:rsidRPr="00EC3DC1">
        <w:rPr>
          <w:rFonts w:cs="Times New Roman"/>
          <w:szCs w:val="24"/>
          <w:lang w:val="en-GB"/>
        </w:rPr>
        <w:t xml:space="preserve"> has clearly stated that transparency in the financial information presentation is important for ensuring the stakeholder management process of a business entity. </w:t>
      </w:r>
      <w:r w:rsidR="00176D42" w:rsidRPr="00EC3DC1">
        <w:rPr>
          <w:rFonts w:cs="Times New Roman"/>
          <w:szCs w:val="24"/>
          <w:lang w:val="en-GB"/>
        </w:rPr>
        <w:t xml:space="preserve">Shareholders need the financial information of a company for a particular time period to identify whether the further investment is appropriate or not. On the other hand, creditors need to know the financial position of an entity for a specific time to evaluate the liquidity position of the business. </w:t>
      </w:r>
      <w:r w:rsidR="00884F5B" w:rsidRPr="00EC3DC1">
        <w:rPr>
          <w:rFonts w:cs="Times New Roman"/>
          <w:szCs w:val="24"/>
          <w:lang w:val="en-GB"/>
        </w:rPr>
        <w:t xml:space="preserve">The profit and Loss statement of a company is important to a business entity to identify the financial performance and stability. The government uses the information in order to evaluate the tax payment of the company for a particular financial year. The investment decision of an organization is most important as over-investment and under-investment both hampers the quality of performance and cash generation has deteriorated. </w:t>
      </w:r>
      <w:r w:rsidR="00DE5FA1" w:rsidRPr="00EC3DC1">
        <w:rPr>
          <w:rFonts w:cs="Times New Roman"/>
          <w:szCs w:val="24"/>
          <w:lang w:val="en-GB"/>
        </w:rPr>
        <w:t xml:space="preserve">As opined by </w:t>
      </w:r>
      <w:r w:rsidR="00DE5FA1" w:rsidRPr="00EC3DC1">
        <w:rPr>
          <w:rFonts w:cs="Times New Roman"/>
          <w:szCs w:val="24"/>
          <w:shd w:val="clear" w:color="auto" w:fill="FFFFFF"/>
        </w:rPr>
        <w:t>Wahyuni</w:t>
      </w:r>
      <w:r w:rsidR="00DE5FA1" w:rsidRPr="00EC3DC1">
        <w:rPr>
          <w:rFonts w:cs="Times New Roman"/>
          <w:szCs w:val="24"/>
          <w:lang w:val="en-GB"/>
        </w:rPr>
        <w:t xml:space="preserve"> </w:t>
      </w:r>
      <w:r w:rsidR="00DE5FA1" w:rsidRPr="00EC3DC1">
        <w:rPr>
          <w:rFonts w:cs="Times New Roman"/>
          <w:i/>
          <w:szCs w:val="24"/>
          <w:lang w:val="en-GB"/>
        </w:rPr>
        <w:t>et al.,</w:t>
      </w:r>
      <w:r w:rsidR="00DE5FA1" w:rsidRPr="00EC3DC1">
        <w:rPr>
          <w:rFonts w:cs="Times New Roman"/>
          <w:szCs w:val="24"/>
          <w:lang w:val="en-GB"/>
        </w:rPr>
        <w:t xml:space="preserve"> (2020, p.41), </w:t>
      </w:r>
      <w:r w:rsidR="00DE5FA1" w:rsidRPr="00EC3DC1">
        <w:rPr>
          <w:rFonts w:cs="Times New Roman"/>
          <w:i/>
          <w:szCs w:val="24"/>
          <w:lang w:val="en-GB"/>
        </w:rPr>
        <w:t>the analysis of cash out and inflow</w:t>
      </w:r>
      <w:r w:rsidR="00DE5FA1" w:rsidRPr="00EC3DC1">
        <w:rPr>
          <w:rFonts w:cs="Times New Roman"/>
          <w:szCs w:val="24"/>
          <w:lang w:val="en-GB"/>
        </w:rPr>
        <w:t xml:space="preserve"> of a company ensure the future progress of a business and strategic development can be made. C-level employees within an organization focus on the policy formulation of a business entity and that can be done easily while transparency in the financial performance has been maintained. </w:t>
      </w:r>
    </w:p>
    <w:p w:rsidR="00186006" w:rsidRPr="00EC3DC1" w:rsidRDefault="00186006" w:rsidP="00186006">
      <w:pPr>
        <w:pStyle w:val="Titlu1"/>
        <w:rPr>
          <w:color w:val="auto"/>
          <w:lang w:val="en-GB"/>
        </w:rPr>
      </w:pPr>
      <w:bookmarkStart w:id="16" w:name="_Toc88048558"/>
      <w:r w:rsidRPr="00EC3DC1">
        <w:rPr>
          <w:color w:val="auto"/>
          <w:lang w:val="en-GB"/>
        </w:rPr>
        <w:t>Challenges in Accounting</w:t>
      </w:r>
      <w:bookmarkEnd w:id="16"/>
      <w:r w:rsidRPr="00EC3DC1">
        <w:rPr>
          <w:color w:val="auto"/>
          <w:lang w:val="en-GB"/>
        </w:rPr>
        <w:t xml:space="preserve"> </w:t>
      </w:r>
    </w:p>
    <w:p w:rsidR="00186006" w:rsidRPr="00EC3DC1" w:rsidRDefault="00186006" w:rsidP="00186006">
      <w:pPr>
        <w:spacing w:line="360" w:lineRule="auto"/>
        <w:jc w:val="both"/>
        <w:rPr>
          <w:lang w:val="en-GB"/>
        </w:rPr>
      </w:pPr>
      <w:r w:rsidRPr="00EC3DC1">
        <w:t xml:space="preserve">Reporting is the most frequent activity performed by accountants and is one f the most significant features of an Accounting Information System. Real-time reporting offers various advantages compared to conventional periodic reporting. Currently, with computerized systems actual information technologies allow huge data storage capacity with large computing power increasing competitiveness (Trigo, Belfo and Estébanez, 2021). The challenge occurs when a large amount of data is to be represented on a single screen as well as presenting all the perspectives like people’s or organizational dimensions. The most significant challenge in accounting is selecting the method of accounting which is appropriate for an organization and needs to be planned adequately to suffice all the needs in implementing and efficiently running </w:t>
      </w:r>
      <w:r w:rsidRPr="00EC3DC1">
        <w:lastRenderedPageBreak/>
        <w:t xml:space="preserve">the accounting system and seeking the support of consultants to increase efficiency (farmprogress.com, 2021). Organizational structure also poses a challenge in the effectiveness of the accounting system as organizational culture hinders the establishment of accounting information systems in economic inits (Salehi and Abdipour, 2021). Other factors like human resource and environmental factors also affect the accounting information sustem. In this context, the role of middle managers is highlighted who mainly causes hindrance in effectively maintaining the AIS in companies. Thus to summarise the selection of the correct accounting system is important, the implementation phase also faces problems regarding customizations and expansion of scope aligned with the local settings (Lopez, 2021). Data migration is another important factor involving data transfers requiring manual work and checking the accuracy of storing the files and safeguarding the process. User training is another crucial aspect involved to make the whole process of accounting more user-friendly ensuring greater efficiency. </w:t>
      </w:r>
    </w:p>
    <w:p w:rsidR="00186006" w:rsidRPr="00EC3DC1" w:rsidRDefault="00186006" w:rsidP="00186006">
      <w:pPr>
        <w:rPr>
          <w:lang w:val="en-GB"/>
        </w:rPr>
      </w:pPr>
    </w:p>
    <w:p w:rsidR="0024296E" w:rsidRPr="00EC3DC1" w:rsidRDefault="00BC4649" w:rsidP="007B6D83">
      <w:pPr>
        <w:pStyle w:val="Titlu1"/>
        <w:rPr>
          <w:b w:val="0"/>
          <w:color w:val="auto"/>
          <w:lang w:val="en-GB"/>
        </w:rPr>
      </w:pPr>
      <w:bookmarkStart w:id="17" w:name="_Toc88048559"/>
      <w:r w:rsidRPr="00EC3DC1">
        <w:rPr>
          <w:color w:val="auto"/>
          <w:lang w:val="en-GB"/>
        </w:rPr>
        <w:t>Conclusion</w:t>
      </w:r>
      <w:bookmarkEnd w:id="17"/>
      <w:r w:rsidRPr="00EC3DC1">
        <w:rPr>
          <w:color w:val="auto"/>
          <w:lang w:val="en-GB"/>
        </w:rPr>
        <w:t xml:space="preserve"> </w:t>
      </w:r>
    </w:p>
    <w:p w:rsidR="0024296E" w:rsidRPr="00EC3DC1" w:rsidRDefault="00BC4649" w:rsidP="009D613E">
      <w:pPr>
        <w:spacing w:line="360" w:lineRule="auto"/>
        <w:jc w:val="both"/>
        <w:rPr>
          <w:rFonts w:cs="Times New Roman"/>
          <w:szCs w:val="24"/>
          <w:lang w:val="en-GB"/>
        </w:rPr>
      </w:pPr>
      <w:r w:rsidRPr="00EC3DC1">
        <w:rPr>
          <w:rFonts w:cs="Times New Roman"/>
          <w:szCs w:val="24"/>
          <w:lang w:val="en-GB"/>
        </w:rPr>
        <w:t>In this report, the entire discussion focuses on the importance of financial statemen</w:t>
      </w:r>
      <w:r w:rsidR="00B4068A" w:rsidRPr="00EC3DC1">
        <w:rPr>
          <w:rFonts w:cs="Times New Roman"/>
          <w:szCs w:val="24"/>
          <w:lang w:val="en-GB"/>
        </w:rPr>
        <w:t>ts for enhancing the strategic</w:t>
      </w:r>
      <w:r w:rsidRPr="00EC3DC1">
        <w:rPr>
          <w:rFonts w:cs="Times New Roman"/>
          <w:szCs w:val="24"/>
          <w:lang w:val="en-GB"/>
        </w:rPr>
        <w:t xml:space="preserve"> decisions of an organization. Furthermore, the stakeholders involved in a business can adopt an accurate decision at a specific time. Basic journals, as well as other books of accounts, aid a business in preparing the unerring </w:t>
      </w:r>
      <w:r w:rsidR="00B4068A" w:rsidRPr="00EC3DC1">
        <w:rPr>
          <w:rFonts w:cs="Times New Roman"/>
          <w:szCs w:val="24"/>
          <w:lang w:val="en-GB"/>
        </w:rPr>
        <w:t>financial</w:t>
      </w:r>
      <w:r w:rsidRPr="00EC3DC1">
        <w:rPr>
          <w:rFonts w:cs="Times New Roman"/>
          <w:szCs w:val="24"/>
          <w:lang w:val="en-GB"/>
        </w:rPr>
        <w:t xml:space="preserve"> statements ensuring the transparency of the operations in business management. For enhancing stakeholder </w:t>
      </w:r>
      <w:r w:rsidR="00B4068A" w:rsidRPr="00EC3DC1">
        <w:rPr>
          <w:rFonts w:cs="Times New Roman"/>
          <w:szCs w:val="24"/>
          <w:lang w:val="en-GB"/>
        </w:rPr>
        <w:t xml:space="preserve">management </w:t>
      </w:r>
      <w:r w:rsidRPr="00EC3DC1">
        <w:rPr>
          <w:rFonts w:cs="Times New Roman"/>
          <w:szCs w:val="24"/>
          <w:lang w:val="en-GB"/>
        </w:rPr>
        <w:t xml:space="preserve">the relevance of the financial statements is undeniable. </w:t>
      </w:r>
      <w:r w:rsidR="00DD23CD" w:rsidRPr="00EC3DC1">
        <w:rPr>
          <w:rFonts w:cs="Times New Roman"/>
          <w:szCs w:val="24"/>
          <w:lang w:val="en-GB"/>
        </w:rPr>
        <w:t xml:space="preserve">The maintenance of transparency in the financial statements is important to enhance the strategic decisions of the business. </w:t>
      </w:r>
    </w:p>
    <w:p w:rsidR="009825A9" w:rsidRPr="00EC3DC1" w:rsidRDefault="00BC4649">
      <w:pPr>
        <w:rPr>
          <w:rFonts w:cs="Times New Roman"/>
          <w:szCs w:val="24"/>
          <w:lang w:val="en-GB"/>
        </w:rPr>
      </w:pPr>
      <w:r w:rsidRPr="00EC3DC1">
        <w:rPr>
          <w:rFonts w:cs="Times New Roman"/>
          <w:szCs w:val="24"/>
          <w:lang w:val="en-GB"/>
        </w:rPr>
        <w:br w:type="page"/>
      </w:r>
    </w:p>
    <w:p w:rsidR="009825A9" w:rsidRPr="00EC3DC1" w:rsidRDefault="00BC4649" w:rsidP="007B6D83">
      <w:pPr>
        <w:pStyle w:val="Titlu1"/>
        <w:rPr>
          <w:color w:val="auto"/>
          <w:lang w:val="en-GB"/>
        </w:rPr>
      </w:pPr>
      <w:bookmarkStart w:id="18" w:name="_Toc88048560"/>
      <w:r w:rsidRPr="00EC3DC1">
        <w:rPr>
          <w:color w:val="auto"/>
          <w:lang w:val="en-GB"/>
        </w:rPr>
        <w:lastRenderedPageBreak/>
        <w:t>References</w:t>
      </w:r>
      <w:bookmarkEnd w:id="18"/>
    </w:p>
    <w:p w:rsidR="005D3557" w:rsidRPr="00EC3DC1" w:rsidRDefault="005D3557" w:rsidP="0068419C">
      <w:pPr>
        <w:spacing w:line="360" w:lineRule="auto"/>
        <w:jc w:val="both"/>
        <w:rPr>
          <w:rFonts w:cs="Times New Roman"/>
          <w:szCs w:val="24"/>
          <w:shd w:val="clear" w:color="auto" w:fill="FFFFFF"/>
          <w:lang w:val="en-GB"/>
        </w:rPr>
      </w:pPr>
      <w:r w:rsidRPr="00EC3DC1">
        <w:rPr>
          <w:rFonts w:cs="Times New Roman"/>
          <w:szCs w:val="24"/>
          <w:shd w:val="clear" w:color="auto" w:fill="FFFFFF"/>
          <w:lang w:val="en-GB"/>
        </w:rPr>
        <w:t>Alvarez, T., Sensini, L. and Vazquez, M., 2021. Working Capital Management and Profitability: Evidence from an Emergent Economy. </w:t>
      </w:r>
      <w:r w:rsidRPr="00EC3DC1">
        <w:rPr>
          <w:rFonts w:cs="Times New Roman"/>
          <w:i/>
          <w:iCs/>
          <w:szCs w:val="24"/>
          <w:shd w:val="clear" w:color="auto" w:fill="FFFFFF"/>
          <w:lang w:val="en-GB"/>
        </w:rPr>
        <w:t>International Journal of Advances in Management and Economics</w:t>
      </w:r>
      <w:r w:rsidRPr="00EC3DC1">
        <w:rPr>
          <w:rFonts w:cs="Times New Roman"/>
          <w:szCs w:val="24"/>
          <w:shd w:val="clear" w:color="auto" w:fill="FFFFFF"/>
          <w:lang w:val="en-GB"/>
        </w:rPr>
        <w:t>, </w:t>
      </w:r>
      <w:r w:rsidRPr="00EC3DC1">
        <w:rPr>
          <w:rFonts w:cs="Times New Roman"/>
          <w:i/>
          <w:iCs/>
          <w:szCs w:val="24"/>
          <w:shd w:val="clear" w:color="auto" w:fill="FFFFFF"/>
          <w:lang w:val="en-GB"/>
        </w:rPr>
        <w:t>11</w:t>
      </w:r>
      <w:r w:rsidRPr="00EC3DC1">
        <w:rPr>
          <w:rFonts w:cs="Times New Roman"/>
          <w:szCs w:val="24"/>
          <w:shd w:val="clear" w:color="auto" w:fill="FFFFFF"/>
          <w:lang w:val="en-GB"/>
        </w:rPr>
        <w:t>(1), pp.32-39.</w:t>
      </w:r>
    </w:p>
    <w:p w:rsidR="005D3557" w:rsidRPr="00EC3DC1" w:rsidRDefault="005D3557" w:rsidP="0068419C">
      <w:pPr>
        <w:spacing w:line="360" w:lineRule="auto"/>
        <w:jc w:val="both"/>
        <w:rPr>
          <w:rFonts w:cs="Times New Roman"/>
          <w:szCs w:val="24"/>
          <w:shd w:val="clear" w:color="auto" w:fill="FFFFFF"/>
          <w:lang w:val="en-GB"/>
        </w:rPr>
      </w:pPr>
      <w:r w:rsidRPr="00EC3DC1">
        <w:rPr>
          <w:rFonts w:cs="Times New Roman"/>
          <w:szCs w:val="24"/>
          <w:shd w:val="clear" w:color="auto" w:fill="FFFFFF"/>
        </w:rPr>
        <w:t>Aziz, M.R.A. and Saad, R.A.J., 2019. </w:t>
      </w:r>
      <w:r w:rsidRPr="00EC3DC1">
        <w:rPr>
          <w:rFonts w:cs="Times New Roman"/>
          <w:i/>
          <w:iCs/>
          <w:szCs w:val="24"/>
          <w:shd w:val="clear" w:color="auto" w:fill="FFFFFF"/>
        </w:rPr>
        <w:t>Management of capital, assets and liabilities in islamic banking and takaful institutions</w:t>
      </w:r>
      <w:r w:rsidRPr="00EC3DC1">
        <w:rPr>
          <w:rFonts w:cs="Times New Roman"/>
          <w:szCs w:val="24"/>
          <w:shd w:val="clear" w:color="auto" w:fill="FFFFFF"/>
        </w:rPr>
        <w:t>. UMK Press.</w:t>
      </w:r>
    </w:p>
    <w:p w:rsidR="005D3557" w:rsidRPr="00EC3DC1" w:rsidRDefault="005D3557" w:rsidP="0068419C">
      <w:pPr>
        <w:spacing w:line="360" w:lineRule="auto"/>
        <w:jc w:val="both"/>
        <w:rPr>
          <w:rFonts w:cs="Times New Roman"/>
          <w:szCs w:val="24"/>
          <w:shd w:val="clear" w:color="auto" w:fill="FFFFFF"/>
          <w:lang w:val="en-GB"/>
        </w:rPr>
      </w:pPr>
      <w:r w:rsidRPr="00EC3DC1">
        <w:rPr>
          <w:rFonts w:cs="Times New Roman"/>
          <w:szCs w:val="24"/>
          <w:shd w:val="clear" w:color="auto" w:fill="FFFFFF"/>
          <w:lang w:val="en-GB"/>
        </w:rPr>
        <w:t>Bradbury, M.E. and Scott, T., 2021. What accounting standards were the cause of enforcement actions following IFRS adoption?. </w:t>
      </w:r>
      <w:r w:rsidRPr="00EC3DC1">
        <w:rPr>
          <w:rFonts w:cs="Times New Roman"/>
          <w:i/>
          <w:iCs/>
          <w:szCs w:val="24"/>
          <w:shd w:val="clear" w:color="auto" w:fill="FFFFFF"/>
          <w:lang w:val="en-GB"/>
        </w:rPr>
        <w:t>Accounting &amp; Finance</w:t>
      </w:r>
      <w:r w:rsidRPr="00EC3DC1">
        <w:rPr>
          <w:rFonts w:cs="Times New Roman"/>
          <w:szCs w:val="24"/>
          <w:shd w:val="clear" w:color="auto" w:fill="FFFFFF"/>
          <w:lang w:val="en-GB"/>
        </w:rPr>
        <w:t>, </w:t>
      </w:r>
      <w:r w:rsidRPr="00EC3DC1">
        <w:rPr>
          <w:rFonts w:cs="Times New Roman"/>
          <w:i/>
          <w:iCs/>
          <w:szCs w:val="24"/>
          <w:shd w:val="clear" w:color="auto" w:fill="FFFFFF"/>
          <w:lang w:val="en-GB"/>
        </w:rPr>
        <w:t>61</w:t>
      </w:r>
      <w:r w:rsidRPr="00EC3DC1">
        <w:rPr>
          <w:rFonts w:cs="Times New Roman"/>
          <w:szCs w:val="24"/>
          <w:shd w:val="clear" w:color="auto" w:fill="FFFFFF"/>
          <w:lang w:val="en-GB"/>
        </w:rPr>
        <w:t>, pp.2247-2268.</w:t>
      </w:r>
    </w:p>
    <w:p w:rsidR="005D3557" w:rsidRPr="00EC3DC1" w:rsidRDefault="005D3557" w:rsidP="0068419C">
      <w:pPr>
        <w:spacing w:line="360" w:lineRule="auto"/>
        <w:jc w:val="both"/>
        <w:rPr>
          <w:rFonts w:cs="Times New Roman"/>
          <w:szCs w:val="24"/>
          <w:shd w:val="clear" w:color="auto" w:fill="FFFFFF"/>
        </w:rPr>
      </w:pPr>
      <w:r w:rsidRPr="00EC3DC1">
        <w:rPr>
          <w:rFonts w:cs="Times New Roman"/>
          <w:szCs w:val="24"/>
          <w:shd w:val="clear" w:color="auto" w:fill="FFFFFF"/>
        </w:rPr>
        <w:t>farmprogress.com, 2021. </w:t>
      </w:r>
      <w:r w:rsidRPr="00EC3DC1">
        <w:rPr>
          <w:rFonts w:cs="Times New Roman"/>
          <w:i/>
          <w:iCs/>
          <w:szCs w:val="24"/>
          <w:shd w:val="clear" w:color="auto" w:fill="FFFFFF"/>
        </w:rPr>
        <w:t>Challenges of implementing a management accounting system</w:t>
      </w:r>
      <w:r w:rsidRPr="00EC3DC1">
        <w:rPr>
          <w:rFonts w:cs="Times New Roman"/>
          <w:szCs w:val="24"/>
          <w:shd w:val="clear" w:color="auto" w:fill="FFFFFF"/>
        </w:rPr>
        <w:t>. [online] Farm Progress. Available at: &lt;https://www.farmprogress.com/business/challenges-implementing-management-accounting-system&gt; [Accessed 17 November 2021].</w:t>
      </w:r>
    </w:p>
    <w:p w:rsidR="005D3557" w:rsidRPr="00EC3DC1" w:rsidRDefault="005D3557" w:rsidP="0068419C">
      <w:pPr>
        <w:spacing w:line="360" w:lineRule="auto"/>
        <w:jc w:val="both"/>
        <w:rPr>
          <w:rFonts w:cs="Times New Roman"/>
          <w:szCs w:val="24"/>
          <w:shd w:val="clear" w:color="auto" w:fill="FFFFFF"/>
          <w:lang w:val="en-GB"/>
        </w:rPr>
      </w:pPr>
      <w:r w:rsidRPr="00EC3DC1">
        <w:rPr>
          <w:rFonts w:cs="Times New Roman"/>
          <w:szCs w:val="24"/>
          <w:shd w:val="clear" w:color="auto" w:fill="FFFFFF"/>
          <w:lang w:val="en-GB"/>
        </w:rPr>
        <w:t>Fiandrino, S. and Tonelli, A., 2021. A Text-Mining Analysis on the Review of the Non-Financial Reporting Directive. Bringing Value Creation for Stakeholders into Accounting. </w:t>
      </w:r>
      <w:r w:rsidRPr="00EC3DC1">
        <w:rPr>
          <w:rFonts w:cs="Times New Roman"/>
          <w:i/>
          <w:iCs/>
          <w:szCs w:val="24"/>
          <w:shd w:val="clear" w:color="auto" w:fill="FFFFFF"/>
          <w:lang w:val="en-GB"/>
        </w:rPr>
        <w:t>Sustainability</w:t>
      </w:r>
      <w:r w:rsidRPr="00EC3DC1">
        <w:rPr>
          <w:rFonts w:cs="Times New Roman"/>
          <w:szCs w:val="24"/>
          <w:shd w:val="clear" w:color="auto" w:fill="FFFFFF"/>
          <w:lang w:val="en-GB"/>
        </w:rPr>
        <w:t>, </w:t>
      </w:r>
      <w:r w:rsidRPr="00EC3DC1">
        <w:rPr>
          <w:rFonts w:cs="Times New Roman"/>
          <w:i/>
          <w:iCs/>
          <w:szCs w:val="24"/>
          <w:shd w:val="clear" w:color="auto" w:fill="FFFFFF"/>
          <w:lang w:val="en-GB"/>
        </w:rPr>
        <w:t>13</w:t>
      </w:r>
      <w:r w:rsidRPr="00EC3DC1">
        <w:rPr>
          <w:rFonts w:cs="Times New Roman"/>
          <w:szCs w:val="24"/>
          <w:shd w:val="clear" w:color="auto" w:fill="FFFFFF"/>
          <w:lang w:val="en-GB"/>
        </w:rPr>
        <w:t>(2), p.763.</w:t>
      </w:r>
    </w:p>
    <w:p w:rsidR="005D3557" w:rsidRPr="00EC3DC1" w:rsidRDefault="005D3557" w:rsidP="0068419C">
      <w:pPr>
        <w:spacing w:line="360" w:lineRule="auto"/>
        <w:jc w:val="both"/>
        <w:rPr>
          <w:rFonts w:cs="Times New Roman"/>
          <w:szCs w:val="24"/>
          <w:shd w:val="clear" w:color="auto" w:fill="FFFFFF"/>
        </w:rPr>
      </w:pPr>
      <w:r w:rsidRPr="00EC3DC1">
        <w:rPr>
          <w:rFonts w:cs="Times New Roman"/>
          <w:szCs w:val="24"/>
          <w:shd w:val="clear" w:color="auto" w:fill="FFFFFF"/>
        </w:rPr>
        <w:t>Jana, D., 2018. Impact of working capital management on profitability of the selected listed FMCG companies in India. </w:t>
      </w:r>
      <w:r w:rsidRPr="00EC3DC1">
        <w:rPr>
          <w:rFonts w:cs="Times New Roman"/>
          <w:i/>
          <w:iCs/>
          <w:szCs w:val="24"/>
          <w:shd w:val="clear" w:color="auto" w:fill="FFFFFF"/>
        </w:rPr>
        <w:t>International Research Journal of Business Studies</w:t>
      </w:r>
      <w:r w:rsidRPr="00EC3DC1">
        <w:rPr>
          <w:rFonts w:cs="Times New Roman"/>
          <w:szCs w:val="24"/>
          <w:shd w:val="clear" w:color="auto" w:fill="FFFFFF"/>
        </w:rPr>
        <w:t>, </w:t>
      </w:r>
      <w:r w:rsidRPr="00EC3DC1">
        <w:rPr>
          <w:rFonts w:cs="Times New Roman"/>
          <w:i/>
          <w:iCs/>
          <w:szCs w:val="24"/>
          <w:shd w:val="clear" w:color="auto" w:fill="FFFFFF"/>
        </w:rPr>
        <w:t>11</w:t>
      </w:r>
      <w:r w:rsidRPr="00EC3DC1">
        <w:rPr>
          <w:rFonts w:cs="Times New Roman"/>
          <w:szCs w:val="24"/>
          <w:shd w:val="clear" w:color="auto" w:fill="FFFFFF"/>
        </w:rPr>
        <w:t>(1), pp.21-30.</w:t>
      </w:r>
    </w:p>
    <w:p w:rsidR="005D3557" w:rsidRPr="00EC3DC1" w:rsidRDefault="005D3557" w:rsidP="0068419C">
      <w:pPr>
        <w:spacing w:line="360" w:lineRule="auto"/>
        <w:jc w:val="both"/>
        <w:rPr>
          <w:rFonts w:cs="Times New Roman"/>
          <w:szCs w:val="24"/>
          <w:shd w:val="clear" w:color="auto" w:fill="FFFFFF"/>
          <w:lang w:val="en-GB"/>
        </w:rPr>
      </w:pPr>
      <w:r w:rsidRPr="00EC3DC1">
        <w:rPr>
          <w:rFonts w:cs="Times New Roman"/>
          <w:szCs w:val="24"/>
          <w:shd w:val="clear" w:color="auto" w:fill="FFFFFF"/>
          <w:lang w:val="en-GB"/>
        </w:rPr>
        <w:t>Kingazi, G.P., Chalu, H. and Kitindi, E., 2021. The Relationship between organizational Characteristics Variables and Management Accounting System Attributes in Manufacturing Firms. </w:t>
      </w:r>
      <w:r w:rsidRPr="00EC3DC1">
        <w:rPr>
          <w:rFonts w:cs="Times New Roman"/>
          <w:i/>
          <w:iCs/>
          <w:szCs w:val="24"/>
          <w:shd w:val="clear" w:color="auto" w:fill="FFFFFF"/>
          <w:lang w:val="en-GB"/>
        </w:rPr>
        <w:t>Business Management Review</w:t>
      </w:r>
      <w:r w:rsidRPr="00EC3DC1">
        <w:rPr>
          <w:rFonts w:cs="Times New Roman"/>
          <w:szCs w:val="24"/>
          <w:shd w:val="clear" w:color="auto" w:fill="FFFFFF"/>
          <w:lang w:val="en-GB"/>
        </w:rPr>
        <w:t>, </w:t>
      </w:r>
      <w:r w:rsidRPr="00EC3DC1">
        <w:rPr>
          <w:rFonts w:cs="Times New Roman"/>
          <w:i/>
          <w:iCs/>
          <w:szCs w:val="24"/>
          <w:shd w:val="clear" w:color="auto" w:fill="FFFFFF"/>
          <w:lang w:val="en-GB"/>
        </w:rPr>
        <w:t>24</w:t>
      </w:r>
      <w:r w:rsidRPr="00EC3DC1">
        <w:rPr>
          <w:rFonts w:cs="Times New Roman"/>
          <w:szCs w:val="24"/>
          <w:shd w:val="clear" w:color="auto" w:fill="FFFFFF"/>
          <w:lang w:val="en-GB"/>
        </w:rPr>
        <w:t>(1), pp.50-70.</w:t>
      </w:r>
    </w:p>
    <w:p w:rsidR="005D3557" w:rsidRPr="00EC3DC1" w:rsidRDefault="005D3557" w:rsidP="0068419C">
      <w:pPr>
        <w:spacing w:line="360" w:lineRule="auto"/>
        <w:jc w:val="both"/>
        <w:rPr>
          <w:rFonts w:cs="Times New Roman"/>
          <w:szCs w:val="24"/>
          <w:lang w:val="en-GB"/>
        </w:rPr>
      </w:pPr>
      <w:r w:rsidRPr="00EC3DC1">
        <w:rPr>
          <w:rFonts w:cs="Times New Roman"/>
          <w:szCs w:val="24"/>
          <w:shd w:val="clear" w:color="auto" w:fill="FFFFFF"/>
        </w:rPr>
        <w:t>Lam, M., Searing, E., Prentice, C. and Grasse, N., 2020. 11 Capital Structure and Financial Health. </w:t>
      </w:r>
      <w:r w:rsidRPr="00EC3DC1">
        <w:rPr>
          <w:rFonts w:cs="Times New Roman"/>
          <w:i/>
          <w:iCs/>
          <w:szCs w:val="24"/>
          <w:shd w:val="clear" w:color="auto" w:fill="FFFFFF"/>
        </w:rPr>
        <w:t>Financing Nonprofit Organizations</w:t>
      </w:r>
      <w:r w:rsidRPr="00EC3DC1">
        <w:rPr>
          <w:rFonts w:cs="Times New Roman"/>
          <w:szCs w:val="24"/>
          <w:shd w:val="clear" w:color="auto" w:fill="FFFFFF"/>
        </w:rPr>
        <w:t>, p.145.</w:t>
      </w:r>
    </w:p>
    <w:p w:rsidR="005D3557" w:rsidRPr="00EC3DC1" w:rsidRDefault="005D3557" w:rsidP="0068419C">
      <w:pPr>
        <w:spacing w:line="360" w:lineRule="auto"/>
        <w:jc w:val="both"/>
        <w:rPr>
          <w:rFonts w:cs="Times New Roman"/>
          <w:szCs w:val="24"/>
          <w:shd w:val="clear" w:color="auto" w:fill="FFFFFF"/>
        </w:rPr>
      </w:pPr>
      <w:r w:rsidRPr="00EC3DC1">
        <w:rPr>
          <w:rFonts w:cs="Times New Roman"/>
          <w:szCs w:val="24"/>
          <w:shd w:val="clear" w:color="auto" w:fill="FFFFFF"/>
        </w:rPr>
        <w:t>Lopez, T., 2021. </w:t>
      </w:r>
      <w:r w:rsidRPr="00EC3DC1">
        <w:rPr>
          <w:rFonts w:cs="Times New Roman"/>
          <w:i/>
          <w:iCs/>
          <w:szCs w:val="24"/>
          <w:shd w:val="clear" w:color="auto" w:fill="FFFFFF"/>
        </w:rPr>
        <w:t>5 Challenges Implementing Accounting Systems</w:t>
      </w:r>
      <w:r w:rsidRPr="00EC3DC1">
        <w:rPr>
          <w:rFonts w:cs="Times New Roman"/>
          <w:szCs w:val="24"/>
          <w:shd w:val="clear" w:color="auto" w:fill="FFFFFF"/>
        </w:rPr>
        <w:t>. [online] Lifeisanepisode.com. Available at: &lt;https://lifeisanepisode.com/challenges-implementing-accounting-systems/&gt; [Accessed 17 November 2021].</w:t>
      </w:r>
    </w:p>
    <w:p w:rsidR="005D3557" w:rsidRPr="00EC3DC1" w:rsidRDefault="005D3557" w:rsidP="0068419C">
      <w:pPr>
        <w:spacing w:line="360" w:lineRule="auto"/>
        <w:jc w:val="both"/>
        <w:rPr>
          <w:rFonts w:cs="Times New Roman"/>
          <w:szCs w:val="24"/>
          <w:shd w:val="clear" w:color="auto" w:fill="FFFFFF"/>
          <w:lang w:val="en-GB"/>
        </w:rPr>
      </w:pPr>
      <w:r w:rsidRPr="00EC3DC1">
        <w:rPr>
          <w:rFonts w:cs="Times New Roman"/>
          <w:szCs w:val="24"/>
          <w:shd w:val="clear" w:color="auto" w:fill="FFFFFF"/>
          <w:lang w:val="en-GB"/>
        </w:rPr>
        <w:t>Malo-Alain, A., Aldoseri, M. and Melegy, M., 2021. Measuring the effect of international financial reporting standards on quality of accounting performance and efficiency of investment decisions. </w:t>
      </w:r>
      <w:r w:rsidRPr="00EC3DC1">
        <w:rPr>
          <w:rFonts w:cs="Times New Roman"/>
          <w:i/>
          <w:iCs/>
          <w:szCs w:val="24"/>
          <w:shd w:val="clear" w:color="auto" w:fill="FFFFFF"/>
          <w:lang w:val="en-GB"/>
        </w:rPr>
        <w:t>Accounting</w:t>
      </w:r>
      <w:r w:rsidRPr="00EC3DC1">
        <w:rPr>
          <w:rFonts w:cs="Times New Roman"/>
          <w:szCs w:val="24"/>
          <w:shd w:val="clear" w:color="auto" w:fill="FFFFFF"/>
          <w:lang w:val="en-GB"/>
        </w:rPr>
        <w:t>, </w:t>
      </w:r>
      <w:r w:rsidRPr="00EC3DC1">
        <w:rPr>
          <w:rFonts w:cs="Times New Roman"/>
          <w:i/>
          <w:iCs/>
          <w:szCs w:val="24"/>
          <w:shd w:val="clear" w:color="auto" w:fill="FFFFFF"/>
          <w:lang w:val="en-GB"/>
        </w:rPr>
        <w:t>7</w:t>
      </w:r>
      <w:r w:rsidRPr="00EC3DC1">
        <w:rPr>
          <w:rFonts w:cs="Times New Roman"/>
          <w:szCs w:val="24"/>
          <w:shd w:val="clear" w:color="auto" w:fill="FFFFFF"/>
          <w:lang w:val="en-GB"/>
        </w:rPr>
        <w:t>(1), pp.249-256.</w:t>
      </w:r>
    </w:p>
    <w:p w:rsidR="005D3557" w:rsidRPr="00EC3DC1" w:rsidRDefault="005D3557" w:rsidP="0068419C">
      <w:pPr>
        <w:spacing w:line="360" w:lineRule="auto"/>
        <w:jc w:val="both"/>
        <w:rPr>
          <w:rFonts w:cs="Times New Roman"/>
          <w:szCs w:val="24"/>
          <w:shd w:val="clear" w:color="auto" w:fill="FFFFFF"/>
          <w:lang w:val="en-GB"/>
        </w:rPr>
      </w:pPr>
      <w:r w:rsidRPr="00EC3DC1">
        <w:rPr>
          <w:rFonts w:cs="Times New Roman"/>
          <w:szCs w:val="24"/>
          <w:shd w:val="clear" w:color="auto" w:fill="FFFFFF"/>
          <w:lang w:val="en-GB"/>
        </w:rPr>
        <w:lastRenderedPageBreak/>
        <w:t>Prasad, P. and Chand, P., 2017. The Changing Face of the Auditor's Report: Implications for Suppliers and Users of Financial Statements. </w:t>
      </w:r>
      <w:r w:rsidRPr="00EC3DC1">
        <w:rPr>
          <w:rFonts w:cs="Times New Roman"/>
          <w:i/>
          <w:iCs/>
          <w:szCs w:val="24"/>
          <w:shd w:val="clear" w:color="auto" w:fill="FFFFFF"/>
          <w:lang w:val="en-GB"/>
        </w:rPr>
        <w:t>Australian Accounting Review</w:t>
      </w:r>
      <w:r w:rsidRPr="00EC3DC1">
        <w:rPr>
          <w:rFonts w:cs="Times New Roman"/>
          <w:szCs w:val="24"/>
          <w:shd w:val="clear" w:color="auto" w:fill="FFFFFF"/>
          <w:lang w:val="en-GB"/>
        </w:rPr>
        <w:t>, </w:t>
      </w:r>
      <w:r w:rsidRPr="00EC3DC1">
        <w:rPr>
          <w:rFonts w:cs="Times New Roman"/>
          <w:i/>
          <w:iCs/>
          <w:szCs w:val="24"/>
          <w:shd w:val="clear" w:color="auto" w:fill="FFFFFF"/>
          <w:lang w:val="en-GB"/>
        </w:rPr>
        <w:t>27</w:t>
      </w:r>
      <w:r w:rsidRPr="00EC3DC1">
        <w:rPr>
          <w:rFonts w:cs="Times New Roman"/>
          <w:szCs w:val="24"/>
          <w:shd w:val="clear" w:color="auto" w:fill="FFFFFF"/>
          <w:lang w:val="en-GB"/>
        </w:rPr>
        <w:t>(4), pp.348-367.</w:t>
      </w:r>
    </w:p>
    <w:p w:rsidR="005D3557" w:rsidRPr="00EC3DC1" w:rsidRDefault="005D3557" w:rsidP="0068419C">
      <w:pPr>
        <w:spacing w:line="360" w:lineRule="auto"/>
        <w:jc w:val="both"/>
        <w:rPr>
          <w:rFonts w:cs="Times New Roman"/>
          <w:szCs w:val="24"/>
          <w:shd w:val="clear" w:color="auto" w:fill="FFFFFF"/>
        </w:rPr>
      </w:pPr>
      <w:r w:rsidRPr="00EC3DC1">
        <w:rPr>
          <w:rFonts w:cs="Times New Roman"/>
          <w:szCs w:val="24"/>
          <w:shd w:val="clear" w:color="auto" w:fill="FFFFFF"/>
        </w:rPr>
        <w:t>Salehi, M. and Abdipour, A., 2021. </w:t>
      </w:r>
      <w:r w:rsidRPr="00EC3DC1">
        <w:rPr>
          <w:rFonts w:cs="Times New Roman"/>
          <w:i/>
          <w:iCs/>
          <w:szCs w:val="24"/>
          <w:shd w:val="clear" w:color="auto" w:fill="FFFFFF"/>
        </w:rPr>
        <w:t>A study of the barriers of implementation of accounting information system: Case of listed companies in Tehran Stock Exchange</w:t>
      </w:r>
      <w:r w:rsidRPr="00EC3DC1">
        <w:rPr>
          <w:rFonts w:cs="Times New Roman"/>
          <w:szCs w:val="24"/>
          <w:shd w:val="clear" w:color="auto" w:fill="FFFFFF"/>
        </w:rPr>
        <w:t>. [online] Core.ac.uk. Available at: &lt;https://core.ac.uk/download/pdf/288022496.pdf&gt; [Accessed 17 November 2021].</w:t>
      </w:r>
    </w:p>
    <w:p w:rsidR="005D3557" w:rsidRPr="00EC3DC1" w:rsidRDefault="005D3557" w:rsidP="0068419C">
      <w:pPr>
        <w:spacing w:line="360" w:lineRule="auto"/>
        <w:jc w:val="both"/>
        <w:rPr>
          <w:rFonts w:cs="Times New Roman"/>
          <w:szCs w:val="24"/>
          <w:shd w:val="clear" w:color="auto" w:fill="FFFFFF"/>
        </w:rPr>
      </w:pPr>
      <w:r w:rsidRPr="00EC3DC1">
        <w:rPr>
          <w:rFonts w:cs="Times New Roman"/>
          <w:szCs w:val="24"/>
          <w:shd w:val="clear" w:color="auto" w:fill="FFFFFF"/>
        </w:rPr>
        <w:t>Sensini, L., 2020. Working capital management and performance: evidence from Italian SME’s. </w:t>
      </w:r>
      <w:r w:rsidRPr="00EC3DC1">
        <w:rPr>
          <w:rFonts w:cs="Times New Roman"/>
          <w:i/>
          <w:iCs/>
          <w:szCs w:val="24"/>
          <w:shd w:val="clear" w:color="auto" w:fill="FFFFFF"/>
        </w:rPr>
        <w:t>International Journal of Business Management and Economic Research (IJBMER)</w:t>
      </w:r>
      <w:r w:rsidRPr="00EC3DC1">
        <w:rPr>
          <w:rFonts w:cs="Times New Roman"/>
          <w:szCs w:val="24"/>
          <w:shd w:val="clear" w:color="auto" w:fill="FFFFFF"/>
        </w:rPr>
        <w:t>, </w:t>
      </w:r>
      <w:r w:rsidRPr="00EC3DC1">
        <w:rPr>
          <w:rFonts w:cs="Times New Roman"/>
          <w:i/>
          <w:iCs/>
          <w:szCs w:val="24"/>
          <w:shd w:val="clear" w:color="auto" w:fill="FFFFFF"/>
        </w:rPr>
        <w:t>11</w:t>
      </w:r>
      <w:r w:rsidRPr="00EC3DC1">
        <w:rPr>
          <w:rFonts w:cs="Times New Roman"/>
          <w:szCs w:val="24"/>
          <w:shd w:val="clear" w:color="auto" w:fill="FFFFFF"/>
        </w:rPr>
        <w:t>(2), pp.1749-1755.</w:t>
      </w:r>
    </w:p>
    <w:p w:rsidR="005D3557" w:rsidRPr="00EC3DC1" w:rsidRDefault="005D3557" w:rsidP="0068419C">
      <w:pPr>
        <w:spacing w:line="360" w:lineRule="auto"/>
        <w:jc w:val="both"/>
        <w:rPr>
          <w:rFonts w:cs="Times New Roman"/>
          <w:szCs w:val="24"/>
          <w:shd w:val="clear" w:color="auto" w:fill="FFFFFF"/>
        </w:rPr>
      </w:pPr>
      <w:r w:rsidRPr="00EC3DC1">
        <w:rPr>
          <w:rFonts w:cs="Times New Roman"/>
          <w:szCs w:val="24"/>
          <w:shd w:val="clear" w:color="auto" w:fill="FFFFFF"/>
        </w:rPr>
        <w:t>Tharapos, M. and Marriott, N., 2020. Beauty is in the eye of the beholder: Research quality in accounting education. </w:t>
      </w:r>
      <w:r w:rsidRPr="00EC3DC1">
        <w:rPr>
          <w:rFonts w:cs="Times New Roman"/>
          <w:i/>
          <w:iCs/>
          <w:szCs w:val="24"/>
          <w:shd w:val="clear" w:color="auto" w:fill="FFFFFF"/>
        </w:rPr>
        <w:t>The British Accounting Review</w:t>
      </w:r>
      <w:r w:rsidRPr="00EC3DC1">
        <w:rPr>
          <w:rFonts w:cs="Times New Roman"/>
          <w:szCs w:val="24"/>
          <w:shd w:val="clear" w:color="auto" w:fill="FFFFFF"/>
        </w:rPr>
        <w:t>, </w:t>
      </w:r>
      <w:r w:rsidRPr="00EC3DC1">
        <w:rPr>
          <w:rFonts w:cs="Times New Roman"/>
          <w:i/>
          <w:iCs/>
          <w:szCs w:val="24"/>
          <w:shd w:val="clear" w:color="auto" w:fill="FFFFFF"/>
        </w:rPr>
        <w:t>52</w:t>
      </w:r>
      <w:r w:rsidRPr="00EC3DC1">
        <w:rPr>
          <w:rFonts w:cs="Times New Roman"/>
          <w:szCs w:val="24"/>
          <w:shd w:val="clear" w:color="auto" w:fill="FFFFFF"/>
        </w:rPr>
        <w:t>(5), p.100934.</w:t>
      </w:r>
    </w:p>
    <w:p w:rsidR="005D3557" w:rsidRPr="00EC3DC1" w:rsidRDefault="005D3557" w:rsidP="0068419C">
      <w:pPr>
        <w:spacing w:line="360" w:lineRule="auto"/>
        <w:jc w:val="both"/>
        <w:rPr>
          <w:rFonts w:cs="Times New Roman"/>
          <w:szCs w:val="24"/>
          <w:shd w:val="clear" w:color="auto" w:fill="FFFFFF"/>
        </w:rPr>
      </w:pPr>
      <w:r w:rsidRPr="00EC3DC1">
        <w:rPr>
          <w:rFonts w:cs="Times New Roman"/>
          <w:szCs w:val="24"/>
          <w:shd w:val="clear" w:color="auto" w:fill="FFFFFF"/>
        </w:rPr>
        <w:t>Trigo, A., Belfo, F. and Estébanez, R., 2021. </w:t>
      </w:r>
      <w:r w:rsidRPr="00EC3DC1">
        <w:rPr>
          <w:rFonts w:cs="Times New Roman"/>
          <w:i/>
          <w:iCs/>
          <w:szCs w:val="24"/>
          <w:shd w:val="clear" w:color="auto" w:fill="FFFFFF"/>
        </w:rPr>
        <w:t>Accounting Information Systems: The Challenge of the Real-time Reporting</w:t>
      </w:r>
      <w:r w:rsidRPr="00EC3DC1">
        <w:rPr>
          <w:rFonts w:cs="Times New Roman"/>
          <w:szCs w:val="24"/>
          <w:shd w:val="clear" w:color="auto" w:fill="FFFFFF"/>
        </w:rPr>
        <w:t>. [online] Sciencedirect.com. Available at: &lt;https://www.sciencedirect.com/science/article/pii/S2212017314003028&gt; [Accessed 17 November 2021].</w:t>
      </w:r>
    </w:p>
    <w:p w:rsidR="005D3557" w:rsidRPr="00EC3DC1" w:rsidRDefault="005D3557" w:rsidP="0068419C">
      <w:pPr>
        <w:spacing w:line="360" w:lineRule="auto"/>
        <w:jc w:val="both"/>
        <w:rPr>
          <w:rFonts w:cs="Times New Roman"/>
          <w:szCs w:val="24"/>
          <w:shd w:val="clear" w:color="auto" w:fill="FFFFFF"/>
        </w:rPr>
      </w:pPr>
      <w:r w:rsidRPr="00EC3DC1">
        <w:rPr>
          <w:rFonts w:cs="Times New Roman"/>
          <w:szCs w:val="24"/>
          <w:shd w:val="clear" w:color="auto" w:fill="FFFFFF"/>
        </w:rPr>
        <w:t>Wahyuni, E.T., Puspitasari, G. and Puspitasari, E., 2020. Has IFRS improved accounting quality in Indonesia? A systematic literature review of 2010-2016. </w:t>
      </w:r>
      <w:r w:rsidRPr="00EC3DC1">
        <w:rPr>
          <w:rFonts w:cs="Times New Roman"/>
          <w:i/>
          <w:iCs/>
          <w:szCs w:val="24"/>
          <w:shd w:val="clear" w:color="auto" w:fill="FFFFFF"/>
        </w:rPr>
        <w:t>Journal of Accounting and Investment</w:t>
      </w:r>
      <w:r w:rsidRPr="00EC3DC1">
        <w:rPr>
          <w:rFonts w:cs="Times New Roman"/>
          <w:szCs w:val="24"/>
          <w:shd w:val="clear" w:color="auto" w:fill="FFFFFF"/>
        </w:rPr>
        <w:t>, </w:t>
      </w:r>
      <w:r w:rsidRPr="00EC3DC1">
        <w:rPr>
          <w:rFonts w:cs="Times New Roman"/>
          <w:i/>
          <w:iCs/>
          <w:szCs w:val="24"/>
          <w:shd w:val="clear" w:color="auto" w:fill="FFFFFF"/>
        </w:rPr>
        <w:t>1</w:t>
      </w:r>
      <w:r w:rsidRPr="00EC3DC1">
        <w:rPr>
          <w:rFonts w:cs="Times New Roman"/>
          <w:szCs w:val="24"/>
          <w:shd w:val="clear" w:color="auto" w:fill="FFFFFF"/>
        </w:rPr>
        <w:t>(1), pp.19-44.</w:t>
      </w:r>
    </w:p>
    <w:p w:rsidR="005D3557" w:rsidRPr="00EC3DC1" w:rsidRDefault="005D3557" w:rsidP="0068419C">
      <w:pPr>
        <w:spacing w:line="360" w:lineRule="auto"/>
        <w:jc w:val="both"/>
        <w:rPr>
          <w:rFonts w:cs="Times New Roman"/>
          <w:szCs w:val="24"/>
          <w:shd w:val="clear" w:color="auto" w:fill="FFFFFF"/>
        </w:rPr>
      </w:pPr>
      <w:r w:rsidRPr="00EC3DC1">
        <w:rPr>
          <w:rFonts w:cs="Times New Roman"/>
          <w:szCs w:val="24"/>
          <w:shd w:val="clear" w:color="auto" w:fill="FFFFFF"/>
        </w:rPr>
        <w:t>Zarzycka, E., Krasodomska, J. and Dobija, D., 2021. Stakeholder Engagement in Corporate Social Practices and Non-Financial Disclosures: A Systematic Literature Review. </w:t>
      </w:r>
      <w:r w:rsidRPr="00EC3DC1">
        <w:rPr>
          <w:rFonts w:cs="Times New Roman"/>
          <w:i/>
          <w:iCs/>
          <w:szCs w:val="24"/>
          <w:shd w:val="clear" w:color="auto" w:fill="FFFFFF"/>
        </w:rPr>
        <w:t>Central European Management Journal</w:t>
      </w:r>
      <w:r w:rsidRPr="00EC3DC1">
        <w:rPr>
          <w:rFonts w:cs="Times New Roman"/>
          <w:szCs w:val="24"/>
          <w:shd w:val="clear" w:color="auto" w:fill="FFFFFF"/>
        </w:rPr>
        <w:t>, </w:t>
      </w:r>
      <w:r w:rsidRPr="00EC3DC1">
        <w:rPr>
          <w:rFonts w:cs="Times New Roman"/>
          <w:i/>
          <w:iCs/>
          <w:szCs w:val="24"/>
          <w:shd w:val="clear" w:color="auto" w:fill="FFFFFF"/>
        </w:rPr>
        <w:t>29</w:t>
      </w:r>
      <w:r w:rsidRPr="00EC3DC1">
        <w:rPr>
          <w:rFonts w:cs="Times New Roman"/>
          <w:szCs w:val="24"/>
          <w:shd w:val="clear" w:color="auto" w:fill="FFFFFF"/>
        </w:rPr>
        <w:t>(1), pp.112-135.</w:t>
      </w:r>
    </w:p>
    <w:sectPr w:rsidR="005D3557" w:rsidRPr="00EC3DC1" w:rsidSect="00AC14E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87C" w:rsidRDefault="00E5387C" w:rsidP="009C511D">
      <w:pPr>
        <w:spacing w:after="0" w:line="240" w:lineRule="auto"/>
      </w:pPr>
      <w:r>
        <w:separator/>
      </w:r>
    </w:p>
  </w:endnote>
  <w:endnote w:type="continuationSeparator" w:id="0">
    <w:p w:rsidR="00E5387C" w:rsidRDefault="00E5387C" w:rsidP="009C5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7802"/>
      <w:docPartObj>
        <w:docPartGallery w:val="Page Numbers (Bottom of Page)"/>
        <w:docPartUnique/>
      </w:docPartObj>
    </w:sdtPr>
    <w:sdtEndPr/>
    <w:sdtContent>
      <w:p w:rsidR="005924E9" w:rsidRDefault="00604422">
        <w:pPr>
          <w:pStyle w:val="Subsol"/>
          <w:jc w:val="right"/>
        </w:pPr>
        <w:r w:rsidRPr="005924E9">
          <w:rPr>
            <w:rFonts w:cs="Times New Roman"/>
            <w:szCs w:val="24"/>
          </w:rPr>
          <w:fldChar w:fldCharType="begin"/>
        </w:r>
        <w:r w:rsidR="00BC4649" w:rsidRPr="005924E9">
          <w:rPr>
            <w:rFonts w:cs="Times New Roman"/>
            <w:szCs w:val="24"/>
          </w:rPr>
          <w:instrText xml:space="preserve"> PAGE   \* MERGEFORMAT </w:instrText>
        </w:r>
        <w:r w:rsidRPr="005924E9">
          <w:rPr>
            <w:rFonts w:cs="Times New Roman"/>
            <w:szCs w:val="24"/>
          </w:rPr>
          <w:fldChar w:fldCharType="separate"/>
        </w:r>
        <w:r w:rsidR="00EC3DC1">
          <w:rPr>
            <w:rFonts w:cs="Times New Roman"/>
            <w:noProof/>
            <w:szCs w:val="24"/>
          </w:rPr>
          <w:t>1</w:t>
        </w:r>
        <w:r w:rsidRPr="005924E9">
          <w:rPr>
            <w:rFonts w:cs="Times New Roman"/>
            <w:szCs w:val="24"/>
          </w:rPr>
          <w:fldChar w:fldCharType="end"/>
        </w:r>
      </w:p>
    </w:sdtContent>
  </w:sdt>
  <w:p w:rsidR="005924E9" w:rsidRDefault="005924E9">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87C" w:rsidRDefault="00E5387C" w:rsidP="009C511D">
      <w:pPr>
        <w:spacing w:after="0" w:line="240" w:lineRule="auto"/>
      </w:pPr>
      <w:r>
        <w:separator/>
      </w:r>
    </w:p>
  </w:footnote>
  <w:footnote w:type="continuationSeparator" w:id="0">
    <w:p w:rsidR="00E5387C" w:rsidRDefault="00E5387C" w:rsidP="009C51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750B41"/>
    <w:multiLevelType w:val="hybridMultilevel"/>
    <w:tmpl w:val="D0FE2DFE"/>
    <w:lvl w:ilvl="0" w:tplc="8DEC13A4">
      <w:start w:val="1"/>
      <w:numFmt w:val="decimal"/>
      <w:lvlText w:val="%1."/>
      <w:lvlJc w:val="left"/>
      <w:pPr>
        <w:ind w:left="720" w:hanging="360"/>
      </w:pPr>
    </w:lvl>
    <w:lvl w:ilvl="1" w:tplc="F4DE6C1A" w:tentative="1">
      <w:start w:val="1"/>
      <w:numFmt w:val="lowerLetter"/>
      <w:lvlText w:val="%2."/>
      <w:lvlJc w:val="left"/>
      <w:pPr>
        <w:ind w:left="1440" w:hanging="360"/>
      </w:pPr>
    </w:lvl>
    <w:lvl w:ilvl="2" w:tplc="AEAA2E9E" w:tentative="1">
      <w:start w:val="1"/>
      <w:numFmt w:val="lowerRoman"/>
      <w:lvlText w:val="%3."/>
      <w:lvlJc w:val="right"/>
      <w:pPr>
        <w:ind w:left="2160" w:hanging="180"/>
      </w:pPr>
    </w:lvl>
    <w:lvl w:ilvl="3" w:tplc="DEB8BA9C" w:tentative="1">
      <w:start w:val="1"/>
      <w:numFmt w:val="decimal"/>
      <w:lvlText w:val="%4."/>
      <w:lvlJc w:val="left"/>
      <w:pPr>
        <w:ind w:left="2880" w:hanging="360"/>
      </w:pPr>
    </w:lvl>
    <w:lvl w:ilvl="4" w:tplc="696245C2" w:tentative="1">
      <w:start w:val="1"/>
      <w:numFmt w:val="lowerLetter"/>
      <w:lvlText w:val="%5."/>
      <w:lvlJc w:val="left"/>
      <w:pPr>
        <w:ind w:left="3600" w:hanging="360"/>
      </w:pPr>
    </w:lvl>
    <w:lvl w:ilvl="5" w:tplc="70D4F166" w:tentative="1">
      <w:start w:val="1"/>
      <w:numFmt w:val="lowerRoman"/>
      <w:lvlText w:val="%6."/>
      <w:lvlJc w:val="right"/>
      <w:pPr>
        <w:ind w:left="4320" w:hanging="180"/>
      </w:pPr>
    </w:lvl>
    <w:lvl w:ilvl="6" w:tplc="69BA7A44" w:tentative="1">
      <w:start w:val="1"/>
      <w:numFmt w:val="decimal"/>
      <w:lvlText w:val="%7."/>
      <w:lvlJc w:val="left"/>
      <w:pPr>
        <w:ind w:left="5040" w:hanging="360"/>
      </w:pPr>
    </w:lvl>
    <w:lvl w:ilvl="7" w:tplc="27042358" w:tentative="1">
      <w:start w:val="1"/>
      <w:numFmt w:val="lowerLetter"/>
      <w:lvlText w:val="%8."/>
      <w:lvlJc w:val="left"/>
      <w:pPr>
        <w:ind w:left="5760" w:hanging="360"/>
      </w:pPr>
    </w:lvl>
    <w:lvl w:ilvl="8" w:tplc="531A7A3A" w:tentative="1">
      <w:start w:val="1"/>
      <w:numFmt w:val="lowerRoman"/>
      <w:lvlText w:val="%9."/>
      <w:lvlJc w:val="right"/>
      <w:pPr>
        <w:ind w:left="6480" w:hanging="180"/>
      </w:pPr>
    </w:lvl>
  </w:abstractNum>
  <w:abstractNum w:abstractNumId="1">
    <w:nsid w:val="37963900"/>
    <w:multiLevelType w:val="hybridMultilevel"/>
    <w:tmpl w:val="E716D1F6"/>
    <w:lvl w:ilvl="0" w:tplc="45F6620E">
      <w:start w:val="1"/>
      <w:numFmt w:val="decimal"/>
      <w:lvlText w:val="%1."/>
      <w:lvlJc w:val="left"/>
      <w:pPr>
        <w:ind w:left="720" w:hanging="360"/>
      </w:pPr>
      <w:rPr>
        <w:rFonts w:hint="default"/>
      </w:rPr>
    </w:lvl>
    <w:lvl w:ilvl="1" w:tplc="27D8CD8C" w:tentative="1">
      <w:start w:val="1"/>
      <w:numFmt w:val="lowerLetter"/>
      <w:lvlText w:val="%2."/>
      <w:lvlJc w:val="left"/>
      <w:pPr>
        <w:ind w:left="1440" w:hanging="360"/>
      </w:pPr>
    </w:lvl>
    <w:lvl w:ilvl="2" w:tplc="18806EBA" w:tentative="1">
      <w:start w:val="1"/>
      <w:numFmt w:val="lowerRoman"/>
      <w:lvlText w:val="%3."/>
      <w:lvlJc w:val="right"/>
      <w:pPr>
        <w:ind w:left="2160" w:hanging="180"/>
      </w:pPr>
    </w:lvl>
    <w:lvl w:ilvl="3" w:tplc="5AE4462C" w:tentative="1">
      <w:start w:val="1"/>
      <w:numFmt w:val="decimal"/>
      <w:lvlText w:val="%4."/>
      <w:lvlJc w:val="left"/>
      <w:pPr>
        <w:ind w:left="2880" w:hanging="360"/>
      </w:pPr>
    </w:lvl>
    <w:lvl w:ilvl="4" w:tplc="883AB67A" w:tentative="1">
      <w:start w:val="1"/>
      <w:numFmt w:val="lowerLetter"/>
      <w:lvlText w:val="%5."/>
      <w:lvlJc w:val="left"/>
      <w:pPr>
        <w:ind w:left="3600" w:hanging="360"/>
      </w:pPr>
    </w:lvl>
    <w:lvl w:ilvl="5" w:tplc="1834051C" w:tentative="1">
      <w:start w:val="1"/>
      <w:numFmt w:val="lowerRoman"/>
      <w:lvlText w:val="%6."/>
      <w:lvlJc w:val="right"/>
      <w:pPr>
        <w:ind w:left="4320" w:hanging="180"/>
      </w:pPr>
    </w:lvl>
    <w:lvl w:ilvl="6" w:tplc="7AEC0D3E" w:tentative="1">
      <w:start w:val="1"/>
      <w:numFmt w:val="decimal"/>
      <w:lvlText w:val="%7."/>
      <w:lvlJc w:val="left"/>
      <w:pPr>
        <w:ind w:left="5040" w:hanging="360"/>
      </w:pPr>
    </w:lvl>
    <w:lvl w:ilvl="7" w:tplc="64CA3414" w:tentative="1">
      <w:start w:val="1"/>
      <w:numFmt w:val="lowerLetter"/>
      <w:lvlText w:val="%8."/>
      <w:lvlJc w:val="left"/>
      <w:pPr>
        <w:ind w:left="5760" w:hanging="360"/>
      </w:pPr>
    </w:lvl>
    <w:lvl w:ilvl="8" w:tplc="643858F2" w:tentative="1">
      <w:start w:val="1"/>
      <w:numFmt w:val="lowerRoman"/>
      <w:lvlText w:val="%9."/>
      <w:lvlJc w:val="right"/>
      <w:pPr>
        <w:ind w:left="6480" w:hanging="180"/>
      </w:pPr>
    </w:lvl>
  </w:abstractNum>
  <w:abstractNum w:abstractNumId="2">
    <w:nsid w:val="484C6299"/>
    <w:multiLevelType w:val="hybridMultilevel"/>
    <w:tmpl w:val="4478108E"/>
    <w:lvl w:ilvl="0" w:tplc="16309DC6">
      <w:start w:val="1"/>
      <w:numFmt w:val="lowerLetter"/>
      <w:lvlText w:val="%1)"/>
      <w:lvlJc w:val="left"/>
      <w:pPr>
        <w:ind w:left="720" w:hanging="360"/>
      </w:pPr>
      <w:rPr>
        <w:rFonts w:hint="default"/>
      </w:rPr>
    </w:lvl>
    <w:lvl w:ilvl="1" w:tplc="1BD0515C" w:tentative="1">
      <w:start w:val="1"/>
      <w:numFmt w:val="lowerLetter"/>
      <w:lvlText w:val="%2."/>
      <w:lvlJc w:val="left"/>
      <w:pPr>
        <w:ind w:left="1440" w:hanging="360"/>
      </w:pPr>
    </w:lvl>
    <w:lvl w:ilvl="2" w:tplc="93D839EE" w:tentative="1">
      <w:start w:val="1"/>
      <w:numFmt w:val="lowerRoman"/>
      <w:lvlText w:val="%3."/>
      <w:lvlJc w:val="right"/>
      <w:pPr>
        <w:ind w:left="2160" w:hanging="180"/>
      </w:pPr>
    </w:lvl>
    <w:lvl w:ilvl="3" w:tplc="D10EAFA2" w:tentative="1">
      <w:start w:val="1"/>
      <w:numFmt w:val="decimal"/>
      <w:lvlText w:val="%4."/>
      <w:lvlJc w:val="left"/>
      <w:pPr>
        <w:ind w:left="2880" w:hanging="360"/>
      </w:pPr>
    </w:lvl>
    <w:lvl w:ilvl="4" w:tplc="4E34A7E6" w:tentative="1">
      <w:start w:val="1"/>
      <w:numFmt w:val="lowerLetter"/>
      <w:lvlText w:val="%5."/>
      <w:lvlJc w:val="left"/>
      <w:pPr>
        <w:ind w:left="3600" w:hanging="360"/>
      </w:pPr>
    </w:lvl>
    <w:lvl w:ilvl="5" w:tplc="AA225CF8" w:tentative="1">
      <w:start w:val="1"/>
      <w:numFmt w:val="lowerRoman"/>
      <w:lvlText w:val="%6."/>
      <w:lvlJc w:val="right"/>
      <w:pPr>
        <w:ind w:left="4320" w:hanging="180"/>
      </w:pPr>
    </w:lvl>
    <w:lvl w:ilvl="6" w:tplc="2B0CC470" w:tentative="1">
      <w:start w:val="1"/>
      <w:numFmt w:val="decimal"/>
      <w:lvlText w:val="%7."/>
      <w:lvlJc w:val="left"/>
      <w:pPr>
        <w:ind w:left="5040" w:hanging="360"/>
      </w:pPr>
    </w:lvl>
    <w:lvl w:ilvl="7" w:tplc="80CC7E10" w:tentative="1">
      <w:start w:val="1"/>
      <w:numFmt w:val="lowerLetter"/>
      <w:lvlText w:val="%8."/>
      <w:lvlJc w:val="left"/>
      <w:pPr>
        <w:ind w:left="5760" w:hanging="360"/>
      </w:pPr>
    </w:lvl>
    <w:lvl w:ilvl="8" w:tplc="8F08B714" w:tentative="1">
      <w:start w:val="1"/>
      <w:numFmt w:val="lowerRoman"/>
      <w:lvlText w:val="%9."/>
      <w:lvlJc w:val="right"/>
      <w:pPr>
        <w:ind w:left="6480" w:hanging="180"/>
      </w:pPr>
    </w:lvl>
  </w:abstractNum>
  <w:abstractNum w:abstractNumId="3">
    <w:nsid w:val="72BF6225"/>
    <w:multiLevelType w:val="hybridMultilevel"/>
    <w:tmpl w:val="F6443242"/>
    <w:lvl w:ilvl="0" w:tplc="4E6A86E8">
      <w:start w:val="1"/>
      <w:numFmt w:val="bullet"/>
      <w:lvlText w:val=""/>
      <w:lvlJc w:val="left"/>
      <w:pPr>
        <w:ind w:left="720" w:hanging="360"/>
      </w:pPr>
      <w:rPr>
        <w:rFonts w:ascii="Symbol" w:hAnsi="Symbol" w:hint="default"/>
      </w:rPr>
    </w:lvl>
    <w:lvl w:ilvl="1" w:tplc="1A6E3D22" w:tentative="1">
      <w:start w:val="1"/>
      <w:numFmt w:val="bullet"/>
      <w:lvlText w:val="o"/>
      <w:lvlJc w:val="left"/>
      <w:pPr>
        <w:ind w:left="1440" w:hanging="360"/>
      </w:pPr>
      <w:rPr>
        <w:rFonts w:ascii="Courier New" w:hAnsi="Courier New" w:cs="Courier New" w:hint="default"/>
      </w:rPr>
    </w:lvl>
    <w:lvl w:ilvl="2" w:tplc="D4FA30A6" w:tentative="1">
      <w:start w:val="1"/>
      <w:numFmt w:val="bullet"/>
      <w:lvlText w:val=""/>
      <w:lvlJc w:val="left"/>
      <w:pPr>
        <w:ind w:left="2160" w:hanging="360"/>
      </w:pPr>
      <w:rPr>
        <w:rFonts w:ascii="Wingdings" w:hAnsi="Wingdings" w:hint="default"/>
      </w:rPr>
    </w:lvl>
    <w:lvl w:ilvl="3" w:tplc="C7941FF8" w:tentative="1">
      <w:start w:val="1"/>
      <w:numFmt w:val="bullet"/>
      <w:lvlText w:val=""/>
      <w:lvlJc w:val="left"/>
      <w:pPr>
        <w:ind w:left="2880" w:hanging="360"/>
      </w:pPr>
      <w:rPr>
        <w:rFonts w:ascii="Symbol" w:hAnsi="Symbol" w:hint="default"/>
      </w:rPr>
    </w:lvl>
    <w:lvl w:ilvl="4" w:tplc="CE94C23C" w:tentative="1">
      <w:start w:val="1"/>
      <w:numFmt w:val="bullet"/>
      <w:lvlText w:val="o"/>
      <w:lvlJc w:val="left"/>
      <w:pPr>
        <w:ind w:left="3600" w:hanging="360"/>
      </w:pPr>
      <w:rPr>
        <w:rFonts w:ascii="Courier New" w:hAnsi="Courier New" w:cs="Courier New" w:hint="default"/>
      </w:rPr>
    </w:lvl>
    <w:lvl w:ilvl="5" w:tplc="281E75C8" w:tentative="1">
      <w:start w:val="1"/>
      <w:numFmt w:val="bullet"/>
      <w:lvlText w:val=""/>
      <w:lvlJc w:val="left"/>
      <w:pPr>
        <w:ind w:left="4320" w:hanging="360"/>
      </w:pPr>
      <w:rPr>
        <w:rFonts w:ascii="Wingdings" w:hAnsi="Wingdings" w:hint="default"/>
      </w:rPr>
    </w:lvl>
    <w:lvl w:ilvl="6" w:tplc="0548D38E" w:tentative="1">
      <w:start w:val="1"/>
      <w:numFmt w:val="bullet"/>
      <w:lvlText w:val=""/>
      <w:lvlJc w:val="left"/>
      <w:pPr>
        <w:ind w:left="5040" w:hanging="360"/>
      </w:pPr>
      <w:rPr>
        <w:rFonts w:ascii="Symbol" w:hAnsi="Symbol" w:hint="default"/>
      </w:rPr>
    </w:lvl>
    <w:lvl w:ilvl="7" w:tplc="7856F76A" w:tentative="1">
      <w:start w:val="1"/>
      <w:numFmt w:val="bullet"/>
      <w:lvlText w:val="o"/>
      <w:lvlJc w:val="left"/>
      <w:pPr>
        <w:ind w:left="5760" w:hanging="360"/>
      </w:pPr>
      <w:rPr>
        <w:rFonts w:ascii="Courier New" w:hAnsi="Courier New" w:cs="Courier New" w:hint="default"/>
      </w:rPr>
    </w:lvl>
    <w:lvl w:ilvl="8" w:tplc="51C667CA"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zCxsDQ1MjKyMDU0MTBS0lEKTi0uzszPAykwqgUAHE+WDSwAAAA="/>
  </w:docVars>
  <w:rsids>
    <w:rsidRoot w:val="0024296E"/>
    <w:rsid w:val="00014060"/>
    <w:rsid w:val="001242D6"/>
    <w:rsid w:val="00152567"/>
    <w:rsid w:val="00167C70"/>
    <w:rsid w:val="00176D42"/>
    <w:rsid w:val="00186006"/>
    <w:rsid w:val="0024296E"/>
    <w:rsid w:val="002C69E7"/>
    <w:rsid w:val="00313C4B"/>
    <w:rsid w:val="003C719D"/>
    <w:rsid w:val="003D63D9"/>
    <w:rsid w:val="004937A7"/>
    <w:rsid w:val="00533B8D"/>
    <w:rsid w:val="005924E9"/>
    <w:rsid w:val="005B112A"/>
    <w:rsid w:val="005D3557"/>
    <w:rsid w:val="00604422"/>
    <w:rsid w:val="0061572E"/>
    <w:rsid w:val="00631923"/>
    <w:rsid w:val="00631E64"/>
    <w:rsid w:val="0068419C"/>
    <w:rsid w:val="006B11DA"/>
    <w:rsid w:val="006D3498"/>
    <w:rsid w:val="006E778B"/>
    <w:rsid w:val="007B6D83"/>
    <w:rsid w:val="00884F5B"/>
    <w:rsid w:val="008F3591"/>
    <w:rsid w:val="008F5FB7"/>
    <w:rsid w:val="009825A9"/>
    <w:rsid w:val="009C511D"/>
    <w:rsid w:val="009D613E"/>
    <w:rsid w:val="009F4A78"/>
    <w:rsid w:val="00A05118"/>
    <w:rsid w:val="00AB6135"/>
    <w:rsid w:val="00AC14E3"/>
    <w:rsid w:val="00AD08CA"/>
    <w:rsid w:val="00AE1054"/>
    <w:rsid w:val="00B4068A"/>
    <w:rsid w:val="00B56190"/>
    <w:rsid w:val="00BC4649"/>
    <w:rsid w:val="00C078DC"/>
    <w:rsid w:val="00C322DA"/>
    <w:rsid w:val="00C536D5"/>
    <w:rsid w:val="00DD23CD"/>
    <w:rsid w:val="00DE5D32"/>
    <w:rsid w:val="00DE5FA1"/>
    <w:rsid w:val="00E25B42"/>
    <w:rsid w:val="00E5387C"/>
    <w:rsid w:val="00EC3DC1"/>
    <w:rsid w:val="00EC60C2"/>
    <w:rsid w:val="00F15058"/>
    <w:rsid w:val="00FC6A1B"/>
    <w:rsid w:val="00FD27C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006"/>
    <w:rPr>
      <w:rFonts w:ascii="Times New Roman" w:hAnsi="Times New Roman"/>
      <w:sz w:val="24"/>
    </w:rPr>
  </w:style>
  <w:style w:type="paragraph" w:styleId="Titlu1">
    <w:name w:val="heading 1"/>
    <w:basedOn w:val="Normal"/>
    <w:next w:val="Normal"/>
    <w:link w:val="Titlu1Caracter"/>
    <w:uiPriority w:val="9"/>
    <w:qFormat/>
    <w:rsid w:val="007B6D83"/>
    <w:pPr>
      <w:keepNext/>
      <w:keepLines/>
      <w:spacing w:before="240" w:after="0" w:line="360" w:lineRule="auto"/>
      <w:outlineLvl w:val="0"/>
    </w:pPr>
    <w:rPr>
      <w:rFonts w:eastAsiaTheme="majorEastAsia" w:cstheme="majorBidi"/>
      <w:b/>
      <w:color w:val="000000" w:themeColor="text1"/>
      <w:szCs w:val="32"/>
    </w:rPr>
  </w:style>
  <w:style w:type="paragraph" w:styleId="Titlu2">
    <w:name w:val="heading 2"/>
    <w:basedOn w:val="Normal"/>
    <w:next w:val="Normal"/>
    <w:link w:val="Titlu2Caracter"/>
    <w:uiPriority w:val="9"/>
    <w:unhideWhenUsed/>
    <w:qFormat/>
    <w:rsid w:val="0024296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24296E"/>
    <w:pPr>
      <w:ind w:left="720"/>
      <w:contextualSpacing/>
    </w:pPr>
  </w:style>
  <w:style w:type="character" w:customStyle="1" w:styleId="Titlu1Caracter">
    <w:name w:val="Titlu 1 Caracter"/>
    <w:basedOn w:val="Fontdeparagrafimplicit"/>
    <w:link w:val="Titlu1"/>
    <w:uiPriority w:val="9"/>
    <w:rsid w:val="007B6D83"/>
    <w:rPr>
      <w:rFonts w:ascii="Times New Roman" w:eastAsiaTheme="majorEastAsia" w:hAnsi="Times New Roman" w:cstheme="majorBidi"/>
      <w:b/>
      <w:color w:val="000000" w:themeColor="text1"/>
      <w:sz w:val="24"/>
      <w:szCs w:val="32"/>
    </w:rPr>
  </w:style>
  <w:style w:type="character" w:customStyle="1" w:styleId="Titlu2Caracter">
    <w:name w:val="Titlu 2 Caracter"/>
    <w:basedOn w:val="Fontdeparagrafimplicit"/>
    <w:link w:val="Titlu2"/>
    <w:uiPriority w:val="9"/>
    <w:rsid w:val="0024296E"/>
    <w:rPr>
      <w:rFonts w:asciiTheme="majorHAnsi" w:eastAsiaTheme="majorEastAsia" w:hAnsiTheme="majorHAnsi" w:cstheme="majorBidi"/>
      <w:color w:val="2E74B5" w:themeColor="accent1" w:themeShade="BF"/>
      <w:sz w:val="26"/>
      <w:szCs w:val="26"/>
    </w:rPr>
  </w:style>
  <w:style w:type="table" w:styleId="GrilTabel">
    <w:name w:val="Table Grid"/>
    <w:basedOn w:val="TabelNormal"/>
    <w:uiPriority w:val="59"/>
    <w:rsid w:val="008F35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ntet">
    <w:name w:val="header"/>
    <w:basedOn w:val="Normal"/>
    <w:link w:val="AntetCaracter"/>
    <w:uiPriority w:val="99"/>
    <w:semiHidden/>
    <w:unhideWhenUsed/>
    <w:rsid w:val="005924E9"/>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5924E9"/>
  </w:style>
  <w:style w:type="paragraph" w:styleId="Subsol">
    <w:name w:val="footer"/>
    <w:basedOn w:val="Normal"/>
    <w:link w:val="SubsolCaracter"/>
    <w:uiPriority w:val="99"/>
    <w:unhideWhenUsed/>
    <w:rsid w:val="005924E9"/>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5924E9"/>
  </w:style>
  <w:style w:type="character" w:styleId="Accentuareintens">
    <w:name w:val="Intense Emphasis"/>
    <w:basedOn w:val="Fontdeparagrafimplicit"/>
    <w:uiPriority w:val="21"/>
    <w:qFormat/>
    <w:rsid w:val="005924E9"/>
    <w:rPr>
      <w:b/>
      <w:bCs/>
      <w:i/>
      <w:iCs/>
      <w:color w:val="5B9BD5" w:themeColor="accent1"/>
    </w:rPr>
  </w:style>
  <w:style w:type="paragraph" w:styleId="Citatintens">
    <w:name w:val="Intense Quote"/>
    <w:basedOn w:val="Normal"/>
    <w:next w:val="Normal"/>
    <w:link w:val="CitatintensCaracter"/>
    <w:uiPriority w:val="30"/>
    <w:qFormat/>
    <w:rsid w:val="005924E9"/>
    <w:pPr>
      <w:pBdr>
        <w:bottom w:val="single" w:sz="4" w:space="4" w:color="5B9BD5" w:themeColor="accent1"/>
      </w:pBdr>
      <w:spacing w:before="200" w:after="280"/>
      <w:ind w:left="936" w:right="936"/>
    </w:pPr>
    <w:rPr>
      <w:b/>
      <w:bCs/>
      <w:i/>
      <w:iCs/>
      <w:color w:val="5B9BD5" w:themeColor="accent1"/>
    </w:rPr>
  </w:style>
  <w:style w:type="character" w:customStyle="1" w:styleId="CitatintensCaracter">
    <w:name w:val="Citat intens Caracter"/>
    <w:basedOn w:val="Fontdeparagrafimplicit"/>
    <w:link w:val="Citatintens"/>
    <w:uiPriority w:val="30"/>
    <w:rsid w:val="005924E9"/>
    <w:rPr>
      <w:b/>
      <w:bCs/>
      <w:i/>
      <w:iCs/>
      <w:color w:val="5B9BD5" w:themeColor="accent1"/>
    </w:rPr>
  </w:style>
  <w:style w:type="paragraph" w:styleId="Titlucuprins">
    <w:name w:val="TOC Heading"/>
    <w:basedOn w:val="Titlu1"/>
    <w:next w:val="Normal"/>
    <w:uiPriority w:val="39"/>
    <w:semiHidden/>
    <w:unhideWhenUsed/>
    <w:qFormat/>
    <w:rsid w:val="007B6D83"/>
    <w:pPr>
      <w:spacing w:before="480" w:line="276" w:lineRule="auto"/>
      <w:outlineLvl w:val="9"/>
    </w:pPr>
    <w:rPr>
      <w:rFonts w:asciiTheme="majorHAnsi" w:hAnsiTheme="majorHAnsi"/>
      <w:bCs/>
      <w:color w:val="2E74B5" w:themeColor="accent1" w:themeShade="BF"/>
      <w:sz w:val="28"/>
      <w:szCs w:val="28"/>
    </w:rPr>
  </w:style>
  <w:style w:type="paragraph" w:styleId="Cuprins1">
    <w:name w:val="toc 1"/>
    <w:basedOn w:val="Normal"/>
    <w:next w:val="Normal"/>
    <w:autoRedefine/>
    <w:uiPriority w:val="39"/>
    <w:unhideWhenUsed/>
    <w:rsid w:val="007B6D83"/>
    <w:pPr>
      <w:spacing w:after="100"/>
    </w:pPr>
  </w:style>
  <w:style w:type="paragraph" w:styleId="Cuprins2">
    <w:name w:val="toc 2"/>
    <w:basedOn w:val="Normal"/>
    <w:next w:val="Normal"/>
    <w:autoRedefine/>
    <w:uiPriority w:val="39"/>
    <w:unhideWhenUsed/>
    <w:rsid w:val="007B6D83"/>
    <w:pPr>
      <w:spacing w:after="100"/>
      <w:ind w:left="220"/>
    </w:pPr>
  </w:style>
  <w:style w:type="character" w:styleId="Hyperlink">
    <w:name w:val="Hyperlink"/>
    <w:basedOn w:val="Fontdeparagrafimplicit"/>
    <w:uiPriority w:val="99"/>
    <w:unhideWhenUsed/>
    <w:rsid w:val="007B6D83"/>
    <w:rPr>
      <w:color w:val="0563C1" w:themeColor="hyperlink"/>
      <w:u w:val="single"/>
    </w:rPr>
  </w:style>
  <w:style w:type="paragraph" w:styleId="TextnBalon">
    <w:name w:val="Balloon Text"/>
    <w:basedOn w:val="Normal"/>
    <w:link w:val="TextnBalonCaracter"/>
    <w:uiPriority w:val="99"/>
    <w:semiHidden/>
    <w:unhideWhenUsed/>
    <w:rsid w:val="007B6D8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B6D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006"/>
    <w:rPr>
      <w:rFonts w:ascii="Times New Roman" w:hAnsi="Times New Roman"/>
      <w:sz w:val="24"/>
    </w:rPr>
  </w:style>
  <w:style w:type="paragraph" w:styleId="Titlu1">
    <w:name w:val="heading 1"/>
    <w:basedOn w:val="Normal"/>
    <w:next w:val="Normal"/>
    <w:link w:val="Titlu1Caracter"/>
    <w:uiPriority w:val="9"/>
    <w:qFormat/>
    <w:rsid w:val="007B6D83"/>
    <w:pPr>
      <w:keepNext/>
      <w:keepLines/>
      <w:spacing w:before="240" w:after="0" w:line="360" w:lineRule="auto"/>
      <w:outlineLvl w:val="0"/>
    </w:pPr>
    <w:rPr>
      <w:rFonts w:eastAsiaTheme="majorEastAsia" w:cstheme="majorBidi"/>
      <w:b/>
      <w:color w:val="000000" w:themeColor="text1"/>
      <w:szCs w:val="32"/>
    </w:rPr>
  </w:style>
  <w:style w:type="paragraph" w:styleId="Titlu2">
    <w:name w:val="heading 2"/>
    <w:basedOn w:val="Normal"/>
    <w:next w:val="Normal"/>
    <w:link w:val="Titlu2Caracter"/>
    <w:uiPriority w:val="9"/>
    <w:unhideWhenUsed/>
    <w:qFormat/>
    <w:rsid w:val="0024296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24296E"/>
    <w:pPr>
      <w:ind w:left="720"/>
      <w:contextualSpacing/>
    </w:pPr>
  </w:style>
  <w:style w:type="character" w:customStyle="1" w:styleId="Titlu1Caracter">
    <w:name w:val="Titlu 1 Caracter"/>
    <w:basedOn w:val="Fontdeparagrafimplicit"/>
    <w:link w:val="Titlu1"/>
    <w:uiPriority w:val="9"/>
    <w:rsid w:val="007B6D83"/>
    <w:rPr>
      <w:rFonts w:ascii="Times New Roman" w:eastAsiaTheme="majorEastAsia" w:hAnsi="Times New Roman" w:cstheme="majorBidi"/>
      <w:b/>
      <w:color w:val="000000" w:themeColor="text1"/>
      <w:sz w:val="24"/>
      <w:szCs w:val="32"/>
    </w:rPr>
  </w:style>
  <w:style w:type="character" w:customStyle="1" w:styleId="Titlu2Caracter">
    <w:name w:val="Titlu 2 Caracter"/>
    <w:basedOn w:val="Fontdeparagrafimplicit"/>
    <w:link w:val="Titlu2"/>
    <w:uiPriority w:val="9"/>
    <w:rsid w:val="0024296E"/>
    <w:rPr>
      <w:rFonts w:asciiTheme="majorHAnsi" w:eastAsiaTheme="majorEastAsia" w:hAnsiTheme="majorHAnsi" w:cstheme="majorBidi"/>
      <w:color w:val="2E74B5" w:themeColor="accent1" w:themeShade="BF"/>
      <w:sz w:val="26"/>
      <w:szCs w:val="26"/>
    </w:rPr>
  </w:style>
  <w:style w:type="table" w:styleId="GrilTabel">
    <w:name w:val="Table Grid"/>
    <w:basedOn w:val="TabelNormal"/>
    <w:uiPriority w:val="59"/>
    <w:rsid w:val="008F35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ntet">
    <w:name w:val="header"/>
    <w:basedOn w:val="Normal"/>
    <w:link w:val="AntetCaracter"/>
    <w:uiPriority w:val="99"/>
    <w:semiHidden/>
    <w:unhideWhenUsed/>
    <w:rsid w:val="005924E9"/>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5924E9"/>
  </w:style>
  <w:style w:type="paragraph" w:styleId="Subsol">
    <w:name w:val="footer"/>
    <w:basedOn w:val="Normal"/>
    <w:link w:val="SubsolCaracter"/>
    <w:uiPriority w:val="99"/>
    <w:unhideWhenUsed/>
    <w:rsid w:val="005924E9"/>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5924E9"/>
  </w:style>
  <w:style w:type="character" w:styleId="Accentuareintens">
    <w:name w:val="Intense Emphasis"/>
    <w:basedOn w:val="Fontdeparagrafimplicit"/>
    <w:uiPriority w:val="21"/>
    <w:qFormat/>
    <w:rsid w:val="005924E9"/>
    <w:rPr>
      <w:b/>
      <w:bCs/>
      <w:i/>
      <w:iCs/>
      <w:color w:val="5B9BD5" w:themeColor="accent1"/>
    </w:rPr>
  </w:style>
  <w:style w:type="paragraph" w:styleId="Citatintens">
    <w:name w:val="Intense Quote"/>
    <w:basedOn w:val="Normal"/>
    <w:next w:val="Normal"/>
    <w:link w:val="CitatintensCaracter"/>
    <w:uiPriority w:val="30"/>
    <w:qFormat/>
    <w:rsid w:val="005924E9"/>
    <w:pPr>
      <w:pBdr>
        <w:bottom w:val="single" w:sz="4" w:space="4" w:color="5B9BD5" w:themeColor="accent1"/>
      </w:pBdr>
      <w:spacing w:before="200" w:after="280"/>
      <w:ind w:left="936" w:right="936"/>
    </w:pPr>
    <w:rPr>
      <w:b/>
      <w:bCs/>
      <w:i/>
      <w:iCs/>
      <w:color w:val="5B9BD5" w:themeColor="accent1"/>
    </w:rPr>
  </w:style>
  <w:style w:type="character" w:customStyle="1" w:styleId="CitatintensCaracter">
    <w:name w:val="Citat intens Caracter"/>
    <w:basedOn w:val="Fontdeparagrafimplicit"/>
    <w:link w:val="Citatintens"/>
    <w:uiPriority w:val="30"/>
    <w:rsid w:val="005924E9"/>
    <w:rPr>
      <w:b/>
      <w:bCs/>
      <w:i/>
      <w:iCs/>
      <w:color w:val="5B9BD5" w:themeColor="accent1"/>
    </w:rPr>
  </w:style>
  <w:style w:type="paragraph" w:styleId="Titlucuprins">
    <w:name w:val="TOC Heading"/>
    <w:basedOn w:val="Titlu1"/>
    <w:next w:val="Normal"/>
    <w:uiPriority w:val="39"/>
    <w:semiHidden/>
    <w:unhideWhenUsed/>
    <w:qFormat/>
    <w:rsid w:val="007B6D83"/>
    <w:pPr>
      <w:spacing w:before="480" w:line="276" w:lineRule="auto"/>
      <w:outlineLvl w:val="9"/>
    </w:pPr>
    <w:rPr>
      <w:rFonts w:asciiTheme="majorHAnsi" w:hAnsiTheme="majorHAnsi"/>
      <w:bCs/>
      <w:color w:val="2E74B5" w:themeColor="accent1" w:themeShade="BF"/>
      <w:sz w:val="28"/>
      <w:szCs w:val="28"/>
    </w:rPr>
  </w:style>
  <w:style w:type="paragraph" w:styleId="Cuprins1">
    <w:name w:val="toc 1"/>
    <w:basedOn w:val="Normal"/>
    <w:next w:val="Normal"/>
    <w:autoRedefine/>
    <w:uiPriority w:val="39"/>
    <w:unhideWhenUsed/>
    <w:rsid w:val="007B6D83"/>
    <w:pPr>
      <w:spacing w:after="100"/>
    </w:pPr>
  </w:style>
  <w:style w:type="paragraph" w:styleId="Cuprins2">
    <w:name w:val="toc 2"/>
    <w:basedOn w:val="Normal"/>
    <w:next w:val="Normal"/>
    <w:autoRedefine/>
    <w:uiPriority w:val="39"/>
    <w:unhideWhenUsed/>
    <w:rsid w:val="007B6D83"/>
    <w:pPr>
      <w:spacing w:after="100"/>
      <w:ind w:left="220"/>
    </w:pPr>
  </w:style>
  <w:style w:type="character" w:styleId="Hyperlink">
    <w:name w:val="Hyperlink"/>
    <w:basedOn w:val="Fontdeparagrafimplicit"/>
    <w:uiPriority w:val="99"/>
    <w:unhideWhenUsed/>
    <w:rsid w:val="007B6D83"/>
    <w:rPr>
      <w:color w:val="0563C1" w:themeColor="hyperlink"/>
      <w:u w:val="single"/>
    </w:rPr>
  </w:style>
  <w:style w:type="paragraph" w:styleId="TextnBalon">
    <w:name w:val="Balloon Text"/>
    <w:basedOn w:val="Normal"/>
    <w:link w:val="TextnBalonCaracter"/>
    <w:uiPriority w:val="99"/>
    <w:semiHidden/>
    <w:unhideWhenUsed/>
    <w:rsid w:val="007B6D8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B6D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Allowances@5%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AF2F5B-76F7-4B25-80F6-32703C77E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3367</Words>
  <Characters>19533</Characters>
  <Application>Microsoft Office Word</Application>
  <DocSecurity>0</DocSecurity>
  <Lines>162</Lines>
  <Paragraphs>45</Paragraphs>
  <ScaleCrop>false</ScaleCrop>
  <Company/>
  <LinksUpToDate>false</LinksUpToDate>
  <CharactersWithSpaces>22855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soham</dc:creator>
  <cp:lastModifiedBy>LunguM MARIUS</cp:lastModifiedBy>
  <cp:revision>2</cp:revision>
  <dcterms:created xsi:type="dcterms:W3CDTF">2021-11-17T20:09:00Z</dcterms:created>
  <dcterms:modified xsi:type="dcterms:W3CDTF">2021-11-17T20:09:00Z</dcterms:modified>
</cp:coreProperties>
</file>