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63634A" w14:textId="0F55455F" w:rsidR="00844365" w:rsidRPr="00DF50CD" w:rsidRDefault="00541607" w:rsidP="00DF50CD">
      <w:pPr>
        <w:rPr>
          <w:rFonts w:cs="Times New Roman"/>
        </w:rPr>
      </w:pPr>
      <w:r w:rsidRPr="00541607">
        <w:rPr>
          <w:rFonts w:cs="Times New Roman"/>
          <w:noProof/>
        </w:rPr>
        <w:drawing>
          <wp:anchor distT="0" distB="0" distL="114300" distR="114300" simplePos="0" relativeHeight="251658240" behindDoc="0" locked="0" layoutInCell="1" allowOverlap="1" wp14:anchorId="69470C15" wp14:editId="3DA64518">
            <wp:simplePos x="0" y="0"/>
            <wp:positionH relativeFrom="column">
              <wp:posOffset>-595940</wp:posOffset>
            </wp:positionH>
            <wp:positionV relativeFrom="paragraph">
              <wp:posOffset>-684929</wp:posOffset>
            </wp:positionV>
            <wp:extent cx="2402840" cy="956945"/>
            <wp:effectExtent l="0" t="0" r="0" b="0"/>
            <wp:wrapNone/>
            <wp:docPr id="582753261" name="Picture 2"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Obraz zawierający tekst&#10;&#10;Opis wygenerowany automatyczni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2840" cy="956945"/>
                    </a:xfrm>
                    <a:prstGeom prst="rect">
                      <a:avLst/>
                    </a:prstGeom>
                    <a:noFill/>
                    <a:ln>
                      <a:noFill/>
                    </a:ln>
                  </pic:spPr>
                </pic:pic>
              </a:graphicData>
            </a:graphic>
          </wp:anchor>
        </w:drawing>
      </w:r>
    </w:p>
    <w:p w14:paraId="0463634B" w14:textId="77777777" w:rsidR="00843247" w:rsidRPr="00DF50CD" w:rsidRDefault="00843247" w:rsidP="00DF50CD">
      <w:pPr>
        <w:rPr>
          <w:rFonts w:cs="Times New Roman"/>
          <w:szCs w:val="24"/>
        </w:rPr>
      </w:pPr>
    </w:p>
    <w:p w14:paraId="0463634C" w14:textId="77777777" w:rsidR="00843247" w:rsidRPr="00DF50CD" w:rsidRDefault="00843247" w:rsidP="00DF50CD">
      <w:pPr>
        <w:rPr>
          <w:rFonts w:cs="Times New Roman"/>
          <w:szCs w:val="24"/>
        </w:rPr>
      </w:pPr>
    </w:p>
    <w:p w14:paraId="0463634D" w14:textId="77777777" w:rsidR="00843247" w:rsidRPr="00DF50CD" w:rsidRDefault="00843247" w:rsidP="00DF50CD">
      <w:pPr>
        <w:rPr>
          <w:rFonts w:cs="Times New Roman"/>
          <w:szCs w:val="24"/>
        </w:rPr>
      </w:pPr>
    </w:p>
    <w:p w14:paraId="0463634E" w14:textId="77777777" w:rsidR="00172598" w:rsidRPr="00DF50CD" w:rsidRDefault="00172598" w:rsidP="00DF50CD">
      <w:pPr>
        <w:rPr>
          <w:rFonts w:cs="Times New Roman"/>
          <w:szCs w:val="24"/>
        </w:rPr>
      </w:pPr>
    </w:p>
    <w:p w14:paraId="0463634F" w14:textId="77777777" w:rsidR="00172598" w:rsidRPr="00DF50CD" w:rsidRDefault="00172598" w:rsidP="00DF50CD">
      <w:pPr>
        <w:rPr>
          <w:rFonts w:cs="Times New Roman"/>
          <w:szCs w:val="24"/>
        </w:rPr>
      </w:pPr>
    </w:p>
    <w:p w14:paraId="04636350" w14:textId="77777777" w:rsidR="00172598" w:rsidRPr="00DF50CD" w:rsidRDefault="00172598" w:rsidP="00DF50CD">
      <w:pPr>
        <w:rPr>
          <w:rFonts w:cs="Times New Roman"/>
          <w:szCs w:val="24"/>
        </w:rPr>
      </w:pPr>
    </w:p>
    <w:sdt>
      <w:sdtPr>
        <w:rPr>
          <w:rFonts w:ascii="Arial" w:hAnsi="Arial" w:cs="Arial"/>
          <w:b/>
          <w:bCs/>
          <w:sz w:val="32"/>
          <w:szCs w:val="32"/>
        </w:rPr>
        <w:alias w:val="Title"/>
        <w:id w:val="17655893"/>
        <w:placeholder>
          <w:docPart w:val="6150827133F63A4C8C855E3DDD7D9882"/>
        </w:placeholder>
        <w:dataBinding w:prefixMappings="xmlns:ns0='http://purl.org/dc/elements/1.1/' xmlns:ns1='http://schemas.openxmlformats.org/package/2006/metadata/core-properties' " w:xpath="/ns1:coreProperties[1]/ns0:title[1]" w:storeItemID="{6C3C8BC8-F283-45AE-878A-BAB7291924A1}"/>
        <w:text/>
      </w:sdtPr>
      <w:sdtContent>
        <w:p w14:paraId="04636351" w14:textId="2F37CAF2" w:rsidR="00C65F57" w:rsidRPr="00D13EFD" w:rsidRDefault="00880AAF" w:rsidP="00C65F57">
          <w:pPr>
            <w:pStyle w:val="Title"/>
            <w:rPr>
              <w:rFonts w:ascii="Arial" w:hAnsi="Arial" w:cs="Arial"/>
              <w:b/>
              <w:bCs/>
              <w:sz w:val="32"/>
              <w:szCs w:val="32"/>
            </w:rPr>
          </w:pPr>
          <w:r w:rsidRPr="00D13EFD">
            <w:rPr>
              <w:rFonts w:ascii="Arial" w:hAnsi="Arial" w:cs="Arial"/>
              <w:b/>
              <w:bCs/>
              <w:sz w:val="32"/>
              <w:szCs w:val="32"/>
            </w:rPr>
            <w:t xml:space="preserve">Was the </w:t>
          </w:r>
          <w:r w:rsidR="001C237B" w:rsidRPr="00D13EFD">
            <w:rPr>
              <w:rFonts w:ascii="Arial" w:hAnsi="Arial" w:cs="Arial"/>
              <w:b/>
              <w:bCs/>
              <w:sz w:val="32"/>
              <w:szCs w:val="32"/>
            </w:rPr>
            <w:t>Guggenheim</w:t>
          </w:r>
          <w:r w:rsidRPr="00D13EFD">
            <w:rPr>
              <w:rFonts w:ascii="Arial" w:hAnsi="Arial" w:cs="Arial"/>
              <w:b/>
              <w:bCs/>
              <w:sz w:val="32"/>
              <w:szCs w:val="32"/>
            </w:rPr>
            <w:t xml:space="preserve"> designed for its</w:t>
          </w:r>
          <w:r w:rsidR="00D05C69">
            <w:rPr>
              <w:rFonts w:ascii="Arial" w:hAnsi="Arial" w:cs="Arial"/>
              <w:b/>
              <w:bCs/>
              <w:sz w:val="32"/>
              <w:szCs w:val="32"/>
            </w:rPr>
            <w:t xml:space="preserve"> intended</w:t>
          </w:r>
          <w:r w:rsidRPr="00D13EFD">
            <w:rPr>
              <w:rFonts w:ascii="Arial" w:hAnsi="Arial" w:cs="Arial"/>
              <w:b/>
              <w:bCs/>
              <w:sz w:val="32"/>
              <w:szCs w:val="32"/>
            </w:rPr>
            <w:t xml:space="preserve"> purpose?</w:t>
          </w:r>
        </w:p>
      </w:sdtContent>
    </w:sdt>
    <w:p w14:paraId="60C51BD4" w14:textId="75F61889" w:rsidR="00170582" w:rsidRPr="00170582" w:rsidRDefault="00170582" w:rsidP="00170582">
      <w:pPr>
        <w:jc w:val="center"/>
        <w:rPr>
          <w:rFonts w:ascii="Arial" w:hAnsi="Arial" w:cs="Arial"/>
          <w:szCs w:val="24"/>
        </w:rPr>
      </w:pPr>
      <w:r w:rsidRPr="00170582">
        <w:rPr>
          <w:rFonts w:ascii="Arial" w:hAnsi="Arial" w:cs="Arial"/>
          <w:szCs w:val="24"/>
        </w:rPr>
        <w:t>School of Architecture, Built and Natural Environment</w:t>
      </w:r>
    </w:p>
    <w:p w14:paraId="04C9725B" w14:textId="32494098" w:rsidR="00170582" w:rsidRPr="00170582" w:rsidRDefault="00170582" w:rsidP="00170582">
      <w:pPr>
        <w:jc w:val="center"/>
        <w:rPr>
          <w:rFonts w:ascii="Arial" w:hAnsi="Arial" w:cs="Arial"/>
          <w:szCs w:val="24"/>
        </w:rPr>
      </w:pPr>
      <w:r w:rsidRPr="00170582">
        <w:rPr>
          <w:rFonts w:ascii="Arial" w:hAnsi="Arial" w:cs="Arial"/>
          <w:szCs w:val="24"/>
        </w:rPr>
        <w:t>Course: BSc Architecture</w:t>
      </w:r>
    </w:p>
    <w:p w14:paraId="04636352" w14:textId="77777777" w:rsidR="00172598" w:rsidRPr="00DF50CD" w:rsidRDefault="00172598" w:rsidP="00DF50CD">
      <w:pPr>
        <w:rPr>
          <w:rFonts w:cs="Times New Roman"/>
          <w:szCs w:val="24"/>
        </w:rPr>
      </w:pPr>
    </w:p>
    <w:sdt>
      <w:sdtPr>
        <w:alias w:val="Author"/>
        <w:id w:val="17655894"/>
        <w:placeholder>
          <w:docPart w:val="5A5F2F41CE30DE49ABCBA756EC2D77FC"/>
        </w:placeholder>
        <w:showingPlcHdr/>
        <w:dataBinding w:prefixMappings="xmlns:ns0='http://purl.org/dc/elements/1.1/' xmlns:ns1='http://schemas.openxmlformats.org/package/2006/metadata/core-properties' " w:xpath="/ns1:coreProperties[1]/ns0:creator[1]" w:storeItemID="{6C3C8BC8-F283-45AE-878A-BAB7291924A1}"/>
        <w:text/>
      </w:sdtPr>
      <w:sdtContent>
        <w:p w14:paraId="04636353" w14:textId="77777777" w:rsidR="00CA5DBE" w:rsidRPr="00CA5DBE" w:rsidRDefault="00000000" w:rsidP="00843247">
          <w:pPr>
            <w:pStyle w:val="Title"/>
          </w:pPr>
        </w:p>
      </w:sdtContent>
    </w:sdt>
    <w:p w14:paraId="04636355" w14:textId="3C363ADE" w:rsidR="003F1E66" w:rsidRPr="00716214" w:rsidRDefault="00000000" w:rsidP="000C0FDA">
      <w:pPr>
        <w:pStyle w:val="Title"/>
        <w:ind w:firstLine="0"/>
        <w:jc w:val="left"/>
        <w:rPr>
          <w:rFonts w:ascii="Arial" w:hAnsi="Arial" w:cs="Arial"/>
          <w:color w:val="808080"/>
          <w:sz w:val="22"/>
          <w:szCs w:val="22"/>
        </w:rPr>
      </w:pPr>
      <w:sdt>
        <w:sdtPr>
          <w:rPr>
            <w:rFonts w:cs="Times New Roman"/>
            <w:color w:val="808080"/>
            <w:szCs w:val="24"/>
          </w:rPr>
          <w:alias w:val="Company"/>
          <w:id w:val="17655895"/>
          <w:placeholder>
            <w:docPart w:val="7254E54245147F4B8605B779B68C3CE8"/>
          </w:placeholder>
          <w:showingPlcHdr/>
          <w:dataBinding w:prefixMappings="xmlns:ns0='http://schemas.openxmlformats.org/officeDocument/2006/extended-properties' " w:xpath="/ns0:Properties[1]/ns0:Company[1]" w:storeItemID="{6668398D-A668-4E3E-A5EB-62B293D839F1}"/>
          <w:text/>
        </w:sdtPr>
        <w:sdtContent/>
      </w:sdt>
    </w:p>
    <w:p w14:paraId="292C48BE" w14:textId="77777777" w:rsidR="000C0FDA" w:rsidRPr="00716214" w:rsidRDefault="000C0FDA" w:rsidP="00541607">
      <w:pPr>
        <w:pStyle w:val="Title"/>
        <w:jc w:val="left"/>
        <w:rPr>
          <w:rFonts w:ascii="Arial" w:hAnsi="Arial" w:cs="Arial"/>
          <w:sz w:val="22"/>
          <w:szCs w:val="22"/>
        </w:rPr>
      </w:pPr>
      <w:bookmarkStart w:id="0" w:name="BRANCH_0"/>
      <w:bookmarkStart w:id="1" w:name="_MV3TS_taskmanagement_2"/>
      <w:bookmarkStart w:id="2" w:name="_MV3BS_0"/>
      <w:r w:rsidRPr="00716214">
        <w:rPr>
          <w:rFonts w:ascii="Arial" w:hAnsi="Arial" w:cs="Arial"/>
          <w:sz w:val="22"/>
          <w:szCs w:val="22"/>
        </w:rPr>
        <w:t>Name: Lucia Batters</w:t>
      </w:r>
    </w:p>
    <w:p w14:paraId="5FB11DDF" w14:textId="13226292" w:rsidR="00541607" w:rsidRPr="00716214" w:rsidRDefault="00541607" w:rsidP="00541607">
      <w:pPr>
        <w:pStyle w:val="Title"/>
        <w:jc w:val="left"/>
        <w:rPr>
          <w:rFonts w:ascii="Arial" w:hAnsi="Arial" w:cs="Arial"/>
          <w:sz w:val="22"/>
          <w:szCs w:val="22"/>
        </w:rPr>
      </w:pPr>
      <w:r w:rsidRPr="00716214">
        <w:rPr>
          <w:rFonts w:ascii="Arial" w:hAnsi="Arial" w:cs="Arial"/>
          <w:sz w:val="22"/>
          <w:szCs w:val="22"/>
        </w:rPr>
        <w:t>Student Number: 2403918</w:t>
      </w:r>
    </w:p>
    <w:p w14:paraId="1E764EEB" w14:textId="568BDB69" w:rsidR="00541607" w:rsidRPr="00716214" w:rsidRDefault="000C0FDA" w:rsidP="00541607">
      <w:pPr>
        <w:rPr>
          <w:rFonts w:ascii="Arial" w:hAnsi="Arial" w:cs="Arial"/>
          <w:sz w:val="22"/>
        </w:rPr>
      </w:pPr>
      <w:r w:rsidRPr="00716214">
        <w:rPr>
          <w:rFonts w:ascii="Arial" w:hAnsi="Arial" w:cs="Arial"/>
          <w:sz w:val="22"/>
        </w:rPr>
        <w:t>Module Code:</w:t>
      </w:r>
      <w:r w:rsidR="00FA523E">
        <w:rPr>
          <w:rFonts w:ascii="Arial" w:hAnsi="Arial" w:cs="Arial"/>
          <w:sz w:val="22"/>
        </w:rPr>
        <w:t xml:space="preserve"> ACAA50003</w:t>
      </w:r>
    </w:p>
    <w:p w14:paraId="57A41DE7" w14:textId="11EF89BE" w:rsidR="000C0FDA" w:rsidRPr="00716214" w:rsidRDefault="000C0FDA" w:rsidP="00541607">
      <w:pPr>
        <w:rPr>
          <w:rFonts w:ascii="Arial" w:hAnsi="Arial" w:cs="Arial"/>
          <w:sz w:val="22"/>
        </w:rPr>
      </w:pPr>
      <w:r w:rsidRPr="00716214">
        <w:rPr>
          <w:rFonts w:ascii="Arial" w:hAnsi="Arial" w:cs="Arial"/>
          <w:sz w:val="22"/>
        </w:rPr>
        <w:t>Word Count:</w:t>
      </w:r>
      <w:r w:rsidR="00FA523E">
        <w:rPr>
          <w:rFonts w:ascii="Arial" w:hAnsi="Arial" w:cs="Arial"/>
          <w:sz w:val="22"/>
        </w:rPr>
        <w:t xml:space="preserve"> 2</w:t>
      </w:r>
      <w:r w:rsidR="00752704">
        <w:rPr>
          <w:rFonts w:ascii="Arial" w:hAnsi="Arial" w:cs="Arial"/>
          <w:sz w:val="22"/>
        </w:rPr>
        <w:t>30</w:t>
      </w:r>
      <w:r w:rsidR="007C46C8">
        <w:rPr>
          <w:rFonts w:ascii="Arial" w:hAnsi="Arial" w:cs="Arial"/>
          <w:sz w:val="22"/>
        </w:rPr>
        <w:t>8</w:t>
      </w:r>
    </w:p>
    <w:p w14:paraId="65DF070E" w14:textId="1E2A8F35" w:rsidR="000C0FDA" w:rsidRPr="00716214" w:rsidRDefault="000C0FDA" w:rsidP="00541607">
      <w:pPr>
        <w:rPr>
          <w:rFonts w:ascii="Arial" w:hAnsi="Arial" w:cs="Arial"/>
          <w:sz w:val="22"/>
        </w:rPr>
      </w:pPr>
      <w:r w:rsidRPr="00716214">
        <w:rPr>
          <w:rFonts w:ascii="Arial" w:hAnsi="Arial" w:cs="Arial"/>
          <w:sz w:val="22"/>
        </w:rPr>
        <w:t xml:space="preserve">Date: </w:t>
      </w:r>
      <w:r w:rsidR="00AD0C85">
        <w:rPr>
          <w:rFonts w:ascii="Arial" w:hAnsi="Arial" w:cs="Arial"/>
          <w:sz w:val="22"/>
        </w:rPr>
        <w:t>19</w:t>
      </w:r>
      <w:r w:rsidR="00716214" w:rsidRPr="00716214">
        <w:rPr>
          <w:rFonts w:ascii="Arial" w:hAnsi="Arial" w:cs="Arial"/>
          <w:sz w:val="22"/>
        </w:rPr>
        <w:t>/03/2026</w:t>
      </w:r>
    </w:p>
    <w:p w14:paraId="619849D7" w14:textId="77777777" w:rsidR="00541607" w:rsidRDefault="00541607">
      <w:pPr>
        <w:pStyle w:val="Title"/>
      </w:pPr>
    </w:p>
    <w:p w14:paraId="3089B3B7" w14:textId="77777777" w:rsidR="00541607" w:rsidRDefault="00541607">
      <w:pPr>
        <w:pStyle w:val="Title"/>
      </w:pPr>
    </w:p>
    <w:p w14:paraId="45EFEE20" w14:textId="77777777" w:rsidR="00541607" w:rsidRDefault="00541607">
      <w:pPr>
        <w:pStyle w:val="Title"/>
      </w:pPr>
    </w:p>
    <w:p w14:paraId="2B882824" w14:textId="77777777" w:rsidR="00541607" w:rsidRDefault="00541607">
      <w:pPr>
        <w:pStyle w:val="Title"/>
      </w:pPr>
    </w:p>
    <w:p w14:paraId="2C7A9056" w14:textId="77777777" w:rsidR="00541607" w:rsidRDefault="00541607">
      <w:pPr>
        <w:pStyle w:val="Title"/>
      </w:pPr>
    </w:p>
    <w:p w14:paraId="1B92EC5E" w14:textId="77777777" w:rsidR="00541607" w:rsidRDefault="00541607">
      <w:pPr>
        <w:pStyle w:val="Title"/>
      </w:pPr>
    </w:p>
    <w:p w14:paraId="2207C8E2" w14:textId="77777777" w:rsidR="00541607" w:rsidRDefault="00541607">
      <w:pPr>
        <w:pStyle w:val="Title"/>
      </w:pPr>
    </w:p>
    <w:p w14:paraId="15E716F4" w14:textId="77777777" w:rsidR="00541607" w:rsidRDefault="00541607">
      <w:pPr>
        <w:pStyle w:val="Title"/>
      </w:pPr>
    </w:p>
    <w:p w14:paraId="04636357" w14:textId="1FB24AAA" w:rsidR="00E760EB" w:rsidRPr="00E02E41" w:rsidRDefault="00000000">
      <w:pPr>
        <w:pStyle w:val="Title"/>
        <w:rPr>
          <w:rFonts w:ascii="Arial" w:hAnsi="Arial" w:cs="Arial"/>
          <w:b/>
          <w:bCs/>
          <w:sz w:val="32"/>
          <w:szCs w:val="32"/>
        </w:rPr>
      </w:pPr>
      <w:r w:rsidRPr="00E02E41">
        <w:rPr>
          <w:rFonts w:ascii="Arial" w:hAnsi="Arial" w:cs="Arial"/>
          <w:b/>
          <w:bCs/>
          <w:sz w:val="32"/>
          <w:szCs w:val="32"/>
        </w:rPr>
        <w:t>Guggenheim</w:t>
      </w:r>
      <w:bookmarkEnd w:id="0"/>
    </w:p>
    <w:p w14:paraId="04636358" w14:textId="52E0DE14" w:rsidR="00E760EB" w:rsidRDefault="00E760EB">
      <w:bookmarkStart w:id="3" w:name="_MV3XX_4"/>
    </w:p>
    <w:bookmarkStart w:id="4" w:name="_Toc"/>
    <w:bookmarkEnd w:id="3"/>
    <w:p w14:paraId="6457A8E7" w14:textId="5AB279FF" w:rsidR="00997F58" w:rsidRPr="00E02E41" w:rsidRDefault="00000000">
      <w:pPr>
        <w:pStyle w:val="TOC1"/>
        <w:tabs>
          <w:tab w:val="right" w:leader="dot" w:pos="9350"/>
        </w:tabs>
        <w:rPr>
          <w:rFonts w:ascii="Arial" w:eastAsiaTheme="minorEastAsia" w:hAnsi="Arial" w:cs="Arial"/>
          <w:noProof/>
          <w:kern w:val="2"/>
          <w:szCs w:val="24"/>
          <w:lang w:eastAsia="en-GB"/>
          <w14:ligatures w14:val="standardContextual"/>
        </w:rPr>
      </w:pPr>
      <w:r>
        <w:fldChar w:fldCharType="begin"/>
      </w:r>
      <w:r>
        <w:instrText xml:space="preserve"> TOC \o "1-3" \h \z \u </w:instrText>
      </w:r>
      <w:r>
        <w:fldChar w:fldCharType="separate"/>
      </w:r>
      <w:hyperlink w:anchor="_Toc224646352" w:history="1">
        <w:r w:rsidR="00997F58" w:rsidRPr="00E02E41">
          <w:rPr>
            <w:rStyle w:val="Hyperlink"/>
            <w:rFonts w:ascii="Arial" w:hAnsi="Arial" w:cs="Arial"/>
            <w:noProof/>
            <w:szCs w:val="24"/>
          </w:rPr>
          <w:t>Introduction</w:t>
        </w:r>
        <w:r w:rsidR="00997F58" w:rsidRPr="00E02E41">
          <w:rPr>
            <w:rFonts w:ascii="Arial" w:hAnsi="Arial" w:cs="Arial"/>
            <w:noProof/>
            <w:webHidden/>
            <w:szCs w:val="24"/>
          </w:rPr>
          <w:tab/>
        </w:r>
        <w:r w:rsidR="00997F58" w:rsidRPr="00E02E41">
          <w:rPr>
            <w:rFonts w:ascii="Arial" w:hAnsi="Arial" w:cs="Arial"/>
            <w:noProof/>
            <w:webHidden/>
            <w:szCs w:val="24"/>
          </w:rPr>
          <w:fldChar w:fldCharType="begin"/>
        </w:r>
        <w:r w:rsidR="00997F58" w:rsidRPr="00E02E41">
          <w:rPr>
            <w:rFonts w:ascii="Arial" w:hAnsi="Arial" w:cs="Arial"/>
            <w:noProof/>
            <w:webHidden/>
            <w:szCs w:val="24"/>
          </w:rPr>
          <w:instrText xml:space="preserve"> PAGEREF _Toc224646352 \h </w:instrText>
        </w:r>
        <w:r w:rsidR="00997F58" w:rsidRPr="00E02E41">
          <w:rPr>
            <w:rFonts w:ascii="Arial" w:hAnsi="Arial" w:cs="Arial"/>
            <w:noProof/>
            <w:webHidden/>
            <w:szCs w:val="24"/>
          </w:rPr>
        </w:r>
        <w:r w:rsidR="00997F58" w:rsidRPr="00E02E41">
          <w:rPr>
            <w:rFonts w:ascii="Arial" w:hAnsi="Arial" w:cs="Arial"/>
            <w:noProof/>
            <w:webHidden/>
            <w:szCs w:val="24"/>
          </w:rPr>
          <w:fldChar w:fldCharType="separate"/>
        </w:r>
        <w:r w:rsidR="00997F58" w:rsidRPr="00E02E41">
          <w:rPr>
            <w:rFonts w:ascii="Arial" w:hAnsi="Arial" w:cs="Arial"/>
            <w:noProof/>
            <w:webHidden/>
            <w:szCs w:val="24"/>
          </w:rPr>
          <w:t>3</w:t>
        </w:r>
        <w:r w:rsidR="00997F58" w:rsidRPr="00E02E41">
          <w:rPr>
            <w:rFonts w:ascii="Arial" w:hAnsi="Arial" w:cs="Arial"/>
            <w:noProof/>
            <w:webHidden/>
            <w:szCs w:val="24"/>
          </w:rPr>
          <w:fldChar w:fldCharType="end"/>
        </w:r>
      </w:hyperlink>
    </w:p>
    <w:p w14:paraId="11F7A0A7" w14:textId="55EE7809" w:rsidR="00997F58" w:rsidRPr="00E02E41" w:rsidRDefault="00997F58">
      <w:pPr>
        <w:pStyle w:val="TOC1"/>
        <w:tabs>
          <w:tab w:val="right" w:leader="dot" w:pos="9350"/>
        </w:tabs>
        <w:rPr>
          <w:rFonts w:ascii="Arial" w:eastAsiaTheme="minorEastAsia" w:hAnsi="Arial" w:cs="Arial"/>
          <w:noProof/>
          <w:kern w:val="2"/>
          <w:szCs w:val="24"/>
          <w:lang w:eastAsia="en-GB"/>
          <w14:ligatures w14:val="standardContextual"/>
        </w:rPr>
      </w:pPr>
      <w:hyperlink w:anchor="_Toc224646353" w:history="1">
        <w:r w:rsidRPr="00E02E41">
          <w:rPr>
            <w:rStyle w:val="Hyperlink"/>
            <w:rFonts w:ascii="Arial" w:hAnsi="Arial" w:cs="Arial"/>
            <w:noProof/>
            <w:szCs w:val="24"/>
          </w:rPr>
          <w:t>main body</w:t>
        </w:r>
        <w:r w:rsidRPr="00E02E41">
          <w:rPr>
            <w:rFonts w:ascii="Arial" w:hAnsi="Arial" w:cs="Arial"/>
            <w:noProof/>
            <w:webHidden/>
            <w:szCs w:val="24"/>
          </w:rPr>
          <w:tab/>
        </w:r>
        <w:r w:rsidRPr="00E02E41">
          <w:rPr>
            <w:rFonts w:ascii="Arial" w:hAnsi="Arial" w:cs="Arial"/>
            <w:noProof/>
            <w:webHidden/>
            <w:szCs w:val="24"/>
          </w:rPr>
          <w:fldChar w:fldCharType="begin"/>
        </w:r>
        <w:r w:rsidRPr="00E02E41">
          <w:rPr>
            <w:rFonts w:ascii="Arial" w:hAnsi="Arial" w:cs="Arial"/>
            <w:noProof/>
            <w:webHidden/>
            <w:szCs w:val="24"/>
          </w:rPr>
          <w:instrText xml:space="preserve"> PAGEREF _Toc224646353 \h </w:instrText>
        </w:r>
        <w:r w:rsidRPr="00E02E41">
          <w:rPr>
            <w:rFonts w:ascii="Arial" w:hAnsi="Arial" w:cs="Arial"/>
            <w:noProof/>
            <w:webHidden/>
            <w:szCs w:val="24"/>
          </w:rPr>
        </w:r>
        <w:r w:rsidRPr="00E02E41">
          <w:rPr>
            <w:rFonts w:ascii="Arial" w:hAnsi="Arial" w:cs="Arial"/>
            <w:noProof/>
            <w:webHidden/>
            <w:szCs w:val="24"/>
          </w:rPr>
          <w:fldChar w:fldCharType="separate"/>
        </w:r>
        <w:r w:rsidRPr="00E02E41">
          <w:rPr>
            <w:rFonts w:ascii="Arial" w:hAnsi="Arial" w:cs="Arial"/>
            <w:noProof/>
            <w:webHidden/>
            <w:szCs w:val="24"/>
          </w:rPr>
          <w:t>3</w:t>
        </w:r>
        <w:r w:rsidRPr="00E02E41">
          <w:rPr>
            <w:rFonts w:ascii="Arial" w:hAnsi="Arial" w:cs="Arial"/>
            <w:noProof/>
            <w:webHidden/>
            <w:szCs w:val="24"/>
          </w:rPr>
          <w:fldChar w:fldCharType="end"/>
        </w:r>
      </w:hyperlink>
    </w:p>
    <w:p w14:paraId="63DAEE5F" w14:textId="1D7116E0" w:rsidR="00997F58" w:rsidRPr="00E02E41" w:rsidRDefault="00997F58">
      <w:pPr>
        <w:pStyle w:val="TOC2"/>
        <w:tabs>
          <w:tab w:val="right" w:leader="dot" w:pos="9350"/>
        </w:tabs>
        <w:rPr>
          <w:rFonts w:ascii="Arial" w:eastAsiaTheme="minorEastAsia" w:hAnsi="Arial" w:cs="Arial"/>
          <w:noProof/>
          <w:kern w:val="2"/>
          <w:szCs w:val="24"/>
          <w:lang w:eastAsia="en-GB"/>
          <w14:ligatures w14:val="standardContextual"/>
        </w:rPr>
      </w:pPr>
      <w:hyperlink w:anchor="_Toc224646354" w:history="1">
        <w:r w:rsidRPr="00E02E41">
          <w:rPr>
            <w:rStyle w:val="Hyperlink"/>
            <w:rFonts w:ascii="Arial" w:hAnsi="Arial" w:cs="Arial"/>
            <w:noProof/>
            <w:szCs w:val="24"/>
          </w:rPr>
          <w:t>location and architect</w:t>
        </w:r>
        <w:r w:rsidRPr="00E02E41">
          <w:rPr>
            <w:rFonts w:ascii="Arial" w:hAnsi="Arial" w:cs="Arial"/>
            <w:noProof/>
            <w:webHidden/>
            <w:szCs w:val="24"/>
          </w:rPr>
          <w:tab/>
        </w:r>
        <w:r w:rsidRPr="00E02E41">
          <w:rPr>
            <w:rFonts w:ascii="Arial" w:hAnsi="Arial" w:cs="Arial"/>
            <w:noProof/>
            <w:webHidden/>
            <w:szCs w:val="24"/>
          </w:rPr>
          <w:fldChar w:fldCharType="begin"/>
        </w:r>
        <w:r w:rsidRPr="00E02E41">
          <w:rPr>
            <w:rFonts w:ascii="Arial" w:hAnsi="Arial" w:cs="Arial"/>
            <w:noProof/>
            <w:webHidden/>
            <w:szCs w:val="24"/>
          </w:rPr>
          <w:instrText xml:space="preserve"> PAGEREF _Toc224646354 \h </w:instrText>
        </w:r>
        <w:r w:rsidRPr="00E02E41">
          <w:rPr>
            <w:rFonts w:ascii="Arial" w:hAnsi="Arial" w:cs="Arial"/>
            <w:noProof/>
            <w:webHidden/>
            <w:szCs w:val="24"/>
          </w:rPr>
        </w:r>
        <w:r w:rsidRPr="00E02E41">
          <w:rPr>
            <w:rFonts w:ascii="Arial" w:hAnsi="Arial" w:cs="Arial"/>
            <w:noProof/>
            <w:webHidden/>
            <w:szCs w:val="24"/>
          </w:rPr>
          <w:fldChar w:fldCharType="separate"/>
        </w:r>
        <w:r w:rsidRPr="00E02E41">
          <w:rPr>
            <w:rFonts w:ascii="Arial" w:hAnsi="Arial" w:cs="Arial"/>
            <w:noProof/>
            <w:webHidden/>
            <w:szCs w:val="24"/>
          </w:rPr>
          <w:t>3</w:t>
        </w:r>
        <w:r w:rsidRPr="00E02E41">
          <w:rPr>
            <w:rFonts w:ascii="Arial" w:hAnsi="Arial" w:cs="Arial"/>
            <w:noProof/>
            <w:webHidden/>
            <w:szCs w:val="24"/>
          </w:rPr>
          <w:fldChar w:fldCharType="end"/>
        </w:r>
      </w:hyperlink>
    </w:p>
    <w:p w14:paraId="60F7AC32" w14:textId="60C89816" w:rsidR="00997F58" w:rsidRPr="00E02E41" w:rsidRDefault="00997F58">
      <w:pPr>
        <w:pStyle w:val="TOC2"/>
        <w:tabs>
          <w:tab w:val="right" w:leader="dot" w:pos="9350"/>
        </w:tabs>
        <w:rPr>
          <w:rFonts w:ascii="Arial" w:eastAsiaTheme="minorEastAsia" w:hAnsi="Arial" w:cs="Arial"/>
          <w:noProof/>
          <w:kern w:val="2"/>
          <w:szCs w:val="24"/>
          <w:lang w:eastAsia="en-GB"/>
          <w14:ligatures w14:val="standardContextual"/>
        </w:rPr>
      </w:pPr>
      <w:hyperlink w:anchor="_Toc224646355" w:history="1">
        <w:r w:rsidRPr="00E02E41">
          <w:rPr>
            <w:rStyle w:val="Hyperlink"/>
            <w:rFonts w:ascii="Arial" w:hAnsi="Arial" w:cs="Arial"/>
            <w:noProof/>
            <w:szCs w:val="24"/>
          </w:rPr>
          <w:t>design philosophy</w:t>
        </w:r>
        <w:r w:rsidRPr="00E02E41">
          <w:rPr>
            <w:rFonts w:ascii="Arial" w:hAnsi="Arial" w:cs="Arial"/>
            <w:noProof/>
            <w:webHidden/>
            <w:szCs w:val="24"/>
          </w:rPr>
          <w:tab/>
        </w:r>
        <w:r w:rsidRPr="00E02E41">
          <w:rPr>
            <w:rFonts w:ascii="Arial" w:hAnsi="Arial" w:cs="Arial"/>
            <w:noProof/>
            <w:webHidden/>
            <w:szCs w:val="24"/>
          </w:rPr>
          <w:fldChar w:fldCharType="begin"/>
        </w:r>
        <w:r w:rsidRPr="00E02E41">
          <w:rPr>
            <w:rFonts w:ascii="Arial" w:hAnsi="Arial" w:cs="Arial"/>
            <w:noProof/>
            <w:webHidden/>
            <w:szCs w:val="24"/>
          </w:rPr>
          <w:instrText xml:space="preserve"> PAGEREF _Toc224646355 \h </w:instrText>
        </w:r>
        <w:r w:rsidRPr="00E02E41">
          <w:rPr>
            <w:rFonts w:ascii="Arial" w:hAnsi="Arial" w:cs="Arial"/>
            <w:noProof/>
            <w:webHidden/>
            <w:szCs w:val="24"/>
          </w:rPr>
        </w:r>
        <w:r w:rsidRPr="00E02E41">
          <w:rPr>
            <w:rFonts w:ascii="Arial" w:hAnsi="Arial" w:cs="Arial"/>
            <w:noProof/>
            <w:webHidden/>
            <w:szCs w:val="24"/>
          </w:rPr>
          <w:fldChar w:fldCharType="separate"/>
        </w:r>
        <w:r w:rsidRPr="00E02E41">
          <w:rPr>
            <w:rFonts w:ascii="Arial" w:hAnsi="Arial" w:cs="Arial"/>
            <w:noProof/>
            <w:webHidden/>
            <w:szCs w:val="24"/>
          </w:rPr>
          <w:t>4</w:t>
        </w:r>
        <w:r w:rsidRPr="00E02E41">
          <w:rPr>
            <w:rFonts w:ascii="Arial" w:hAnsi="Arial" w:cs="Arial"/>
            <w:noProof/>
            <w:webHidden/>
            <w:szCs w:val="24"/>
          </w:rPr>
          <w:fldChar w:fldCharType="end"/>
        </w:r>
      </w:hyperlink>
    </w:p>
    <w:p w14:paraId="1895D368" w14:textId="55AC6A1E" w:rsidR="00997F58" w:rsidRPr="00E02E41" w:rsidRDefault="00997F58">
      <w:pPr>
        <w:pStyle w:val="TOC2"/>
        <w:tabs>
          <w:tab w:val="right" w:leader="dot" w:pos="9350"/>
        </w:tabs>
        <w:rPr>
          <w:rFonts w:ascii="Arial" w:eastAsiaTheme="minorEastAsia" w:hAnsi="Arial" w:cs="Arial"/>
          <w:noProof/>
          <w:kern w:val="2"/>
          <w:szCs w:val="24"/>
          <w:lang w:eastAsia="en-GB"/>
          <w14:ligatures w14:val="standardContextual"/>
        </w:rPr>
      </w:pPr>
      <w:hyperlink w:anchor="_Toc224646356" w:history="1">
        <w:r w:rsidRPr="00E02E41">
          <w:rPr>
            <w:rStyle w:val="Hyperlink"/>
            <w:rFonts w:ascii="Arial" w:hAnsi="Arial" w:cs="Arial"/>
            <w:noProof/>
            <w:szCs w:val="24"/>
          </w:rPr>
          <w:t>landscape in context to the building</w:t>
        </w:r>
        <w:r w:rsidRPr="00E02E41">
          <w:rPr>
            <w:rFonts w:ascii="Arial" w:hAnsi="Arial" w:cs="Arial"/>
            <w:noProof/>
            <w:webHidden/>
            <w:szCs w:val="24"/>
          </w:rPr>
          <w:tab/>
        </w:r>
        <w:r w:rsidRPr="00E02E41">
          <w:rPr>
            <w:rFonts w:ascii="Arial" w:hAnsi="Arial" w:cs="Arial"/>
            <w:noProof/>
            <w:webHidden/>
            <w:szCs w:val="24"/>
          </w:rPr>
          <w:fldChar w:fldCharType="begin"/>
        </w:r>
        <w:r w:rsidRPr="00E02E41">
          <w:rPr>
            <w:rFonts w:ascii="Arial" w:hAnsi="Arial" w:cs="Arial"/>
            <w:noProof/>
            <w:webHidden/>
            <w:szCs w:val="24"/>
          </w:rPr>
          <w:instrText xml:space="preserve"> PAGEREF _Toc224646356 \h </w:instrText>
        </w:r>
        <w:r w:rsidRPr="00E02E41">
          <w:rPr>
            <w:rFonts w:ascii="Arial" w:hAnsi="Arial" w:cs="Arial"/>
            <w:noProof/>
            <w:webHidden/>
            <w:szCs w:val="24"/>
          </w:rPr>
        </w:r>
        <w:r w:rsidRPr="00E02E41">
          <w:rPr>
            <w:rFonts w:ascii="Arial" w:hAnsi="Arial" w:cs="Arial"/>
            <w:noProof/>
            <w:webHidden/>
            <w:szCs w:val="24"/>
          </w:rPr>
          <w:fldChar w:fldCharType="separate"/>
        </w:r>
        <w:r w:rsidRPr="00E02E41">
          <w:rPr>
            <w:rFonts w:ascii="Arial" w:hAnsi="Arial" w:cs="Arial"/>
            <w:noProof/>
            <w:webHidden/>
            <w:szCs w:val="24"/>
          </w:rPr>
          <w:t>5</w:t>
        </w:r>
        <w:r w:rsidRPr="00E02E41">
          <w:rPr>
            <w:rFonts w:ascii="Arial" w:hAnsi="Arial" w:cs="Arial"/>
            <w:noProof/>
            <w:webHidden/>
            <w:szCs w:val="24"/>
          </w:rPr>
          <w:fldChar w:fldCharType="end"/>
        </w:r>
      </w:hyperlink>
    </w:p>
    <w:p w14:paraId="46DBFD12" w14:textId="26EB248F" w:rsidR="00997F58" w:rsidRPr="00E02E41" w:rsidRDefault="00997F58">
      <w:pPr>
        <w:pStyle w:val="TOC2"/>
        <w:tabs>
          <w:tab w:val="right" w:leader="dot" w:pos="9350"/>
        </w:tabs>
        <w:rPr>
          <w:rFonts w:ascii="Arial" w:eastAsiaTheme="minorEastAsia" w:hAnsi="Arial" w:cs="Arial"/>
          <w:noProof/>
          <w:kern w:val="2"/>
          <w:szCs w:val="24"/>
          <w:lang w:eastAsia="en-GB"/>
          <w14:ligatures w14:val="standardContextual"/>
        </w:rPr>
      </w:pPr>
      <w:hyperlink w:anchor="_Toc224646357" w:history="1">
        <w:r w:rsidRPr="00E02E41">
          <w:rPr>
            <w:rStyle w:val="Hyperlink"/>
            <w:rFonts w:ascii="Arial" w:hAnsi="Arial" w:cs="Arial"/>
            <w:noProof/>
            <w:szCs w:val="24"/>
          </w:rPr>
          <w:t>issues in design and construction</w:t>
        </w:r>
        <w:r w:rsidRPr="00E02E41">
          <w:rPr>
            <w:rFonts w:ascii="Arial" w:hAnsi="Arial" w:cs="Arial"/>
            <w:noProof/>
            <w:webHidden/>
            <w:szCs w:val="24"/>
          </w:rPr>
          <w:tab/>
        </w:r>
        <w:r w:rsidRPr="00E02E41">
          <w:rPr>
            <w:rFonts w:ascii="Arial" w:hAnsi="Arial" w:cs="Arial"/>
            <w:noProof/>
            <w:webHidden/>
            <w:szCs w:val="24"/>
          </w:rPr>
          <w:fldChar w:fldCharType="begin"/>
        </w:r>
        <w:r w:rsidRPr="00E02E41">
          <w:rPr>
            <w:rFonts w:ascii="Arial" w:hAnsi="Arial" w:cs="Arial"/>
            <w:noProof/>
            <w:webHidden/>
            <w:szCs w:val="24"/>
          </w:rPr>
          <w:instrText xml:space="preserve"> PAGEREF _Toc224646357 \h </w:instrText>
        </w:r>
        <w:r w:rsidRPr="00E02E41">
          <w:rPr>
            <w:rFonts w:ascii="Arial" w:hAnsi="Arial" w:cs="Arial"/>
            <w:noProof/>
            <w:webHidden/>
            <w:szCs w:val="24"/>
          </w:rPr>
        </w:r>
        <w:r w:rsidRPr="00E02E41">
          <w:rPr>
            <w:rFonts w:ascii="Arial" w:hAnsi="Arial" w:cs="Arial"/>
            <w:noProof/>
            <w:webHidden/>
            <w:szCs w:val="24"/>
          </w:rPr>
          <w:fldChar w:fldCharType="separate"/>
        </w:r>
        <w:r w:rsidRPr="00E02E41">
          <w:rPr>
            <w:rFonts w:ascii="Arial" w:hAnsi="Arial" w:cs="Arial"/>
            <w:noProof/>
            <w:webHidden/>
            <w:szCs w:val="24"/>
          </w:rPr>
          <w:t>6</w:t>
        </w:r>
        <w:r w:rsidRPr="00E02E41">
          <w:rPr>
            <w:rFonts w:ascii="Arial" w:hAnsi="Arial" w:cs="Arial"/>
            <w:noProof/>
            <w:webHidden/>
            <w:szCs w:val="24"/>
          </w:rPr>
          <w:fldChar w:fldCharType="end"/>
        </w:r>
      </w:hyperlink>
    </w:p>
    <w:p w14:paraId="00886F8A" w14:textId="103CB2FE" w:rsidR="00997F58" w:rsidRPr="00E02E41" w:rsidRDefault="00997F58">
      <w:pPr>
        <w:pStyle w:val="TOC2"/>
        <w:tabs>
          <w:tab w:val="right" w:leader="dot" w:pos="9350"/>
        </w:tabs>
        <w:rPr>
          <w:rFonts w:ascii="Arial" w:eastAsiaTheme="minorEastAsia" w:hAnsi="Arial" w:cs="Arial"/>
          <w:noProof/>
          <w:kern w:val="2"/>
          <w:szCs w:val="24"/>
          <w:lang w:eastAsia="en-GB"/>
          <w14:ligatures w14:val="standardContextual"/>
        </w:rPr>
      </w:pPr>
      <w:hyperlink w:anchor="_Toc224646358" w:history="1">
        <w:r w:rsidRPr="00E02E41">
          <w:rPr>
            <w:rStyle w:val="Hyperlink"/>
            <w:rFonts w:ascii="Arial" w:hAnsi="Arial" w:cs="Arial"/>
            <w:noProof/>
            <w:szCs w:val="24"/>
          </w:rPr>
          <w:t>atmosphere</w:t>
        </w:r>
        <w:r w:rsidRPr="00E02E41">
          <w:rPr>
            <w:rFonts w:ascii="Arial" w:hAnsi="Arial" w:cs="Arial"/>
            <w:noProof/>
            <w:webHidden/>
            <w:szCs w:val="24"/>
          </w:rPr>
          <w:tab/>
        </w:r>
        <w:r w:rsidRPr="00E02E41">
          <w:rPr>
            <w:rFonts w:ascii="Arial" w:hAnsi="Arial" w:cs="Arial"/>
            <w:noProof/>
            <w:webHidden/>
            <w:szCs w:val="24"/>
          </w:rPr>
          <w:fldChar w:fldCharType="begin"/>
        </w:r>
        <w:r w:rsidRPr="00E02E41">
          <w:rPr>
            <w:rFonts w:ascii="Arial" w:hAnsi="Arial" w:cs="Arial"/>
            <w:noProof/>
            <w:webHidden/>
            <w:szCs w:val="24"/>
          </w:rPr>
          <w:instrText xml:space="preserve"> PAGEREF _Toc224646358 \h </w:instrText>
        </w:r>
        <w:r w:rsidRPr="00E02E41">
          <w:rPr>
            <w:rFonts w:ascii="Arial" w:hAnsi="Arial" w:cs="Arial"/>
            <w:noProof/>
            <w:webHidden/>
            <w:szCs w:val="24"/>
          </w:rPr>
        </w:r>
        <w:r w:rsidRPr="00E02E41">
          <w:rPr>
            <w:rFonts w:ascii="Arial" w:hAnsi="Arial" w:cs="Arial"/>
            <w:noProof/>
            <w:webHidden/>
            <w:szCs w:val="24"/>
          </w:rPr>
          <w:fldChar w:fldCharType="separate"/>
        </w:r>
        <w:r w:rsidRPr="00E02E41">
          <w:rPr>
            <w:rFonts w:ascii="Arial" w:hAnsi="Arial" w:cs="Arial"/>
            <w:noProof/>
            <w:webHidden/>
            <w:szCs w:val="24"/>
          </w:rPr>
          <w:t>7</w:t>
        </w:r>
        <w:r w:rsidRPr="00E02E41">
          <w:rPr>
            <w:rFonts w:ascii="Arial" w:hAnsi="Arial" w:cs="Arial"/>
            <w:noProof/>
            <w:webHidden/>
            <w:szCs w:val="24"/>
          </w:rPr>
          <w:fldChar w:fldCharType="end"/>
        </w:r>
      </w:hyperlink>
    </w:p>
    <w:p w14:paraId="0D2BA600" w14:textId="61118244" w:rsidR="00997F58" w:rsidRPr="00E02E41" w:rsidRDefault="00997F58">
      <w:pPr>
        <w:pStyle w:val="TOC1"/>
        <w:tabs>
          <w:tab w:val="right" w:leader="dot" w:pos="9350"/>
        </w:tabs>
        <w:rPr>
          <w:rFonts w:ascii="Arial" w:eastAsiaTheme="minorEastAsia" w:hAnsi="Arial" w:cs="Arial"/>
          <w:noProof/>
          <w:kern w:val="2"/>
          <w:szCs w:val="24"/>
          <w:lang w:eastAsia="en-GB"/>
          <w14:ligatures w14:val="standardContextual"/>
        </w:rPr>
      </w:pPr>
      <w:hyperlink w:anchor="_Toc224646359" w:history="1">
        <w:r w:rsidRPr="00E02E41">
          <w:rPr>
            <w:rStyle w:val="Hyperlink"/>
            <w:rFonts w:ascii="Arial" w:hAnsi="Arial" w:cs="Arial"/>
            <w:noProof/>
            <w:szCs w:val="24"/>
          </w:rPr>
          <w:t>Conclusion</w:t>
        </w:r>
        <w:r w:rsidRPr="00E02E41">
          <w:rPr>
            <w:rFonts w:ascii="Arial" w:hAnsi="Arial" w:cs="Arial"/>
            <w:noProof/>
            <w:webHidden/>
            <w:szCs w:val="24"/>
          </w:rPr>
          <w:tab/>
        </w:r>
        <w:r w:rsidRPr="00E02E41">
          <w:rPr>
            <w:rFonts w:ascii="Arial" w:hAnsi="Arial" w:cs="Arial"/>
            <w:noProof/>
            <w:webHidden/>
            <w:szCs w:val="24"/>
          </w:rPr>
          <w:fldChar w:fldCharType="begin"/>
        </w:r>
        <w:r w:rsidRPr="00E02E41">
          <w:rPr>
            <w:rFonts w:ascii="Arial" w:hAnsi="Arial" w:cs="Arial"/>
            <w:noProof/>
            <w:webHidden/>
            <w:szCs w:val="24"/>
          </w:rPr>
          <w:instrText xml:space="preserve"> PAGEREF _Toc224646359 \h </w:instrText>
        </w:r>
        <w:r w:rsidRPr="00E02E41">
          <w:rPr>
            <w:rFonts w:ascii="Arial" w:hAnsi="Arial" w:cs="Arial"/>
            <w:noProof/>
            <w:webHidden/>
            <w:szCs w:val="24"/>
          </w:rPr>
        </w:r>
        <w:r w:rsidRPr="00E02E41">
          <w:rPr>
            <w:rFonts w:ascii="Arial" w:hAnsi="Arial" w:cs="Arial"/>
            <w:noProof/>
            <w:webHidden/>
            <w:szCs w:val="24"/>
          </w:rPr>
          <w:fldChar w:fldCharType="separate"/>
        </w:r>
        <w:r w:rsidRPr="00E02E41">
          <w:rPr>
            <w:rFonts w:ascii="Arial" w:hAnsi="Arial" w:cs="Arial"/>
            <w:noProof/>
            <w:webHidden/>
            <w:szCs w:val="24"/>
          </w:rPr>
          <w:t>8</w:t>
        </w:r>
        <w:r w:rsidRPr="00E02E41">
          <w:rPr>
            <w:rFonts w:ascii="Arial" w:hAnsi="Arial" w:cs="Arial"/>
            <w:noProof/>
            <w:webHidden/>
            <w:szCs w:val="24"/>
          </w:rPr>
          <w:fldChar w:fldCharType="end"/>
        </w:r>
      </w:hyperlink>
    </w:p>
    <w:p w14:paraId="5E8C0F90" w14:textId="0461245F" w:rsidR="00997F58" w:rsidRPr="00E02E41" w:rsidRDefault="00997F58">
      <w:pPr>
        <w:pStyle w:val="TOC1"/>
        <w:tabs>
          <w:tab w:val="right" w:leader="dot" w:pos="9350"/>
        </w:tabs>
        <w:rPr>
          <w:rFonts w:ascii="Arial" w:eastAsiaTheme="minorEastAsia" w:hAnsi="Arial" w:cs="Arial"/>
          <w:noProof/>
          <w:kern w:val="2"/>
          <w:szCs w:val="24"/>
          <w:lang w:eastAsia="en-GB"/>
          <w14:ligatures w14:val="standardContextual"/>
        </w:rPr>
      </w:pPr>
      <w:hyperlink w:anchor="_Toc224646360" w:history="1">
        <w:r w:rsidRPr="00E02E41">
          <w:rPr>
            <w:rStyle w:val="Hyperlink"/>
            <w:rFonts w:ascii="Arial" w:hAnsi="Arial" w:cs="Arial"/>
            <w:noProof/>
            <w:szCs w:val="24"/>
          </w:rPr>
          <w:t>References</w:t>
        </w:r>
        <w:r w:rsidRPr="00E02E41">
          <w:rPr>
            <w:rFonts w:ascii="Arial" w:hAnsi="Arial" w:cs="Arial"/>
            <w:noProof/>
            <w:webHidden/>
            <w:szCs w:val="24"/>
          </w:rPr>
          <w:tab/>
        </w:r>
        <w:r w:rsidRPr="00E02E41">
          <w:rPr>
            <w:rFonts w:ascii="Arial" w:hAnsi="Arial" w:cs="Arial"/>
            <w:noProof/>
            <w:webHidden/>
            <w:szCs w:val="24"/>
          </w:rPr>
          <w:fldChar w:fldCharType="begin"/>
        </w:r>
        <w:r w:rsidRPr="00E02E41">
          <w:rPr>
            <w:rFonts w:ascii="Arial" w:hAnsi="Arial" w:cs="Arial"/>
            <w:noProof/>
            <w:webHidden/>
            <w:szCs w:val="24"/>
          </w:rPr>
          <w:instrText xml:space="preserve"> PAGEREF _Toc224646360 \h </w:instrText>
        </w:r>
        <w:r w:rsidRPr="00E02E41">
          <w:rPr>
            <w:rFonts w:ascii="Arial" w:hAnsi="Arial" w:cs="Arial"/>
            <w:noProof/>
            <w:webHidden/>
            <w:szCs w:val="24"/>
          </w:rPr>
        </w:r>
        <w:r w:rsidRPr="00E02E41">
          <w:rPr>
            <w:rFonts w:ascii="Arial" w:hAnsi="Arial" w:cs="Arial"/>
            <w:noProof/>
            <w:webHidden/>
            <w:szCs w:val="24"/>
          </w:rPr>
          <w:fldChar w:fldCharType="separate"/>
        </w:r>
        <w:r w:rsidRPr="00E02E41">
          <w:rPr>
            <w:rFonts w:ascii="Arial" w:hAnsi="Arial" w:cs="Arial"/>
            <w:noProof/>
            <w:webHidden/>
            <w:szCs w:val="24"/>
          </w:rPr>
          <w:t>9</w:t>
        </w:r>
        <w:r w:rsidRPr="00E02E41">
          <w:rPr>
            <w:rFonts w:ascii="Arial" w:hAnsi="Arial" w:cs="Arial"/>
            <w:noProof/>
            <w:webHidden/>
            <w:szCs w:val="24"/>
          </w:rPr>
          <w:fldChar w:fldCharType="end"/>
        </w:r>
      </w:hyperlink>
    </w:p>
    <w:p w14:paraId="04636362" w14:textId="3E3DEA2E" w:rsidR="00E760EB" w:rsidRDefault="00000000">
      <w:r>
        <w:fldChar w:fldCharType="end"/>
      </w:r>
    </w:p>
    <w:bookmarkEnd w:id="4"/>
    <w:p w14:paraId="04636363" w14:textId="77777777" w:rsidR="00E760EB" w:rsidRDefault="00000000">
      <w:r>
        <w:br w:type="page"/>
      </w:r>
    </w:p>
    <w:p w14:paraId="04636364" w14:textId="33DD4ADF" w:rsidR="00E760EB" w:rsidRPr="00E02E41" w:rsidRDefault="00873A75">
      <w:pPr>
        <w:pStyle w:val="Heading1"/>
        <w:rPr>
          <w:rFonts w:ascii="Arial" w:hAnsi="Arial" w:cs="Arial"/>
          <w:sz w:val="32"/>
          <w:szCs w:val="32"/>
        </w:rPr>
      </w:pPr>
      <w:bookmarkStart w:id="5" w:name="BRANCH_1"/>
      <w:bookmarkStart w:id="6" w:name="_Toc224646352"/>
      <w:bookmarkStart w:id="7" w:name="_MV3BS_1"/>
      <w:bookmarkEnd w:id="1"/>
      <w:bookmarkEnd w:id="2"/>
      <w:r w:rsidRPr="00E02E41">
        <w:rPr>
          <w:rFonts w:ascii="Arial" w:hAnsi="Arial" w:cs="Arial"/>
          <w:sz w:val="32"/>
          <w:szCs w:val="32"/>
        </w:rPr>
        <w:lastRenderedPageBreak/>
        <w:t>Introduction</w:t>
      </w:r>
      <w:bookmarkEnd w:id="5"/>
      <w:bookmarkEnd w:id="6"/>
    </w:p>
    <w:p w14:paraId="04636365" w14:textId="61B773FA" w:rsidR="00E760EB" w:rsidRPr="001931C1" w:rsidRDefault="00873A75" w:rsidP="001931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eastAsia="ArialMT" w:hAnsi="Arial" w:cs="Arial"/>
          <w:color w:val="000000"/>
          <w:sz w:val="22"/>
        </w:rPr>
      </w:pPr>
      <w:r w:rsidRPr="001931C1">
        <w:rPr>
          <w:rFonts w:ascii="Arial" w:hAnsi="Arial" w:cs="Arial"/>
          <w:color w:val="000000"/>
          <w:sz w:val="22"/>
        </w:rPr>
        <w:t xml:space="preserve">This essay </w:t>
      </w:r>
      <w:r w:rsidR="00070E4C" w:rsidRPr="001931C1">
        <w:rPr>
          <w:rFonts w:ascii="Arial" w:hAnsi="Arial" w:cs="Arial"/>
          <w:color w:val="000000"/>
          <w:sz w:val="22"/>
        </w:rPr>
        <w:t>explores</w:t>
      </w:r>
      <w:r w:rsidR="001F5D2A" w:rsidRPr="001931C1">
        <w:rPr>
          <w:rFonts w:ascii="Arial" w:hAnsi="Arial" w:cs="Arial"/>
          <w:color w:val="000000"/>
          <w:sz w:val="22"/>
        </w:rPr>
        <w:t xml:space="preserve"> the practicalities of Frank Lloyd Wright's design for</w:t>
      </w:r>
      <w:r w:rsidRPr="001931C1">
        <w:rPr>
          <w:rFonts w:ascii="Arial" w:hAnsi="Arial" w:cs="Arial"/>
          <w:color w:val="000000"/>
          <w:sz w:val="22"/>
        </w:rPr>
        <w:t xml:space="preserve"> the Guggenheim Museum in New York. The key analysis</w:t>
      </w:r>
      <w:r w:rsidR="0095286E" w:rsidRPr="001931C1">
        <w:rPr>
          <w:rFonts w:ascii="Arial" w:hAnsi="Arial" w:cs="Arial"/>
          <w:color w:val="000000"/>
          <w:sz w:val="22"/>
        </w:rPr>
        <w:t xml:space="preserve"> is</w:t>
      </w:r>
      <w:r w:rsidRPr="001931C1">
        <w:rPr>
          <w:rFonts w:ascii="Arial" w:hAnsi="Arial" w:cs="Arial"/>
          <w:color w:val="000000"/>
          <w:sz w:val="22"/>
        </w:rPr>
        <w:t xml:space="preserve"> based on whether the building serves its purpose to show off the artwork, </w:t>
      </w:r>
      <w:r w:rsidR="00BA0057" w:rsidRPr="001931C1">
        <w:rPr>
          <w:rFonts w:ascii="Arial" w:hAnsi="Arial" w:cs="Arial"/>
          <w:color w:val="000000"/>
          <w:sz w:val="22"/>
        </w:rPr>
        <w:t xml:space="preserve">which is what </w:t>
      </w:r>
      <w:r w:rsidRPr="001931C1">
        <w:rPr>
          <w:rFonts w:ascii="Arial" w:hAnsi="Arial" w:cs="Arial"/>
          <w:color w:val="000000"/>
          <w:sz w:val="22"/>
        </w:rPr>
        <w:t>Frank Lloyd Wright</w:t>
      </w:r>
      <w:r w:rsidR="00BA0057" w:rsidRPr="001931C1">
        <w:rPr>
          <w:rFonts w:ascii="Arial" w:hAnsi="Arial" w:cs="Arial"/>
          <w:color w:val="000000"/>
          <w:sz w:val="22"/>
        </w:rPr>
        <w:t xml:space="preserve"> was commissioned with, making sure to let the artwork be shown off in modern surroundings, </w:t>
      </w:r>
      <w:r w:rsidRPr="001931C1">
        <w:rPr>
          <w:rFonts w:ascii="Arial" w:hAnsi="Arial" w:cs="Arial"/>
          <w:color w:val="000000"/>
          <w:sz w:val="22"/>
        </w:rPr>
        <w:t>or if it is designed to be the artwork itself,</w:t>
      </w:r>
      <w:r w:rsidR="0063389F" w:rsidRPr="001931C1">
        <w:rPr>
          <w:rFonts w:ascii="Arial" w:hAnsi="Arial" w:cs="Arial"/>
          <w:color w:val="000000"/>
          <w:sz w:val="22"/>
        </w:rPr>
        <w:t xml:space="preserve"> to show off </w:t>
      </w:r>
      <w:r w:rsidR="001F5D2A" w:rsidRPr="001931C1">
        <w:rPr>
          <w:rFonts w:ascii="Arial" w:hAnsi="Arial" w:cs="Arial"/>
          <w:color w:val="000000"/>
          <w:sz w:val="22"/>
        </w:rPr>
        <w:t>Frank</w:t>
      </w:r>
      <w:r w:rsidR="0063389F" w:rsidRPr="001931C1">
        <w:rPr>
          <w:rFonts w:ascii="Arial" w:hAnsi="Arial" w:cs="Arial"/>
          <w:color w:val="000000"/>
          <w:sz w:val="22"/>
        </w:rPr>
        <w:t xml:space="preserve"> </w:t>
      </w:r>
      <w:r w:rsidRPr="001931C1">
        <w:rPr>
          <w:rFonts w:ascii="Arial" w:hAnsi="Arial" w:cs="Arial"/>
          <w:color w:val="000000"/>
          <w:sz w:val="22"/>
        </w:rPr>
        <w:t>Lloyd</w:t>
      </w:r>
      <w:r w:rsidR="0063389F" w:rsidRPr="001931C1">
        <w:rPr>
          <w:rFonts w:ascii="Arial" w:hAnsi="Arial" w:cs="Arial"/>
          <w:color w:val="000000"/>
          <w:sz w:val="22"/>
        </w:rPr>
        <w:t xml:space="preserve"> </w:t>
      </w:r>
      <w:r w:rsidRPr="001931C1">
        <w:rPr>
          <w:rFonts w:ascii="Arial" w:hAnsi="Arial" w:cs="Arial"/>
          <w:color w:val="000000"/>
          <w:sz w:val="22"/>
        </w:rPr>
        <w:t>Wright's</w:t>
      </w:r>
      <w:r w:rsidR="0063389F" w:rsidRPr="001931C1">
        <w:rPr>
          <w:rFonts w:ascii="Arial" w:hAnsi="Arial" w:cs="Arial"/>
          <w:color w:val="000000"/>
          <w:sz w:val="22"/>
        </w:rPr>
        <w:t xml:space="preserve"> artistic </w:t>
      </w:r>
      <w:r w:rsidRPr="001931C1">
        <w:rPr>
          <w:rFonts w:ascii="Arial" w:hAnsi="Arial" w:cs="Arial"/>
          <w:color w:val="000000"/>
          <w:sz w:val="22"/>
        </w:rPr>
        <w:t>flair</w:t>
      </w:r>
      <w:r w:rsidR="0063389F" w:rsidRPr="001931C1">
        <w:rPr>
          <w:rFonts w:ascii="Arial" w:hAnsi="Arial" w:cs="Arial"/>
          <w:color w:val="000000"/>
          <w:sz w:val="22"/>
        </w:rPr>
        <w:t xml:space="preserve"> and architectural </w:t>
      </w:r>
      <w:r w:rsidRPr="001931C1">
        <w:rPr>
          <w:rFonts w:ascii="Arial" w:hAnsi="Arial" w:cs="Arial"/>
          <w:color w:val="000000"/>
          <w:sz w:val="22"/>
        </w:rPr>
        <w:t>capabilities</w:t>
      </w:r>
      <w:r w:rsidR="0063389F" w:rsidRPr="001931C1">
        <w:rPr>
          <w:rFonts w:ascii="Arial" w:hAnsi="Arial" w:cs="Arial"/>
          <w:color w:val="000000"/>
          <w:sz w:val="22"/>
        </w:rPr>
        <w:t>.</w:t>
      </w:r>
      <w:r w:rsidR="0095286E" w:rsidRPr="001931C1">
        <w:rPr>
          <w:rFonts w:ascii="Arial" w:hAnsi="Arial" w:cs="Arial"/>
          <w:color w:val="000000"/>
          <w:sz w:val="22"/>
        </w:rPr>
        <w:t xml:space="preserve"> Topics such as </w:t>
      </w:r>
      <w:r w:rsidR="00417385" w:rsidRPr="001931C1">
        <w:rPr>
          <w:rFonts w:ascii="Arial" w:hAnsi="Arial" w:cs="Arial"/>
          <w:color w:val="000000"/>
          <w:sz w:val="22"/>
        </w:rPr>
        <w:t>artists' opinions</w:t>
      </w:r>
      <w:r w:rsidR="00137FEE" w:rsidRPr="001931C1">
        <w:rPr>
          <w:rFonts w:ascii="Arial" w:hAnsi="Arial" w:cs="Arial"/>
          <w:color w:val="000000"/>
          <w:sz w:val="22"/>
        </w:rPr>
        <w:t xml:space="preserve"> and construction and design philosophy are explored to gain an understanding of what Frank Lloyd Wright aimed</w:t>
      </w:r>
      <w:r w:rsidR="00417385" w:rsidRPr="001931C1">
        <w:rPr>
          <w:rFonts w:ascii="Arial" w:hAnsi="Arial" w:cs="Arial"/>
          <w:color w:val="000000"/>
          <w:sz w:val="22"/>
        </w:rPr>
        <w:t xml:space="preserve"> to achieve</w:t>
      </w:r>
      <w:r w:rsidR="00010F2E" w:rsidRPr="001931C1">
        <w:rPr>
          <w:rFonts w:ascii="Arial" w:hAnsi="Arial" w:cs="Arial"/>
          <w:color w:val="000000"/>
          <w:sz w:val="22"/>
        </w:rPr>
        <w:t>.</w:t>
      </w:r>
      <w:r w:rsidR="0063389F" w:rsidRPr="001931C1">
        <w:rPr>
          <w:rFonts w:ascii="Arial" w:hAnsi="Arial" w:cs="Arial"/>
          <w:color w:val="000000"/>
          <w:sz w:val="22"/>
        </w:rPr>
        <w:t xml:space="preserve"> This essay will </w:t>
      </w:r>
      <w:r w:rsidR="000B46DC" w:rsidRPr="001931C1">
        <w:rPr>
          <w:rFonts w:ascii="Arial" w:hAnsi="Arial" w:cs="Arial"/>
          <w:color w:val="000000"/>
          <w:sz w:val="22"/>
        </w:rPr>
        <w:t xml:space="preserve">discuss the findings and </w:t>
      </w:r>
      <w:r w:rsidR="001F5D2A" w:rsidRPr="001931C1">
        <w:rPr>
          <w:rFonts w:ascii="Arial" w:hAnsi="Arial" w:cs="Arial"/>
          <w:color w:val="000000"/>
          <w:sz w:val="22"/>
        </w:rPr>
        <w:t>reach a conclusion as to whether</w:t>
      </w:r>
      <w:r w:rsidR="006710B8" w:rsidRPr="001931C1">
        <w:rPr>
          <w:rFonts w:ascii="Arial" w:hAnsi="Arial" w:cs="Arial"/>
          <w:color w:val="000000"/>
          <w:sz w:val="22"/>
        </w:rPr>
        <w:t xml:space="preserve"> Frank Lloyd</w:t>
      </w:r>
      <w:r w:rsidR="001F5D2A" w:rsidRPr="001931C1">
        <w:rPr>
          <w:rFonts w:ascii="Arial" w:hAnsi="Arial" w:cs="Arial"/>
          <w:color w:val="000000"/>
          <w:sz w:val="22"/>
        </w:rPr>
        <w:t xml:space="preserve"> Wright's</w:t>
      </w:r>
      <w:r w:rsidR="000B46DC" w:rsidRPr="001931C1">
        <w:rPr>
          <w:rFonts w:ascii="Arial" w:hAnsi="Arial" w:cs="Arial"/>
          <w:color w:val="000000"/>
          <w:sz w:val="22"/>
        </w:rPr>
        <w:t xml:space="preserve"> </w:t>
      </w:r>
      <w:r w:rsidR="00190B28" w:rsidRPr="001931C1">
        <w:rPr>
          <w:rFonts w:ascii="Arial" w:hAnsi="Arial" w:cs="Arial"/>
          <w:color w:val="000000"/>
          <w:sz w:val="22"/>
        </w:rPr>
        <w:t>architectural work is truly fit for purpos</w:t>
      </w:r>
      <w:r w:rsidR="006710B8" w:rsidRPr="001931C1">
        <w:rPr>
          <w:rFonts w:ascii="Arial" w:hAnsi="Arial" w:cs="Arial"/>
          <w:color w:val="000000"/>
          <w:sz w:val="22"/>
        </w:rPr>
        <w:t>e when it comes to the New York Guggenheim.</w:t>
      </w:r>
    </w:p>
    <w:p w14:paraId="04636366" w14:textId="4B89B42F" w:rsidR="00E760EB" w:rsidRPr="001931C1" w:rsidRDefault="0048660A">
      <w:pPr>
        <w:pStyle w:val="Heading1"/>
        <w:rPr>
          <w:rFonts w:ascii="Arial" w:hAnsi="Arial" w:cs="Arial"/>
          <w:sz w:val="32"/>
          <w:szCs w:val="32"/>
        </w:rPr>
      </w:pPr>
      <w:bookmarkStart w:id="8" w:name="BRANCH_2"/>
      <w:bookmarkStart w:id="9" w:name="_Toc224646353"/>
      <w:bookmarkStart w:id="10" w:name="_MV3BS_2"/>
      <w:bookmarkEnd w:id="7"/>
      <w:r w:rsidRPr="001931C1">
        <w:rPr>
          <w:rFonts w:ascii="Arial" w:hAnsi="Arial" w:cs="Arial"/>
          <w:sz w:val="32"/>
          <w:szCs w:val="32"/>
        </w:rPr>
        <w:t>Main Body</w:t>
      </w:r>
      <w:bookmarkEnd w:id="8"/>
      <w:bookmarkEnd w:id="9"/>
    </w:p>
    <w:p w14:paraId="04636367" w14:textId="77777777" w:rsidR="00E760EB" w:rsidRPr="001931C1" w:rsidRDefault="00E760EB">
      <w:pPr>
        <w:rPr>
          <w:sz w:val="28"/>
          <w:szCs w:val="28"/>
        </w:rPr>
      </w:pPr>
    </w:p>
    <w:p w14:paraId="04636368" w14:textId="120AFE57" w:rsidR="00E760EB" w:rsidRPr="001931C1" w:rsidRDefault="002834F7">
      <w:pPr>
        <w:pStyle w:val="Heading2"/>
        <w:rPr>
          <w:rFonts w:ascii="Arial" w:hAnsi="Arial" w:cs="Arial"/>
          <w:sz w:val="28"/>
          <w:szCs w:val="28"/>
        </w:rPr>
      </w:pPr>
      <w:bookmarkStart w:id="11" w:name="BRANCH_3"/>
      <w:bookmarkStart w:id="12" w:name="_Toc224646354"/>
      <w:bookmarkStart w:id="13" w:name="_MV3BS_3"/>
      <w:bookmarkEnd w:id="10"/>
      <w:r w:rsidRPr="001931C1">
        <w:rPr>
          <w:rFonts w:ascii="Arial" w:hAnsi="Arial" w:cs="Arial"/>
          <w:sz w:val="28"/>
          <w:szCs w:val="28"/>
        </w:rPr>
        <w:t>Location and Architect</w:t>
      </w:r>
      <w:bookmarkEnd w:id="11"/>
      <w:bookmarkEnd w:id="12"/>
    </w:p>
    <w:p w14:paraId="04636369" w14:textId="554A1886" w:rsidR="00E760EB" w:rsidRDefault="001F5D2A" w:rsidP="001931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sz w:val="22"/>
        </w:rPr>
      </w:pPr>
      <w:r w:rsidRPr="001931C1">
        <w:rPr>
          <w:rFonts w:ascii="Arial" w:hAnsi="Arial" w:cs="Arial"/>
          <w:sz w:val="22"/>
        </w:rPr>
        <w:t>The Guggenheim, originally called Hillas Museum, sits on Fifth Avenue in New York, on a plot bounded by Fifth Avenue, 88th Street, and 89th Street overlooking Central Park</w:t>
      </w:r>
      <w:r w:rsidR="00C42079">
        <w:rPr>
          <w:rFonts w:ascii="Arial" w:hAnsi="Arial" w:cs="Arial"/>
          <w:noProof/>
          <w:sz w:val="22"/>
        </w:rPr>
        <w:t xml:space="preserve"> </w:t>
      </w:r>
      <w:r w:rsidR="00C42079" w:rsidRPr="00F02436">
        <w:rPr>
          <w:rFonts w:ascii="Arial" w:hAnsi="Arial" w:cs="Arial"/>
          <w:noProof/>
          <w:sz w:val="22"/>
        </w:rPr>
        <w:t>(Merkel, 201</w:t>
      </w:r>
      <w:r w:rsidR="00C42079">
        <w:rPr>
          <w:rFonts w:ascii="Arial" w:hAnsi="Arial" w:cs="Arial"/>
          <w:noProof/>
          <w:sz w:val="22"/>
        </w:rPr>
        <w:t xml:space="preserve">0; </w:t>
      </w:r>
      <w:r w:rsidR="005A195A" w:rsidRPr="00F02436">
        <w:rPr>
          <w:rFonts w:ascii="Arial" w:hAnsi="Arial" w:cs="Arial"/>
          <w:noProof/>
          <w:sz w:val="22"/>
        </w:rPr>
        <w:t>Angel &amp; William, 2011</w:t>
      </w:r>
      <w:r w:rsidR="00C42079">
        <w:rPr>
          <w:rFonts w:ascii="Arial" w:hAnsi="Arial" w:cs="Arial"/>
          <w:noProof/>
          <w:sz w:val="22"/>
        </w:rPr>
        <w:t xml:space="preserve">; </w:t>
      </w:r>
      <w:r w:rsidR="005A195A" w:rsidRPr="00F02436">
        <w:rPr>
          <w:rFonts w:ascii="Arial" w:hAnsi="Arial" w:cs="Arial"/>
          <w:noProof/>
          <w:sz w:val="22"/>
        </w:rPr>
        <w:t>Dal Co., 2017)</w:t>
      </w:r>
      <w:r w:rsidRPr="001931C1">
        <w:rPr>
          <w:rFonts w:ascii="Arial" w:hAnsi="Arial" w:cs="Arial"/>
          <w:sz w:val="22"/>
        </w:rPr>
        <w:t xml:space="preserve">. </w:t>
      </w:r>
      <w:r w:rsidR="008A2E2C" w:rsidRPr="001931C1">
        <w:rPr>
          <w:rFonts w:ascii="Arial" w:hAnsi="Arial" w:cs="Arial"/>
          <w:sz w:val="22"/>
        </w:rPr>
        <w:t>It was designed by Frank Lloyd Wright, born</w:t>
      </w:r>
      <w:r w:rsidRPr="001931C1">
        <w:rPr>
          <w:rFonts w:ascii="Arial" w:hAnsi="Arial" w:cs="Arial"/>
          <w:sz w:val="22"/>
        </w:rPr>
        <w:t xml:space="preserve"> in 1867</w:t>
      </w:r>
      <w:r w:rsidR="008A2E2C" w:rsidRPr="001931C1">
        <w:rPr>
          <w:rFonts w:ascii="Arial" w:hAnsi="Arial" w:cs="Arial"/>
          <w:sz w:val="22"/>
        </w:rPr>
        <w:t>,</w:t>
      </w:r>
      <w:r w:rsidRPr="001931C1">
        <w:rPr>
          <w:rFonts w:ascii="Arial" w:hAnsi="Arial" w:cs="Arial"/>
          <w:sz w:val="22"/>
        </w:rPr>
        <w:t xml:space="preserve"> and is known as his last major project and potentially one of his most popular </w:t>
      </w:r>
      <w:r w:rsidR="00C42079" w:rsidRPr="00F02436">
        <w:rPr>
          <w:rFonts w:ascii="Arial" w:hAnsi="Arial" w:cs="Arial"/>
          <w:noProof/>
          <w:sz w:val="22"/>
        </w:rPr>
        <w:t>(Perez, 2010</w:t>
      </w:r>
      <w:r w:rsidR="00C42079">
        <w:rPr>
          <w:rFonts w:ascii="Arial" w:hAnsi="Arial" w:cs="Arial"/>
          <w:noProof/>
          <w:sz w:val="22"/>
        </w:rPr>
        <w:t xml:space="preserve">; </w:t>
      </w:r>
      <w:r w:rsidR="00C42079" w:rsidRPr="00F02436">
        <w:rPr>
          <w:rFonts w:ascii="Arial" w:hAnsi="Arial" w:cs="Arial"/>
          <w:noProof/>
          <w:sz w:val="22"/>
        </w:rPr>
        <w:t>Dal Co., 2017</w:t>
      </w:r>
      <w:r w:rsidR="00C42079">
        <w:rPr>
          <w:rFonts w:ascii="Arial" w:hAnsi="Arial" w:cs="Arial"/>
          <w:noProof/>
          <w:sz w:val="22"/>
        </w:rPr>
        <w:t xml:space="preserve">; </w:t>
      </w:r>
      <w:r w:rsidR="00C42079" w:rsidRPr="00F02436">
        <w:rPr>
          <w:rFonts w:ascii="Arial" w:hAnsi="Arial" w:cs="Arial"/>
          <w:noProof/>
          <w:sz w:val="22"/>
        </w:rPr>
        <w:t>Tafel, 1979)</w:t>
      </w:r>
      <w:r w:rsidRPr="001931C1">
        <w:rPr>
          <w:rFonts w:ascii="Arial" w:hAnsi="Arial" w:cs="Arial"/>
          <w:sz w:val="22"/>
        </w:rPr>
        <w:t xml:space="preserve">. Frank </w:t>
      </w:r>
      <w:r w:rsidR="008A2E2C" w:rsidRPr="001931C1">
        <w:rPr>
          <w:rFonts w:ascii="Arial" w:hAnsi="Arial" w:cs="Arial"/>
          <w:sz w:val="22"/>
        </w:rPr>
        <w:t>Lloyd Wright practised for 72 years and was mainly known for his residential projects</w:t>
      </w:r>
      <w:r w:rsidR="00E72F06">
        <w:rPr>
          <w:rFonts w:ascii="Arial" w:hAnsi="Arial" w:cs="Arial"/>
          <w:sz w:val="22"/>
        </w:rPr>
        <w:t>,</w:t>
      </w:r>
      <w:r w:rsidR="008A2E2C" w:rsidRPr="001931C1">
        <w:rPr>
          <w:rFonts w:ascii="Arial" w:hAnsi="Arial" w:cs="Arial"/>
          <w:sz w:val="22"/>
        </w:rPr>
        <w:t xml:space="preserve"> and did </w:t>
      </w:r>
      <w:r w:rsidR="0029284A" w:rsidRPr="001931C1">
        <w:rPr>
          <w:rFonts w:ascii="Arial" w:hAnsi="Arial" w:cs="Arial"/>
          <w:sz w:val="22"/>
        </w:rPr>
        <w:t xml:space="preserve">very </w:t>
      </w:r>
      <w:r w:rsidR="008A2E2C" w:rsidRPr="001931C1">
        <w:rPr>
          <w:rFonts w:ascii="Arial" w:hAnsi="Arial" w:cs="Arial"/>
          <w:sz w:val="22"/>
        </w:rPr>
        <w:t>few public pieces</w:t>
      </w:r>
      <w:r w:rsidR="00FE6366">
        <w:rPr>
          <w:rFonts w:ascii="Arial" w:hAnsi="Arial" w:cs="Arial"/>
          <w:noProof/>
          <w:sz w:val="22"/>
        </w:rPr>
        <w:t xml:space="preserve"> </w:t>
      </w:r>
      <w:r w:rsidR="00FE6366" w:rsidRPr="00F02436">
        <w:rPr>
          <w:rFonts w:ascii="Arial" w:hAnsi="Arial" w:cs="Arial"/>
          <w:noProof/>
          <w:sz w:val="22"/>
        </w:rPr>
        <w:t>(Merkel, 2010)</w:t>
      </w:r>
      <w:r w:rsidRPr="001931C1">
        <w:rPr>
          <w:rFonts w:ascii="Arial" w:hAnsi="Arial" w:cs="Arial"/>
          <w:sz w:val="22"/>
        </w:rPr>
        <w:t xml:space="preserve">. </w:t>
      </w:r>
      <w:r w:rsidR="008A2E2C" w:rsidRPr="001931C1">
        <w:rPr>
          <w:rFonts w:ascii="Arial" w:hAnsi="Arial" w:cs="Arial"/>
          <w:sz w:val="22"/>
        </w:rPr>
        <w:t>In the final weeks of 1943, Wright began to draw up his ideas,</w:t>
      </w:r>
      <w:r w:rsidRPr="001931C1">
        <w:rPr>
          <w:rFonts w:ascii="Arial" w:hAnsi="Arial" w:cs="Arial"/>
          <w:sz w:val="22"/>
        </w:rPr>
        <w:t xml:space="preserve"> most of which pushed the </w:t>
      </w:r>
      <w:r w:rsidR="008A2E2C" w:rsidRPr="001931C1">
        <w:rPr>
          <w:rFonts w:ascii="Arial" w:hAnsi="Arial" w:cs="Arial"/>
          <w:sz w:val="22"/>
        </w:rPr>
        <w:t>limits of technology and sometimes exceeded them</w:t>
      </w:r>
      <w:r w:rsidR="00FE6366">
        <w:rPr>
          <w:rFonts w:ascii="Arial" w:hAnsi="Arial" w:cs="Arial"/>
          <w:noProof/>
          <w:sz w:val="22"/>
        </w:rPr>
        <w:t xml:space="preserve"> </w:t>
      </w:r>
      <w:r w:rsidR="00FE6366" w:rsidRPr="00F02436">
        <w:rPr>
          <w:rFonts w:ascii="Arial" w:hAnsi="Arial" w:cs="Arial"/>
          <w:noProof/>
          <w:sz w:val="22"/>
        </w:rPr>
        <w:t>(Dal Co., 2017</w:t>
      </w:r>
      <w:r w:rsidR="00FE6366">
        <w:rPr>
          <w:rFonts w:ascii="Arial" w:hAnsi="Arial" w:cs="Arial"/>
          <w:noProof/>
          <w:sz w:val="22"/>
        </w:rPr>
        <w:t xml:space="preserve">; </w:t>
      </w:r>
      <w:r w:rsidR="00FE6366" w:rsidRPr="00F02436">
        <w:rPr>
          <w:rFonts w:ascii="Arial" w:hAnsi="Arial" w:cs="Arial"/>
          <w:noProof/>
          <w:sz w:val="22"/>
          <w:lang w:val="en-US"/>
        </w:rPr>
        <w:t>Hart, 2007)</w:t>
      </w:r>
      <w:r w:rsidRPr="001931C1">
        <w:rPr>
          <w:rFonts w:ascii="Arial" w:hAnsi="Arial" w:cs="Arial"/>
          <w:sz w:val="22"/>
        </w:rPr>
        <w:t xml:space="preserve">. </w:t>
      </w:r>
      <w:r w:rsidR="00833CB3" w:rsidRPr="001931C1">
        <w:rPr>
          <w:rFonts w:ascii="Arial" w:hAnsi="Arial" w:cs="Arial"/>
          <w:sz w:val="22"/>
        </w:rPr>
        <w:t xml:space="preserve">This can be seen in the final design, such as how he designed the building without expansion joints </w:t>
      </w:r>
      <w:r w:rsidRPr="001931C1">
        <w:rPr>
          <w:rFonts w:ascii="Arial" w:hAnsi="Arial" w:cs="Arial"/>
          <w:sz w:val="22"/>
        </w:rPr>
        <w:t xml:space="preserve">to achieve a monolithic form </w:t>
      </w:r>
      <w:sdt>
        <w:sdtPr>
          <w:rPr>
            <w:rFonts w:ascii="Arial" w:hAnsi="Arial" w:cs="Arial"/>
            <w:sz w:val="22"/>
          </w:rPr>
          <w:id w:val="-1772155879"/>
          <w:citation/>
        </w:sdtPr>
        <w:sdtContent>
          <w:r w:rsidR="0014205C" w:rsidRPr="001931C1">
            <w:rPr>
              <w:rFonts w:ascii="Arial" w:hAnsi="Arial" w:cs="Arial"/>
              <w:sz w:val="22"/>
            </w:rPr>
            <w:fldChar w:fldCharType="begin"/>
          </w:r>
          <w:r w:rsidR="00443D7E" w:rsidRPr="001931C1">
            <w:rPr>
              <w:rFonts w:ascii="Arial" w:hAnsi="Arial" w:cs="Arial"/>
              <w:sz w:val="22"/>
              <w:lang w:val="en-US"/>
            </w:rPr>
            <w:instrText xml:space="preserve">CITATION Har07 \l 1033 </w:instrText>
          </w:r>
          <w:r w:rsidR="0014205C" w:rsidRPr="001931C1">
            <w:rPr>
              <w:rFonts w:ascii="Arial" w:hAnsi="Arial" w:cs="Arial"/>
              <w:sz w:val="22"/>
            </w:rPr>
            <w:fldChar w:fldCharType="separate"/>
          </w:r>
          <w:r w:rsidR="003317C3" w:rsidRPr="003317C3">
            <w:rPr>
              <w:rFonts w:ascii="Arial" w:hAnsi="Arial" w:cs="Arial"/>
              <w:noProof/>
              <w:sz w:val="22"/>
              <w:lang w:val="en-US"/>
            </w:rPr>
            <w:t>(Hart, 2007)</w:t>
          </w:r>
          <w:r w:rsidR="0014205C" w:rsidRPr="001931C1">
            <w:rPr>
              <w:rFonts w:ascii="Arial" w:hAnsi="Arial" w:cs="Arial"/>
              <w:sz w:val="22"/>
            </w:rPr>
            <w:fldChar w:fldCharType="end"/>
          </w:r>
        </w:sdtContent>
      </w:sdt>
      <w:r w:rsidRPr="001931C1">
        <w:rPr>
          <w:rFonts w:ascii="Arial" w:hAnsi="Arial" w:cs="Arial"/>
          <w:sz w:val="22"/>
        </w:rPr>
        <w:t xml:space="preserve">. </w:t>
      </w:r>
      <w:r w:rsidR="00833CB3" w:rsidRPr="001931C1">
        <w:rPr>
          <w:rFonts w:ascii="Arial" w:hAnsi="Arial" w:cs="Arial"/>
          <w:sz w:val="22"/>
        </w:rPr>
        <w:t xml:space="preserve">Wright's focus on the building's aesthetics and technology pushes the idea that the building's image comes before the function, </w:t>
      </w:r>
      <w:r w:rsidR="00EA15CA" w:rsidRPr="001931C1">
        <w:rPr>
          <w:rFonts w:ascii="Arial" w:hAnsi="Arial" w:cs="Arial"/>
          <w:sz w:val="22"/>
        </w:rPr>
        <w:t xml:space="preserve">however </w:t>
      </w:r>
      <w:r w:rsidRPr="001931C1">
        <w:rPr>
          <w:rFonts w:ascii="Arial" w:hAnsi="Arial" w:cs="Arial"/>
          <w:sz w:val="22"/>
        </w:rPr>
        <w:t xml:space="preserve">it could be argued that the technology may be in place to showcase the artwork displays in a new light. after the initial architectural proposals, construction began on the 16th august 1956, with 17 years passing from initial sketches to the museums inauguration, for which neither Frank Lloyd Wright, who died in 1959 at the age of 91, or Solomon R Guggenheim, the sponsor for the museum who died in 1949, where alive to see </w:t>
      </w:r>
      <w:r w:rsidR="00C46CE7" w:rsidRPr="00F02436">
        <w:rPr>
          <w:rFonts w:ascii="Arial" w:hAnsi="Arial" w:cs="Arial"/>
          <w:noProof/>
          <w:sz w:val="22"/>
        </w:rPr>
        <w:t>(Dal Co., 2017</w:t>
      </w:r>
      <w:r w:rsidR="00C46CE7">
        <w:rPr>
          <w:rFonts w:ascii="Arial" w:hAnsi="Arial" w:cs="Arial"/>
          <w:noProof/>
          <w:sz w:val="22"/>
        </w:rPr>
        <w:t xml:space="preserve">; </w:t>
      </w:r>
      <w:r w:rsidR="00C46CE7" w:rsidRPr="00F02436">
        <w:rPr>
          <w:rFonts w:ascii="Arial" w:hAnsi="Arial" w:cs="Arial"/>
          <w:noProof/>
          <w:sz w:val="22"/>
        </w:rPr>
        <w:t>Tafel, 1979</w:t>
      </w:r>
      <w:r w:rsidR="00C46CE7">
        <w:rPr>
          <w:rFonts w:ascii="Arial" w:hAnsi="Arial" w:cs="Arial"/>
          <w:noProof/>
          <w:sz w:val="22"/>
        </w:rPr>
        <w:t xml:space="preserve">; </w:t>
      </w:r>
      <w:r w:rsidR="00C46CE7" w:rsidRPr="00F02436">
        <w:rPr>
          <w:rFonts w:ascii="Arial" w:hAnsi="Arial" w:cs="Arial"/>
          <w:noProof/>
          <w:sz w:val="22"/>
          <w:lang w:val="en-US"/>
        </w:rPr>
        <w:t>Solomon R. Guggenheim Foundation, 1960)</w:t>
      </w:r>
      <w:r w:rsidRPr="001931C1">
        <w:rPr>
          <w:rFonts w:ascii="Arial" w:hAnsi="Arial" w:cs="Arial"/>
          <w:sz w:val="22"/>
        </w:rPr>
        <w:t>.</w:t>
      </w:r>
      <w:r w:rsidR="00D2233F" w:rsidRPr="001931C1">
        <w:rPr>
          <w:rFonts w:ascii="Arial" w:hAnsi="Arial" w:cs="Arial"/>
          <w:sz w:val="22"/>
        </w:rPr>
        <w:t xml:space="preserve"> </w:t>
      </w:r>
      <w:r w:rsidR="00726D8A" w:rsidRPr="001931C1">
        <w:rPr>
          <w:rFonts w:ascii="Arial" w:hAnsi="Arial" w:cs="Arial"/>
          <w:sz w:val="22"/>
        </w:rPr>
        <w:t xml:space="preserve">Perhaps if it had not been for Wright's death, the building </w:t>
      </w:r>
      <w:r w:rsidR="00375543" w:rsidRPr="001931C1">
        <w:rPr>
          <w:rFonts w:ascii="Arial" w:hAnsi="Arial" w:cs="Arial"/>
          <w:sz w:val="22"/>
        </w:rPr>
        <w:t>might</w:t>
      </w:r>
      <w:r w:rsidR="00726D8A" w:rsidRPr="001931C1">
        <w:rPr>
          <w:rFonts w:ascii="Arial" w:hAnsi="Arial" w:cs="Arial"/>
          <w:sz w:val="22"/>
        </w:rPr>
        <w:t xml:space="preserve"> have been </w:t>
      </w:r>
      <w:r w:rsidR="00726D8A" w:rsidRPr="001931C1">
        <w:rPr>
          <w:rFonts w:ascii="Arial" w:hAnsi="Arial" w:cs="Arial"/>
          <w:sz w:val="22"/>
        </w:rPr>
        <w:lastRenderedPageBreak/>
        <w:t xml:space="preserve">adapted during construction </w:t>
      </w:r>
      <w:proofErr w:type="gramStart"/>
      <w:r w:rsidR="00726D8A" w:rsidRPr="001931C1">
        <w:rPr>
          <w:rFonts w:ascii="Arial" w:hAnsi="Arial" w:cs="Arial"/>
          <w:sz w:val="22"/>
        </w:rPr>
        <w:t>in order for</w:t>
      </w:r>
      <w:proofErr w:type="gramEnd"/>
      <w:r w:rsidR="00726D8A" w:rsidRPr="001931C1">
        <w:rPr>
          <w:rFonts w:ascii="Arial" w:hAnsi="Arial" w:cs="Arial"/>
          <w:sz w:val="22"/>
        </w:rPr>
        <w:t xml:space="preserve"> the intended purpose to be better fulfilled</w:t>
      </w:r>
      <w:r w:rsidR="00BE2823" w:rsidRPr="001931C1">
        <w:rPr>
          <w:rFonts w:ascii="Arial" w:hAnsi="Arial" w:cs="Arial"/>
          <w:sz w:val="22"/>
        </w:rPr>
        <w:t>.</w:t>
      </w:r>
      <w:r w:rsidR="003C1968" w:rsidRPr="001931C1">
        <w:rPr>
          <w:rFonts w:ascii="Arial" w:hAnsi="Arial" w:cs="Arial"/>
          <w:sz w:val="22"/>
        </w:rPr>
        <w:t xml:space="preserve"> The </w:t>
      </w:r>
      <w:r w:rsidR="00680E42" w:rsidRPr="001931C1">
        <w:rPr>
          <w:rFonts w:ascii="Arial" w:hAnsi="Arial" w:cs="Arial"/>
          <w:sz w:val="22"/>
        </w:rPr>
        <w:t>Guggenheim is a key piece of organic architecture, which is shown by its flowing forms and eggshell-like</w:t>
      </w:r>
      <w:r w:rsidR="009D7793" w:rsidRPr="001931C1">
        <w:rPr>
          <w:rFonts w:ascii="Arial" w:hAnsi="Arial" w:cs="Arial"/>
          <w:sz w:val="22"/>
        </w:rPr>
        <w:t xml:space="preserve"> exterior </w:t>
      </w:r>
      <w:r w:rsidR="005F0377" w:rsidRPr="00F02436">
        <w:rPr>
          <w:rFonts w:ascii="Arial" w:hAnsi="Arial" w:cs="Arial"/>
          <w:noProof/>
          <w:sz w:val="22"/>
          <w:lang w:val="en-US"/>
        </w:rPr>
        <w:t>(Tafel, 1979</w:t>
      </w:r>
      <w:r w:rsidR="005F0377">
        <w:rPr>
          <w:rFonts w:ascii="Arial" w:hAnsi="Arial" w:cs="Arial"/>
          <w:noProof/>
          <w:sz w:val="22"/>
          <w:lang w:val="en-US"/>
        </w:rPr>
        <w:t xml:space="preserve">; </w:t>
      </w:r>
      <w:r w:rsidR="005F0377" w:rsidRPr="00F02436">
        <w:rPr>
          <w:rFonts w:ascii="Arial" w:hAnsi="Arial" w:cs="Arial"/>
          <w:noProof/>
          <w:sz w:val="22"/>
          <w:lang w:val="en-US"/>
        </w:rPr>
        <w:t>Solomon R. Guggenheim Foundation, 1960)</w:t>
      </w:r>
      <w:r w:rsidR="00240105" w:rsidRPr="001931C1">
        <w:rPr>
          <w:rFonts w:ascii="Arial" w:hAnsi="Arial" w:cs="Arial"/>
          <w:sz w:val="22"/>
        </w:rPr>
        <w:t>.</w:t>
      </w:r>
      <w:r w:rsidR="00863CF5" w:rsidRPr="001931C1">
        <w:rPr>
          <w:rFonts w:ascii="Arial" w:hAnsi="Arial" w:cs="Arial"/>
          <w:sz w:val="22"/>
        </w:rPr>
        <w:t xml:space="preserve"> Organic architecture can </w:t>
      </w:r>
      <w:r w:rsidR="00456404" w:rsidRPr="001931C1">
        <w:rPr>
          <w:rFonts w:ascii="Arial" w:hAnsi="Arial" w:cs="Arial"/>
          <w:sz w:val="22"/>
        </w:rPr>
        <w:t>be seen throughout Wright's work,</w:t>
      </w:r>
      <w:r w:rsidR="00863CF5" w:rsidRPr="001931C1">
        <w:rPr>
          <w:rFonts w:ascii="Arial" w:hAnsi="Arial" w:cs="Arial"/>
          <w:sz w:val="22"/>
        </w:rPr>
        <w:t xml:space="preserve"> including </w:t>
      </w:r>
      <w:r w:rsidR="00FF7CB4" w:rsidRPr="001931C1">
        <w:rPr>
          <w:rFonts w:ascii="Arial" w:hAnsi="Arial" w:cs="Arial"/>
          <w:sz w:val="22"/>
        </w:rPr>
        <w:t xml:space="preserve">Fallingwater </w:t>
      </w:r>
      <w:sdt>
        <w:sdtPr>
          <w:rPr>
            <w:rFonts w:ascii="Arial" w:hAnsi="Arial" w:cs="Arial"/>
            <w:sz w:val="22"/>
          </w:rPr>
          <w:id w:val="-141127437"/>
          <w:citation/>
        </w:sdtPr>
        <w:sdtContent>
          <w:r w:rsidR="00FF7CB4" w:rsidRPr="001931C1">
            <w:rPr>
              <w:rFonts w:ascii="Arial" w:hAnsi="Arial" w:cs="Arial"/>
              <w:sz w:val="22"/>
            </w:rPr>
            <w:fldChar w:fldCharType="begin"/>
          </w:r>
          <w:r w:rsidR="00FF7CB4" w:rsidRPr="001931C1">
            <w:rPr>
              <w:rFonts w:ascii="Arial" w:hAnsi="Arial" w:cs="Arial"/>
              <w:sz w:val="22"/>
              <w:lang w:val="en-US"/>
            </w:rPr>
            <w:instrText xml:space="preserve"> CITATION Taf79 \l 1033 </w:instrText>
          </w:r>
          <w:r w:rsidR="00FF7CB4" w:rsidRPr="001931C1">
            <w:rPr>
              <w:rFonts w:ascii="Arial" w:hAnsi="Arial" w:cs="Arial"/>
              <w:sz w:val="22"/>
            </w:rPr>
            <w:fldChar w:fldCharType="separate"/>
          </w:r>
          <w:r w:rsidR="003317C3" w:rsidRPr="003317C3">
            <w:rPr>
              <w:rFonts w:ascii="Arial" w:hAnsi="Arial" w:cs="Arial"/>
              <w:noProof/>
              <w:sz w:val="22"/>
              <w:lang w:val="en-US"/>
            </w:rPr>
            <w:t>(Tafel, 1979)</w:t>
          </w:r>
          <w:r w:rsidR="00FF7CB4" w:rsidRPr="001931C1">
            <w:rPr>
              <w:rFonts w:ascii="Arial" w:hAnsi="Arial" w:cs="Arial"/>
              <w:sz w:val="22"/>
            </w:rPr>
            <w:fldChar w:fldCharType="end"/>
          </w:r>
        </w:sdtContent>
      </w:sdt>
      <w:r w:rsidR="00FF7CB4" w:rsidRPr="001931C1">
        <w:rPr>
          <w:rFonts w:ascii="Arial" w:hAnsi="Arial" w:cs="Arial"/>
          <w:sz w:val="22"/>
        </w:rPr>
        <w:t>.</w:t>
      </w:r>
    </w:p>
    <w:p w14:paraId="772CE419" w14:textId="77777777" w:rsidR="0049200A" w:rsidRPr="001931C1" w:rsidRDefault="0049200A" w:rsidP="001931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eastAsia="ArialMT" w:hAnsi="Arial" w:cs="Arial"/>
          <w:sz w:val="22"/>
        </w:rPr>
      </w:pPr>
    </w:p>
    <w:p w14:paraId="0463636A" w14:textId="2EA114B3" w:rsidR="00E760EB" w:rsidRPr="001931C1" w:rsidRDefault="0048660A">
      <w:pPr>
        <w:pStyle w:val="Heading2"/>
        <w:rPr>
          <w:rFonts w:ascii="Arial" w:hAnsi="Arial" w:cs="Arial"/>
          <w:sz w:val="28"/>
          <w:szCs w:val="28"/>
        </w:rPr>
      </w:pPr>
      <w:bookmarkStart w:id="14" w:name="BRANCH_4"/>
      <w:bookmarkStart w:id="15" w:name="_Toc224646355"/>
      <w:bookmarkStart w:id="16" w:name="_MV3BS_4"/>
      <w:bookmarkEnd w:id="13"/>
      <w:r w:rsidRPr="001931C1">
        <w:rPr>
          <w:rFonts w:ascii="Arial" w:hAnsi="Arial" w:cs="Arial"/>
          <w:sz w:val="28"/>
          <w:szCs w:val="28"/>
        </w:rPr>
        <w:t>Design Philosophy</w:t>
      </w:r>
      <w:bookmarkEnd w:id="14"/>
      <w:bookmarkEnd w:id="15"/>
    </w:p>
    <w:p w14:paraId="7DC2A8C2" w14:textId="5B94B92A" w:rsidR="00502656" w:rsidRPr="00502656" w:rsidRDefault="00EA15CA" w:rsidP="00502656">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sz w:val="22"/>
        </w:rPr>
      </w:pPr>
      <w:r w:rsidRPr="001931C1">
        <w:rPr>
          <w:rFonts w:ascii="Arial" w:hAnsi="Arial" w:cs="Arial"/>
          <w:sz w:val="22"/>
        </w:rPr>
        <w:t xml:space="preserve">The Guggenheim you see now took lots of development with 700 sketches and 6 sets of working drawings required to bring the vision to life </w:t>
      </w:r>
      <w:sdt>
        <w:sdtPr>
          <w:rPr>
            <w:rFonts w:ascii="Arial" w:hAnsi="Arial" w:cs="Arial"/>
            <w:sz w:val="22"/>
          </w:rPr>
          <w:id w:val="-1858723479"/>
          <w:citation/>
        </w:sdtPr>
        <w:sdtContent>
          <w:r w:rsidR="00A22212" w:rsidRPr="001931C1">
            <w:rPr>
              <w:rFonts w:ascii="Arial" w:hAnsi="Arial" w:cs="Arial"/>
              <w:sz w:val="22"/>
            </w:rPr>
            <w:fldChar w:fldCharType="begin"/>
          </w:r>
          <w:r w:rsidR="00A22212" w:rsidRPr="001931C1">
            <w:rPr>
              <w:rFonts w:ascii="Arial" w:hAnsi="Arial" w:cs="Arial"/>
              <w:sz w:val="22"/>
            </w:rPr>
            <w:instrText xml:space="preserve"> CITATION Per10 \l 2057 </w:instrText>
          </w:r>
          <w:r w:rsidR="00A22212" w:rsidRPr="001931C1">
            <w:rPr>
              <w:rFonts w:ascii="Arial" w:hAnsi="Arial" w:cs="Arial"/>
              <w:sz w:val="22"/>
            </w:rPr>
            <w:fldChar w:fldCharType="separate"/>
          </w:r>
          <w:r w:rsidR="003317C3" w:rsidRPr="003317C3">
            <w:rPr>
              <w:rFonts w:ascii="Arial" w:hAnsi="Arial" w:cs="Arial"/>
              <w:noProof/>
              <w:sz w:val="22"/>
            </w:rPr>
            <w:t>(Perez, 2010)</w:t>
          </w:r>
          <w:r w:rsidR="00A22212" w:rsidRPr="001931C1">
            <w:rPr>
              <w:rFonts w:ascii="Arial" w:hAnsi="Arial" w:cs="Arial"/>
              <w:sz w:val="22"/>
            </w:rPr>
            <w:fldChar w:fldCharType="end"/>
          </w:r>
        </w:sdtContent>
      </w:sdt>
      <w:r w:rsidRPr="001931C1">
        <w:rPr>
          <w:rFonts w:ascii="Arial" w:hAnsi="Arial" w:cs="Arial"/>
          <w:sz w:val="22"/>
        </w:rPr>
        <w:t xml:space="preserve">. Throughout these many revisions, the constant was the main design feature of the museum's more than a </w:t>
      </w:r>
      <w:proofErr w:type="gramStart"/>
      <w:r w:rsidRPr="001931C1">
        <w:rPr>
          <w:rFonts w:ascii="Arial" w:hAnsi="Arial" w:cs="Arial"/>
          <w:sz w:val="22"/>
        </w:rPr>
        <w:t>quarter-mile</w:t>
      </w:r>
      <w:proofErr w:type="gramEnd"/>
      <w:r w:rsidRPr="001931C1">
        <w:rPr>
          <w:rFonts w:ascii="Arial" w:hAnsi="Arial" w:cs="Arial"/>
          <w:sz w:val="22"/>
        </w:rPr>
        <w:t>-long ramp</w:t>
      </w:r>
      <w:r w:rsidR="00E72F06">
        <w:rPr>
          <w:rFonts w:ascii="Arial" w:hAnsi="Arial" w:cs="Arial"/>
          <w:sz w:val="22"/>
        </w:rPr>
        <w:t>,</w:t>
      </w:r>
      <w:r w:rsidR="00410A7A">
        <w:rPr>
          <w:rFonts w:ascii="Arial" w:hAnsi="Arial" w:cs="Arial"/>
          <w:sz w:val="22"/>
        </w:rPr>
        <w:t xml:space="preserve"> which can be seen in figure 2</w:t>
      </w:r>
      <w:r w:rsidRPr="001931C1">
        <w:rPr>
          <w:rFonts w:ascii="Arial" w:hAnsi="Arial" w:cs="Arial"/>
          <w:sz w:val="22"/>
        </w:rPr>
        <w:t xml:space="preserve"> </w:t>
      </w:r>
      <w:r w:rsidR="005F0377" w:rsidRPr="00F02436">
        <w:rPr>
          <w:rFonts w:ascii="Arial" w:hAnsi="Arial" w:cs="Arial"/>
          <w:noProof/>
          <w:sz w:val="22"/>
          <w:lang w:val="en-US"/>
        </w:rPr>
        <w:t>(Solomon R. Guggenheim Museum, 1993</w:t>
      </w:r>
      <w:r w:rsidR="005F0377">
        <w:rPr>
          <w:rFonts w:ascii="Arial" w:hAnsi="Arial" w:cs="Arial"/>
          <w:noProof/>
          <w:sz w:val="22"/>
          <w:lang w:val="en-US"/>
        </w:rPr>
        <w:t xml:space="preserve">; </w:t>
      </w:r>
      <w:r w:rsidR="005F0377" w:rsidRPr="00F02436">
        <w:rPr>
          <w:rFonts w:ascii="Arial" w:hAnsi="Arial" w:cs="Arial"/>
          <w:noProof/>
          <w:sz w:val="22"/>
          <w:lang w:val="en-US"/>
        </w:rPr>
        <w:t>McLaughlin &amp; Waldek, 2023)</w:t>
      </w:r>
      <w:r w:rsidRPr="001931C1">
        <w:rPr>
          <w:rFonts w:ascii="Arial" w:hAnsi="Arial" w:cs="Arial"/>
          <w:sz w:val="22"/>
        </w:rPr>
        <w:t>.  when wright was challenged on his spiral design he reasoned that he felt the museum goer would find it more convenient to enter, take the lift to the top and slowly descend the spiral form whilst being immerse</w:t>
      </w:r>
      <w:r w:rsidR="00227C4F">
        <w:rPr>
          <w:rFonts w:ascii="Arial" w:hAnsi="Arial" w:cs="Arial"/>
          <w:sz w:val="22"/>
        </w:rPr>
        <w:t>d</w:t>
      </w:r>
      <w:r w:rsidRPr="001931C1">
        <w:rPr>
          <w:rFonts w:ascii="Arial" w:hAnsi="Arial" w:cs="Arial"/>
          <w:sz w:val="22"/>
        </w:rPr>
        <w:t xml:space="preserve"> in the art</w:t>
      </w:r>
      <w:r w:rsidR="00B82A22">
        <w:rPr>
          <w:rFonts w:ascii="Arial" w:hAnsi="Arial" w:cs="Arial"/>
          <w:sz w:val="22"/>
        </w:rPr>
        <w:t>, as shown in figure 3,</w:t>
      </w:r>
      <w:r w:rsidRPr="001931C1">
        <w:rPr>
          <w:rFonts w:ascii="Arial" w:hAnsi="Arial" w:cs="Arial"/>
          <w:sz w:val="22"/>
        </w:rPr>
        <w:t xml:space="preserve"> that takes you on a journey to the exit, rather than the conventual museum form where you have to retrace your steps and confuse the experience </w:t>
      </w:r>
      <w:sdt>
        <w:sdtPr>
          <w:rPr>
            <w:rFonts w:ascii="Arial" w:hAnsi="Arial" w:cs="Arial"/>
            <w:sz w:val="22"/>
          </w:rPr>
          <w:id w:val="917291721"/>
          <w:citation/>
        </w:sdtPr>
        <w:sdtContent>
          <w:r w:rsidR="00982144" w:rsidRPr="001931C1">
            <w:rPr>
              <w:rFonts w:ascii="Arial" w:hAnsi="Arial" w:cs="Arial"/>
              <w:sz w:val="22"/>
            </w:rPr>
            <w:fldChar w:fldCharType="begin"/>
          </w:r>
          <w:r w:rsidR="00A1536B" w:rsidRPr="001931C1">
            <w:rPr>
              <w:rFonts w:ascii="Arial" w:hAnsi="Arial" w:cs="Arial"/>
              <w:sz w:val="22"/>
              <w:lang w:val="en-US"/>
            </w:rPr>
            <w:instrText xml:space="preserve">CITATION Pfe02 \l 1033 </w:instrText>
          </w:r>
          <w:r w:rsidR="00982144" w:rsidRPr="001931C1">
            <w:rPr>
              <w:rFonts w:ascii="Arial" w:hAnsi="Arial" w:cs="Arial"/>
              <w:sz w:val="22"/>
            </w:rPr>
            <w:fldChar w:fldCharType="separate"/>
          </w:r>
          <w:r w:rsidR="003317C3" w:rsidRPr="003317C3">
            <w:rPr>
              <w:rFonts w:ascii="Arial" w:hAnsi="Arial" w:cs="Arial"/>
              <w:noProof/>
              <w:sz w:val="22"/>
              <w:lang w:val="en-US"/>
            </w:rPr>
            <w:t>(Pfeiffer, 2002)</w:t>
          </w:r>
          <w:r w:rsidR="00982144" w:rsidRPr="001931C1">
            <w:rPr>
              <w:rFonts w:ascii="Arial" w:hAnsi="Arial" w:cs="Arial"/>
              <w:sz w:val="22"/>
            </w:rPr>
            <w:fldChar w:fldCharType="end"/>
          </w:r>
        </w:sdtContent>
      </w:sdt>
      <w:r w:rsidRPr="001931C1">
        <w:rPr>
          <w:rFonts w:ascii="Arial" w:hAnsi="Arial" w:cs="Arial"/>
          <w:sz w:val="22"/>
        </w:rPr>
        <w:t xml:space="preserve">. The slope was designed to be only 1% steeper than the curb sidewalk requirements in New York City, to create this gentle spiral to walk up or walk down </w:t>
      </w:r>
      <w:r w:rsidR="005F0377" w:rsidRPr="00F02436">
        <w:rPr>
          <w:rFonts w:ascii="Arial" w:hAnsi="Arial" w:cs="Arial"/>
          <w:noProof/>
          <w:sz w:val="22"/>
          <w:lang w:val="en-US"/>
        </w:rPr>
        <w:t>(Solomon R. Guggenheim Foundation, 1960</w:t>
      </w:r>
      <w:r w:rsidR="005F0377">
        <w:rPr>
          <w:rFonts w:ascii="Arial" w:hAnsi="Arial" w:cs="Arial"/>
          <w:noProof/>
          <w:sz w:val="22"/>
          <w:lang w:val="en-US"/>
        </w:rPr>
        <w:t xml:space="preserve">; </w:t>
      </w:r>
      <w:r w:rsidR="005F0377" w:rsidRPr="00F02436">
        <w:rPr>
          <w:rFonts w:ascii="Arial" w:hAnsi="Arial" w:cs="Arial"/>
          <w:noProof/>
          <w:sz w:val="22"/>
        </w:rPr>
        <w:t>Dal Co., 2017)</w:t>
      </w:r>
      <w:r w:rsidRPr="001931C1">
        <w:rPr>
          <w:rFonts w:ascii="Arial" w:hAnsi="Arial" w:cs="Arial"/>
          <w:sz w:val="22"/>
        </w:rPr>
        <w:t>. This architectural idea does compromise the building's function as it has made it famously awkward to display any art, forcing creators to hang work at angles or build secondary structures on the ram</w:t>
      </w:r>
      <w:r w:rsidR="00B82915" w:rsidRPr="001931C1">
        <w:rPr>
          <w:rFonts w:ascii="Arial" w:hAnsi="Arial" w:cs="Arial"/>
          <w:sz w:val="22"/>
        </w:rPr>
        <w:t xml:space="preserve">p </w:t>
      </w:r>
      <w:sdt>
        <w:sdtPr>
          <w:rPr>
            <w:rFonts w:ascii="Arial" w:hAnsi="Arial" w:cs="Arial"/>
            <w:sz w:val="22"/>
          </w:rPr>
          <w:id w:val="-1406147779"/>
          <w:citation/>
        </w:sdtPr>
        <w:sdtContent>
          <w:r w:rsidR="00B82915" w:rsidRPr="001931C1">
            <w:rPr>
              <w:rFonts w:ascii="Arial" w:hAnsi="Arial" w:cs="Arial"/>
              <w:sz w:val="22"/>
            </w:rPr>
            <w:fldChar w:fldCharType="begin"/>
          </w:r>
          <w:r w:rsidR="00B82915" w:rsidRPr="001931C1">
            <w:rPr>
              <w:rFonts w:ascii="Arial" w:hAnsi="Arial" w:cs="Arial"/>
              <w:sz w:val="22"/>
              <w:lang w:val="en-US"/>
            </w:rPr>
            <w:instrText xml:space="preserve">CITATION Bet39 \l 1033 </w:instrText>
          </w:r>
          <w:r w:rsidR="00B82915" w:rsidRPr="001931C1">
            <w:rPr>
              <w:rFonts w:ascii="Arial" w:hAnsi="Arial" w:cs="Arial"/>
              <w:sz w:val="22"/>
            </w:rPr>
            <w:fldChar w:fldCharType="separate"/>
          </w:r>
          <w:r w:rsidR="003317C3" w:rsidRPr="003317C3">
            <w:rPr>
              <w:rFonts w:ascii="Arial" w:hAnsi="Arial" w:cs="Arial"/>
              <w:noProof/>
              <w:sz w:val="22"/>
              <w:lang w:val="en-US"/>
            </w:rPr>
            <w:t>(Betsky, 1939)</w:t>
          </w:r>
          <w:r w:rsidR="00B82915" w:rsidRPr="001931C1">
            <w:rPr>
              <w:rFonts w:ascii="Arial" w:hAnsi="Arial" w:cs="Arial"/>
              <w:sz w:val="22"/>
            </w:rPr>
            <w:fldChar w:fldCharType="end"/>
          </w:r>
        </w:sdtContent>
      </w:sdt>
      <w:r w:rsidRPr="001931C1">
        <w:rPr>
          <w:rFonts w:ascii="Arial" w:hAnsi="Arial" w:cs="Arial"/>
          <w:sz w:val="22"/>
        </w:rPr>
        <w:t xml:space="preserve">. </w:t>
      </w:r>
      <w:r w:rsidR="00AD3008">
        <w:rPr>
          <w:rFonts w:ascii="Arial" w:hAnsi="Arial" w:cs="Arial"/>
          <w:sz w:val="22"/>
        </w:rPr>
        <w:t>T</w:t>
      </w:r>
      <w:r w:rsidRPr="001931C1">
        <w:rPr>
          <w:rFonts w:ascii="Arial" w:hAnsi="Arial" w:cs="Arial"/>
          <w:sz w:val="22"/>
        </w:rPr>
        <w:t xml:space="preserve">his, and the curved walls, </w:t>
      </w:r>
      <w:proofErr w:type="gramStart"/>
      <w:r w:rsidRPr="001931C1">
        <w:rPr>
          <w:rFonts w:ascii="Arial" w:hAnsi="Arial" w:cs="Arial"/>
          <w:sz w:val="22"/>
        </w:rPr>
        <w:t>therefore</w:t>
      </w:r>
      <w:proofErr w:type="gramEnd"/>
      <w:r w:rsidRPr="001931C1">
        <w:rPr>
          <w:rFonts w:ascii="Arial" w:hAnsi="Arial" w:cs="Arial"/>
          <w:sz w:val="22"/>
        </w:rPr>
        <w:t xml:space="preserve"> </w:t>
      </w:r>
      <w:r w:rsidR="00E72F06">
        <w:rPr>
          <w:rFonts w:ascii="Arial" w:hAnsi="Arial" w:cs="Arial"/>
          <w:sz w:val="22"/>
        </w:rPr>
        <w:t>force</w:t>
      </w:r>
      <w:r w:rsidRPr="001931C1">
        <w:rPr>
          <w:rFonts w:ascii="Arial" w:hAnsi="Arial" w:cs="Arial"/>
          <w:sz w:val="22"/>
        </w:rPr>
        <w:t xml:space="preserve"> the architectural mind to question whether Wright truly designed to fulfil the function required or whether he was more focused on the public's perceptions of his work.</w:t>
      </w:r>
      <w:r w:rsidR="003A70EC" w:rsidRPr="001931C1">
        <w:rPr>
          <w:rFonts w:ascii="Arial" w:hAnsi="Arial" w:cs="Arial"/>
          <w:sz w:val="22"/>
        </w:rPr>
        <w:t xml:space="preserve"> It also forces the question as to </w:t>
      </w:r>
      <w:r w:rsidR="00375543" w:rsidRPr="001931C1">
        <w:rPr>
          <w:rFonts w:ascii="Arial" w:hAnsi="Arial" w:cs="Arial"/>
          <w:sz w:val="22"/>
        </w:rPr>
        <w:t>whether</w:t>
      </w:r>
      <w:r w:rsidR="003A70EC" w:rsidRPr="001931C1">
        <w:rPr>
          <w:rFonts w:ascii="Arial" w:hAnsi="Arial" w:cs="Arial"/>
          <w:sz w:val="22"/>
        </w:rPr>
        <w:t xml:space="preserve"> the surrounding landscape was a driving factor in his inspiration for key features</w:t>
      </w:r>
      <w:r w:rsidR="004A4F41">
        <w:rPr>
          <w:rFonts w:ascii="Arial" w:hAnsi="Arial" w:cs="Arial"/>
          <w:sz w:val="22"/>
        </w:rPr>
        <w:t xml:space="preserve"> such as the exterior</w:t>
      </w:r>
      <w:r w:rsidR="004E0A89">
        <w:rPr>
          <w:rFonts w:ascii="Arial" w:hAnsi="Arial" w:cs="Arial"/>
          <w:sz w:val="22"/>
        </w:rPr>
        <w:t>, which can be seen in</w:t>
      </w:r>
      <w:r w:rsidR="004A4F41">
        <w:rPr>
          <w:rFonts w:ascii="Arial" w:hAnsi="Arial" w:cs="Arial"/>
          <w:sz w:val="22"/>
        </w:rPr>
        <w:t xml:space="preserve"> </w:t>
      </w:r>
      <w:r w:rsidR="004E0A89">
        <w:rPr>
          <w:rFonts w:ascii="Arial" w:hAnsi="Arial" w:cs="Arial"/>
          <w:sz w:val="22"/>
        </w:rPr>
        <w:t>Figure</w:t>
      </w:r>
      <w:r w:rsidR="004A4F41">
        <w:rPr>
          <w:rFonts w:ascii="Arial" w:hAnsi="Arial" w:cs="Arial"/>
          <w:sz w:val="22"/>
        </w:rPr>
        <w:t xml:space="preserve"> 1</w:t>
      </w:r>
      <w:r w:rsidR="003A70EC" w:rsidRPr="001931C1">
        <w:rPr>
          <w:rFonts w:ascii="Arial" w:hAnsi="Arial" w:cs="Arial"/>
          <w:sz w:val="22"/>
        </w:rPr>
        <w:t>, rather than the intended function of the building.</w:t>
      </w:r>
      <w:r w:rsidRPr="001931C1">
        <w:rPr>
          <w:rFonts w:ascii="Arial" w:hAnsi="Arial" w:cs="Arial"/>
          <w:sz w:val="22"/>
        </w:rPr>
        <w:t xml:space="preserve"> Wright’s original design also included a glass elevator and spherical observation desk</w:t>
      </w:r>
      <w:r w:rsidR="00503EBC" w:rsidRPr="001931C1">
        <w:rPr>
          <w:rFonts w:ascii="Arial" w:hAnsi="Arial" w:cs="Arial"/>
          <w:sz w:val="22"/>
        </w:rPr>
        <w:t>, and showed the exterior as being a brown-yellow</w:t>
      </w:r>
      <w:r w:rsidRPr="001931C1">
        <w:rPr>
          <w:rFonts w:ascii="Arial" w:hAnsi="Arial" w:cs="Arial"/>
          <w:sz w:val="22"/>
        </w:rPr>
        <w:t xml:space="preserve"> even though Wright would have preferred it to be red </w:t>
      </w:r>
      <w:sdt>
        <w:sdtPr>
          <w:rPr>
            <w:rFonts w:ascii="Arial" w:hAnsi="Arial" w:cs="Arial"/>
            <w:sz w:val="22"/>
          </w:rPr>
          <w:id w:val="-847872405"/>
          <w:citation/>
        </w:sdtPr>
        <w:sdtContent>
          <w:r w:rsidR="0062339A" w:rsidRPr="001931C1">
            <w:rPr>
              <w:rFonts w:ascii="Arial" w:hAnsi="Arial" w:cs="Arial"/>
              <w:sz w:val="22"/>
            </w:rPr>
            <w:fldChar w:fldCharType="begin"/>
          </w:r>
          <w:r w:rsidR="00443D7E" w:rsidRPr="001931C1">
            <w:rPr>
              <w:rFonts w:ascii="Arial" w:hAnsi="Arial" w:cs="Arial"/>
              <w:sz w:val="22"/>
              <w:lang w:val="en-US"/>
            </w:rPr>
            <w:instrText xml:space="preserve">CITATION McL23 \l 1033 </w:instrText>
          </w:r>
          <w:r w:rsidR="0062339A" w:rsidRPr="001931C1">
            <w:rPr>
              <w:rFonts w:ascii="Arial" w:hAnsi="Arial" w:cs="Arial"/>
              <w:sz w:val="22"/>
            </w:rPr>
            <w:fldChar w:fldCharType="separate"/>
          </w:r>
          <w:r w:rsidR="003317C3" w:rsidRPr="003317C3">
            <w:rPr>
              <w:rFonts w:ascii="Arial" w:hAnsi="Arial" w:cs="Arial"/>
              <w:noProof/>
              <w:sz w:val="22"/>
              <w:lang w:val="en-US"/>
            </w:rPr>
            <w:t>(McLaughlin &amp; Waldek, 2023)</w:t>
          </w:r>
          <w:r w:rsidR="0062339A" w:rsidRPr="001931C1">
            <w:rPr>
              <w:rFonts w:ascii="Arial" w:hAnsi="Arial" w:cs="Arial"/>
              <w:sz w:val="22"/>
            </w:rPr>
            <w:fldChar w:fldCharType="end"/>
          </w:r>
        </w:sdtContent>
      </w:sdt>
      <w:r w:rsidRPr="001931C1">
        <w:rPr>
          <w:rFonts w:ascii="Arial" w:hAnsi="Arial" w:cs="Arial"/>
          <w:sz w:val="22"/>
        </w:rPr>
        <w:t xml:space="preserve">. These colour choices lean towards the building being a statement </w:t>
      </w:r>
      <w:r w:rsidR="00503EBC" w:rsidRPr="001931C1">
        <w:rPr>
          <w:rFonts w:ascii="Arial" w:hAnsi="Arial" w:cs="Arial"/>
          <w:sz w:val="22"/>
        </w:rPr>
        <w:t>in itself, maybe more so than the artwork it was intended</w:t>
      </w:r>
      <w:r w:rsidRPr="001931C1">
        <w:rPr>
          <w:rFonts w:ascii="Arial" w:hAnsi="Arial" w:cs="Arial"/>
          <w:sz w:val="22"/>
        </w:rPr>
        <w:t xml:space="preserve"> to house, which raises the question of whether Wright was designing a museum or a piece of artwork itself</w:t>
      </w:r>
      <w:r w:rsidR="000E209E" w:rsidRPr="001931C1">
        <w:rPr>
          <w:rFonts w:ascii="Arial" w:hAnsi="Arial" w:cs="Arial"/>
          <w:sz w:val="22"/>
        </w:rPr>
        <w:t xml:space="preserve"> and </w:t>
      </w:r>
      <w:r w:rsidR="00375543" w:rsidRPr="001931C1">
        <w:rPr>
          <w:rFonts w:ascii="Arial" w:hAnsi="Arial" w:cs="Arial"/>
          <w:sz w:val="22"/>
        </w:rPr>
        <w:t>whether he was hoping for this to be his statement piece rather than an accomplished museum</w:t>
      </w:r>
      <w:r w:rsidRPr="001931C1">
        <w:rPr>
          <w:rFonts w:ascii="Arial" w:hAnsi="Arial" w:cs="Arial"/>
          <w:sz w:val="22"/>
        </w:rPr>
        <w:t>. This can be backed by how some experts say that the building competes with the artwork</w:t>
      </w:r>
      <w:r w:rsidR="004A483F" w:rsidRPr="001931C1">
        <w:rPr>
          <w:rFonts w:ascii="Arial" w:hAnsi="Arial" w:cs="Arial"/>
          <w:sz w:val="22"/>
        </w:rPr>
        <w:t>,</w:t>
      </w:r>
      <w:r w:rsidRPr="001931C1">
        <w:rPr>
          <w:rFonts w:ascii="Arial" w:hAnsi="Arial" w:cs="Arial"/>
          <w:sz w:val="22"/>
        </w:rPr>
        <w:t xml:space="preserve"> </w:t>
      </w:r>
      <w:r w:rsidR="00826503" w:rsidRPr="001931C1">
        <w:rPr>
          <w:rFonts w:ascii="Arial" w:hAnsi="Arial" w:cs="Arial"/>
          <w:sz w:val="22"/>
        </w:rPr>
        <w:t>backed by</w:t>
      </w:r>
      <w:r w:rsidRPr="001931C1">
        <w:rPr>
          <w:rFonts w:ascii="Arial" w:hAnsi="Arial" w:cs="Arial"/>
          <w:sz w:val="22"/>
        </w:rPr>
        <w:t xml:space="preserve"> the letter the director and </w:t>
      </w:r>
      <w:r w:rsidR="0042580D" w:rsidRPr="001931C1">
        <w:rPr>
          <w:rFonts w:ascii="Arial" w:hAnsi="Arial" w:cs="Arial"/>
          <w:sz w:val="22"/>
        </w:rPr>
        <w:t>trustees</w:t>
      </w:r>
      <w:r w:rsidRPr="001931C1">
        <w:rPr>
          <w:rFonts w:ascii="Arial" w:hAnsi="Arial" w:cs="Arial"/>
          <w:sz w:val="22"/>
        </w:rPr>
        <w:t xml:space="preserve"> of the </w:t>
      </w:r>
      <w:r w:rsidR="0042580D" w:rsidRPr="001931C1">
        <w:rPr>
          <w:rFonts w:ascii="Arial" w:hAnsi="Arial" w:cs="Arial"/>
          <w:sz w:val="22"/>
        </w:rPr>
        <w:t>museum</w:t>
      </w:r>
      <w:r w:rsidRPr="001931C1">
        <w:rPr>
          <w:rFonts w:ascii="Arial" w:hAnsi="Arial" w:cs="Arial"/>
          <w:sz w:val="22"/>
        </w:rPr>
        <w:t xml:space="preserve"> were sent from a long list of artists explaining that </w:t>
      </w:r>
      <w:r w:rsidRPr="001931C1">
        <w:rPr>
          <w:rFonts w:ascii="Arial" w:hAnsi="Arial" w:cs="Arial"/>
          <w:sz w:val="22"/>
        </w:rPr>
        <w:lastRenderedPageBreak/>
        <w:t xml:space="preserve">the sloped walls and iconic ramp would make it unusable for the </w:t>
      </w:r>
      <w:r w:rsidR="00CA17F8" w:rsidRPr="001931C1">
        <w:rPr>
          <w:rFonts w:ascii="Arial" w:hAnsi="Arial" w:cs="Arial"/>
          <w:sz w:val="22"/>
        </w:rPr>
        <w:t>exhibition</w:t>
      </w:r>
      <w:r w:rsidRPr="001931C1">
        <w:rPr>
          <w:rFonts w:ascii="Arial" w:hAnsi="Arial" w:cs="Arial"/>
          <w:sz w:val="22"/>
        </w:rPr>
        <w:t xml:space="preserve"> of paintings </w:t>
      </w:r>
      <w:r w:rsidR="005F0377" w:rsidRPr="00F02436">
        <w:rPr>
          <w:rFonts w:ascii="Arial" w:hAnsi="Arial" w:cs="Arial"/>
          <w:noProof/>
          <w:sz w:val="22"/>
        </w:rPr>
        <w:t>(Perez, 2010</w:t>
      </w:r>
      <w:r w:rsidR="005F0377">
        <w:rPr>
          <w:rFonts w:ascii="Arial" w:hAnsi="Arial" w:cs="Arial"/>
          <w:noProof/>
          <w:sz w:val="22"/>
        </w:rPr>
        <w:t xml:space="preserve">; </w:t>
      </w:r>
      <w:r w:rsidR="005F0377" w:rsidRPr="00F02436">
        <w:rPr>
          <w:rFonts w:ascii="Arial" w:hAnsi="Arial" w:cs="Arial"/>
          <w:noProof/>
          <w:sz w:val="22"/>
          <w:lang w:val="en-US"/>
        </w:rPr>
        <w:t>Pfeiffer, 2002)</w:t>
      </w:r>
      <w:r w:rsidR="006021F8" w:rsidRPr="001931C1">
        <w:rPr>
          <w:rFonts w:ascii="Arial" w:hAnsi="Arial" w:cs="Arial"/>
          <w:sz w:val="22"/>
        </w:rPr>
        <w:t>.</w:t>
      </w:r>
      <w:r w:rsidR="00826503" w:rsidRPr="001931C1">
        <w:rPr>
          <w:rFonts w:ascii="Arial" w:hAnsi="Arial" w:cs="Arial"/>
          <w:sz w:val="22"/>
        </w:rPr>
        <w:t xml:space="preserve"> </w:t>
      </w:r>
      <w:r w:rsidR="00897792" w:rsidRPr="001931C1">
        <w:rPr>
          <w:rFonts w:ascii="Arial" w:hAnsi="Arial" w:cs="Arial"/>
          <w:sz w:val="22"/>
        </w:rPr>
        <w:t>This letter clearly shows that the designs carried a disregard for the function of the building and the suitability for the display of artwork, perhaps indicating that Wright</w:t>
      </w:r>
      <w:r w:rsidR="009E68CA" w:rsidRPr="001931C1">
        <w:rPr>
          <w:rFonts w:ascii="Arial" w:hAnsi="Arial" w:cs="Arial"/>
          <w:sz w:val="22"/>
        </w:rPr>
        <w:t xml:space="preserve"> did not </w:t>
      </w:r>
      <w:r w:rsidR="00375543" w:rsidRPr="001931C1">
        <w:rPr>
          <w:rFonts w:ascii="Arial" w:hAnsi="Arial" w:cs="Arial"/>
          <w:sz w:val="22"/>
        </w:rPr>
        <w:t>equip</w:t>
      </w:r>
      <w:r w:rsidR="009E68CA" w:rsidRPr="001931C1">
        <w:rPr>
          <w:rFonts w:ascii="Arial" w:hAnsi="Arial" w:cs="Arial"/>
          <w:sz w:val="22"/>
        </w:rPr>
        <w:t xml:space="preserve"> himself with enough knowledge on the matt</w:t>
      </w:r>
      <w:r w:rsidR="0049200A">
        <w:rPr>
          <w:rFonts w:ascii="Arial" w:hAnsi="Arial" w:cs="Arial"/>
          <w:sz w:val="22"/>
        </w:rPr>
        <w:t>er.</w:t>
      </w:r>
      <w:r w:rsidR="0049200A">
        <w:rPr>
          <w:rFonts w:ascii="Arial" w:hAnsi="Arial" w:cs="Arial"/>
          <w:noProof/>
          <w:sz w:val="22"/>
        </w:rPr>
        <w:drawing>
          <wp:inline distT="0" distB="0" distL="0" distR="0" wp14:anchorId="29E94C36" wp14:editId="761D7D7E">
            <wp:extent cx="5939790" cy="3084830"/>
            <wp:effectExtent l="0" t="0" r="3810" b="1270"/>
            <wp:docPr id="2032851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9790" cy="3084830"/>
                    </a:xfrm>
                    <a:prstGeom prst="rect">
                      <a:avLst/>
                    </a:prstGeom>
                    <a:noFill/>
                    <a:ln>
                      <a:noFill/>
                    </a:ln>
                  </pic:spPr>
                </pic:pic>
              </a:graphicData>
            </a:graphic>
          </wp:inline>
        </w:drawing>
      </w:r>
    </w:p>
    <w:p w14:paraId="7745F30D" w14:textId="55826883" w:rsidR="000C4412" w:rsidRDefault="0049200A" w:rsidP="000C4412">
      <w:pPr>
        <w:pStyle w:val="Caption"/>
      </w:pPr>
      <w:r>
        <w:t xml:space="preserve">Figure </w:t>
      </w:r>
      <w:fldSimple w:instr=" SEQ Figure \* ARABIC ">
        <w:r w:rsidR="005D786F">
          <w:rPr>
            <w:noProof/>
          </w:rPr>
          <w:t>1</w:t>
        </w:r>
      </w:fldSimple>
      <w:r>
        <w:t xml:space="preserve">- Sketch of the Guggenheim Museum, 1956 </w:t>
      </w:r>
      <w:sdt>
        <w:sdtPr>
          <w:id w:val="1334639314"/>
          <w:citation/>
        </w:sdtPr>
        <w:sdtContent>
          <w:r w:rsidR="00C95B9B">
            <w:fldChar w:fldCharType="begin"/>
          </w:r>
          <w:r w:rsidR="00C95B9B">
            <w:rPr>
              <w:lang w:val="en-US"/>
            </w:rPr>
            <w:instrText xml:space="preserve"> CITATION Sol60 \l 1033 </w:instrText>
          </w:r>
          <w:r w:rsidR="00C95B9B">
            <w:fldChar w:fldCharType="separate"/>
          </w:r>
          <w:r w:rsidR="003317C3" w:rsidRPr="003317C3">
            <w:rPr>
              <w:noProof/>
              <w:lang w:val="en-US"/>
            </w:rPr>
            <w:t>(Solomon R. Guggenheim Foundation, 1960)</w:t>
          </w:r>
          <w:r w:rsidR="00C95B9B">
            <w:fldChar w:fldCharType="end"/>
          </w:r>
        </w:sdtContent>
      </w:sdt>
    </w:p>
    <w:p w14:paraId="519FB84E" w14:textId="0FE8F685" w:rsidR="00C95B9B" w:rsidRDefault="0049200A" w:rsidP="000C4412">
      <w:pPr>
        <w:pStyle w:val="Caption"/>
      </w:pPr>
      <w:r>
        <w:rPr>
          <w:rFonts w:ascii="Arial" w:hAnsi="Arial" w:cs="Arial"/>
          <w:noProof/>
          <w:sz w:val="22"/>
        </w:rPr>
        <w:lastRenderedPageBreak/>
        <w:drawing>
          <wp:inline distT="0" distB="0" distL="0" distR="0" wp14:anchorId="08DF4B38" wp14:editId="0D60CB28">
            <wp:extent cx="5939790" cy="4699000"/>
            <wp:effectExtent l="0" t="0" r="3810" b="6350"/>
            <wp:docPr id="8668780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9790" cy="4699000"/>
                    </a:xfrm>
                    <a:prstGeom prst="rect">
                      <a:avLst/>
                    </a:prstGeom>
                    <a:noFill/>
                    <a:ln>
                      <a:noFill/>
                    </a:ln>
                  </pic:spPr>
                </pic:pic>
              </a:graphicData>
            </a:graphic>
          </wp:inline>
        </w:drawing>
      </w:r>
    </w:p>
    <w:p w14:paraId="22A89F12" w14:textId="4FB11444" w:rsidR="001A5856" w:rsidRDefault="00C95B9B" w:rsidP="00C95B9B">
      <w:pPr>
        <w:pStyle w:val="Caption"/>
      </w:pPr>
      <w:r>
        <w:t xml:space="preserve">Figure </w:t>
      </w:r>
      <w:fldSimple w:instr=" SEQ Figure \* ARABIC ">
        <w:r w:rsidR="005D786F">
          <w:rPr>
            <w:noProof/>
          </w:rPr>
          <w:t>2</w:t>
        </w:r>
      </w:fldSimple>
      <w:r>
        <w:t xml:space="preserve"> - Section Through Main Gallery and Dome </w:t>
      </w:r>
      <w:sdt>
        <w:sdtPr>
          <w:id w:val="498000602"/>
          <w:citation/>
        </w:sdtPr>
        <w:sdtContent>
          <w:r>
            <w:fldChar w:fldCharType="begin"/>
          </w:r>
          <w:r>
            <w:rPr>
              <w:lang w:val="en-US"/>
            </w:rPr>
            <w:instrText xml:space="preserve"> CITATION Sol60 \l 1033 </w:instrText>
          </w:r>
          <w:r>
            <w:fldChar w:fldCharType="separate"/>
          </w:r>
          <w:r w:rsidR="003317C3" w:rsidRPr="003317C3">
            <w:rPr>
              <w:noProof/>
              <w:lang w:val="en-US"/>
            </w:rPr>
            <w:t>(Solomon R. Guggenheim Foundation, 1960)</w:t>
          </w:r>
          <w:r>
            <w:fldChar w:fldCharType="end"/>
          </w:r>
        </w:sdtContent>
      </w:sdt>
    </w:p>
    <w:p w14:paraId="0230F39B" w14:textId="77777777" w:rsidR="00362D79" w:rsidRDefault="001A5856" w:rsidP="00362D79">
      <w:pPr>
        <w:pStyle w:val="Caption"/>
        <w:keepNext/>
        <w:ind w:firstLine="0"/>
      </w:pPr>
      <w:r>
        <w:rPr>
          <w:noProof/>
        </w:rPr>
        <w:lastRenderedPageBreak/>
        <w:drawing>
          <wp:inline distT="0" distB="0" distL="0" distR="0" wp14:anchorId="1E6A60C8" wp14:editId="358CD01F">
            <wp:extent cx="5936615" cy="4304665"/>
            <wp:effectExtent l="0" t="0" r="6985" b="635"/>
            <wp:docPr id="8479678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6615" cy="4304665"/>
                    </a:xfrm>
                    <a:prstGeom prst="rect">
                      <a:avLst/>
                    </a:prstGeom>
                    <a:noFill/>
                    <a:ln>
                      <a:noFill/>
                    </a:ln>
                  </pic:spPr>
                </pic:pic>
              </a:graphicData>
            </a:graphic>
          </wp:inline>
        </w:drawing>
      </w:r>
    </w:p>
    <w:p w14:paraId="3E09C86C" w14:textId="78A70719" w:rsidR="0049200A" w:rsidRDefault="00362D79" w:rsidP="00362D79">
      <w:pPr>
        <w:pStyle w:val="Caption"/>
        <w:rPr>
          <w:rFonts w:ascii="Arial" w:hAnsi="Arial" w:cs="Arial"/>
          <w:sz w:val="22"/>
        </w:rPr>
      </w:pPr>
      <w:r>
        <w:t xml:space="preserve">Figure </w:t>
      </w:r>
      <w:fldSimple w:instr=" SEQ Figure \* ARABIC ">
        <w:r w:rsidR="005D786F">
          <w:rPr>
            <w:noProof/>
          </w:rPr>
          <w:t>3</w:t>
        </w:r>
      </w:fldSimple>
      <w:r>
        <w:t xml:space="preserve"> - interior sketch of The Guggenheim </w:t>
      </w:r>
      <w:sdt>
        <w:sdtPr>
          <w:id w:val="-1062172240"/>
          <w:citation/>
        </w:sdtPr>
        <w:sdtContent>
          <w:r>
            <w:fldChar w:fldCharType="begin"/>
          </w:r>
          <w:r>
            <w:rPr>
              <w:lang w:val="en-US"/>
            </w:rPr>
            <w:instrText xml:space="preserve"> CITATION Bet39 \l 1033 </w:instrText>
          </w:r>
          <w:r>
            <w:fldChar w:fldCharType="separate"/>
          </w:r>
          <w:r w:rsidR="003317C3" w:rsidRPr="003317C3">
            <w:rPr>
              <w:noProof/>
              <w:lang w:val="en-US"/>
            </w:rPr>
            <w:t>(Betsky, 1939)</w:t>
          </w:r>
          <w:r>
            <w:fldChar w:fldCharType="end"/>
          </w:r>
        </w:sdtContent>
      </w:sdt>
    </w:p>
    <w:p w14:paraId="5F45F6D1" w14:textId="77777777" w:rsidR="00E927C8" w:rsidRPr="001931C1" w:rsidRDefault="00E927C8" w:rsidP="001931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eastAsia="Helvetica" w:hAnsi="Arial" w:cs="Arial"/>
          <w:sz w:val="22"/>
        </w:rPr>
      </w:pPr>
    </w:p>
    <w:p w14:paraId="0463636C" w14:textId="447FE6ED" w:rsidR="00E760EB" w:rsidRPr="001931C1" w:rsidRDefault="00FF00FB">
      <w:pPr>
        <w:pStyle w:val="Heading2"/>
        <w:rPr>
          <w:rFonts w:ascii="Arial" w:hAnsi="Arial" w:cs="Arial"/>
          <w:sz w:val="28"/>
          <w:szCs w:val="28"/>
        </w:rPr>
      </w:pPr>
      <w:bookmarkStart w:id="17" w:name="BRANCH_5"/>
      <w:bookmarkStart w:id="18" w:name="_Toc224646356"/>
      <w:bookmarkStart w:id="19" w:name="_MV3BS_5"/>
      <w:bookmarkEnd w:id="16"/>
      <w:r w:rsidRPr="001931C1">
        <w:rPr>
          <w:rFonts w:ascii="Arial" w:hAnsi="Arial" w:cs="Arial"/>
          <w:sz w:val="28"/>
          <w:szCs w:val="28"/>
        </w:rPr>
        <w:t>Landscape in Context to the Building</w:t>
      </w:r>
      <w:bookmarkEnd w:id="17"/>
      <w:bookmarkEnd w:id="18"/>
    </w:p>
    <w:p w14:paraId="5027716D" w14:textId="05C6C9AC" w:rsidR="000C4412" w:rsidRDefault="0042580D" w:rsidP="000C441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color w:val="000000"/>
          <w:sz w:val="22"/>
        </w:rPr>
      </w:pPr>
      <w:r w:rsidRPr="001931C1">
        <w:rPr>
          <w:rFonts w:ascii="Arial" w:hAnsi="Arial" w:cs="Arial"/>
          <w:sz w:val="22"/>
        </w:rPr>
        <w:t>The Guggenheim is sometimes seen as an odd artefact, perhaps because of its obvious contrast to the Manhattan city grid</w:t>
      </w:r>
      <w:r w:rsidR="00B82A22">
        <w:rPr>
          <w:rFonts w:ascii="Arial" w:hAnsi="Arial" w:cs="Arial"/>
          <w:sz w:val="22"/>
        </w:rPr>
        <w:t>, which can be seen in figure 5,</w:t>
      </w:r>
      <w:r w:rsidRPr="001931C1">
        <w:rPr>
          <w:rFonts w:ascii="Arial" w:hAnsi="Arial" w:cs="Arial"/>
          <w:sz w:val="22"/>
        </w:rPr>
        <w:t xml:space="preserve"> and its controversial way of presenting art </w:t>
      </w:r>
      <w:r w:rsidR="005F0377" w:rsidRPr="00F02436">
        <w:rPr>
          <w:rFonts w:ascii="Arial" w:hAnsi="Arial" w:cs="Arial"/>
          <w:noProof/>
          <w:sz w:val="22"/>
          <w:lang w:val="en-US"/>
        </w:rPr>
        <w:t>(Betsky, 1939</w:t>
      </w:r>
      <w:r w:rsidR="005F0377">
        <w:rPr>
          <w:rFonts w:ascii="Arial" w:hAnsi="Arial" w:cs="Arial"/>
          <w:noProof/>
          <w:sz w:val="22"/>
          <w:lang w:val="en-US"/>
        </w:rPr>
        <w:t xml:space="preserve">; </w:t>
      </w:r>
      <w:r w:rsidR="005F0377" w:rsidRPr="00F02436">
        <w:rPr>
          <w:rFonts w:ascii="Arial" w:hAnsi="Arial" w:cs="Arial"/>
          <w:noProof/>
          <w:sz w:val="22"/>
        </w:rPr>
        <w:t>Perez, 2010)</w:t>
      </w:r>
      <w:r w:rsidRPr="001931C1">
        <w:rPr>
          <w:rFonts w:ascii="Arial" w:hAnsi="Arial" w:cs="Arial"/>
          <w:sz w:val="22"/>
        </w:rPr>
        <w:t>. Wright's design forced the building to swell from the neat line of apartments,</w:t>
      </w:r>
      <w:r w:rsidR="00A2521A">
        <w:rPr>
          <w:rFonts w:ascii="Arial" w:hAnsi="Arial" w:cs="Arial"/>
          <w:sz w:val="22"/>
        </w:rPr>
        <w:t xml:space="preserve"> as shown in figure 4,</w:t>
      </w:r>
      <w:r w:rsidRPr="001931C1">
        <w:rPr>
          <w:rFonts w:ascii="Arial" w:hAnsi="Arial" w:cs="Arial"/>
          <w:sz w:val="22"/>
        </w:rPr>
        <w:t xml:space="preserve"> forcing some critics to call it “an oversized and indigestible hot cross bun” </w:t>
      </w:r>
      <w:r w:rsidR="005F0377" w:rsidRPr="00F02436">
        <w:rPr>
          <w:rFonts w:ascii="Arial" w:hAnsi="Arial" w:cs="Arial"/>
          <w:noProof/>
          <w:sz w:val="22"/>
          <w:lang w:val="en-US"/>
        </w:rPr>
        <w:t>(Betsky, 1939</w:t>
      </w:r>
      <w:r w:rsidR="005F0377">
        <w:rPr>
          <w:rFonts w:ascii="Arial" w:hAnsi="Arial" w:cs="Arial"/>
          <w:noProof/>
          <w:sz w:val="22"/>
          <w:lang w:val="en-US"/>
        </w:rPr>
        <w:t xml:space="preserve">; </w:t>
      </w:r>
      <w:r w:rsidR="005F0377" w:rsidRPr="00F02436">
        <w:rPr>
          <w:rFonts w:ascii="Arial" w:hAnsi="Arial" w:cs="Arial"/>
          <w:noProof/>
          <w:sz w:val="22"/>
          <w:lang w:val="en-US"/>
        </w:rPr>
        <w:t>McLaughlin &amp; Waldek, 2023)</w:t>
      </w:r>
      <w:r w:rsidRPr="001931C1">
        <w:rPr>
          <w:rFonts w:ascii="Arial" w:hAnsi="Arial" w:cs="Arial"/>
          <w:sz w:val="22"/>
        </w:rPr>
        <w:t xml:space="preserve">. While the critics slandered it, calling it other derogatory names such as inverted oatmeal bowl, others saw it as a building to mark the first step towards organic architecture for New York City </w:t>
      </w:r>
      <w:r w:rsidR="005F0377" w:rsidRPr="00F02436">
        <w:rPr>
          <w:rFonts w:ascii="Arial" w:hAnsi="Arial" w:cs="Arial"/>
          <w:noProof/>
          <w:sz w:val="22"/>
          <w:lang w:val="en-US"/>
        </w:rPr>
        <w:t>(McLaughlin &amp; Waldek, 2023</w:t>
      </w:r>
      <w:r w:rsidR="005F0377">
        <w:rPr>
          <w:rFonts w:ascii="Arial" w:hAnsi="Arial" w:cs="Arial"/>
          <w:noProof/>
          <w:sz w:val="22"/>
          <w:lang w:val="en-US"/>
        </w:rPr>
        <w:t xml:space="preserve">; </w:t>
      </w:r>
      <w:r w:rsidR="005F0377" w:rsidRPr="00F02436">
        <w:rPr>
          <w:rFonts w:ascii="Arial" w:hAnsi="Arial" w:cs="Arial"/>
          <w:noProof/>
          <w:sz w:val="22"/>
          <w:lang w:val="en-US"/>
        </w:rPr>
        <w:t>Solomon R. Guggenheim Foundation, 1960)</w:t>
      </w:r>
      <w:r w:rsidRPr="001931C1">
        <w:rPr>
          <w:rFonts w:ascii="Arial" w:hAnsi="Arial" w:cs="Arial"/>
          <w:sz w:val="22"/>
        </w:rPr>
        <w:t>. All these comments push the idea that Wright wanted the structure itself to make a statement</w:t>
      </w:r>
      <w:r w:rsidR="00541FE9" w:rsidRPr="001931C1">
        <w:rPr>
          <w:rFonts w:ascii="Arial" w:hAnsi="Arial" w:cs="Arial"/>
          <w:sz w:val="22"/>
        </w:rPr>
        <w:t>;</w:t>
      </w:r>
      <w:r w:rsidRPr="001931C1">
        <w:rPr>
          <w:rFonts w:ascii="Arial" w:hAnsi="Arial" w:cs="Arial"/>
          <w:sz w:val="22"/>
        </w:rPr>
        <w:t xml:space="preserve"> therefore, perhaps, drawing the focus away from the artwork itself. </w:t>
      </w:r>
      <w:r w:rsidR="00B2350B" w:rsidRPr="001931C1">
        <w:rPr>
          <w:rFonts w:ascii="Arial" w:hAnsi="Arial" w:cs="Arial"/>
          <w:sz w:val="22"/>
        </w:rPr>
        <w:t xml:space="preserve">The idea of it </w:t>
      </w:r>
      <w:r w:rsidR="007A0C81" w:rsidRPr="001931C1">
        <w:rPr>
          <w:rFonts w:ascii="Arial" w:hAnsi="Arial" w:cs="Arial"/>
          <w:sz w:val="22"/>
        </w:rPr>
        <w:t xml:space="preserve">swelling also provides this idea of a need for his work to be a </w:t>
      </w:r>
      <w:proofErr w:type="gramStart"/>
      <w:r w:rsidR="007A0C81" w:rsidRPr="001931C1">
        <w:rPr>
          <w:rFonts w:ascii="Arial" w:hAnsi="Arial" w:cs="Arial"/>
          <w:sz w:val="22"/>
        </w:rPr>
        <w:t>statement in itself, rather</w:t>
      </w:r>
      <w:proofErr w:type="gramEnd"/>
      <w:r w:rsidR="007A0C81" w:rsidRPr="001931C1">
        <w:rPr>
          <w:rFonts w:ascii="Arial" w:hAnsi="Arial" w:cs="Arial"/>
          <w:sz w:val="22"/>
        </w:rPr>
        <w:t xml:space="preserve"> than letting the artwork inside of it do the talking.</w:t>
      </w:r>
      <w:r w:rsidR="003679E7" w:rsidRPr="001931C1">
        <w:rPr>
          <w:rFonts w:ascii="Arial" w:hAnsi="Arial" w:cs="Arial"/>
          <w:sz w:val="22"/>
        </w:rPr>
        <w:t xml:space="preserve"> </w:t>
      </w:r>
      <w:r w:rsidR="00541FE9" w:rsidRPr="001931C1">
        <w:rPr>
          <w:rFonts w:ascii="Arial" w:hAnsi="Arial" w:cs="Arial"/>
          <w:sz w:val="22"/>
        </w:rPr>
        <w:t xml:space="preserve">This </w:t>
      </w:r>
      <w:r w:rsidR="00541FE9" w:rsidRPr="001931C1">
        <w:rPr>
          <w:rFonts w:ascii="Arial" w:hAnsi="Arial" w:cs="Arial"/>
          <w:sz w:val="22"/>
        </w:rPr>
        <w:lastRenderedPageBreak/>
        <w:t xml:space="preserve">lack of consideration for the artwork can be seen by how the structure of the museum allowed for seasonal condensation, which rendered sections of the gallery unfit for exhibition during cold seasons, and perhaps Wright's approach to his choice of a prominent location also showed where his priorities </w:t>
      </w:r>
      <w:r w:rsidR="000D45A6" w:rsidRPr="001931C1">
        <w:rPr>
          <w:rFonts w:ascii="Arial" w:hAnsi="Arial" w:cs="Arial"/>
          <w:sz w:val="22"/>
        </w:rPr>
        <w:t>were</w:t>
      </w:r>
      <w:r w:rsidRPr="001931C1">
        <w:rPr>
          <w:rFonts w:ascii="Arial" w:hAnsi="Arial" w:cs="Arial"/>
          <w:sz w:val="22"/>
        </w:rPr>
        <w:t xml:space="preserve"> </w:t>
      </w:r>
      <w:r w:rsidR="001C312E" w:rsidRPr="00F02436">
        <w:rPr>
          <w:rFonts w:ascii="Arial" w:hAnsi="Arial" w:cs="Arial"/>
          <w:noProof/>
          <w:sz w:val="22"/>
          <w:lang w:val="en-US"/>
        </w:rPr>
        <w:t>(Hart, 2007</w:t>
      </w:r>
      <w:r w:rsidR="001C312E">
        <w:rPr>
          <w:rFonts w:ascii="Arial" w:hAnsi="Arial" w:cs="Arial"/>
          <w:noProof/>
          <w:sz w:val="22"/>
          <w:lang w:val="en-US"/>
        </w:rPr>
        <w:t xml:space="preserve">; </w:t>
      </w:r>
      <w:r w:rsidR="001C312E" w:rsidRPr="00F02436">
        <w:rPr>
          <w:rFonts w:ascii="Arial" w:hAnsi="Arial" w:cs="Arial"/>
          <w:noProof/>
          <w:sz w:val="22"/>
        </w:rPr>
        <w:t>Tafel, 1979)</w:t>
      </w:r>
      <w:r w:rsidRPr="001931C1">
        <w:rPr>
          <w:rFonts w:ascii="Arial" w:hAnsi="Arial" w:cs="Arial"/>
          <w:sz w:val="22"/>
        </w:rPr>
        <w:t>.</w:t>
      </w:r>
      <w:r w:rsidR="00CA17F8" w:rsidRPr="001931C1">
        <w:rPr>
          <w:rFonts w:ascii="Arial" w:hAnsi="Arial" w:cs="Arial"/>
          <w:sz w:val="22"/>
        </w:rPr>
        <w:t xml:space="preserve"> </w:t>
      </w:r>
      <w:r w:rsidR="00541FE9" w:rsidRPr="001931C1">
        <w:rPr>
          <w:rFonts w:ascii="Arial" w:hAnsi="Arial" w:cs="Arial"/>
          <w:color w:val="000000"/>
          <w:sz w:val="22"/>
        </w:rPr>
        <w:t>This</w:t>
      </w:r>
      <w:r w:rsidRPr="001931C1">
        <w:rPr>
          <w:rFonts w:ascii="Arial" w:hAnsi="Arial" w:cs="Arial"/>
          <w:color w:val="000000"/>
          <w:sz w:val="22"/>
        </w:rPr>
        <w:t xml:space="preserve"> p</w:t>
      </w:r>
      <w:r w:rsidRPr="001931C1">
        <w:rPr>
          <w:rFonts w:ascii="Arial" w:hAnsi="Arial" w:cs="Arial"/>
          <w:sz w:val="22"/>
        </w:rPr>
        <w:t>rominent location</w:t>
      </w:r>
      <w:r w:rsidRPr="001931C1">
        <w:rPr>
          <w:rFonts w:ascii="Arial" w:hAnsi="Arial" w:cs="Arial"/>
          <w:color w:val="000000"/>
          <w:sz w:val="22"/>
        </w:rPr>
        <w:t xml:space="preserve"> and the exterior design may be one of the reasons that </w:t>
      </w:r>
      <w:r w:rsidR="00897792" w:rsidRPr="001931C1">
        <w:rPr>
          <w:rFonts w:ascii="Arial" w:hAnsi="Arial" w:cs="Arial"/>
          <w:color w:val="000000"/>
          <w:sz w:val="22"/>
        </w:rPr>
        <w:t>compared</w:t>
      </w:r>
      <w:r w:rsidRPr="001931C1">
        <w:rPr>
          <w:rFonts w:ascii="Arial" w:hAnsi="Arial" w:cs="Arial"/>
          <w:color w:val="000000"/>
          <w:sz w:val="22"/>
        </w:rPr>
        <w:t xml:space="preserve"> to the </w:t>
      </w:r>
      <w:r w:rsidR="00CA17F8" w:rsidRPr="001931C1">
        <w:rPr>
          <w:rFonts w:ascii="Arial" w:hAnsi="Arial" w:cs="Arial"/>
          <w:color w:val="000000"/>
          <w:sz w:val="22"/>
        </w:rPr>
        <w:t>museums</w:t>
      </w:r>
      <w:r w:rsidRPr="001931C1">
        <w:rPr>
          <w:rFonts w:ascii="Arial" w:hAnsi="Arial" w:cs="Arial"/>
          <w:color w:val="000000"/>
          <w:sz w:val="22"/>
        </w:rPr>
        <w:t xml:space="preserve"> in </w:t>
      </w:r>
      <w:r w:rsidR="00897792" w:rsidRPr="001931C1">
        <w:rPr>
          <w:rFonts w:ascii="Arial" w:hAnsi="Arial" w:cs="Arial"/>
          <w:color w:val="000000"/>
          <w:sz w:val="22"/>
        </w:rPr>
        <w:t>Bilbao</w:t>
      </w:r>
      <w:r w:rsidRPr="001931C1">
        <w:rPr>
          <w:rFonts w:ascii="Arial" w:hAnsi="Arial" w:cs="Arial"/>
          <w:color w:val="000000"/>
          <w:sz w:val="22"/>
        </w:rPr>
        <w:t xml:space="preserve">, las </w:t>
      </w:r>
      <w:r w:rsidR="00897792" w:rsidRPr="001931C1">
        <w:rPr>
          <w:rFonts w:ascii="Arial" w:hAnsi="Arial" w:cs="Arial"/>
          <w:color w:val="000000"/>
          <w:sz w:val="22"/>
        </w:rPr>
        <w:t>Vegas</w:t>
      </w:r>
      <w:r w:rsidRPr="001931C1">
        <w:rPr>
          <w:rFonts w:ascii="Arial" w:hAnsi="Arial" w:cs="Arial"/>
          <w:color w:val="000000"/>
          <w:sz w:val="22"/>
        </w:rPr>
        <w:t xml:space="preserve">, </w:t>
      </w:r>
      <w:r w:rsidR="00897792" w:rsidRPr="001931C1">
        <w:rPr>
          <w:rFonts w:ascii="Arial" w:hAnsi="Arial" w:cs="Arial"/>
          <w:color w:val="000000"/>
          <w:sz w:val="22"/>
        </w:rPr>
        <w:t>Venice</w:t>
      </w:r>
      <w:r w:rsidRPr="001931C1">
        <w:rPr>
          <w:rFonts w:ascii="Arial" w:hAnsi="Arial" w:cs="Arial"/>
          <w:color w:val="000000"/>
          <w:sz w:val="22"/>
        </w:rPr>
        <w:t xml:space="preserve"> and berlin, this New York </w:t>
      </w:r>
      <w:r w:rsidR="00897792" w:rsidRPr="001931C1">
        <w:rPr>
          <w:rFonts w:ascii="Arial" w:hAnsi="Arial" w:cs="Arial"/>
          <w:color w:val="000000"/>
          <w:sz w:val="22"/>
        </w:rPr>
        <w:t>museum</w:t>
      </w:r>
      <w:r w:rsidRPr="001931C1">
        <w:rPr>
          <w:rFonts w:ascii="Arial" w:hAnsi="Arial" w:cs="Arial"/>
          <w:color w:val="000000"/>
          <w:sz w:val="22"/>
        </w:rPr>
        <w:t xml:space="preserve"> is the most popular of the </w:t>
      </w:r>
      <w:r w:rsidR="00897792" w:rsidRPr="001931C1">
        <w:rPr>
          <w:rFonts w:ascii="Arial" w:hAnsi="Arial" w:cs="Arial"/>
          <w:color w:val="000000"/>
          <w:sz w:val="22"/>
        </w:rPr>
        <w:t>Guggenheim</w:t>
      </w:r>
      <w:r w:rsidRPr="001931C1">
        <w:rPr>
          <w:rFonts w:ascii="Arial" w:hAnsi="Arial" w:cs="Arial"/>
          <w:color w:val="000000"/>
          <w:sz w:val="22"/>
        </w:rPr>
        <w:t xml:space="preserve"> collections, even after 30 years, with as many as a third of visitors coming to see the building itself, rather than the artwork </w:t>
      </w:r>
      <w:r w:rsidR="001C312E" w:rsidRPr="00F02436">
        <w:rPr>
          <w:rFonts w:ascii="Arial" w:hAnsi="Arial" w:cs="Arial"/>
          <w:noProof/>
          <w:color w:val="000000"/>
          <w:sz w:val="22"/>
        </w:rPr>
        <w:t>(Merkel, 2010</w:t>
      </w:r>
      <w:r w:rsidR="001C312E">
        <w:rPr>
          <w:rFonts w:ascii="Arial" w:hAnsi="Arial" w:cs="Arial"/>
          <w:noProof/>
          <w:color w:val="000000"/>
          <w:sz w:val="22"/>
        </w:rPr>
        <w:t xml:space="preserve">; </w:t>
      </w:r>
      <w:r w:rsidR="001C312E" w:rsidRPr="00F02436">
        <w:rPr>
          <w:rFonts w:ascii="Arial" w:hAnsi="Arial" w:cs="Arial"/>
          <w:noProof/>
          <w:color w:val="000000"/>
          <w:sz w:val="22"/>
          <w:lang w:val="en-US"/>
        </w:rPr>
        <w:t>Ulam, 2005)</w:t>
      </w:r>
      <w:r w:rsidRPr="001931C1">
        <w:rPr>
          <w:rFonts w:ascii="Arial" w:hAnsi="Arial" w:cs="Arial"/>
          <w:color w:val="000000"/>
          <w:sz w:val="22"/>
        </w:rPr>
        <w:t>.</w:t>
      </w:r>
      <w:r w:rsidR="000D45A6" w:rsidRPr="001931C1">
        <w:rPr>
          <w:rFonts w:ascii="Arial" w:hAnsi="Arial" w:cs="Arial"/>
          <w:color w:val="000000"/>
          <w:sz w:val="22"/>
        </w:rPr>
        <w:t xml:space="preserve"> This figure indicates that this idea of the building being the exhibition itself may be the view of the public</w:t>
      </w:r>
      <w:r w:rsidR="00620A47" w:rsidRPr="001931C1">
        <w:rPr>
          <w:rFonts w:ascii="Arial" w:hAnsi="Arial" w:cs="Arial"/>
          <w:color w:val="000000"/>
          <w:sz w:val="22"/>
        </w:rPr>
        <w:t xml:space="preserve">. This is a concerning idea as it shows a </w:t>
      </w:r>
      <w:r w:rsidR="00C774BD" w:rsidRPr="001931C1">
        <w:rPr>
          <w:rFonts w:ascii="Arial" w:hAnsi="Arial" w:cs="Arial"/>
          <w:color w:val="000000"/>
          <w:sz w:val="22"/>
        </w:rPr>
        <w:t xml:space="preserve">lack in the architectural approach from </w:t>
      </w:r>
      <w:r w:rsidR="00817CD1" w:rsidRPr="001931C1">
        <w:rPr>
          <w:rFonts w:ascii="Arial" w:hAnsi="Arial" w:cs="Arial"/>
          <w:color w:val="000000"/>
          <w:sz w:val="22"/>
        </w:rPr>
        <w:t>Wright</w:t>
      </w:r>
      <w:r w:rsidR="005170A7">
        <w:rPr>
          <w:rFonts w:ascii="Arial" w:hAnsi="Arial" w:cs="Arial"/>
          <w:color w:val="000000"/>
          <w:sz w:val="22"/>
        </w:rPr>
        <w:t>,</w:t>
      </w:r>
      <w:r w:rsidR="00817CD1" w:rsidRPr="001931C1">
        <w:rPr>
          <w:rFonts w:ascii="Arial" w:hAnsi="Arial" w:cs="Arial"/>
          <w:color w:val="000000"/>
          <w:sz w:val="22"/>
        </w:rPr>
        <w:t xml:space="preserve"> as architecture is to achieve the client's vision, which in this case was a museum to show off modern artwork, which it does not seem Wright was able to achieve.</w:t>
      </w:r>
    </w:p>
    <w:p w14:paraId="6304A6AD" w14:textId="77777777" w:rsidR="002F0ED6" w:rsidRDefault="00502656" w:rsidP="002F0ED6">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ind w:firstLine="0"/>
      </w:pPr>
      <w:r>
        <w:rPr>
          <w:rFonts w:ascii="Arial" w:hAnsi="Arial" w:cs="Arial"/>
          <w:noProof/>
          <w:sz w:val="22"/>
        </w:rPr>
        <w:lastRenderedPageBreak/>
        <w:drawing>
          <wp:inline distT="0" distB="0" distL="0" distR="0" wp14:anchorId="52042782" wp14:editId="0AD1580E">
            <wp:extent cx="5941060" cy="5853430"/>
            <wp:effectExtent l="0" t="0" r="2540" b="0"/>
            <wp:docPr id="5461072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1060" cy="5853430"/>
                    </a:xfrm>
                    <a:prstGeom prst="rect">
                      <a:avLst/>
                    </a:prstGeom>
                    <a:noFill/>
                    <a:ln>
                      <a:noFill/>
                    </a:ln>
                  </pic:spPr>
                </pic:pic>
              </a:graphicData>
            </a:graphic>
          </wp:inline>
        </w:drawing>
      </w:r>
    </w:p>
    <w:p w14:paraId="5E14CD9A" w14:textId="1760DAEB" w:rsidR="00502656" w:rsidRDefault="002F0ED6" w:rsidP="002F0ED6">
      <w:pPr>
        <w:pStyle w:val="Caption"/>
        <w:rPr>
          <w:rFonts w:ascii="Arial" w:hAnsi="Arial" w:cs="Arial"/>
          <w:color w:val="000000"/>
          <w:sz w:val="22"/>
        </w:rPr>
      </w:pPr>
      <w:r>
        <w:t xml:space="preserve">Figure </w:t>
      </w:r>
      <w:fldSimple w:instr=" SEQ Figure \* ARABIC ">
        <w:r w:rsidR="005D786F">
          <w:rPr>
            <w:noProof/>
          </w:rPr>
          <w:t>4</w:t>
        </w:r>
      </w:fldSimple>
      <w:r>
        <w:t xml:space="preserve"> - view of the Guggenheim in </w:t>
      </w:r>
      <w:r w:rsidR="00EF67A7">
        <w:t>context</w:t>
      </w:r>
      <w:r>
        <w:t xml:space="preserve"> to the landscape </w:t>
      </w:r>
      <w:sdt>
        <w:sdtPr>
          <w:id w:val="-1059162044"/>
          <w:citation/>
        </w:sdtPr>
        <w:sdtContent>
          <w:r>
            <w:fldChar w:fldCharType="begin"/>
          </w:r>
          <w:r>
            <w:rPr>
              <w:lang w:val="en-US"/>
            </w:rPr>
            <w:instrText xml:space="preserve"> CITATION Sol60 \l 1033 </w:instrText>
          </w:r>
          <w:r>
            <w:fldChar w:fldCharType="separate"/>
          </w:r>
          <w:r w:rsidR="003317C3" w:rsidRPr="003317C3">
            <w:rPr>
              <w:noProof/>
              <w:lang w:val="en-US"/>
            </w:rPr>
            <w:t>(Solomon R. Guggenheim Foundation, 1960)</w:t>
          </w:r>
          <w:r>
            <w:fldChar w:fldCharType="end"/>
          </w:r>
        </w:sdtContent>
      </w:sdt>
    </w:p>
    <w:p w14:paraId="4D95865A" w14:textId="77777777" w:rsidR="002F0ED6" w:rsidRDefault="00502656" w:rsidP="002F0ED6">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pPr>
      <w:r>
        <w:rPr>
          <w:rFonts w:ascii="Arial" w:hAnsi="Arial" w:cs="Arial"/>
          <w:noProof/>
          <w:color w:val="000000"/>
          <w:sz w:val="22"/>
        </w:rPr>
        <w:lastRenderedPageBreak/>
        <w:drawing>
          <wp:inline distT="0" distB="0" distL="0" distR="0" wp14:anchorId="1BFBFD02" wp14:editId="4DFBA10C">
            <wp:extent cx="5939155" cy="4807585"/>
            <wp:effectExtent l="0" t="0" r="4445" b="0"/>
            <wp:docPr id="17528506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9155" cy="4807585"/>
                    </a:xfrm>
                    <a:prstGeom prst="rect">
                      <a:avLst/>
                    </a:prstGeom>
                    <a:noFill/>
                    <a:ln>
                      <a:noFill/>
                    </a:ln>
                  </pic:spPr>
                </pic:pic>
              </a:graphicData>
            </a:graphic>
          </wp:inline>
        </w:drawing>
      </w:r>
    </w:p>
    <w:p w14:paraId="12FC7BB6" w14:textId="3A743EB5" w:rsidR="0049200A" w:rsidRPr="00502656" w:rsidRDefault="002F0ED6" w:rsidP="002F0ED6">
      <w:pPr>
        <w:pStyle w:val="Caption"/>
        <w:rPr>
          <w:rFonts w:ascii="Arial" w:hAnsi="Arial" w:cs="Arial"/>
          <w:color w:val="000000"/>
          <w:sz w:val="22"/>
        </w:rPr>
      </w:pPr>
      <w:r>
        <w:t xml:space="preserve">Figure </w:t>
      </w:r>
      <w:fldSimple w:instr=" SEQ Figure \* ARABIC ">
        <w:r w:rsidR="005D786F">
          <w:rPr>
            <w:noProof/>
          </w:rPr>
          <w:t>5</w:t>
        </w:r>
      </w:fldSimple>
      <w:r>
        <w:t xml:space="preserve"> - street view of The Guggenheim Museum </w:t>
      </w:r>
      <w:sdt>
        <w:sdtPr>
          <w:id w:val="-1003274925"/>
          <w:citation/>
        </w:sdtPr>
        <w:sdtContent>
          <w:r>
            <w:fldChar w:fldCharType="begin"/>
          </w:r>
          <w:r>
            <w:rPr>
              <w:lang w:val="en-US"/>
            </w:rPr>
            <w:instrText xml:space="preserve"> CITATION Sol60 \l 1033 </w:instrText>
          </w:r>
          <w:r>
            <w:fldChar w:fldCharType="separate"/>
          </w:r>
          <w:r w:rsidR="003317C3" w:rsidRPr="003317C3">
            <w:rPr>
              <w:noProof/>
              <w:lang w:val="en-US"/>
            </w:rPr>
            <w:t>(Solomon R. Guggenheim Foundation, 1960)</w:t>
          </w:r>
          <w:r>
            <w:fldChar w:fldCharType="end"/>
          </w:r>
        </w:sdtContent>
      </w:sdt>
    </w:p>
    <w:p w14:paraId="242ED9B5" w14:textId="77777777" w:rsidR="00D6137A" w:rsidRPr="001931C1" w:rsidRDefault="00D6137A" w:rsidP="001931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sz w:val="22"/>
        </w:rPr>
      </w:pPr>
    </w:p>
    <w:p w14:paraId="0463636E" w14:textId="662BB510" w:rsidR="00E760EB" w:rsidRPr="001931C1" w:rsidRDefault="00FF00FB">
      <w:pPr>
        <w:pStyle w:val="Heading2"/>
        <w:rPr>
          <w:rFonts w:ascii="Arial" w:hAnsi="Arial" w:cs="Arial"/>
          <w:sz w:val="28"/>
          <w:szCs w:val="28"/>
        </w:rPr>
      </w:pPr>
      <w:bookmarkStart w:id="20" w:name="BRANCH_6"/>
      <w:bookmarkStart w:id="21" w:name="_Toc224646357"/>
      <w:bookmarkStart w:id="22" w:name="_MV3BS_6"/>
      <w:bookmarkEnd w:id="19"/>
      <w:r w:rsidRPr="001931C1">
        <w:rPr>
          <w:rFonts w:ascii="Arial" w:hAnsi="Arial" w:cs="Arial"/>
          <w:sz w:val="28"/>
          <w:szCs w:val="28"/>
        </w:rPr>
        <w:t>Issues in Design and Construction</w:t>
      </w:r>
      <w:bookmarkEnd w:id="20"/>
      <w:bookmarkEnd w:id="21"/>
    </w:p>
    <w:p w14:paraId="0463636F" w14:textId="4B016799" w:rsidR="00E760EB" w:rsidRDefault="00541FE9" w:rsidP="001931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sz w:val="22"/>
        </w:rPr>
      </w:pPr>
      <w:r w:rsidRPr="001931C1">
        <w:rPr>
          <w:rFonts w:ascii="Arial" w:hAnsi="Arial" w:cs="Arial"/>
          <w:sz w:val="22"/>
        </w:rPr>
        <w:t xml:space="preserve">The museum had many delays before its completion in 1959 </w:t>
      </w:r>
      <w:sdt>
        <w:sdtPr>
          <w:rPr>
            <w:rFonts w:ascii="Arial" w:hAnsi="Arial" w:cs="Arial"/>
            <w:sz w:val="22"/>
          </w:rPr>
          <w:id w:val="50353446"/>
          <w:citation/>
        </w:sdtPr>
        <w:sdtContent>
          <w:r w:rsidR="00E93AC4" w:rsidRPr="001931C1">
            <w:rPr>
              <w:rFonts w:ascii="Arial" w:hAnsi="Arial" w:cs="Arial"/>
              <w:sz w:val="22"/>
            </w:rPr>
            <w:fldChar w:fldCharType="begin"/>
          </w:r>
          <w:r w:rsidR="00443D7E" w:rsidRPr="001931C1">
            <w:rPr>
              <w:rFonts w:ascii="Arial" w:hAnsi="Arial" w:cs="Arial"/>
              <w:sz w:val="22"/>
            </w:rPr>
            <w:instrText xml:space="preserve">CITATION Ang86 \l 2057 </w:instrText>
          </w:r>
          <w:r w:rsidR="00E93AC4" w:rsidRPr="001931C1">
            <w:rPr>
              <w:rFonts w:ascii="Arial" w:hAnsi="Arial" w:cs="Arial"/>
              <w:sz w:val="22"/>
            </w:rPr>
            <w:fldChar w:fldCharType="separate"/>
          </w:r>
          <w:r w:rsidR="003317C3" w:rsidRPr="003317C3">
            <w:rPr>
              <w:rFonts w:ascii="Arial" w:hAnsi="Arial" w:cs="Arial"/>
              <w:noProof/>
              <w:sz w:val="22"/>
            </w:rPr>
            <w:t>(Angel &amp; William, 2011)</w:t>
          </w:r>
          <w:r w:rsidR="00E93AC4" w:rsidRPr="001931C1">
            <w:rPr>
              <w:rFonts w:ascii="Arial" w:hAnsi="Arial" w:cs="Arial"/>
              <w:sz w:val="22"/>
            </w:rPr>
            <w:fldChar w:fldCharType="end"/>
          </w:r>
        </w:sdtContent>
      </w:sdt>
      <w:r w:rsidRPr="001931C1">
        <w:rPr>
          <w:rFonts w:ascii="Arial" w:hAnsi="Arial" w:cs="Arial"/>
          <w:sz w:val="22"/>
        </w:rPr>
        <w:t xml:space="preserve">. The main issues occurred between 1943 and 1956 due to building codes, changes in site conditions, the rising costs of materials and construction and the changes that happened to the museum's own program </w:t>
      </w:r>
      <w:sdt>
        <w:sdtPr>
          <w:rPr>
            <w:rFonts w:ascii="Arial" w:hAnsi="Arial" w:cs="Arial"/>
            <w:sz w:val="22"/>
          </w:rPr>
          <w:id w:val="879817333"/>
          <w:citation/>
        </w:sdtPr>
        <w:sdtContent>
          <w:r w:rsidR="00A55E05" w:rsidRPr="001931C1">
            <w:rPr>
              <w:rFonts w:ascii="Arial" w:hAnsi="Arial" w:cs="Arial"/>
              <w:sz w:val="22"/>
            </w:rPr>
            <w:fldChar w:fldCharType="begin"/>
          </w:r>
          <w:r w:rsidR="00A1536B" w:rsidRPr="001931C1">
            <w:rPr>
              <w:rFonts w:ascii="Arial" w:hAnsi="Arial" w:cs="Arial"/>
              <w:sz w:val="22"/>
              <w:lang w:val="en-US"/>
            </w:rPr>
            <w:instrText xml:space="preserve">CITATION Pfe02 \l 1033 </w:instrText>
          </w:r>
          <w:r w:rsidR="00A55E05" w:rsidRPr="001931C1">
            <w:rPr>
              <w:rFonts w:ascii="Arial" w:hAnsi="Arial" w:cs="Arial"/>
              <w:sz w:val="22"/>
            </w:rPr>
            <w:fldChar w:fldCharType="separate"/>
          </w:r>
          <w:r w:rsidR="003317C3" w:rsidRPr="003317C3">
            <w:rPr>
              <w:rFonts w:ascii="Arial" w:hAnsi="Arial" w:cs="Arial"/>
              <w:noProof/>
              <w:sz w:val="22"/>
              <w:lang w:val="en-US"/>
            </w:rPr>
            <w:t>(Pfeiffer, 2002)</w:t>
          </w:r>
          <w:r w:rsidR="00A55E05" w:rsidRPr="001931C1">
            <w:rPr>
              <w:rFonts w:ascii="Arial" w:hAnsi="Arial" w:cs="Arial"/>
              <w:sz w:val="22"/>
            </w:rPr>
            <w:fldChar w:fldCharType="end"/>
          </w:r>
        </w:sdtContent>
      </w:sdt>
      <w:r w:rsidRPr="001931C1">
        <w:rPr>
          <w:rFonts w:ascii="Arial" w:hAnsi="Arial" w:cs="Arial"/>
          <w:sz w:val="22"/>
        </w:rPr>
        <w:t xml:space="preserve">. issues that occurred with the building codes administrators </w:t>
      </w:r>
      <w:r w:rsidR="00CA17F8" w:rsidRPr="001931C1">
        <w:rPr>
          <w:rFonts w:ascii="Arial" w:hAnsi="Arial" w:cs="Arial"/>
          <w:sz w:val="22"/>
        </w:rPr>
        <w:t>were</w:t>
      </w:r>
      <w:r w:rsidRPr="001931C1">
        <w:rPr>
          <w:rFonts w:ascii="Arial" w:hAnsi="Arial" w:cs="Arial"/>
          <w:sz w:val="22"/>
        </w:rPr>
        <w:t xml:space="preserve"> around the subject of structural issues for the glass dome that caused </w:t>
      </w:r>
      <w:r w:rsidR="00CA17F8" w:rsidRPr="001931C1">
        <w:rPr>
          <w:rFonts w:ascii="Arial" w:hAnsi="Arial" w:cs="Arial"/>
          <w:sz w:val="22"/>
        </w:rPr>
        <w:t>W</w:t>
      </w:r>
      <w:r w:rsidRPr="001931C1">
        <w:rPr>
          <w:rFonts w:ascii="Arial" w:hAnsi="Arial" w:cs="Arial"/>
          <w:sz w:val="22"/>
        </w:rPr>
        <w:t>right to reduce its size and redesign it so that concrete ribs extended from the structural pillars located in the exterior wall up into the skylight itself</w:t>
      </w:r>
      <w:r w:rsidR="00826EE9">
        <w:rPr>
          <w:rFonts w:ascii="Arial" w:hAnsi="Arial" w:cs="Arial"/>
          <w:sz w:val="22"/>
        </w:rPr>
        <w:t>, which is shown in figure 6</w:t>
      </w:r>
      <w:r w:rsidRPr="001931C1">
        <w:rPr>
          <w:rFonts w:ascii="Arial" w:hAnsi="Arial" w:cs="Arial"/>
          <w:sz w:val="22"/>
        </w:rPr>
        <w:t xml:space="preserve"> </w:t>
      </w:r>
      <w:sdt>
        <w:sdtPr>
          <w:rPr>
            <w:rFonts w:ascii="Arial" w:hAnsi="Arial" w:cs="Arial"/>
            <w:sz w:val="22"/>
          </w:rPr>
          <w:id w:val="-1127461037"/>
          <w:citation/>
        </w:sdtPr>
        <w:sdtContent>
          <w:r w:rsidR="00D506E6" w:rsidRPr="001931C1">
            <w:rPr>
              <w:rFonts w:ascii="Arial" w:hAnsi="Arial" w:cs="Arial"/>
              <w:sz w:val="22"/>
            </w:rPr>
            <w:fldChar w:fldCharType="begin"/>
          </w:r>
          <w:r w:rsidR="00D506E6" w:rsidRPr="001931C1">
            <w:rPr>
              <w:rFonts w:ascii="Arial" w:hAnsi="Arial" w:cs="Arial"/>
              <w:sz w:val="22"/>
            </w:rPr>
            <w:instrText xml:space="preserve"> CITATION Per10 \l 2057 </w:instrText>
          </w:r>
          <w:r w:rsidR="00D506E6" w:rsidRPr="001931C1">
            <w:rPr>
              <w:rFonts w:ascii="Arial" w:hAnsi="Arial" w:cs="Arial"/>
              <w:sz w:val="22"/>
            </w:rPr>
            <w:fldChar w:fldCharType="separate"/>
          </w:r>
          <w:r w:rsidR="003317C3" w:rsidRPr="003317C3">
            <w:rPr>
              <w:rFonts w:ascii="Arial" w:hAnsi="Arial" w:cs="Arial"/>
              <w:noProof/>
              <w:sz w:val="22"/>
            </w:rPr>
            <w:t>(Perez, 2010)</w:t>
          </w:r>
          <w:r w:rsidR="00D506E6" w:rsidRPr="001931C1">
            <w:rPr>
              <w:rFonts w:ascii="Arial" w:hAnsi="Arial" w:cs="Arial"/>
              <w:sz w:val="22"/>
            </w:rPr>
            <w:fldChar w:fldCharType="end"/>
          </w:r>
        </w:sdtContent>
      </w:sdt>
      <w:r w:rsidRPr="001931C1">
        <w:rPr>
          <w:rFonts w:ascii="Arial" w:hAnsi="Arial" w:cs="Arial"/>
          <w:sz w:val="22"/>
        </w:rPr>
        <w:t>.</w:t>
      </w:r>
      <w:r w:rsidR="008E629B" w:rsidRPr="001931C1">
        <w:rPr>
          <w:rFonts w:ascii="Arial" w:hAnsi="Arial" w:cs="Arial"/>
          <w:sz w:val="22"/>
        </w:rPr>
        <w:t xml:space="preserve"> This </w:t>
      </w:r>
      <w:r w:rsidR="003D0E5B" w:rsidRPr="001931C1">
        <w:rPr>
          <w:rFonts w:ascii="Arial" w:hAnsi="Arial" w:cs="Arial"/>
          <w:sz w:val="22"/>
        </w:rPr>
        <w:t xml:space="preserve">lack of structural consideration may be due to </w:t>
      </w:r>
      <w:r w:rsidR="00A50451" w:rsidRPr="001931C1">
        <w:rPr>
          <w:rFonts w:ascii="Arial" w:hAnsi="Arial" w:cs="Arial"/>
          <w:sz w:val="22"/>
        </w:rPr>
        <w:t>Wright's focus on the aesthetics</w:t>
      </w:r>
      <w:r w:rsidR="003D0E5B" w:rsidRPr="001931C1">
        <w:rPr>
          <w:rFonts w:ascii="Arial" w:hAnsi="Arial" w:cs="Arial"/>
          <w:sz w:val="22"/>
        </w:rPr>
        <w:t xml:space="preserve"> of the building and the need for a statement.</w:t>
      </w:r>
      <w:r w:rsidRPr="001931C1">
        <w:rPr>
          <w:rFonts w:ascii="Arial" w:hAnsi="Arial" w:cs="Arial"/>
          <w:sz w:val="22"/>
        </w:rPr>
        <w:t xml:space="preserve"> </w:t>
      </w:r>
      <w:r w:rsidR="00CA17F8" w:rsidRPr="001931C1">
        <w:rPr>
          <w:rFonts w:ascii="Arial" w:hAnsi="Arial" w:cs="Arial"/>
          <w:sz w:val="22"/>
        </w:rPr>
        <w:t xml:space="preserve">Another issue was how it took 4 years from the trustees approving the plans for the </w:t>
      </w:r>
      <w:r w:rsidR="00CA17F8" w:rsidRPr="001931C1">
        <w:rPr>
          <w:rFonts w:ascii="Arial" w:hAnsi="Arial" w:cs="Arial"/>
          <w:sz w:val="22"/>
        </w:rPr>
        <w:lastRenderedPageBreak/>
        <w:t>board of standards and appeals to grant the construction permit for the museum in March</w:t>
      </w:r>
      <w:r w:rsidRPr="001931C1">
        <w:rPr>
          <w:rFonts w:ascii="Arial" w:hAnsi="Arial" w:cs="Arial"/>
          <w:sz w:val="22"/>
        </w:rPr>
        <w:t xml:space="preserve"> 1956 </w:t>
      </w:r>
      <w:sdt>
        <w:sdtPr>
          <w:rPr>
            <w:rFonts w:ascii="Arial" w:hAnsi="Arial" w:cs="Arial"/>
            <w:sz w:val="22"/>
          </w:rPr>
          <w:id w:val="1252624442"/>
          <w:citation/>
        </w:sdtPr>
        <w:sdtContent>
          <w:r w:rsidR="00EB2D25" w:rsidRPr="001931C1">
            <w:rPr>
              <w:rFonts w:ascii="Arial" w:hAnsi="Arial" w:cs="Arial"/>
              <w:sz w:val="22"/>
            </w:rPr>
            <w:fldChar w:fldCharType="begin"/>
          </w:r>
          <w:r w:rsidR="00443D7E" w:rsidRPr="001931C1">
            <w:rPr>
              <w:rFonts w:ascii="Arial" w:hAnsi="Arial" w:cs="Arial"/>
              <w:sz w:val="22"/>
            </w:rPr>
            <w:instrText xml:space="preserve">CITATION CoF17 \l 2057 </w:instrText>
          </w:r>
          <w:r w:rsidR="00EB2D25" w:rsidRPr="001931C1">
            <w:rPr>
              <w:rFonts w:ascii="Arial" w:hAnsi="Arial" w:cs="Arial"/>
              <w:sz w:val="22"/>
            </w:rPr>
            <w:fldChar w:fldCharType="separate"/>
          </w:r>
          <w:r w:rsidR="003317C3" w:rsidRPr="003317C3">
            <w:rPr>
              <w:rFonts w:ascii="Arial" w:hAnsi="Arial" w:cs="Arial"/>
              <w:noProof/>
              <w:sz w:val="22"/>
            </w:rPr>
            <w:t>(Dal Co., 2017)</w:t>
          </w:r>
          <w:r w:rsidR="00EB2D25" w:rsidRPr="001931C1">
            <w:rPr>
              <w:rFonts w:ascii="Arial" w:hAnsi="Arial" w:cs="Arial"/>
              <w:sz w:val="22"/>
            </w:rPr>
            <w:fldChar w:fldCharType="end"/>
          </w:r>
        </w:sdtContent>
      </w:sdt>
      <w:r w:rsidRPr="001931C1">
        <w:rPr>
          <w:rFonts w:ascii="Arial" w:hAnsi="Arial" w:cs="Arial"/>
          <w:sz w:val="22"/>
        </w:rPr>
        <w:t xml:space="preserve">. </w:t>
      </w:r>
      <w:r w:rsidR="00CA17F8" w:rsidRPr="001931C1">
        <w:rPr>
          <w:rFonts w:ascii="Arial" w:hAnsi="Arial" w:cs="Arial"/>
          <w:sz w:val="22"/>
        </w:rPr>
        <w:t>After navigating these delays, Guggenheim then delayed the project himself due to post-war inflation, with the delay then being further extended due to his death,</w:t>
      </w:r>
      <w:r w:rsidRPr="001931C1">
        <w:rPr>
          <w:rFonts w:ascii="Arial" w:hAnsi="Arial" w:cs="Arial"/>
          <w:sz w:val="22"/>
        </w:rPr>
        <w:t xml:space="preserve"> forcing a new administration to be formed before the project could be continued </w:t>
      </w:r>
      <w:sdt>
        <w:sdtPr>
          <w:rPr>
            <w:rFonts w:ascii="Arial" w:hAnsi="Arial" w:cs="Arial"/>
            <w:sz w:val="22"/>
          </w:rPr>
          <w:id w:val="371274125"/>
          <w:citation/>
        </w:sdtPr>
        <w:sdtContent>
          <w:r w:rsidR="00EB3D8C" w:rsidRPr="001931C1">
            <w:rPr>
              <w:rFonts w:ascii="Arial" w:hAnsi="Arial" w:cs="Arial"/>
              <w:sz w:val="22"/>
            </w:rPr>
            <w:fldChar w:fldCharType="begin"/>
          </w:r>
          <w:r w:rsidR="00E00B7B" w:rsidRPr="001931C1">
            <w:rPr>
              <w:rFonts w:ascii="Arial" w:hAnsi="Arial" w:cs="Arial"/>
              <w:sz w:val="22"/>
              <w:lang w:val="en-US"/>
            </w:rPr>
            <w:instrText xml:space="preserve">CITATION Sol93 \l 1033 </w:instrText>
          </w:r>
          <w:r w:rsidR="00EB3D8C" w:rsidRPr="001931C1">
            <w:rPr>
              <w:rFonts w:ascii="Arial" w:hAnsi="Arial" w:cs="Arial"/>
              <w:sz w:val="22"/>
            </w:rPr>
            <w:fldChar w:fldCharType="separate"/>
          </w:r>
          <w:r w:rsidR="003317C3" w:rsidRPr="003317C3">
            <w:rPr>
              <w:rFonts w:ascii="Arial" w:hAnsi="Arial" w:cs="Arial"/>
              <w:noProof/>
              <w:sz w:val="22"/>
              <w:lang w:val="en-US"/>
            </w:rPr>
            <w:t>(Solomon R. Guggenheim Museum, 1993)</w:t>
          </w:r>
          <w:r w:rsidR="00EB3D8C" w:rsidRPr="001931C1">
            <w:rPr>
              <w:rFonts w:ascii="Arial" w:hAnsi="Arial" w:cs="Arial"/>
              <w:sz w:val="22"/>
            </w:rPr>
            <w:fldChar w:fldCharType="end"/>
          </w:r>
        </w:sdtContent>
      </w:sdt>
      <w:r w:rsidRPr="001931C1">
        <w:rPr>
          <w:rFonts w:ascii="Arial" w:hAnsi="Arial" w:cs="Arial"/>
          <w:sz w:val="22"/>
        </w:rPr>
        <w:t>. By the time ground was broken</w:t>
      </w:r>
      <w:r w:rsidR="00CA17F8" w:rsidRPr="001931C1">
        <w:rPr>
          <w:rFonts w:ascii="Arial" w:hAnsi="Arial" w:cs="Arial"/>
          <w:sz w:val="22"/>
        </w:rPr>
        <w:t>, Wright was 89, and it was then, finally, on the 21st October 1959, that the museum opened up to the public, 6 months after Wright's death and 10 years after Guggenheim's</w:t>
      </w:r>
      <w:r w:rsidRPr="001931C1">
        <w:rPr>
          <w:rFonts w:ascii="Arial" w:hAnsi="Arial" w:cs="Arial"/>
          <w:sz w:val="22"/>
        </w:rPr>
        <w:t xml:space="preserve"> </w:t>
      </w:r>
      <w:r w:rsidR="00AE19F4" w:rsidRPr="00F02436">
        <w:rPr>
          <w:rFonts w:ascii="Arial" w:hAnsi="Arial" w:cs="Arial"/>
          <w:noProof/>
          <w:sz w:val="22"/>
          <w:lang w:val="en-US"/>
        </w:rPr>
        <w:t>(Pfeiffer, 2002</w:t>
      </w:r>
      <w:r w:rsidR="00AE19F4">
        <w:rPr>
          <w:rFonts w:ascii="Arial" w:hAnsi="Arial" w:cs="Arial"/>
          <w:noProof/>
          <w:sz w:val="22"/>
          <w:lang w:val="en-US"/>
        </w:rPr>
        <w:t xml:space="preserve">; </w:t>
      </w:r>
      <w:r w:rsidR="00AE19F4" w:rsidRPr="00F02436">
        <w:rPr>
          <w:rFonts w:ascii="Arial" w:hAnsi="Arial" w:cs="Arial"/>
          <w:noProof/>
          <w:sz w:val="22"/>
        </w:rPr>
        <w:t>Dal Co., 2017</w:t>
      </w:r>
      <w:r w:rsidR="00AE19F4">
        <w:rPr>
          <w:rFonts w:ascii="Arial" w:hAnsi="Arial" w:cs="Arial"/>
          <w:noProof/>
          <w:sz w:val="22"/>
        </w:rPr>
        <w:t xml:space="preserve">; </w:t>
      </w:r>
      <w:r w:rsidR="00AE19F4" w:rsidRPr="00F02436">
        <w:rPr>
          <w:rFonts w:ascii="Arial" w:hAnsi="Arial" w:cs="Arial"/>
          <w:noProof/>
          <w:sz w:val="22"/>
          <w:lang w:val="en-US"/>
        </w:rPr>
        <w:t>Solomon R. Guggenheim Foundation, 1960)</w:t>
      </w:r>
      <w:r w:rsidRPr="001931C1">
        <w:rPr>
          <w:rFonts w:ascii="Arial" w:hAnsi="Arial" w:cs="Arial"/>
          <w:sz w:val="22"/>
        </w:rPr>
        <w:t>.</w:t>
      </w:r>
      <w:r w:rsidR="00755ABB" w:rsidRPr="001931C1">
        <w:rPr>
          <w:rFonts w:ascii="Arial" w:hAnsi="Arial" w:cs="Arial"/>
          <w:sz w:val="22"/>
        </w:rPr>
        <w:t xml:space="preserve"> </w:t>
      </w:r>
      <w:r w:rsidR="00E36C8F" w:rsidRPr="001931C1">
        <w:rPr>
          <w:rFonts w:ascii="Arial" w:hAnsi="Arial" w:cs="Arial"/>
          <w:sz w:val="22"/>
        </w:rPr>
        <w:t>Within the first 9 months</w:t>
      </w:r>
      <w:r w:rsidR="00732948" w:rsidRPr="001931C1">
        <w:rPr>
          <w:rFonts w:ascii="Arial" w:hAnsi="Arial" w:cs="Arial"/>
          <w:sz w:val="22"/>
        </w:rPr>
        <w:t>, more than</w:t>
      </w:r>
      <w:r w:rsidR="00E36C8F" w:rsidRPr="001931C1">
        <w:rPr>
          <w:rFonts w:ascii="Arial" w:hAnsi="Arial" w:cs="Arial"/>
          <w:sz w:val="22"/>
        </w:rPr>
        <w:t xml:space="preserve"> 750,000 people visited</w:t>
      </w:r>
      <w:r w:rsidR="00AB03BF" w:rsidRPr="001931C1">
        <w:rPr>
          <w:rFonts w:ascii="Arial" w:hAnsi="Arial" w:cs="Arial"/>
          <w:sz w:val="22"/>
        </w:rPr>
        <w:t xml:space="preserve"> </w:t>
      </w:r>
      <w:sdt>
        <w:sdtPr>
          <w:rPr>
            <w:rFonts w:ascii="Arial" w:hAnsi="Arial" w:cs="Arial"/>
            <w:sz w:val="22"/>
          </w:rPr>
          <w:id w:val="150643131"/>
          <w:citation/>
        </w:sdtPr>
        <w:sdtContent>
          <w:r w:rsidR="00AB03BF" w:rsidRPr="001931C1">
            <w:rPr>
              <w:rFonts w:ascii="Arial" w:hAnsi="Arial" w:cs="Arial"/>
              <w:sz w:val="22"/>
            </w:rPr>
            <w:fldChar w:fldCharType="begin"/>
          </w:r>
          <w:r w:rsidR="00AB03BF" w:rsidRPr="001931C1">
            <w:rPr>
              <w:rFonts w:ascii="Arial" w:hAnsi="Arial" w:cs="Arial"/>
              <w:sz w:val="22"/>
              <w:lang w:val="en-US"/>
            </w:rPr>
            <w:instrText xml:space="preserve"> CITATION Sol60 \l 1033 </w:instrText>
          </w:r>
          <w:r w:rsidR="00AB03BF" w:rsidRPr="001931C1">
            <w:rPr>
              <w:rFonts w:ascii="Arial" w:hAnsi="Arial" w:cs="Arial"/>
              <w:sz w:val="22"/>
            </w:rPr>
            <w:fldChar w:fldCharType="separate"/>
          </w:r>
          <w:r w:rsidR="003317C3" w:rsidRPr="003317C3">
            <w:rPr>
              <w:rFonts w:ascii="Arial" w:hAnsi="Arial" w:cs="Arial"/>
              <w:noProof/>
              <w:sz w:val="22"/>
              <w:lang w:val="en-US"/>
            </w:rPr>
            <w:t>(Solomon R. Guggenheim Foundation, 1960)</w:t>
          </w:r>
          <w:r w:rsidR="00AB03BF" w:rsidRPr="001931C1">
            <w:rPr>
              <w:rFonts w:ascii="Arial" w:hAnsi="Arial" w:cs="Arial"/>
              <w:sz w:val="22"/>
            </w:rPr>
            <w:fldChar w:fldCharType="end"/>
          </w:r>
        </w:sdtContent>
      </w:sdt>
      <w:r w:rsidR="00E36C8F" w:rsidRPr="001931C1">
        <w:rPr>
          <w:rFonts w:ascii="Arial" w:hAnsi="Arial" w:cs="Arial"/>
          <w:sz w:val="22"/>
        </w:rPr>
        <w:t>. If we pair this with the earlier statistic as to how many people came to see the architecture</w:t>
      </w:r>
      <w:r w:rsidR="00732948" w:rsidRPr="001931C1">
        <w:rPr>
          <w:rFonts w:ascii="Arial" w:hAnsi="Arial" w:cs="Arial"/>
          <w:sz w:val="22"/>
        </w:rPr>
        <w:t xml:space="preserve">, we can obtain that only 250,000 of these people </w:t>
      </w:r>
      <w:proofErr w:type="gramStart"/>
      <w:r w:rsidR="00732948" w:rsidRPr="001931C1">
        <w:rPr>
          <w:rFonts w:ascii="Arial" w:hAnsi="Arial" w:cs="Arial"/>
          <w:sz w:val="22"/>
        </w:rPr>
        <w:t>actually came</w:t>
      </w:r>
      <w:proofErr w:type="gramEnd"/>
      <w:r w:rsidR="00732948" w:rsidRPr="001931C1">
        <w:rPr>
          <w:rFonts w:ascii="Arial" w:hAnsi="Arial" w:cs="Arial"/>
          <w:sz w:val="22"/>
        </w:rPr>
        <w:t xml:space="preserve"> for the artwork.</w:t>
      </w:r>
    </w:p>
    <w:p w14:paraId="13E95C9C" w14:textId="77777777" w:rsidR="00362D79" w:rsidRDefault="00CB63FA" w:rsidP="00362D79">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ind w:firstLine="0"/>
      </w:pPr>
      <w:r>
        <w:rPr>
          <w:rFonts w:ascii="Arial" w:eastAsia="Helvetica" w:hAnsi="Arial" w:cs="Arial"/>
          <w:noProof/>
          <w:sz w:val="22"/>
        </w:rPr>
        <w:lastRenderedPageBreak/>
        <w:drawing>
          <wp:inline distT="0" distB="0" distL="0" distR="0" wp14:anchorId="29ED423F" wp14:editId="62D071C2">
            <wp:extent cx="5594985" cy="5133340"/>
            <wp:effectExtent l="0" t="0" r="5715" b="0"/>
            <wp:docPr id="12245579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94985" cy="5133340"/>
                    </a:xfrm>
                    <a:prstGeom prst="rect">
                      <a:avLst/>
                    </a:prstGeom>
                    <a:noFill/>
                    <a:ln>
                      <a:noFill/>
                    </a:ln>
                  </pic:spPr>
                </pic:pic>
              </a:graphicData>
            </a:graphic>
          </wp:inline>
        </w:drawing>
      </w:r>
    </w:p>
    <w:p w14:paraId="7B93C4C3" w14:textId="5A2E605F" w:rsidR="0049200A" w:rsidRDefault="00362D79" w:rsidP="00362D79">
      <w:pPr>
        <w:pStyle w:val="Caption"/>
        <w:rPr>
          <w:rFonts w:ascii="Arial" w:eastAsia="Helvetica" w:hAnsi="Arial" w:cs="Arial"/>
          <w:sz w:val="22"/>
        </w:rPr>
      </w:pPr>
      <w:r>
        <w:t xml:space="preserve">Figure </w:t>
      </w:r>
      <w:fldSimple w:instr=" SEQ Figure \* ARABIC ">
        <w:r w:rsidR="005D786F">
          <w:rPr>
            <w:noProof/>
          </w:rPr>
          <w:t>6</w:t>
        </w:r>
      </w:fldSimple>
      <w:r>
        <w:t xml:space="preserve"> - </w:t>
      </w:r>
      <w:r w:rsidR="00E96EAF">
        <w:t>Skylight</w:t>
      </w:r>
      <w:r>
        <w:t xml:space="preserve"> with concrete ribs </w:t>
      </w:r>
      <w:sdt>
        <w:sdtPr>
          <w:id w:val="-714730918"/>
          <w:citation/>
        </w:sdtPr>
        <w:sdtContent>
          <w:r w:rsidR="00E96EAF">
            <w:fldChar w:fldCharType="begin"/>
          </w:r>
          <w:r w:rsidR="00E96EAF">
            <w:rPr>
              <w:lang w:val="en-US"/>
            </w:rPr>
            <w:instrText xml:space="preserve"> CITATION Sol60 \l 1033 </w:instrText>
          </w:r>
          <w:r w:rsidR="00E96EAF">
            <w:fldChar w:fldCharType="separate"/>
          </w:r>
          <w:r w:rsidR="003317C3" w:rsidRPr="003317C3">
            <w:rPr>
              <w:noProof/>
              <w:lang w:val="en-US"/>
            </w:rPr>
            <w:t>(Solomon R. Guggenheim Foundation, 1960)</w:t>
          </w:r>
          <w:r w:rsidR="00E96EAF">
            <w:fldChar w:fldCharType="end"/>
          </w:r>
        </w:sdtContent>
      </w:sdt>
    </w:p>
    <w:p w14:paraId="2DC53F61" w14:textId="77777777" w:rsidR="00CB63FA" w:rsidRPr="001931C1" w:rsidRDefault="00CB63FA" w:rsidP="001931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eastAsia="Helvetica" w:hAnsi="Arial" w:cs="Arial"/>
          <w:sz w:val="22"/>
        </w:rPr>
      </w:pPr>
    </w:p>
    <w:p w14:paraId="04636370" w14:textId="76A372AD" w:rsidR="00E760EB" w:rsidRPr="002430C0" w:rsidRDefault="002B3BBA">
      <w:pPr>
        <w:pStyle w:val="Heading2"/>
        <w:rPr>
          <w:rFonts w:ascii="Arial" w:hAnsi="Arial" w:cs="Arial"/>
          <w:sz w:val="28"/>
          <w:szCs w:val="28"/>
        </w:rPr>
      </w:pPr>
      <w:bookmarkStart w:id="23" w:name="BRANCH_7"/>
      <w:bookmarkStart w:id="24" w:name="_Toc224646358"/>
      <w:bookmarkStart w:id="25" w:name="_MV3BS_7"/>
      <w:bookmarkEnd w:id="22"/>
      <w:r w:rsidRPr="002430C0">
        <w:rPr>
          <w:rFonts w:ascii="Arial" w:hAnsi="Arial" w:cs="Arial"/>
          <w:sz w:val="28"/>
          <w:szCs w:val="28"/>
        </w:rPr>
        <w:t>Atmosphere</w:t>
      </w:r>
      <w:bookmarkEnd w:id="23"/>
      <w:bookmarkEnd w:id="24"/>
    </w:p>
    <w:p w14:paraId="04636371" w14:textId="56AD7814" w:rsidR="00E760EB" w:rsidRDefault="00CA17F8" w:rsidP="002430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color w:val="000000"/>
          <w:sz w:val="22"/>
        </w:rPr>
      </w:pPr>
      <w:r w:rsidRPr="002430C0">
        <w:rPr>
          <w:rFonts w:ascii="Arial" w:hAnsi="Arial" w:cs="Arial"/>
          <w:color w:val="000000"/>
          <w:sz w:val="22"/>
        </w:rPr>
        <w:t xml:space="preserve">The exterior of the museum is a stacked white cylinder of reinforced concrete, which, whilst still having a minimal appearance, still creates a significant impact on the public, more so by its unique futuristic form </w:t>
      </w:r>
      <w:sdt>
        <w:sdtPr>
          <w:rPr>
            <w:rFonts w:ascii="Arial" w:hAnsi="Arial" w:cs="Arial"/>
            <w:color w:val="000000"/>
            <w:sz w:val="22"/>
          </w:rPr>
          <w:id w:val="461392854"/>
          <w:citation/>
        </w:sdtPr>
        <w:sdtContent>
          <w:r w:rsidR="00D506E6" w:rsidRPr="002430C0">
            <w:rPr>
              <w:rFonts w:ascii="Arial" w:hAnsi="Arial" w:cs="Arial"/>
              <w:color w:val="000000"/>
              <w:sz w:val="22"/>
            </w:rPr>
            <w:fldChar w:fldCharType="begin"/>
          </w:r>
          <w:r w:rsidR="00D506E6" w:rsidRPr="002430C0">
            <w:rPr>
              <w:rFonts w:ascii="Arial" w:hAnsi="Arial" w:cs="Arial"/>
              <w:color w:val="000000"/>
              <w:sz w:val="22"/>
            </w:rPr>
            <w:instrText xml:space="preserve"> CITATION Per10 \l 2057 </w:instrText>
          </w:r>
          <w:r w:rsidR="00D506E6" w:rsidRPr="002430C0">
            <w:rPr>
              <w:rFonts w:ascii="Arial" w:hAnsi="Arial" w:cs="Arial"/>
              <w:color w:val="000000"/>
              <w:sz w:val="22"/>
            </w:rPr>
            <w:fldChar w:fldCharType="separate"/>
          </w:r>
          <w:r w:rsidR="003317C3" w:rsidRPr="003317C3">
            <w:rPr>
              <w:rFonts w:ascii="Arial" w:hAnsi="Arial" w:cs="Arial"/>
              <w:noProof/>
              <w:color w:val="000000"/>
              <w:sz w:val="22"/>
            </w:rPr>
            <w:t>(Perez, 2010)</w:t>
          </w:r>
          <w:r w:rsidR="00D506E6" w:rsidRPr="002430C0">
            <w:rPr>
              <w:rFonts w:ascii="Arial" w:hAnsi="Arial" w:cs="Arial"/>
              <w:color w:val="000000"/>
              <w:sz w:val="22"/>
            </w:rPr>
            <w:fldChar w:fldCharType="end"/>
          </w:r>
        </w:sdtContent>
      </w:sdt>
      <w:r w:rsidRPr="002430C0">
        <w:rPr>
          <w:rFonts w:ascii="Arial" w:hAnsi="Arial" w:cs="Arial"/>
          <w:color w:val="000000"/>
          <w:sz w:val="22"/>
        </w:rPr>
        <w:t>.</w:t>
      </w:r>
      <w:r w:rsidR="00B735AD" w:rsidRPr="002430C0">
        <w:rPr>
          <w:rFonts w:ascii="Arial" w:hAnsi="Arial" w:cs="Arial"/>
          <w:color w:val="000000"/>
          <w:sz w:val="22"/>
        </w:rPr>
        <w:t xml:space="preserve"> This form is quite unique</w:t>
      </w:r>
      <w:r w:rsidR="00514F7C" w:rsidRPr="002430C0">
        <w:rPr>
          <w:rFonts w:ascii="Arial" w:hAnsi="Arial" w:cs="Arial"/>
          <w:color w:val="000000"/>
          <w:sz w:val="22"/>
        </w:rPr>
        <w:t>,</w:t>
      </w:r>
      <w:r w:rsidR="00B735AD" w:rsidRPr="002430C0">
        <w:rPr>
          <w:rFonts w:ascii="Arial" w:hAnsi="Arial" w:cs="Arial"/>
          <w:color w:val="000000"/>
          <w:sz w:val="22"/>
        </w:rPr>
        <w:t xml:space="preserve"> </w:t>
      </w:r>
      <w:r w:rsidR="0052686B" w:rsidRPr="002430C0">
        <w:rPr>
          <w:rFonts w:ascii="Arial" w:hAnsi="Arial" w:cs="Arial"/>
          <w:color w:val="000000"/>
          <w:sz w:val="22"/>
        </w:rPr>
        <w:t>and to some it resembles an eggshell</w:t>
      </w:r>
      <w:r w:rsidR="00336776" w:rsidRPr="002430C0">
        <w:rPr>
          <w:rFonts w:ascii="Arial" w:hAnsi="Arial" w:cs="Arial"/>
          <w:color w:val="000000"/>
          <w:sz w:val="22"/>
        </w:rPr>
        <w:t xml:space="preserve"> </w:t>
      </w:r>
      <w:sdt>
        <w:sdtPr>
          <w:rPr>
            <w:rFonts w:ascii="Arial" w:hAnsi="Arial" w:cs="Arial"/>
            <w:color w:val="000000"/>
            <w:sz w:val="22"/>
          </w:rPr>
          <w:id w:val="186652613"/>
          <w:citation/>
        </w:sdtPr>
        <w:sdtContent>
          <w:r w:rsidR="00676F64" w:rsidRPr="002430C0">
            <w:rPr>
              <w:rFonts w:ascii="Arial" w:hAnsi="Arial" w:cs="Arial"/>
              <w:color w:val="000000"/>
              <w:sz w:val="22"/>
            </w:rPr>
            <w:fldChar w:fldCharType="begin"/>
          </w:r>
          <w:r w:rsidR="00E00B7B" w:rsidRPr="002430C0">
            <w:rPr>
              <w:rFonts w:ascii="Arial" w:hAnsi="Arial" w:cs="Arial"/>
              <w:color w:val="000000"/>
              <w:sz w:val="22"/>
              <w:lang w:val="en-US"/>
            </w:rPr>
            <w:instrText xml:space="preserve">CITATION Sol60 \l 1033 </w:instrText>
          </w:r>
          <w:r w:rsidR="00676F64" w:rsidRPr="002430C0">
            <w:rPr>
              <w:rFonts w:ascii="Arial" w:hAnsi="Arial" w:cs="Arial"/>
              <w:color w:val="000000"/>
              <w:sz w:val="22"/>
            </w:rPr>
            <w:fldChar w:fldCharType="separate"/>
          </w:r>
          <w:r w:rsidR="003317C3" w:rsidRPr="003317C3">
            <w:rPr>
              <w:rFonts w:ascii="Arial" w:hAnsi="Arial" w:cs="Arial"/>
              <w:noProof/>
              <w:color w:val="000000"/>
              <w:sz w:val="22"/>
              <w:lang w:val="en-US"/>
            </w:rPr>
            <w:t>(Solomon R. Guggenheim Foundation, 1960)</w:t>
          </w:r>
          <w:r w:rsidR="00676F64" w:rsidRPr="002430C0">
            <w:rPr>
              <w:rFonts w:ascii="Arial" w:hAnsi="Arial" w:cs="Arial"/>
              <w:color w:val="000000"/>
              <w:sz w:val="22"/>
            </w:rPr>
            <w:fldChar w:fldCharType="end"/>
          </w:r>
        </w:sdtContent>
      </w:sdt>
      <w:r w:rsidR="00336776" w:rsidRPr="002430C0">
        <w:rPr>
          <w:rFonts w:ascii="Arial" w:hAnsi="Arial" w:cs="Arial"/>
          <w:color w:val="000000"/>
          <w:sz w:val="22"/>
        </w:rPr>
        <w:t xml:space="preserve">. </w:t>
      </w:r>
      <w:r w:rsidRPr="002430C0">
        <w:rPr>
          <w:rFonts w:ascii="Arial" w:hAnsi="Arial" w:cs="Arial"/>
          <w:color w:val="000000"/>
          <w:sz w:val="22"/>
        </w:rPr>
        <w:t xml:space="preserve"> On the interior, a ramp provides a sense of progression due to its continuous form, which, paired with its circular swirling form around the structure, creates a dramatic view and a unique experience for the viewer, perhaps being a new era of displaying artwork </w:t>
      </w:r>
      <w:r w:rsidR="00AE19F4" w:rsidRPr="00F02436">
        <w:rPr>
          <w:rFonts w:ascii="Arial" w:hAnsi="Arial" w:cs="Arial"/>
          <w:noProof/>
          <w:color w:val="000000"/>
          <w:sz w:val="22"/>
        </w:rPr>
        <w:t>(Perez, 2010</w:t>
      </w:r>
      <w:r w:rsidR="00AE19F4">
        <w:rPr>
          <w:rFonts w:ascii="Arial" w:hAnsi="Arial" w:cs="Arial"/>
          <w:noProof/>
          <w:color w:val="000000"/>
          <w:sz w:val="22"/>
        </w:rPr>
        <w:t xml:space="preserve">; </w:t>
      </w:r>
      <w:r w:rsidR="00AE19F4" w:rsidRPr="00F02436">
        <w:rPr>
          <w:rFonts w:ascii="Arial" w:hAnsi="Arial" w:cs="Arial"/>
          <w:noProof/>
          <w:color w:val="000000"/>
          <w:sz w:val="22"/>
          <w:lang w:val="en-US"/>
        </w:rPr>
        <w:t>Solomon R. Guggenheim Foundation, 1960)</w:t>
      </w:r>
      <w:r w:rsidRPr="002430C0">
        <w:rPr>
          <w:rFonts w:ascii="Arial" w:hAnsi="Arial" w:cs="Arial"/>
          <w:color w:val="000000"/>
          <w:sz w:val="22"/>
        </w:rPr>
        <w:t>.</w:t>
      </w:r>
      <w:r w:rsidR="009E04B2" w:rsidRPr="002430C0">
        <w:rPr>
          <w:rFonts w:ascii="Arial" w:hAnsi="Arial" w:cs="Arial"/>
          <w:color w:val="000000"/>
          <w:sz w:val="22"/>
        </w:rPr>
        <w:t xml:space="preserve"> This ramp </w:t>
      </w:r>
      <w:r w:rsidR="00AB3D5B" w:rsidRPr="002430C0">
        <w:rPr>
          <w:rFonts w:ascii="Arial" w:hAnsi="Arial" w:cs="Arial"/>
          <w:color w:val="000000"/>
          <w:sz w:val="22"/>
        </w:rPr>
        <w:t xml:space="preserve">is not only dramatic but also makes the building almost feel more subtle </w:t>
      </w:r>
      <w:r w:rsidR="00AB3D5B" w:rsidRPr="002430C0">
        <w:rPr>
          <w:rFonts w:ascii="Arial" w:hAnsi="Arial" w:cs="Arial"/>
          <w:color w:val="000000"/>
          <w:sz w:val="22"/>
        </w:rPr>
        <w:lastRenderedPageBreak/>
        <w:t>compared to the harsh linear forms most other museums</w:t>
      </w:r>
      <w:r w:rsidR="009E04B2" w:rsidRPr="002430C0">
        <w:rPr>
          <w:rFonts w:ascii="Arial" w:hAnsi="Arial" w:cs="Arial"/>
          <w:color w:val="000000"/>
          <w:sz w:val="22"/>
        </w:rPr>
        <w:t xml:space="preserve"> take.</w:t>
      </w:r>
      <w:r w:rsidRPr="002430C0">
        <w:rPr>
          <w:rFonts w:ascii="Arial" w:hAnsi="Arial" w:cs="Arial"/>
          <w:color w:val="000000"/>
          <w:sz w:val="22"/>
        </w:rPr>
        <w:t xml:space="preserve"> Another dramatic feature is provided by the expansive glass dome that Wright has used to link the interior with the natural exterior </w:t>
      </w:r>
      <w:sdt>
        <w:sdtPr>
          <w:rPr>
            <w:rFonts w:ascii="Arial" w:hAnsi="Arial" w:cs="Arial"/>
            <w:color w:val="000000"/>
            <w:sz w:val="22"/>
          </w:rPr>
          <w:id w:val="-2086369348"/>
          <w:citation/>
        </w:sdtPr>
        <w:sdtContent>
          <w:r w:rsidR="00972249" w:rsidRPr="002430C0">
            <w:rPr>
              <w:rFonts w:ascii="Arial" w:hAnsi="Arial" w:cs="Arial"/>
              <w:color w:val="000000"/>
              <w:sz w:val="22"/>
            </w:rPr>
            <w:fldChar w:fldCharType="begin"/>
          </w:r>
          <w:r w:rsidR="00972249" w:rsidRPr="002430C0">
            <w:rPr>
              <w:rFonts w:ascii="Arial" w:hAnsi="Arial" w:cs="Arial"/>
              <w:color w:val="000000"/>
              <w:sz w:val="22"/>
            </w:rPr>
            <w:instrText xml:space="preserve"> CITATION Per10 \l 2057 </w:instrText>
          </w:r>
          <w:r w:rsidR="00972249" w:rsidRPr="002430C0">
            <w:rPr>
              <w:rFonts w:ascii="Arial" w:hAnsi="Arial" w:cs="Arial"/>
              <w:color w:val="000000"/>
              <w:sz w:val="22"/>
            </w:rPr>
            <w:fldChar w:fldCharType="separate"/>
          </w:r>
          <w:r w:rsidR="003317C3" w:rsidRPr="003317C3">
            <w:rPr>
              <w:rFonts w:ascii="Arial" w:hAnsi="Arial" w:cs="Arial"/>
              <w:noProof/>
              <w:color w:val="000000"/>
              <w:sz w:val="22"/>
            </w:rPr>
            <w:t>(Perez, 2010)</w:t>
          </w:r>
          <w:r w:rsidR="00972249" w:rsidRPr="002430C0">
            <w:rPr>
              <w:rFonts w:ascii="Arial" w:hAnsi="Arial" w:cs="Arial"/>
              <w:color w:val="000000"/>
              <w:sz w:val="22"/>
            </w:rPr>
            <w:fldChar w:fldCharType="end"/>
          </w:r>
        </w:sdtContent>
      </w:sdt>
      <w:r w:rsidRPr="002430C0">
        <w:rPr>
          <w:rFonts w:ascii="Arial" w:hAnsi="Arial" w:cs="Arial"/>
          <w:color w:val="000000"/>
          <w:sz w:val="22"/>
        </w:rPr>
        <w:t>. This dramatic feature does come with issues, those being its off-the-shelf system that isn't water-tight, air-tight or thermally tight, therefore failing on its functionality</w:t>
      </w:r>
      <w:r w:rsidR="00C62C52">
        <w:rPr>
          <w:rFonts w:ascii="Arial" w:hAnsi="Arial" w:cs="Arial"/>
          <w:color w:val="000000"/>
          <w:sz w:val="22"/>
        </w:rPr>
        <w:t xml:space="preserve"> </w:t>
      </w:r>
      <w:sdt>
        <w:sdtPr>
          <w:rPr>
            <w:rFonts w:ascii="Arial" w:hAnsi="Arial" w:cs="Arial"/>
            <w:color w:val="000000"/>
            <w:sz w:val="22"/>
          </w:rPr>
          <w:id w:val="-2035723971"/>
          <w:citation/>
        </w:sdtPr>
        <w:sdtContent>
          <w:r w:rsidR="00557C6D" w:rsidRPr="002430C0">
            <w:rPr>
              <w:rFonts w:ascii="Arial" w:hAnsi="Arial" w:cs="Arial"/>
              <w:color w:val="000000"/>
              <w:sz w:val="22"/>
            </w:rPr>
            <w:fldChar w:fldCharType="begin"/>
          </w:r>
          <w:r w:rsidR="00557C6D" w:rsidRPr="002430C0">
            <w:rPr>
              <w:rFonts w:ascii="Arial" w:hAnsi="Arial" w:cs="Arial"/>
              <w:color w:val="000000"/>
              <w:sz w:val="22"/>
              <w:lang w:val="en-US"/>
            </w:rPr>
            <w:instrText xml:space="preserve"> CITATION Cro95 \l 1033 </w:instrText>
          </w:r>
          <w:r w:rsidR="00557C6D" w:rsidRPr="002430C0">
            <w:rPr>
              <w:rFonts w:ascii="Arial" w:hAnsi="Arial" w:cs="Arial"/>
              <w:color w:val="000000"/>
              <w:sz w:val="22"/>
            </w:rPr>
            <w:fldChar w:fldCharType="separate"/>
          </w:r>
          <w:r w:rsidR="003317C3" w:rsidRPr="003317C3">
            <w:rPr>
              <w:rFonts w:ascii="Arial" w:hAnsi="Arial" w:cs="Arial"/>
              <w:noProof/>
              <w:color w:val="000000"/>
              <w:sz w:val="22"/>
              <w:lang w:val="en-US"/>
            </w:rPr>
            <w:t>(Crosbie, 1995)</w:t>
          </w:r>
          <w:r w:rsidR="00557C6D" w:rsidRPr="002430C0">
            <w:rPr>
              <w:rFonts w:ascii="Arial" w:hAnsi="Arial" w:cs="Arial"/>
              <w:color w:val="000000"/>
              <w:sz w:val="22"/>
            </w:rPr>
            <w:fldChar w:fldCharType="end"/>
          </w:r>
        </w:sdtContent>
      </w:sdt>
      <w:r w:rsidRPr="002430C0">
        <w:rPr>
          <w:rFonts w:ascii="Arial" w:hAnsi="Arial" w:cs="Arial"/>
          <w:color w:val="000000"/>
          <w:sz w:val="22"/>
        </w:rPr>
        <w:t xml:space="preserve">. </w:t>
      </w:r>
      <w:r w:rsidR="00C62C52">
        <w:rPr>
          <w:rFonts w:ascii="Arial" w:hAnsi="Arial" w:cs="Arial"/>
          <w:color w:val="000000"/>
          <w:sz w:val="22"/>
        </w:rPr>
        <w:t xml:space="preserve">The detailing of this system can be seen in Figure 7. </w:t>
      </w:r>
      <w:r w:rsidRPr="002430C0">
        <w:rPr>
          <w:rFonts w:ascii="Arial" w:hAnsi="Arial" w:cs="Arial"/>
          <w:color w:val="000000"/>
          <w:sz w:val="22"/>
        </w:rPr>
        <w:t>Wright also specified it to be single-paned glass</w:t>
      </w:r>
      <w:r w:rsidR="00C62C52">
        <w:rPr>
          <w:rFonts w:ascii="Arial" w:hAnsi="Arial" w:cs="Arial"/>
          <w:color w:val="000000"/>
          <w:sz w:val="22"/>
        </w:rPr>
        <w:t>,</w:t>
      </w:r>
      <w:r w:rsidRPr="002430C0">
        <w:rPr>
          <w:rFonts w:ascii="Arial" w:hAnsi="Arial" w:cs="Arial"/>
          <w:color w:val="000000"/>
          <w:sz w:val="22"/>
        </w:rPr>
        <w:t xml:space="preserve"> which had no filtering for ultraviolet or infrared light, therefore furthering this idea that the function was an afterthought of Wright's compared to his and the Guggenheims image </w:t>
      </w:r>
      <w:sdt>
        <w:sdtPr>
          <w:rPr>
            <w:rFonts w:ascii="Arial" w:hAnsi="Arial" w:cs="Arial"/>
            <w:color w:val="000000"/>
            <w:sz w:val="22"/>
          </w:rPr>
          <w:id w:val="187261697"/>
          <w:citation/>
        </w:sdtPr>
        <w:sdtContent>
          <w:r w:rsidR="00A1536B" w:rsidRPr="002430C0">
            <w:rPr>
              <w:rFonts w:ascii="Arial" w:hAnsi="Arial" w:cs="Arial"/>
              <w:color w:val="000000"/>
              <w:sz w:val="22"/>
            </w:rPr>
            <w:fldChar w:fldCharType="begin"/>
          </w:r>
          <w:r w:rsidR="00A1536B" w:rsidRPr="002430C0">
            <w:rPr>
              <w:rFonts w:ascii="Arial" w:hAnsi="Arial" w:cs="Arial"/>
              <w:color w:val="000000"/>
              <w:sz w:val="22"/>
              <w:lang w:val="en-US"/>
            </w:rPr>
            <w:instrText xml:space="preserve"> CITATION Cro95 \l 1033 </w:instrText>
          </w:r>
          <w:r w:rsidR="00A1536B" w:rsidRPr="002430C0">
            <w:rPr>
              <w:rFonts w:ascii="Arial" w:hAnsi="Arial" w:cs="Arial"/>
              <w:color w:val="000000"/>
              <w:sz w:val="22"/>
            </w:rPr>
            <w:fldChar w:fldCharType="separate"/>
          </w:r>
          <w:r w:rsidR="003317C3" w:rsidRPr="003317C3">
            <w:rPr>
              <w:rFonts w:ascii="Arial" w:hAnsi="Arial" w:cs="Arial"/>
              <w:noProof/>
              <w:color w:val="000000"/>
              <w:sz w:val="22"/>
              <w:lang w:val="en-US"/>
            </w:rPr>
            <w:t>(Crosbie, 1995)</w:t>
          </w:r>
          <w:r w:rsidR="00A1536B" w:rsidRPr="002430C0">
            <w:rPr>
              <w:rFonts w:ascii="Arial" w:hAnsi="Arial" w:cs="Arial"/>
              <w:color w:val="000000"/>
              <w:sz w:val="22"/>
            </w:rPr>
            <w:fldChar w:fldCharType="end"/>
          </w:r>
        </w:sdtContent>
      </w:sdt>
      <w:r w:rsidRPr="002430C0">
        <w:rPr>
          <w:rFonts w:ascii="Arial" w:hAnsi="Arial" w:cs="Arial"/>
          <w:color w:val="000000"/>
          <w:sz w:val="22"/>
        </w:rPr>
        <w:t>.</w:t>
      </w:r>
      <w:r w:rsidR="00AB3D5B" w:rsidRPr="002430C0">
        <w:rPr>
          <w:rFonts w:ascii="Arial" w:hAnsi="Arial" w:cs="Arial"/>
          <w:color w:val="000000"/>
          <w:sz w:val="22"/>
        </w:rPr>
        <w:t xml:space="preserve"> This skylight not only takes attention away from the a</w:t>
      </w:r>
      <w:r w:rsidR="003345B7" w:rsidRPr="002430C0">
        <w:rPr>
          <w:rFonts w:ascii="Arial" w:hAnsi="Arial" w:cs="Arial"/>
          <w:color w:val="000000"/>
          <w:sz w:val="22"/>
        </w:rPr>
        <w:t xml:space="preserve">rtwork that is supposed to be the star within this </w:t>
      </w:r>
      <w:r w:rsidR="00514F7C" w:rsidRPr="002430C0">
        <w:rPr>
          <w:rFonts w:ascii="Arial" w:hAnsi="Arial" w:cs="Arial"/>
          <w:color w:val="000000"/>
          <w:sz w:val="22"/>
        </w:rPr>
        <w:t>museum, but also over time damages it due to the exposure to the ultraviolet light,</w:t>
      </w:r>
      <w:r w:rsidR="003345B7" w:rsidRPr="002430C0">
        <w:rPr>
          <w:rFonts w:ascii="Arial" w:hAnsi="Arial" w:cs="Arial"/>
          <w:color w:val="000000"/>
          <w:sz w:val="22"/>
        </w:rPr>
        <w:t xml:space="preserve"> which is slowly bleaching the artwork. This was a significant lack of consider</w:t>
      </w:r>
      <w:r w:rsidR="007B5BFF" w:rsidRPr="002430C0">
        <w:rPr>
          <w:rFonts w:ascii="Arial" w:hAnsi="Arial" w:cs="Arial"/>
          <w:color w:val="000000"/>
          <w:sz w:val="22"/>
        </w:rPr>
        <w:t xml:space="preserve">ation on </w:t>
      </w:r>
      <w:r w:rsidR="000E3A50" w:rsidRPr="002430C0">
        <w:rPr>
          <w:rFonts w:ascii="Arial" w:hAnsi="Arial" w:cs="Arial"/>
          <w:color w:val="000000"/>
          <w:sz w:val="22"/>
        </w:rPr>
        <w:t>Wright's side</w:t>
      </w:r>
      <w:r w:rsidR="00514F7C" w:rsidRPr="002430C0">
        <w:rPr>
          <w:rFonts w:ascii="Arial" w:hAnsi="Arial" w:cs="Arial"/>
          <w:color w:val="000000"/>
          <w:sz w:val="22"/>
        </w:rPr>
        <w:t>,</w:t>
      </w:r>
      <w:r w:rsidR="000E3A50" w:rsidRPr="002430C0">
        <w:rPr>
          <w:rFonts w:ascii="Arial" w:hAnsi="Arial" w:cs="Arial"/>
          <w:color w:val="000000"/>
          <w:sz w:val="22"/>
        </w:rPr>
        <w:t xml:space="preserve"> as the implementation of an ultraviolet filtration system would have made a huge difference in the building's</w:t>
      </w:r>
      <w:r w:rsidR="007B5BFF" w:rsidRPr="002430C0">
        <w:rPr>
          <w:rFonts w:ascii="Arial" w:hAnsi="Arial" w:cs="Arial"/>
          <w:color w:val="000000"/>
          <w:sz w:val="22"/>
        </w:rPr>
        <w:t xml:space="preserve"> functionality by providing a much safer space for the artwork.</w:t>
      </w:r>
      <w:r w:rsidR="00E82F91">
        <w:rPr>
          <w:rFonts w:ascii="Arial" w:hAnsi="Arial" w:cs="Arial"/>
          <w:color w:val="000000"/>
          <w:sz w:val="22"/>
        </w:rPr>
        <w:t xml:space="preserve"> The atmosphere of the space can be seen within </w:t>
      </w:r>
      <w:r w:rsidR="00C62C52">
        <w:rPr>
          <w:rFonts w:ascii="Arial" w:hAnsi="Arial" w:cs="Arial"/>
          <w:color w:val="000000"/>
          <w:sz w:val="22"/>
        </w:rPr>
        <w:t xml:space="preserve">figures 8 and </w:t>
      </w:r>
      <w:r w:rsidR="00E82F91">
        <w:rPr>
          <w:rFonts w:ascii="Arial" w:hAnsi="Arial" w:cs="Arial"/>
          <w:color w:val="000000"/>
          <w:sz w:val="22"/>
        </w:rPr>
        <w:t>9, with visitors exploring the building as well as the artwork.</w:t>
      </w:r>
    </w:p>
    <w:p w14:paraId="6F4066C0" w14:textId="77777777" w:rsidR="00E96EAF" w:rsidRDefault="00FA6FAE" w:rsidP="00E96EAF">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ind w:firstLine="0"/>
      </w:pPr>
      <w:r>
        <w:rPr>
          <w:rFonts w:ascii="Arial" w:hAnsi="Arial" w:cs="Arial"/>
          <w:noProof/>
          <w:color w:val="000000"/>
          <w:sz w:val="22"/>
        </w:rPr>
        <w:lastRenderedPageBreak/>
        <w:drawing>
          <wp:inline distT="0" distB="0" distL="0" distR="0" wp14:anchorId="13681920" wp14:editId="0086868E">
            <wp:extent cx="5943600" cy="4515485"/>
            <wp:effectExtent l="0" t="0" r="0" b="0"/>
            <wp:docPr id="16537557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515485"/>
                    </a:xfrm>
                    <a:prstGeom prst="rect">
                      <a:avLst/>
                    </a:prstGeom>
                    <a:noFill/>
                    <a:ln>
                      <a:noFill/>
                    </a:ln>
                  </pic:spPr>
                </pic:pic>
              </a:graphicData>
            </a:graphic>
          </wp:inline>
        </w:drawing>
      </w:r>
    </w:p>
    <w:p w14:paraId="14B2D707" w14:textId="1469026A" w:rsidR="00E96EAF" w:rsidRDefault="00E96EAF" w:rsidP="00E96EAF">
      <w:pPr>
        <w:pStyle w:val="Caption"/>
      </w:pPr>
      <w:r>
        <w:t xml:space="preserve">Figure </w:t>
      </w:r>
      <w:fldSimple w:instr=" SEQ Figure \* ARABIC ">
        <w:r w:rsidR="005D786F">
          <w:rPr>
            <w:noProof/>
          </w:rPr>
          <w:t>7</w:t>
        </w:r>
      </w:fldSimple>
      <w:r>
        <w:t xml:space="preserve"> - Skylight details </w:t>
      </w:r>
      <w:sdt>
        <w:sdtPr>
          <w:id w:val="576407954"/>
          <w:citation/>
        </w:sdtPr>
        <w:sdtContent>
          <w:r w:rsidR="005716D0">
            <w:fldChar w:fldCharType="begin"/>
          </w:r>
          <w:r w:rsidR="005716D0">
            <w:rPr>
              <w:lang w:val="en-US"/>
            </w:rPr>
            <w:instrText xml:space="preserve"> CITATION Cro95 \l 1033 </w:instrText>
          </w:r>
          <w:r w:rsidR="005716D0">
            <w:fldChar w:fldCharType="separate"/>
          </w:r>
          <w:r w:rsidR="003317C3" w:rsidRPr="003317C3">
            <w:rPr>
              <w:noProof/>
              <w:lang w:val="en-US"/>
            </w:rPr>
            <w:t>(Crosbie, 1995)</w:t>
          </w:r>
          <w:r w:rsidR="005716D0">
            <w:fldChar w:fldCharType="end"/>
          </w:r>
        </w:sdtContent>
      </w:sdt>
    </w:p>
    <w:p w14:paraId="2EEFFF5A" w14:textId="77777777" w:rsidR="005716D0" w:rsidRDefault="00087AEA" w:rsidP="005716D0">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ind w:firstLine="0"/>
      </w:pPr>
      <w:r>
        <w:rPr>
          <w:rFonts w:ascii="Arial" w:hAnsi="Arial" w:cs="Arial"/>
          <w:noProof/>
          <w:color w:val="000000"/>
          <w:sz w:val="22"/>
        </w:rPr>
        <w:lastRenderedPageBreak/>
        <w:drawing>
          <wp:inline distT="0" distB="0" distL="0" distR="0" wp14:anchorId="5728E922" wp14:editId="2DDF4886">
            <wp:extent cx="5943600" cy="7539990"/>
            <wp:effectExtent l="0" t="0" r="0" b="3810"/>
            <wp:docPr id="12904192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7539990"/>
                    </a:xfrm>
                    <a:prstGeom prst="rect">
                      <a:avLst/>
                    </a:prstGeom>
                    <a:noFill/>
                    <a:ln>
                      <a:noFill/>
                    </a:ln>
                  </pic:spPr>
                </pic:pic>
              </a:graphicData>
            </a:graphic>
          </wp:inline>
        </w:drawing>
      </w:r>
    </w:p>
    <w:p w14:paraId="56F81A99" w14:textId="4011398C" w:rsidR="00FA6FAE" w:rsidRDefault="005716D0" w:rsidP="005716D0">
      <w:pPr>
        <w:pStyle w:val="Caption"/>
      </w:pPr>
      <w:r>
        <w:t xml:space="preserve">Figure </w:t>
      </w:r>
      <w:fldSimple w:instr=" SEQ Figure \* ARABIC ">
        <w:r w:rsidR="005D786F">
          <w:rPr>
            <w:noProof/>
          </w:rPr>
          <w:t>8</w:t>
        </w:r>
      </w:fldSimple>
      <w:r>
        <w:t xml:space="preserve"> - Guggenheim being used for </w:t>
      </w:r>
      <w:r w:rsidR="00A55022">
        <w:t xml:space="preserve">an </w:t>
      </w:r>
      <w:r>
        <w:t xml:space="preserve">exhibition </w:t>
      </w:r>
      <w:sdt>
        <w:sdtPr>
          <w:id w:val="-600653475"/>
          <w:citation/>
        </w:sdtPr>
        <w:sdtContent>
          <w:r w:rsidR="00B52921">
            <w:fldChar w:fldCharType="begin"/>
          </w:r>
          <w:r w:rsidR="00B52921">
            <w:rPr>
              <w:lang w:val="en-US"/>
            </w:rPr>
            <w:instrText xml:space="preserve"> CITATION Sol60 \l 1033 </w:instrText>
          </w:r>
          <w:r w:rsidR="00B52921">
            <w:fldChar w:fldCharType="separate"/>
          </w:r>
          <w:r w:rsidR="003317C3" w:rsidRPr="003317C3">
            <w:rPr>
              <w:noProof/>
              <w:lang w:val="en-US"/>
            </w:rPr>
            <w:t>(Solomon R. Guggenheim Foundation, 1960)</w:t>
          </w:r>
          <w:r w:rsidR="00B52921">
            <w:fldChar w:fldCharType="end"/>
          </w:r>
        </w:sdtContent>
      </w:sdt>
    </w:p>
    <w:p w14:paraId="326DF51A" w14:textId="77777777" w:rsidR="00BC54DE" w:rsidRDefault="00BC54DE" w:rsidP="00BC54DE">
      <w:pPr>
        <w:keepNext/>
        <w:ind w:firstLine="0"/>
      </w:pPr>
      <w:r>
        <w:rPr>
          <w:noProof/>
        </w:rPr>
        <w:lastRenderedPageBreak/>
        <w:drawing>
          <wp:inline distT="0" distB="0" distL="0" distR="0" wp14:anchorId="4A7193D1" wp14:editId="54B40984">
            <wp:extent cx="5936615" cy="4740910"/>
            <wp:effectExtent l="0" t="0" r="6985" b="2540"/>
            <wp:docPr id="161740085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36615" cy="4740910"/>
                    </a:xfrm>
                    <a:prstGeom prst="rect">
                      <a:avLst/>
                    </a:prstGeom>
                    <a:noFill/>
                    <a:ln>
                      <a:noFill/>
                    </a:ln>
                  </pic:spPr>
                </pic:pic>
              </a:graphicData>
            </a:graphic>
          </wp:inline>
        </w:drawing>
      </w:r>
    </w:p>
    <w:p w14:paraId="063DA57C" w14:textId="507AEF4D" w:rsidR="00641835" w:rsidRPr="00641835" w:rsidRDefault="00BC54DE" w:rsidP="00BC54DE">
      <w:pPr>
        <w:pStyle w:val="Caption"/>
      </w:pPr>
      <w:r>
        <w:t xml:space="preserve">Figure </w:t>
      </w:r>
      <w:fldSimple w:instr=" SEQ Figure \* ARABIC ">
        <w:r w:rsidR="005D786F">
          <w:rPr>
            <w:noProof/>
          </w:rPr>
          <w:t>9</w:t>
        </w:r>
      </w:fldSimple>
      <w:r>
        <w:t xml:space="preserve"> - internal </w:t>
      </w:r>
      <w:r w:rsidR="00A55022">
        <w:t>birds-eye</w:t>
      </w:r>
      <w:r>
        <w:t xml:space="preserve"> view </w:t>
      </w:r>
      <w:sdt>
        <w:sdtPr>
          <w:id w:val="870349753"/>
          <w:citation/>
        </w:sdtPr>
        <w:sdtContent>
          <w:r>
            <w:fldChar w:fldCharType="begin"/>
          </w:r>
          <w:r>
            <w:rPr>
              <w:lang w:val="en-US"/>
            </w:rPr>
            <w:instrText xml:space="preserve"> CITATION Etl94 \l 1033 </w:instrText>
          </w:r>
          <w:r>
            <w:fldChar w:fldCharType="separate"/>
          </w:r>
          <w:r w:rsidR="003317C3" w:rsidRPr="003317C3">
            <w:rPr>
              <w:noProof/>
              <w:lang w:val="en-US"/>
            </w:rPr>
            <w:t>(Etlin, 1994)</w:t>
          </w:r>
          <w:r>
            <w:fldChar w:fldCharType="end"/>
          </w:r>
        </w:sdtContent>
      </w:sdt>
    </w:p>
    <w:p w14:paraId="6EF625BB" w14:textId="77777777" w:rsidR="0049200A" w:rsidRPr="002430C0" w:rsidRDefault="0049200A" w:rsidP="002430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color w:val="000000"/>
          <w:sz w:val="22"/>
        </w:rPr>
      </w:pPr>
    </w:p>
    <w:p w14:paraId="635BBB7F" w14:textId="299A1442" w:rsidR="00457187" w:rsidRPr="002430C0" w:rsidRDefault="00AA284F" w:rsidP="002430C0">
      <w:pPr>
        <w:pStyle w:val="Heading2"/>
        <w:rPr>
          <w:rFonts w:ascii="Arial" w:hAnsi="Arial" w:cs="Arial"/>
          <w:sz w:val="28"/>
          <w:szCs w:val="28"/>
        </w:rPr>
      </w:pPr>
      <w:r w:rsidRPr="002430C0">
        <w:rPr>
          <w:rFonts w:ascii="Arial" w:hAnsi="Arial" w:cs="Arial"/>
          <w:sz w:val="28"/>
          <w:szCs w:val="28"/>
        </w:rPr>
        <w:t>Comparison to the Tate Modern</w:t>
      </w:r>
    </w:p>
    <w:p w14:paraId="37E9AD2F" w14:textId="010D756F" w:rsidR="0049200A" w:rsidRDefault="00AA284F" w:rsidP="002430C0">
      <w:pPr>
        <w:spacing w:line="360" w:lineRule="auto"/>
        <w:rPr>
          <w:rFonts w:ascii="Arial" w:hAnsi="Arial" w:cs="Arial"/>
          <w:sz w:val="22"/>
        </w:rPr>
      </w:pPr>
      <w:r w:rsidRPr="002430C0">
        <w:rPr>
          <w:rFonts w:ascii="Arial" w:hAnsi="Arial" w:cs="Arial"/>
          <w:sz w:val="22"/>
        </w:rPr>
        <w:t xml:space="preserve">The Tate </w:t>
      </w:r>
      <w:r w:rsidR="000F40A1" w:rsidRPr="002430C0">
        <w:rPr>
          <w:rFonts w:ascii="Arial" w:hAnsi="Arial" w:cs="Arial"/>
          <w:sz w:val="22"/>
        </w:rPr>
        <w:t>Modern was designed by Herzog</w:t>
      </w:r>
      <w:r w:rsidRPr="002430C0">
        <w:rPr>
          <w:rFonts w:ascii="Arial" w:hAnsi="Arial" w:cs="Arial"/>
          <w:sz w:val="22"/>
        </w:rPr>
        <w:t xml:space="preserve"> &amp; De </w:t>
      </w:r>
      <w:r w:rsidR="00810F4E" w:rsidRPr="002430C0">
        <w:rPr>
          <w:rFonts w:ascii="Arial" w:hAnsi="Arial" w:cs="Arial"/>
          <w:sz w:val="22"/>
        </w:rPr>
        <w:t xml:space="preserve">Meuron as a contemporary public space for an art gallery </w:t>
      </w:r>
      <w:sdt>
        <w:sdtPr>
          <w:rPr>
            <w:rFonts w:ascii="Arial" w:hAnsi="Arial" w:cs="Arial"/>
            <w:sz w:val="22"/>
          </w:rPr>
          <w:id w:val="1208769066"/>
          <w:citation/>
        </w:sdtPr>
        <w:sdtContent>
          <w:r w:rsidR="00810F4E" w:rsidRPr="002430C0">
            <w:rPr>
              <w:rFonts w:ascii="Arial" w:hAnsi="Arial" w:cs="Arial"/>
              <w:sz w:val="22"/>
            </w:rPr>
            <w:fldChar w:fldCharType="begin"/>
          </w:r>
          <w:r w:rsidR="00810F4E" w:rsidRPr="002430C0">
            <w:rPr>
              <w:rFonts w:ascii="Arial" w:hAnsi="Arial" w:cs="Arial"/>
              <w:sz w:val="22"/>
              <w:lang w:val="en-US"/>
            </w:rPr>
            <w:instrText xml:space="preserve"> CITATION Jon00 \l 1033 </w:instrText>
          </w:r>
          <w:r w:rsidR="00810F4E" w:rsidRPr="002430C0">
            <w:rPr>
              <w:rFonts w:ascii="Arial" w:hAnsi="Arial" w:cs="Arial"/>
              <w:sz w:val="22"/>
            </w:rPr>
            <w:fldChar w:fldCharType="separate"/>
          </w:r>
          <w:r w:rsidR="003317C3" w:rsidRPr="003317C3">
            <w:rPr>
              <w:rFonts w:ascii="Arial" w:hAnsi="Arial" w:cs="Arial"/>
              <w:noProof/>
              <w:sz w:val="22"/>
              <w:lang w:val="en-US"/>
            </w:rPr>
            <w:t>(Jones, 2000)</w:t>
          </w:r>
          <w:r w:rsidR="00810F4E" w:rsidRPr="002430C0">
            <w:rPr>
              <w:rFonts w:ascii="Arial" w:hAnsi="Arial" w:cs="Arial"/>
              <w:sz w:val="22"/>
            </w:rPr>
            <w:fldChar w:fldCharType="end"/>
          </w:r>
        </w:sdtContent>
      </w:sdt>
      <w:r w:rsidR="00810F4E" w:rsidRPr="002430C0">
        <w:rPr>
          <w:rFonts w:ascii="Arial" w:hAnsi="Arial" w:cs="Arial"/>
          <w:sz w:val="22"/>
        </w:rPr>
        <w:t xml:space="preserve">. </w:t>
      </w:r>
      <w:r w:rsidR="00E2738F" w:rsidRPr="002430C0">
        <w:rPr>
          <w:rFonts w:ascii="Arial" w:hAnsi="Arial" w:cs="Arial"/>
          <w:sz w:val="22"/>
        </w:rPr>
        <w:t>Their “design involved few but powerful interventions, with the aim of retaining the industrial character of the building as much as possible," said De Meuron</w:t>
      </w:r>
      <w:r w:rsidR="008B7487">
        <w:rPr>
          <w:rFonts w:ascii="Arial" w:hAnsi="Arial" w:cs="Arial"/>
          <w:sz w:val="22"/>
        </w:rPr>
        <w:t xml:space="preserve"> </w:t>
      </w:r>
      <w:sdt>
        <w:sdtPr>
          <w:rPr>
            <w:rFonts w:ascii="Arial" w:hAnsi="Arial" w:cs="Arial"/>
            <w:sz w:val="22"/>
          </w:rPr>
          <w:id w:val="-472065039"/>
          <w:citation/>
        </w:sdtPr>
        <w:sdtContent>
          <w:r w:rsidR="00174621" w:rsidRPr="002430C0">
            <w:rPr>
              <w:rFonts w:ascii="Arial" w:hAnsi="Arial" w:cs="Arial"/>
              <w:sz w:val="22"/>
            </w:rPr>
            <w:fldChar w:fldCharType="begin"/>
          </w:r>
          <w:r w:rsidR="00174621" w:rsidRPr="002430C0">
            <w:rPr>
              <w:rFonts w:ascii="Arial" w:hAnsi="Arial" w:cs="Arial"/>
              <w:sz w:val="22"/>
              <w:lang w:val="en-US"/>
            </w:rPr>
            <w:instrText xml:space="preserve"> CITATION Rav25 \l 1033 </w:instrText>
          </w:r>
          <w:r w:rsidR="00174621" w:rsidRPr="002430C0">
            <w:rPr>
              <w:rFonts w:ascii="Arial" w:hAnsi="Arial" w:cs="Arial"/>
              <w:sz w:val="22"/>
            </w:rPr>
            <w:fldChar w:fldCharType="separate"/>
          </w:r>
          <w:r w:rsidR="003317C3" w:rsidRPr="003317C3">
            <w:rPr>
              <w:rFonts w:ascii="Arial" w:hAnsi="Arial" w:cs="Arial"/>
              <w:noProof/>
              <w:sz w:val="22"/>
              <w:lang w:val="en-US"/>
            </w:rPr>
            <w:t>(Ravenscroft, 2025)</w:t>
          </w:r>
          <w:r w:rsidR="00174621" w:rsidRPr="002430C0">
            <w:rPr>
              <w:rFonts w:ascii="Arial" w:hAnsi="Arial" w:cs="Arial"/>
              <w:sz w:val="22"/>
            </w:rPr>
            <w:fldChar w:fldCharType="end"/>
          </w:r>
        </w:sdtContent>
      </w:sdt>
      <w:r w:rsidR="008B7487">
        <w:rPr>
          <w:rFonts w:ascii="Arial" w:hAnsi="Arial" w:cs="Arial"/>
          <w:sz w:val="22"/>
        </w:rPr>
        <w:t xml:space="preserve">. </w:t>
      </w:r>
      <w:r w:rsidR="003A78B0" w:rsidRPr="002430C0">
        <w:rPr>
          <w:rFonts w:ascii="Arial" w:hAnsi="Arial" w:cs="Arial"/>
          <w:sz w:val="22"/>
        </w:rPr>
        <w:t xml:space="preserve">From </w:t>
      </w:r>
      <w:r w:rsidR="00A55022">
        <w:rPr>
          <w:rFonts w:ascii="Arial" w:hAnsi="Arial" w:cs="Arial"/>
          <w:sz w:val="22"/>
        </w:rPr>
        <w:t>Figure</w:t>
      </w:r>
      <w:r w:rsidR="008B7487">
        <w:rPr>
          <w:rFonts w:ascii="Arial" w:hAnsi="Arial" w:cs="Arial"/>
          <w:sz w:val="22"/>
        </w:rPr>
        <w:t xml:space="preserve"> 11</w:t>
      </w:r>
      <w:r w:rsidR="000F40A1" w:rsidRPr="002430C0">
        <w:rPr>
          <w:rFonts w:ascii="Arial" w:hAnsi="Arial" w:cs="Arial"/>
          <w:sz w:val="22"/>
        </w:rPr>
        <w:t xml:space="preserve">, it is clear to see that Hertzog &amp; De Meuron took a much more gentle and thoughtful </w:t>
      </w:r>
      <w:r w:rsidR="0090578B" w:rsidRPr="002430C0">
        <w:rPr>
          <w:rFonts w:ascii="Arial" w:hAnsi="Arial" w:cs="Arial"/>
          <w:sz w:val="22"/>
        </w:rPr>
        <w:t>approach to their design</w:t>
      </w:r>
      <w:r w:rsidR="006F0F70" w:rsidRPr="002430C0">
        <w:rPr>
          <w:rFonts w:ascii="Arial" w:hAnsi="Arial" w:cs="Arial"/>
          <w:sz w:val="22"/>
        </w:rPr>
        <w:t>, therefore leading to a better approach to displaying artwork.</w:t>
      </w:r>
      <w:r w:rsidR="002F7EB6" w:rsidRPr="002430C0">
        <w:rPr>
          <w:rFonts w:ascii="Arial" w:hAnsi="Arial" w:cs="Arial"/>
          <w:sz w:val="22"/>
        </w:rPr>
        <w:t xml:space="preserve"> Whilst </w:t>
      </w:r>
      <w:r w:rsidR="000F40A1" w:rsidRPr="002430C0">
        <w:rPr>
          <w:rFonts w:ascii="Arial" w:hAnsi="Arial" w:cs="Arial"/>
          <w:sz w:val="22"/>
        </w:rPr>
        <w:t>Herzog</w:t>
      </w:r>
      <w:r w:rsidR="005954DD" w:rsidRPr="002430C0">
        <w:rPr>
          <w:rFonts w:ascii="Arial" w:hAnsi="Arial" w:cs="Arial"/>
          <w:sz w:val="22"/>
        </w:rPr>
        <w:t xml:space="preserve"> &amp; De </w:t>
      </w:r>
      <w:r w:rsidR="00897792" w:rsidRPr="002430C0">
        <w:rPr>
          <w:rFonts w:ascii="Arial" w:hAnsi="Arial" w:cs="Arial"/>
          <w:sz w:val="22"/>
        </w:rPr>
        <w:t>Meuron’s</w:t>
      </w:r>
      <w:r w:rsidR="005954DD" w:rsidRPr="002430C0">
        <w:rPr>
          <w:rFonts w:ascii="Arial" w:hAnsi="Arial" w:cs="Arial"/>
          <w:sz w:val="22"/>
        </w:rPr>
        <w:t xml:space="preserve"> interventions allowed the building to be </w:t>
      </w:r>
      <w:r w:rsidR="00897792" w:rsidRPr="002430C0">
        <w:rPr>
          <w:rFonts w:ascii="Arial" w:hAnsi="Arial" w:cs="Arial"/>
          <w:sz w:val="22"/>
        </w:rPr>
        <w:t>experiential</w:t>
      </w:r>
      <w:r w:rsidR="002827A5" w:rsidRPr="002430C0">
        <w:rPr>
          <w:rFonts w:ascii="Arial" w:hAnsi="Arial" w:cs="Arial"/>
          <w:sz w:val="22"/>
        </w:rPr>
        <w:t xml:space="preserve"> and a visual exhibition itself, it did have a more understated </w:t>
      </w:r>
      <w:r w:rsidR="00897792" w:rsidRPr="002430C0">
        <w:rPr>
          <w:rFonts w:ascii="Arial" w:hAnsi="Arial" w:cs="Arial"/>
          <w:sz w:val="22"/>
        </w:rPr>
        <w:t>aesthetic</w:t>
      </w:r>
      <w:r w:rsidR="002827A5" w:rsidRPr="002430C0">
        <w:rPr>
          <w:rFonts w:ascii="Arial" w:hAnsi="Arial" w:cs="Arial"/>
          <w:sz w:val="22"/>
        </w:rPr>
        <w:t xml:space="preserve"> approach in the gallery areas, therefore still respecting the artwork and allowing it to speak for itself </w:t>
      </w:r>
      <w:sdt>
        <w:sdtPr>
          <w:rPr>
            <w:rFonts w:ascii="Arial" w:hAnsi="Arial" w:cs="Arial"/>
            <w:sz w:val="22"/>
          </w:rPr>
          <w:id w:val="-720750935"/>
          <w:citation/>
        </w:sdtPr>
        <w:sdtContent>
          <w:r w:rsidR="00B407FA" w:rsidRPr="002430C0">
            <w:rPr>
              <w:rFonts w:ascii="Arial" w:hAnsi="Arial" w:cs="Arial"/>
              <w:sz w:val="22"/>
            </w:rPr>
            <w:fldChar w:fldCharType="begin"/>
          </w:r>
          <w:r w:rsidR="00B407FA" w:rsidRPr="002430C0">
            <w:rPr>
              <w:rFonts w:ascii="Arial" w:hAnsi="Arial" w:cs="Arial"/>
              <w:sz w:val="22"/>
              <w:lang w:val="en-US"/>
            </w:rPr>
            <w:instrText xml:space="preserve"> CITATION Jon00 \l 1033 </w:instrText>
          </w:r>
          <w:r w:rsidR="00B407FA" w:rsidRPr="002430C0">
            <w:rPr>
              <w:rFonts w:ascii="Arial" w:hAnsi="Arial" w:cs="Arial"/>
              <w:sz w:val="22"/>
            </w:rPr>
            <w:fldChar w:fldCharType="separate"/>
          </w:r>
          <w:r w:rsidR="003317C3" w:rsidRPr="003317C3">
            <w:rPr>
              <w:rFonts w:ascii="Arial" w:hAnsi="Arial" w:cs="Arial"/>
              <w:noProof/>
              <w:sz w:val="22"/>
              <w:lang w:val="en-US"/>
            </w:rPr>
            <w:t>(Jones, 2000)</w:t>
          </w:r>
          <w:r w:rsidR="00B407FA" w:rsidRPr="002430C0">
            <w:rPr>
              <w:rFonts w:ascii="Arial" w:hAnsi="Arial" w:cs="Arial"/>
              <w:sz w:val="22"/>
            </w:rPr>
            <w:fldChar w:fldCharType="end"/>
          </w:r>
        </w:sdtContent>
      </w:sdt>
      <w:r w:rsidR="00B407FA" w:rsidRPr="002430C0">
        <w:rPr>
          <w:rFonts w:ascii="Arial" w:hAnsi="Arial" w:cs="Arial"/>
          <w:sz w:val="22"/>
        </w:rPr>
        <w:t xml:space="preserve">. This </w:t>
      </w:r>
      <w:r w:rsidR="00AD38C2" w:rsidRPr="002430C0">
        <w:rPr>
          <w:rFonts w:ascii="Arial" w:hAnsi="Arial" w:cs="Arial"/>
          <w:sz w:val="22"/>
        </w:rPr>
        <w:t>delicate and thought-out</w:t>
      </w:r>
      <w:r w:rsidR="00AA77B5" w:rsidRPr="002430C0">
        <w:rPr>
          <w:rFonts w:ascii="Arial" w:hAnsi="Arial" w:cs="Arial"/>
          <w:sz w:val="22"/>
        </w:rPr>
        <w:t xml:space="preserve"> approach allows the Tate Modern to have a much more </w:t>
      </w:r>
      <w:r w:rsidR="00AA77B5" w:rsidRPr="002430C0">
        <w:rPr>
          <w:rFonts w:ascii="Arial" w:hAnsi="Arial" w:cs="Arial"/>
          <w:sz w:val="22"/>
        </w:rPr>
        <w:lastRenderedPageBreak/>
        <w:t xml:space="preserve">sensitive approach towards a balance between </w:t>
      </w:r>
      <w:r w:rsidR="00D97A6D" w:rsidRPr="002430C0">
        <w:rPr>
          <w:rFonts w:ascii="Arial" w:hAnsi="Arial" w:cs="Arial"/>
          <w:sz w:val="22"/>
        </w:rPr>
        <w:t>the artwork being shown off and the building being allowed to speak for itself.</w:t>
      </w:r>
      <w:r w:rsidR="00F46C73" w:rsidRPr="002430C0">
        <w:rPr>
          <w:rFonts w:ascii="Arial" w:hAnsi="Arial" w:cs="Arial"/>
          <w:sz w:val="22"/>
        </w:rPr>
        <w:t xml:space="preserve"> One of the main features of the Tate Modern is its </w:t>
      </w:r>
      <w:r w:rsidR="00646AE4" w:rsidRPr="002430C0">
        <w:rPr>
          <w:rFonts w:ascii="Arial" w:hAnsi="Arial" w:cs="Arial"/>
          <w:sz w:val="22"/>
        </w:rPr>
        <w:t>former turbine hall</w:t>
      </w:r>
      <w:r w:rsidR="004E7F75">
        <w:rPr>
          <w:rFonts w:ascii="Arial" w:hAnsi="Arial" w:cs="Arial"/>
          <w:sz w:val="22"/>
        </w:rPr>
        <w:t>, shown in figure 10,</w:t>
      </w:r>
      <w:r w:rsidR="00646AE4" w:rsidRPr="002430C0">
        <w:rPr>
          <w:rFonts w:ascii="Arial" w:hAnsi="Arial" w:cs="Arial"/>
          <w:sz w:val="22"/>
        </w:rPr>
        <w:t xml:space="preserve"> is 150 meters long</w:t>
      </w:r>
      <w:r w:rsidR="003D249C" w:rsidRPr="002430C0">
        <w:rPr>
          <w:rFonts w:ascii="Arial" w:hAnsi="Arial" w:cs="Arial"/>
          <w:sz w:val="22"/>
        </w:rPr>
        <w:t xml:space="preserve">, </w:t>
      </w:r>
      <w:r w:rsidR="00197F27" w:rsidRPr="002430C0">
        <w:rPr>
          <w:rFonts w:ascii="Arial" w:hAnsi="Arial" w:cs="Arial"/>
          <w:sz w:val="22"/>
        </w:rPr>
        <w:t>which forms</w:t>
      </w:r>
      <w:r w:rsidR="003D249C" w:rsidRPr="002430C0">
        <w:rPr>
          <w:rFonts w:ascii="Arial" w:hAnsi="Arial" w:cs="Arial"/>
          <w:sz w:val="22"/>
        </w:rPr>
        <w:t xml:space="preserve"> a dramatic new space within the building yet allows for a great space to show off artwork</w:t>
      </w:r>
      <w:r w:rsidR="00A23735" w:rsidRPr="002430C0">
        <w:rPr>
          <w:rFonts w:ascii="Arial" w:hAnsi="Arial" w:cs="Arial"/>
          <w:sz w:val="22"/>
        </w:rPr>
        <w:t xml:space="preserve"> giving people a new perspective of the artwork </w:t>
      </w:r>
      <w:sdt>
        <w:sdtPr>
          <w:rPr>
            <w:rFonts w:ascii="Arial" w:hAnsi="Arial" w:cs="Arial"/>
            <w:sz w:val="22"/>
          </w:rPr>
          <w:id w:val="-818808334"/>
          <w:citation/>
        </w:sdtPr>
        <w:sdtContent>
          <w:r w:rsidR="00A23735" w:rsidRPr="002430C0">
            <w:rPr>
              <w:rFonts w:ascii="Arial" w:hAnsi="Arial" w:cs="Arial"/>
              <w:sz w:val="22"/>
            </w:rPr>
            <w:fldChar w:fldCharType="begin"/>
          </w:r>
          <w:r w:rsidR="00A23735" w:rsidRPr="002430C0">
            <w:rPr>
              <w:rFonts w:ascii="Arial" w:hAnsi="Arial" w:cs="Arial"/>
              <w:sz w:val="22"/>
              <w:lang w:val="en-US"/>
            </w:rPr>
            <w:instrText xml:space="preserve"> CITATION Rav25 \l 1033 </w:instrText>
          </w:r>
          <w:r w:rsidR="00A23735" w:rsidRPr="002430C0">
            <w:rPr>
              <w:rFonts w:ascii="Arial" w:hAnsi="Arial" w:cs="Arial"/>
              <w:sz w:val="22"/>
            </w:rPr>
            <w:fldChar w:fldCharType="separate"/>
          </w:r>
          <w:r w:rsidR="003317C3" w:rsidRPr="003317C3">
            <w:rPr>
              <w:rFonts w:ascii="Arial" w:hAnsi="Arial" w:cs="Arial"/>
              <w:noProof/>
              <w:sz w:val="22"/>
              <w:lang w:val="en-US"/>
            </w:rPr>
            <w:t>(Ravenscroft, 2025)</w:t>
          </w:r>
          <w:r w:rsidR="00A23735" w:rsidRPr="002430C0">
            <w:rPr>
              <w:rFonts w:ascii="Arial" w:hAnsi="Arial" w:cs="Arial"/>
              <w:sz w:val="22"/>
            </w:rPr>
            <w:fldChar w:fldCharType="end"/>
          </w:r>
        </w:sdtContent>
      </w:sdt>
      <w:r w:rsidR="00A23735" w:rsidRPr="002430C0">
        <w:rPr>
          <w:rFonts w:ascii="Arial" w:hAnsi="Arial" w:cs="Arial"/>
          <w:sz w:val="22"/>
        </w:rPr>
        <w:t xml:space="preserve">. Annual </w:t>
      </w:r>
      <w:r w:rsidR="00922415" w:rsidRPr="002430C0">
        <w:rPr>
          <w:rFonts w:ascii="Arial" w:hAnsi="Arial" w:cs="Arial"/>
          <w:sz w:val="22"/>
        </w:rPr>
        <w:t>visitor figures are an average of 2 million</w:t>
      </w:r>
      <w:r w:rsidR="00E00B7B" w:rsidRPr="002430C0">
        <w:rPr>
          <w:rFonts w:ascii="Arial" w:hAnsi="Arial" w:cs="Arial"/>
          <w:sz w:val="22"/>
        </w:rPr>
        <w:t>,</w:t>
      </w:r>
      <w:r w:rsidR="00922415" w:rsidRPr="002430C0">
        <w:rPr>
          <w:rFonts w:ascii="Arial" w:hAnsi="Arial" w:cs="Arial"/>
          <w:sz w:val="22"/>
        </w:rPr>
        <w:t xml:space="preserve"> with more </w:t>
      </w:r>
      <w:r w:rsidR="00046DF4" w:rsidRPr="002430C0">
        <w:rPr>
          <w:rFonts w:ascii="Arial" w:hAnsi="Arial" w:cs="Arial"/>
          <w:sz w:val="22"/>
        </w:rPr>
        <w:t xml:space="preserve">than 5 </w:t>
      </w:r>
      <w:r w:rsidR="00666D13" w:rsidRPr="002430C0">
        <w:rPr>
          <w:rFonts w:ascii="Arial" w:hAnsi="Arial" w:cs="Arial"/>
          <w:sz w:val="22"/>
        </w:rPr>
        <w:t>million</w:t>
      </w:r>
      <w:r w:rsidR="00046DF4" w:rsidRPr="002430C0">
        <w:rPr>
          <w:rFonts w:ascii="Arial" w:hAnsi="Arial" w:cs="Arial"/>
          <w:sz w:val="22"/>
        </w:rPr>
        <w:t xml:space="preserve"> </w:t>
      </w:r>
      <w:r w:rsidR="00802E47" w:rsidRPr="002430C0">
        <w:rPr>
          <w:rFonts w:ascii="Arial" w:hAnsi="Arial" w:cs="Arial"/>
          <w:sz w:val="22"/>
        </w:rPr>
        <w:t>in the first year</w:t>
      </w:r>
      <w:r w:rsidR="00E00B7B" w:rsidRPr="002430C0">
        <w:rPr>
          <w:rFonts w:ascii="Arial" w:hAnsi="Arial" w:cs="Arial"/>
          <w:sz w:val="22"/>
        </w:rPr>
        <w:t>;</w:t>
      </w:r>
      <w:r w:rsidR="00802E47" w:rsidRPr="002430C0">
        <w:rPr>
          <w:rFonts w:ascii="Arial" w:hAnsi="Arial" w:cs="Arial"/>
          <w:sz w:val="22"/>
        </w:rPr>
        <w:t xml:space="preserve"> this is </w:t>
      </w:r>
      <w:r w:rsidR="00666D13" w:rsidRPr="002430C0">
        <w:rPr>
          <w:rFonts w:ascii="Arial" w:hAnsi="Arial" w:cs="Arial"/>
          <w:sz w:val="22"/>
        </w:rPr>
        <w:t>substantially</w:t>
      </w:r>
      <w:r w:rsidR="00D05F81" w:rsidRPr="002430C0">
        <w:rPr>
          <w:rFonts w:ascii="Arial" w:hAnsi="Arial" w:cs="Arial"/>
          <w:sz w:val="22"/>
        </w:rPr>
        <w:t xml:space="preserve"> more than the Guggenheim</w:t>
      </w:r>
      <w:r w:rsidR="00E00B7B" w:rsidRPr="002430C0">
        <w:rPr>
          <w:rFonts w:ascii="Arial" w:hAnsi="Arial" w:cs="Arial"/>
          <w:sz w:val="22"/>
        </w:rPr>
        <w:t>,</w:t>
      </w:r>
      <w:r w:rsidR="00D05F81" w:rsidRPr="002430C0">
        <w:rPr>
          <w:rFonts w:ascii="Arial" w:hAnsi="Arial" w:cs="Arial"/>
          <w:sz w:val="22"/>
        </w:rPr>
        <w:t xml:space="preserve"> </w:t>
      </w:r>
      <w:r w:rsidR="00666D13" w:rsidRPr="002430C0">
        <w:rPr>
          <w:rFonts w:ascii="Arial" w:hAnsi="Arial" w:cs="Arial"/>
          <w:sz w:val="22"/>
        </w:rPr>
        <w:t>therefore</w:t>
      </w:r>
      <w:r w:rsidR="00D05F81" w:rsidRPr="002430C0">
        <w:rPr>
          <w:rFonts w:ascii="Arial" w:hAnsi="Arial" w:cs="Arial"/>
          <w:sz w:val="22"/>
        </w:rPr>
        <w:t xml:space="preserve"> </w:t>
      </w:r>
      <w:r w:rsidR="00666D13" w:rsidRPr="002430C0">
        <w:rPr>
          <w:rFonts w:ascii="Arial" w:hAnsi="Arial" w:cs="Arial"/>
          <w:sz w:val="22"/>
        </w:rPr>
        <w:t>suggesting</w:t>
      </w:r>
      <w:r w:rsidR="00D05F81" w:rsidRPr="002430C0">
        <w:rPr>
          <w:rFonts w:ascii="Arial" w:hAnsi="Arial" w:cs="Arial"/>
          <w:sz w:val="22"/>
        </w:rPr>
        <w:t xml:space="preserve"> that the Tate Modern is </w:t>
      </w:r>
      <w:r w:rsidR="00036CB7" w:rsidRPr="002430C0">
        <w:rPr>
          <w:rFonts w:ascii="Arial" w:hAnsi="Arial" w:cs="Arial"/>
          <w:sz w:val="22"/>
        </w:rPr>
        <w:t xml:space="preserve">a more successful </w:t>
      </w:r>
      <w:r w:rsidR="00666D13" w:rsidRPr="002430C0">
        <w:rPr>
          <w:rFonts w:ascii="Arial" w:hAnsi="Arial" w:cs="Arial"/>
          <w:sz w:val="22"/>
        </w:rPr>
        <w:t>piece</w:t>
      </w:r>
      <w:r w:rsidR="00036CB7" w:rsidRPr="002430C0">
        <w:rPr>
          <w:rFonts w:ascii="Arial" w:hAnsi="Arial" w:cs="Arial"/>
          <w:sz w:val="22"/>
        </w:rPr>
        <w:t xml:space="preserve"> of architecture both on its own and regarding its </w:t>
      </w:r>
      <w:r w:rsidR="00316031" w:rsidRPr="002430C0">
        <w:rPr>
          <w:rFonts w:ascii="Arial" w:hAnsi="Arial" w:cs="Arial"/>
          <w:sz w:val="22"/>
        </w:rPr>
        <w:t xml:space="preserve">sensitivity and thought about how it </w:t>
      </w:r>
      <w:r w:rsidR="00666D13" w:rsidRPr="002430C0">
        <w:rPr>
          <w:rFonts w:ascii="Arial" w:hAnsi="Arial" w:cs="Arial"/>
          <w:sz w:val="22"/>
        </w:rPr>
        <w:t>successfully</w:t>
      </w:r>
      <w:r w:rsidR="00316031" w:rsidRPr="002430C0">
        <w:rPr>
          <w:rFonts w:ascii="Arial" w:hAnsi="Arial" w:cs="Arial"/>
          <w:sz w:val="22"/>
        </w:rPr>
        <w:t xml:space="preserve"> displays the art</w:t>
      </w:r>
      <w:sdt>
        <w:sdtPr>
          <w:rPr>
            <w:rFonts w:ascii="Arial" w:hAnsi="Arial" w:cs="Arial"/>
            <w:sz w:val="22"/>
          </w:rPr>
          <w:id w:val="-397904685"/>
          <w:citation/>
        </w:sdtPr>
        <w:sdtContent>
          <w:r w:rsidR="00F6328B" w:rsidRPr="002430C0">
            <w:rPr>
              <w:rFonts w:ascii="Arial" w:hAnsi="Arial" w:cs="Arial"/>
              <w:sz w:val="22"/>
            </w:rPr>
            <w:fldChar w:fldCharType="begin"/>
          </w:r>
          <w:r w:rsidR="00F6328B" w:rsidRPr="002430C0">
            <w:rPr>
              <w:rFonts w:ascii="Arial" w:hAnsi="Arial" w:cs="Arial"/>
              <w:sz w:val="22"/>
              <w:lang w:val="en-US"/>
            </w:rPr>
            <w:instrText xml:space="preserve"> CITATION Rav25 \l 1033 </w:instrText>
          </w:r>
          <w:r w:rsidR="00F6328B" w:rsidRPr="002430C0">
            <w:rPr>
              <w:rFonts w:ascii="Arial" w:hAnsi="Arial" w:cs="Arial"/>
              <w:sz w:val="22"/>
            </w:rPr>
            <w:fldChar w:fldCharType="separate"/>
          </w:r>
          <w:r w:rsidR="003317C3">
            <w:rPr>
              <w:rFonts w:ascii="Arial" w:hAnsi="Arial" w:cs="Arial"/>
              <w:noProof/>
              <w:sz w:val="22"/>
              <w:lang w:val="en-US"/>
            </w:rPr>
            <w:t xml:space="preserve"> </w:t>
          </w:r>
          <w:r w:rsidR="003317C3" w:rsidRPr="003317C3">
            <w:rPr>
              <w:rFonts w:ascii="Arial" w:hAnsi="Arial" w:cs="Arial"/>
              <w:noProof/>
              <w:sz w:val="22"/>
              <w:lang w:val="en-US"/>
            </w:rPr>
            <w:t>(Ravenscroft, 2025)</w:t>
          </w:r>
          <w:r w:rsidR="00F6328B" w:rsidRPr="002430C0">
            <w:rPr>
              <w:rFonts w:ascii="Arial" w:hAnsi="Arial" w:cs="Arial"/>
              <w:sz w:val="22"/>
            </w:rPr>
            <w:fldChar w:fldCharType="end"/>
          </w:r>
        </w:sdtContent>
      </w:sdt>
      <w:r w:rsidR="00F6328B" w:rsidRPr="002430C0">
        <w:rPr>
          <w:rFonts w:ascii="Arial" w:hAnsi="Arial" w:cs="Arial"/>
          <w:sz w:val="22"/>
        </w:rPr>
        <w:t>.</w:t>
      </w:r>
      <w:r w:rsidR="005C11D1" w:rsidRPr="002430C0">
        <w:rPr>
          <w:rFonts w:ascii="Arial" w:hAnsi="Arial" w:cs="Arial"/>
          <w:sz w:val="22"/>
        </w:rPr>
        <w:t xml:space="preserve"> Also</w:t>
      </w:r>
      <w:r w:rsidR="000836B9" w:rsidRPr="002430C0">
        <w:rPr>
          <w:rFonts w:ascii="Arial" w:hAnsi="Arial" w:cs="Arial"/>
          <w:sz w:val="22"/>
        </w:rPr>
        <w:t>, the fact that it has this sensitive approach to the exterior means that the Tate Modern does not draw away from the artwork as soon as the museum goer sees it and instead subtly guides them into seeing</w:t>
      </w:r>
      <w:r w:rsidR="0099064D" w:rsidRPr="002430C0">
        <w:rPr>
          <w:rFonts w:ascii="Arial" w:hAnsi="Arial" w:cs="Arial"/>
          <w:sz w:val="22"/>
        </w:rPr>
        <w:t xml:space="preserve"> the artwork being shown off and the history of the building being preserved </w:t>
      </w:r>
      <w:sdt>
        <w:sdtPr>
          <w:rPr>
            <w:rFonts w:ascii="Arial" w:hAnsi="Arial" w:cs="Arial"/>
            <w:sz w:val="22"/>
          </w:rPr>
          <w:id w:val="-1879001179"/>
          <w:citation/>
        </w:sdtPr>
        <w:sdtContent>
          <w:r w:rsidR="002C5756" w:rsidRPr="002430C0">
            <w:rPr>
              <w:rFonts w:ascii="Arial" w:hAnsi="Arial" w:cs="Arial"/>
              <w:sz w:val="22"/>
            </w:rPr>
            <w:fldChar w:fldCharType="begin"/>
          </w:r>
          <w:r w:rsidR="002C5756" w:rsidRPr="002430C0">
            <w:rPr>
              <w:rFonts w:ascii="Arial" w:hAnsi="Arial" w:cs="Arial"/>
              <w:sz w:val="22"/>
              <w:lang w:val="en-US"/>
            </w:rPr>
            <w:instrText xml:space="preserve"> CITATION Jon00 \l 1033 </w:instrText>
          </w:r>
          <w:r w:rsidR="002C5756" w:rsidRPr="002430C0">
            <w:rPr>
              <w:rFonts w:ascii="Arial" w:hAnsi="Arial" w:cs="Arial"/>
              <w:sz w:val="22"/>
            </w:rPr>
            <w:fldChar w:fldCharType="separate"/>
          </w:r>
          <w:r w:rsidR="003317C3" w:rsidRPr="003317C3">
            <w:rPr>
              <w:rFonts w:ascii="Arial" w:hAnsi="Arial" w:cs="Arial"/>
              <w:noProof/>
              <w:sz w:val="22"/>
              <w:lang w:val="en-US"/>
            </w:rPr>
            <w:t>(Jones, 2000)</w:t>
          </w:r>
          <w:r w:rsidR="002C5756" w:rsidRPr="002430C0">
            <w:rPr>
              <w:rFonts w:ascii="Arial" w:hAnsi="Arial" w:cs="Arial"/>
              <w:sz w:val="22"/>
            </w:rPr>
            <w:fldChar w:fldCharType="end"/>
          </w:r>
        </w:sdtContent>
      </w:sdt>
      <w:r w:rsidR="002C5756" w:rsidRPr="002430C0">
        <w:rPr>
          <w:rFonts w:ascii="Arial" w:hAnsi="Arial" w:cs="Arial"/>
          <w:sz w:val="22"/>
        </w:rPr>
        <w:t>.</w:t>
      </w:r>
      <w:r w:rsidR="00A3107B" w:rsidRPr="002430C0">
        <w:rPr>
          <w:rFonts w:ascii="Arial" w:hAnsi="Arial" w:cs="Arial"/>
          <w:sz w:val="22"/>
        </w:rPr>
        <w:t xml:space="preserve"> This is drastically different to the </w:t>
      </w:r>
      <w:r w:rsidR="00670778" w:rsidRPr="002430C0">
        <w:rPr>
          <w:rFonts w:ascii="Arial" w:hAnsi="Arial" w:cs="Arial"/>
          <w:sz w:val="22"/>
        </w:rPr>
        <w:t xml:space="preserve">Guggenheim, where the building quite obviously </w:t>
      </w:r>
      <w:r w:rsidR="000836B9" w:rsidRPr="002430C0">
        <w:rPr>
          <w:rFonts w:ascii="Arial" w:hAnsi="Arial" w:cs="Arial"/>
          <w:sz w:val="22"/>
        </w:rPr>
        <w:t>stands out both in its physical shape and in its stark eggshell colour, which</w:t>
      </w:r>
      <w:r w:rsidR="00670778" w:rsidRPr="002430C0">
        <w:rPr>
          <w:rFonts w:ascii="Arial" w:hAnsi="Arial" w:cs="Arial"/>
          <w:sz w:val="22"/>
        </w:rPr>
        <w:t xml:space="preserve"> contradicts</w:t>
      </w:r>
      <w:r w:rsidR="00A3107B" w:rsidRPr="002430C0">
        <w:rPr>
          <w:rFonts w:ascii="Arial" w:hAnsi="Arial" w:cs="Arial"/>
          <w:sz w:val="22"/>
        </w:rPr>
        <w:t xml:space="preserve"> the landscape. </w:t>
      </w:r>
      <w:r w:rsidR="00877652" w:rsidRPr="002430C0">
        <w:rPr>
          <w:rFonts w:ascii="Arial" w:hAnsi="Arial" w:cs="Arial"/>
          <w:sz w:val="22"/>
        </w:rPr>
        <w:t xml:space="preserve">It is clear to see that the </w:t>
      </w:r>
      <w:r w:rsidR="00670778" w:rsidRPr="002430C0">
        <w:rPr>
          <w:rFonts w:ascii="Arial" w:hAnsi="Arial" w:cs="Arial"/>
          <w:sz w:val="22"/>
        </w:rPr>
        <w:t>Guggenheim is a bold and outgoing approach to architecture,</w:t>
      </w:r>
      <w:r w:rsidR="00877652" w:rsidRPr="002430C0">
        <w:rPr>
          <w:rFonts w:ascii="Arial" w:hAnsi="Arial" w:cs="Arial"/>
          <w:sz w:val="22"/>
        </w:rPr>
        <w:t xml:space="preserve"> with the Tate Modern being a lot more </w:t>
      </w:r>
      <w:r w:rsidR="00670778" w:rsidRPr="002430C0">
        <w:rPr>
          <w:rFonts w:ascii="Arial" w:hAnsi="Arial" w:cs="Arial"/>
          <w:sz w:val="22"/>
        </w:rPr>
        <w:t>minimalistic and thought through.</w:t>
      </w:r>
    </w:p>
    <w:p w14:paraId="3B901D41" w14:textId="77777777" w:rsidR="00BB0140" w:rsidRDefault="00CD284C" w:rsidP="00BB0140">
      <w:pPr>
        <w:keepNext/>
        <w:spacing w:line="360" w:lineRule="auto"/>
        <w:ind w:firstLine="0"/>
      </w:pPr>
      <w:r>
        <w:rPr>
          <w:rFonts w:ascii="Arial" w:hAnsi="Arial" w:cs="Arial"/>
          <w:noProof/>
          <w:sz w:val="22"/>
        </w:rPr>
        <w:lastRenderedPageBreak/>
        <w:drawing>
          <wp:inline distT="0" distB="0" distL="0" distR="0" wp14:anchorId="609C753E" wp14:editId="227CBDEA">
            <wp:extent cx="5988050" cy="3967691"/>
            <wp:effectExtent l="0" t="0" r="0" b="0"/>
            <wp:docPr id="7015681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01336" cy="3976494"/>
                    </a:xfrm>
                    <a:prstGeom prst="rect">
                      <a:avLst/>
                    </a:prstGeom>
                    <a:noFill/>
                    <a:ln>
                      <a:noFill/>
                    </a:ln>
                  </pic:spPr>
                </pic:pic>
              </a:graphicData>
            </a:graphic>
          </wp:inline>
        </w:drawing>
      </w:r>
    </w:p>
    <w:p w14:paraId="22BF1FFF" w14:textId="326A5067" w:rsidR="00BB0140" w:rsidRDefault="00BB0140" w:rsidP="00BB0140">
      <w:pPr>
        <w:pStyle w:val="Caption"/>
      </w:pPr>
      <w:r>
        <w:t xml:space="preserve">Figure </w:t>
      </w:r>
      <w:fldSimple w:instr=" SEQ Figure \* ARABIC ">
        <w:r w:rsidR="005D786F">
          <w:rPr>
            <w:noProof/>
          </w:rPr>
          <w:t>10</w:t>
        </w:r>
      </w:fldSimple>
      <w:r>
        <w:t xml:space="preserve"> - shows the Turbine Hall </w:t>
      </w:r>
      <w:sdt>
        <w:sdtPr>
          <w:id w:val="2124727216"/>
          <w:citation/>
        </w:sdtPr>
        <w:sdtContent>
          <w:r w:rsidR="005D786F">
            <w:fldChar w:fldCharType="begin"/>
          </w:r>
          <w:r w:rsidR="005D786F">
            <w:rPr>
              <w:lang w:val="en-US"/>
            </w:rPr>
            <w:instrText xml:space="preserve"> CITATION Jon00 \l 1033 </w:instrText>
          </w:r>
          <w:r w:rsidR="005D786F">
            <w:fldChar w:fldCharType="separate"/>
          </w:r>
          <w:r w:rsidR="003317C3" w:rsidRPr="003317C3">
            <w:rPr>
              <w:noProof/>
              <w:lang w:val="en-US"/>
            </w:rPr>
            <w:t>(Jones, 2000)</w:t>
          </w:r>
          <w:r w:rsidR="005D786F">
            <w:fldChar w:fldCharType="end"/>
          </w:r>
        </w:sdtContent>
      </w:sdt>
    </w:p>
    <w:p w14:paraId="176C83A7" w14:textId="77777777" w:rsidR="005D786F" w:rsidRDefault="000F19F9" w:rsidP="005D786F">
      <w:pPr>
        <w:keepNext/>
        <w:spacing w:line="360" w:lineRule="auto"/>
        <w:ind w:firstLine="0"/>
      </w:pPr>
      <w:r>
        <w:rPr>
          <w:rFonts w:ascii="Arial" w:hAnsi="Arial" w:cs="Arial"/>
          <w:noProof/>
          <w:sz w:val="22"/>
        </w:rPr>
        <w:lastRenderedPageBreak/>
        <w:drawing>
          <wp:inline distT="0" distB="0" distL="0" distR="0" wp14:anchorId="01A44DC1" wp14:editId="4B0D4805">
            <wp:extent cx="5734050" cy="3888115"/>
            <wp:effectExtent l="0" t="0" r="0" b="0"/>
            <wp:docPr id="132186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4242" cy="3888245"/>
                    </a:xfrm>
                    <a:prstGeom prst="rect">
                      <a:avLst/>
                    </a:prstGeom>
                    <a:noFill/>
                    <a:ln>
                      <a:noFill/>
                    </a:ln>
                  </pic:spPr>
                </pic:pic>
              </a:graphicData>
            </a:graphic>
          </wp:inline>
        </w:drawing>
      </w:r>
    </w:p>
    <w:p w14:paraId="308C9CD3" w14:textId="2FCE9542" w:rsidR="00D55FCE" w:rsidRPr="002430C0" w:rsidRDefault="005D786F" w:rsidP="005D786F">
      <w:pPr>
        <w:pStyle w:val="Caption"/>
        <w:rPr>
          <w:rFonts w:ascii="Arial" w:hAnsi="Arial" w:cs="Arial"/>
          <w:sz w:val="22"/>
        </w:rPr>
      </w:pPr>
      <w:r>
        <w:t xml:space="preserve">Figure </w:t>
      </w:r>
      <w:fldSimple w:instr=" SEQ Figure \* ARABIC ">
        <w:r>
          <w:rPr>
            <w:noProof/>
          </w:rPr>
          <w:t>11</w:t>
        </w:r>
      </w:fldSimple>
      <w:r>
        <w:t xml:space="preserve"> - section through Tate Modern </w:t>
      </w:r>
      <w:sdt>
        <w:sdtPr>
          <w:id w:val="500087414"/>
          <w:citation/>
        </w:sdtPr>
        <w:sdtContent>
          <w:r>
            <w:fldChar w:fldCharType="begin"/>
          </w:r>
          <w:r>
            <w:rPr>
              <w:lang w:val="en-US"/>
            </w:rPr>
            <w:instrText xml:space="preserve"> CITATION Jon00 \l 1033 </w:instrText>
          </w:r>
          <w:r>
            <w:fldChar w:fldCharType="separate"/>
          </w:r>
          <w:r w:rsidR="003317C3" w:rsidRPr="003317C3">
            <w:rPr>
              <w:noProof/>
              <w:lang w:val="en-US"/>
            </w:rPr>
            <w:t>(Jones, 2000)</w:t>
          </w:r>
          <w:r>
            <w:fldChar w:fldCharType="end"/>
          </w:r>
        </w:sdtContent>
      </w:sdt>
    </w:p>
    <w:p w14:paraId="04636372" w14:textId="245B20B7" w:rsidR="00E760EB" w:rsidRPr="002430C0" w:rsidRDefault="00000000">
      <w:pPr>
        <w:pStyle w:val="Heading1"/>
        <w:rPr>
          <w:rFonts w:ascii="Arial" w:hAnsi="Arial" w:cs="Arial"/>
          <w:sz w:val="32"/>
          <w:szCs w:val="32"/>
        </w:rPr>
      </w:pPr>
      <w:bookmarkStart w:id="26" w:name="BRANCH_8"/>
      <w:bookmarkStart w:id="27" w:name="_Toc224646359"/>
      <w:bookmarkStart w:id="28" w:name="_MV3BS_8"/>
      <w:bookmarkEnd w:id="25"/>
      <w:r w:rsidRPr="002430C0">
        <w:rPr>
          <w:rFonts w:ascii="Arial" w:hAnsi="Arial" w:cs="Arial"/>
          <w:sz w:val="32"/>
          <w:szCs w:val="32"/>
        </w:rPr>
        <w:t>Conclusion</w:t>
      </w:r>
      <w:bookmarkEnd w:id="26"/>
      <w:bookmarkEnd w:id="27"/>
    </w:p>
    <w:p w14:paraId="04636373" w14:textId="59608341" w:rsidR="00E760EB" w:rsidRPr="002430C0" w:rsidRDefault="00000000" w:rsidP="002430C0">
      <w:pPr>
        <w:spacing w:line="360" w:lineRule="auto"/>
        <w:rPr>
          <w:rFonts w:ascii="Arial" w:hAnsi="Arial" w:cs="Arial"/>
          <w:sz w:val="22"/>
        </w:rPr>
      </w:pPr>
      <w:r w:rsidRPr="002430C0">
        <w:rPr>
          <w:rFonts w:ascii="Arial" w:hAnsi="Arial" w:cs="Arial"/>
          <w:color w:val="000000"/>
          <w:sz w:val="22"/>
        </w:rPr>
        <w:t xml:space="preserve">Overall, the building was supposed to be designed as a </w:t>
      </w:r>
      <w:r w:rsidR="00DD4317" w:rsidRPr="002430C0">
        <w:rPr>
          <w:rFonts w:ascii="Arial" w:hAnsi="Arial" w:cs="Arial"/>
          <w:color w:val="000000"/>
          <w:sz w:val="22"/>
        </w:rPr>
        <w:t>museum, which did not seem to be a key factor within Wright's approach to design, as shown by some calling it precisely what a museum</w:t>
      </w:r>
      <w:r w:rsidRPr="002430C0">
        <w:rPr>
          <w:rFonts w:ascii="Arial" w:hAnsi="Arial" w:cs="Arial"/>
          <w:color w:val="000000"/>
          <w:sz w:val="22"/>
        </w:rPr>
        <w:t xml:space="preserve"> should not be </w:t>
      </w:r>
      <w:sdt>
        <w:sdtPr>
          <w:rPr>
            <w:rFonts w:ascii="Arial" w:hAnsi="Arial" w:cs="Arial"/>
            <w:color w:val="000000"/>
            <w:sz w:val="22"/>
          </w:rPr>
          <w:id w:val="215864424"/>
          <w:citation/>
        </w:sdtPr>
        <w:sdtContent>
          <w:r w:rsidR="007E0B80" w:rsidRPr="002430C0">
            <w:rPr>
              <w:rFonts w:ascii="Arial" w:hAnsi="Arial" w:cs="Arial"/>
              <w:color w:val="000000"/>
              <w:sz w:val="22"/>
            </w:rPr>
            <w:fldChar w:fldCharType="begin"/>
          </w:r>
          <w:r w:rsidR="00443D7E" w:rsidRPr="002430C0">
            <w:rPr>
              <w:rFonts w:ascii="Arial" w:hAnsi="Arial" w:cs="Arial"/>
              <w:color w:val="000000"/>
              <w:sz w:val="22"/>
            </w:rPr>
            <w:instrText xml:space="preserve">CITATION CoF17 \l 2057 </w:instrText>
          </w:r>
          <w:r w:rsidR="007E0B80" w:rsidRPr="002430C0">
            <w:rPr>
              <w:rFonts w:ascii="Arial" w:hAnsi="Arial" w:cs="Arial"/>
              <w:color w:val="000000"/>
              <w:sz w:val="22"/>
            </w:rPr>
            <w:fldChar w:fldCharType="separate"/>
          </w:r>
          <w:r w:rsidR="003317C3" w:rsidRPr="003317C3">
            <w:rPr>
              <w:rFonts w:ascii="Arial" w:hAnsi="Arial" w:cs="Arial"/>
              <w:noProof/>
              <w:color w:val="000000"/>
              <w:sz w:val="22"/>
            </w:rPr>
            <w:t>(Dal Co., 2017)</w:t>
          </w:r>
          <w:r w:rsidR="007E0B80" w:rsidRPr="002430C0">
            <w:rPr>
              <w:rFonts w:ascii="Arial" w:hAnsi="Arial" w:cs="Arial"/>
              <w:color w:val="000000"/>
              <w:sz w:val="22"/>
            </w:rPr>
            <w:fldChar w:fldCharType="end"/>
          </w:r>
        </w:sdtContent>
      </w:sdt>
      <w:r w:rsidRPr="002430C0">
        <w:rPr>
          <w:rFonts w:ascii="Arial" w:hAnsi="Arial" w:cs="Arial"/>
          <w:color w:val="000000"/>
          <w:sz w:val="22"/>
        </w:rPr>
        <w:t xml:space="preserve">. This is shown by how </w:t>
      </w:r>
      <w:r w:rsidR="00FE1D1E" w:rsidRPr="002430C0">
        <w:rPr>
          <w:rFonts w:ascii="Arial" w:hAnsi="Arial" w:cs="Arial"/>
          <w:color w:val="000000"/>
          <w:sz w:val="22"/>
        </w:rPr>
        <w:t>F</w:t>
      </w:r>
      <w:r w:rsidRPr="002430C0">
        <w:rPr>
          <w:rFonts w:ascii="Arial" w:hAnsi="Arial" w:cs="Arial"/>
          <w:color w:val="000000"/>
          <w:sz w:val="22"/>
        </w:rPr>
        <w:t xml:space="preserve">rank </w:t>
      </w:r>
      <w:r w:rsidR="00FE1D1E" w:rsidRPr="002430C0">
        <w:rPr>
          <w:rFonts w:ascii="Arial" w:hAnsi="Arial" w:cs="Arial"/>
          <w:color w:val="000000"/>
          <w:sz w:val="22"/>
        </w:rPr>
        <w:t>Ll</w:t>
      </w:r>
      <w:r w:rsidRPr="002430C0">
        <w:rPr>
          <w:rFonts w:ascii="Arial" w:hAnsi="Arial" w:cs="Arial"/>
          <w:color w:val="000000"/>
          <w:sz w:val="22"/>
        </w:rPr>
        <w:t xml:space="preserve">oyd </w:t>
      </w:r>
      <w:r w:rsidR="00FE1D1E" w:rsidRPr="002430C0">
        <w:rPr>
          <w:rFonts w:ascii="Arial" w:hAnsi="Arial" w:cs="Arial"/>
          <w:color w:val="000000"/>
          <w:sz w:val="22"/>
        </w:rPr>
        <w:t>W</w:t>
      </w:r>
      <w:r w:rsidRPr="002430C0">
        <w:rPr>
          <w:rFonts w:ascii="Arial" w:hAnsi="Arial" w:cs="Arial"/>
          <w:color w:val="000000"/>
          <w:sz w:val="22"/>
        </w:rPr>
        <w:t xml:space="preserve">right prioritised things such as his drive to design as though the building is a </w:t>
      </w:r>
      <w:r w:rsidR="00DD4317" w:rsidRPr="002430C0">
        <w:rPr>
          <w:rFonts w:ascii="Arial" w:hAnsi="Arial" w:cs="Arial"/>
          <w:color w:val="000000"/>
          <w:sz w:val="22"/>
        </w:rPr>
        <w:t>piece</w:t>
      </w:r>
      <w:r w:rsidRPr="002430C0">
        <w:rPr>
          <w:rFonts w:ascii="Arial" w:hAnsi="Arial" w:cs="Arial"/>
          <w:color w:val="000000"/>
          <w:sz w:val="22"/>
        </w:rPr>
        <w:t xml:space="preserve"> of artwork</w:t>
      </w:r>
      <w:r w:rsidR="00E669FB">
        <w:rPr>
          <w:rFonts w:ascii="Arial" w:hAnsi="Arial" w:cs="Arial"/>
          <w:color w:val="000000"/>
          <w:sz w:val="22"/>
        </w:rPr>
        <w:t>,</w:t>
      </w:r>
      <w:r w:rsidR="00776C8B" w:rsidRPr="002430C0">
        <w:rPr>
          <w:rFonts w:ascii="Arial" w:hAnsi="Arial" w:cs="Arial"/>
          <w:color w:val="000000"/>
          <w:sz w:val="22"/>
        </w:rPr>
        <w:t xml:space="preserve"> and his lack of consideration when it comes to structural </w:t>
      </w:r>
      <w:r w:rsidR="00813671" w:rsidRPr="002430C0">
        <w:rPr>
          <w:rFonts w:ascii="Arial" w:hAnsi="Arial" w:cs="Arial"/>
          <w:color w:val="000000"/>
          <w:sz w:val="22"/>
        </w:rPr>
        <w:t>aspects of the building</w:t>
      </w:r>
      <w:r w:rsidRPr="002430C0">
        <w:rPr>
          <w:rFonts w:ascii="Arial" w:hAnsi="Arial" w:cs="Arial"/>
          <w:color w:val="000000"/>
          <w:sz w:val="22"/>
        </w:rPr>
        <w:t xml:space="preserve"> </w:t>
      </w:r>
      <w:sdt>
        <w:sdtPr>
          <w:rPr>
            <w:rFonts w:ascii="Arial" w:hAnsi="Arial" w:cs="Arial"/>
            <w:color w:val="000000"/>
            <w:sz w:val="22"/>
          </w:rPr>
          <w:id w:val="-731083616"/>
          <w:citation/>
        </w:sdtPr>
        <w:sdtContent>
          <w:r w:rsidR="00692E11" w:rsidRPr="002430C0">
            <w:rPr>
              <w:rFonts w:ascii="Arial" w:hAnsi="Arial" w:cs="Arial"/>
              <w:color w:val="000000"/>
              <w:sz w:val="22"/>
            </w:rPr>
            <w:fldChar w:fldCharType="begin"/>
          </w:r>
          <w:r w:rsidR="00692E11" w:rsidRPr="002430C0">
            <w:rPr>
              <w:rFonts w:ascii="Arial" w:hAnsi="Arial" w:cs="Arial"/>
              <w:color w:val="000000"/>
              <w:sz w:val="22"/>
              <w:lang w:val="en-US"/>
            </w:rPr>
            <w:instrText xml:space="preserve"> CITATION Taf79 \l 1033 </w:instrText>
          </w:r>
          <w:r w:rsidR="00692E11" w:rsidRPr="002430C0">
            <w:rPr>
              <w:rFonts w:ascii="Arial" w:hAnsi="Arial" w:cs="Arial"/>
              <w:color w:val="000000"/>
              <w:sz w:val="22"/>
            </w:rPr>
            <w:fldChar w:fldCharType="separate"/>
          </w:r>
          <w:r w:rsidR="003317C3" w:rsidRPr="003317C3">
            <w:rPr>
              <w:rFonts w:ascii="Arial" w:hAnsi="Arial" w:cs="Arial"/>
              <w:noProof/>
              <w:color w:val="000000"/>
              <w:sz w:val="22"/>
              <w:lang w:val="en-US"/>
            </w:rPr>
            <w:t>(Tafel, 1979)</w:t>
          </w:r>
          <w:r w:rsidR="00692E11" w:rsidRPr="002430C0">
            <w:rPr>
              <w:rFonts w:ascii="Arial" w:hAnsi="Arial" w:cs="Arial"/>
              <w:color w:val="000000"/>
              <w:sz w:val="22"/>
            </w:rPr>
            <w:fldChar w:fldCharType="end"/>
          </w:r>
        </w:sdtContent>
      </w:sdt>
      <w:r w:rsidRPr="002430C0">
        <w:rPr>
          <w:rFonts w:ascii="Arial" w:hAnsi="Arial" w:cs="Arial"/>
          <w:color w:val="000000"/>
          <w:sz w:val="22"/>
        </w:rPr>
        <w:t xml:space="preserve">. Despite the building having </w:t>
      </w:r>
      <w:r w:rsidR="00666D13" w:rsidRPr="002430C0">
        <w:rPr>
          <w:rFonts w:ascii="Arial" w:hAnsi="Arial" w:cs="Arial"/>
          <w:color w:val="000000"/>
          <w:sz w:val="22"/>
        </w:rPr>
        <w:t xml:space="preserve">an </w:t>
      </w:r>
      <w:r w:rsidR="00A67290" w:rsidRPr="002430C0">
        <w:rPr>
          <w:rFonts w:ascii="Arial" w:hAnsi="Arial" w:cs="Arial"/>
          <w:color w:val="000000"/>
          <w:sz w:val="22"/>
        </w:rPr>
        <w:t>unsuccessful</w:t>
      </w:r>
      <w:r w:rsidRPr="002430C0">
        <w:rPr>
          <w:rFonts w:ascii="Arial" w:hAnsi="Arial" w:cs="Arial"/>
          <w:color w:val="000000"/>
          <w:sz w:val="22"/>
        </w:rPr>
        <w:t xml:space="preserve"> function due to the concavity of the walls, some still </w:t>
      </w:r>
      <w:r w:rsidR="00A67290" w:rsidRPr="002430C0">
        <w:rPr>
          <w:rFonts w:ascii="Arial" w:hAnsi="Arial" w:cs="Arial"/>
          <w:color w:val="000000"/>
          <w:sz w:val="22"/>
        </w:rPr>
        <w:t>believe</w:t>
      </w:r>
      <w:r w:rsidRPr="002430C0">
        <w:rPr>
          <w:rFonts w:ascii="Arial" w:hAnsi="Arial" w:cs="Arial"/>
          <w:color w:val="000000"/>
          <w:sz w:val="22"/>
        </w:rPr>
        <w:t xml:space="preserve"> it has an indescribable individuality, which may be why it is one of the youngest buildings to be designated a national historic landmark at both the local, state, and national levels</w:t>
      </w:r>
      <w:r w:rsidR="00E00B7B" w:rsidRPr="002430C0">
        <w:rPr>
          <w:rFonts w:ascii="Arial" w:hAnsi="Arial" w:cs="Arial"/>
          <w:color w:val="000000"/>
          <w:sz w:val="22"/>
        </w:rPr>
        <w:t>,</w:t>
      </w:r>
      <w:r w:rsidRPr="002430C0">
        <w:rPr>
          <w:rFonts w:ascii="Arial" w:hAnsi="Arial" w:cs="Arial"/>
          <w:color w:val="000000"/>
          <w:sz w:val="22"/>
        </w:rPr>
        <w:t xml:space="preserve"> due to it being a significant example of modernism </w:t>
      </w:r>
      <w:r w:rsidR="00EF67A7" w:rsidRPr="00F02436">
        <w:rPr>
          <w:rFonts w:ascii="Arial" w:hAnsi="Arial" w:cs="Arial"/>
          <w:noProof/>
          <w:color w:val="000000"/>
          <w:sz w:val="22"/>
        </w:rPr>
        <w:t>(Perez, 2010</w:t>
      </w:r>
      <w:r w:rsidR="00EF67A7">
        <w:rPr>
          <w:rFonts w:ascii="Arial" w:hAnsi="Arial" w:cs="Arial"/>
          <w:noProof/>
          <w:color w:val="000000"/>
          <w:sz w:val="22"/>
        </w:rPr>
        <w:t xml:space="preserve">; </w:t>
      </w:r>
      <w:r w:rsidR="00EF67A7" w:rsidRPr="00F02436">
        <w:rPr>
          <w:rFonts w:ascii="Arial" w:hAnsi="Arial" w:cs="Arial"/>
          <w:noProof/>
          <w:color w:val="000000"/>
          <w:sz w:val="22"/>
        </w:rPr>
        <w:t>Dal Co., 201</w:t>
      </w:r>
      <w:r w:rsidR="00EF67A7">
        <w:rPr>
          <w:rFonts w:ascii="Arial" w:hAnsi="Arial" w:cs="Arial"/>
          <w:noProof/>
          <w:color w:val="000000"/>
          <w:sz w:val="22"/>
        </w:rPr>
        <w:t xml:space="preserve">7; </w:t>
      </w:r>
      <w:r w:rsidR="00EF67A7" w:rsidRPr="00F02436">
        <w:rPr>
          <w:rFonts w:ascii="Arial" w:hAnsi="Arial" w:cs="Arial"/>
          <w:noProof/>
          <w:color w:val="000000"/>
          <w:sz w:val="22"/>
          <w:lang w:val="en-US"/>
        </w:rPr>
        <w:t>McLaughlin &amp; Waldek, 2023</w:t>
      </w:r>
      <w:r w:rsidR="00EF67A7">
        <w:rPr>
          <w:rFonts w:ascii="Arial" w:hAnsi="Arial" w:cs="Arial"/>
          <w:noProof/>
          <w:color w:val="000000"/>
          <w:sz w:val="22"/>
          <w:lang w:val="en-US"/>
        </w:rPr>
        <w:t xml:space="preserve">; </w:t>
      </w:r>
      <w:r w:rsidR="00EF67A7" w:rsidRPr="00F02436">
        <w:rPr>
          <w:rFonts w:ascii="Arial" w:hAnsi="Arial" w:cs="Arial"/>
          <w:noProof/>
          <w:color w:val="000000"/>
          <w:sz w:val="22"/>
          <w:lang w:val="en-US"/>
        </w:rPr>
        <w:t>Hart, 2007)</w:t>
      </w:r>
      <w:r w:rsidRPr="002430C0">
        <w:rPr>
          <w:rFonts w:ascii="Arial" w:hAnsi="Arial" w:cs="Arial"/>
          <w:color w:val="000000"/>
          <w:sz w:val="22"/>
        </w:rPr>
        <w:t xml:space="preserve">. </w:t>
      </w:r>
      <w:r w:rsidR="00C411AA" w:rsidRPr="002430C0">
        <w:rPr>
          <w:rFonts w:ascii="Arial" w:hAnsi="Arial" w:cs="Arial"/>
          <w:color w:val="000000"/>
          <w:sz w:val="22"/>
        </w:rPr>
        <w:t xml:space="preserve">This building may have been a leap in modernism and organic architecture yet </w:t>
      </w:r>
      <w:r w:rsidR="00C049C8" w:rsidRPr="002430C0">
        <w:rPr>
          <w:rFonts w:ascii="Arial" w:hAnsi="Arial" w:cs="Arial"/>
          <w:color w:val="000000"/>
          <w:sz w:val="22"/>
        </w:rPr>
        <w:t xml:space="preserve">that </w:t>
      </w:r>
      <w:r w:rsidR="00ED3E9C" w:rsidRPr="002430C0">
        <w:rPr>
          <w:rFonts w:ascii="Arial" w:hAnsi="Arial" w:cs="Arial"/>
          <w:color w:val="000000"/>
          <w:sz w:val="22"/>
        </w:rPr>
        <w:t>doe</w:t>
      </w:r>
      <w:r w:rsidR="00384E72" w:rsidRPr="002430C0">
        <w:rPr>
          <w:rFonts w:ascii="Arial" w:hAnsi="Arial" w:cs="Arial"/>
          <w:color w:val="000000"/>
          <w:sz w:val="22"/>
        </w:rPr>
        <w:t>s</w:t>
      </w:r>
      <w:r w:rsidR="00ED3E9C" w:rsidRPr="002430C0">
        <w:rPr>
          <w:rFonts w:ascii="Arial" w:hAnsi="Arial" w:cs="Arial"/>
          <w:color w:val="000000"/>
          <w:sz w:val="22"/>
        </w:rPr>
        <w:t xml:space="preserve"> not </w:t>
      </w:r>
      <w:r w:rsidR="00683CF6" w:rsidRPr="002430C0">
        <w:rPr>
          <w:rFonts w:ascii="Arial" w:hAnsi="Arial" w:cs="Arial"/>
          <w:color w:val="000000"/>
          <w:sz w:val="22"/>
        </w:rPr>
        <w:t>take away from the</w:t>
      </w:r>
      <w:r w:rsidR="00384E72" w:rsidRPr="002430C0">
        <w:rPr>
          <w:rFonts w:ascii="Arial" w:hAnsi="Arial" w:cs="Arial"/>
          <w:color w:val="000000"/>
          <w:sz w:val="22"/>
        </w:rPr>
        <w:t xml:space="preserve"> lack of consideration for the functionality.</w:t>
      </w:r>
      <w:r w:rsidR="00683CF6" w:rsidRPr="002430C0">
        <w:rPr>
          <w:rFonts w:ascii="Arial" w:hAnsi="Arial" w:cs="Arial"/>
          <w:color w:val="000000"/>
          <w:sz w:val="22"/>
        </w:rPr>
        <w:t xml:space="preserve"> </w:t>
      </w:r>
      <w:r w:rsidRPr="002430C0">
        <w:rPr>
          <w:rFonts w:ascii="Arial" w:hAnsi="Arial" w:cs="Arial"/>
          <w:color w:val="000000"/>
          <w:sz w:val="22"/>
        </w:rPr>
        <w:t>Therefore</w:t>
      </w:r>
      <w:r w:rsidR="00DD4317" w:rsidRPr="002430C0">
        <w:rPr>
          <w:rFonts w:ascii="Arial" w:hAnsi="Arial" w:cs="Arial"/>
          <w:color w:val="000000"/>
          <w:sz w:val="22"/>
        </w:rPr>
        <w:t>, the building is a success as a piece of artwork,</w:t>
      </w:r>
      <w:r w:rsidRPr="002430C0">
        <w:rPr>
          <w:rFonts w:ascii="Arial" w:hAnsi="Arial" w:cs="Arial"/>
          <w:color w:val="000000"/>
          <w:sz w:val="22"/>
        </w:rPr>
        <w:t xml:space="preserve"> but not when it comes to its functionality and intended purpos</w:t>
      </w:r>
      <w:r w:rsidR="00070E4C" w:rsidRPr="002430C0">
        <w:rPr>
          <w:rFonts w:ascii="Arial" w:hAnsi="Arial" w:cs="Arial"/>
          <w:color w:val="000000"/>
          <w:sz w:val="22"/>
        </w:rPr>
        <w:t>e,</w:t>
      </w:r>
      <w:r w:rsidR="0077127D" w:rsidRPr="002430C0">
        <w:rPr>
          <w:rFonts w:ascii="Arial" w:hAnsi="Arial" w:cs="Arial"/>
          <w:color w:val="000000"/>
          <w:sz w:val="22"/>
        </w:rPr>
        <w:t xml:space="preserve"> </w:t>
      </w:r>
      <w:r w:rsidR="00070E4C" w:rsidRPr="002430C0">
        <w:rPr>
          <w:rFonts w:ascii="Arial" w:hAnsi="Arial" w:cs="Arial"/>
          <w:color w:val="000000"/>
          <w:sz w:val="22"/>
        </w:rPr>
        <w:t>leading</w:t>
      </w:r>
      <w:r w:rsidR="0077127D" w:rsidRPr="002430C0">
        <w:rPr>
          <w:rFonts w:ascii="Arial" w:hAnsi="Arial" w:cs="Arial"/>
          <w:color w:val="000000"/>
          <w:sz w:val="22"/>
        </w:rPr>
        <w:t xml:space="preserve"> to the conclusion that it was not designed for its purpose.</w:t>
      </w:r>
    </w:p>
    <w:bookmarkEnd w:id="28"/>
    <w:p w14:paraId="04636374" w14:textId="06D1DAF3" w:rsidR="004359B9" w:rsidRPr="001931C1" w:rsidRDefault="004359B9" w:rsidP="002B3BBA">
      <w:pPr>
        <w:ind w:firstLine="0"/>
        <w:rPr>
          <w:rFonts w:ascii="Arial" w:hAnsi="Arial" w:cs="Arial"/>
        </w:rPr>
      </w:pPr>
    </w:p>
    <w:bookmarkStart w:id="29" w:name="_Toc224646360" w:displacedByCustomXml="next"/>
    <w:sdt>
      <w:sdtPr>
        <w:rPr>
          <w:rFonts w:ascii="Arial" w:eastAsiaTheme="minorHAnsi" w:hAnsi="Arial" w:cs="Arial"/>
          <w:b w:val="0"/>
          <w:bCs w:val="0"/>
          <w:szCs w:val="22"/>
        </w:rPr>
        <w:id w:val="641383670"/>
        <w:docPartObj>
          <w:docPartGallery w:val="Bibliographies"/>
          <w:docPartUnique/>
        </w:docPartObj>
      </w:sdtPr>
      <w:sdtContent>
        <w:p w14:paraId="04636375" w14:textId="77777777" w:rsidR="008B46CF" w:rsidRPr="001931C1" w:rsidRDefault="008B46CF">
          <w:pPr>
            <w:pStyle w:val="Heading1"/>
            <w:rPr>
              <w:rFonts w:ascii="Arial" w:hAnsi="Arial" w:cs="Arial"/>
            </w:rPr>
          </w:pPr>
          <w:r w:rsidRPr="001931C1">
            <w:rPr>
              <w:rFonts w:ascii="Arial" w:hAnsi="Arial" w:cs="Arial"/>
            </w:rPr>
            <w:t>References</w:t>
          </w:r>
          <w:bookmarkEnd w:id="29"/>
        </w:p>
        <w:sdt>
          <w:sdtPr>
            <w:rPr>
              <w:rFonts w:ascii="Arial" w:hAnsi="Arial" w:cs="Arial"/>
            </w:rPr>
            <w:id w:val="111145805"/>
            <w:bibliography/>
          </w:sdtPr>
          <w:sdtContent>
            <w:p w14:paraId="0BADB01F" w14:textId="22FDA649" w:rsidR="003317C3" w:rsidRDefault="00000000" w:rsidP="003317C3">
              <w:pPr>
                <w:pStyle w:val="Bibliography"/>
                <w:rPr>
                  <w:noProof/>
                  <w:szCs w:val="24"/>
                </w:rPr>
              </w:pPr>
              <w:r w:rsidRPr="001931C1">
                <w:rPr>
                  <w:rFonts w:ascii="Arial" w:hAnsi="Arial" w:cs="Arial"/>
                </w:rPr>
                <w:fldChar w:fldCharType="begin"/>
              </w:r>
              <w:r w:rsidRPr="001931C1">
                <w:rPr>
                  <w:rFonts w:ascii="Arial" w:hAnsi="Arial" w:cs="Arial"/>
                </w:rPr>
                <w:instrText xml:space="preserve"> BIBLIOGRAPHY </w:instrText>
              </w:r>
              <w:r w:rsidRPr="001931C1">
                <w:rPr>
                  <w:rFonts w:ascii="Arial" w:hAnsi="Arial" w:cs="Arial"/>
                </w:rPr>
                <w:fldChar w:fldCharType="separate"/>
              </w:r>
              <w:r w:rsidR="003317C3">
                <w:rPr>
                  <w:noProof/>
                </w:rPr>
                <w:t xml:space="preserve">Angel, A. &amp; William, R., 2011. Reglazing FrankLloyd Wright's Solomon R. Guggenheim Museum in New York City. </w:t>
              </w:r>
              <w:r w:rsidR="003317C3">
                <w:rPr>
                  <w:i/>
                  <w:iCs/>
                  <w:noProof/>
                </w:rPr>
                <w:t xml:space="preserve">APT Bulletin, </w:t>
              </w:r>
              <w:r w:rsidR="003317C3">
                <w:rPr>
                  <w:noProof/>
                </w:rPr>
                <w:t>42(2/3), pp. 59-66.</w:t>
              </w:r>
            </w:p>
            <w:p w14:paraId="214A3A81" w14:textId="6DC89D0B" w:rsidR="003317C3" w:rsidRDefault="003317C3" w:rsidP="003317C3">
              <w:pPr>
                <w:pStyle w:val="Bibliography"/>
                <w:rPr>
                  <w:noProof/>
                </w:rPr>
              </w:pPr>
              <w:r>
                <w:rPr>
                  <w:noProof/>
                </w:rPr>
                <w:t xml:space="preserve">Betsky, A., 1939. Wrong Wright: FrankLloyd Wright Buried in the Guggenheim. </w:t>
              </w:r>
              <w:r>
                <w:rPr>
                  <w:i/>
                  <w:iCs/>
                  <w:noProof/>
                </w:rPr>
                <w:t>Art in America</w:t>
              </w:r>
              <w:r>
                <w:rPr>
                  <w:noProof/>
                </w:rPr>
                <w:t>, 97(8), p. 128.</w:t>
              </w:r>
            </w:p>
            <w:p w14:paraId="37B324E8" w14:textId="77777777" w:rsidR="003317C3" w:rsidRDefault="003317C3" w:rsidP="003317C3">
              <w:pPr>
                <w:pStyle w:val="Bibliography"/>
                <w:rPr>
                  <w:noProof/>
                </w:rPr>
              </w:pPr>
              <w:r>
                <w:rPr>
                  <w:noProof/>
                </w:rPr>
                <w:t xml:space="preserve">Crosbie, M. J., 1995. Giggenheim Skylight. </w:t>
              </w:r>
              <w:r>
                <w:rPr>
                  <w:i/>
                  <w:iCs/>
                  <w:noProof/>
                </w:rPr>
                <w:t xml:space="preserve">Progressive Architecture, </w:t>
              </w:r>
              <w:r>
                <w:rPr>
                  <w:noProof/>
                </w:rPr>
                <w:t>76(3), p. 95.</w:t>
              </w:r>
            </w:p>
            <w:p w14:paraId="6E9B9B0A" w14:textId="66972289" w:rsidR="003317C3" w:rsidRDefault="003317C3" w:rsidP="003317C3">
              <w:pPr>
                <w:pStyle w:val="Bibliography"/>
                <w:rPr>
                  <w:noProof/>
                </w:rPr>
              </w:pPr>
              <w:r>
                <w:rPr>
                  <w:noProof/>
                </w:rPr>
                <w:t xml:space="preserve">Dal Co., F., 2017. </w:t>
              </w:r>
              <w:r>
                <w:rPr>
                  <w:i/>
                  <w:iCs/>
                  <w:noProof/>
                </w:rPr>
                <w:t xml:space="preserve">The Guggenheim, Frank Lloyd Wright's Iconoclastic Masterpiece. </w:t>
              </w:r>
              <w:r>
                <w:rPr>
                  <w:noProof/>
                </w:rPr>
                <w:t>New Haven: Yale University Press.</w:t>
              </w:r>
            </w:p>
            <w:p w14:paraId="6297C8C4" w14:textId="66B82CC6" w:rsidR="003317C3" w:rsidRDefault="003317C3" w:rsidP="003317C3">
              <w:pPr>
                <w:pStyle w:val="Bibliography"/>
                <w:rPr>
                  <w:noProof/>
                </w:rPr>
              </w:pPr>
              <w:r>
                <w:rPr>
                  <w:noProof/>
                </w:rPr>
                <w:t xml:space="preserve">Etlin, R. A., 1994. </w:t>
              </w:r>
              <w:r>
                <w:rPr>
                  <w:i/>
                  <w:iCs/>
                  <w:noProof/>
                </w:rPr>
                <w:t xml:space="preserve">Frank Lloyd Wright and Le Corbusier: the romantic legacy. </w:t>
              </w:r>
              <w:r>
                <w:rPr>
                  <w:noProof/>
                </w:rPr>
                <w:t>Manchester and New York: Manchester University Press.</w:t>
              </w:r>
            </w:p>
            <w:p w14:paraId="73FDE409" w14:textId="77777777" w:rsidR="003317C3" w:rsidRDefault="003317C3" w:rsidP="003317C3">
              <w:pPr>
                <w:pStyle w:val="Bibliography"/>
                <w:rPr>
                  <w:noProof/>
                </w:rPr>
              </w:pPr>
              <w:r>
                <w:rPr>
                  <w:noProof/>
                </w:rPr>
                <w:t xml:space="preserve">Hart, S., 2007. Guggenheim restoration has Wright stuff. </w:t>
              </w:r>
              <w:r>
                <w:rPr>
                  <w:i/>
                  <w:iCs/>
                  <w:noProof/>
                </w:rPr>
                <w:t>Architectural Record</w:t>
              </w:r>
              <w:r>
                <w:rPr>
                  <w:noProof/>
                </w:rPr>
                <w:t>, 195(11), p. 42.</w:t>
              </w:r>
            </w:p>
            <w:p w14:paraId="6E222F7E" w14:textId="77777777" w:rsidR="003317C3" w:rsidRDefault="003317C3" w:rsidP="003317C3">
              <w:pPr>
                <w:pStyle w:val="Bibliography"/>
                <w:rPr>
                  <w:noProof/>
                </w:rPr>
              </w:pPr>
              <w:r>
                <w:rPr>
                  <w:noProof/>
                </w:rPr>
                <w:t xml:space="preserve">Jones, R., 2000. </w:t>
              </w:r>
              <w:r>
                <w:rPr>
                  <w:i/>
                  <w:iCs/>
                  <w:noProof/>
                </w:rPr>
                <w:t xml:space="preserve">AD Classics: The Tate Modern / Herzog and De Meuron. </w:t>
              </w:r>
              <w:r>
                <w:rPr>
                  <w:noProof/>
                </w:rPr>
                <w:t xml:space="preserve">[Online] </w:t>
              </w:r>
              <w:r>
                <w:rPr>
                  <w:noProof/>
                </w:rPr>
                <w:br/>
                <w:t xml:space="preserve">Available at: </w:t>
              </w:r>
              <w:r>
                <w:rPr>
                  <w:noProof/>
                  <w:u w:val="single"/>
                </w:rPr>
                <w:t>https://www.archdaily.com/429700/ad-classics-the-tate-modern-herzog-and-de-meuron</w:t>
              </w:r>
              <w:r>
                <w:rPr>
                  <w:noProof/>
                </w:rPr>
                <w:br/>
                <w:t>[Accessed 19 March 2026].</w:t>
              </w:r>
            </w:p>
            <w:p w14:paraId="3084E94A" w14:textId="0B0C3449" w:rsidR="003317C3" w:rsidRDefault="003317C3" w:rsidP="003317C3">
              <w:pPr>
                <w:pStyle w:val="Bibliography"/>
                <w:rPr>
                  <w:noProof/>
                </w:rPr>
              </w:pPr>
              <w:r>
                <w:rPr>
                  <w:noProof/>
                </w:rPr>
                <w:t xml:space="preserve">McLaughlin, K. &amp; Waldek, S., 2023. </w:t>
              </w:r>
              <w:r>
                <w:rPr>
                  <w:i/>
                  <w:iCs/>
                  <w:noProof/>
                </w:rPr>
                <w:t xml:space="preserve">9 Things You Didn't Know About New York City's Guggenheim Museum. </w:t>
              </w:r>
              <w:r>
                <w:rPr>
                  <w:noProof/>
                </w:rPr>
                <w:t xml:space="preserve">[Online] </w:t>
              </w:r>
              <w:r>
                <w:rPr>
                  <w:noProof/>
                </w:rPr>
                <w:br/>
                <w:t xml:space="preserve">Available at: </w:t>
              </w:r>
              <w:r>
                <w:rPr>
                  <w:noProof/>
                  <w:u w:val="single"/>
                </w:rPr>
                <w:t>https://www.architecturaldigest.com/story/you-didnt-know-new-york-city-guggenheim-museum</w:t>
              </w:r>
              <w:r>
                <w:rPr>
                  <w:noProof/>
                </w:rPr>
                <w:br/>
                <w:t>[Accessed 5 March 2026].</w:t>
              </w:r>
            </w:p>
            <w:p w14:paraId="75F680BD" w14:textId="7E47DFE8" w:rsidR="003317C3" w:rsidRDefault="003317C3" w:rsidP="003317C3">
              <w:pPr>
                <w:pStyle w:val="Bibliography"/>
                <w:rPr>
                  <w:noProof/>
                </w:rPr>
              </w:pPr>
              <w:r>
                <w:rPr>
                  <w:noProof/>
                </w:rPr>
                <w:t xml:space="preserve">Merkel, J., 2010. The Museum is the Exhibit. </w:t>
              </w:r>
              <w:r>
                <w:rPr>
                  <w:i/>
                  <w:iCs/>
                  <w:noProof/>
                </w:rPr>
                <w:t xml:space="preserve">Architectural Design, </w:t>
              </w:r>
              <w:r>
                <w:rPr>
                  <w:noProof/>
                </w:rPr>
                <w:t>80(1), pp. 140-141.</w:t>
              </w:r>
            </w:p>
            <w:p w14:paraId="0CB5D018" w14:textId="47FC9618" w:rsidR="003317C3" w:rsidRDefault="003317C3" w:rsidP="003317C3">
              <w:pPr>
                <w:pStyle w:val="Bibliography"/>
                <w:rPr>
                  <w:noProof/>
                </w:rPr>
              </w:pPr>
              <w:r>
                <w:rPr>
                  <w:noProof/>
                </w:rPr>
                <w:lastRenderedPageBreak/>
                <w:t xml:space="preserve">Perez, A., 2010. </w:t>
              </w:r>
              <w:r>
                <w:rPr>
                  <w:i/>
                  <w:iCs/>
                  <w:noProof/>
                </w:rPr>
                <w:t xml:space="preserve">AD Classics: Solomon R. Guggenheim Museum / Frank Lloyd Wright. </w:t>
              </w:r>
              <w:r>
                <w:rPr>
                  <w:noProof/>
                </w:rPr>
                <w:t xml:space="preserve">[Online] </w:t>
              </w:r>
              <w:r>
                <w:rPr>
                  <w:noProof/>
                </w:rPr>
                <w:br/>
                <w:t xml:space="preserve">Available at: </w:t>
              </w:r>
              <w:r>
                <w:rPr>
                  <w:noProof/>
                  <w:u w:val="single"/>
                </w:rPr>
                <w:t>https://www.archdaily.com/60392/ad-classics-solomon-r-guggenheim-museum-frank-lloyd-wright</w:t>
              </w:r>
              <w:r>
                <w:rPr>
                  <w:noProof/>
                </w:rPr>
                <w:br/>
                <w:t>[Accessed 3 February 2026].</w:t>
              </w:r>
            </w:p>
            <w:p w14:paraId="35FCDEE5" w14:textId="400CEAF9" w:rsidR="003317C3" w:rsidRDefault="003317C3" w:rsidP="003317C3">
              <w:pPr>
                <w:pStyle w:val="Bibliography"/>
                <w:rPr>
                  <w:noProof/>
                </w:rPr>
              </w:pPr>
              <w:r>
                <w:rPr>
                  <w:noProof/>
                </w:rPr>
                <w:t xml:space="preserve">Pfeiffer, B. B., 2002. </w:t>
              </w:r>
              <w:r>
                <w:rPr>
                  <w:i/>
                  <w:iCs/>
                  <w:noProof/>
                </w:rPr>
                <w:t xml:space="preserve">Frank Lloyd Wright. </w:t>
              </w:r>
              <w:r>
                <w:rPr>
                  <w:noProof/>
                </w:rPr>
                <w:t>2nd ed. Cologne: Taschen.</w:t>
              </w:r>
            </w:p>
            <w:p w14:paraId="40FFB72E" w14:textId="77777777" w:rsidR="003317C3" w:rsidRDefault="003317C3" w:rsidP="003317C3">
              <w:pPr>
                <w:pStyle w:val="Bibliography"/>
                <w:rPr>
                  <w:noProof/>
                </w:rPr>
              </w:pPr>
              <w:r>
                <w:rPr>
                  <w:noProof/>
                </w:rPr>
                <w:t xml:space="preserve">Ravenscroft, T., 2025. </w:t>
              </w:r>
              <w:r>
                <w:rPr>
                  <w:i/>
                  <w:iCs/>
                  <w:noProof/>
                </w:rPr>
                <w:t xml:space="preserve">Herzog &amp; de Meuron's Tate Modern was the most significant building of 2000. </w:t>
              </w:r>
              <w:r>
                <w:rPr>
                  <w:noProof/>
                </w:rPr>
                <w:t xml:space="preserve">[Online] </w:t>
              </w:r>
              <w:r>
                <w:rPr>
                  <w:noProof/>
                </w:rPr>
                <w:br/>
                <w:t xml:space="preserve">Available at: </w:t>
              </w:r>
              <w:r>
                <w:rPr>
                  <w:noProof/>
                  <w:u w:val="single"/>
                </w:rPr>
                <w:t>https://www.dezeen.com/2025/01/06/tate-modern-herzog-de-meuron-21-century-most-significant-buildings-2000/</w:t>
              </w:r>
              <w:r>
                <w:rPr>
                  <w:noProof/>
                </w:rPr>
                <w:br/>
                <w:t>[Accessed 19 March 2026].</w:t>
              </w:r>
            </w:p>
            <w:p w14:paraId="2D233E32" w14:textId="77777777" w:rsidR="003317C3" w:rsidRDefault="003317C3" w:rsidP="003317C3">
              <w:pPr>
                <w:pStyle w:val="Bibliography"/>
                <w:rPr>
                  <w:noProof/>
                </w:rPr>
              </w:pPr>
              <w:r>
                <w:rPr>
                  <w:noProof/>
                </w:rPr>
                <w:t xml:space="preserve">Solomon R. Guggenheim Foundation, 1960. </w:t>
              </w:r>
              <w:r>
                <w:rPr>
                  <w:i/>
                  <w:iCs/>
                  <w:noProof/>
                </w:rPr>
                <w:t xml:space="preserve">The Solomon R. Guggenheim Museum. Architect, Frank Lloyd Wright. </w:t>
              </w:r>
              <w:r>
                <w:rPr>
                  <w:noProof/>
                </w:rPr>
                <w:t>1 ed. New York: Solomon R. Guggenheim Foundation and Horizon Press.</w:t>
              </w:r>
            </w:p>
            <w:p w14:paraId="3C15DFE0" w14:textId="77777777" w:rsidR="003317C3" w:rsidRDefault="003317C3" w:rsidP="003317C3">
              <w:pPr>
                <w:pStyle w:val="Bibliography"/>
                <w:rPr>
                  <w:noProof/>
                </w:rPr>
              </w:pPr>
              <w:r>
                <w:rPr>
                  <w:noProof/>
                </w:rPr>
                <w:t xml:space="preserve">Solomon R. Guggenheim Museum, 1993. </w:t>
              </w:r>
              <w:r>
                <w:rPr>
                  <w:i/>
                  <w:iCs/>
                  <w:noProof/>
                </w:rPr>
                <w:t xml:space="preserve">Art of this century: the Guggenheim Museum and its collection. </w:t>
              </w:r>
              <w:r>
                <w:rPr>
                  <w:noProof/>
                </w:rPr>
                <w:t>1 ed. New York: Solomon R. Guggenheim Foundation.</w:t>
              </w:r>
            </w:p>
            <w:p w14:paraId="2E3A7ACE" w14:textId="77777777" w:rsidR="003317C3" w:rsidRDefault="003317C3" w:rsidP="003317C3">
              <w:pPr>
                <w:pStyle w:val="Bibliography"/>
                <w:rPr>
                  <w:noProof/>
                </w:rPr>
              </w:pPr>
              <w:r>
                <w:rPr>
                  <w:noProof/>
                </w:rPr>
                <w:t xml:space="preserve">Tafel, E., 1979. </w:t>
              </w:r>
              <w:r>
                <w:rPr>
                  <w:i/>
                  <w:iCs/>
                  <w:noProof/>
                </w:rPr>
                <w:t xml:space="preserve">Aprentice to Genius: Years with Frank Lloyd Wright. </w:t>
              </w:r>
              <w:r>
                <w:rPr>
                  <w:noProof/>
                </w:rPr>
                <w:t>New York: McGraw-Hill.</w:t>
              </w:r>
            </w:p>
            <w:p w14:paraId="1485EFEE" w14:textId="75001A82" w:rsidR="003317C3" w:rsidRDefault="003317C3" w:rsidP="003317C3">
              <w:pPr>
                <w:pStyle w:val="Bibliography"/>
                <w:rPr>
                  <w:noProof/>
                </w:rPr>
              </w:pPr>
              <w:r>
                <w:rPr>
                  <w:noProof/>
                </w:rPr>
                <w:t xml:space="preserve">Ulam, A., 2005. Guggenheim, Eyeing Expansion, Names New York Chief. </w:t>
              </w:r>
              <w:r>
                <w:rPr>
                  <w:i/>
                  <w:iCs/>
                  <w:noProof/>
                </w:rPr>
                <w:t>Architectural Record</w:t>
              </w:r>
              <w:r>
                <w:rPr>
                  <w:noProof/>
                </w:rPr>
                <w:t>, 193(11), p. 36.</w:t>
              </w:r>
            </w:p>
            <w:p w14:paraId="04636377" w14:textId="771F5023" w:rsidR="00E760EB" w:rsidRPr="001931C1" w:rsidRDefault="00000000" w:rsidP="003317C3">
              <w:pPr>
                <w:rPr>
                  <w:rFonts w:ascii="Arial" w:hAnsi="Arial" w:cs="Arial"/>
                </w:rPr>
              </w:pPr>
              <w:r w:rsidRPr="001931C1">
                <w:rPr>
                  <w:rFonts w:ascii="Arial" w:hAnsi="Arial" w:cs="Arial"/>
                </w:rPr>
                <w:fldChar w:fldCharType="end"/>
              </w:r>
            </w:p>
          </w:sdtContent>
        </w:sdt>
      </w:sdtContent>
    </w:sdt>
    <w:sectPr w:rsidR="00E760EB" w:rsidRPr="001931C1" w:rsidSect="003F1E66">
      <w:headerReference w:type="default" r:id="rId20"/>
      <w:headerReference w:type="firs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0375E" w14:textId="77777777" w:rsidR="006B6CF8" w:rsidRDefault="006B6CF8" w:rsidP="00844365">
      <w:pPr>
        <w:spacing w:line="240" w:lineRule="auto"/>
      </w:pPr>
      <w:r>
        <w:separator/>
      </w:r>
    </w:p>
  </w:endnote>
  <w:endnote w:type="continuationSeparator" w:id="0">
    <w:p w14:paraId="5E04BE9D" w14:textId="77777777" w:rsidR="006B6CF8" w:rsidRDefault="006B6CF8" w:rsidP="008443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40494C" w14:textId="77777777" w:rsidR="006B6CF8" w:rsidRDefault="006B6CF8" w:rsidP="00844365">
      <w:pPr>
        <w:spacing w:line="240" w:lineRule="auto"/>
      </w:pPr>
      <w:r>
        <w:separator/>
      </w:r>
    </w:p>
  </w:footnote>
  <w:footnote w:type="continuationSeparator" w:id="0">
    <w:p w14:paraId="36A5F873" w14:textId="77777777" w:rsidR="006B6CF8" w:rsidRDefault="006B6CF8" w:rsidP="0084436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17242"/>
      <w:docPartObj>
        <w:docPartGallery w:val="Page Numbers (Top of Page)"/>
        <w:docPartUnique/>
      </w:docPartObj>
    </w:sdtPr>
    <w:sdtEndPr>
      <w:rPr>
        <w:rFonts w:cs="Times New Roman"/>
        <w:szCs w:val="24"/>
      </w:rPr>
    </w:sdtEndPr>
    <w:sdtContent>
      <w:p w14:paraId="0463637E" w14:textId="77777777" w:rsidR="00263177" w:rsidRDefault="00263177">
        <w:pPr>
          <w:pStyle w:val="Header"/>
          <w:jc w:val="right"/>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829"/>
          <w:gridCol w:w="1531"/>
        </w:tblGrid>
        <w:tr w:rsidR="00A61DAA" w14:paraId="04636381" w14:textId="77777777" w:rsidTr="0094437E">
          <w:tc>
            <w:tcPr>
              <w:tcW w:w="7829" w:type="dxa"/>
            </w:tcPr>
            <w:p w14:paraId="0463637F" w14:textId="77777777" w:rsidR="00A61DAA" w:rsidRDefault="00A61DAA" w:rsidP="00E57329">
              <w:pPr>
                <w:pStyle w:val="Header"/>
              </w:pPr>
            </w:p>
          </w:tc>
          <w:tc>
            <w:tcPr>
              <w:tcW w:w="1531" w:type="dxa"/>
            </w:tcPr>
            <w:p w14:paraId="04636380" w14:textId="77777777" w:rsidR="00A61DAA" w:rsidRDefault="00965FC5">
              <w:pPr>
                <w:pStyle w:val="Header"/>
                <w:jc w:val="right"/>
              </w:pPr>
              <w:r w:rsidRPr="00604BEB">
                <w:rPr>
                  <w:rFonts w:cs="Times New Roman"/>
                  <w:szCs w:val="24"/>
                </w:rPr>
                <w:fldChar w:fldCharType="begin"/>
              </w:r>
              <w:r w:rsidR="00A61DAA" w:rsidRPr="00604BEB">
                <w:rPr>
                  <w:rFonts w:cs="Times New Roman"/>
                  <w:szCs w:val="24"/>
                </w:rPr>
                <w:instrText xml:space="preserve"> PAGE   \* MERGEFORMAT </w:instrText>
              </w:r>
              <w:r w:rsidRPr="00604BEB">
                <w:rPr>
                  <w:rFonts w:cs="Times New Roman"/>
                  <w:szCs w:val="24"/>
                </w:rPr>
                <w:fldChar w:fldCharType="separate"/>
              </w:r>
              <w:r w:rsidR="00392D01">
                <w:rPr>
                  <w:rFonts w:cs="Times New Roman"/>
                  <w:noProof/>
                  <w:szCs w:val="24"/>
                </w:rPr>
                <w:t>1</w:t>
              </w:r>
              <w:r w:rsidRPr="00604BEB">
                <w:rPr>
                  <w:rFonts w:cs="Times New Roman"/>
                  <w:szCs w:val="24"/>
                </w:rPr>
                <w:fldChar w:fldCharType="end"/>
              </w:r>
            </w:p>
          </w:tc>
        </w:tr>
      </w:tbl>
      <w:p w14:paraId="04636382" w14:textId="06AFF22D" w:rsidR="00604BEB" w:rsidRPr="00604BEB" w:rsidRDefault="00604BEB" w:rsidP="0094437E">
        <w:pPr>
          <w:pStyle w:val="Header"/>
          <w:ind w:firstLine="0"/>
          <w:rPr>
            <w:rFonts w:cs="Times New Roman"/>
            <w:szCs w:val="24"/>
          </w:rPr>
        </w:pPr>
        <w:r>
          <w:rPr>
            <w:rFonts w:cs="Times New Roman"/>
            <w:szCs w:val="24"/>
          </w:rPr>
          <w:t xml:space="preserve">         </w:t>
        </w:r>
        <w:r w:rsidRPr="00604BEB">
          <w:rPr>
            <w:rFonts w:cs="Times New Roman"/>
            <w:szCs w:val="24"/>
          </w:rPr>
          <w:t xml:space="preserve">                                                          </w:t>
        </w:r>
        <w:r w:rsidR="000E372C">
          <w:rPr>
            <w:rFonts w:cs="Times New Roman"/>
            <w:szCs w:val="24"/>
          </w:rPr>
          <w:t xml:space="preserve">                                                 </w:t>
        </w:r>
      </w:p>
    </w:sdtContent>
  </w:sdt>
  <w:p w14:paraId="04636383" w14:textId="77777777" w:rsidR="00EB51F7" w:rsidRDefault="00EB51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4736293"/>
      <w:docPartObj>
        <w:docPartGallery w:val="Page Numbers (Top of Page)"/>
        <w:docPartUnique/>
      </w:docPartObj>
    </w:sdtPr>
    <w:sdtEndPr>
      <w:rPr>
        <w:rFonts w:cs="Times New Roman"/>
        <w:szCs w:val="24"/>
      </w:rPr>
    </w:sdtEndPr>
    <w:sdtContent>
      <w:p w14:paraId="04636384" w14:textId="77777777" w:rsidR="00E57329" w:rsidRDefault="00E57329" w:rsidP="00E57329">
        <w:pPr>
          <w:pStyle w:val="Header"/>
          <w:jc w:val="right"/>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829"/>
          <w:gridCol w:w="1531"/>
        </w:tblGrid>
        <w:tr w:rsidR="00E57329" w14:paraId="04636387" w14:textId="77777777" w:rsidTr="003A4609">
          <w:tc>
            <w:tcPr>
              <w:tcW w:w="8028" w:type="dxa"/>
            </w:tcPr>
            <w:p w14:paraId="04636385" w14:textId="77777777" w:rsidR="00E57329" w:rsidRDefault="00E57329" w:rsidP="00E57329">
              <w:pPr>
                <w:pStyle w:val="Header"/>
              </w:pPr>
            </w:p>
          </w:tc>
          <w:tc>
            <w:tcPr>
              <w:tcW w:w="1548" w:type="dxa"/>
            </w:tcPr>
            <w:p w14:paraId="04636386" w14:textId="77777777" w:rsidR="00E57329" w:rsidRDefault="00E57329" w:rsidP="003A4609">
              <w:pPr>
                <w:pStyle w:val="Header"/>
                <w:jc w:val="right"/>
              </w:pPr>
              <w:r w:rsidRPr="00604BEB">
                <w:rPr>
                  <w:rFonts w:cs="Times New Roman"/>
                  <w:szCs w:val="24"/>
                </w:rPr>
                <w:fldChar w:fldCharType="begin"/>
              </w:r>
              <w:r w:rsidRPr="00604BEB">
                <w:rPr>
                  <w:rFonts w:cs="Times New Roman"/>
                  <w:szCs w:val="24"/>
                </w:rPr>
                <w:instrText xml:space="preserve"> PAGE   \* MERGEFORMAT </w:instrText>
              </w:r>
              <w:r w:rsidRPr="00604BEB">
                <w:rPr>
                  <w:rFonts w:cs="Times New Roman"/>
                  <w:szCs w:val="24"/>
                </w:rPr>
                <w:fldChar w:fldCharType="separate"/>
              </w:r>
              <w:r w:rsidR="00392D01">
                <w:rPr>
                  <w:rFonts w:cs="Times New Roman"/>
                  <w:noProof/>
                  <w:szCs w:val="24"/>
                </w:rPr>
                <w:t>2</w:t>
              </w:r>
              <w:r w:rsidRPr="00604BEB">
                <w:rPr>
                  <w:rFonts w:cs="Times New Roman"/>
                  <w:szCs w:val="24"/>
                </w:rPr>
                <w:fldChar w:fldCharType="end"/>
              </w:r>
            </w:p>
          </w:tc>
        </w:tr>
      </w:tbl>
      <w:p w14:paraId="04636388" w14:textId="77777777" w:rsidR="003F1E66" w:rsidRPr="00E57329" w:rsidRDefault="00E57329" w:rsidP="00E57329">
        <w:pPr>
          <w:pStyle w:val="Header"/>
          <w:jc w:val="right"/>
          <w:rPr>
            <w:rFonts w:cs="Times New Roman"/>
            <w:szCs w:val="24"/>
          </w:rPr>
        </w:pPr>
        <w:r>
          <w:rPr>
            <w:rFonts w:cs="Times New Roman"/>
            <w:szCs w:val="24"/>
          </w:rPr>
          <w:t xml:space="preserve">         </w:t>
        </w:r>
        <w:r w:rsidRPr="00604BEB">
          <w:rPr>
            <w:rFonts w:cs="Times New Roman"/>
            <w:szCs w:val="24"/>
          </w:rPr>
          <w:t xml:space="preserve">                                                          </w:t>
        </w:r>
        <w:r>
          <w:rPr>
            <w:rFonts w:cs="Times New Roman"/>
            <w:szCs w:val="24"/>
          </w:rPr>
          <w:t xml:space="preserve">                                                 </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1094F"/>
    <w:multiLevelType w:val="hybridMultilevel"/>
    <w:tmpl w:val="B5CA9A24"/>
    <w:lvl w:ilvl="0" w:tplc="7A046024">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4F6F2E"/>
    <w:multiLevelType w:val="multilevel"/>
    <w:tmpl w:val="04090027"/>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 w15:restartNumberingAfterBreak="0">
    <w:nsid w:val="5241513D"/>
    <w:multiLevelType w:val="hybridMultilevel"/>
    <w:tmpl w:val="D2024676"/>
    <w:lvl w:ilvl="0" w:tplc="04090013">
      <w:start w:val="1"/>
      <w:numFmt w:val="upperRoman"/>
      <w:lvlText w:val="%1."/>
      <w:lvlJc w:val="righ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793866080">
    <w:abstractNumId w:val="1"/>
  </w:num>
  <w:num w:numId="2" w16cid:durableId="1122186453">
    <w:abstractNumId w:val="2"/>
  </w:num>
  <w:num w:numId="3" w16cid:durableId="19278092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B32"/>
    <w:rsid w:val="00010F2E"/>
    <w:rsid w:val="000152B7"/>
    <w:rsid w:val="00015647"/>
    <w:rsid w:val="0002233C"/>
    <w:rsid w:val="00036CB7"/>
    <w:rsid w:val="00046DF4"/>
    <w:rsid w:val="00057F24"/>
    <w:rsid w:val="0006307D"/>
    <w:rsid w:val="0007047B"/>
    <w:rsid w:val="00070E4C"/>
    <w:rsid w:val="000836B9"/>
    <w:rsid w:val="00087AEA"/>
    <w:rsid w:val="000A44D4"/>
    <w:rsid w:val="000B46DC"/>
    <w:rsid w:val="000C0FDA"/>
    <w:rsid w:val="000C4412"/>
    <w:rsid w:val="000D45A6"/>
    <w:rsid w:val="000D45EB"/>
    <w:rsid w:val="000E209E"/>
    <w:rsid w:val="000E372C"/>
    <w:rsid w:val="000E3A50"/>
    <w:rsid w:val="000F19F9"/>
    <w:rsid w:val="000F40A1"/>
    <w:rsid w:val="00117596"/>
    <w:rsid w:val="001263F9"/>
    <w:rsid w:val="0013256D"/>
    <w:rsid w:val="00137FEE"/>
    <w:rsid w:val="0014205C"/>
    <w:rsid w:val="00143F9E"/>
    <w:rsid w:val="00153F3B"/>
    <w:rsid w:val="00170582"/>
    <w:rsid w:val="00172598"/>
    <w:rsid w:val="00174621"/>
    <w:rsid w:val="00177925"/>
    <w:rsid w:val="00190B28"/>
    <w:rsid w:val="001931C1"/>
    <w:rsid w:val="00197F27"/>
    <w:rsid w:val="001A5856"/>
    <w:rsid w:val="001C237B"/>
    <w:rsid w:val="001C312E"/>
    <w:rsid w:val="001C646C"/>
    <w:rsid w:val="001C6488"/>
    <w:rsid w:val="001E1DD7"/>
    <w:rsid w:val="001F1800"/>
    <w:rsid w:val="001F5D2A"/>
    <w:rsid w:val="00227C4F"/>
    <w:rsid w:val="002362E5"/>
    <w:rsid w:val="00237BB0"/>
    <w:rsid w:val="00240105"/>
    <w:rsid w:val="002430C0"/>
    <w:rsid w:val="002459F7"/>
    <w:rsid w:val="00263177"/>
    <w:rsid w:val="00267DE7"/>
    <w:rsid w:val="002709BA"/>
    <w:rsid w:val="002827A5"/>
    <w:rsid w:val="002834F7"/>
    <w:rsid w:val="002874FA"/>
    <w:rsid w:val="0029284A"/>
    <w:rsid w:val="002B3BBA"/>
    <w:rsid w:val="002C2FD7"/>
    <w:rsid w:val="002C5756"/>
    <w:rsid w:val="002F0ED6"/>
    <w:rsid w:val="002F7EB6"/>
    <w:rsid w:val="003074EE"/>
    <w:rsid w:val="00316031"/>
    <w:rsid w:val="0033008C"/>
    <w:rsid w:val="003317C3"/>
    <w:rsid w:val="003343D7"/>
    <w:rsid w:val="003345B7"/>
    <w:rsid w:val="00336776"/>
    <w:rsid w:val="003444A0"/>
    <w:rsid w:val="00351FD4"/>
    <w:rsid w:val="00362D79"/>
    <w:rsid w:val="003679E7"/>
    <w:rsid w:val="00373962"/>
    <w:rsid w:val="00375543"/>
    <w:rsid w:val="00384E72"/>
    <w:rsid w:val="00392D01"/>
    <w:rsid w:val="003A57C8"/>
    <w:rsid w:val="003A70EC"/>
    <w:rsid w:val="003A78B0"/>
    <w:rsid w:val="003B0059"/>
    <w:rsid w:val="003B35B7"/>
    <w:rsid w:val="003C1968"/>
    <w:rsid w:val="003C46D6"/>
    <w:rsid w:val="003D0E5B"/>
    <w:rsid w:val="003D1928"/>
    <w:rsid w:val="003D249C"/>
    <w:rsid w:val="003E4666"/>
    <w:rsid w:val="003E7815"/>
    <w:rsid w:val="003F1E66"/>
    <w:rsid w:val="003F5585"/>
    <w:rsid w:val="003F6AE4"/>
    <w:rsid w:val="00410A7A"/>
    <w:rsid w:val="00413504"/>
    <w:rsid w:val="00417385"/>
    <w:rsid w:val="004214B4"/>
    <w:rsid w:val="0042580D"/>
    <w:rsid w:val="00433AC5"/>
    <w:rsid w:val="004359B9"/>
    <w:rsid w:val="00443D7E"/>
    <w:rsid w:val="00456404"/>
    <w:rsid w:val="00457187"/>
    <w:rsid w:val="0048660A"/>
    <w:rsid w:val="0049200A"/>
    <w:rsid w:val="004A483F"/>
    <w:rsid w:val="004A4F41"/>
    <w:rsid w:val="004B2DE4"/>
    <w:rsid w:val="004D610C"/>
    <w:rsid w:val="004E0A89"/>
    <w:rsid w:val="004E7F75"/>
    <w:rsid w:val="00502656"/>
    <w:rsid w:val="00503EBC"/>
    <w:rsid w:val="0050499B"/>
    <w:rsid w:val="00506BDC"/>
    <w:rsid w:val="00511F0F"/>
    <w:rsid w:val="00514F7C"/>
    <w:rsid w:val="005170A7"/>
    <w:rsid w:val="0052686B"/>
    <w:rsid w:val="005373B8"/>
    <w:rsid w:val="00541607"/>
    <w:rsid w:val="00541FE9"/>
    <w:rsid w:val="00557C6D"/>
    <w:rsid w:val="005716D0"/>
    <w:rsid w:val="00577534"/>
    <w:rsid w:val="0058188A"/>
    <w:rsid w:val="005868BF"/>
    <w:rsid w:val="00587228"/>
    <w:rsid w:val="00592B91"/>
    <w:rsid w:val="00592E7F"/>
    <w:rsid w:val="00594C3B"/>
    <w:rsid w:val="005954DD"/>
    <w:rsid w:val="005A1583"/>
    <w:rsid w:val="005A16AA"/>
    <w:rsid w:val="005A195A"/>
    <w:rsid w:val="005B243F"/>
    <w:rsid w:val="005C11D1"/>
    <w:rsid w:val="005D1D70"/>
    <w:rsid w:val="005D786F"/>
    <w:rsid w:val="005F0377"/>
    <w:rsid w:val="005F1E07"/>
    <w:rsid w:val="006021F8"/>
    <w:rsid w:val="00604BEB"/>
    <w:rsid w:val="00611CFB"/>
    <w:rsid w:val="00614ACB"/>
    <w:rsid w:val="00620A47"/>
    <w:rsid w:val="0062339A"/>
    <w:rsid w:val="00624EDD"/>
    <w:rsid w:val="0063389F"/>
    <w:rsid w:val="00641835"/>
    <w:rsid w:val="00646AE4"/>
    <w:rsid w:val="00666D13"/>
    <w:rsid w:val="00670778"/>
    <w:rsid w:val="00670A0C"/>
    <w:rsid w:val="006710B8"/>
    <w:rsid w:val="00676F64"/>
    <w:rsid w:val="00680E42"/>
    <w:rsid w:val="00683CF6"/>
    <w:rsid w:val="00692E11"/>
    <w:rsid w:val="006A6925"/>
    <w:rsid w:val="006B6CF8"/>
    <w:rsid w:val="006C2553"/>
    <w:rsid w:val="006C691C"/>
    <w:rsid w:val="006D2673"/>
    <w:rsid w:val="006E4C30"/>
    <w:rsid w:val="006F0F70"/>
    <w:rsid w:val="00705A83"/>
    <w:rsid w:val="00716214"/>
    <w:rsid w:val="00726D8A"/>
    <w:rsid w:val="00732948"/>
    <w:rsid w:val="00743E7A"/>
    <w:rsid w:val="00752704"/>
    <w:rsid w:val="00753F7A"/>
    <w:rsid w:val="00755ABB"/>
    <w:rsid w:val="00760A3C"/>
    <w:rsid w:val="00764748"/>
    <w:rsid w:val="0077127D"/>
    <w:rsid w:val="00776C8B"/>
    <w:rsid w:val="00777C98"/>
    <w:rsid w:val="00784E6E"/>
    <w:rsid w:val="007A0C81"/>
    <w:rsid w:val="007A4281"/>
    <w:rsid w:val="007B5BFF"/>
    <w:rsid w:val="007C46C8"/>
    <w:rsid w:val="007D0C6C"/>
    <w:rsid w:val="007E0B80"/>
    <w:rsid w:val="007F6C93"/>
    <w:rsid w:val="00802E47"/>
    <w:rsid w:val="00810F4E"/>
    <w:rsid w:val="00813671"/>
    <w:rsid w:val="00816A48"/>
    <w:rsid w:val="00817CD1"/>
    <w:rsid w:val="00826503"/>
    <w:rsid w:val="00826EE9"/>
    <w:rsid w:val="00833CB3"/>
    <w:rsid w:val="00833CEA"/>
    <w:rsid w:val="00842D4E"/>
    <w:rsid w:val="00843247"/>
    <w:rsid w:val="00844365"/>
    <w:rsid w:val="00863CF5"/>
    <w:rsid w:val="00873A75"/>
    <w:rsid w:val="00877652"/>
    <w:rsid w:val="00880AAF"/>
    <w:rsid w:val="008827EE"/>
    <w:rsid w:val="0088483C"/>
    <w:rsid w:val="00897792"/>
    <w:rsid w:val="008A10E9"/>
    <w:rsid w:val="008A2E2C"/>
    <w:rsid w:val="008B46CF"/>
    <w:rsid w:val="008B7487"/>
    <w:rsid w:val="008B75D6"/>
    <w:rsid w:val="008C08D1"/>
    <w:rsid w:val="008C23D1"/>
    <w:rsid w:val="008E629B"/>
    <w:rsid w:val="008E63C2"/>
    <w:rsid w:val="008E7305"/>
    <w:rsid w:val="008F0AF7"/>
    <w:rsid w:val="008F5E83"/>
    <w:rsid w:val="0090578B"/>
    <w:rsid w:val="009106FE"/>
    <w:rsid w:val="00922415"/>
    <w:rsid w:val="0092245C"/>
    <w:rsid w:val="00924B05"/>
    <w:rsid w:val="00927F73"/>
    <w:rsid w:val="00933D29"/>
    <w:rsid w:val="00937581"/>
    <w:rsid w:val="0094437E"/>
    <w:rsid w:val="0095286E"/>
    <w:rsid w:val="00965FC5"/>
    <w:rsid w:val="00972208"/>
    <w:rsid w:val="00972249"/>
    <w:rsid w:val="00982144"/>
    <w:rsid w:val="0099064D"/>
    <w:rsid w:val="009952FD"/>
    <w:rsid w:val="00997F58"/>
    <w:rsid w:val="009B5352"/>
    <w:rsid w:val="009C006A"/>
    <w:rsid w:val="009C2B64"/>
    <w:rsid w:val="009D7793"/>
    <w:rsid w:val="009E04B2"/>
    <w:rsid w:val="009E68CA"/>
    <w:rsid w:val="009F0A47"/>
    <w:rsid w:val="009F690E"/>
    <w:rsid w:val="00A07BAE"/>
    <w:rsid w:val="00A12018"/>
    <w:rsid w:val="00A1536B"/>
    <w:rsid w:val="00A22212"/>
    <w:rsid w:val="00A23735"/>
    <w:rsid w:val="00A2521A"/>
    <w:rsid w:val="00A3107B"/>
    <w:rsid w:val="00A35B4B"/>
    <w:rsid w:val="00A37644"/>
    <w:rsid w:val="00A50451"/>
    <w:rsid w:val="00A55022"/>
    <w:rsid w:val="00A55B26"/>
    <w:rsid w:val="00A55E05"/>
    <w:rsid w:val="00A61DAA"/>
    <w:rsid w:val="00A6391C"/>
    <w:rsid w:val="00A67290"/>
    <w:rsid w:val="00A8063C"/>
    <w:rsid w:val="00A825DA"/>
    <w:rsid w:val="00A924BB"/>
    <w:rsid w:val="00AA284F"/>
    <w:rsid w:val="00AA77B5"/>
    <w:rsid w:val="00AB03BF"/>
    <w:rsid w:val="00AB2C1D"/>
    <w:rsid w:val="00AB3D5B"/>
    <w:rsid w:val="00AB6DD8"/>
    <w:rsid w:val="00AC4532"/>
    <w:rsid w:val="00AD0C85"/>
    <w:rsid w:val="00AD3008"/>
    <w:rsid w:val="00AD38C2"/>
    <w:rsid w:val="00AE19F4"/>
    <w:rsid w:val="00AF4218"/>
    <w:rsid w:val="00B20E16"/>
    <w:rsid w:val="00B2350B"/>
    <w:rsid w:val="00B2368F"/>
    <w:rsid w:val="00B407FA"/>
    <w:rsid w:val="00B41BA7"/>
    <w:rsid w:val="00B45AC1"/>
    <w:rsid w:val="00B50D20"/>
    <w:rsid w:val="00B52921"/>
    <w:rsid w:val="00B53A87"/>
    <w:rsid w:val="00B72433"/>
    <w:rsid w:val="00B735AD"/>
    <w:rsid w:val="00B761A0"/>
    <w:rsid w:val="00B82915"/>
    <w:rsid w:val="00B82A22"/>
    <w:rsid w:val="00B90C12"/>
    <w:rsid w:val="00BA0057"/>
    <w:rsid w:val="00BB0140"/>
    <w:rsid w:val="00BC4629"/>
    <w:rsid w:val="00BC54DE"/>
    <w:rsid w:val="00BC5B02"/>
    <w:rsid w:val="00BE186F"/>
    <w:rsid w:val="00BE2823"/>
    <w:rsid w:val="00BF1A37"/>
    <w:rsid w:val="00BF3014"/>
    <w:rsid w:val="00C049C8"/>
    <w:rsid w:val="00C32A30"/>
    <w:rsid w:val="00C36904"/>
    <w:rsid w:val="00C411AA"/>
    <w:rsid w:val="00C42079"/>
    <w:rsid w:val="00C44C4A"/>
    <w:rsid w:val="00C46CE7"/>
    <w:rsid w:val="00C54ED4"/>
    <w:rsid w:val="00C5537A"/>
    <w:rsid w:val="00C57F83"/>
    <w:rsid w:val="00C62C52"/>
    <w:rsid w:val="00C65F57"/>
    <w:rsid w:val="00C74E87"/>
    <w:rsid w:val="00C774BD"/>
    <w:rsid w:val="00C90F4B"/>
    <w:rsid w:val="00C939BB"/>
    <w:rsid w:val="00C95B9B"/>
    <w:rsid w:val="00C95D15"/>
    <w:rsid w:val="00CA17F8"/>
    <w:rsid w:val="00CA5DBE"/>
    <w:rsid w:val="00CB6206"/>
    <w:rsid w:val="00CB63FA"/>
    <w:rsid w:val="00CD284C"/>
    <w:rsid w:val="00D00FEC"/>
    <w:rsid w:val="00D03FAB"/>
    <w:rsid w:val="00D05C69"/>
    <w:rsid w:val="00D05F81"/>
    <w:rsid w:val="00D13EFD"/>
    <w:rsid w:val="00D153FE"/>
    <w:rsid w:val="00D2233F"/>
    <w:rsid w:val="00D506E6"/>
    <w:rsid w:val="00D523A0"/>
    <w:rsid w:val="00D55FCE"/>
    <w:rsid w:val="00D6137A"/>
    <w:rsid w:val="00D67B32"/>
    <w:rsid w:val="00D76429"/>
    <w:rsid w:val="00D91BC6"/>
    <w:rsid w:val="00D93BBA"/>
    <w:rsid w:val="00D96095"/>
    <w:rsid w:val="00D97A6D"/>
    <w:rsid w:val="00DC13EB"/>
    <w:rsid w:val="00DC726F"/>
    <w:rsid w:val="00DD4317"/>
    <w:rsid w:val="00DD4E21"/>
    <w:rsid w:val="00DE2CD1"/>
    <w:rsid w:val="00DF50CD"/>
    <w:rsid w:val="00E00B7B"/>
    <w:rsid w:val="00E02E41"/>
    <w:rsid w:val="00E2738F"/>
    <w:rsid w:val="00E31810"/>
    <w:rsid w:val="00E36C8F"/>
    <w:rsid w:val="00E404D3"/>
    <w:rsid w:val="00E52044"/>
    <w:rsid w:val="00E530AE"/>
    <w:rsid w:val="00E57329"/>
    <w:rsid w:val="00E61BF5"/>
    <w:rsid w:val="00E6691F"/>
    <w:rsid w:val="00E669FB"/>
    <w:rsid w:val="00E72F06"/>
    <w:rsid w:val="00E7451D"/>
    <w:rsid w:val="00E760EB"/>
    <w:rsid w:val="00E82F91"/>
    <w:rsid w:val="00E927C8"/>
    <w:rsid w:val="00E93AC4"/>
    <w:rsid w:val="00E96EAF"/>
    <w:rsid w:val="00EA15CA"/>
    <w:rsid w:val="00EA5732"/>
    <w:rsid w:val="00EB2D25"/>
    <w:rsid w:val="00EB3D8C"/>
    <w:rsid w:val="00EB51F7"/>
    <w:rsid w:val="00ED3E9C"/>
    <w:rsid w:val="00EE7CF1"/>
    <w:rsid w:val="00EF67A7"/>
    <w:rsid w:val="00F006BA"/>
    <w:rsid w:val="00F02436"/>
    <w:rsid w:val="00F108CE"/>
    <w:rsid w:val="00F22B58"/>
    <w:rsid w:val="00F24542"/>
    <w:rsid w:val="00F26702"/>
    <w:rsid w:val="00F30FB8"/>
    <w:rsid w:val="00F343DF"/>
    <w:rsid w:val="00F370FB"/>
    <w:rsid w:val="00F43BAC"/>
    <w:rsid w:val="00F453B5"/>
    <w:rsid w:val="00F46C73"/>
    <w:rsid w:val="00F47265"/>
    <w:rsid w:val="00F4783F"/>
    <w:rsid w:val="00F543C3"/>
    <w:rsid w:val="00F6328B"/>
    <w:rsid w:val="00F640A6"/>
    <w:rsid w:val="00FA0AF7"/>
    <w:rsid w:val="00FA523E"/>
    <w:rsid w:val="00FA6FAE"/>
    <w:rsid w:val="00FA7E49"/>
    <w:rsid w:val="00FB278F"/>
    <w:rsid w:val="00FC6C7C"/>
    <w:rsid w:val="00FD36DB"/>
    <w:rsid w:val="00FE1D1E"/>
    <w:rsid w:val="00FE6366"/>
    <w:rsid w:val="00FF00FB"/>
    <w:rsid w:val="00FF7C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63634A"/>
  <w15:docId w15:val="{74CAA991-0CDD-4E9F-A20E-4FC767CD0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CD1"/>
    <w:pPr>
      <w:spacing w:after="0" w:line="480" w:lineRule="auto"/>
      <w:ind w:firstLine="539"/>
    </w:pPr>
    <w:rPr>
      <w:rFonts w:ascii="Times New Roman" w:hAnsi="Times New Roman"/>
      <w:sz w:val="24"/>
    </w:rPr>
  </w:style>
  <w:style w:type="paragraph" w:styleId="Heading1">
    <w:name w:val="heading 1"/>
    <w:basedOn w:val="Normal"/>
    <w:next w:val="BodyTextFirstIndent"/>
    <w:link w:val="Heading1Char"/>
    <w:uiPriority w:val="9"/>
    <w:qFormat/>
    <w:rsid w:val="00D67B32"/>
    <w:pPr>
      <w:keepLines/>
      <w:jc w:val="center"/>
      <w:outlineLvl w:val="0"/>
    </w:pPr>
    <w:rPr>
      <w:rFonts w:eastAsiaTheme="majorEastAsia" w:cstheme="majorBidi"/>
      <w:b/>
      <w:bCs/>
      <w:szCs w:val="28"/>
    </w:rPr>
  </w:style>
  <w:style w:type="paragraph" w:styleId="Heading2">
    <w:name w:val="heading 2"/>
    <w:basedOn w:val="Normal"/>
    <w:next w:val="BodyText"/>
    <w:link w:val="Heading2Char"/>
    <w:uiPriority w:val="9"/>
    <w:unhideWhenUsed/>
    <w:qFormat/>
    <w:rsid w:val="00D67B32"/>
    <w:pPr>
      <w:keepLines/>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D67B32"/>
    <w:pPr>
      <w:keepLines/>
      <w:ind w:left="720"/>
      <w:outlineLvl w:val="2"/>
    </w:pPr>
    <w:rPr>
      <w:rFonts w:eastAsiaTheme="majorEastAsia" w:cstheme="majorBidi"/>
      <w:b/>
      <w:bCs/>
    </w:rPr>
  </w:style>
  <w:style w:type="paragraph" w:styleId="Heading4">
    <w:name w:val="heading 4"/>
    <w:basedOn w:val="Normal"/>
    <w:next w:val="Normal"/>
    <w:link w:val="Heading4Char"/>
    <w:uiPriority w:val="9"/>
    <w:unhideWhenUsed/>
    <w:qFormat/>
    <w:rsid w:val="00D67B32"/>
    <w:pPr>
      <w:keepLines/>
      <w:ind w:left="720"/>
      <w:outlineLvl w:val="3"/>
    </w:pPr>
    <w:rPr>
      <w:rFonts w:eastAsiaTheme="majorEastAsia" w:cstheme="majorBidi"/>
      <w:b/>
      <w:bCs/>
      <w:i/>
      <w:iCs/>
    </w:rPr>
  </w:style>
  <w:style w:type="paragraph" w:styleId="Heading5">
    <w:name w:val="heading 5"/>
    <w:basedOn w:val="Normal"/>
    <w:next w:val="Normal"/>
    <w:link w:val="Heading5Char"/>
    <w:uiPriority w:val="9"/>
    <w:unhideWhenUsed/>
    <w:qFormat/>
    <w:rsid w:val="00D67B32"/>
    <w:pPr>
      <w:keepLines/>
      <w:ind w:left="720" w:firstLine="720"/>
      <w:outlineLvl w:val="4"/>
    </w:pPr>
    <w:rPr>
      <w:rFonts w:eastAsiaTheme="majorEastAsia" w:cstheme="majorBidi"/>
      <w:i/>
    </w:rPr>
  </w:style>
  <w:style w:type="paragraph" w:styleId="Heading6">
    <w:name w:val="heading 6"/>
    <w:basedOn w:val="Heading5"/>
    <w:next w:val="Normal"/>
    <w:link w:val="Heading6Char"/>
    <w:uiPriority w:val="9"/>
    <w:unhideWhenUsed/>
    <w:qFormat/>
    <w:rsid w:val="00D67B32"/>
    <w:pPr>
      <w:outlineLvl w:val="5"/>
    </w:pPr>
  </w:style>
  <w:style w:type="paragraph" w:styleId="Heading7">
    <w:name w:val="heading 7"/>
    <w:basedOn w:val="Heading6"/>
    <w:next w:val="Normal"/>
    <w:link w:val="Heading7Char"/>
    <w:uiPriority w:val="9"/>
    <w:unhideWhenUsed/>
    <w:qFormat/>
    <w:rsid w:val="00C54ED4"/>
    <w:pPr>
      <w:outlineLvl w:val="6"/>
    </w:pPr>
  </w:style>
  <w:style w:type="paragraph" w:styleId="Heading8">
    <w:name w:val="heading 8"/>
    <w:basedOn w:val="Heading7"/>
    <w:next w:val="Normal"/>
    <w:link w:val="Heading8Char"/>
    <w:uiPriority w:val="9"/>
    <w:unhideWhenUsed/>
    <w:qFormat/>
    <w:rsid w:val="00C54ED4"/>
    <w:pPr>
      <w:outlineLvl w:val="7"/>
    </w:pPr>
  </w:style>
  <w:style w:type="paragraph" w:styleId="Heading9">
    <w:name w:val="heading 9"/>
    <w:basedOn w:val="Heading8"/>
    <w:next w:val="Normal"/>
    <w:link w:val="Heading9Char"/>
    <w:uiPriority w:val="9"/>
    <w:unhideWhenUsed/>
    <w:qFormat/>
    <w:rsid w:val="00C54ED4"/>
    <w:p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4365"/>
    <w:pPr>
      <w:tabs>
        <w:tab w:val="center" w:pos="4680"/>
        <w:tab w:val="right" w:pos="9360"/>
      </w:tabs>
      <w:spacing w:line="240" w:lineRule="auto"/>
    </w:pPr>
  </w:style>
  <w:style w:type="character" w:customStyle="1" w:styleId="HeaderChar">
    <w:name w:val="Header Char"/>
    <w:basedOn w:val="DefaultParagraphFont"/>
    <w:link w:val="Header"/>
    <w:uiPriority w:val="99"/>
    <w:rsid w:val="00844365"/>
  </w:style>
  <w:style w:type="paragraph" w:styleId="Footer">
    <w:name w:val="footer"/>
    <w:basedOn w:val="Normal"/>
    <w:link w:val="FooterChar"/>
    <w:uiPriority w:val="99"/>
    <w:unhideWhenUsed/>
    <w:rsid w:val="00844365"/>
    <w:pPr>
      <w:tabs>
        <w:tab w:val="center" w:pos="4680"/>
        <w:tab w:val="right" w:pos="9360"/>
      </w:tabs>
      <w:spacing w:line="240" w:lineRule="auto"/>
    </w:pPr>
  </w:style>
  <w:style w:type="character" w:customStyle="1" w:styleId="FooterChar">
    <w:name w:val="Footer Char"/>
    <w:basedOn w:val="DefaultParagraphFont"/>
    <w:link w:val="Footer"/>
    <w:uiPriority w:val="99"/>
    <w:rsid w:val="00844365"/>
  </w:style>
  <w:style w:type="character" w:customStyle="1" w:styleId="Heading1Char">
    <w:name w:val="Heading 1 Char"/>
    <w:basedOn w:val="DefaultParagraphFont"/>
    <w:link w:val="Heading1"/>
    <w:uiPriority w:val="9"/>
    <w:rsid w:val="00D67B3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D67B32"/>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D67B32"/>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rsid w:val="00D67B32"/>
    <w:rPr>
      <w:rFonts w:ascii="Times New Roman" w:eastAsiaTheme="majorEastAsia" w:hAnsi="Times New Roman" w:cstheme="majorBidi"/>
      <w:b/>
      <w:bCs/>
      <w:i/>
      <w:iCs/>
      <w:sz w:val="24"/>
    </w:rPr>
  </w:style>
  <w:style w:type="character" w:customStyle="1" w:styleId="Heading5Char">
    <w:name w:val="Heading 5 Char"/>
    <w:basedOn w:val="DefaultParagraphFont"/>
    <w:link w:val="Heading5"/>
    <w:uiPriority w:val="9"/>
    <w:rsid w:val="00D67B32"/>
    <w:rPr>
      <w:rFonts w:ascii="Times New Roman" w:eastAsiaTheme="majorEastAsia" w:hAnsi="Times New Roman" w:cstheme="majorBidi"/>
      <w:i/>
      <w:sz w:val="24"/>
    </w:rPr>
  </w:style>
  <w:style w:type="character" w:customStyle="1" w:styleId="Heading6Char">
    <w:name w:val="Heading 6 Char"/>
    <w:basedOn w:val="DefaultParagraphFont"/>
    <w:link w:val="Heading6"/>
    <w:uiPriority w:val="9"/>
    <w:rsid w:val="00D67B32"/>
    <w:rPr>
      <w:rFonts w:ascii="Times New Roman" w:eastAsiaTheme="majorEastAsia" w:hAnsi="Times New Roman" w:cstheme="majorBidi"/>
      <w:i/>
      <w:sz w:val="24"/>
    </w:rPr>
  </w:style>
  <w:style w:type="character" w:customStyle="1" w:styleId="Heading7Char">
    <w:name w:val="Heading 7 Char"/>
    <w:basedOn w:val="DefaultParagraphFont"/>
    <w:link w:val="Heading7"/>
    <w:uiPriority w:val="9"/>
    <w:rsid w:val="00C54ED4"/>
    <w:rPr>
      <w:rFonts w:ascii="Times New Roman" w:eastAsiaTheme="majorEastAsia" w:hAnsi="Times New Roman" w:cstheme="majorBidi"/>
      <w:i/>
      <w:sz w:val="24"/>
    </w:rPr>
  </w:style>
  <w:style w:type="character" w:customStyle="1" w:styleId="Heading8Char">
    <w:name w:val="Heading 8 Char"/>
    <w:basedOn w:val="DefaultParagraphFont"/>
    <w:link w:val="Heading8"/>
    <w:uiPriority w:val="9"/>
    <w:rsid w:val="00C54ED4"/>
    <w:rPr>
      <w:rFonts w:ascii="Times New Roman" w:eastAsiaTheme="majorEastAsia" w:hAnsi="Times New Roman" w:cstheme="majorBidi"/>
      <w:i/>
      <w:sz w:val="24"/>
    </w:rPr>
  </w:style>
  <w:style w:type="character" w:customStyle="1" w:styleId="Heading9Char">
    <w:name w:val="Heading 9 Char"/>
    <w:basedOn w:val="DefaultParagraphFont"/>
    <w:link w:val="Heading9"/>
    <w:uiPriority w:val="9"/>
    <w:rsid w:val="00C54ED4"/>
    <w:rPr>
      <w:rFonts w:ascii="Times New Roman" w:eastAsiaTheme="majorEastAsia" w:hAnsi="Times New Roman" w:cstheme="majorBidi"/>
      <w:i/>
      <w:sz w:val="24"/>
    </w:rPr>
  </w:style>
  <w:style w:type="paragraph" w:styleId="ListParagraph">
    <w:name w:val="List Paragraph"/>
    <w:basedOn w:val="Normal"/>
    <w:next w:val="Normal"/>
    <w:uiPriority w:val="34"/>
    <w:qFormat/>
    <w:rsid w:val="00D00FEC"/>
    <w:pPr>
      <w:ind w:firstLine="720"/>
      <w:contextualSpacing/>
    </w:pPr>
  </w:style>
  <w:style w:type="paragraph" w:customStyle="1" w:styleId="Default">
    <w:name w:val="Default"/>
    <w:rsid w:val="00604BEB"/>
    <w:pPr>
      <w:autoSpaceDE w:val="0"/>
      <w:autoSpaceDN w:val="0"/>
      <w:adjustRightInd w:val="0"/>
      <w:spacing w:after="0" w:line="240" w:lineRule="auto"/>
    </w:pPr>
    <w:rPr>
      <w:rFonts w:ascii="Verdana" w:hAnsi="Verdana" w:cs="Verdana"/>
      <w:color w:val="000000"/>
      <w:sz w:val="24"/>
      <w:szCs w:val="24"/>
    </w:rPr>
  </w:style>
  <w:style w:type="character" w:styleId="Hyperlink">
    <w:name w:val="Hyperlink"/>
    <w:basedOn w:val="DefaultParagraphFont"/>
    <w:uiPriority w:val="99"/>
    <w:unhideWhenUsed/>
    <w:rsid w:val="00604BEB"/>
    <w:rPr>
      <w:color w:val="0000FF" w:themeColor="hyperlink"/>
      <w:u w:val="single"/>
    </w:rPr>
  </w:style>
  <w:style w:type="paragraph" w:styleId="Title">
    <w:name w:val="Title"/>
    <w:basedOn w:val="Normal"/>
    <w:next w:val="Normal"/>
    <w:link w:val="TitleChar"/>
    <w:uiPriority w:val="10"/>
    <w:qFormat/>
    <w:rsid w:val="00057F24"/>
    <w:pPr>
      <w:contextualSpacing/>
      <w:jc w:val="center"/>
    </w:pPr>
    <w:rPr>
      <w:rFonts w:eastAsiaTheme="majorEastAsia" w:cstheme="majorBidi"/>
      <w:spacing w:val="5"/>
      <w:kern w:val="28"/>
      <w:szCs w:val="52"/>
    </w:rPr>
  </w:style>
  <w:style w:type="character" w:customStyle="1" w:styleId="TitleChar">
    <w:name w:val="Title Char"/>
    <w:basedOn w:val="DefaultParagraphFont"/>
    <w:link w:val="Title"/>
    <w:uiPriority w:val="10"/>
    <w:rsid w:val="00057F24"/>
    <w:rPr>
      <w:rFonts w:ascii="Times New Roman" w:eastAsiaTheme="majorEastAsia" w:hAnsi="Times New Roman" w:cstheme="majorBidi"/>
      <w:spacing w:val="5"/>
      <w:kern w:val="28"/>
      <w:sz w:val="24"/>
      <w:szCs w:val="52"/>
    </w:rPr>
  </w:style>
  <w:style w:type="character" w:styleId="PlaceholderText">
    <w:name w:val="Placeholder Text"/>
    <w:basedOn w:val="DefaultParagraphFont"/>
    <w:uiPriority w:val="99"/>
    <w:semiHidden/>
    <w:rsid w:val="000E372C"/>
    <w:rPr>
      <w:color w:val="808080"/>
    </w:rPr>
  </w:style>
  <w:style w:type="paragraph" w:styleId="BalloonText">
    <w:name w:val="Balloon Text"/>
    <w:basedOn w:val="Normal"/>
    <w:link w:val="BalloonTextChar"/>
    <w:uiPriority w:val="99"/>
    <w:semiHidden/>
    <w:unhideWhenUsed/>
    <w:rsid w:val="000E37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372C"/>
    <w:rPr>
      <w:rFonts w:ascii="Tahoma" w:hAnsi="Tahoma" w:cs="Tahoma"/>
      <w:sz w:val="16"/>
      <w:szCs w:val="16"/>
    </w:rPr>
  </w:style>
  <w:style w:type="paragraph" w:styleId="BodyText">
    <w:name w:val="Body Text"/>
    <w:basedOn w:val="Normal"/>
    <w:next w:val="Normal"/>
    <w:link w:val="BodyTextChar"/>
    <w:uiPriority w:val="99"/>
    <w:unhideWhenUsed/>
    <w:qFormat/>
    <w:rsid w:val="00C90F4B"/>
    <w:pPr>
      <w:ind w:firstLine="720"/>
    </w:pPr>
  </w:style>
  <w:style w:type="character" w:customStyle="1" w:styleId="BodyTextChar">
    <w:name w:val="Body Text Char"/>
    <w:basedOn w:val="DefaultParagraphFont"/>
    <w:link w:val="BodyText"/>
    <w:uiPriority w:val="99"/>
    <w:rsid w:val="00C90F4B"/>
    <w:rPr>
      <w:rFonts w:ascii="Times New Roman" w:hAnsi="Times New Roman"/>
      <w:sz w:val="24"/>
    </w:rPr>
  </w:style>
  <w:style w:type="paragraph" w:styleId="BodyTextFirstIndent">
    <w:name w:val="Body Text First Indent"/>
    <w:basedOn w:val="BodyText"/>
    <w:link w:val="BodyTextFirstIndentChar"/>
    <w:uiPriority w:val="99"/>
    <w:semiHidden/>
    <w:unhideWhenUsed/>
    <w:rsid w:val="00E530AE"/>
    <w:pPr>
      <w:spacing w:after="200"/>
      <w:ind w:firstLine="360"/>
    </w:pPr>
  </w:style>
  <w:style w:type="character" w:customStyle="1" w:styleId="BodyTextFirstIndentChar">
    <w:name w:val="Body Text First Indent Char"/>
    <w:basedOn w:val="BodyTextChar"/>
    <w:link w:val="BodyTextFirstIndent"/>
    <w:uiPriority w:val="99"/>
    <w:semiHidden/>
    <w:rsid w:val="00E530AE"/>
    <w:rPr>
      <w:rFonts w:ascii="Times New Roman" w:hAnsi="Times New Roman"/>
      <w:sz w:val="24"/>
    </w:rPr>
  </w:style>
  <w:style w:type="table" w:styleId="TableGrid">
    <w:name w:val="Table Grid"/>
    <w:basedOn w:val="TableNormal"/>
    <w:uiPriority w:val="59"/>
    <w:rsid w:val="002631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Reference">
    <w:name w:val="Subtle Reference"/>
    <w:basedOn w:val="DefaultParagraphFont"/>
    <w:uiPriority w:val="31"/>
    <w:qFormat/>
    <w:rPr>
      <w:smallCaps/>
      <w:color w:val="C0504D" w:themeColor="accent2"/>
      <w:u w:val="single"/>
    </w:rPr>
  </w:style>
  <w:style w:type="paragraph" w:styleId="TOC1">
    <w:name w:val="toc 1"/>
    <w:basedOn w:val="Normal"/>
    <w:next w:val="Normal"/>
    <w:autoRedefine/>
    <w:uiPriority w:val="39"/>
    <w:unhideWhenUsed/>
    <w:rsid w:val="001C237B"/>
    <w:pPr>
      <w:spacing w:after="100"/>
    </w:pPr>
  </w:style>
  <w:style w:type="paragraph" w:styleId="TOC2">
    <w:name w:val="toc 2"/>
    <w:basedOn w:val="Normal"/>
    <w:next w:val="Normal"/>
    <w:autoRedefine/>
    <w:uiPriority w:val="39"/>
    <w:unhideWhenUsed/>
    <w:rsid w:val="001C237B"/>
    <w:pPr>
      <w:spacing w:after="100"/>
      <w:ind w:left="240"/>
    </w:pPr>
  </w:style>
  <w:style w:type="paragraph" w:styleId="Bibliography">
    <w:name w:val="Bibliography"/>
    <w:basedOn w:val="Normal"/>
    <w:next w:val="Normal"/>
    <w:uiPriority w:val="37"/>
    <w:unhideWhenUsed/>
    <w:rsid w:val="007F6C93"/>
  </w:style>
  <w:style w:type="paragraph" w:styleId="Caption">
    <w:name w:val="caption"/>
    <w:basedOn w:val="Normal"/>
    <w:next w:val="Normal"/>
    <w:uiPriority w:val="35"/>
    <w:unhideWhenUsed/>
    <w:qFormat/>
    <w:rsid w:val="0049200A"/>
    <w:pPr>
      <w:spacing w:after="200"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D55F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3332">
      <w:bodyDiv w:val="1"/>
      <w:marLeft w:val="0"/>
      <w:marRight w:val="0"/>
      <w:marTop w:val="0"/>
      <w:marBottom w:val="0"/>
      <w:divBdr>
        <w:top w:val="none" w:sz="0" w:space="0" w:color="auto"/>
        <w:left w:val="none" w:sz="0" w:space="0" w:color="auto"/>
        <w:bottom w:val="none" w:sz="0" w:space="0" w:color="auto"/>
        <w:right w:val="none" w:sz="0" w:space="0" w:color="auto"/>
      </w:divBdr>
    </w:div>
    <w:div w:id="9993783">
      <w:bodyDiv w:val="1"/>
      <w:marLeft w:val="0"/>
      <w:marRight w:val="0"/>
      <w:marTop w:val="0"/>
      <w:marBottom w:val="0"/>
      <w:divBdr>
        <w:top w:val="none" w:sz="0" w:space="0" w:color="auto"/>
        <w:left w:val="none" w:sz="0" w:space="0" w:color="auto"/>
        <w:bottom w:val="none" w:sz="0" w:space="0" w:color="auto"/>
        <w:right w:val="none" w:sz="0" w:space="0" w:color="auto"/>
      </w:divBdr>
    </w:div>
    <w:div w:id="19597621">
      <w:bodyDiv w:val="1"/>
      <w:marLeft w:val="0"/>
      <w:marRight w:val="0"/>
      <w:marTop w:val="0"/>
      <w:marBottom w:val="0"/>
      <w:divBdr>
        <w:top w:val="none" w:sz="0" w:space="0" w:color="auto"/>
        <w:left w:val="none" w:sz="0" w:space="0" w:color="auto"/>
        <w:bottom w:val="none" w:sz="0" w:space="0" w:color="auto"/>
        <w:right w:val="none" w:sz="0" w:space="0" w:color="auto"/>
      </w:divBdr>
    </w:div>
    <w:div w:id="22560330">
      <w:bodyDiv w:val="1"/>
      <w:marLeft w:val="0"/>
      <w:marRight w:val="0"/>
      <w:marTop w:val="0"/>
      <w:marBottom w:val="0"/>
      <w:divBdr>
        <w:top w:val="none" w:sz="0" w:space="0" w:color="auto"/>
        <w:left w:val="none" w:sz="0" w:space="0" w:color="auto"/>
        <w:bottom w:val="none" w:sz="0" w:space="0" w:color="auto"/>
        <w:right w:val="none" w:sz="0" w:space="0" w:color="auto"/>
      </w:divBdr>
    </w:div>
    <w:div w:id="31856138">
      <w:bodyDiv w:val="1"/>
      <w:marLeft w:val="0"/>
      <w:marRight w:val="0"/>
      <w:marTop w:val="0"/>
      <w:marBottom w:val="0"/>
      <w:divBdr>
        <w:top w:val="none" w:sz="0" w:space="0" w:color="auto"/>
        <w:left w:val="none" w:sz="0" w:space="0" w:color="auto"/>
        <w:bottom w:val="none" w:sz="0" w:space="0" w:color="auto"/>
        <w:right w:val="none" w:sz="0" w:space="0" w:color="auto"/>
      </w:divBdr>
    </w:div>
    <w:div w:id="36242991">
      <w:bodyDiv w:val="1"/>
      <w:marLeft w:val="0"/>
      <w:marRight w:val="0"/>
      <w:marTop w:val="0"/>
      <w:marBottom w:val="0"/>
      <w:divBdr>
        <w:top w:val="none" w:sz="0" w:space="0" w:color="auto"/>
        <w:left w:val="none" w:sz="0" w:space="0" w:color="auto"/>
        <w:bottom w:val="none" w:sz="0" w:space="0" w:color="auto"/>
        <w:right w:val="none" w:sz="0" w:space="0" w:color="auto"/>
      </w:divBdr>
    </w:div>
    <w:div w:id="41178536">
      <w:bodyDiv w:val="1"/>
      <w:marLeft w:val="0"/>
      <w:marRight w:val="0"/>
      <w:marTop w:val="0"/>
      <w:marBottom w:val="0"/>
      <w:divBdr>
        <w:top w:val="none" w:sz="0" w:space="0" w:color="auto"/>
        <w:left w:val="none" w:sz="0" w:space="0" w:color="auto"/>
        <w:bottom w:val="none" w:sz="0" w:space="0" w:color="auto"/>
        <w:right w:val="none" w:sz="0" w:space="0" w:color="auto"/>
      </w:divBdr>
    </w:div>
    <w:div w:id="50010336">
      <w:bodyDiv w:val="1"/>
      <w:marLeft w:val="0"/>
      <w:marRight w:val="0"/>
      <w:marTop w:val="0"/>
      <w:marBottom w:val="0"/>
      <w:divBdr>
        <w:top w:val="none" w:sz="0" w:space="0" w:color="auto"/>
        <w:left w:val="none" w:sz="0" w:space="0" w:color="auto"/>
        <w:bottom w:val="none" w:sz="0" w:space="0" w:color="auto"/>
        <w:right w:val="none" w:sz="0" w:space="0" w:color="auto"/>
      </w:divBdr>
    </w:div>
    <w:div w:id="52000612">
      <w:bodyDiv w:val="1"/>
      <w:marLeft w:val="0"/>
      <w:marRight w:val="0"/>
      <w:marTop w:val="0"/>
      <w:marBottom w:val="0"/>
      <w:divBdr>
        <w:top w:val="none" w:sz="0" w:space="0" w:color="auto"/>
        <w:left w:val="none" w:sz="0" w:space="0" w:color="auto"/>
        <w:bottom w:val="none" w:sz="0" w:space="0" w:color="auto"/>
        <w:right w:val="none" w:sz="0" w:space="0" w:color="auto"/>
      </w:divBdr>
    </w:div>
    <w:div w:id="57671848">
      <w:bodyDiv w:val="1"/>
      <w:marLeft w:val="0"/>
      <w:marRight w:val="0"/>
      <w:marTop w:val="0"/>
      <w:marBottom w:val="0"/>
      <w:divBdr>
        <w:top w:val="none" w:sz="0" w:space="0" w:color="auto"/>
        <w:left w:val="none" w:sz="0" w:space="0" w:color="auto"/>
        <w:bottom w:val="none" w:sz="0" w:space="0" w:color="auto"/>
        <w:right w:val="none" w:sz="0" w:space="0" w:color="auto"/>
      </w:divBdr>
    </w:div>
    <w:div w:id="60325278">
      <w:bodyDiv w:val="1"/>
      <w:marLeft w:val="0"/>
      <w:marRight w:val="0"/>
      <w:marTop w:val="0"/>
      <w:marBottom w:val="0"/>
      <w:divBdr>
        <w:top w:val="none" w:sz="0" w:space="0" w:color="auto"/>
        <w:left w:val="none" w:sz="0" w:space="0" w:color="auto"/>
        <w:bottom w:val="none" w:sz="0" w:space="0" w:color="auto"/>
        <w:right w:val="none" w:sz="0" w:space="0" w:color="auto"/>
      </w:divBdr>
    </w:div>
    <w:div w:id="77140406">
      <w:bodyDiv w:val="1"/>
      <w:marLeft w:val="0"/>
      <w:marRight w:val="0"/>
      <w:marTop w:val="0"/>
      <w:marBottom w:val="0"/>
      <w:divBdr>
        <w:top w:val="none" w:sz="0" w:space="0" w:color="auto"/>
        <w:left w:val="none" w:sz="0" w:space="0" w:color="auto"/>
        <w:bottom w:val="none" w:sz="0" w:space="0" w:color="auto"/>
        <w:right w:val="none" w:sz="0" w:space="0" w:color="auto"/>
      </w:divBdr>
    </w:div>
    <w:div w:id="90708032">
      <w:bodyDiv w:val="1"/>
      <w:marLeft w:val="0"/>
      <w:marRight w:val="0"/>
      <w:marTop w:val="0"/>
      <w:marBottom w:val="0"/>
      <w:divBdr>
        <w:top w:val="none" w:sz="0" w:space="0" w:color="auto"/>
        <w:left w:val="none" w:sz="0" w:space="0" w:color="auto"/>
        <w:bottom w:val="none" w:sz="0" w:space="0" w:color="auto"/>
        <w:right w:val="none" w:sz="0" w:space="0" w:color="auto"/>
      </w:divBdr>
    </w:div>
    <w:div w:id="105733333">
      <w:bodyDiv w:val="1"/>
      <w:marLeft w:val="0"/>
      <w:marRight w:val="0"/>
      <w:marTop w:val="0"/>
      <w:marBottom w:val="0"/>
      <w:divBdr>
        <w:top w:val="none" w:sz="0" w:space="0" w:color="auto"/>
        <w:left w:val="none" w:sz="0" w:space="0" w:color="auto"/>
        <w:bottom w:val="none" w:sz="0" w:space="0" w:color="auto"/>
        <w:right w:val="none" w:sz="0" w:space="0" w:color="auto"/>
      </w:divBdr>
    </w:div>
    <w:div w:id="107941229">
      <w:bodyDiv w:val="1"/>
      <w:marLeft w:val="0"/>
      <w:marRight w:val="0"/>
      <w:marTop w:val="0"/>
      <w:marBottom w:val="0"/>
      <w:divBdr>
        <w:top w:val="none" w:sz="0" w:space="0" w:color="auto"/>
        <w:left w:val="none" w:sz="0" w:space="0" w:color="auto"/>
        <w:bottom w:val="none" w:sz="0" w:space="0" w:color="auto"/>
        <w:right w:val="none" w:sz="0" w:space="0" w:color="auto"/>
      </w:divBdr>
    </w:div>
    <w:div w:id="110251333">
      <w:bodyDiv w:val="1"/>
      <w:marLeft w:val="0"/>
      <w:marRight w:val="0"/>
      <w:marTop w:val="0"/>
      <w:marBottom w:val="0"/>
      <w:divBdr>
        <w:top w:val="none" w:sz="0" w:space="0" w:color="auto"/>
        <w:left w:val="none" w:sz="0" w:space="0" w:color="auto"/>
        <w:bottom w:val="none" w:sz="0" w:space="0" w:color="auto"/>
        <w:right w:val="none" w:sz="0" w:space="0" w:color="auto"/>
      </w:divBdr>
    </w:div>
    <w:div w:id="145174937">
      <w:bodyDiv w:val="1"/>
      <w:marLeft w:val="0"/>
      <w:marRight w:val="0"/>
      <w:marTop w:val="0"/>
      <w:marBottom w:val="0"/>
      <w:divBdr>
        <w:top w:val="none" w:sz="0" w:space="0" w:color="auto"/>
        <w:left w:val="none" w:sz="0" w:space="0" w:color="auto"/>
        <w:bottom w:val="none" w:sz="0" w:space="0" w:color="auto"/>
        <w:right w:val="none" w:sz="0" w:space="0" w:color="auto"/>
      </w:divBdr>
    </w:div>
    <w:div w:id="145829131">
      <w:bodyDiv w:val="1"/>
      <w:marLeft w:val="0"/>
      <w:marRight w:val="0"/>
      <w:marTop w:val="0"/>
      <w:marBottom w:val="0"/>
      <w:divBdr>
        <w:top w:val="none" w:sz="0" w:space="0" w:color="auto"/>
        <w:left w:val="none" w:sz="0" w:space="0" w:color="auto"/>
        <w:bottom w:val="none" w:sz="0" w:space="0" w:color="auto"/>
        <w:right w:val="none" w:sz="0" w:space="0" w:color="auto"/>
      </w:divBdr>
    </w:div>
    <w:div w:id="165637693">
      <w:bodyDiv w:val="1"/>
      <w:marLeft w:val="0"/>
      <w:marRight w:val="0"/>
      <w:marTop w:val="0"/>
      <w:marBottom w:val="0"/>
      <w:divBdr>
        <w:top w:val="none" w:sz="0" w:space="0" w:color="auto"/>
        <w:left w:val="none" w:sz="0" w:space="0" w:color="auto"/>
        <w:bottom w:val="none" w:sz="0" w:space="0" w:color="auto"/>
        <w:right w:val="none" w:sz="0" w:space="0" w:color="auto"/>
      </w:divBdr>
    </w:div>
    <w:div w:id="169954958">
      <w:bodyDiv w:val="1"/>
      <w:marLeft w:val="0"/>
      <w:marRight w:val="0"/>
      <w:marTop w:val="0"/>
      <w:marBottom w:val="0"/>
      <w:divBdr>
        <w:top w:val="none" w:sz="0" w:space="0" w:color="auto"/>
        <w:left w:val="none" w:sz="0" w:space="0" w:color="auto"/>
        <w:bottom w:val="none" w:sz="0" w:space="0" w:color="auto"/>
        <w:right w:val="none" w:sz="0" w:space="0" w:color="auto"/>
      </w:divBdr>
    </w:div>
    <w:div w:id="171263141">
      <w:bodyDiv w:val="1"/>
      <w:marLeft w:val="0"/>
      <w:marRight w:val="0"/>
      <w:marTop w:val="0"/>
      <w:marBottom w:val="0"/>
      <w:divBdr>
        <w:top w:val="none" w:sz="0" w:space="0" w:color="auto"/>
        <w:left w:val="none" w:sz="0" w:space="0" w:color="auto"/>
        <w:bottom w:val="none" w:sz="0" w:space="0" w:color="auto"/>
        <w:right w:val="none" w:sz="0" w:space="0" w:color="auto"/>
      </w:divBdr>
    </w:div>
    <w:div w:id="177621876">
      <w:bodyDiv w:val="1"/>
      <w:marLeft w:val="0"/>
      <w:marRight w:val="0"/>
      <w:marTop w:val="0"/>
      <w:marBottom w:val="0"/>
      <w:divBdr>
        <w:top w:val="none" w:sz="0" w:space="0" w:color="auto"/>
        <w:left w:val="none" w:sz="0" w:space="0" w:color="auto"/>
        <w:bottom w:val="none" w:sz="0" w:space="0" w:color="auto"/>
        <w:right w:val="none" w:sz="0" w:space="0" w:color="auto"/>
      </w:divBdr>
    </w:div>
    <w:div w:id="178666164">
      <w:bodyDiv w:val="1"/>
      <w:marLeft w:val="0"/>
      <w:marRight w:val="0"/>
      <w:marTop w:val="0"/>
      <w:marBottom w:val="0"/>
      <w:divBdr>
        <w:top w:val="none" w:sz="0" w:space="0" w:color="auto"/>
        <w:left w:val="none" w:sz="0" w:space="0" w:color="auto"/>
        <w:bottom w:val="none" w:sz="0" w:space="0" w:color="auto"/>
        <w:right w:val="none" w:sz="0" w:space="0" w:color="auto"/>
      </w:divBdr>
    </w:div>
    <w:div w:id="179854175">
      <w:bodyDiv w:val="1"/>
      <w:marLeft w:val="0"/>
      <w:marRight w:val="0"/>
      <w:marTop w:val="0"/>
      <w:marBottom w:val="0"/>
      <w:divBdr>
        <w:top w:val="none" w:sz="0" w:space="0" w:color="auto"/>
        <w:left w:val="none" w:sz="0" w:space="0" w:color="auto"/>
        <w:bottom w:val="none" w:sz="0" w:space="0" w:color="auto"/>
        <w:right w:val="none" w:sz="0" w:space="0" w:color="auto"/>
      </w:divBdr>
    </w:div>
    <w:div w:id="185604563">
      <w:bodyDiv w:val="1"/>
      <w:marLeft w:val="0"/>
      <w:marRight w:val="0"/>
      <w:marTop w:val="0"/>
      <w:marBottom w:val="0"/>
      <w:divBdr>
        <w:top w:val="none" w:sz="0" w:space="0" w:color="auto"/>
        <w:left w:val="none" w:sz="0" w:space="0" w:color="auto"/>
        <w:bottom w:val="none" w:sz="0" w:space="0" w:color="auto"/>
        <w:right w:val="none" w:sz="0" w:space="0" w:color="auto"/>
      </w:divBdr>
    </w:div>
    <w:div w:id="188641469">
      <w:bodyDiv w:val="1"/>
      <w:marLeft w:val="0"/>
      <w:marRight w:val="0"/>
      <w:marTop w:val="0"/>
      <w:marBottom w:val="0"/>
      <w:divBdr>
        <w:top w:val="none" w:sz="0" w:space="0" w:color="auto"/>
        <w:left w:val="none" w:sz="0" w:space="0" w:color="auto"/>
        <w:bottom w:val="none" w:sz="0" w:space="0" w:color="auto"/>
        <w:right w:val="none" w:sz="0" w:space="0" w:color="auto"/>
      </w:divBdr>
    </w:div>
    <w:div w:id="190605604">
      <w:bodyDiv w:val="1"/>
      <w:marLeft w:val="0"/>
      <w:marRight w:val="0"/>
      <w:marTop w:val="0"/>
      <w:marBottom w:val="0"/>
      <w:divBdr>
        <w:top w:val="none" w:sz="0" w:space="0" w:color="auto"/>
        <w:left w:val="none" w:sz="0" w:space="0" w:color="auto"/>
        <w:bottom w:val="none" w:sz="0" w:space="0" w:color="auto"/>
        <w:right w:val="none" w:sz="0" w:space="0" w:color="auto"/>
      </w:divBdr>
    </w:div>
    <w:div w:id="192958219">
      <w:bodyDiv w:val="1"/>
      <w:marLeft w:val="0"/>
      <w:marRight w:val="0"/>
      <w:marTop w:val="0"/>
      <w:marBottom w:val="0"/>
      <w:divBdr>
        <w:top w:val="none" w:sz="0" w:space="0" w:color="auto"/>
        <w:left w:val="none" w:sz="0" w:space="0" w:color="auto"/>
        <w:bottom w:val="none" w:sz="0" w:space="0" w:color="auto"/>
        <w:right w:val="none" w:sz="0" w:space="0" w:color="auto"/>
      </w:divBdr>
    </w:div>
    <w:div w:id="200868352">
      <w:bodyDiv w:val="1"/>
      <w:marLeft w:val="0"/>
      <w:marRight w:val="0"/>
      <w:marTop w:val="0"/>
      <w:marBottom w:val="0"/>
      <w:divBdr>
        <w:top w:val="none" w:sz="0" w:space="0" w:color="auto"/>
        <w:left w:val="none" w:sz="0" w:space="0" w:color="auto"/>
        <w:bottom w:val="none" w:sz="0" w:space="0" w:color="auto"/>
        <w:right w:val="none" w:sz="0" w:space="0" w:color="auto"/>
      </w:divBdr>
    </w:div>
    <w:div w:id="201721216">
      <w:bodyDiv w:val="1"/>
      <w:marLeft w:val="0"/>
      <w:marRight w:val="0"/>
      <w:marTop w:val="0"/>
      <w:marBottom w:val="0"/>
      <w:divBdr>
        <w:top w:val="none" w:sz="0" w:space="0" w:color="auto"/>
        <w:left w:val="none" w:sz="0" w:space="0" w:color="auto"/>
        <w:bottom w:val="none" w:sz="0" w:space="0" w:color="auto"/>
        <w:right w:val="none" w:sz="0" w:space="0" w:color="auto"/>
      </w:divBdr>
    </w:div>
    <w:div w:id="202210442">
      <w:bodyDiv w:val="1"/>
      <w:marLeft w:val="0"/>
      <w:marRight w:val="0"/>
      <w:marTop w:val="0"/>
      <w:marBottom w:val="0"/>
      <w:divBdr>
        <w:top w:val="none" w:sz="0" w:space="0" w:color="auto"/>
        <w:left w:val="none" w:sz="0" w:space="0" w:color="auto"/>
        <w:bottom w:val="none" w:sz="0" w:space="0" w:color="auto"/>
        <w:right w:val="none" w:sz="0" w:space="0" w:color="auto"/>
      </w:divBdr>
    </w:div>
    <w:div w:id="203056884">
      <w:bodyDiv w:val="1"/>
      <w:marLeft w:val="0"/>
      <w:marRight w:val="0"/>
      <w:marTop w:val="0"/>
      <w:marBottom w:val="0"/>
      <w:divBdr>
        <w:top w:val="none" w:sz="0" w:space="0" w:color="auto"/>
        <w:left w:val="none" w:sz="0" w:space="0" w:color="auto"/>
        <w:bottom w:val="none" w:sz="0" w:space="0" w:color="auto"/>
        <w:right w:val="none" w:sz="0" w:space="0" w:color="auto"/>
      </w:divBdr>
    </w:div>
    <w:div w:id="221991574">
      <w:bodyDiv w:val="1"/>
      <w:marLeft w:val="0"/>
      <w:marRight w:val="0"/>
      <w:marTop w:val="0"/>
      <w:marBottom w:val="0"/>
      <w:divBdr>
        <w:top w:val="none" w:sz="0" w:space="0" w:color="auto"/>
        <w:left w:val="none" w:sz="0" w:space="0" w:color="auto"/>
        <w:bottom w:val="none" w:sz="0" w:space="0" w:color="auto"/>
        <w:right w:val="none" w:sz="0" w:space="0" w:color="auto"/>
      </w:divBdr>
    </w:div>
    <w:div w:id="231934067">
      <w:bodyDiv w:val="1"/>
      <w:marLeft w:val="0"/>
      <w:marRight w:val="0"/>
      <w:marTop w:val="0"/>
      <w:marBottom w:val="0"/>
      <w:divBdr>
        <w:top w:val="none" w:sz="0" w:space="0" w:color="auto"/>
        <w:left w:val="none" w:sz="0" w:space="0" w:color="auto"/>
        <w:bottom w:val="none" w:sz="0" w:space="0" w:color="auto"/>
        <w:right w:val="none" w:sz="0" w:space="0" w:color="auto"/>
      </w:divBdr>
    </w:div>
    <w:div w:id="236407698">
      <w:bodyDiv w:val="1"/>
      <w:marLeft w:val="0"/>
      <w:marRight w:val="0"/>
      <w:marTop w:val="0"/>
      <w:marBottom w:val="0"/>
      <w:divBdr>
        <w:top w:val="none" w:sz="0" w:space="0" w:color="auto"/>
        <w:left w:val="none" w:sz="0" w:space="0" w:color="auto"/>
        <w:bottom w:val="none" w:sz="0" w:space="0" w:color="auto"/>
        <w:right w:val="none" w:sz="0" w:space="0" w:color="auto"/>
      </w:divBdr>
    </w:div>
    <w:div w:id="239213289">
      <w:bodyDiv w:val="1"/>
      <w:marLeft w:val="0"/>
      <w:marRight w:val="0"/>
      <w:marTop w:val="0"/>
      <w:marBottom w:val="0"/>
      <w:divBdr>
        <w:top w:val="none" w:sz="0" w:space="0" w:color="auto"/>
        <w:left w:val="none" w:sz="0" w:space="0" w:color="auto"/>
        <w:bottom w:val="none" w:sz="0" w:space="0" w:color="auto"/>
        <w:right w:val="none" w:sz="0" w:space="0" w:color="auto"/>
      </w:divBdr>
    </w:div>
    <w:div w:id="239370014">
      <w:bodyDiv w:val="1"/>
      <w:marLeft w:val="0"/>
      <w:marRight w:val="0"/>
      <w:marTop w:val="0"/>
      <w:marBottom w:val="0"/>
      <w:divBdr>
        <w:top w:val="none" w:sz="0" w:space="0" w:color="auto"/>
        <w:left w:val="none" w:sz="0" w:space="0" w:color="auto"/>
        <w:bottom w:val="none" w:sz="0" w:space="0" w:color="auto"/>
        <w:right w:val="none" w:sz="0" w:space="0" w:color="auto"/>
      </w:divBdr>
    </w:div>
    <w:div w:id="240987259">
      <w:bodyDiv w:val="1"/>
      <w:marLeft w:val="0"/>
      <w:marRight w:val="0"/>
      <w:marTop w:val="0"/>
      <w:marBottom w:val="0"/>
      <w:divBdr>
        <w:top w:val="none" w:sz="0" w:space="0" w:color="auto"/>
        <w:left w:val="none" w:sz="0" w:space="0" w:color="auto"/>
        <w:bottom w:val="none" w:sz="0" w:space="0" w:color="auto"/>
        <w:right w:val="none" w:sz="0" w:space="0" w:color="auto"/>
      </w:divBdr>
    </w:div>
    <w:div w:id="248388339">
      <w:bodyDiv w:val="1"/>
      <w:marLeft w:val="0"/>
      <w:marRight w:val="0"/>
      <w:marTop w:val="0"/>
      <w:marBottom w:val="0"/>
      <w:divBdr>
        <w:top w:val="none" w:sz="0" w:space="0" w:color="auto"/>
        <w:left w:val="none" w:sz="0" w:space="0" w:color="auto"/>
        <w:bottom w:val="none" w:sz="0" w:space="0" w:color="auto"/>
        <w:right w:val="none" w:sz="0" w:space="0" w:color="auto"/>
      </w:divBdr>
    </w:div>
    <w:div w:id="251477016">
      <w:bodyDiv w:val="1"/>
      <w:marLeft w:val="0"/>
      <w:marRight w:val="0"/>
      <w:marTop w:val="0"/>
      <w:marBottom w:val="0"/>
      <w:divBdr>
        <w:top w:val="none" w:sz="0" w:space="0" w:color="auto"/>
        <w:left w:val="none" w:sz="0" w:space="0" w:color="auto"/>
        <w:bottom w:val="none" w:sz="0" w:space="0" w:color="auto"/>
        <w:right w:val="none" w:sz="0" w:space="0" w:color="auto"/>
      </w:divBdr>
    </w:div>
    <w:div w:id="262957709">
      <w:bodyDiv w:val="1"/>
      <w:marLeft w:val="0"/>
      <w:marRight w:val="0"/>
      <w:marTop w:val="0"/>
      <w:marBottom w:val="0"/>
      <w:divBdr>
        <w:top w:val="none" w:sz="0" w:space="0" w:color="auto"/>
        <w:left w:val="none" w:sz="0" w:space="0" w:color="auto"/>
        <w:bottom w:val="none" w:sz="0" w:space="0" w:color="auto"/>
        <w:right w:val="none" w:sz="0" w:space="0" w:color="auto"/>
      </w:divBdr>
    </w:div>
    <w:div w:id="267860951">
      <w:bodyDiv w:val="1"/>
      <w:marLeft w:val="0"/>
      <w:marRight w:val="0"/>
      <w:marTop w:val="0"/>
      <w:marBottom w:val="0"/>
      <w:divBdr>
        <w:top w:val="none" w:sz="0" w:space="0" w:color="auto"/>
        <w:left w:val="none" w:sz="0" w:space="0" w:color="auto"/>
        <w:bottom w:val="none" w:sz="0" w:space="0" w:color="auto"/>
        <w:right w:val="none" w:sz="0" w:space="0" w:color="auto"/>
      </w:divBdr>
    </w:div>
    <w:div w:id="274556056">
      <w:bodyDiv w:val="1"/>
      <w:marLeft w:val="0"/>
      <w:marRight w:val="0"/>
      <w:marTop w:val="0"/>
      <w:marBottom w:val="0"/>
      <w:divBdr>
        <w:top w:val="none" w:sz="0" w:space="0" w:color="auto"/>
        <w:left w:val="none" w:sz="0" w:space="0" w:color="auto"/>
        <w:bottom w:val="none" w:sz="0" w:space="0" w:color="auto"/>
        <w:right w:val="none" w:sz="0" w:space="0" w:color="auto"/>
      </w:divBdr>
    </w:div>
    <w:div w:id="281886819">
      <w:bodyDiv w:val="1"/>
      <w:marLeft w:val="0"/>
      <w:marRight w:val="0"/>
      <w:marTop w:val="0"/>
      <w:marBottom w:val="0"/>
      <w:divBdr>
        <w:top w:val="none" w:sz="0" w:space="0" w:color="auto"/>
        <w:left w:val="none" w:sz="0" w:space="0" w:color="auto"/>
        <w:bottom w:val="none" w:sz="0" w:space="0" w:color="auto"/>
        <w:right w:val="none" w:sz="0" w:space="0" w:color="auto"/>
      </w:divBdr>
    </w:div>
    <w:div w:id="281959434">
      <w:bodyDiv w:val="1"/>
      <w:marLeft w:val="0"/>
      <w:marRight w:val="0"/>
      <w:marTop w:val="0"/>
      <w:marBottom w:val="0"/>
      <w:divBdr>
        <w:top w:val="none" w:sz="0" w:space="0" w:color="auto"/>
        <w:left w:val="none" w:sz="0" w:space="0" w:color="auto"/>
        <w:bottom w:val="none" w:sz="0" w:space="0" w:color="auto"/>
        <w:right w:val="none" w:sz="0" w:space="0" w:color="auto"/>
      </w:divBdr>
    </w:div>
    <w:div w:id="286743675">
      <w:bodyDiv w:val="1"/>
      <w:marLeft w:val="0"/>
      <w:marRight w:val="0"/>
      <w:marTop w:val="0"/>
      <w:marBottom w:val="0"/>
      <w:divBdr>
        <w:top w:val="none" w:sz="0" w:space="0" w:color="auto"/>
        <w:left w:val="none" w:sz="0" w:space="0" w:color="auto"/>
        <w:bottom w:val="none" w:sz="0" w:space="0" w:color="auto"/>
        <w:right w:val="none" w:sz="0" w:space="0" w:color="auto"/>
      </w:divBdr>
    </w:div>
    <w:div w:id="297536731">
      <w:bodyDiv w:val="1"/>
      <w:marLeft w:val="0"/>
      <w:marRight w:val="0"/>
      <w:marTop w:val="0"/>
      <w:marBottom w:val="0"/>
      <w:divBdr>
        <w:top w:val="none" w:sz="0" w:space="0" w:color="auto"/>
        <w:left w:val="none" w:sz="0" w:space="0" w:color="auto"/>
        <w:bottom w:val="none" w:sz="0" w:space="0" w:color="auto"/>
        <w:right w:val="none" w:sz="0" w:space="0" w:color="auto"/>
      </w:divBdr>
    </w:div>
    <w:div w:id="311721644">
      <w:bodyDiv w:val="1"/>
      <w:marLeft w:val="0"/>
      <w:marRight w:val="0"/>
      <w:marTop w:val="0"/>
      <w:marBottom w:val="0"/>
      <w:divBdr>
        <w:top w:val="none" w:sz="0" w:space="0" w:color="auto"/>
        <w:left w:val="none" w:sz="0" w:space="0" w:color="auto"/>
        <w:bottom w:val="none" w:sz="0" w:space="0" w:color="auto"/>
        <w:right w:val="none" w:sz="0" w:space="0" w:color="auto"/>
      </w:divBdr>
    </w:div>
    <w:div w:id="313029582">
      <w:bodyDiv w:val="1"/>
      <w:marLeft w:val="0"/>
      <w:marRight w:val="0"/>
      <w:marTop w:val="0"/>
      <w:marBottom w:val="0"/>
      <w:divBdr>
        <w:top w:val="none" w:sz="0" w:space="0" w:color="auto"/>
        <w:left w:val="none" w:sz="0" w:space="0" w:color="auto"/>
        <w:bottom w:val="none" w:sz="0" w:space="0" w:color="auto"/>
        <w:right w:val="none" w:sz="0" w:space="0" w:color="auto"/>
      </w:divBdr>
    </w:div>
    <w:div w:id="321397643">
      <w:bodyDiv w:val="1"/>
      <w:marLeft w:val="0"/>
      <w:marRight w:val="0"/>
      <w:marTop w:val="0"/>
      <w:marBottom w:val="0"/>
      <w:divBdr>
        <w:top w:val="none" w:sz="0" w:space="0" w:color="auto"/>
        <w:left w:val="none" w:sz="0" w:space="0" w:color="auto"/>
        <w:bottom w:val="none" w:sz="0" w:space="0" w:color="auto"/>
        <w:right w:val="none" w:sz="0" w:space="0" w:color="auto"/>
      </w:divBdr>
    </w:div>
    <w:div w:id="327103706">
      <w:bodyDiv w:val="1"/>
      <w:marLeft w:val="0"/>
      <w:marRight w:val="0"/>
      <w:marTop w:val="0"/>
      <w:marBottom w:val="0"/>
      <w:divBdr>
        <w:top w:val="none" w:sz="0" w:space="0" w:color="auto"/>
        <w:left w:val="none" w:sz="0" w:space="0" w:color="auto"/>
        <w:bottom w:val="none" w:sz="0" w:space="0" w:color="auto"/>
        <w:right w:val="none" w:sz="0" w:space="0" w:color="auto"/>
      </w:divBdr>
    </w:div>
    <w:div w:id="331612262">
      <w:bodyDiv w:val="1"/>
      <w:marLeft w:val="0"/>
      <w:marRight w:val="0"/>
      <w:marTop w:val="0"/>
      <w:marBottom w:val="0"/>
      <w:divBdr>
        <w:top w:val="none" w:sz="0" w:space="0" w:color="auto"/>
        <w:left w:val="none" w:sz="0" w:space="0" w:color="auto"/>
        <w:bottom w:val="none" w:sz="0" w:space="0" w:color="auto"/>
        <w:right w:val="none" w:sz="0" w:space="0" w:color="auto"/>
      </w:divBdr>
    </w:div>
    <w:div w:id="335693613">
      <w:bodyDiv w:val="1"/>
      <w:marLeft w:val="0"/>
      <w:marRight w:val="0"/>
      <w:marTop w:val="0"/>
      <w:marBottom w:val="0"/>
      <w:divBdr>
        <w:top w:val="none" w:sz="0" w:space="0" w:color="auto"/>
        <w:left w:val="none" w:sz="0" w:space="0" w:color="auto"/>
        <w:bottom w:val="none" w:sz="0" w:space="0" w:color="auto"/>
        <w:right w:val="none" w:sz="0" w:space="0" w:color="auto"/>
      </w:divBdr>
    </w:div>
    <w:div w:id="338627991">
      <w:bodyDiv w:val="1"/>
      <w:marLeft w:val="0"/>
      <w:marRight w:val="0"/>
      <w:marTop w:val="0"/>
      <w:marBottom w:val="0"/>
      <w:divBdr>
        <w:top w:val="none" w:sz="0" w:space="0" w:color="auto"/>
        <w:left w:val="none" w:sz="0" w:space="0" w:color="auto"/>
        <w:bottom w:val="none" w:sz="0" w:space="0" w:color="auto"/>
        <w:right w:val="none" w:sz="0" w:space="0" w:color="auto"/>
      </w:divBdr>
    </w:div>
    <w:div w:id="350491975">
      <w:bodyDiv w:val="1"/>
      <w:marLeft w:val="0"/>
      <w:marRight w:val="0"/>
      <w:marTop w:val="0"/>
      <w:marBottom w:val="0"/>
      <w:divBdr>
        <w:top w:val="none" w:sz="0" w:space="0" w:color="auto"/>
        <w:left w:val="none" w:sz="0" w:space="0" w:color="auto"/>
        <w:bottom w:val="none" w:sz="0" w:space="0" w:color="auto"/>
        <w:right w:val="none" w:sz="0" w:space="0" w:color="auto"/>
      </w:divBdr>
    </w:div>
    <w:div w:id="364988677">
      <w:bodyDiv w:val="1"/>
      <w:marLeft w:val="0"/>
      <w:marRight w:val="0"/>
      <w:marTop w:val="0"/>
      <w:marBottom w:val="0"/>
      <w:divBdr>
        <w:top w:val="none" w:sz="0" w:space="0" w:color="auto"/>
        <w:left w:val="none" w:sz="0" w:space="0" w:color="auto"/>
        <w:bottom w:val="none" w:sz="0" w:space="0" w:color="auto"/>
        <w:right w:val="none" w:sz="0" w:space="0" w:color="auto"/>
      </w:divBdr>
    </w:div>
    <w:div w:id="392630856">
      <w:bodyDiv w:val="1"/>
      <w:marLeft w:val="0"/>
      <w:marRight w:val="0"/>
      <w:marTop w:val="0"/>
      <w:marBottom w:val="0"/>
      <w:divBdr>
        <w:top w:val="none" w:sz="0" w:space="0" w:color="auto"/>
        <w:left w:val="none" w:sz="0" w:space="0" w:color="auto"/>
        <w:bottom w:val="none" w:sz="0" w:space="0" w:color="auto"/>
        <w:right w:val="none" w:sz="0" w:space="0" w:color="auto"/>
      </w:divBdr>
    </w:div>
    <w:div w:id="396443429">
      <w:bodyDiv w:val="1"/>
      <w:marLeft w:val="0"/>
      <w:marRight w:val="0"/>
      <w:marTop w:val="0"/>
      <w:marBottom w:val="0"/>
      <w:divBdr>
        <w:top w:val="none" w:sz="0" w:space="0" w:color="auto"/>
        <w:left w:val="none" w:sz="0" w:space="0" w:color="auto"/>
        <w:bottom w:val="none" w:sz="0" w:space="0" w:color="auto"/>
        <w:right w:val="none" w:sz="0" w:space="0" w:color="auto"/>
      </w:divBdr>
    </w:div>
    <w:div w:id="424770856">
      <w:bodyDiv w:val="1"/>
      <w:marLeft w:val="0"/>
      <w:marRight w:val="0"/>
      <w:marTop w:val="0"/>
      <w:marBottom w:val="0"/>
      <w:divBdr>
        <w:top w:val="none" w:sz="0" w:space="0" w:color="auto"/>
        <w:left w:val="none" w:sz="0" w:space="0" w:color="auto"/>
        <w:bottom w:val="none" w:sz="0" w:space="0" w:color="auto"/>
        <w:right w:val="none" w:sz="0" w:space="0" w:color="auto"/>
      </w:divBdr>
    </w:div>
    <w:div w:id="426271078">
      <w:bodyDiv w:val="1"/>
      <w:marLeft w:val="0"/>
      <w:marRight w:val="0"/>
      <w:marTop w:val="0"/>
      <w:marBottom w:val="0"/>
      <w:divBdr>
        <w:top w:val="none" w:sz="0" w:space="0" w:color="auto"/>
        <w:left w:val="none" w:sz="0" w:space="0" w:color="auto"/>
        <w:bottom w:val="none" w:sz="0" w:space="0" w:color="auto"/>
        <w:right w:val="none" w:sz="0" w:space="0" w:color="auto"/>
      </w:divBdr>
    </w:div>
    <w:div w:id="430319485">
      <w:bodyDiv w:val="1"/>
      <w:marLeft w:val="0"/>
      <w:marRight w:val="0"/>
      <w:marTop w:val="0"/>
      <w:marBottom w:val="0"/>
      <w:divBdr>
        <w:top w:val="none" w:sz="0" w:space="0" w:color="auto"/>
        <w:left w:val="none" w:sz="0" w:space="0" w:color="auto"/>
        <w:bottom w:val="none" w:sz="0" w:space="0" w:color="auto"/>
        <w:right w:val="none" w:sz="0" w:space="0" w:color="auto"/>
      </w:divBdr>
    </w:div>
    <w:div w:id="433064189">
      <w:bodyDiv w:val="1"/>
      <w:marLeft w:val="0"/>
      <w:marRight w:val="0"/>
      <w:marTop w:val="0"/>
      <w:marBottom w:val="0"/>
      <w:divBdr>
        <w:top w:val="none" w:sz="0" w:space="0" w:color="auto"/>
        <w:left w:val="none" w:sz="0" w:space="0" w:color="auto"/>
        <w:bottom w:val="none" w:sz="0" w:space="0" w:color="auto"/>
        <w:right w:val="none" w:sz="0" w:space="0" w:color="auto"/>
      </w:divBdr>
    </w:div>
    <w:div w:id="433289416">
      <w:bodyDiv w:val="1"/>
      <w:marLeft w:val="0"/>
      <w:marRight w:val="0"/>
      <w:marTop w:val="0"/>
      <w:marBottom w:val="0"/>
      <w:divBdr>
        <w:top w:val="none" w:sz="0" w:space="0" w:color="auto"/>
        <w:left w:val="none" w:sz="0" w:space="0" w:color="auto"/>
        <w:bottom w:val="none" w:sz="0" w:space="0" w:color="auto"/>
        <w:right w:val="none" w:sz="0" w:space="0" w:color="auto"/>
      </w:divBdr>
    </w:div>
    <w:div w:id="448473494">
      <w:bodyDiv w:val="1"/>
      <w:marLeft w:val="0"/>
      <w:marRight w:val="0"/>
      <w:marTop w:val="0"/>
      <w:marBottom w:val="0"/>
      <w:divBdr>
        <w:top w:val="none" w:sz="0" w:space="0" w:color="auto"/>
        <w:left w:val="none" w:sz="0" w:space="0" w:color="auto"/>
        <w:bottom w:val="none" w:sz="0" w:space="0" w:color="auto"/>
        <w:right w:val="none" w:sz="0" w:space="0" w:color="auto"/>
      </w:divBdr>
    </w:div>
    <w:div w:id="454059775">
      <w:bodyDiv w:val="1"/>
      <w:marLeft w:val="0"/>
      <w:marRight w:val="0"/>
      <w:marTop w:val="0"/>
      <w:marBottom w:val="0"/>
      <w:divBdr>
        <w:top w:val="none" w:sz="0" w:space="0" w:color="auto"/>
        <w:left w:val="none" w:sz="0" w:space="0" w:color="auto"/>
        <w:bottom w:val="none" w:sz="0" w:space="0" w:color="auto"/>
        <w:right w:val="none" w:sz="0" w:space="0" w:color="auto"/>
      </w:divBdr>
    </w:div>
    <w:div w:id="463698225">
      <w:bodyDiv w:val="1"/>
      <w:marLeft w:val="0"/>
      <w:marRight w:val="0"/>
      <w:marTop w:val="0"/>
      <w:marBottom w:val="0"/>
      <w:divBdr>
        <w:top w:val="none" w:sz="0" w:space="0" w:color="auto"/>
        <w:left w:val="none" w:sz="0" w:space="0" w:color="auto"/>
        <w:bottom w:val="none" w:sz="0" w:space="0" w:color="auto"/>
        <w:right w:val="none" w:sz="0" w:space="0" w:color="auto"/>
      </w:divBdr>
    </w:div>
    <w:div w:id="471680041">
      <w:bodyDiv w:val="1"/>
      <w:marLeft w:val="0"/>
      <w:marRight w:val="0"/>
      <w:marTop w:val="0"/>
      <w:marBottom w:val="0"/>
      <w:divBdr>
        <w:top w:val="none" w:sz="0" w:space="0" w:color="auto"/>
        <w:left w:val="none" w:sz="0" w:space="0" w:color="auto"/>
        <w:bottom w:val="none" w:sz="0" w:space="0" w:color="auto"/>
        <w:right w:val="none" w:sz="0" w:space="0" w:color="auto"/>
      </w:divBdr>
    </w:div>
    <w:div w:id="472674163">
      <w:bodyDiv w:val="1"/>
      <w:marLeft w:val="0"/>
      <w:marRight w:val="0"/>
      <w:marTop w:val="0"/>
      <w:marBottom w:val="0"/>
      <w:divBdr>
        <w:top w:val="none" w:sz="0" w:space="0" w:color="auto"/>
        <w:left w:val="none" w:sz="0" w:space="0" w:color="auto"/>
        <w:bottom w:val="none" w:sz="0" w:space="0" w:color="auto"/>
        <w:right w:val="none" w:sz="0" w:space="0" w:color="auto"/>
      </w:divBdr>
    </w:div>
    <w:div w:id="490679353">
      <w:bodyDiv w:val="1"/>
      <w:marLeft w:val="0"/>
      <w:marRight w:val="0"/>
      <w:marTop w:val="0"/>
      <w:marBottom w:val="0"/>
      <w:divBdr>
        <w:top w:val="none" w:sz="0" w:space="0" w:color="auto"/>
        <w:left w:val="none" w:sz="0" w:space="0" w:color="auto"/>
        <w:bottom w:val="none" w:sz="0" w:space="0" w:color="auto"/>
        <w:right w:val="none" w:sz="0" w:space="0" w:color="auto"/>
      </w:divBdr>
    </w:div>
    <w:div w:id="494106771">
      <w:bodyDiv w:val="1"/>
      <w:marLeft w:val="0"/>
      <w:marRight w:val="0"/>
      <w:marTop w:val="0"/>
      <w:marBottom w:val="0"/>
      <w:divBdr>
        <w:top w:val="none" w:sz="0" w:space="0" w:color="auto"/>
        <w:left w:val="none" w:sz="0" w:space="0" w:color="auto"/>
        <w:bottom w:val="none" w:sz="0" w:space="0" w:color="auto"/>
        <w:right w:val="none" w:sz="0" w:space="0" w:color="auto"/>
      </w:divBdr>
    </w:div>
    <w:div w:id="504898501">
      <w:bodyDiv w:val="1"/>
      <w:marLeft w:val="0"/>
      <w:marRight w:val="0"/>
      <w:marTop w:val="0"/>
      <w:marBottom w:val="0"/>
      <w:divBdr>
        <w:top w:val="none" w:sz="0" w:space="0" w:color="auto"/>
        <w:left w:val="none" w:sz="0" w:space="0" w:color="auto"/>
        <w:bottom w:val="none" w:sz="0" w:space="0" w:color="auto"/>
        <w:right w:val="none" w:sz="0" w:space="0" w:color="auto"/>
      </w:divBdr>
    </w:div>
    <w:div w:id="514226258">
      <w:bodyDiv w:val="1"/>
      <w:marLeft w:val="0"/>
      <w:marRight w:val="0"/>
      <w:marTop w:val="0"/>
      <w:marBottom w:val="0"/>
      <w:divBdr>
        <w:top w:val="none" w:sz="0" w:space="0" w:color="auto"/>
        <w:left w:val="none" w:sz="0" w:space="0" w:color="auto"/>
        <w:bottom w:val="none" w:sz="0" w:space="0" w:color="auto"/>
        <w:right w:val="none" w:sz="0" w:space="0" w:color="auto"/>
      </w:divBdr>
    </w:div>
    <w:div w:id="521356996">
      <w:bodyDiv w:val="1"/>
      <w:marLeft w:val="0"/>
      <w:marRight w:val="0"/>
      <w:marTop w:val="0"/>
      <w:marBottom w:val="0"/>
      <w:divBdr>
        <w:top w:val="none" w:sz="0" w:space="0" w:color="auto"/>
        <w:left w:val="none" w:sz="0" w:space="0" w:color="auto"/>
        <w:bottom w:val="none" w:sz="0" w:space="0" w:color="auto"/>
        <w:right w:val="none" w:sz="0" w:space="0" w:color="auto"/>
      </w:divBdr>
    </w:div>
    <w:div w:id="525102003">
      <w:bodyDiv w:val="1"/>
      <w:marLeft w:val="0"/>
      <w:marRight w:val="0"/>
      <w:marTop w:val="0"/>
      <w:marBottom w:val="0"/>
      <w:divBdr>
        <w:top w:val="none" w:sz="0" w:space="0" w:color="auto"/>
        <w:left w:val="none" w:sz="0" w:space="0" w:color="auto"/>
        <w:bottom w:val="none" w:sz="0" w:space="0" w:color="auto"/>
        <w:right w:val="none" w:sz="0" w:space="0" w:color="auto"/>
      </w:divBdr>
    </w:div>
    <w:div w:id="536622450">
      <w:bodyDiv w:val="1"/>
      <w:marLeft w:val="0"/>
      <w:marRight w:val="0"/>
      <w:marTop w:val="0"/>
      <w:marBottom w:val="0"/>
      <w:divBdr>
        <w:top w:val="none" w:sz="0" w:space="0" w:color="auto"/>
        <w:left w:val="none" w:sz="0" w:space="0" w:color="auto"/>
        <w:bottom w:val="none" w:sz="0" w:space="0" w:color="auto"/>
        <w:right w:val="none" w:sz="0" w:space="0" w:color="auto"/>
      </w:divBdr>
    </w:div>
    <w:div w:id="548763187">
      <w:bodyDiv w:val="1"/>
      <w:marLeft w:val="0"/>
      <w:marRight w:val="0"/>
      <w:marTop w:val="0"/>
      <w:marBottom w:val="0"/>
      <w:divBdr>
        <w:top w:val="none" w:sz="0" w:space="0" w:color="auto"/>
        <w:left w:val="none" w:sz="0" w:space="0" w:color="auto"/>
        <w:bottom w:val="none" w:sz="0" w:space="0" w:color="auto"/>
        <w:right w:val="none" w:sz="0" w:space="0" w:color="auto"/>
      </w:divBdr>
    </w:div>
    <w:div w:id="549809214">
      <w:bodyDiv w:val="1"/>
      <w:marLeft w:val="0"/>
      <w:marRight w:val="0"/>
      <w:marTop w:val="0"/>
      <w:marBottom w:val="0"/>
      <w:divBdr>
        <w:top w:val="none" w:sz="0" w:space="0" w:color="auto"/>
        <w:left w:val="none" w:sz="0" w:space="0" w:color="auto"/>
        <w:bottom w:val="none" w:sz="0" w:space="0" w:color="auto"/>
        <w:right w:val="none" w:sz="0" w:space="0" w:color="auto"/>
      </w:divBdr>
    </w:div>
    <w:div w:id="553203189">
      <w:bodyDiv w:val="1"/>
      <w:marLeft w:val="0"/>
      <w:marRight w:val="0"/>
      <w:marTop w:val="0"/>
      <w:marBottom w:val="0"/>
      <w:divBdr>
        <w:top w:val="none" w:sz="0" w:space="0" w:color="auto"/>
        <w:left w:val="none" w:sz="0" w:space="0" w:color="auto"/>
        <w:bottom w:val="none" w:sz="0" w:space="0" w:color="auto"/>
        <w:right w:val="none" w:sz="0" w:space="0" w:color="auto"/>
      </w:divBdr>
    </w:div>
    <w:div w:id="554856574">
      <w:bodyDiv w:val="1"/>
      <w:marLeft w:val="0"/>
      <w:marRight w:val="0"/>
      <w:marTop w:val="0"/>
      <w:marBottom w:val="0"/>
      <w:divBdr>
        <w:top w:val="none" w:sz="0" w:space="0" w:color="auto"/>
        <w:left w:val="none" w:sz="0" w:space="0" w:color="auto"/>
        <w:bottom w:val="none" w:sz="0" w:space="0" w:color="auto"/>
        <w:right w:val="none" w:sz="0" w:space="0" w:color="auto"/>
      </w:divBdr>
    </w:div>
    <w:div w:id="570191254">
      <w:bodyDiv w:val="1"/>
      <w:marLeft w:val="0"/>
      <w:marRight w:val="0"/>
      <w:marTop w:val="0"/>
      <w:marBottom w:val="0"/>
      <w:divBdr>
        <w:top w:val="none" w:sz="0" w:space="0" w:color="auto"/>
        <w:left w:val="none" w:sz="0" w:space="0" w:color="auto"/>
        <w:bottom w:val="none" w:sz="0" w:space="0" w:color="auto"/>
        <w:right w:val="none" w:sz="0" w:space="0" w:color="auto"/>
      </w:divBdr>
    </w:div>
    <w:div w:id="572937492">
      <w:bodyDiv w:val="1"/>
      <w:marLeft w:val="0"/>
      <w:marRight w:val="0"/>
      <w:marTop w:val="0"/>
      <w:marBottom w:val="0"/>
      <w:divBdr>
        <w:top w:val="none" w:sz="0" w:space="0" w:color="auto"/>
        <w:left w:val="none" w:sz="0" w:space="0" w:color="auto"/>
        <w:bottom w:val="none" w:sz="0" w:space="0" w:color="auto"/>
        <w:right w:val="none" w:sz="0" w:space="0" w:color="auto"/>
      </w:divBdr>
    </w:div>
    <w:div w:id="577784010">
      <w:bodyDiv w:val="1"/>
      <w:marLeft w:val="0"/>
      <w:marRight w:val="0"/>
      <w:marTop w:val="0"/>
      <w:marBottom w:val="0"/>
      <w:divBdr>
        <w:top w:val="none" w:sz="0" w:space="0" w:color="auto"/>
        <w:left w:val="none" w:sz="0" w:space="0" w:color="auto"/>
        <w:bottom w:val="none" w:sz="0" w:space="0" w:color="auto"/>
        <w:right w:val="none" w:sz="0" w:space="0" w:color="auto"/>
      </w:divBdr>
    </w:div>
    <w:div w:id="578172954">
      <w:bodyDiv w:val="1"/>
      <w:marLeft w:val="0"/>
      <w:marRight w:val="0"/>
      <w:marTop w:val="0"/>
      <w:marBottom w:val="0"/>
      <w:divBdr>
        <w:top w:val="none" w:sz="0" w:space="0" w:color="auto"/>
        <w:left w:val="none" w:sz="0" w:space="0" w:color="auto"/>
        <w:bottom w:val="none" w:sz="0" w:space="0" w:color="auto"/>
        <w:right w:val="none" w:sz="0" w:space="0" w:color="auto"/>
      </w:divBdr>
    </w:div>
    <w:div w:id="581376354">
      <w:bodyDiv w:val="1"/>
      <w:marLeft w:val="0"/>
      <w:marRight w:val="0"/>
      <w:marTop w:val="0"/>
      <w:marBottom w:val="0"/>
      <w:divBdr>
        <w:top w:val="none" w:sz="0" w:space="0" w:color="auto"/>
        <w:left w:val="none" w:sz="0" w:space="0" w:color="auto"/>
        <w:bottom w:val="none" w:sz="0" w:space="0" w:color="auto"/>
        <w:right w:val="none" w:sz="0" w:space="0" w:color="auto"/>
      </w:divBdr>
    </w:div>
    <w:div w:id="586117331">
      <w:bodyDiv w:val="1"/>
      <w:marLeft w:val="0"/>
      <w:marRight w:val="0"/>
      <w:marTop w:val="0"/>
      <w:marBottom w:val="0"/>
      <w:divBdr>
        <w:top w:val="none" w:sz="0" w:space="0" w:color="auto"/>
        <w:left w:val="none" w:sz="0" w:space="0" w:color="auto"/>
        <w:bottom w:val="none" w:sz="0" w:space="0" w:color="auto"/>
        <w:right w:val="none" w:sz="0" w:space="0" w:color="auto"/>
      </w:divBdr>
    </w:div>
    <w:div w:id="586233791">
      <w:bodyDiv w:val="1"/>
      <w:marLeft w:val="0"/>
      <w:marRight w:val="0"/>
      <w:marTop w:val="0"/>
      <w:marBottom w:val="0"/>
      <w:divBdr>
        <w:top w:val="none" w:sz="0" w:space="0" w:color="auto"/>
        <w:left w:val="none" w:sz="0" w:space="0" w:color="auto"/>
        <w:bottom w:val="none" w:sz="0" w:space="0" w:color="auto"/>
        <w:right w:val="none" w:sz="0" w:space="0" w:color="auto"/>
      </w:divBdr>
    </w:div>
    <w:div w:id="595209405">
      <w:bodyDiv w:val="1"/>
      <w:marLeft w:val="0"/>
      <w:marRight w:val="0"/>
      <w:marTop w:val="0"/>
      <w:marBottom w:val="0"/>
      <w:divBdr>
        <w:top w:val="none" w:sz="0" w:space="0" w:color="auto"/>
        <w:left w:val="none" w:sz="0" w:space="0" w:color="auto"/>
        <w:bottom w:val="none" w:sz="0" w:space="0" w:color="auto"/>
        <w:right w:val="none" w:sz="0" w:space="0" w:color="auto"/>
      </w:divBdr>
    </w:div>
    <w:div w:id="607002802">
      <w:bodyDiv w:val="1"/>
      <w:marLeft w:val="0"/>
      <w:marRight w:val="0"/>
      <w:marTop w:val="0"/>
      <w:marBottom w:val="0"/>
      <w:divBdr>
        <w:top w:val="none" w:sz="0" w:space="0" w:color="auto"/>
        <w:left w:val="none" w:sz="0" w:space="0" w:color="auto"/>
        <w:bottom w:val="none" w:sz="0" w:space="0" w:color="auto"/>
        <w:right w:val="none" w:sz="0" w:space="0" w:color="auto"/>
      </w:divBdr>
    </w:div>
    <w:div w:id="607855647">
      <w:bodyDiv w:val="1"/>
      <w:marLeft w:val="0"/>
      <w:marRight w:val="0"/>
      <w:marTop w:val="0"/>
      <w:marBottom w:val="0"/>
      <w:divBdr>
        <w:top w:val="none" w:sz="0" w:space="0" w:color="auto"/>
        <w:left w:val="none" w:sz="0" w:space="0" w:color="auto"/>
        <w:bottom w:val="none" w:sz="0" w:space="0" w:color="auto"/>
        <w:right w:val="none" w:sz="0" w:space="0" w:color="auto"/>
      </w:divBdr>
    </w:div>
    <w:div w:id="608046038">
      <w:bodyDiv w:val="1"/>
      <w:marLeft w:val="0"/>
      <w:marRight w:val="0"/>
      <w:marTop w:val="0"/>
      <w:marBottom w:val="0"/>
      <w:divBdr>
        <w:top w:val="none" w:sz="0" w:space="0" w:color="auto"/>
        <w:left w:val="none" w:sz="0" w:space="0" w:color="auto"/>
        <w:bottom w:val="none" w:sz="0" w:space="0" w:color="auto"/>
        <w:right w:val="none" w:sz="0" w:space="0" w:color="auto"/>
      </w:divBdr>
    </w:div>
    <w:div w:id="614531146">
      <w:bodyDiv w:val="1"/>
      <w:marLeft w:val="0"/>
      <w:marRight w:val="0"/>
      <w:marTop w:val="0"/>
      <w:marBottom w:val="0"/>
      <w:divBdr>
        <w:top w:val="none" w:sz="0" w:space="0" w:color="auto"/>
        <w:left w:val="none" w:sz="0" w:space="0" w:color="auto"/>
        <w:bottom w:val="none" w:sz="0" w:space="0" w:color="auto"/>
        <w:right w:val="none" w:sz="0" w:space="0" w:color="auto"/>
      </w:divBdr>
    </w:div>
    <w:div w:id="619341390">
      <w:bodyDiv w:val="1"/>
      <w:marLeft w:val="0"/>
      <w:marRight w:val="0"/>
      <w:marTop w:val="0"/>
      <w:marBottom w:val="0"/>
      <w:divBdr>
        <w:top w:val="none" w:sz="0" w:space="0" w:color="auto"/>
        <w:left w:val="none" w:sz="0" w:space="0" w:color="auto"/>
        <w:bottom w:val="none" w:sz="0" w:space="0" w:color="auto"/>
        <w:right w:val="none" w:sz="0" w:space="0" w:color="auto"/>
      </w:divBdr>
    </w:div>
    <w:div w:id="626938621">
      <w:bodyDiv w:val="1"/>
      <w:marLeft w:val="0"/>
      <w:marRight w:val="0"/>
      <w:marTop w:val="0"/>
      <w:marBottom w:val="0"/>
      <w:divBdr>
        <w:top w:val="none" w:sz="0" w:space="0" w:color="auto"/>
        <w:left w:val="none" w:sz="0" w:space="0" w:color="auto"/>
        <w:bottom w:val="none" w:sz="0" w:space="0" w:color="auto"/>
        <w:right w:val="none" w:sz="0" w:space="0" w:color="auto"/>
      </w:divBdr>
    </w:div>
    <w:div w:id="628050966">
      <w:bodyDiv w:val="1"/>
      <w:marLeft w:val="0"/>
      <w:marRight w:val="0"/>
      <w:marTop w:val="0"/>
      <w:marBottom w:val="0"/>
      <w:divBdr>
        <w:top w:val="none" w:sz="0" w:space="0" w:color="auto"/>
        <w:left w:val="none" w:sz="0" w:space="0" w:color="auto"/>
        <w:bottom w:val="none" w:sz="0" w:space="0" w:color="auto"/>
        <w:right w:val="none" w:sz="0" w:space="0" w:color="auto"/>
      </w:divBdr>
    </w:div>
    <w:div w:id="628970818">
      <w:bodyDiv w:val="1"/>
      <w:marLeft w:val="0"/>
      <w:marRight w:val="0"/>
      <w:marTop w:val="0"/>
      <w:marBottom w:val="0"/>
      <w:divBdr>
        <w:top w:val="none" w:sz="0" w:space="0" w:color="auto"/>
        <w:left w:val="none" w:sz="0" w:space="0" w:color="auto"/>
        <w:bottom w:val="none" w:sz="0" w:space="0" w:color="auto"/>
        <w:right w:val="none" w:sz="0" w:space="0" w:color="auto"/>
      </w:divBdr>
    </w:div>
    <w:div w:id="646133362">
      <w:bodyDiv w:val="1"/>
      <w:marLeft w:val="0"/>
      <w:marRight w:val="0"/>
      <w:marTop w:val="0"/>
      <w:marBottom w:val="0"/>
      <w:divBdr>
        <w:top w:val="none" w:sz="0" w:space="0" w:color="auto"/>
        <w:left w:val="none" w:sz="0" w:space="0" w:color="auto"/>
        <w:bottom w:val="none" w:sz="0" w:space="0" w:color="auto"/>
        <w:right w:val="none" w:sz="0" w:space="0" w:color="auto"/>
      </w:divBdr>
    </w:div>
    <w:div w:id="648166303">
      <w:bodyDiv w:val="1"/>
      <w:marLeft w:val="0"/>
      <w:marRight w:val="0"/>
      <w:marTop w:val="0"/>
      <w:marBottom w:val="0"/>
      <w:divBdr>
        <w:top w:val="none" w:sz="0" w:space="0" w:color="auto"/>
        <w:left w:val="none" w:sz="0" w:space="0" w:color="auto"/>
        <w:bottom w:val="none" w:sz="0" w:space="0" w:color="auto"/>
        <w:right w:val="none" w:sz="0" w:space="0" w:color="auto"/>
      </w:divBdr>
    </w:div>
    <w:div w:id="648168829">
      <w:bodyDiv w:val="1"/>
      <w:marLeft w:val="0"/>
      <w:marRight w:val="0"/>
      <w:marTop w:val="0"/>
      <w:marBottom w:val="0"/>
      <w:divBdr>
        <w:top w:val="none" w:sz="0" w:space="0" w:color="auto"/>
        <w:left w:val="none" w:sz="0" w:space="0" w:color="auto"/>
        <w:bottom w:val="none" w:sz="0" w:space="0" w:color="auto"/>
        <w:right w:val="none" w:sz="0" w:space="0" w:color="auto"/>
      </w:divBdr>
    </w:div>
    <w:div w:id="651645155">
      <w:bodyDiv w:val="1"/>
      <w:marLeft w:val="0"/>
      <w:marRight w:val="0"/>
      <w:marTop w:val="0"/>
      <w:marBottom w:val="0"/>
      <w:divBdr>
        <w:top w:val="none" w:sz="0" w:space="0" w:color="auto"/>
        <w:left w:val="none" w:sz="0" w:space="0" w:color="auto"/>
        <w:bottom w:val="none" w:sz="0" w:space="0" w:color="auto"/>
        <w:right w:val="none" w:sz="0" w:space="0" w:color="auto"/>
      </w:divBdr>
    </w:div>
    <w:div w:id="660547166">
      <w:bodyDiv w:val="1"/>
      <w:marLeft w:val="0"/>
      <w:marRight w:val="0"/>
      <w:marTop w:val="0"/>
      <w:marBottom w:val="0"/>
      <w:divBdr>
        <w:top w:val="none" w:sz="0" w:space="0" w:color="auto"/>
        <w:left w:val="none" w:sz="0" w:space="0" w:color="auto"/>
        <w:bottom w:val="none" w:sz="0" w:space="0" w:color="auto"/>
        <w:right w:val="none" w:sz="0" w:space="0" w:color="auto"/>
      </w:divBdr>
    </w:div>
    <w:div w:id="661471976">
      <w:bodyDiv w:val="1"/>
      <w:marLeft w:val="0"/>
      <w:marRight w:val="0"/>
      <w:marTop w:val="0"/>
      <w:marBottom w:val="0"/>
      <w:divBdr>
        <w:top w:val="none" w:sz="0" w:space="0" w:color="auto"/>
        <w:left w:val="none" w:sz="0" w:space="0" w:color="auto"/>
        <w:bottom w:val="none" w:sz="0" w:space="0" w:color="auto"/>
        <w:right w:val="none" w:sz="0" w:space="0" w:color="auto"/>
      </w:divBdr>
    </w:div>
    <w:div w:id="664627811">
      <w:bodyDiv w:val="1"/>
      <w:marLeft w:val="0"/>
      <w:marRight w:val="0"/>
      <w:marTop w:val="0"/>
      <w:marBottom w:val="0"/>
      <w:divBdr>
        <w:top w:val="none" w:sz="0" w:space="0" w:color="auto"/>
        <w:left w:val="none" w:sz="0" w:space="0" w:color="auto"/>
        <w:bottom w:val="none" w:sz="0" w:space="0" w:color="auto"/>
        <w:right w:val="none" w:sz="0" w:space="0" w:color="auto"/>
      </w:divBdr>
    </w:div>
    <w:div w:id="670569496">
      <w:bodyDiv w:val="1"/>
      <w:marLeft w:val="0"/>
      <w:marRight w:val="0"/>
      <w:marTop w:val="0"/>
      <w:marBottom w:val="0"/>
      <w:divBdr>
        <w:top w:val="none" w:sz="0" w:space="0" w:color="auto"/>
        <w:left w:val="none" w:sz="0" w:space="0" w:color="auto"/>
        <w:bottom w:val="none" w:sz="0" w:space="0" w:color="auto"/>
        <w:right w:val="none" w:sz="0" w:space="0" w:color="auto"/>
      </w:divBdr>
    </w:div>
    <w:div w:id="717360078">
      <w:bodyDiv w:val="1"/>
      <w:marLeft w:val="0"/>
      <w:marRight w:val="0"/>
      <w:marTop w:val="0"/>
      <w:marBottom w:val="0"/>
      <w:divBdr>
        <w:top w:val="none" w:sz="0" w:space="0" w:color="auto"/>
        <w:left w:val="none" w:sz="0" w:space="0" w:color="auto"/>
        <w:bottom w:val="none" w:sz="0" w:space="0" w:color="auto"/>
        <w:right w:val="none" w:sz="0" w:space="0" w:color="auto"/>
      </w:divBdr>
    </w:div>
    <w:div w:id="736170430">
      <w:bodyDiv w:val="1"/>
      <w:marLeft w:val="0"/>
      <w:marRight w:val="0"/>
      <w:marTop w:val="0"/>
      <w:marBottom w:val="0"/>
      <w:divBdr>
        <w:top w:val="none" w:sz="0" w:space="0" w:color="auto"/>
        <w:left w:val="none" w:sz="0" w:space="0" w:color="auto"/>
        <w:bottom w:val="none" w:sz="0" w:space="0" w:color="auto"/>
        <w:right w:val="none" w:sz="0" w:space="0" w:color="auto"/>
      </w:divBdr>
    </w:div>
    <w:div w:id="737632296">
      <w:bodyDiv w:val="1"/>
      <w:marLeft w:val="0"/>
      <w:marRight w:val="0"/>
      <w:marTop w:val="0"/>
      <w:marBottom w:val="0"/>
      <w:divBdr>
        <w:top w:val="none" w:sz="0" w:space="0" w:color="auto"/>
        <w:left w:val="none" w:sz="0" w:space="0" w:color="auto"/>
        <w:bottom w:val="none" w:sz="0" w:space="0" w:color="auto"/>
        <w:right w:val="none" w:sz="0" w:space="0" w:color="auto"/>
      </w:divBdr>
    </w:div>
    <w:div w:id="740828609">
      <w:bodyDiv w:val="1"/>
      <w:marLeft w:val="0"/>
      <w:marRight w:val="0"/>
      <w:marTop w:val="0"/>
      <w:marBottom w:val="0"/>
      <w:divBdr>
        <w:top w:val="none" w:sz="0" w:space="0" w:color="auto"/>
        <w:left w:val="none" w:sz="0" w:space="0" w:color="auto"/>
        <w:bottom w:val="none" w:sz="0" w:space="0" w:color="auto"/>
        <w:right w:val="none" w:sz="0" w:space="0" w:color="auto"/>
      </w:divBdr>
    </w:div>
    <w:div w:id="742751443">
      <w:bodyDiv w:val="1"/>
      <w:marLeft w:val="0"/>
      <w:marRight w:val="0"/>
      <w:marTop w:val="0"/>
      <w:marBottom w:val="0"/>
      <w:divBdr>
        <w:top w:val="none" w:sz="0" w:space="0" w:color="auto"/>
        <w:left w:val="none" w:sz="0" w:space="0" w:color="auto"/>
        <w:bottom w:val="none" w:sz="0" w:space="0" w:color="auto"/>
        <w:right w:val="none" w:sz="0" w:space="0" w:color="auto"/>
      </w:divBdr>
    </w:div>
    <w:div w:id="745032441">
      <w:bodyDiv w:val="1"/>
      <w:marLeft w:val="0"/>
      <w:marRight w:val="0"/>
      <w:marTop w:val="0"/>
      <w:marBottom w:val="0"/>
      <w:divBdr>
        <w:top w:val="none" w:sz="0" w:space="0" w:color="auto"/>
        <w:left w:val="none" w:sz="0" w:space="0" w:color="auto"/>
        <w:bottom w:val="none" w:sz="0" w:space="0" w:color="auto"/>
        <w:right w:val="none" w:sz="0" w:space="0" w:color="auto"/>
      </w:divBdr>
    </w:div>
    <w:div w:id="759638151">
      <w:bodyDiv w:val="1"/>
      <w:marLeft w:val="0"/>
      <w:marRight w:val="0"/>
      <w:marTop w:val="0"/>
      <w:marBottom w:val="0"/>
      <w:divBdr>
        <w:top w:val="none" w:sz="0" w:space="0" w:color="auto"/>
        <w:left w:val="none" w:sz="0" w:space="0" w:color="auto"/>
        <w:bottom w:val="none" w:sz="0" w:space="0" w:color="auto"/>
        <w:right w:val="none" w:sz="0" w:space="0" w:color="auto"/>
      </w:divBdr>
    </w:div>
    <w:div w:id="764035822">
      <w:bodyDiv w:val="1"/>
      <w:marLeft w:val="0"/>
      <w:marRight w:val="0"/>
      <w:marTop w:val="0"/>
      <w:marBottom w:val="0"/>
      <w:divBdr>
        <w:top w:val="none" w:sz="0" w:space="0" w:color="auto"/>
        <w:left w:val="none" w:sz="0" w:space="0" w:color="auto"/>
        <w:bottom w:val="none" w:sz="0" w:space="0" w:color="auto"/>
        <w:right w:val="none" w:sz="0" w:space="0" w:color="auto"/>
      </w:divBdr>
    </w:div>
    <w:div w:id="768695820">
      <w:bodyDiv w:val="1"/>
      <w:marLeft w:val="0"/>
      <w:marRight w:val="0"/>
      <w:marTop w:val="0"/>
      <w:marBottom w:val="0"/>
      <w:divBdr>
        <w:top w:val="none" w:sz="0" w:space="0" w:color="auto"/>
        <w:left w:val="none" w:sz="0" w:space="0" w:color="auto"/>
        <w:bottom w:val="none" w:sz="0" w:space="0" w:color="auto"/>
        <w:right w:val="none" w:sz="0" w:space="0" w:color="auto"/>
      </w:divBdr>
    </w:div>
    <w:div w:id="774132311">
      <w:bodyDiv w:val="1"/>
      <w:marLeft w:val="0"/>
      <w:marRight w:val="0"/>
      <w:marTop w:val="0"/>
      <w:marBottom w:val="0"/>
      <w:divBdr>
        <w:top w:val="none" w:sz="0" w:space="0" w:color="auto"/>
        <w:left w:val="none" w:sz="0" w:space="0" w:color="auto"/>
        <w:bottom w:val="none" w:sz="0" w:space="0" w:color="auto"/>
        <w:right w:val="none" w:sz="0" w:space="0" w:color="auto"/>
      </w:divBdr>
    </w:div>
    <w:div w:id="800851575">
      <w:bodyDiv w:val="1"/>
      <w:marLeft w:val="0"/>
      <w:marRight w:val="0"/>
      <w:marTop w:val="0"/>
      <w:marBottom w:val="0"/>
      <w:divBdr>
        <w:top w:val="none" w:sz="0" w:space="0" w:color="auto"/>
        <w:left w:val="none" w:sz="0" w:space="0" w:color="auto"/>
        <w:bottom w:val="none" w:sz="0" w:space="0" w:color="auto"/>
        <w:right w:val="none" w:sz="0" w:space="0" w:color="auto"/>
      </w:divBdr>
    </w:div>
    <w:div w:id="823006944">
      <w:bodyDiv w:val="1"/>
      <w:marLeft w:val="0"/>
      <w:marRight w:val="0"/>
      <w:marTop w:val="0"/>
      <w:marBottom w:val="0"/>
      <w:divBdr>
        <w:top w:val="none" w:sz="0" w:space="0" w:color="auto"/>
        <w:left w:val="none" w:sz="0" w:space="0" w:color="auto"/>
        <w:bottom w:val="none" w:sz="0" w:space="0" w:color="auto"/>
        <w:right w:val="none" w:sz="0" w:space="0" w:color="auto"/>
      </w:divBdr>
    </w:div>
    <w:div w:id="832916219">
      <w:bodyDiv w:val="1"/>
      <w:marLeft w:val="0"/>
      <w:marRight w:val="0"/>
      <w:marTop w:val="0"/>
      <w:marBottom w:val="0"/>
      <w:divBdr>
        <w:top w:val="none" w:sz="0" w:space="0" w:color="auto"/>
        <w:left w:val="none" w:sz="0" w:space="0" w:color="auto"/>
        <w:bottom w:val="none" w:sz="0" w:space="0" w:color="auto"/>
        <w:right w:val="none" w:sz="0" w:space="0" w:color="auto"/>
      </w:divBdr>
    </w:div>
    <w:div w:id="834416181">
      <w:bodyDiv w:val="1"/>
      <w:marLeft w:val="0"/>
      <w:marRight w:val="0"/>
      <w:marTop w:val="0"/>
      <w:marBottom w:val="0"/>
      <w:divBdr>
        <w:top w:val="none" w:sz="0" w:space="0" w:color="auto"/>
        <w:left w:val="none" w:sz="0" w:space="0" w:color="auto"/>
        <w:bottom w:val="none" w:sz="0" w:space="0" w:color="auto"/>
        <w:right w:val="none" w:sz="0" w:space="0" w:color="auto"/>
      </w:divBdr>
    </w:div>
    <w:div w:id="846797586">
      <w:bodyDiv w:val="1"/>
      <w:marLeft w:val="0"/>
      <w:marRight w:val="0"/>
      <w:marTop w:val="0"/>
      <w:marBottom w:val="0"/>
      <w:divBdr>
        <w:top w:val="none" w:sz="0" w:space="0" w:color="auto"/>
        <w:left w:val="none" w:sz="0" w:space="0" w:color="auto"/>
        <w:bottom w:val="none" w:sz="0" w:space="0" w:color="auto"/>
        <w:right w:val="none" w:sz="0" w:space="0" w:color="auto"/>
      </w:divBdr>
    </w:div>
    <w:div w:id="847448634">
      <w:bodyDiv w:val="1"/>
      <w:marLeft w:val="0"/>
      <w:marRight w:val="0"/>
      <w:marTop w:val="0"/>
      <w:marBottom w:val="0"/>
      <w:divBdr>
        <w:top w:val="none" w:sz="0" w:space="0" w:color="auto"/>
        <w:left w:val="none" w:sz="0" w:space="0" w:color="auto"/>
        <w:bottom w:val="none" w:sz="0" w:space="0" w:color="auto"/>
        <w:right w:val="none" w:sz="0" w:space="0" w:color="auto"/>
      </w:divBdr>
    </w:div>
    <w:div w:id="853105698">
      <w:bodyDiv w:val="1"/>
      <w:marLeft w:val="0"/>
      <w:marRight w:val="0"/>
      <w:marTop w:val="0"/>
      <w:marBottom w:val="0"/>
      <w:divBdr>
        <w:top w:val="none" w:sz="0" w:space="0" w:color="auto"/>
        <w:left w:val="none" w:sz="0" w:space="0" w:color="auto"/>
        <w:bottom w:val="none" w:sz="0" w:space="0" w:color="auto"/>
        <w:right w:val="none" w:sz="0" w:space="0" w:color="auto"/>
      </w:divBdr>
    </w:div>
    <w:div w:id="855193465">
      <w:bodyDiv w:val="1"/>
      <w:marLeft w:val="0"/>
      <w:marRight w:val="0"/>
      <w:marTop w:val="0"/>
      <w:marBottom w:val="0"/>
      <w:divBdr>
        <w:top w:val="none" w:sz="0" w:space="0" w:color="auto"/>
        <w:left w:val="none" w:sz="0" w:space="0" w:color="auto"/>
        <w:bottom w:val="none" w:sz="0" w:space="0" w:color="auto"/>
        <w:right w:val="none" w:sz="0" w:space="0" w:color="auto"/>
      </w:divBdr>
    </w:div>
    <w:div w:id="859274005">
      <w:bodyDiv w:val="1"/>
      <w:marLeft w:val="0"/>
      <w:marRight w:val="0"/>
      <w:marTop w:val="0"/>
      <w:marBottom w:val="0"/>
      <w:divBdr>
        <w:top w:val="none" w:sz="0" w:space="0" w:color="auto"/>
        <w:left w:val="none" w:sz="0" w:space="0" w:color="auto"/>
        <w:bottom w:val="none" w:sz="0" w:space="0" w:color="auto"/>
        <w:right w:val="none" w:sz="0" w:space="0" w:color="auto"/>
      </w:divBdr>
    </w:div>
    <w:div w:id="860707596">
      <w:bodyDiv w:val="1"/>
      <w:marLeft w:val="0"/>
      <w:marRight w:val="0"/>
      <w:marTop w:val="0"/>
      <w:marBottom w:val="0"/>
      <w:divBdr>
        <w:top w:val="none" w:sz="0" w:space="0" w:color="auto"/>
        <w:left w:val="none" w:sz="0" w:space="0" w:color="auto"/>
        <w:bottom w:val="none" w:sz="0" w:space="0" w:color="auto"/>
        <w:right w:val="none" w:sz="0" w:space="0" w:color="auto"/>
      </w:divBdr>
    </w:div>
    <w:div w:id="870384921">
      <w:bodyDiv w:val="1"/>
      <w:marLeft w:val="0"/>
      <w:marRight w:val="0"/>
      <w:marTop w:val="0"/>
      <w:marBottom w:val="0"/>
      <w:divBdr>
        <w:top w:val="none" w:sz="0" w:space="0" w:color="auto"/>
        <w:left w:val="none" w:sz="0" w:space="0" w:color="auto"/>
        <w:bottom w:val="none" w:sz="0" w:space="0" w:color="auto"/>
        <w:right w:val="none" w:sz="0" w:space="0" w:color="auto"/>
      </w:divBdr>
    </w:div>
    <w:div w:id="873808572">
      <w:bodyDiv w:val="1"/>
      <w:marLeft w:val="0"/>
      <w:marRight w:val="0"/>
      <w:marTop w:val="0"/>
      <w:marBottom w:val="0"/>
      <w:divBdr>
        <w:top w:val="none" w:sz="0" w:space="0" w:color="auto"/>
        <w:left w:val="none" w:sz="0" w:space="0" w:color="auto"/>
        <w:bottom w:val="none" w:sz="0" w:space="0" w:color="auto"/>
        <w:right w:val="none" w:sz="0" w:space="0" w:color="auto"/>
      </w:divBdr>
    </w:div>
    <w:div w:id="875698747">
      <w:bodyDiv w:val="1"/>
      <w:marLeft w:val="0"/>
      <w:marRight w:val="0"/>
      <w:marTop w:val="0"/>
      <w:marBottom w:val="0"/>
      <w:divBdr>
        <w:top w:val="none" w:sz="0" w:space="0" w:color="auto"/>
        <w:left w:val="none" w:sz="0" w:space="0" w:color="auto"/>
        <w:bottom w:val="none" w:sz="0" w:space="0" w:color="auto"/>
        <w:right w:val="none" w:sz="0" w:space="0" w:color="auto"/>
      </w:divBdr>
    </w:div>
    <w:div w:id="884753380">
      <w:bodyDiv w:val="1"/>
      <w:marLeft w:val="0"/>
      <w:marRight w:val="0"/>
      <w:marTop w:val="0"/>
      <w:marBottom w:val="0"/>
      <w:divBdr>
        <w:top w:val="none" w:sz="0" w:space="0" w:color="auto"/>
        <w:left w:val="none" w:sz="0" w:space="0" w:color="auto"/>
        <w:bottom w:val="none" w:sz="0" w:space="0" w:color="auto"/>
        <w:right w:val="none" w:sz="0" w:space="0" w:color="auto"/>
      </w:divBdr>
    </w:div>
    <w:div w:id="905452894">
      <w:bodyDiv w:val="1"/>
      <w:marLeft w:val="0"/>
      <w:marRight w:val="0"/>
      <w:marTop w:val="0"/>
      <w:marBottom w:val="0"/>
      <w:divBdr>
        <w:top w:val="none" w:sz="0" w:space="0" w:color="auto"/>
        <w:left w:val="none" w:sz="0" w:space="0" w:color="auto"/>
        <w:bottom w:val="none" w:sz="0" w:space="0" w:color="auto"/>
        <w:right w:val="none" w:sz="0" w:space="0" w:color="auto"/>
      </w:divBdr>
    </w:div>
    <w:div w:id="905839563">
      <w:bodyDiv w:val="1"/>
      <w:marLeft w:val="0"/>
      <w:marRight w:val="0"/>
      <w:marTop w:val="0"/>
      <w:marBottom w:val="0"/>
      <w:divBdr>
        <w:top w:val="none" w:sz="0" w:space="0" w:color="auto"/>
        <w:left w:val="none" w:sz="0" w:space="0" w:color="auto"/>
        <w:bottom w:val="none" w:sz="0" w:space="0" w:color="auto"/>
        <w:right w:val="none" w:sz="0" w:space="0" w:color="auto"/>
      </w:divBdr>
    </w:div>
    <w:div w:id="907808867">
      <w:bodyDiv w:val="1"/>
      <w:marLeft w:val="0"/>
      <w:marRight w:val="0"/>
      <w:marTop w:val="0"/>
      <w:marBottom w:val="0"/>
      <w:divBdr>
        <w:top w:val="none" w:sz="0" w:space="0" w:color="auto"/>
        <w:left w:val="none" w:sz="0" w:space="0" w:color="auto"/>
        <w:bottom w:val="none" w:sz="0" w:space="0" w:color="auto"/>
        <w:right w:val="none" w:sz="0" w:space="0" w:color="auto"/>
      </w:divBdr>
    </w:div>
    <w:div w:id="909116712">
      <w:bodyDiv w:val="1"/>
      <w:marLeft w:val="0"/>
      <w:marRight w:val="0"/>
      <w:marTop w:val="0"/>
      <w:marBottom w:val="0"/>
      <w:divBdr>
        <w:top w:val="none" w:sz="0" w:space="0" w:color="auto"/>
        <w:left w:val="none" w:sz="0" w:space="0" w:color="auto"/>
        <w:bottom w:val="none" w:sz="0" w:space="0" w:color="auto"/>
        <w:right w:val="none" w:sz="0" w:space="0" w:color="auto"/>
      </w:divBdr>
    </w:div>
    <w:div w:id="911500466">
      <w:bodyDiv w:val="1"/>
      <w:marLeft w:val="0"/>
      <w:marRight w:val="0"/>
      <w:marTop w:val="0"/>
      <w:marBottom w:val="0"/>
      <w:divBdr>
        <w:top w:val="none" w:sz="0" w:space="0" w:color="auto"/>
        <w:left w:val="none" w:sz="0" w:space="0" w:color="auto"/>
        <w:bottom w:val="none" w:sz="0" w:space="0" w:color="auto"/>
        <w:right w:val="none" w:sz="0" w:space="0" w:color="auto"/>
      </w:divBdr>
    </w:div>
    <w:div w:id="931007346">
      <w:bodyDiv w:val="1"/>
      <w:marLeft w:val="0"/>
      <w:marRight w:val="0"/>
      <w:marTop w:val="0"/>
      <w:marBottom w:val="0"/>
      <w:divBdr>
        <w:top w:val="none" w:sz="0" w:space="0" w:color="auto"/>
        <w:left w:val="none" w:sz="0" w:space="0" w:color="auto"/>
        <w:bottom w:val="none" w:sz="0" w:space="0" w:color="auto"/>
        <w:right w:val="none" w:sz="0" w:space="0" w:color="auto"/>
      </w:divBdr>
    </w:div>
    <w:div w:id="936988487">
      <w:bodyDiv w:val="1"/>
      <w:marLeft w:val="0"/>
      <w:marRight w:val="0"/>
      <w:marTop w:val="0"/>
      <w:marBottom w:val="0"/>
      <w:divBdr>
        <w:top w:val="none" w:sz="0" w:space="0" w:color="auto"/>
        <w:left w:val="none" w:sz="0" w:space="0" w:color="auto"/>
        <w:bottom w:val="none" w:sz="0" w:space="0" w:color="auto"/>
        <w:right w:val="none" w:sz="0" w:space="0" w:color="auto"/>
      </w:divBdr>
    </w:div>
    <w:div w:id="946738875">
      <w:bodyDiv w:val="1"/>
      <w:marLeft w:val="0"/>
      <w:marRight w:val="0"/>
      <w:marTop w:val="0"/>
      <w:marBottom w:val="0"/>
      <w:divBdr>
        <w:top w:val="none" w:sz="0" w:space="0" w:color="auto"/>
        <w:left w:val="none" w:sz="0" w:space="0" w:color="auto"/>
        <w:bottom w:val="none" w:sz="0" w:space="0" w:color="auto"/>
        <w:right w:val="none" w:sz="0" w:space="0" w:color="auto"/>
      </w:divBdr>
    </w:div>
    <w:div w:id="956566089">
      <w:bodyDiv w:val="1"/>
      <w:marLeft w:val="0"/>
      <w:marRight w:val="0"/>
      <w:marTop w:val="0"/>
      <w:marBottom w:val="0"/>
      <w:divBdr>
        <w:top w:val="none" w:sz="0" w:space="0" w:color="auto"/>
        <w:left w:val="none" w:sz="0" w:space="0" w:color="auto"/>
        <w:bottom w:val="none" w:sz="0" w:space="0" w:color="auto"/>
        <w:right w:val="none" w:sz="0" w:space="0" w:color="auto"/>
      </w:divBdr>
    </w:div>
    <w:div w:id="958411846">
      <w:bodyDiv w:val="1"/>
      <w:marLeft w:val="0"/>
      <w:marRight w:val="0"/>
      <w:marTop w:val="0"/>
      <w:marBottom w:val="0"/>
      <w:divBdr>
        <w:top w:val="none" w:sz="0" w:space="0" w:color="auto"/>
        <w:left w:val="none" w:sz="0" w:space="0" w:color="auto"/>
        <w:bottom w:val="none" w:sz="0" w:space="0" w:color="auto"/>
        <w:right w:val="none" w:sz="0" w:space="0" w:color="auto"/>
      </w:divBdr>
    </w:div>
    <w:div w:id="965501812">
      <w:bodyDiv w:val="1"/>
      <w:marLeft w:val="0"/>
      <w:marRight w:val="0"/>
      <w:marTop w:val="0"/>
      <w:marBottom w:val="0"/>
      <w:divBdr>
        <w:top w:val="none" w:sz="0" w:space="0" w:color="auto"/>
        <w:left w:val="none" w:sz="0" w:space="0" w:color="auto"/>
        <w:bottom w:val="none" w:sz="0" w:space="0" w:color="auto"/>
        <w:right w:val="none" w:sz="0" w:space="0" w:color="auto"/>
      </w:divBdr>
    </w:div>
    <w:div w:id="974916208">
      <w:bodyDiv w:val="1"/>
      <w:marLeft w:val="0"/>
      <w:marRight w:val="0"/>
      <w:marTop w:val="0"/>
      <w:marBottom w:val="0"/>
      <w:divBdr>
        <w:top w:val="none" w:sz="0" w:space="0" w:color="auto"/>
        <w:left w:val="none" w:sz="0" w:space="0" w:color="auto"/>
        <w:bottom w:val="none" w:sz="0" w:space="0" w:color="auto"/>
        <w:right w:val="none" w:sz="0" w:space="0" w:color="auto"/>
      </w:divBdr>
    </w:div>
    <w:div w:id="977764321">
      <w:bodyDiv w:val="1"/>
      <w:marLeft w:val="0"/>
      <w:marRight w:val="0"/>
      <w:marTop w:val="0"/>
      <w:marBottom w:val="0"/>
      <w:divBdr>
        <w:top w:val="none" w:sz="0" w:space="0" w:color="auto"/>
        <w:left w:val="none" w:sz="0" w:space="0" w:color="auto"/>
        <w:bottom w:val="none" w:sz="0" w:space="0" w:color="auto"/>
        <w:right w:val="none" w:sz="0" w:space="0" w:color="auto"/>
      </w:divBdr>
    </w:div>
    <w:div w:id="979771973">
      <w:bodyDiv w:val="1"/>
      <w:marLeft w:val="0"/>
      <w:marRight w:val="0"/>
      <w:marTop w:val="0"/>
      <w:marBottom w:val="0"/>
      <w:divBdr>
        <w:top w:val="none" w:sz="0" w:space="0" w:color="auto"/>
        <w:left w:val="none" w:sz="0" w:space="0" w:color="auto"/>
        <w:bottom w:val="none" w:sz="0" w:space="0" w:color="auto"/>
        <w:right w:val="none" w:sz="0" w:space="0" w:color="auto"/>
      </w:divBdr>
    </w:div>
    <w:div w:id="993682164">
      <w:bodyDiv w:val="1"/>
      <w:marLeft w:val="0"/>
      <w:marRight w:val="0"/>
      <w:marTop w:val="0"/>
      <w:marBottom w:val="0"/>
      <w:divBdr>
        <w:top w:val="none" w:sz="0" w:space="0" w:color="auto"/>
        <w:left w:val="none" w:sz="0" w:space="0" w:color="auto"/>
        <w:bottom w:val="none" w:sz="0" w:space="0" w:color="auto"/>
        <w:right w:val="none" w:sz="0" w:space="0" w:color="auto"/>
      </w:divBdr>
    </w:div>
    <w:div w:id="995301800">
      <w:bodyDiv w:val="1"/>
      <w:marLeft w:val="0"/>
      <w:marRight w:val="0"/>
      <w:marTop w:val="0"/>
      <w:marBottom w:val="0"/>
      <w:divBdr>
        <w:top w:val="none" w:sz="0" w:space="0" w:color="auto"/>
        <w:left w:val="none" w:sz="0" w:space="0" w:color="auto"/>
        <w:bottom w:val="none" w:sz="0" w:space="0" w:color="auto"/>
        <w:right w:val="none" w:sz="0" w:space="0" w:color="auto"/>
      </w:divBdr>
    </w:div>
    <w:div w:id="1005744522">
      <w:bodyDiv w:val="1"/>
      <w:marLeft w:val="0"/>
      <w:marRight w:val="0"/>
      <w:marTop w:val="0"/>
      <w:marBottom w:val="0"/>
      <w:divBdr>
        <w:top w:val="none" w:sz="0" w:space="0" w:color="auto"/>
        <w:left w:val="none" w:sz="0" w:space="0" w:color="auto"/>
        <w:bottom w:val="none" w:sz="0" w:space="0" w:color="auto"/>
        <w:right w:val="none" w:sz="0" w:space="0" w:color="auto"/>
      </w:divBdr>
    </w:div>
    <w:div w:id="1012754854">
      <w:bodyDiv w:val="1"/>
      <w:marLeft w:val="0"/>
      <w:marRight w:val="0"/>
      <w:marTop w:val="0"/>
      <w:marBottom w:val="0"/>
      <w:divBdr>
        <w:top w:val="none" w:sz="0" w:space="0" w:color="auto"/>
        <w:left w:val="none" w:sz="0" w:space="0" w:color="auto"/>
        <w:bottom w:val="none" w:sz="0" w:space="0" w:color="auto"/>
        <w:right w:val="none" w:sz="0" w:space="0" w:color="auto"/>
      </w:divBdr>
    </w:div>
    <w:div w:id="1028532370">
      <w:bodyDiv w:val="1"/>
      <w:marLeft w:val="0"/>
      <w:marRight w:val="0"/>
      <w:marTop w:val="0"/>
      <w:marBottom w:val="0"/>
      <w:divBdr>
        <w:top w:val="none" w:sz="0" w:space="0" w:color="auto"/>
        <w:left w:val="none" w:sz="0" w:space="0" w:color="auto"/>
        <w:bottom w:val="none" w:sz="0" w:space="0" w:color="auto"/>
        <w:right w:val="none" w:sz="0" w:space="0" w:color="auto"/>
      </w:divBdr>
    </w:div>
    <w:div w:id="1029989995">
      <w:bodyDiv w:val="1"/>
      <w:marLeft w:val="0"/>
      <w:marRight w:val="0"/>
      <w:marTop w:val="0"/>
      <w:marBottom w:val="0"/>
      <w:divBdr>
        <w:top w:val="none" w:sz="0" w:space="0" w:color="auto"/>
        <w:left w:val="none" w:sz="0" w:space="0" w:color="auto"/>
        <w:bottom w:val="none" w:sz="0" w:space="0" w:color="auto"/>
        <w:right w:val="none" w:sz="0" w:space="0" w:color="auto"/>
      </w:divBdr>
    </w:div>
    <w:div w:id="1036084407">
      <w:bodyDiv w:val="1"/>
      <w:marLeft w:val="0"/>
      <w:marRight w:val="0"/>
      <w:marTop w:val="0"/>
      <w:marBottom w:val="0"/>
      <w:divBdr>
        <w:top w:val="none" w:sz="0" w:space="0" w:color="auto"/>
        <w:left w:val="none" w:sz="0" w:space="0" w:color="auto"/>
        <w:bottom w:val="none" w:sz="0" w:space="0" w:color="auto"/>
        <w:right w:val="none" w:sz="0" w:space="0" w:color="auto"/>
      </w:divBdr>
    </w:div>
    <w:div w:id="1038434140">
      <w:bodyDiv w:val="1"/>
      <w:marLeft w:val="0"/>
      <w:marRight w:val="0"/>
      <w:marTop w:val="0"/>
      <w:marBottom w:val="0"/>
      <w:divBdr>
        <w:top w:val="none" w:sz="0" w:space="0" w:color="auto"/>
        <w:left w:val="none" w:sz="0" w:space="0" w:color="auto"/>
        <w:bottom w:val="none" w:sz="0" w:space="0" w:color="auto"/>
        <w:right w:val="none" w:sz="0" w:space="0" w:color="auto"/>
      </w:divBdr>
    </w:div>
    <w:div w:id="1063410784">
      <w:bodyDiv w:val="1"/>
      <w:marLeft w:val="0"/>
      <w:marRight w:val="0"/>
      <w:marTop w:val="0"/>
      <w:marBottom w:val="0"/>
      <w:divBdr>
        <w:top w:val="none" w:sz="0" w:space="0" w:color="auto"/>
        <w:left w:val="none" w:sz="0" w:space="0" w:color="auto"/>
        <w:bottom w:val="none" w:sz="0" w:space="0" w:color="auto"/>
        <w:right w:val="none" w:sz="0" w:space="0" w:color="auto"/>
      </w:divBdr>
    </w:div>
    <w:div w:id="1064452124">
      <w:bodyDiv w:val="1"/>
      <w:marLeft w:val="0"/>
      <w:marRight w:val="0"/>
      <w:marTop w:val="0"/>
      <w:marBottom w:val="0"/>
      <w:divBdr>
        <w:top w:val="none" w:sz="0" w:space="0" w:color="auto"/>
        <w:left w:val="none" w:sz="0" w:space="0" w:color="auto"/>
        <w:bottom w:val="none" w:sz="0" w:space="0" w:color="auto"/>
        <w:right w:val="none" w:sz="0" w:space="0" w:color="auto"/>
      </w:divBdr>
    </w:div>
    <w:div w:id="1074012438">
      <w:bodyDiv w:val="1"/>
      <w:marLeft w:val="0"/>
      <w:marRight w:val="0"/>
      <w:marTop w:val="0"/>
      <w:marBottom w:val="0"/>
      <w:divBdr>
        <w:top w:val="none" w:sz="0" w:space="0" w:color="auto"/>
        <w:left w:val="none" w:sz="0" w:space="0" w:color="auto"/>
        <w:bottom w:val="none" w:sz="0" w:space="0" w:color="auto"/>
        <w:right w:val="none" w:sz="0" w:space="0" w:color="auto"/>
      </w:divBdr>
    </w:div>
    <w:div w:id="1084497257">
      <w:bodyDiv w:val="1"/>
      <w:marLeft w:val="0"/>
      <w:marRight w:val="0"/>
      <w:marTop w:val="0"/>
      <w:marBottom w:val="0"/>
      <w:divBdr>
        <w:top w:val="none" w:sz="0" w:space="0" w:color="auto"/>
        <w:left w:val="none" w:sz="0" w:space="0" w:color="auto"/>
        <w:bottom w:val="none" w:sz="0" w:space="0" w:color="auto"/>
        <w:right w:val="none" w:sz="0" w:space="0" w:color="auto"/>
      </w:divBdr>
    </w:div>
    <w:div w:id="1085111544">
      <w:bodyDiv w:val="1"/>
      <w:marLeft w:val="0"/>
      <w:marRight w:val="0"/>
      <w:marTop w:val="0"/>
      <w:marBottom w:val="0"/>
      <w:divBdr>
        <w:top w:val="none" w:sz="0" w:space="0" w:color="auto"/>
        <w:left w:val="none" w:sz="0" w:space="0" w:color="auto"/>
        <w:bottom w:val="none" w:sz="0" w:space="0" w:color="auto"/>
        <w:right w:val="none" w:sz="0" w:space="0" w:color="auto"/>
      </w:divBdr>
    </w:div>
    <w:div w:id="1088383970">
      <w:bodyDiv w:val="1"/>
      <w:marLeft w:val="0"/>
      <w:marRight w:val="0"/>
      <w:marTop w:val="0"/>
      <w:marBottom w:val="0"/>
      <w:divBdr>
        <w:top w:val="none" w:sz="0" w:space="0" w:color="auto"/>
        <w:left w:val="none" w:sz="0" w:space="0" w:color="auto"/>
        <w:bottom w:val="none" w:sz="0" w:space="0" w:color="auto"/>
        <w:right w:val="none" w:sz="0" w:space="0" w:color="auto"/>
      </w:divBdr>
    </w:div>
    <w:div w:id="1090004506">
      <w:bodyDiv w:val="1"/>
      <w:marLeft w:val="0"/>
      <w:marRight w:val="0"/>
      <w:marTop w:val="0"/>
      <w:marBottom w:val="0"/>
      <w:divBdr>
        <w:top w:val="none" w:sz="0" w:space="0" w:color="auto"/>
        <w:left w:val="none" w:sz="0" w:space="0" w:color="auto"/>
        <w:bottom w:val="none" w:sz="0" w:space="0" w:color="auto"/>
        <w:right w:val="none" w:sz="0" w:space="0" w:color="auto"/>
      </w:divBdr>
    </w:div>
    <w:div w:id="1092315155">
      <w:bodyDiv w:val="1"/>
      <w:marLeft w:val="0"/>
      <w:marRight w:val="0"/>
      <w:marTop w:val="0"/>
      <w:marBottom w:val="0"/>
      <w:divBdr>
        <w:top w:val="none" w:sz="0" w:space="0" w:color="auto"/>
        <w:left w:val="none" w:sz="0" w:space="0" w:color="auto"/>
        <w:bottom w:val="none" w:sz="0" w:space="0" w:color="auto"/>
        <w:right w:val="none" w:sz="0" w:space="0" w:color="auto"/>
      </w:divBdr>
    </w:div>
    <w:div w:id="1094713382">
      <w:bodyDiv w:val="1"/>
      <w:marLeft w:val="0"/>
      <w:marRight w:val="0"/>
      <w:marTop w:val="0"/>
      <w:marBottom w:val="0"/>
      <w:divBdr>
        <w:top w:val="none" w:sz="0" w:space="0" w:color="auto"/>
        <w:left w:val="none" w:sz="0" w:space="0" w:color="auto"/>
        <w:bottom w:val="none" w:sz="0" w:space="0" w:color="auto"/>
        <w:right w:val="none" w:sz="0" w:space="0" w:color="auto"/>
      </w:divBdr>
    </w:div>
    <w:div w:id="1099988849">
      <w:bodyDiv w:val="1"/>
      <w:marLeft w:val="0"/>
      <w:marRight w:val="0"/>
      <w:marTop w:val="0"/>
      <w:marBottom w:val="0"/>
      <w:divBdr>
        <w:top w:val="none" w:sz="0" w:space="0" w:color="auto"/>
        <w:left w:val="none" w:sz="0" w:space="0" w:color="auto"/>
        <w:bottom w:val="none" w:sz="0" w:space="0" w:color="auto"/>
        <w:right w:val="none" w:sz="0" w:space="0" w:color="auto"/>
      </w:divBdr>
    </w:div>
    <w:div w:id="1134323637">
      <w:bodyDiv w:val="1"/>
      <w:marLeft w:val="0"/>
      <w:marRight w:val="0"/>
      <w:marTop w:val="0"/>
      <w:marBottom w:val="0"/>
      <w:divBdr>
        <w:top w:val="none" w:sz="0" w:space="0" w:color="auto"/>
        <w:left w:val="none" w:sz="0" w:space="0" w:color="auto"/>
        <w:bottom w:val="none" w:sz="0" w:space="0" w:color="auto"/>
        <w:right w:val="none" w:sz="0" w:space="0" w:color="auto"/>
      </w:divBdr>
    </w:div>
    <w:div w:id="1135640411">
      <w:bodyDiv w:val="1"/>
      <w:marLeft w:val="0"/>
      <w:marRight w:val="0"/>
      <w:marTop w:val="0"/>
      <w:marBottom w:val="0"/>
      <w:divBdr>
        <w:top w:val="none" w:sz="0" w:space="0" w:color="auto"/>
        <w:left w:val="none" w:sz="0" w:space="0" w:color="auto"/>
        <w:bottom w:val="none" w:sz="0" w:space="0" w:color="auto"/>
        <w:right w:val="none" w:sz="0" w:space="0" w:color="auto"/>
      </w:divBdr>
    </w:div>
    <w:div w:id="1153377345">
      <w:bodyDiv w:val="1"/>
      <w:marLeft w:val="0"/>
      <w:marRight w:val="0"/>
      <w:marTop w:val="0"/>
      <w:marBottom w:val="0"/>
      <w:divBdr>
        <w:top w:val="none" w:sz="0" w:space="0" w:color="auto"/>
        <w:left w:val="none" w:sz="0" w:space="0" w:color="auto"/>
        <w:bottom w:val="none" w:sz="0" w:space="0" w:color="auto"/>
        <w:right w:val="none" w:sz="0" w:space="0" w:color="auto"/>
      </w:divBdr>
    </w:div>
    <w:div w:id="1156722220">
      <w:bodyDiv w:val="1"/>
      <w:marLeft w:val="0"/>
      <w:marRight w:val="0"/>
      <w:marTop w:val="0"/>
      <w:marBottom w:val="0"/>
      <w:divBdr>
        <w:top w:val="none" w:sz="0" w:space="0" w:color="auto"/>
        <w:left w:val="none" w:sz="0" w:space="0" w:color="auto"/>
        <w:bottom w:val="none" w:sz="0" w:space="0" w:color="auto"/>
        <w:right w:val="none" w:sz="0" w:space="0" w:color="auto"/>
      </w:divBdr>
    </w:div>
    <w:div w:id="1182938403">
      <w:bodyDiv w:val="1"/>
      <w:marLeft w:val="0"/>
      <w:marRight w:val="0"/>
      <w:marTop w:val="0"/>
      <w:marBottom w:val="0"/>
      <w:divBdr>
        <w:top w:val="none" w:sz="0" w:space="0" w:color="auto"/>
        <w:left w:val="none" w:sz="0" w:space="0" w:color="auto"/>
        <w:bottom w:val="none" w:sz="0" w:space="0" w:color="auto"/>
        <w:right w:val="none" w:sz="0" w:space="0" w:color="auto"/>
      </w:divBdr>
    </w:div>
    <w:div w:id="1204830079">
      <w:bodyDiv w:val="1"/>
      <w:marLeft w:val="0"/>
      <w:marRight w:val="0"/>
      <w:marTop w:val="0"/>
      <w:marBottom w:val="0"/>
      <w:divBdr>
        <w:top w:val="none" w:sz="0" w:space="0" w:color="auto"/>
        <w:left w:val="none" w:sz="0" w:space="0" w:color="auto"/>
        <w:bottom w:val="none" w:sz="0" w:space="0" w:color="auto"/>
        <w:right w:val="none" w:sz="0" w:space="0" w:color="auto"/>
      </w:divBdr>
    </w:div>
    <w:div w:id="1206287162">
      <w:bodyDiv w:val="1"/>
      <w:marLeft w:val="0"/>
      <w:marRight w:val="0"/>
      <w:marTop w:val="0"/>
      <w:marBottom w:val="0"/>
      <w:divBdr>
        <w:top w:val="none" w:sz="0" w:space="0" w:color="auto"/>
        <w:left w:val="none" w:sz="0" w:space="0" w:color="auto"/>
        <w:bottom w:val="none" w:sz="0" w:space="0" w:color="auto"/>
        <w:right w:val="none" w:sz="0" w:space="0" w:color="auto"/>
      </w:divBdr>
    </w:div>
    <w:div w:id="1209878975">
      <w:bodyDiv w:val="1"/>
      <w:marLeft w:val="0"/>
      <w:marRight w:val="0"/>
      <w:marTop w:val="0"/>
      <w:marBottom w:val="0"/>
      <w:divBdr>
        <w:top w:val="none" w:sz="0" w:space="0" w:color="auto"/>
        <w:left w:val="none" w:sz="0" w:space="0" w:color="auto"/>
        <w:bottom w:val="none" w:sz="0" w:space="0" w:color="auto"/>
        <w:right w:val="none" w:sz="0" w:space="0" w:color="auto"/>
      </w:divBdr>
    </w:div>
    <w:div w:id="1233470826">
      <w:bodyDiv w:val="1"/>
      <w:marLeft w:val="0"/>
      <w:marRight w:val="0"/>
      <w:marTop w:val="0"/>
      <w:marBottom w:val="0"/>
      <w:divBdr>
        <w:top w:val="none" w:sz="0" w:space="0" w:color="auto"/>
        <w:left w:val="none" w:sz="0" w:space="0" w:color="auto"/>
        <w:bottom w:val="none" w:sz="0" w:space="0" w:color="auto"/>
        <w:right w:val="none" w:sz="0" w:space="0" w:color="auto"/>
      </w:divBdr>
    </w:div>
    <w:div w:id="1238784915">
      <w:bodyDiv w:val="1"/>
      <w:marLeft w:val="0"/>
      <w:marRight w:val="0"/>
      <w:marTop w:val="0"/>
      <w:marBottom w:val="0"/>
      <w:divBdr>
        <w:top w:val="none" w:sz="0" w:space="0" w:color="auto"/>
        <w:left w:val="none" w:sz="0" w:space="0" w:color="auto"/>
        <w:bottom w:val="none" w:sz="0" w:space="0" w:color="auto"/>
        <w:right w:val="none" w:sz="0" w:space="0" w:color="auto"/>
      </w:divBdr>
    </w:div>
    <w:div w:id="1243416522">
      <w:bodyDiv w:val="1"/>
      <w:marLeft w:val="0"/>
      <w:marRight w:val="0"/>
      <w:marTop w:val="0"/>
      <w:marBottom w:val="0"/>
      <w:divBdr>
        <w:top w:val="none" w:sz="0" w:space="0" w:color="auto"/>
        <w:left w:val="none" w:sz="0" w:space="0" w:color="auto"/>
        <w:bottom w:val="none" w:sz="0" w:space="0" w:color="auto"/>
        <w:right w:val="none" w:sz="0" w:space="0" w:color="auto"/>
      </w:divBdr>
    </w:div>
    <w:div w:id="1247760851">
      <w:bodyDiv w:val="1"/>
      <w:marLeft w:val="0"/>
      <w:marRight w:val="0"/>
      <w:marTop w:val="0"/>
      <w:marBottom w:val="0"/>
      <w:divBdr>
        <w:top w:val="none" w:sz="0" w:space="0" w:color="auto"/>
        <w:left w:val="none" w:sz="0" w:space="0" w:color="auto"/>
        <w:bottom w:val="none" w:sz="0" w:space="0" w:color="auto"/>
        <w:right w:val="none" w:sz="0" w:space="0" w:color="auto"/>
      </w:divBdr>
    </w:div>
    <w:div w:id="1257247496">
      <w:bodyDiv w:val="1"/>
      <w:marLeft w:val="0"/>
      <w:marRight w:val="0"/>
      <w:marTop w:val="0"/>
      <w:marBottom w:val="0"/>
      <w:divBdr>
        <w:top w:val="none" w:sz="0" w:space="0" w:color="auto"/>
        <w:left w:val="none" w:sz="0" w:space="0" w:color="auto"/>
        <w:bottom w:val="none" w:sz="0" w:space="0" w:color="auto"/>
        <w:right w:val="none" w:sz="0" w:space="0" w:color="auto"/>
      </w:divBdr>
    </w:div>
    <w:div w:id="1261718915">
      <w:bodyDiv w:val="1"/>
      <w:marLeft w:val="0"/>
      <w:marRight w:val="0"/>
      <w:marTop w:val="0"/>
      <w:marBottom w:val="0"/>
      <w:divBdr>
        <w:top w:val="none" w:sz="0" w:space="0" w:color="auto"/>
        <w:left w:val="none" w:sz="0" w:space="0" w:color="auto"/>
        <w:bottom w:val="none" w:sz="0" w:space="0" w:color="auto"/>
        <w:right w:val="none" w:sz="0" w:space="0" w:color="auto"/>
      </w:divBdr>
    </w:div>
    <w:div w:id="1275820553">
      <w:bodyDiv w:val="1"/>
      <w:marLeft w:val="0"/>
      <w:marRight w:val="0"/>
      <w:marTop w:val="0"/>
      <w:marBottom w:val="0"/>
      <w:divBdr>
        <w:top w:val="none" w:sz="0" w:space="0" w:color="auto"/>
        <w:left w:val="none" w:sz="0" w:space="0" w:color="auto"/>
        <w:bottom w:val="none" w:sz="0" w:space="0" w:color="auto"/>
        <w:right w:val="none" w:sz="0" w:space="0" w:color="auto"/>
      </w:divBdr>
    </w:div>
    <w:div w:id="1285311300">
      <w:bodyDiv w:val="1"/>
      <w:marLeft w:val="0"/>
      <w:marRight w:val="0"/>
      <w:marTop w:val="0"/>
      <w:marBottom w:val="0"/>
      <w:divBdr>
        <w:top w:val="none" w:sz="0" w:space="0" w:color="auto"/>
        <w:left w:val="none" w:sz="0" w:space="0" w:color="auto"/>
        <w:bottom w:val="none" w:sz="0" w:space="0" w:color="auto"/>
        <w:right w:val="none" w:sz="0" w:space="0" w:color="auto"/>
      </w:divBdr>
    </w:div>
    <w:div w:id="1288924768">
      <w:bodyDiv w:val="1"/>
      <w:marLeft w:val="0"/>
      <w:marRight w:val="0"/>
      <w:marTop w:val="0"/>
      <w:marBottom w:val="0"/>
      <w:divBdr>
        <w:top w:val="none" w:sz="0" w:space="0" w:color="auto"/>
        <w:left w:val="none" w:sz="0" w:space="0" w:color="auto"/>
        <w:bottom w:val="none" w:sz="0" w:space="0" w:color="auto"/>
        <w:right w:val="none" w:sz="0" w:space="0" w:color="auto"/>
      </w:divBdr>
    </w:div>
    <w:div w:id="1310209243">
      <w:bodyDiv w:val="1"/>
      <w:marLeft w:val="0"/>
      <w:marRight w:val="0"/>
      <w:marTop w:val="0"/>
      <w:marBottom w:val="0"/>
      <w:divBdr>
        <w:top w:val="none" w:sz="0" w:space="0" w:color="auto"/>
        <w:left w:val="none" w:sz="0" w:space="0" w:color="auto"/>
        <w:bottom w:val="none" w:sz="0" w:space="0" w:color="auto"/>
        <w:right w:val="none" w:sz="0" w:space="0" w:color="auto"/>
      </w:divBdr>
    </w:div>
    <w:div w:id="1314943208">
      <w:bodyDiv w:val="1"/>
      <w:marLeft w:val="0"/>
      <w:marRight w:val="0"/>
      <w:marTop w:val="0"/>
      <w:marBottom w:val="0"/>
      <w:divBdr>
        <w:top w:val="none" w:sz="0" w:space="0" w:color="auto"/>
        <w:left w:val="none" w:sz="0" w:space="0" w:color="auto"/>
        <w:bottom w:val="none" w:sz="0" w:space="0" w:color="auto"/>
        <w:right w:val="none" w:sz="0" w:space="0" w:color="auto"/>
      </w:divBdr>
    </w:div>
    <w:div w:id="1328361198">
      <w:bodyDiv w:val="1"/>
      <w:marLeft w:val="0"/>
      <w:marRight w:val="0"/>
      <w:marTop w:val="0"/>
      <w:marBottom w:val="0"/>
      <w:divBdr>
        <w:top w:val="none" w:sz="0" w:space="0" w:color="auto"/>
        <w:left w:val="none" w:sz="0" w:space="0" w:color="auto"/>
        <w:bottom w:val="none" w:sz="0" w:space="0" w:color="auto"/>
        <w:right w:val="none" w:sz="0" w:space="0" w:color="auto"/>
      </w:divBdr>
    </w:div>
    <w:div w:id="1331369554">
      <w:bodyDiv w:val="1"/>
      <w:marLeft w:val="0"/>
      <w:marRight w:val="0"/>
      <w:marTop w:val="0"/>
      <w:marBottom w:val="0"/>
      <w:divBdr>
        <w:top w:val="none" w:sz="0" w:space="0" w:color="auto"/>
        <w:left w:val="none" w:sz="0" w:space="0" w:color="auto"/>
        <w:bottom w:val="none" w:sz="0" w:space="0" w:color="auto"/>
        <w:right w:val="none" w:sz="0" w:space="0" w:color="auto"/>
      </w:divBdr>
    </w:div>
    <w:div w:id="1334917564">
      <w:bodyDiv w:val="1"/>
      <w:marLeft w:val="0"/>
      <w:marRight w:val="0"/>
      <w:marTop w:val="0"/>
      <w:marBottom w:val="0"/>
      <w:divBdr>
        <w:top w:val="none" w:sz="0" w:space="0" w:color="auto"/>
        <w:left w:val="none" w:sz="0" w:space="0" w:color="auto"/>
        <w:bottom w:val="none" w:sz="0" w:space="0" w:color="auto"/>
        <w:right w:val="none" w:sz="0" w:space="0" w:color="auto"/>
      </w:divBdr>
    </w:div>
    <w:div w:id="1357195698">
      <w:bodyDiv w:val="1"/>
      <w:marLeft w:val="0"/>
      <w:marRight w:val="0"/>
      <w:marTop w:val="0"/>
      <w:marBottom w:val="0"/>
      <w:divBdr>
        <w:top w:val="none" w:sz="0" w:space="0" w:color="auto"/>
        <w:left w:val="none" w:sz="0" w:space="0" w:color="auto"/>
        <w:bottom w:val="none" w:sz="0" w:space="0" w:color="auto"/>
        <w:right w:val="none" w:sz="0" w:space="0" w:color="auto"/>
      </w:divBdr>
    </w:div>
    <w:div w:id="1358510365">
      <w:bodyDiv w:val="1"/>
      <w:marLeft w:val="0"/>
      <w:marRight w:val="0"/>
      <w:marTop w:val="0"/>
      <w:marBottom w:val="0"/>
      <w:divBdr>
        <w:top w:val="none" w:sz="0" w:space="0" w:color="auto"/>
        <w:left w:val="none" w:sz="0" w:space="0" w:color="auto"/>
        <w:bottom w:val="none" w:sz="0" w:space="0" w:color="auto"/>
        <w:right w:val="none" w:sz="0" w:space="0" w:color="auto"/>
      </w:divBdr>
    </w:div>
    <w:div w:id="1373653246">
      <w:bodyDiv w:val="1"/>
      <w:marLeft w:val="0"/>
      <w:marRight w:val="0"/>
      <w:marTop w:val="0"/>
      <w:marBottom w:val="0"/>
      <w:divBdr>
        <w:top w:val="none" w:sz="0" w:space="0" w:color="auto"/>
        <w:left w:val="none" w:sz="0" w:space="0" w:color="auto"/>
        <w:bottom w:val="none" w:sz="0" w:space="0" w:color="auto"/>
        <w:right w:val="none" w:sz="0" w:space="0" w:color="auto"/>
      </w:divBdr>
    </w:div>
    <w:div w:id="1425882980">
      <w:bodyDiv w:val="1"/>
      <w:marLeft w:val="0"/>
      <w:marRight w:val="0"/>
      <w:marTop w:val="0"/>
      <w:marBottom w:val="0"/>
      <w:divBdr>
        <w:top w:val="none" w:sz="0" w:space="0" w:color="auto"/>
        <w:left w:val="none" w:sz="0" w:space="0" w:color="auto"/>
        <w:bottom w:val="none" w:sz="0" w:space="0" w:color="auto"/>
        <w:right w:val="none" w:sz="0" w:space="0" w:color="auto"/>
      </w:divBdr>
    </w:div>
    <w:div w:id="1430734056">
      <w:bodyDiv w:val="1"/>
      <w:marLeft w:val="0"/>
      <w:marRight w:val="0"/>
      <w:marTop w:val="0"/>
      <w:marBottom w:val="0"/>
      <w:divBdr>
        <w:top w:val="none" w:sz="0" w:space="0" w:color="auto"/>
        <w:left w:val="none" w:sz="0" w:space="0" w:color="auto"/>
        <w:bottom w:val="none" w:sz="0" w:space="0" w:color="auto"/>
        <w:right w:val="none" w:sz="0" w:space="0" w:color="auto"/>
      </w:divBdr>
    </w:div>
    <w:div w:id="1432968448">
      <w:bodyDiv w:val="1"/>
      <w:marLeft w:val="0"/>
      <w:marRight w:val="0"/>
      <w:marTop w:val="0"/>
      <w:marBottom w:val="0"/>
      <w:divBdr>
        <w:top w:val="none" w:sz="0" w:space="0" w:color="auto"/>
        <w:left w:val="none" w:sz="0" w:space="0" w:color="auto"/>
        <w:bottom w:val="none" w:sz="0" w:space="0" w:color="auto"/>
        <w:right w:val="none" w:sz="0" w:space="0" w:color="auto"/>
      </w:divBdr>
    </w:div>
    <w:div w:id="1441486202">
      <w:bodyDiv w:val="1"/>
      <w:marLeft w:val="0"/>
      <w:marRight w:val="0"/>
      <w:marTop w:val="0"/>
      <w:marBottom w:val="0"/>
      <w:divBdr>
        <w:top w:val="none" w:sz="0" w:space="0" w:color="auto"/>
        <w:left w:val="none" w:sz="0" w:space="0" w:color="auto"/>
        <w:bottom w:val="none" w:sz="0" w:space="0" w:color="auto"/>
        <w:right w:val="none" w:sz="0" w:space="0" w:color="auto"/>
      </w:divBdr>
    </w:div>
    <w:div w:id="1446387978">
      <w:bodyDiv w:val="1"/>
      <w:marLeft w:val="0"/>
      <w:marRight w:val="0"/>
      <w:marTop w:val="0"/>
      <w:marBottom w:val="0"/>
      <w:divBdr>
        <w:top w:val="none" w:sz="0" w:space="0" w:color="auto"/>
        <w:left w:val="none" w:sz="0" w:space="0" w:color="auto"/>
        <w:bottom w:val="none" w:sz="0" w:space="0" w:color="auto"/>
        <w:right w:val="none" w:sz="0" w:space="0" w:color="auto"/>
      </w:divBdr>
    </w:div>
    <w:div w:id="1455363548">
      <w:bodyDiv w:val="1"/>
      <w:marLeft w:val="0"/>
      <w:marRight w:val="0"/>
      <w:marTop w:val="0"/>
      <w:marBottom w:val="0"/>
      <w:divBdr>
        <w:top w:val="none" w:sz="0" w:space="0" w:color="auto"/>
        <w:left w:val="none" w:sz="0" w:space="0" w:color="auto"/>
        <w:bottom w:val="none" w:sz="0" w:space="0" w:color="auto"/>
        <w:right w:val="none" w:sz="0" w:space="0" w:color="auto"/>
      </w:divBdr>
    </w:div>
    <w:div w:id="1462580271">
      <w:bodyDiv w:val="1"/>
      <w:marLeft w:val="0"/>
      <w:marRight w:val="0"/>
      <w:marTop w:val="0"/>
      <w:marBottom w:val="0"/>
      <w:divBdr>
        <w:top w:val="none" w:sz="0" w:space="0" w:color="auto"/>
        <w:left w:val="none" w:sz="0" w:space="0" w:color="auto"/>
        <w:bottom w:val="none" w:sz="0" w:space="0" w:color="auto"/>
        <w:right w:val="none" w:sz="0" w:space="0" w:color="auto"/>
      </w:divBdr>
    </w:div>
    <w:div w:id="1469519527">
      <w:bodyDiv w:val="1"/>
      <w:marLeft w:val="0"/>
      <w:marRight w:val="0"/>
      <w:marTop w:val="0"/>
      <w:marBottom w:val="0"/>
      <w:divBdr>
        <w:top w:val="none" w:sz="0" w:space="0" w:color="auto"/>
        <w:left w:val="none" w:sz="0" w:space="0" w:color="auto"/>
        <w:bottom w:val="none" w:sz="0" w:space="0" w:color="auto"/>
        <w:right w:val="none" w:sz="0" w:space="0" w:color="auto"/>
      </w:divBdr>
    </w:div>
    <w:div w:id="1477650843">
      <w:bodyDiv w:val="1"/>
      <w:marLeft w:val="0"/>
      <w:marRight w:val="0"/>
      <w:marTop w:val="0"/>
      <w:marBottom w:val="0"/>
      <w:divBdr>
        <w:top w:val="none" w:sz="0" w:space="0" w:color="auto"/>
        <w:left w:val="none" w:sz="0" w:space="0" w:color="auto"/>
        <w:bottom w:val="none" w:sz="0" w:space="0" w:color="auto"/>
        <w:right w:val="none" w:sz="0" w:space="0" w:color="auto"/>
      </w:divBdr>
    </w:div>
    <w:div w:id="1484080654">
      <w:bodyDiv w:val="1"/>
      <w:marLeft w:val="0"/>
      <w:marRight w:val="0"/>
      <w:marTop w:val="0"/>
      <w:marBottom w:val="0"/>
      <w:divBdr>
        <w:top w:val="none" w:sz="0" w:space="0" w:color="auto"/>
        <w:left w:val="none" w:sz="0" w:space="0" w:color="auto"/>
        <w:bottom w:val="none" w:sz="0" w:space="0" w:color="auto"/>
        <w:right w:val="none" w:sz="0" w:space="0" w:color="auto"/>
      </w:divBdr>
    </w:div>
    <w:div w:id="1484855457">
      <w:bodyDiv w:val="1"/>
      <w:marLeft w:val="0"/>
      <w:marRight w:val="0"/>
      <w:marTop w:val="0"/>
      <w:marBottom w:val="0"/>
      <w:divBdr>
        <w:top w:val="none" w:sz="0" w:space="0" w:color="auto"/>
        <w:left w:val="none" w:sz="0" w:space="0" w:color="auto"/>
        <w:bottom w:val="none" w:sz="0" w:space="0" w:color="auto"/>
        <w:right w:val="none" w:sz="0" w:space="0" w:color="auto"/>
      </w:divBdr>
    </w:div>
    <w:div w:id="1509557353">
      <w:bodyDiv w:val="1"/>
      <w:marLeft w:val="0"/>
      <w:marRight w:val="0"/>
      <w:marTop w:val="0"/>
      <w:marBottom w:val="0"/>
      <w:divBdr>
        <w:top w:val="none" w:sz="0" w:space="0" w:color="auto"/>
        <w:left w:val="none" w:sz="0" w:space="0" w:color="auto"/>
        <w:bottom w:val="none" w:sz="0" w:space="0" w:color="auto"/>
        <w:right w:val="none" w:sz="0" w:space="0" w:color="auto"/>
      </w:divBdr>
    </w:div>
    <w:div w:id="1526333888">
      <w:bodyDiv w:val="1"/>
      <w:marLeft w:val="0"/>
      <w:marRight w:val="0"/>
      <w:marTop w:val="0"/>
      <w:marBottom w:val="0"/>
      <w:divBdr>
        <w:top w:val="none" w:sz="0" w:space="0" w:color="auto"/>
        <w:left w:val="none" w:sz="0" w:space="0" w:color="auto"/>
        <w:bottom w:val="none" w:sz="0" w:space="0" w:color="auto"/>
        <w:right w:val="none" w:sz="0" w:space="0" w:color="auto"/>
      </w:divBdr>
    </w:div>
    <w:div w:id="1529097294">
      <w:bodyDiv w:val="1"/>
      <w:marLeft w:val="0"/>
      <w:marRight w:val="0"/>
      <w:marTop w:val="0"/>
      <w:marBottom w:val="0"/>
      <w:divBdr>
        <w:top w:val="none" w:sz="0" w:space="0" w:color="auto"/>
        <w:left w:val="none" w:sz="0" w:space="0" w:color="auto"/>
        <w:bottom w:val="none" w:sz="0" w:space="0" w:color="auto"/>
        <w:right w:val="none" w:sz="0" w:space="0" w:color="auto"/>
      </w:divBdr>
    </w:div>
    <w:div w:id="1536579443">
      <w:bodyDiv w:val="1"/>
      <w:marLeft w:val="0"/>
      <w:marRight w:val="0"/>
      <w:marTop w:val="0"/>
      <w:marBottom w:val="0"/>
      <w:divBdr>
        <w:top w:val="none" w:sz="0" w:space="0" w:color="auto"/>
        <w:left w:val="none" w:sz="0" w:space="0" w:color="auto"/>
        <w:bottom w:val="none" w:sz="0" w:space="0" w:color="auto"/>
        <w:right w:val="none" w:sz="0" w:space="0" w:color="auto"/>
      </w:divBdr>
    </w:div>
    <w:div w:id="1540818316">
      <w:bodyDiv w:val="1"/>
      <w:marLeft w:val="0"/>
      <w:marRight w:val="0"/>
      <w:marTop w:val="0"/>
      <w:marBottom w:val="0"/>
      <w:divBdr>
        <w:top w:val="none" w:sz="0" w:space="0" w:color="auto"/>
        <w:left w:val="none" w:sz="0" w:space="0" w:color="auto"/>
        <w:bottom w:val="none" w:sz="0" w:space="0" w:color="auto"/>
        <w:right w:val="none" w:sz="0" w:space="0" w:color="auto"/>
      </w:divBdr>
    </w:div>
    <w:div w:id="1541282382">
      <w:bodyDiv w:val="1"/>
      <w:marLeft w:val="0"/>
      <w:marRight w:val="0"/>
      <w:marTop w:val="0"/>
      <w:marBottom w:val="0"/>
      <w:divBdr>
        <w:top w:val="none" w:sz="0" w:space="0" w:color="auto"/>
        <w:left w:val="none" w:sz="0" w:space="0" w:color="auto"/>
        <w:bottom w:val="none" w:sz="0" w:space="0" w:color="auto"/>
        <w:right w:val="none" w:sz="0" w:space="0" w:color="auto"/>
      </w:divBdr>
    </w:div>
    <w:div w:id="1553612030">
      <w:bodyDiv w:val="1"/>
      <w:marLeft w:val="0"/>
      <w:marRight w:val="0"/>
      <w:marTop w:val="0"/>
      <w:marBottom w:val="0"/>
      <w:divBdr>
        <w:top w:val="none" w:sz="0" w:space="0" w:color="auto"/>
        <w:left w:val="none" w:sz="0" w:space="0" w:color="auto"/>
        <w:bottom w:val="none" w:sz="0" w:space="0" w:color="auto"/>
        <w:right w:val="none" w:sz="0" w:space="0" w:color="auto"/>
      </w:divBdr>
    </w:div>
    <w:div w:id="1555845701">
      <w:bodyDiv w:val="1"/>
      <w:marLeft w:val="0"/>
      <w:marRight w:val="0"/>
      <w:marTop w:val="0"/>
      <w:marBottom w:val="0"/>
      <w:divBdr>
        <w:top w:val="none" w:sz="0" w:space="0" w:color="auto"/>
        <w:left w:val="none" w:sz="0" w:space="0" w:color="auto"/>
        <w:bottom w:val="none" w:sz="0" w:space="0" w:color="auto"/>
        <w:right w:val="none" w:sz="0" w:space="0" w:color="auto"/>
      </w:divBdr>
    </w:div>
    <w:div w:id="1557932796">
      <w:bodyDiv w:val="1"/>
      <w:marLeft w:val="0"/>
      <w:marRight w:val="0"/>
      <w:marTop w:val="0"/>
      <w:marBottom w:val="0"/>
      <w:divBdr>
        <w:top w:val="none" w:sz="0" w:space="0" w:color="auto"/>
        <w:left w:val="none" w:sz="0" w:space="0" w:color="auto"/>
        <w:bottom w:val="none" w:sz="0" w:space="0" w:color="auto"/>
        <w:right w:val="none" w:sz="0" w:space="0" w:color="auto"/>
      </w:divBdr>
    </w:div>
    <w:div w:id="1561016813">
      <w:bodyDiv w:val="1"/>
      <w:marLeft w:val="0"/>
      <w:marRight w:val="0"/>
      <w:marTop w:val="0"/>
      <w:marBottom w:val="0"/>
      <w:divBdr>
        <w:top w:val="none" w:sz="0" w:space="0" w:color="auto"/>
        <w:left w:val="none" w:sz="0" w:space="0" w:color="auto"/>
        <w:bottom w:val="none" w:sz="0" w:space="0" w:color="auto"/>
        <w:right w:val="none" w:sz="0" w:space="0" w:color="auto"/>
      </w:divBdr>
    </w:div>
    <w:div w:id="1569729780">
      <w:bodyDiv w:val="1"/>
      <w:marLeft w:val="0"/>
      <w:marRight w:val="0"/>
      <w:marTop w:val="0"/>
      <w:marBottom w:val="0"/>
      <w:divBdr>
        <w:top w:val="none" w:sz="0" w:space="0" w:color="auto"/>
        <w:left w:val="none" w:sz="0" w:space="0" w:color="auto"/>
        <w:bottom w:val="none" w:sz="0" w:space="0" w:color="auto"/>
        <w:right w:val="none" w:sz="0" w:space="0" w:color="auto"/>
      </w:divBdr>
    </w:div>
    <w:div w:id="1577395680">
      <w:bodyDiv w:val="1"/>
      <w:marLeft w:val="0"/>
      <w:marRight w:val="0"/>
      <w:marTop w:val="0"/>
      <w:marBottom w:val="0"/>
      <w:divBdr>
        <w:top w:val="none" w:sz="0" w:space="0" w:color="auto"/>
        <w:left w:val="none" w:sz="0" w:space="0" w:color="auto"/>
        <w:bottom w:val="none" w:sz="0" w:space="0" w:color="auto"/>
        <w:right w:val="none" w:sz="0" w:space="0" w:color="auto"/>
      </w:divBdr>
    </w:div>
    <w:div w:id="1585648901">
      <w:bodyDiv w:val="1"/>
      <w:marLeft w:val="0"/>
      <w:marRight w:val="0"/>
      <w:marTop w:val="0"/>
      <w:marBottom w:val="0"/>
      <w:divBdr>
        <w:top w:val="none" w:sz="0" w:space="0" w:color="auto"/>
        <w:left w:val="none" w:sz="0" w:space="0" w:color="auto"/>
        <w:bottom w:val="none" w:sz="0" w:space="0" w:color="auto"/>
        <w:right w:val="none" w:sz="0" w:space="0" w:color="auto"/>
      </w:divBdr>
    </w:div>
    <w:div w:id="1595092240">
      <w:bodyDiv w:val="1"/>
      <w:marLeft w:val="0"/>
      <w:marRight w:val="0"/>
      <w:marTop w:val="0"/>
      <w:marBottom w:val="0"/>
      <w:divBdr>
        <w:top w:val="none" w:sz="0" w:space="0" w:color="auto"/>
        <w:left w:val="none" w:sz="0" w:space="0" w:color="auto"/>
        <w:bottom w:val="none" w:sz="0" w:space="0" w:color="auto"/>
        <w:right w:val="none" w:sz="0" w:space="0" w:color="auto"/>
      </w:divBdr>
    </w:div>
    <w:div w:id="1599363838">
      <w:bodyDiv w:val="1"/>
      <w:marLeft w:val="0"/>
      <w:marRight w:val="0"/>
      <w:marTop w:val="0"/>
      <w:marBottom w:val="0"/>
      <w:divBdr>
        <w:top w:val="none" w:sz="0" w:space="0" w:color="auto"/>
        <w:left w:val="none" w:sz="0" w:space="0" w:color="auto"/>
        <w:bottom w:val="none" w:sz="0" w:space="0" w:color="auto"/>
        <w:right w:val="none" w:sz="0" w:space="0" w:color="auto"/>
      </w:divBdr>
    </w:div>
    <w:div w:id="1612470232">
      <w:bodyDiv w:val="1"/>
      <w:marLeft w:val="0"/>
      <w:marRight w:val="0"/>
      <w:marTop w:val="0"/>
      <w:marBottom w:val="0"/>
      <w:divBdr>
        <w:top w:val="none" w:sz="0" w:space="0" w:color="auto"/>
        <w:left w:val="none" w:sz="0" w:space="0" w:color="auto"/>
        <w:bottom w:val="none" w:sz="0" w:space="0" w:color="auto"/>
        <w:right w:val="none" w:sz="0" w:space="0" w:color="auto"/>
      </w:divBdr>
    </w:div>
    <w:div w:id="1616400458">
      <w:bodyDiv w:val="1"/>
      <w:marLeft w:val="0"/>
      <w:marRight w:val="0"/>
      <w:marTop w:val="0"/>
      <w:marBottom w:val="0"/>
      <w:divBdr>
        <w:top w:val="none" w:sz="0" w:space="0" w:color="auto"/>
        <w:left w:val="none" w:sz="0" w:space="0" w:color="auto"/>
        <w:bottom w:val="none" w:sz="0" w:space="0" w:color="auto"/>
        <w:right w:val="none" w:sz="0" w:space="0" w:color="auto"/>
      </w:divBdr>
    </w:div>
    <w:div w:id="1619526495">
      <w:bodyDiv w:val="1"/>
      <w:marLeft w:val="0"/>
      <w:marRight w:val="0"/>
      <w:marTop w:val="0"/>
      <w:marBottom w:val="0"/>
      <w:divBdr>
        <w:top w:val="none" w:sz="0" w:space="0" w:color="auto"/>
        <w:left w:val="none" w:sz="0" w:space="0" w:color="auto"/>
        <w:bottom w:val="none" w:sz="0" w:space="0" w:color="auto"/>
        <w:right w:val="none" w:sz="0" w:space="0" w:color="auto"/>
      </w:divBdr>
    </w:div>
    <w:div w:id="1629816406">
      <w:bodyDiv w:val="1"/>
      <w:marLeft w:val="0"/>
      <w:marRight w:val="0"/>
      <w:marTop w:val="0"/>
      <w:marBottom w:val="0"/>
      <w:divBdr>
        <w:top w:val="none" w:sz="0" w:space="0" w:color="auto"/>
        <w:left w:val="none" w:sz="0" w:space="0" w:color="auto"/>
        <w:bottom w:val="none" w:sz="0" w:space="0" w:color="auto"/>
        <w:right w:val="none" w:sz="0" w:space="0" w:color="auto"/>
      </w:divBdr>
    </w:div>
    <w:div w:id="1633091623">
      <w:bodyDiv w:val="1"/>
      <w:marLeft w:val="0"/>
      <w:marRight w:val="0"/>
      <w:marTop w:val="0"/>
      <w:marBottom w:val="0"/>
      <w:divBdr>
        <w:top w:val="none" w:sz="0" w:space="0" w:color="auto"/>
        <w:left w:val="none" w:sz="0" w:space="0" w:color="auto"/>
        <w:bottom w:val="none" w:sz="0" w:space="0" w:color="auto"/>
        <w:right w:val="none" w:sz="0" w:space="0" w:color="auto"/>
      </w:divBdr>
    </w:div>
    <w:div w:id="1645311924">
      <w:bodyDiv w:val="1"/>
      <w:marLeft w:val="0"/>
      <w:marRight w:val="0"/>
      <w:marTop w:val="0"/>
      <w:marBottom w:val="0"/>
      <w:divBdr>
        <w:top w:val="none" w:sz="0" w:space="0" w:color="auto"/>
        <w:left w:val="none" w:sz="0" w:space="0" w:color="auto"/>
        <w:bottom w:val="none" w:sz="0" w:space="0" w:color="auto"/>
        <w:right w:val="none" w:sz="0" w:space="0" w:color="auto"/>
      </w:divBdr>
    </w:div>
    <w:div w:id="1648896506">
      <w:bodyDiv w:val="1"/>
      <w:marLeft w:val="0"/>
      <w:marRight w:val="0"/>
      <w:marTop w:val="0"/>
      <w:marBottom w:val="0"/>
      <w:divBdr>
        <w:top w:val="none" w:sz="0" w:space="0" w:color="auto"/>
        <w:left w:val="none" w:sz="0" w:space="0" w:color="auto"/>
        <w:bottom w:val="none" w:sz="0" w:space="0" w:color="auto"/>
        <w:right w:val="none" w:sz="0" w:space="0" w:color="auto"/>
      </w:divBdr>
    </w:div>
    <w:div w:id="1650357855">
      <w:bodyDiv w:val="1"/>
      <w:marLeft w:val="0"/>
      <w:marRight w:val="0"/>
      <w:marTop w:val="0"/>
      <w:marBottom w:val="0"/>
      <w:divBdr>
        <w:top w:val="none" w:sz="0" w:space="0" w:color="auto"/>
        <w:left w:val="none" w:sz="0" w:space="0" w:color="auto"/>
        <w:bottom w:val="none" w:sz="0" w:space="0" w:color="auto"/>
        <w:right w:val="none" w:sz="0" w:space="0" w:color="auto"/>
      </w:divBdr>
    </w:div>
    <w:div w:id="1652253209">
      <w:bodyDiv w:val="1"/>
      <w:marLeft w:val="0"/>
      <w:marRight w:val="0"/>
      <w:marTop w:val="0"/>
      <w:marBottom w:val="0"/>
      <w:divBdr>
        <w:top w:val="none" w:sz="0" w:space="0" w:color="auto"/>
        <w:left w:val="none" w:sz="0" w:space="0" w:color="auto"/>
        <w:bottom w:val="none" w:sz="0" w:space="0" w:color="auto"/>
        <w:right w:val="none" w:sz="0" w:space="0" w:color="auto"/>
      </w:divBdr>
    </w:div>
    <w:div w:id="1653098052">
      <w:bodyDiv w:val="1"/>
      <w:marLeft w:val="0"/>
      <w:marRight w:val="0"/>
      <w:marTop w:val="0"/>
      <w:marBottom w:val="0"/>
      <w:divBdr>
        <w:top w:val="none" w:sz="0" w:space="0" w:color="auto"/>
        <w:left w:val="none" w:sz="0" w:space="0" w:color="auto"/>
        <w:bottom w:val="none" w:sz="0" w:space="0" w:color="auto"/>
        <w:right w:val="none" w:sz="0" w:space="0" w:color="auto"/>
      </w:divBdr>
    </w:div>
    <w:div w:id="1679698779">
      <w:bodyDiv w:val="1"/>
      <w:marLeft w:val="0"/>
      <w:marRight w:val="0"/>
      <w:marTop w:val="0"/>
      <w:marBottom w:val="0"/>
      <w:divBdr>
        <w:top w:val="none" w:sz="0" w:space="0" w:color="auto"/>
        <w:left w:val="none" w:sz="0" w:space="0" w:color="auto"/>
        <w:bottom w:val="none" w:sz="0" w:space="0" w:color="auto"/>
        <w:right w:val="none" w:sz="0" w:space="0" w:color="auto"/>
      </w:divBdr>
    </w:div>
    <w:div w:id="1681927830">
      <w:bodyDiv w:val="1"/>
      <w:marLeft w:val="0"/>
      <w:marRight w:val="0"/>
      <w:marTop w:val="0"/>
      <w:marBottom w:val="0"/>
      <w:divBdr>
        <w:top w:val="none" w:sz="0" w:space="0" w:color="auto"/>
        <w:left w:val="none" w:sz="0" w:space="0" w:color="auto"/>
        <w:bottom w:val="none" w:sz="0" w:space="0" w:color="auto"/>
        <w:right w:val="none" w:sz="0" w:space="0" w:color="auto"/>
      </w:divBdr>
    </w:div>
    <w:div w:id="1685739729">
      <w:bodyDiv w:val="1"/>
      <w:marLeft w:val="0"/>
      <w:marRight w:val="0"/>
      <w:marTop w:val="0"/>
      <w:marBottom w:val="0"/>
      <w:divBdr>
        <w:top w:val="none" w:sz="0" w:space="0" w:color="auto"/>
        <w:left w:val="none" w:sz="0" w:space="0" w:color="auto"/>
        <w:bottom w:val="none" w:sz="0" w:space="0" w:color="auto"/>
        <w:right w:val="none" w:sz="0" w:space="0" w:color="auto"/>
      </w:divBdr>
    </w:div>
    <w:div w:id="1686860670">
      <w:bodyDiv w:val="1"/>
      <w:marLeft w:val="0"/>
      <w:marRight w:val="0"/>
      <w:marTop w:val="0"/>
      <w:marBottom w:val="0"/>
      <w:divBdr>
        <w:top w:val="none" w:sz="0" w:space="0" w:color="auto"/>
        <w:left w:val="none" w:sz="0" w:space="0" w:color="auto"/>
        <w:bottom w:val="none" w:sz="0" w:space="0" w:color="auto"/>
        <w:right w:val="none" w:sz="0" w:space="0" w:color="auto"/>
      </w:divBdr>
    </w:div>
    <w:div w:id="1693648969">
      <w:bodyDiv w:val="1"/>
      <w:marLeft w:val="0"/>
      <w:marRight w:val="0"/>
      <w:marTop w:val="0"/>
      <w:marBottom w:val="0"/>
      <w:divBdr>
        <w:top w:val="none" w:sz="0" w:space="0" w:color="auto"/>
        <w:left w:val="none" w:sz="0" w:space="0" w:color="auto"/>
        <w:bottom w:val="none" w:sz="0" w:space="0" w:color="auto"/>
        <w:right w:val="none" w:sz="0" w:space="0" w:color="auto"/>
      </w:divBdr>
    </w:div>
    <w:div w:id="1698114732">
      <w:bodyDiv w:val="1"/>
      <w:marLeft w:val="0"/>
      <w:marRight w:val="0"/>
      <w:marTop w:val="0"/>
      <w:marBottom w:val="0"/>
      <w:divBdr>
        <w:top w:val="none" w:sz="0" w:space="0" w:color="auto"/>
        <w:left w:val="none" w:sz="0" w:space="0" w:color="auto"/>
        <w:bottom w:val="none" w:sz="0" w:space="0" w:color="auto"/>
        <w:right w:val="none" w:sz="0" w:space="0" w:color="auto"/>
      </w:divBdr>
    </w:div>
    <w:div w:id="1701005372">
      <w:bodyDiv w:val="1"/>
      <w:marLeft w:val="0"/>
      <w:marRight w:val="0"/>
      <w:marTop w:val="0"/>
      <w:marBottom w:val="0"/>
      <w:divBdr>
        <w:top w:val="none" w:sz="0" w:space="0" w:color="auto"/>
        <w:left w:val="none" w:sz="0" w:space="0" w:color="auto"/>
        <w:bottom w:val="none" w:sz="0" w:space="0" w:color="auto"/>
        <w:right w:val="none" w:sz="0" w:space="0" w:color="auto"/>
      </w:divBdr>
    </w:div>
    <w:div w:id="1702709490">
      <w:bodyDiv w:val="1"/>
      <w:marLeft w:val="0"/>
      <w:marRight w:val="0"/>
      <w:marTop w:val="0"/>
      <w:marBottom w:val="0"/>
      <w:divBdr>
        <w:top w:val="none" w:sz="0" w:space="0" w:color="auto"/>
        <w:left w:val="none" w:sz="0" w:space="0" w:color="auto"/>
        <w:bottom w:val="none" w:sz="0" w:space="0" w:color="auto"/>
        <w:right w:val="none" w:sz="0" w:space="0" w:color="auto"/>
      </w:divBdr>
    </w:div>
    <w:div w:id="1704205584">
      <w:bodyDiv w:val="1"/>
      <w:marLeft w:val="0"/>
      <w:marRight w:val="0"/>
      <w:marTop w:val="0"/>
      <w:marBottom w:val="0"/>
      <w:divBdr>
        <w:top w:val="none" w:sz="0" w:space="0" w:color="auto"/>
        <w:left w:val="none" w:sz="0" w:space="0" w:color="auto"/>
        <w:bottom w:val="none" w:sz="0" w:space="0" w:color="auto"/>
        <w:right w:val="none" w:sz="0" w:space="0" w:color="auto"/>
      </w:divBdr>
    </w:div>
    <w:div w:id="1721592641">
      <w:bodyDiv w:val="1"/>
      <w:marLeft w:val="0"/>
      <w:marRight w:val="0"/>
      <w:marTop w:val="0"/>
      <w:marBottom w:val="0"/>
      <w:divBdr>
        <w:top w:val="none" w:sz="0" w:space="0" w:color="auto"/>
        <w:left w:val="none" w:sz="0" w:space="0" w:color="auto"/>
        <w:bottom w:val="none" w:sz="0" w:space="0" w:color="auto"/>
        <w:right w:val="none" w:sz="0" w:space="0" w:color="auto"/>
      </w:divBdr>
    </w:div>
    <w:div w:id="1736927314">
      <w:bodyDiv w:val="1"/>
      <w:marLeft w:val="0"/>
      <w:marRight w:val="0"/>
      <w:marTop w:val="0"/>
      <w:marBottom w:val="0"/>
      <w:divBdr>
        <w:top w:val="none" w:sz="0" w:space="0" w:color="auto"/>
        <w:left w:val="none" w:sz="0" w:space="0" w:color="auto"/>
        <w:bottom w:val="none" w:sz="0" w:space="0" w:color="auto"/>
        <w:right w:val="none" w:sz="0" w:space="0" w:color="auto"/>
      </w:divBdr>
    </w:div>
    <w:div w:id="1751272725">
      <w:bodyDiv w:val="1"/>
      <w:marLeft w:val="0"/>
      <w:marRight w:val="0"/>
      <w:marTop w:val="0"/>
      <w:marBottom w:val="0"/>
      <w:divBdr>
        <w:top w:val="none" w:sz="0" w:space="0" w:color="auto"/>
        <w:left w:val="none" w:sz="0" w:space="0" w:color="auto"/>
        <w:bottom w:val="none" w:sz="0" w:space="0" w:color="auto"/>
        <w:right w:val="none" w:sz="0" w:space="0" w:color="auto"/>
      </w:divBdr>
    </w:div>
    <w:div w:id="1756321890">
      <w:bodyDiv w:val="1"/>
      <w:marLeft w:val="0"/>
      <w:marRight w:val="0"/>
      <w:marTop w:val="0"/>
      <w:marBottom w:val="0"/>
      <w:divBdr>
        <w:top w:val="none" w:sz="0" w:space="0" w:color="auto"/>
        <w:left w:val="none" w:sz="0" w:space="0" w:color="auto"/>
        <w:bottom w:val="none" w:sz="0" w:space="0" w:color="auto"/>
        <w:right w:val="none" w:sz="0" w:space="0" w:color="auto"/>
      </w:divBdr>
    </w:div>
    <w:div w:id="1759062756">
      <w:bodyDiv w:val="1"/>
      <w:marLeft w:val="0"/>
      <w:marRight w:val="0"/>
      <w:marTop w:val="0"/>
      <w:marBottom w:val="0"/>
      <w:divBdr>
        <w:top w:val="none" w:sz="0" w:space="0" w:color="auto"/>
        <w:left w:val="none" w:sz="0" w:space="0" w:color="auto"/>
        <w:bottom w:val="none" w:sz="0" w:space="0" w:color="auto"/>
        <w:right w:val="none" w:sz="0" w:space="0" w:color="auto"/>
      </w:divBdr>
    </w:div>
    <w:div w:id="1759669141">
      <w:bodyDiv w:val="1"/>
      <w:marLeft w:val="0"/>
      <w:marRight w:val="0"/>
      <w:marTop w:val="0"/>
      <w:marBottom w:val="0"/>
      <w:divBdr>
        <w:top w:val="none" w:sz="0" w:space="0" w:color="auto"/>
        <w:left w:val="none" w:sz="0" w:space="0" w:color="auto"/>
        <w:bottom w:val="none" w:sz="0" w:space="0" w:color="auto"/>
        <w:right w:val="none" w:sz="0" w:space="0" w:color="auto"/>
      </w:divBdr>
    </w:div>
    <w:div w:id="1777216405">
      <w:bodyDiv w:val="1"/>
      <w:marLeft w:val="0"/>
      <w:marRight w:val="0"/>
      <w:marTop w:val="0"/>
      <w:marBottom w:val="0"/>
      <w:divBdr>
        <w:top w:val="none" w:sz="0" w:space="0" w:color="auto"/>
        <w:left w:val="none" w:sz="0" w:space="0" w:color="auto"/>
        <w:bottom w:val="none" w:sz="0" w:space="0" w:color="auto"/>
        <w:right w:val="none" w:sz="0" w:space="0" w:color="auto"/>
      </w:divBdr>
    </w:div>
    <w:div w:id="1780637775">
      <w:bodyDiv w:val="1"/>
      <w:marLeft w:val="0"/>
      <w:marRight w:val="0"/>
      <w:marTop w:val="0"/>
      <w:marBottom w:val="0"/>
      <w:divBdr>
        <w:top w:val="none" w:sz="0" w:space="0" w:color="auto"/>
        <w:left w:val="none" w:sz="0" w:space="0" w:color="auto"/>
        <w:bottom w:val="none" w:sz="0" w:space="0" w:color="auto"/>
        <w:right w:val="none" w:sz="0" w:space="0" w:color="auto"/>
      </w:divBdr>
    </w:div>
    <w:div w:id="1782871795">
      <w:bodyDiv w:val="1"/>
      <w:marLeft w:val="0"/>
      <w:marRight w:val="0"/>
      <w:marTop w:val="0"/>
      <w:marBottom w:val="0"/>
      <w:divBdr>
        <w:top w:val="none" w:sz="0" w:space="0" w:color="auto"/>
        <w:left w:val="none" w:sz="0" w:space="0" w:color="auto"/>
        <w:bottom w:val="none" w:sz="0" w:space="0" w:color="auto"/>
        <w:right w:val="none" w:sz="0" w:space="0" w:color="auto"/>
      </w:divBdr>
    </w:div>
    <w:div w:id="1787575835">
      <w:bodyDiv w:val="1"/>
      <w:marLeft w:val="0"/>
      <w:marRight w:val="0"/>
      <w:marTop w:val="0"/>
      <w:marBottom w:val="0"/>
      <w:divBdr>
        <w:top w:val="none" w:sz="0" w:space="0" w:color="auto"/>
        <w:left w:val="none" w:sz="0" w:space="0" w:color="auto"/>
        <w:bottom w:val="none" w:sz="0" w:space="0" w:color="auto"/>
        <w:right w:val="none" w:sz="0" w:space="0" w:color="auto"/>
      </w:divBdr>
    </w:div>
    <w:div w:id="1791701287">
      <w:bodyDiv w:val="1"/>
      <w:marLeft w:val="0"/>
      <w:marRight w:val="0"/>
      <w:marTop w:val="0"/>
      <w:marBottom w:val="0"/>
      <w:divBdr>
        <w:top w:val="none" w:sz="0" w:space="0" w:color="auto"/>
        <w:left w:val="none" w:sz="0" w:space="0" w:color="auto"/>
        <w:bottom w:val="none" w:sz="0" w:space="0" w:color="auto"/>
        <w:right w:val="none" w:sz="0" w:space="0" w:color="auto"/>
      </w:divBdr>
    </w:div>
    <w:div w:id="1795635555">
      <w:bodyDiv w:val="1"/>
      <w:marLeft w:val="0"/>
      <w:marRight w:val="0"/>
      <w:marTop w:val="0"/>
      <w:marBottom w:val="0"/>
      <w:divBdr>
        <w:top w:val="none" w:sz="0" w:space="0" w:color="auto"/>
        <w:left w:val="none" w:sz="0" w:space="0" w:color="auto"/>
        <w:bottom w:val="none" w:sz="0" w:space="0" w:color="auto"/>
        <w:right w:val="none" w:sz="0" w:space="0" w:color="auto"/>
      </w:divBdr>
    </w:div>
    <w:div w:id="1804762133">
      <w:bodyDiv w:val="1"/>
      <w:marLeft w:val="0"/>
      <w:marRight w:val="0"/>
      <w:marTop w:val="0"/>
      <w:marBottom w:val="0"/>
      <w:divBdr>
        <w:top w:val="none" w:sz="0" w:space="0" w:color="auto"/>
        <w:left w:val="none" w:sz="0" w:space="0" w:color="auto"/>
        <w:bottom w:val="none" w:sz="0" w:space="0" w:color="auto"/>
        <w:right w:val="none" w:sz="0" w:space="0" w:color="auto"/>
      </w:divBdr>
    </w:div>
    <w:div w:id="1829326328">
      <w:bodyDiv w:val="1"/>
      <w:marLeft w:val="0"/>
      <w:marRight w:val="0"/>
      <w:marTop w:val="0"/>
      <w:marBottom w:val="0"/>
      <w:divBdr>
        <w:top w:val="none" w:sz="0" w:space="0" w:color="auto"/>
        <w:left w:val="none" w:sz="0" w:space="0" w:color="auto"/>
        <w:bottom w:val="none" w:sz="0" w:space="0" w:color="auto"/>
        <w:right w:val="none" w:sz="0" w:space="0" w:color="auto"/>
      </w:divBdr>
    </w:div>
    <w:div w:id="1831864248">
      <w:bodyDiv w:val="1"/>
      <w:marLeft w:val="0"/>
      <w:marRight w:val="0"/>
      <w:marTop w:val="0"/>
      <w:marBottom w:val="0"/>
      <w:divBdr>
        <w:top w:val="none" w:sz="0" w:space="0" w:color="auto"/>
        <w:left w:val="none" w:sz="0" w:space="0" w:color="auto"/>
        <w:bottom w:val="none" w:sz="0" w:space="0" w:color="auto"/>
        <w:right w:val="none" w:sz="0" w:space="0" w:color="auto"/>
      </w:divBdr>
    </w:div>
    <w:div w:id="1861434957">
      <w:bodyDiv w:val="1"/>
      <w:marLeft w:val="0"/>
      <w:marRight w:val="0"/>
      <w:marTop w:val="0"/>
      <w:marBottom w:val="0"/>
      <w:divBdr>
        <w:top w:val="none" w:sz="0" w:space="0" w:color="auto"/>
        <w:left w:val="none" w:sz="0" w:space="0" w:color="auto"/>
        <w:bottom w:val="none" w:sz="0" w:space="0" w:color="auto"/>
        <w:right w:val="none" w:sz="0" w:space="0" w:color="auto"/>
      </w:divBdr>
    </w:div>
    <w:div w:id="1877229036">
      <w:bodyDiv w:val="1"/>
      <w:marLeft w:val="0"/>
      <w:marRight w:val="0"/>
      <w:marTop w:val="0"/>
      <w:marBottom w:val="0"/>
      <w:divBdr>
        <w:top w:val="none" w:sz="0" w:space="0" w:color="auto"/>
        <w:left w:val="none" w:sz="0" w:space="0" w:color="auto"/>
        <w:bottom w:val="none" w:sz="0" w:space="0" w:color="auto"/>
        <w:right w:val="none" w:sz="0" w:space="0" w:color="auto"/>
      </w:divBdr>
    </w:div>
    <w:div w:id="1878077261">
      <w:bodyDiv w:val="1"/>
      <w:marLeft w:val="0"/>
      <w:marRight w:val="0"/>
      <w:marTop w:val="0"/>
      <w:marBottom w:val="0"/>
      <w:divBdr>
        <w:top w:val="none" w:sz="0" w:space="0" w:color="auto"/>
        <w:left w:val="none" w:sz="0" w:space="0" w:color="auto"/>
        <w:bottom w:val="none" w:sz="0" w:space="0" w:color="auto"/>
        <w:right w:val="none" w:sz="0" w:space="0" w:color="auto"/>
      </w:divBdr>
    </w:div>
    <w:div w:id="1890650931">
      <w:bodyDiv w:val="1"/>
      <w:marLeft w:val="0"/>
      <w:marRight w:val="0"/>
      <w:marTop w:val="0"/>
      <w:marBottom w:val="0"/>
      <w:divBdr>
        <w:top w:val="none" w:sz="0" w:space="0" w:color="auto"/>
        <w:left w:val="none" w:sz="0" w:space="0" w:color="auto"/>
        <w:bottom w:val="none" w:sz="0" w:space="0" w:color="auto"/>
        <w:right w:val="none" w:sz="0" w:space="0" w:color="auto"/>
      </w:divBdr>
    </w:div>
    <w:div w:id="1893231785">
      <w:bodyDiv w:val="1"/>
      <w:marLeft w:val="0"/>
      <w:marRight w:val="0"/>
      <w:marTop w:val="0"/>
      <w:marBottom w:val="0"/>
      <w:divBdr>
        <w:top w:val="none" w:sz="0" w:space="0" w:color="auto"/>
        <w:left w:val="none" w:sz="0" w:space="0" w:color="auto"/>
        <w:bottom w:val="none" w:sz="0" w:space="0" w:color="auto"/>
        <w:right w:val="none" w:sz="0" w:space="0" w:color="auto"/>
      </w:divBdr>
    </w:div>
    <w:div w:id="1895315494">
      <w:bodyDiv w:val="1"/>
      <w:marLeft w:val="0"/>
      <w:marRight w:val="0"/>
      <w:marTop w:val="0"/>
      <w:marBottom w:val="0"/>
      <w:divBdr>
        <w:top w:val="none" w:sz="0" w:space="0" w:color="auto"/>
        <w:left w:val="none" w:sz="0" w:space="0" w:color="auto"/>
        <w:bottom w:val="none" w:sz="0" w:space="0" w:color="auto"/>
        <w:right w:val="none" w:sz="0" w:space="0" w:color="auto"/>
      </w:divBdr>
    </w:div>
    <w:div w:id="1897936729">
      <w:bodyDiv w:val="1"/>
      <w:marLeft w:val="0"/>
      <w:marRight w:val="0"/>
      <w:marTop w:val="0"/>
      <w:marBottom w:val="0"/>
      <w:divBdr>
        <w:top w:val="none" w:sz="0" w:space="0" w:color="auto"/>
        <w:left w:val="none" w:sz="0" w:space="0" w:color="auto"/>
        <w:bottom w:val="none" w:sz="0" w:space="0" w:color="auto"/>
        <w:right w:val="none" w:sz="0" w:space="0" w:color="auto"/>
      </w:divBdr>
    </w:div>
    <w:div w:id="1902672009">
      <w:bodyDiv w:val="1"/>
      <w:marLeft w:val="0"/>
      <w:marRight w:val="0"/>
      <w:marTop w:val="0"/>
      <w:marBottom w:val="0"/>
      <w:divBdr>
        <w:top w:val="none" w:sz="0" w:space="0" w:color="auto"/>
        <w:left w:val="none" w:sz="0" w:space="0" w:color="auto"/>
        <w:bottom w:val="none" w:sz="0" w:space="0" w:color="auto"/>
        <w:right w:val="none" w:sz="0" w:space="0" w:color="auto"/>
      </w:divBdr>
    </w:div>
    <w:div w:id="1910339181">
      <w:bodyDiv w:val="1"/>
      <w:marLeft w:val="0"/>
      <w:marRight w:val="0"/>
      <w:marTop w:val="0"/>
      <w:marBottom w:val="0"/>
      <w:divBdr>
        <w:top w:val="none" w:sz="0" w:space="0" w:color="auto"/>
        <w:left w:val="none" w:sz="0" w:space="0" w:color="auto"/>
        <w:bottom w:val="none" w:sz="0" w:space="0" w:color="auto"/>
        <w:right w:val="none" w:sz="0" w:space="0" w:color="auto"/>
      </w:divBdr>
    </w:div>
    <w:div w:id="1929196207">
      <w:bodyDiv w:val="1"/>
      <w:marLeft w:val="0"/>
      <w:marRight w:val="0"/>
      <w:marTop w:val="0"/>
      <w:marBottom w:val="0"/>
      <w:divBdr>
        <w:top w:val="none" w:sz="0" w:space="0" w:color="auto"/>
        <w:left w:val="none" w:sz="0" w:space="0" w:color="auto"/>
        <w:bottom w:val="none" w:sz="0" w:space="0" w:color="auto"/>
        <w:right w:val="none" w:sz="0" w:space="0" w:color="auto"/>
      </w:divBdr>
    </w:div>
    <w:div w:id="1944999247">
      <w:bodyDiv w:val="1"/>
      <w:marLeft w:val="0"/>
      <w:marRight w:val="0"/>
      <w:marTop w:val="0"/>
      <w:marBottom w:val="0"/>
      <w:divBdr>
        <w:top w:val="none" w:sz="0" w:space="0" w:color="auto"/>
        <w:left w:val="none" w:sz="0" w:space="0" w:color="auto"/>
        <w:bottom w:val="none" w:sz="0" w:space="0" w:color="auto"/>
        <w:right w:val="none" w:sz="0" w:space="0" w:color="auto"/>
      </w:divBdr>
    </w:div>
    <w:div w:id="1958947356">
      <w:bodyDiv w:val="1"/>
      <w:marLeft w:val="0"/>
      <w:marRight w:val="0"/>
      <w:marTop w:val="0"/>
      <w:marBottom w:val="0"/>
      <w:divBdr>
        <w:top w:val="none" w:sz="0" w:space="0" w:color="auto"/>
        <w:left w:val="none" w:sz="0" w:space="0" w:color="auto"/>
        <w:bottom w:val="none" w:sz="0" w:space="0" w:color="auto"/>
        <w:right w:val="none" w:sz="0" w:space="0" w:color="auto"/>
      </w:divBdr>
    </w:div>
    <w:div w:id="1959948383">
      <w:bodyDiv w:val="1"/>
      <w:marLeft w:val="0"/>
      <w:marRight w:val="0"/>
      <w:marTop w:val="0"/>
      <w:marBottom w:val="0"/>
      <w:divBdr>
        <w:top w:val="none" w:sz="0" w:space="0" w:color="auto"/>
        <w:left w:val="none" w:sz="0" w:space="0" w:color="auto"/>
        <w:bottom w:val="none" w:sz="0" w:space="0" w:color="auto"/>
        <w:right w:val="none" w:sz="0" w:space="0" w:color="auto"/>
      </w:divBdr>
    </w:div>
    <w:div w:id="1969622528">
      <w:bodyDiv w:val="1"/>
      <w:marLeft w:val="0"/>
      <w:marRight w:val="0"/>
      <w:marTop w:val="0"/>
      <w:marBottom w:val="0"/>
      <w:divBdr>
        <w:top w:val="none" w:sz="0" w:space="0" w:color="auto"/>
        <w:left w:val="none" w:sz="0" w:space="0" w:color="auto"/>
        <w:bottom w:val="none" w:sz="0" w:space="0" w:color="auto"/>
        <w:right w:val="none" w:sz="0" w:space="0" w:color="auto"/>
      </w:divBdr>
    </w:div>
    <w:div w:id="1974628703">
      <w:bodyDiv w:val="1"/>
      <w:marLeft w:val="0"/>
      <w:marRight w:val="0"/>
      <w:marTop w:val="0"/>
      <w:marBottom w:val="0"/>
      <w:divBdr>
        <w:top w:val="none" w:sz="0" w:space="0" w:color="auto"/>
        <w:left w:val="none" w:sz="0" w:space="0" w:color="auto"/>
        <w:bottom w:val="none" w:sz="0" w:space="0" w:color="auto"/>
        <w:right w:val="none" w:sz="0" w:space="0" w:color="auto"/>
      </w:divBdr>
    </w:div>
    <w:div w:id="1988394024">
      <w:bodyDiv w:val="1"/>
      <w:marLeft w:val="0"/>
      <w:marRight w:val="0"/>
      <w:marTop w:val="0"/>
      <w:marBottom w:val="0"/>
      <w:divBdr>
        <w:top w:val="none" w:sz="0" w:space="0" w:color="auto"/>
        <w:left w:val="none" w:sz="0" w:space="0" w:color="auto"/>
        <w:bottom w:val="none" w:sz="0" w:space="0" w:color="auto"/>
        <w:right w:val="none" w:sz="0" w:space="0" w:color="auto"/>
      </w:divBdr>
    </w:div>
    <w:div w:id="1988783044">
      <w:bodyDiv w:val="1"/>
      <w:marLeft w:val="0"/>
      <w:marRight w:val="0"/>
      <w:marTop w:val="0"/>
      <w:marBottom w:val="0"/>
      <w:divBdr>
        <w:top w:val="none" w:sz="0" w:space="0" w:color="auto"/>
        <w:left w:val="none" w:sz="0" w:space="0" w:color="auto"/>
        <w:bottom w:val="none" w:sz="0" w:space="0" w:color="auto"/>
        <w:right w:val="none" w:sz="0" w:space="0" w:color="auto"/>
      </w:divBdr>
    </w:div>
    <w:div w:id="1993363472">
      <w:bodyDiv w:val="1"/>
      <w:marLeft w:val="0"/>
      <w:marRight w:val="0"/>
      <w:marTop w:val="0"/>
      <w:marBottom w:val="0"/>
      <w:divBdr>
        <w:top w:val="none" w:sz="0" w:space="0" w:color="auto"/>
        <w:left w:val="none" w:sz="0" w:space="0" w:color="auto"/>
        <w:bottom w:val="none" w:sz="0" w:space="0" w:color="auto"/>
        <w:right w:val="none" w:sz="0" w:space="0" w:color="auto"/>
      </w:divBdr>
    </w:div>
    <w:div w:id="1996058143">
      <w:bodyDiv w:val="1"/>
      <w:marLeft w:val="0"/>
      <w:marRight w:val="0"/>
      <w:marTop w:val="0"/>
      <w:marBottom w:val="0"/>
      <w:divBdr>
        <w:top w:val="none" w:sz="0" w:space="0" w:color="auto"/>
        <w:left w:val="none" w:sz="0" w:space="0" w:color="auto"/>
        <w:bottom w:val="none" w:sz="0" w:space="0" w:color="auto"/>
        <w:right w:val="none" w:sz="0" w:space="0" w:color="auto"/>
      </w:divBdr>
    </w:div>
    <w:div w:id="1996686473">
      <w:bodyDiv w:val="1"/>
      <w:marLeft w:val="0"/>
      <w:marRight w:val="0"/>
      <w:marTop w:val="0"/>
      <w:marBottom w:val="0"/>
      <w:divBdr>
        <w:top w:val="none" w:sz="0" w:space="0" w:color="auto"/>
        <w:left w:val="none" w:sz="0" w:space="0" w:color="auto"/>
        <w:bottom w:val="none" w:sz="0" w:space="0" w:color="auto"/>
        <w:right w:val="none" w:sz="0" w:space="0" w:color="auto"/>
      </w:divBdr>
    </w:div>
    <w:div w:id="1996713690">
      <w:bodyDiv w:val="1"/>
      <w:marLeft w:val="0"/>
      <w:marRight w:val="0"/>
      <w:marTop w:val="0"/>
      <w:marBottom w:val="0"/>
      <w:divBdr>
        <w:top w:val="none" w:sz="0" w:space="0" w:color="auto"/>
        <w:left w:val="none" w:sz="0" w:space="0" w:color="auto"/>
        <w:bottom w:val="none" w:sz="0" w:space="0" w:color="auto"/>
        <w:right w:val="none" w:sz="0" w:space="0" w:color="auto"/>
      </w:divBdr>
    </w:div>
    <w:div w:id="1998342325">
      <w:bodyDiv w:val="1"/>
      <w:marLeft w:val="0"/>
      <w:marRight w:val="0"/>
      <w:marTop w:val="0"/>
      <w:marBottom w:val="0"/>
      <w:divBdr>
        <w:top w:val="none" w:sz="0" w:space="0" w:color="auto"/>
        <w:left w:val="none" w:sz="0" w:space="0" w:color="auto"/>
        <w:bottom w:val="none" w:sz="0" w:space="0" w:color="auto"/>
        <w:right w:val="none" w:sz="0" w:space="0" w:color="auto"/>
      </w:divBdr>
    </w:div>
    <w:div w:id="2021420874">
      <w:bodyDiv w:val="1"/>
      <w:marLeft w:val="0"/>
      <w:marRight w:val="0"/>
      <w:marTop w:val="0"/>
      <w:marBottom w:val="0"/>
      <w:divBdr>
        <w:top w:val="none" w:sz="0" w:space="0" w:color="auto"/>
        <w:left w:val="none" w:sz="0" w:space="0" w:color="auto"/>
        <w:bottom w:val="none" w:sz="0" w:space="0" w:color="auto"/>
        <w:right w:val="none" w:sz="0" w:space="0" w:color="auto"/>
      </w:divBdr>
    </w:div>
    <w:div w:id="2030449108">
      <w:bodyDiv w:val="1"/>
      <w:marLeft w:val="0"/>
      <w:marRight w:val="0"/>
      <w:marTop w:val="0"/>
      <w:marBottom w:val="0"/>
      <w:divBdr>
        <w:top w:val="none" w:sz="0" w:space="0" w:color="auto"/>
        <w:left w:val="none" w:sz="0" w:space="0" w:color="auto"/>
        <w:bottom w:val="none" w:sz="0" w:space="0" w:color="auto"/>
        <w:right w:val="none" w:sz="0" w:space="0" w:color="auto"/>
      </w:divBdr>
    </w:div>
    <w:div w:id="2034459916">
      <w:bodyDiv w:val="1"/>
      <w:marLeft w:val="0"/>
      <w:marRight w:val="0"/>
      <w:marTop w:val="0"/>
      <w:marBottom w:val="0"/>
      <w:divBdr>
        <w:top w:val="none" w:sz="0" w:space="0" w:color="auto"/>
        <w:left w:val="none" w:sz="0" w:space="0" w:color="auto"/>
        <w:bottom w:val="none" w:sz="0" w:space="0" w:color="auto"/>
        <w:right w:val="none" w:sz="0" w:space="0" w:color="auto"/>
      </w:divBdr>
    </w:div>
    <w:div w:id="2036269520">
      <w:bodyDiv w:val="1"/>
      <w:marLeft w:val="0"/>
      <w:marRight w:val="0"/>
      <w:marTop w:val="0"/>
      <w:marBottom w:val="0"/>
      <w:divBdr>
        <w:top w:val="none" w:sz="0" w:space="0" w:color="auto"/>
        <w:left w:val="none" w:sz="0" w:space="0" w:color="auto"/>
        <w:bottom w:val="none" w:sz="0" w:space="0" w:color="auto"/>
        <w:right w:val="none" w:sz="0" w:space="0" w:color="auto"/>
      </w:divBdr>
    </w:div>
    <w:div w:id="2039819804">
      <w:bodyDiv w:val="1"/>
      <w:marLeft w:val="0"/>
      <w:marRight w:val="0"/>
      <w:marTop w:val="0"/>
      <w:marBottom w:val="0"/>
      <w:divBdr>
        <w:top w:val="none" w:sz="0" w:space="0" w:color="auto"/>
        <w:left w:val="none" w:sz="0" w:space="0" w:color="auto"/>
        <w:bottom w:val="none" w:sz="0" w:space="0" w:color="auto"/>
        <w:right w:val="none" w:sz="0" w:space="0" w:color="auto"/>
      </w:divBdr>
    </w:div>
    <w:div w:id="2069524534">
      <w:bodyDiv w:val="1"/>
      <w:marLeft w:val="0"/>
      <w:marRight w:val="0"/>
      <w:marTop w:val="0"/>
      <w:marBottom w:val="0"/>
      <w:divBdr>
        <w:top w:val="none" w:sz="0" w:space="0" w:color="auto"/>
        <w:left w:val="none" w:sz="0" w:space="0" w:color="auto"/>
        <w:bottom w:val="none" w:sz="0" w:space="0" w:color="auto"/>
        <w:right w:val="none" w:sz="0" w:space="0" w:color="auto"/>
      </w:divBdr>
    </w:div>
    <w:div w:id="2070878401">
      <w:bodyDiv w:val="1"/>
      <w:marLeft w:val="0"/>
      <w:marRight w:val="0"/>
      <w:marTop w:val="0"/>
      <w:marBottom w:val="0"/>
      <w:divBdr>
        <w:top w:val="none" w:sz="0" w:space="0" w:color="auto"/>
        <w:left w:val="none" w:sz="0" w:space="0" w:color="auto"/>
        <w:bottom w:val="none" w:sz="0" w:space="0" w:color="auto"/>
        <w:right w:val="none" w:sz="0" w:space="0" w:color="auto"/>
      </w:divBdr>
    </w:div>
    <w:div w:id="2072725808">
      <w:bodyDiv w:val="1"/>
      <w:marLeft w:val="0"/>
      <w:marRight w:val="0"/>
      <w:marTop w:val="0"/>
      <w:marBottom w:val="0"/>
      <w:divBdr>
        <w:top w:val="none" w:sz="0" w:space="0" w:color="auto"/>
        <w:left w:val="none" w:sz="0" w:space="0" w:color="auto"/>
        <w:bottom w:val="none" w:sz="0" w:space="0" w:color="auto"/>
        <w:right w:val="none" w:sz="0" w:space="0" w:color="auto"/>
      </w:divBdr>
    </w:div>
    <w:div w:id="2077163612">
      <w:bodyDiv w:val="1"/>
      <w:marLeft w:val="0"/>
      <w:marRight w:val="0"/>
      <w:marTop w:val="0"/>
      <w:marBottom w:val="0"/>
      <w:divBdr>
        <w:top w:val="none" w:sz="0" w:space="0" w:color="auto"/>
        <w:left w:val="none" w:sz="0" w:space="0" w:color="auto"/>
        <w:bottom w:val="none" w:sz="0" w:space="0" w:color="auto"/>
        <w:right w:val="none" w:sz="0" w:space="0" w:color="auto"/>
      </w:divBdr>
    </w:div>
    <w:div w:id="2077705140">
      <w:bodyDiv w:val="1"/>
      <w:marLeft w:val="0"/>
      <w:marRight w:val="0"/>
      <w:marTop w:val="0"/>
      <w:marBottom w:val="0"/>
      <w:divBdr>
        <w:top w:val="none" w:sz="0" w:space="0" w:color="auto"/>
        <w:left w:val="none" w:sz="0" w:space="0" w:color="auto"/>
        <w:bottom w:val="none" w:sz="0" w:space="0" w:color="auto"/>
        <w:right w:val="none" w:sz="0" w:space="0" w:color="auto"/>
      </w:divBdr>
    </w:div>
    <w:div w:id="2097482534">
      <w:bodyDiv w:val="1"/>
      <w:marLeft w:val="0"/>
      <w:marRight w:val="0"/>
      <w:marTop w:val="0"/>
      <w:marBottom w:val="0"/>
      <w:divBdr>
        <w:top w:val="none" w:sz="0" w:space="0" w:color="auto"/>
        <w:left w:val="none" w:sz="0" w:space="0" w:color="auto"/>
        <w:bottom w:val="none" w:sz="0" w:space="0" w:color="auto"/>
        <w:right w:val="none" w:sz="0" w:space="0" w:color="auto"/>
      </w:divBdr>
    </w:div>
    <w:div w:id="2113935189">
      <w:bodyDiv w:val="1"/>
      <w:marLeft w:val="0"/>
      <w:marRight w:val="0"/>
      <w:marTop w:val="0"/>
      <w:marBottom w:val="0"/>
      <w:divBdr>
        <w:top w:val="none" w:sz="0" w:space="0" w:color="auto"/>
        <w:left w:val="none" w:sz="0" w:space="0" w:color="auto"/>
        <w:bottom w:val="none" w:sz="0" w:space="0" w:color="auto"/>
        <w:right w:val="none" w:sz="0" w:space="0" w:color="auto"/>
      </w:divBdr>
    </w:div>
    <w:div w:id="2126459653">
      <w:bodyDiv w:val="1"/>
      <w:marLeft w:val="0"/>
      <w:marRight w:val="0"/>
      <w:marTop w:val="0"/>
      <w:marBottom w:val="0"/>
      <w:divBdr>
        <w:top w:val="none" w:sz="0" w:space="0" w:color="auto"/>
        <w:left w:val="none" w:sz="0" w:space="0" w:color="auto"/>
        <w:bottom w:val="none" w:sz="0" w:space="0" w:color="auto"/>
        <w:right w:val="none" w:sz="0" w:space="0" w:color="auto"/>
      </w:divBdr>
    </w:div>
    <w:div w:id="2129079515">
      <w:bodyDiv w:val="1"/>
      <w:marLeft w:val="0"/>
      <w:marRight w:val="0"/>
      <w:marTop w:val="0"/>
      <w:marBottom w:val="0"/>
      <w:divBdr>
        <w:top w:val="none" w:sz="0" w:space="0" w:color="auto"/>
        <w:left w:val="none" w:sz="0" w:space="0" w:color="auto"/>
        <w:bottom w:val="none" w:sz="0" w:space="0" w:color="auto"/>
        <w:right w:val="none" w:sz="0" w:space="0" w:color="auto"/>
      </w:divBdr>
    </w:div>
    <w:div w:id="2135097632">
      <w:bodyDiv w:val="1"/>
      <w:marLeft w:val="0"/>
      <w:marRight w:val="0"/>
      <w:marTop w:val="0"/>
      <w:marBottom w:val="0"/>
      <w:divBdr>
        <w:top w:val="none" w:sz="0" w:space="0" w:color="auto"/>
        <w:left w:val="none" w:sz="0" w:space="0" w:color="auto"/>
        <w:bottom w:val="none" w:sz="0" w:space="0" w:color="auto"/>
        <w:right w:val="none" w:sz="0" w:space="0" w:color="auto"/>
      </w:divBdr>
    </w:div>
    <w:div w:id="2144303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glossaryDocument" Target="glossary/document.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150827133F63A4C8C855E3DDD7D9882"/>
        <w:category>
          <w:name w:val="General"/>
          <w:gallery w:val="placeholder"/>
        </w:category>
        <w:types>
          <w:type w:val="bbPlcHdr"/>
        </w:types>
        <w:behaviors>
          <w:behavior w:val="content"/>
        </w:behaviors>
        <w:guid w:val="{72A509F5-9402-0E4D-9222-BF311FB1C5FE}"/>
      </w:docPartPr>
      <w:docPartBody>
        <w:p w:rsidR="00C87B74" w:rsidRDefault="008841EB">
          <w:pPr>
            <w:pStyle w:val="6150827133F63A4C8C855E3DDD7D9882"/>
          </w:pPr>
          <w:r w:rsidRPr="004C67B2">
            <w:rPr>
              <w:rStyle w:val="PlaceholderText"/>
            </w:rPr>
            <w:t>Guggenheim.mvdx</w:t>
          </w:r>
        </w:p>
      </w:docPartBody>
    </w:docPart>
    <w:docPart>
      <w:docPartPr>
        <w:name w:val="5A5F2F41CE30DE49ABCBA756EC2D77FC"/>
        <w:category>
          <w:name w:val="General"/>
          <w:gallery w:val="placeholder"/>
        </w:category>
        <w:types>
          <w:type w:val="bbPlcHdr"/>
        </w:types>
        <w:behaviors>
          <w:behavior w:val="content"/>
        </w:behaviors>
        <w:guid w:val="{B2C1182F-D537-9244-94BA-3FF20BCA1A72}"/>
      </w:docPartPr>
      <w:docPartBody>
        <w:p w:rsidR="00C87B74" w:rsidRDefault="00C87B74">
          <w:pPr>
            <w:pStyle w:val="5A5F2F41CE30DE49ABCBA756EC2D77FC"/>
          </w:pPr>
        </w:p>
      </w:docPartBody>
    </w:docPart>
    <w:docPart>
      <w:docPartPr>
        <w:name w:val="7254E54245147F4B8605B779B68C3CE8"/>
        <w:category>
          <w:name w:val="General"/>
          <w:gallery w:val="placeholder"/>
        </w:category>
        <w:types>
          <w:type w:val="bbPlcHdr"/>
        </w:types>
        <w:behaviors>
          <w:behavior w:val="content"/>
        </w:behaviors>
        <w:guid w:val="{051CC717-4425-574F-8080-085545504397}"/>
      </w:docPartPr>
      <w:docPartBody>
        <w:p w:rsidR="00C87B74" w:rsidRDefault="00C87B74">
          <w:pPr>
            <w:pStyle w:val="7254E54245147F4B8605B779B68C3CE8"/>
          </w:pP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1EB"/>
    <w:rsid w:val="000A44D4"/>
    <w:rsid w:val="002362E5"/>
    <w:rsid w:val="00320E09"/>
    <w:rsid w:val="00324981"/>
    <w:rsid w:val="003F5585"/>
    <w:rsid w:val="00413504"/>
    <w:rsid w:val="004214B4"/>
    <w:rsid w:val="0050499B"/>
    <w:rsid w:val="00577534"/>
    <w:rsid w:val="0081486B"/>
    <w:rsid w:val="008841EB"/>
    <w:rsid w:val="008F4448"/>
    <w:rsid w:val="009E4450"/>
    <w:rsid w:val="00A87291"/>
    <w:rsid w:val="00B73FAE"/>
    <w:rsid w:val="00C67A76"/>
    <w:rsid w:val="00C87B74"/>
    <w:rsid w:val="00CB6206"/>
    <w:rsid w:val="00EF70BC"/>
    <w:rsid w:val="00F453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6150827133F63A4C8C855E3DDD7D9882">
    <w:name w:val="6150827133F63A4C8C855E3DDD7D9882"/>
  </w:style>
  <w:style w:type="paragraph" w:customStyle="1" w:styleId="5A5F2F41CE30DE49ABCBA756EC2D77FC">
    <w:name w:val="5A5F2F41CE30DE49ABCBA756EC2D77FC"/>
  </w:style>
  <w:style w:type="paragraph" w:customStyle="1" w:styleId="7254E54245147F4B8605B779B68C3CE8">
    <w:name w:val="7254E54245147F4B8605B779B68C3C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Per10</b:Tag>
    <b:SourceType>InternetSite</b:SourceType>
    <b:Guid>{0E9FFA2F-7362-4676-9CBE-649F1DCCCA95}</b:Guid>
    <b:Title>AD Classics: Solomon R. Guggenheim Museum / Frank Lloyd Wright</b:Title>
    <b:Year>2010</b:Year>
    <b:YearAccessed>2026</b:YearAccessed>
    <b:MonthAccessed>Febuary</b:MonthAccessed>
    <b:DayAccessed>3</b:DayAccessed>
    <b:URL>https://www.archdaily.com/60392/ad-classics-solomon-r-guggenheim-museum-frank-lloyd-wright</b:URL>
    <b:Author>
      <b:Author>
        <b:NameList>
          <b:Person>
            <b:Last>Perez</b:Last>
            <b:First>Adelyn</b:First>
          </b:Person>
        </b:NameList>
      </b:Author>
    </b:Author>
    <b:RefOrder>3</b:RefOrder>
  </b:Source>
  <b:Source>
    <b:Tag>Ang86</b:Tag>
    <b:SourceType>JournalArticle</b:SourceType>
    <b:Guid>{E91C0323-7BD4-4AAE-B221-A854D2BF29C8}</b:Guid>
    <b:Title>Reglazing FrankLloyd Wright's Solomon R. Guggenheim Meuseum in New York City</b:Title>
    <b:Year>2011</b:Year>
    <b:Pages>59-66</b:Pages>
    <b:Volume>42</b:Volume>
    <b:Author>
      <b:Author>
        <b:NameList>
          <b:Person>
            <b:Last>Angel</b:Last>
            <b:First>Ayon</b:First>
          </b:Person>
          <b:Person>
            <b:Last>William</b:Last>
            <b:First>Rose</b:First>
          </b:Person>
        </b:NameList>
      </b:Author>
      <b:Editor>
        <b:NameList>
          <b:Person>
            <b:Last>International</b:Last>
            <b:First>Association</b:First>
            <b:Middle>for Preservation Technology</b:Middle>
          </b:Person>
        </b:NameList>
      </b:Editor>
    </b:Author>
    <b:YearAccessed>2026</b:YearAccessed>
    <b:MonthAccessed>febuary</b:MonthAccessed>
    <b:DayAccessed>24</b:DayAccessed>
    <b:JournalName>APT Bulletin</b:JournalName>
    <b:Issue>2/3</b:Issue>
    <b:RefOrder>8</b:RefOrder>
  </b:Source>
  <b:Source>
    <b:Tag>CoF17</b:Tag>
    <b:SourceType>Book</b:SourceType>
    <b:Guid>{CDC0492F-C713-4FD5-91AB-5A944B20333D}</b:Guid>
    <b:Title>The Guggenheim, Frank Lloyd Wright's Iconoclastic Masterpice</b:Title>
    <b:Year>2017</b:Year>
    <b:City>New Haven</b:City>
    <b:Publisher>Yale University Press</b:Publisher>
    <b:Author>
      <b:Author>
        <b:NameList>
          <b:Person>
            <b:Last>Dal Co.</b:Last>
            <b:First>Francesco</b:First>
          </b:Person>
        </b:NameList>
      </b:Author>
    </b:Author>
    <b:YearAccessed>2026</b:YearAccessed>
    <b:MonthAccessed>Febuary</b:MonthAccessed>
    <b:DayAccessed>03</b:DayAccessed>
    <b:RefOrder>9</b:RefOrder>
  </b:Source>
  <b:Source>
    <b:Tag>Har07</b:Tag>
    <b:SourceType>ArticleInAPeriodical</b:SourceType>
    <b:Guid>{E24BE04D-0054-4C4D-B9FE-E433062610A3}</b:Guid>
    <b:Title>Guggenheim restoration has Wright stuff</b:Title>
    <b:Year>2007</b:Year>
    <b:City>New York</b:City>
    <b:Publisher>BNP Media</b:Publisher>
    <b:Pages>42</b:Pages>
    <b:Author>
      <b:Author>
        <b:NameList>
          <b:Person>
            <b:Last>Hart</b:Last>
            <b:First>Sara</b:First>
          </b:Person>
        </b:NameList>
      </b:Author>
    </b:Author>
    <b:Volume>195</b:Volume>
    <b:Issue>11</b:Issue>
    <b:YearAccessed>2026</b:YearAccessed>
    <b:MonthAccessed>Febuary</b:MonthAccessed>
    <b:DayAccessed>24</b:DayAccessed>
    <b:PeriodicalTitle>Architectural Record</b:PeriodicalTitle>
    <b:RefOrder>1</b:RefOrder>
  </b:Source>
  <b:Source>
    <b:Tag>McL23</b:Tag>
    <b:SourceType>InternetSite</b:SourceType>
    <b:Guid>{E75A0EB1-F362-4A94-A0DD-C770A5BC2290}</b:Guid>
    <b:Title>9 Things You Didn't Know About New York City's Guggenheim Meuseum</b:Title>
    <b:Year>2023</b:Year>
    <b:YearAccessed>2026</b:YearAccessed>
    <b:MonthAccessed>March</b:MonthAccessed>
    <b:DayAccessed>5</b:DayAccessed>
    <b:URL>https://www.architecturaldigest.com/story/you-didnt-know-new-york-city-guggenheim-museum</b:URL>
    <b:Author>
      <b:Author>
        <b:NameList>
          <b:Person>
            <b:Last>McLaughlin</b:Last>
            <b:First>Katherine</b:First>
          </b:Person>
          <b:Person>
            <b:Last>Waldek</b:Last>
            <b:First>Stefanie</b:First>
          </b:Person>
        </b:NameList>
      </b:Author>
    </b:Author>
    <b:InternetSiteTitle>Architects Digest</b:InternetSiteTitle>
    <b:RefOrder>6</b:RefOrder>
  </b:Source>
  <b:Source>
    <b:Tag>Mer10</b:Tag>
    <b:SourceType>JournalArticle</b:SourceType>
    <b:Guid>{AAEC8521-51D4-49C3-9C7F-2F455D525BB7}</b:Guid>
    <b:Title>The Museum is the Exibit</b:Title>
    <b:Year>2010</b:Year>
    <b:Pages>140-141</b:Pages>
    <b:Volume>80</b:Volume>
    <b:Author>
      <b:Author>
        <b:NameList>
          <b:Person>
            <b:Last>Merkel</b:Last>
            <b:First>Jayn</b:First>
          </b:Person>
        </b:NameList>
      </b:Author>
    </b:Author>
    <b:YearAccessed>2026</b:YearAccessed>
    <b:MonthAccessed>Febuary</b:MonthAccessed>
    <b:DayAccessed>24</b:DayAccessed>
    <b:City>Chichester</b:City>
    <b:JournalName>Architectural Design</b:JournalName>
    <b:Issue>1</b:Issue>
    <b:RefOrder>15</b:RefOrder>
  </b:Source>
  <b:Source>
    <b:Tag>Taf79</b:Tag>
    <b:SourceType>Book</b:SourceType>
    <b:Guid>{4650CC94-80D9-4C50-B007-927718862647}</b:Guid>
    <b:Title>Aprentice to Genius: Years with Frank Lloyd Wright</b:Title>
    <b:Year>1979</b:Year>
    <b:YearAccessed>2026</b:YearAccessed>
    <b:MonthAccessed>March</b:MonthAccessed>
    <b:DayAccessed>4</b:DayAccessed>
    <b:City>New York</b:City>
    <b:Publisher>McGraw-Hill</b:Publisher>
    <b:Author>
      <b:Author>
        <b:NameList>
          <b:Person>
            <b:Last>Tafel</b:Last>
            <b:First>Edgar</b:First>
          </b:Person>
        </b:NameList>
      </b:Author>
    </b:Author>
    <b:RefOrder>2</b:RefOrder>
  </b:Source>
  <b:Source>
    <b:Tag>Jon00</b:Tag>
    <b:SourceType>InternetSite</b:SourceType>
    <b:Guid>{EBBE7671-19A0-494F-B0CD-FA4AA86BDB1B}</b:Guid>
    <b:Title>AD Classics: The Tate Modern / Herzog and De Meuron</b:Title>
    <b:Year>2000</b:Year>
    <b:YearAccessed>2026</b:YearAccessed>
    <b:MonthAccessed>March</b:MonthAccessed>
    <b:DayAccessed>19</b:DayAccessed>
    <b:URL>https://www.archdaily.com/429700/ad-classics-the-tate-modern-herzog-and-de-meuron</b:URL>
    <b:Author>
      <b:Author>
        <b:NameList>
          <b:Person>
            <b:Last>Jones</b:Last>
            <b:First>Rennie</b:First>
          </b:Person>
        </b:NameList>
      </b:Author>
    </b:Author>
    <b:RefOrder>13</b:RefOrder>
  </b:Source>
  <b:Source>
    <b:Tag>Rav25</b:Tag>
    <b:SourceType>InternetSite</b:SourceType>
    <b:Guid>{DF888AC2-5472-4A17-AE7B-8DCACBB9C5E2}</b:Guid>
    <b:Title>Herzog &amp; de Meuron's Tate Modern was the most significant building of 2000</b:Title>
    <b:Year>2025</b:Year>
    <b:YearAccessed>2026</b:YearAccessed>
    <b:MonthAccessed>March</b:MonthAccessed>
    <b:DayAccessed>19</b:DayAccessed>
    <b:URL>https://www.dezeen.com/2025/01/06/tate-modern-herzog-de-meuron-21-century-most-significant-buildings-2000/</b:URL>
    <b:Author>
      <b:Author>
        <b:NameList>
          <b:Person>
            <b:Last>Ravenscroft</b:Last>
            <b:First>Tom</b:First>
          </b:Person>
        </b:NameList>
      </b:Author>
    </b:Author>
    <b:RefOrder>14</b:RefOrder>
  </b:Source>
  <b:Source>
    <b:Tag>Sol93</b:Tag>
    <b:SourceType>Book</b:SourceType>
    <b:Guid>{E9CE7B98-1103-4EAA-8C8C-BA8C999198CA}</b:Guid>
    <b:Author>
      <b:Author>
        <b:Corporate>Solomon R. Guggenheim Museum</b:Corporate>
      </b:Author>
    </b:Author>
    <b:Title>Art of this century: the Guggenheim Museum and its collection</b:Title>
    <b:Year>1993</b:Year>
    <b:City>New York</b:City>
    <b:Publisher>Solomon R. Guggenheim Foundation</b:Publisher>
    <b:Edition>1</b:Edition>
    <b:YearAccessed>2026</b:YearAccessed>
    <b:MonthAccessed>March</b:MonthAccessed>
    <b:DayAccessed>5</b:DayAccessed>
    <b:RefOrder>10</b:RefOrder>
  </b:Source>
  <b:Source>
    <b:Tag>Sol60</b:Tag>
    <b:SourceType>Book</b:SourceType>
    <b:Guid>{55767FF2-3429-4CC3-803F-66E192C9BA7E}</b:Guid>
    <b:Title>The Solomon R. Guggenheim Museum. Architect, Frank Lloyd Wright</b:Title>
    <b:Year>1960</b:Year>
    <b:Publisher>Solomon R. Guggenheim Foundation and Horizon Press</b:Publisher>
    <b:Edition>1</b:Edition>
    <b:Author>
      <b:Author>
        <b:Corporate>Solomon R. Guggenheim Foundation</b:Corporate>
      </b:Author>
    </b:Author>
    <b:YearAccessed>2026</b:YearAccessed>
    <b:MonthAccessed>March</b:MonthAccessed>
    <b:DayAccessed>5</b:DayAccessed>
    <b:City>New York</b:City>
    <b:RefOrder>7</b:RefOrder>
  </b:Source>
  <b:Source>
    <b:Tag>Bet39</b:Tag>
    <b:SourceType>ArticleInAPeriodical</b:SourceType>
    <b:Guid>{DDCEE11C-1817-4FF8-8032-69F5A20DE34A}</b:Guid>
    <b:Title>Wrong Wright: FrankLloyd Wright Burried in the Guggenheim</b:Title>
    <b:Year>1939</b:Year>
    <b:YearAccessed>2026</b:YearAccessed>
    <b:Pages>128</b:Pages>
    <b:Author>
      <b:Author>
        <b:NameList>
          <b:Person>
            <b:Last>Betsky</b:Last>
            <b:First>Aaron</b:First>
          </b:Person>
        </b:NameList>
      </b:Author>
    </b:Author>
    <b:Publisher>Brant Publications Incorporated</b:Publisher>
    <b:Volume>97</b:Volume>
    <b:PeriodicalTitle>Art in America</b:PeriodicalTitle>
    <b:City>new York</b:City>
    <b:Issue>8</b:Issue>
    <b:MonthAccessed>Febuary</b:MonthAccessed>
    <b:DayAccessed>24</b:DayAccessed>
    <b:RefOrder>5</b:RefOrder>
  </b:Source>
  <b:Source>
    <b:Tag>Cro95</b:Tag>
    <b:SourceType>JournalArticle</b:SourceType>
    <b:Guid>{E1BECC44-95E3-43BF-9027-C2E3CF6FB9C3}</b:Guid>
    <b:Title>Giggenheim Skylight</b:Title>
    <b:Year>1995</b:Year>
    <b:City>New York</b:City>
    <b:Publisher>Emarald Expositions LLC</b:Publisher>
    <b:JournalName>Progressive Architecture</b:JournalName>
    <b:Pages>95</b:Pages>
    <b:Volume>76</b:Volume>
    <b:Issue>3</b:Issue>
    <b:Author>
      <b:Author>
        <b:NameList>
          <b:Person>
            <b:Last>Crosbie</b:Last>
            <b:Middle>J</b:Middle>
            <b:First>Michal</b:First>
          </b:Person>
        </b:NameList>
      </b:Author>
    </b:Author>
    <b:YearAccessed>2026</b:YearAccessed>
    <b:MonthAccessed>Febuary</b:MonthAccessed>
    <b:DayAccessed>24</b:DayAccessed>
    <b:RefOrder>11</b:RefOrder>
  </b:Source>
  <b:Source>
    <b:Tag>Pfe02</b:Tag>
    <b:SourceType>Book</b:SourceType>
    <b:Guid>{94CFE649-AE0B-4509-9EF1-9DAFB3E29DBC}</b:Guid>
    <b:Title>Frank Lloyd Wright</b:Title>
    <b:Year>2002</b:Year>
    <b:City>Cologne</b:City>
    <b:Publisher>Taschen</b:Publisher>
    <b:Edition>2</b:Edition>
    <b:Author>
      <b:Author>
        <b:NameList>
          <b:Person>
            <b:Last>Pfeiffer</b:Last>
            <b:Middle>Brooks</b:Middle>
            <b:First>Bruce</b:First>
          </b:Person>
        </b:NameList>
      </b:Author>
      <b:Editor>
        <b:NameList>
          <b:Person>
            <b:Last>Gossel</b:Last>
            <b:First>Peter</b:First>
          </b:Person>
          <b:Person>
            <b:Last>Leuthauser</b:Last>
            <b:First>Gabriele</b:First>
          </b:Person>
        </b:NameList>
      </b:Editor>
    </b:Author>
    <b:YearAccessed>2026</b:YearAccessed>
    <b:MonthAccessed>Febuary</b:MonthAccessed>
    <b:DayAccessed>24</b:DayAccessed>
    <b:RefOrder>4</b:RefOrder>
  </b:Source>
  <b:Source>
    <b:Tag>Ula05</b:Tag>
    <b:SourceType>ArticleInAPeriodical</b:SourceType>
    <b:Guid>{FF332AA1-B25A-42A0-BA15-919A6D54C4D7}</b:Guid>
    <b:Title>Guggenheim, Eying Expantion, Names New York Chief</b:Title>
    <b:Year>2005</b:Year>
    <b:Pages>36</b:Pages>
    <b:Volume>193</b:Volume>
    <b:Issue>11</b:Issue>
    <b:PeriodicalTitle>Architectural Record</b:PeriodicalTitle>
    <b:Author>
      <b:Author>
        <b:NameList>
          <b:Person>
            <b:Last>Ulam</b:Last>
            <b:First>Alex</b:First>
          </b:Person>
        </b:NameList>
      </b:Author>
    </b:Author>
    <b:City>New York</b:City>
    <b:Publisher>BNP Media</b:Publisher>
    <b:YearAccessed>2026</b:YearAccessed>
    <b:MonthAccessed>Febuary</b:MonthAccessed>
    <b:DayAccessed>24</b:DayAccessed>
    <b:RefOrder>16</b:RefOrder>
  </b:Source>
  <b:Source>
    <b:Tag>Etl94</b:Tag>
    <b:SourceType>Book</b:SourceType>
    <b:Guid>{6B076BE0-DD67-479D-96BC-036BE5D9DB60}</b:Guid>
    <b:Title>Frank Lloyd Wright and Le Courbusier: the romantic legacy</b:Title>
    <b:Year>1994</b:Year>
    <b:City>Manchester and New York</b:City>
    <b:Publisher>Manchester University Press</b:Publisher>
    <b:YearAccessed>2026</b:YearAccessed>
    <b:MonthAccessed>March</b:MonthAccessed>
    <b:DayAccessed>3</b:DayAccessed>
    <b:Author>
      <b:Author>
        <b:NameList>
          <b:Person>
            <b:Last>Etlin</b:Last>
            <b:Middle>A.</b:Middle>
            <b:First>Richard</b:First>
          </b:Person>
        </b:NameList>
      </b:Author>
    </b:Author>
    <b:RefOrder>12</b:RefOrder>
  </b:Source>
</b:Sources>
</file>

<file path=customXml/itemProps1.xml><?xml version="1.0" encoding="utf-8"?>
<ds:datastoreItem xmlns:ds="http://schemas.openxmlformats.org/officeDocument/2006/customXml" ds:itemID="{16067A0B-4753-47A1-8978-5D873189E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TotalTime>
  <Pages>21</Pages>
  <Words>2998</Words>
  <Characters>15528</Characters>
  <Application>Microsoft Office Word</Application>
  <DocSecurity>0</DocSecurity>
  <Lines>284</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Was the Guggenheim designed for its intended purpose?</dc:title>
  <dc:subject/>
  <dc:creator/>
  <cp:keywords/>
  <dc:description/>
  <cp:lastModifiedBy>Lucia Batters (2403918)</cp:lastModifiedBy>
  <cp:revision>247</cp:revision>
  <dcterms:created xsi:type="dcterms:W3CDTF">2026-03-17T12:18:00Z</dcterms:created>
  <dcterms:modified xsi:type="dcterms:W3CDTF">2026-03-19T23:06:00Z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y fmtid="{D5CDD505-2E9C-101B-9397-08002B2CF9AE}" pid="3" name="GrammarlyDocumentId">
    <vt:lpwstr>35e3de5f-ae9f-4729-b98e-ce1520b8777a</vt:lpwstr>
  </property>
</Properties>
</file>