
<file path=[Content_Types].xml><?xml version="1.0" encoding="utf-8"?>
<Types xmlns="http://schemas.openxmlformats.org/package/2006/content-types">
  <Default Extension="jp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A3C27" w14:textId="1EA34381" w:rsidR="0017678D" w:rsidRPr="00C84866" w:rsidRDefault="00C84866" w:rsidP="009443EF">
      <w:pPr>
        <w:spacing w:line="480" w:lineRule="auto"/>
        <w:rPr>
          <w:rFonts w:ascii="Times New Roman" w:hAnsi="Times New Roman" w:cs="Times New Roman"/>
          <w:b/>
        </w:rPr>
      </w:pPr>
      <w:r w:rsidRPr="00C84866">
        <w:rPr>
          <w:rFonts w:ascii="Times New Roman" w:hAnsi="Times New Roman" w:cs="Times New Roman"/>
          <w:b/>
        </w:rPr>
        <w:t xml:space="preserve">“The </w:t>
      </w:r>
      <w:proofErr w:type="spellStart"/>
      <w:r w:rsidRPr="00C84866">
        <w:rPr>
          <w:rFonts w:ascii="Times New Roman" w:hAnsi="Times New Roman" w:cs="Times New Roman"/>
          <w:b/>
        </w:rPr>
        <w:t>Clactonian</w:t>
      </w:r>
      <w:proofErr w:type="spellEnd"/>
      <w:r w:rsidRPr="00C84866">
        <w:rPr>
          <w:rFonts w:ascii="Times New Roman" w:hAnsi="Times New Roman" w:cs="Times New Roman"/>
          <w:b/>
        </w:rPr>
        <w:t xml:space="preserve"> is a uniquely British core-and-flake industry” (</w:t>
      </w:r>
      <w:proofErr w:type="spellStart"/>
      <w:r w:rsidRPr="00C84866">
        <w:rPr>
          <w:rFonts w:ascii="Times New Roman" w:hAnsi="Times New Roman" w:cs="Times New Roman"/>
          <w:b/>
        </w:rPr>
        <w:t>Pettitt</w:t>
      </w:r>
      <w:proofErr w:type="spellEnd"/>
      <w:r w:rsidRPr="00C84866">
        <w:rPr>
          <w:rFonts w:ascii="Times New Roman" w:hAnsi="Times New Roman" w:cs="Times New Roman"/>
          <w:b/>
        </w:rPr>
        <w:t xml:space="preserve"> and White, 2012, p173.)   Discuss with reference to archaeological material from other Middle Pleistocene (MIS11/9) sites in Britain.</w:t>
      </w:r>
    </w:p>
    <w:p w14:paraId="2CEA1F5F" w14:textId="77777777" w:rsidR="0017678D" w:rsidRDefault="0017678D" w:rsidP="009443EF">
      <w:pPr>
        <w:spacing w:line="480" w:lineRule="auto"/>
        <w:rPr>
          <w:rFonts w:ascii="Times New Roman" w:hAnsi="Times New Roman" w:cs="Times New Roman"/>
        </w:rPr>
      </w:pPr>
    </w:p>
    <w:p w14:paraId="7D36671C" w14:textId="5EE25BD7" w:rsidR="00D2216E" w:rsidRPr="00E72CFB" w:rsidRDefault="00B643EC" w:rsidP="009443EF">
      <w:pPr>
        <w:spacing w:line="480" w:lineRule="auto"/>
        <w:rPr>
          <w:rFonts w:ascii="Times New Roman" w:hAnsi="Times New Roman" w:cs="Times New Roman"/>
        </w:rPr>
      </w:pPr>
      <w:r w:rsidRPr="00E72CFB">
        <w:rPr>
          <w:noProof/>
        </w:rPr>
        <mc:AlternateContent>
          <mc:Choice Requires="wps">
            <w:drawing>
              <wp:anchor distT="0" distB="0" distL="114300" distR="114300" simplePos="0" relativeHeight="251660288" behindDoc="1" locked="0" layoutInCell="1" allowOverlap="1" wp14:anchorId="482D26F7" wp14:editId="69376071">
                <wp:simplePos x="0" y="0"/>
                <wp:positionH relativeFrom="column">
                  <wp:posOffset>-8255</wp:posOffset>
                </wp:positionH>
                <wp:positionV relativeFrom="paragraph">
                  <wp:posOffset>3912870</wp:posOffset>
                </wp:positionV>
                <wp:extent cx="5727700" cy="635"/>
                <wp:effectExtent l="0" t="0" r="0" b="12065"/>
                <wp:wrapTight wrapText="bothSides">
                  <wp:wrapPolygon edited="0">
                    <wp:start x="0" y="0"/>
                    <wp:lineTo x="0" y="0"/>
                    <wp:lineTo x="21552" y="0"/>
                    <wp:lineTo x="21552"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AECF607" w14:textId="092814D2" w:rsidR="00B643EC" w:rsidRPr="006500B3" w:rsidRDefault="00B643EC" w:rsidP="00B643EC">
                            <w:pPr>
                              <w:pStyle w:val="Caption"/>
                              <w:rPr>
                                <w:rFonts w:ascii="Times New Roman" w:hAnsi="Times New Roman" w:cs="Times New Roman"/>
                                <w:noProof/>
                              </w:rPr>
                            </w:pPr>
                            <w:r>
                              <w:t xml:space="preserve">Figure </w:t>
                            </w:r>
                            <w:r w:rsidR="003D591B">
                              <w:rPr>
                                <w:noProof/>
                              </w:rPr>
                              <w:fldChar w:fldCharType="begin"/>
                            </w:r>
                            <w:r w:rsidR="003D591B">
                              <w:rPr>
                                <w:noProof/>
                              </w:rPr>
                              <w:instrText xml:space="preserve"> SEQ Figure \* ARABIC </w:instrText>
                            </w:r>
                            <w:r w:rsidR="003D591B">
                              <w:rPr>
                                <w:noProof/>
                              </w:rPr>
                              <w:fldChar w:fldCharType="separate"/>
                            </w:r>
                            <w:r w:rsidR="0042274C">
                              <w:rPr>
                                <w:noProof/>
                              </w:rPr>
                              <w:t>1</w:t>
                            </w:r>
                            <w:r w:rsidR="003D591B">
                              <w:rPr>
                                <w:noProof/>
                              </w:rPr>
                              <w:fldChar w:fldCharType="end"/>
                            </w:r>
                            <w:r>
                              <w:t xml:space="preserve"> - </w:t>
                            </w:r>
                            <w:proofErr w:type="spellStart"/>
                            <w:r>
                              <w:t>Clactonian</w:t>
                            </w:r>
                            <w:proofErr w:type="spellEnd"/>
                            <w:r>
                              <w:t xml:space="preserve"> flint tools from Clacton Cliffs (copyright: J </w:t>
                            </w:r>
                            <w:proofErr w:type="spellStart"/>
                            <w:r>
                              <w:t>Wymer</w:t>
                            </w:r>
                            <w:proofErr w:type="spellEnd"/>
                            <w:r>
                              <w:t>)</w:t>
                            </w:r>
                            <w:r w:rsidR="00920B53">
                              <w:t xml:space="preserve"> [From Essex Field Club]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82D26F7" id="_x0000_t202" coordsize="21600,21600" o:spt="202" path="m,l,21600r21600,l21600,xe">
                <v:stroke joinstyle="miter"/>
                <v:path gradientshapeok="t" o:connecttype="rect"/>
              </v:shapetype>
              <v:shape id="Text Box 2" o:spid="_x0000_s1026" type="#_x0000_t202" style="position:absolute;margin-left:-.65pt;margin-top:308.1pt;width:451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" stroked="f">
                <v:textbox style="mso-fit-shape-to-text:t" inset="0,0,0,0">
                  <w:txbxContent>
                    <w:p w14:paraId="7AECF607" w14:textId="092814D2" w:rsidR="00B643EC" w:rsidRPr="006500B3" w:rsidRDefault="00B643EC" w:rsidP="00B643EC">
                      <w:pPr>
                        <w:pStyle w:val="Caption"/>
                        <w:rPr>
                          <w:rFonts w:ascii="Times New Roman" w:hAnsi="Times New Roman" w:cs="Times New Roman"/>
                          <w:noProof/>
                        </w:rPr>
                      </w:pPr>
                      <w:r>
                        <w:t xml:space="preserve">Figure </w:t>
                      </w:r>
                      <w:r w:rsidR="003D591B">
                        <w:rPr>
                          <w:noProof/>
                        </w:rPr>
                        <w:fldChar w:fldCharType="begin"/>
                      </w:r>
                      <w:r w:rsidR="003D591B">
                        <w:rPr>
                          <w:noProof/>
                        </w:rPr>
                        <w:instrText xml:space="preserve"> SEQ Figure \* ARABIC </w:instrText>
                      </w:r>
                      <w:r w:rsidR="003D591B">
                        <w:rPr>
                          <w:noProof/>
                        </w:rPr>
                        <w:fldChar w:fldCharType="separate"/>
                      </w:r>
                      <w:r w:rsidR="0042274C">
                        <w:rPr>
                          <w:noProof/>
                        </w:rPr>
                        <w:t>1</w:t>
                      </w:r>
                      <w:r w:rsidR="003D591B">
                        <w:rPr>
                          <w:noProof/>
                        </w:rPr>
                        <w:fldChar w:fldCharType="end"/>
                      </w:r>
                      <w:r>
                        <w:t xml:space="preserve"> - </w:t>
                      </w:r>
                      <w:proofErr w:type="spellStart"/>
                      <w:r>
                        <w:t>Clactonian</w:t>
                      </w:r>
                      <w:proofErr w:type="spellEnd"/>
                      <w:r>
                        <w:t xml:space="preserve"> flint tools from Clacton Cliffs (copyright: J </w:t>
                      </w:r>
                      <w:proofErr w:type="spellStart"/>
                      <w:r>
                        <w:t>Wymer</w:t>
                      </w:r>
                      <w:proofErr w:type="spellEnd"/>
                      <w:r>
                        <w:t>)</w:t>
                      </w:r>
                      <w:r w:rsidR="00920B53">
                        <w:t xml:space="preserve"> [From Essex Field Club]</w:t>
                      </w:r>
                    </w:p>
                  </w:txbxContent>
                </v:textbox>
                <w10:wrap type="tight"/>
              </v:shape>
            </w:pict>
          </mc:Fallback>
        </mc:AlternateContent>
      </w:r>
      <w:r w:rsidRPr="00E72CFB">
        <w:rPr>
          <w:rFonts w:ascii="Times New Roman" w:hAnsi="Times New Roman" w:cs="Times New Roman"/>
          <w:noProof/>
        </w:rPr>
        <w:drawing>
          <wp:anchor distT="0" distB="0" distL="114300" distR="114300" simplePos="0" relativeHeight="251658240" behindDoc="1" locked="0" layoutInCell="1" allowOverlap="1" wp14:anchorId="4D439913" wp14:editId="162DEEDF">
            <wp:simplePos x="0" y="0"/>
            <wp:positionH relativeFrom="column">
              <wp:posOffset>-8678</wp:posOffset>
            </wp:positionH>
            <wp:positionV relativeFrom="paragraph">
              <wp:posOffset>1811232</wp:posOffset>
            </wp:positionV>
            <wp:extent cx="5727700" cy="2044700"/>
            <wp:effectExtent l="0" t="0" r="0" b="0"/>
            <wp:wrapTight wrapText="bothSides">
              <wp:wrapPolygon edited="0">
                <wp:start x="0" y="0"/>
                <wp:lineTo x="0" y="21466"/>
                <wp:lineTo x="21552" y="21466"/>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ADJUSTEDNONRAW_thumb_2330.jpg"/>
                    <pic:cNvPicPr/>
                  </pic:nvPicPr>
                  <pic:blipFill>
                    <a:blip r:embed="rId4">
                      <a:extLst>
                        <a:ext uri="{28A0092B-C50C-407E-A947-70E740481C1C}">
                          <a14:useLocalDpi xmlns:a14="http://schemas.microsoft.com/office/drawing/2010/main" val="0"/>
                        </a:ext>
                      </a:extLst>
                    </a:blip>
                    <a:stretch>
                      <a:fillRect/>
                    </a:stretch>
                  </pic:blipFill>
                  <pic:spPr>
                    <a:xfrm>
                      <a:off x="0" y="0"/>
                      <a:ext cx="5727700" cy="2044700"/>
                    </a:xfrm>
                    <a:prstGeom prst="rect">
                      <a:avLst/>
                    </a:prstGeom>
                  </pic:spPr>
                </pic:pic>
              </a:graphicData>
            </a:graphic>
            <wp14:sizeRelH relativeFrom="page">
              <wp14:pctWidth>0</wp14:pctWidth>
            </wp14:sizeRelH>
            <wp14:sizeRelV relativeFrom="page">
              <wp14:pctHeight>0</wp14:pctHeight>
            </wp14:sizeRelV>
          </wp:anchor>
        </w:drawing>
      </w:r>
      <w:r w:rsidR="009443EF" w:rsidRPr="00E72CFB">
        <w:rPr>
          <w:rFonts w:ascii="Times New Roman" w:hAnsi="Times New Roman" w:cs="Times New Roman"/>
        </w:rPr>
        <w:t>The ‘</w:t>
      </w:r>
      <w:proofErr w:type="spellStart"/>
      <w:r w:rsidR="009443EF" w:rsidRPr="00E72CFB">
        <w:rPr>
          <w:rFonts w:ascii="Times New Roman" w:hAnsi="Times New Roman" w:cs="Times New Roman"/>
        </w:rPr>
        <w:t>Clactonian</w:t>
      </w:r>
      <w:proofErr w:type="spellEnd"/>
      <w:r w:rsidR="009443EF" w:rsidRPr="00E72CFB">
        <w:rPr>
          <w:rFonts w:ascii="Times New Roman" w:hAnsi="Times New Roman" w:cs="Times New Roman"/>
        </w:rPr>
        <w:t xml:space="preserve">’ is a term used to describe a particular assemblage of lithics – a slippery term, hard to define, and about which much discussion </w:t>
      </w:r>
      <w:r w:rsidR="00982579" w:rsidRPr="00E72CFB">
        <w:rPr>
          <w:rFonts w:ascii="Times New Roman" w:hAnsi="Times New Roman" w:cs="Times New Roman"/>
        </w:rPr>
        <w:t>perseveres</w:t>
      </w:r>
      <w:r w:rsidR="009443EF" w:rsidRPr="00E72CFB">
        <w:rPr>
          <w:rFonts w:ascii="Times New Roman" w:hAnsi="Times New Roman" w:cs="Times New Roman"/>
        </w:rPr>
        <w:t xml:space="preserve"> amongst archaeologists.   The </w:t>
      </w:r>
      <w:r w:rsidR="006968A7" w:rsidRPr="00E72CFB">
        <w:rPr>
          <w:rFonts w:ascii="Times New Roman" w:hAnsi="Times New Roman" w:cs="Times New Roman"/>
        </w:rPr>
        <w:t>position</w:t>
      </w:r>
      <w:r w:rsidR="009443EF" w:rsidRPr="00E72CFB">
        <w:rPr>
          <w:rFonts w:ascii="Times New Roman" w:hAnsi="Times New Roman" w:cs="Times New Roman"/>
        </w:rPr>
        <w:t xml:space="preserve"> of </w:t>
      </w:r>
      <w:r w:rsidR="00821DFF" w:rsidRPr="00E72CFB">
        <w:rPr>
          <w:rFonts w:ascii="Times New Roman" w:hAnsi="Times New Roman" w:cs="Times New Roman"/>
        </w:rPr>
        <w:t xml:space="preserve">the </w:t>
      </w:r>
      <w:proofErr w:type="spellStart"/>
      <w:r w:rsidR="009443EF" w:rsidRPr="00E72CFB">
        <w:rPr>
          <w:rFonts w:ascii="Times New Roman" w:hAnsi="Times New Roman" w:cs="Times New Roman"/>
        </w:rPr>
        <w:t>Clactonian</w:t>
      </w:r>
      <w:proofErr w:type="spellEnd"/>
      <w:r w:rsidR="009443EF" w:rsidRPr="00E72CFB">
        <w:rPr>
          <w:rFonts w:ascii="Times New Roman" w:hAnsi="Times New Roman" w:cs="Times New Roman"/>
        </w:rPr>
        <w:t xml:space="preserve"> has ebbed and flowed for almost 100 years</w:t>
      </w:r>
      <w:r w:rsidR="006968A7" w:rsidRPr="00E72CFB">
        <w:rPr>
          <w:rFonts w:ascii="Times New Roman" w:hAnsi="Times New Roman" w:cs="Times New Roman"/>
        </w:rPr>
        <w:t xml:space="preserve"> </w:t>
      </w:r>
      <w:r w:rsidR="00821DFF" w:rsidRPr="00E72CFB">
        <w:rPr>
          <w:rFonts w:ascii="Times New Roman" w:hAnsi="Times New Roman" w:cs="Times New Roman"/>
        </w:rPr>
        <w:t>and</w:t>
      </w:r>
      <w:r w:rsidR="006968A7" w:rsidRPr="00E72CFB">
        <w:rPr>
          <w:rFonts w:ascii="Times New Roman" w:hAnsi="Times New Roman" w:cs="Times New Roman"/>
        </w:rPr>
        <w:t xml:space="preserve"> continues to stimulate debate with new fieldwork providing further data to</w:t>
      </w:r>
      <w:r w:rsidR="00821DFF" w:rsidRPr="00E72CFB">
        <w:rPr>
          <w:rFonts w:ascii="Times New Roman" w:hAnsi="Times New Roman" w:cs="Times New Roman"/>
        </w:rPr>
        <w:t xml:space="preserve"> enable continuing research about the meaning and importance of the </w:t>
      </w:r>
      <w:proofErr w:type="spellStart"/>
      <w:r w:rsidR="00821DFF" w:rsidRPr="00E72CFB">
        <w:rPr>
          <w:rFonts w:ascii="Times New Roman" w:hAnsi="Times New Roman" w:cs="Times New Roman"/>
        </w:rPr>
        <w:t>Clactonian</w:t>
      </w:r>
      <w:proofErr w:type="spellEnd"/>
      <w:r w:rsidR="00821DFF" w:rsidRPr="00E72CFB">
        <w:rPr>
          <w:rFonts w:ascii="Times New Roman" w:hAnsi="Times New Roman" w:cs="Times New Roman"/>
        </w:rPr>
        <w:t>.</w:t>
      </w:r>
    </w:p>
    <w:p w14:paraId="1B3D5EA3" w14:textId="77777777" w:rsidR="00B643EC" w:rsidRDefault="00B643EC" w:rsidP="00B643EC">
      <w:pPr>
        <w:pStyle w:val="Caption"/>
        <w:spacing w:line="480" w:lineRule="auto"/>
        <w:rPr>
          <w:rFonts w:ascii="Times New Roman" w:hAnsi="Times New Roman" w:cs="Times New Roman"/>
          <w:i w:val="0"/>
          <w:sz w:val="24"/>
          <w:szCs w:val="24"/>
        </w:rPr>
      </w:pPr>
    </w:p>
    <w:p w14:paraId="1C620809" w14:textId="53CF0123" w:rsidR="00821DFF" w:rsidRPr="00E72CFB" w:rsidRDefault="00821DFF" w:rsidP="00B643EC">
      <w:pPr>
        <w:pStyle w:val="Caption"/>
        <w:spacing w:line="480" w:lineRule="auto"/>
        <w:rPr>
          <w:rFonts w:ascii="Times New Roman" w:hAnsi="Times New Roman" w:cs="Times New Roman"/>
          <w:i w:val="0"/>
          <w:color w:val="auto"/>
          <w:sz w:val="24"/>
          <w:szCs w:val="24"/>
        </w:rPr>
      </w:pPr>
      <w:r w:rsidRPr="00E72CFB">
        <w:rPr>
          <w:rFonts w:ascii="Times New Roman" w:hAnsi="Times New Roman" w:cs="Times New Roman"/>
          <w:i w:val="0"/>
          <w:color w:val="auto"/>
          <w:sz w:val="24"/>
          <w:szCs w:val="24"/>
        </w:rPr>
        <w:t>At the start of the 20</w:t>
      </w:r>
      <w:r w:rsidRPr="00E72CFB">
        <w:rPr>
          <w:rFonts w:ascii="Times New Roman" w:hAnsi="Times New Roman" w:cs="Times New Roman"/>
          <w:i w:val="0"/>
          <w:color w:val="auto"/>
          <w:sz w:val="24"/>
          <w:szCs w:val="24"/>
          <w:vertAlign w:val="superscript"/>
        </w:rPr>
        <w:t>th</w:t>
      </w:r>
      <w:r w:rsidRPr="00E72CFB">
        <w:rPr>
          <w:rFonts w:ascii="Times New Roman" w:hAnsi="Times New Roman" w:cs="Times New Roman"/>
          <w:i w:val="0"/>
          <w:color w:val="auto"/>
          <w:sz w:val="24"/>
          <w:szCs w:val="24"/>
        </w:rPr>
        <w:t xml:space="preserve"> century, the postulation about the Palaeolithic period was </w:t>
      </w:r>
      <w:r w:rsidR="001C5241" w:rsidRPr="00E72CFB">
        <w:rPr>
          <w:rFonts w:ascii="Times New Roman" w:hAnsi="Times New Roman" w:cs="Times New Roman"/>
          <w:i w:val="0"/>
          <w:color w:val="auto"/>
          <w:sz w:val="24"/>
          <w:szCs w:val="24"/>
        </w:rPr>
        <w:t xml:space="preserve">that it was a linear progression of </w:t>
      </w:r>
      <w:r w:rsidR="001F6524" w:rsidRPr="00E72CFB">
        <w:rPr>
          <w:rFonts w:ascii="Times New Roman" w:hAnsi="Times New Roman" w:cs="Times New Roman"/>
          <w:i w:val="0"/>
          <w:color w:val="auto"/>
          <w:sz w:val="24"/>
          <w:szCs w:val="24"/>
        </w:rPr>
        <w:t xml:space="preserve">cultures showing increasing levels of sophistication (White 2000). Lithic tools – particularly hand-axes – were used to specify the era into which they were allocated, with three eras being identified in the early Palaeolithic – the </w:t>
      </w:r>
      <w:proofErr w:type="spellStart"/>
      <w:r w:rsidR="001F6524" w:rsidRPr="00E72CFB">
        <w:rPr>
          <w:rFonts w:ascii="Times New Roman" w:hAnsi="Times New Roman" w:cs="Times New Roman"/>
          <w:i w:val="0"/>
          <w:color w:val="auto"/>
          <w:sz w:val="24"/>
          <w:szCs w:val="24"/>
        </w:rPr>
        <w:t>Chellean</w:t>
      </w:r>
      <w:proofErr w:type="spellEnd"/>
      <w:r w:rsidR="001F6524" w:rsidRPr="00E72CFB">
        <w:rPr>
          <w:rFonts w:ascii="Times New Roman" w:hAnsi="Times New Roman" w:cs="Times New Roman"/>
          <w:i w:val="0"/>
          <w:color w:val="auto"/>
          <w:sz w:val="24"/>
          <w:szCs w:val="24"/>
        </w:rPr>
        <w:t>, Acheulean and the Mousterian</w:t>
      </w:r>
      <w:r w:rsidR="0011704E" w:rsidRPr="00E72CFB">
        <w:rPr>
          <w:rFonts w:ascii="Times New Roman" w:hAnsi="Times New Roman" w:cs="Times New Roman"/>
          <w:i w:val="0"/>
          <w:color w:val="auto"/>
          <w:sz w:val="24"/>
          <w:szCs w:val="24"/>
        </w:rPr>
        <w:t xml:space="preserve"> (de </w:t>
      </w:r>
      <w:proofErr w:type="spellStart"/>
      <w:r w:rsidR="0011704E" w:rsidRPr="00E72CFB">
        <w:rPr>
          <w:rFonts w:ascii="Times New Roman" w:hAnsi="Times New Roman" w:cs="Times New Roman"/>
          <w:i w:val="0"/>
          <w:color w:val="auto"/>
          <w:sz w:val="24"/>
          <w:szCs w:val="24"/>
        </w:rPr>
        <w:t>Mortillet</w:t>
      </w:r>
      <w:proofErr w:type="spellEnd"/>
      <w:r w:rsidR="0011704E" w:rsidRPr="00E72CFB">
        <w:rPr>
          <w:rFonts w:ascii="Times New Roman" w:hAnsi="Times New Roman" w:cs="Times New Roman"/>
          <w:i w:val="0"/>
          <w:color w:val="auto"/>
          <w:sz w:val="24"/>
          <w:szCs w:val="24"/>
        </w:rPr>
        <w:t xml:space="preserve"> 1872)</w:t>
      </w:r>
      <w:r w:rsidR="001F6524" w:rsidRPr="00E72CFB">
        <w:rPr>
          <w:rFonts w:ascii="Times New Roman" w:hAnsi="Times New Roman" w:cs="Times New Roman"/>
          <w:i w:val="0"/>
          <w:color w:val="auto"/>
          <w:sz w:val="24"/>
          <w:szCs w:val="24"/>
        </w:rPr>
        <w:t>.</w:t>
      </w:r>
      <w:r w:rsidR="0011704E" w:rsidRPr="00E72CFB">
        <w:rPr>
          <w:rFonts w:ascii="Times New Roman" w:hAnsi="Times New Roman" w:cs="Times New Roman"/>
          <w:i w:val="0"/>
          <w:color w:val="auto"/>
          <w:sz w:val="24"/>
          <w:szCs w:val="24"/>
        </w:rPr>
        <w:t xml:space="preserve">    </w:t>
      </w:r>
      <w:r w:rsidR="006901E9" w:rsidRPr="00E72CFB">
        <w:rPr>
          <w:rFonts w:ascii="Times New Roman" w:hAnsi="Times New Roman" w:cs="Times New Roman"/>
          <w:i w:val="0"/>
          <w:color w:val="auto"/>
          <w:sz w:val="24"/>
          <w:szCs w:val="24"/>
        </w:rPr>
        <w:t>In Britain, b</w:t>
      </w:r>
      <w:r w:rsidR="0011704E" w:rsidRPr="00E72CFB">
        <w:rPr>
          <w:rFonts w:ascii="Times New Roman" w:hAnsi="Times New Roman" w:cs="Times New Roman"/>
          <w:i w:val="0"/>
          <w:color w:val="auto"/>
          <w:sz w:val="24"/>
          <w:szCs w:val="24"/>
        </w:rPr>
        <w:t xml:space="preserve">efore the inception of </w:t>
      </w:r>
      <w:r w:rsidR="00DA1FF7" w:rsidRPr="00E72CFB">
        <w:rPr>
          <w:rFonts w:ascii="Times New Roman" w:hAnsi="Times New Roman" w:cs="Times New Roman"/>
          <w:i w:val="0"/>
          <w:color w:val="auto"/>
          <w:sz w:val="24"/>
          <w:szCs w:val="24"/>
        </w:rPr>
        <w:t>systematic</w:t>
      </w:r>
      <w:r w:rsidR="0011704E" w:rsidRPr="00E72CFB">
        <w:rPr>
          <w:rFonts w:ascii="Times New Roman" w:hAnsi="Times New Roman" w:cs="Times New Roman"/>
          <w:i w:val="0"/>
          <w:color w:val="auto"/>
          <w:sz w:val="24"/>
          <w:szCs w:val="24"/>
        </w:rPr>
        <w:t xml:space="preserve"> excavations,</w:t>
      </w:r>
      <w:r w:rsidR="006901E9" w:rsidRPr="00E72CFB">
        <w:rPr>
          <w:rFonts w:ascii="Times New Roman" w:hAnsi="Times New Roman" w:cs="Times New Roman"/>
          <w:i w:val="0"/>
          <w:color w:val="auto"/>
          <w:sz w:val="24"/>
          <w:szCs w:val="24"/>
        </w:rPr>
        <w:t xml:space="preserve"> antiquarians with an interest in prehistory assembled collections of artefacts, often buying them from workers in quarries where lithic artefacts were most easily found.   This means that th</w:t>
      </w:r>
      <w:r w:rsidR="00501003" w:rsidRPr="00E72CFB">
        <w:rPr>
          <w:rFonts w:ascii="Times New Roman" w:hAnsi="Times New Roman" w:cs="Times New Roman"/>
          <w:i w:val="0"/>
          <w:color w:val="auto"/>
          <w:sz w:val="24"/>
          <w:szCs w:val="24"/>
        </w:rPr>
        <w:t>e</w:t>
      </w:r>
      <w:r w:rsidR="006901E9" w:rsidRPr="00E72CFB">
        <w:rPr>
          <w:rFonts w:ascii="Times New Roman" w:hAnsi="Times New Roman" w:cs="Times New Roman"/>
          <w:i w:val="0"/>
          <w:color w:val="auto"/>
          <w:sz w:val="24"/>
          <w:szCs w:val="24"/>
        </w:rPr>
        <w:t>se early collections of lithics suffer from an automatic collection bias, with only those artefacts appearing to have value being collected</w:t>
      </w:r>
      <w:r w:rsidR="009C6C10" w:rsidRPr="00E72CFB">
        <w:rPr>
          <w:rFonts w:ascii="Times New Roman" w:hAnsi="Times New Roman" w:cs="Times New Roman"/>
          <w:i w:val="0"/>
          <w:color w:val="auto"/>
          <w:sz w:val="24"/>
          <w:szCs w:val="24"/>
        </w:rPr>
        <w:t xml:space="preserve"> (White 2000).</w:t>
      </w:r>
      <w:r w:rsidR="006901E9" w:rsidRPr="00E72CFB">
        <w:rPr>
          <w:rFonts w:ascii="Times New Roman" w:hAnsi="Times New Roman" w:cs="Times New Roman"/>
          <w:i w:val="0"/>
          <w:color w:val="auto"/>
          <w:sz w:val="24"/>
          <w:szCs w:val="24"/>
        </w:rPr>
        <w:t xml:space="preserve">   As hand-</w:t>
      </w:r>
      <w:r w:rsidR="006901E9" w:rsidRPr="00E72CFB">
        <w:rPr>
          <w:rFonts w:ascii="Times New Roman" w:hAnsi="Times New Roman" w:cs="Times New Roman"/>
          <w:i w:val="0"/>
          <w:color w:val="auto"/>
          <w:sz w:val="24"/>
          <w:szCs w:val="24"/>
        </w:rPr>
        <w:lastRenderedPageBreak/>
        <w:t xml:space="preserve">axes were perceived as being important </w:t>
      </w:r>
      <w:r w:rsidR="009C6C10" w:rsidRPr="00E72CFB">
        <w:rPr>
          <w:rFonts w:ascii="Times New Roman" w:hAnsi="Times New Roman" w:cs="Times New Roman"/>
          <w:i w:val="0"/>
          <w:color w:val="auto"/>
          <w:sz w:val="24"/>
          <w:szCs w:val="24"/>
        </w:rPr>
        <w:t>codifiers</w:t>
      </w:r>
      <w:r w:rsidR="006901E9" w:rsidRPr="00E72CFB">
        <w:rPr>
          <w:rFonts w:ascii="Times New Roman" w:hAnsi="Times New Roman" w:cs="Times New Roman"/>
          <w:i w:val="0"/>
          <w:color w:val="auto"/>
          <w:sz w:val="24"/>
          <w:szCs w:val="24"/>
        </w:rPr>
        <w:t xml:space="preserve"> and were aesthetically pleasing, it seems logical that </w:t>
      </w:r>
      <w:r w:rsidR="009C6C10" w:rsidRPr="00E72CFB">
        <w:rPr>
          <w:rFonts w:ascii="Times New Roman" w:hAnsi="Times New Roman" w:cs="Times New Roman"/>
          <w:i w:val="0"/>
          <w:color w:val="auto"/>
          <w:sz w:val="24"/>
          <w:szCs w:val="24"/>
        </w:rPr>
        <w:t>they would be the artefact of choice for both the antiquarian and the quarrymen, with other artefacts existing in the landscape being ignored.</w:t>
      </w:r>
      <w:r w:rsidR="007C4BDB" w:rsidRPr="00E72CFB">
        <w:rPr>
          <w:rFonts w:ascii="Times New Roman" w:hAnsi="Times New Roman" w:cs="Times New Roman"/>
          <w:i w:val="0"/>
          <w:color w:val="auto"/>
          <w:sz w:val="24"/>
          <w:szCs w:val="24"/>
        </w:rPr>
        <w:t xml:space="preserve">   </w:t>
      </w:r>
      <w:r w:rsidR="002E6D02" w:rsidRPr="00E72CFB">
        <w:rPr>
          <w:rFonts w:ascii="Times New Roman" w:hAnsi="Times New Roman" w:cs="Times New Roman"/>
          <w:i w:val="0"/>
          <w:color w:val="auto"/>
          <w:sz w:val="24"/>
          <w:szCs w:val="24"/>
        </w:rPr>
        <w:t xml:space="preserve">Therefore, </w:t>
      </w:r>
      <w:r w:rsidR="00982579" w:rsidRPr="00E72CFB">
        <w:rPr>
          <w:rFonts w:ascii="Times New Roman" w:hAnsi="Times New Roman" w:cs="Times New Roman"/>
          <w:i w:val="0"/>
          <w:color w:val="auto"/>
          <w:sz w:val="24"/>
          <w:szCs w:val="24"/>
        </w:rPr>
        <w:t xml:space="preserve">artefacts accompanying hand-axes, and assemblages without hand-axes, would not have been collected.  </w:t>
      </w:r>
      <w:r w:rsidR="00E72CFB" w:rsidRPr="00E72CFB">
        <w:rPr>
          <w:rFonts w:ascii="Times New Roman" w:hAnsi="Times New Roman" w:cs="Times New Roman"/>
          <w:i w:val="0"/>
          <w:color w:val="auto"/>
          <w:sz w:val="24"/>
          <w:szCs w:val="24"/>
        </w:rPr>
        <w:t>E</w:t>
      </w:r>
      <w:r w:rsidR="00982579" w:rsidRPr="00E72CFB">
        <w:rPr>
          <w:rFonts w:ascii="Times New Roman" w:hAnsi="Times New Roman" w:cs="Times New Roman"/>
          <w:i w:val="0"/>
          <w:color w:val="auto"/>
          <w:sz w:val="24"/>
          <w:szCs w:val="24"/>
        </w:rPr>
        <w:t>xcavators recognised that hand-axes were not the only lithic</w:t>
      </w:r>
      <w:r w:rsidR="00105166" w:rsidRPr="00E72CFB">
        <w:rPr>
          <w:rFonts w:ascii="Times New Roman" w:hAnsi="Times New Roman" w:cs="Times New Roman"/>
          <w:i w:val="0"/>
          <w:color w:val="auto"/>
          <w:sz w:val="24"/>
          <w:szCs w:val="24"/>
        </w:rPr>
        <w:t xml:space="preserve"> remains extant</w:t>
      </w:r>
      <w:r w:rsidR="00E72CFB" w:rsidRPr="00E72CFB">
        <w:rPr>
          <w:rFonts w:ascii="Times New Roman" w:hAnsi="Times New Roman" w:cs="Times New Roman"/>
          <w:i w:val="0"/>
          <w:color w:val="auto"/>
          <w:sz w:val="24"/>
          <w:szCs w:val="24"/>
        </w:rPr>
        <w:t xml:space="preserve"> a</w:t>
      </w:r>
      <w:r w:rsidR="00E72CFB" w:rsidRPr="00E72CFB">
        <w:rPr>
          <w:rFonts w:ascii="Times New Roman" w:hAnsi="Times New Roman" w:cs="Times New Roman"/>
          <w:i w:val="0"/>
          <w:color w:val="auto"/>
          <w:sz w:val="24"/>
          <w:szCs w:val="24"/>
        </w:rPr>
        <w:t>s interest in prehistory enlarged and archaeological fieldwork developed,</w:t>
      </w:r>
      <w:r w:rsidR="00105166" w:rsidRPr="00E72CFB">
        <w:rPr>
          <w:rFonts w:ascii="Times New Roman" w:hAnsi="Times New Roman" w:cs="Times New Roman"/>
          <w:i w:val="0"/>
          <w:color w:val="auto"/>
          <w:sz w:val="24"/>
          <w:szCs w:val="24"/>
        </w:rPr>
        <w:t xml:space="preserve"> and </w:t>
      </w:r>
      <w:r w:rsidR="00E72CFB" w:rsidRPr="00E72CFB">
        <w:rPr>
          <w:rFonts w:ascii="Times New Roman" w:hAnsi="Times New Roman" w:cs="Times New Roman"/>
          <w:i w:val="0"/>
          <w:color w:val="auto"/>
          <w:sz w:val="24"/>
          <w:szCs w:val="24"/>
        </w:rPr>
        <w:t>their</w:t>
      </w:r>
      <w:r w:rsidR="00105166" w:rsidRPr="00E72CFB">
        <w:rPr>
          <w:rFonts w:ascii="Times New Roman" w:hAnsi="Times New Roman" w:cs="Times New Roman"/>
          <w:i w:val="0"/>
          <w:color w:val="auto"/>
          <w:sz w:val="24"/>
          <w:szCs w:val="24"/>
        </w:rPr>
        <w:t xml:space="preserve"> scope was expanded</w:t>
      </w:r>
      <w:r w:rsidR="009F0243" w:rsidRPr="00E72CFB">
        <w:rPr>
          <w:rFonts w:ascii="Times New Roman" w:hAnsi="Times New Roman" w:cs="Times New Roman"/>
          <w:i w:val="0"/>
          <w:color w:val="auto"/>
          <w:sz w:val="24"/>
          <w:szCs w:val="24"/>
        </w:rPr>
        <w:t xml:space="preserve"> to includ</w:t>
      </w:r>
      <w:r w:rsidR="00F90E8A" w:rsidRPr="00E72CFB">
        <w:rPr>
          <w:rFonts w:ascii="Times New Roman" w:hAnsi="Times New Roman" w:cs="Times New Roman"/>
          <w:i w:val="0"/>
          <w:color w:val="auto"/>
          <w:sz w:val="24"/>
          <w:szCs w:val="24"/>
        </w:rPr>
        <w:t>e other typologies</w:t>
      </w:r>
      <w:r w:rsidR="00BD0949" w:rsidRPr="00E72CFB">
        <w:rPr>
          <w:rFonts w:ascii="Times New Roman" w:hAnsi="Times New Roman" w:cs="Times New Roman"/>
          <w:i w:val="0"/>
          <w:color w:val="auto"/>
          <w:sz w:val="24"/>
          <w:szCs w:val="24"/>
        </w:rPr>
        <w:t xml:space="preserve"> (</w:t>
      </w:r>
      <w:proofErr w:type="spellStart"/>
      <w:r w:rsidR="00CD158F" w:rsidRPr="00E72CFB">
        <w:rPr>
          <w:rFonts w:ascii="Times New Roman" w:hAnsi="Times New Roman" w:cs="Times New Roman"/>
          <w:i w:val="0"/>
          <w:color w:val="auto"/>
          <w:sz w:val="24"/>
          <w:szCs w:val="24"/>
        </w:rPr>
        <w:t>Pettitt</w:t>
      </w:r>
      <w:proofErr w:type="spellEnd"/>
      <w:r w:rsidR="00CD158F" w:rsidRPr="00E72CFB">
        <w:rPr>
          <w:rFonts w:ascii="Times New Roman" w:hAnsi="Times New Roman" w:cs="Times New Roman"/>
          <w:i w:val="0"/>
          <w:color w:val="auto"/>
          <w:sz w:val="24"/>
          <w:szCs w:val="24"/>
        </w:rPr>
        <w:t xml:space="preserve"> &amp; White 2012)</w:t>
      </w:r>
      <w:r w:rsidR="00F90E8A" w:rsidRPr="00E72CFB">
        <w:rPr>
          <w:rFonts w:ascii="Times New Roman" w:hAnsi="Times New Roman" w:cs="Times New Roman"/>
          <w:i w:val="0"/>
          <w:color w:val="auto"/>
          <w:sz w:val="24"/>
          <w:szCs w:val="24"/>
        </w:rPr>
        <w:t>.</w:t>
      </w:r>
      <w:r w:rsidR="000B627D" w:rsidRPr="00E72CFB">
        <w:rPr>
          <w:rFonts w:ascii="Times New Roman" w:hAnsi="Times New Roman" w:cs="Times New Roman"/>
          <w:i w:val="0"/>
          <w:color w:val="auto"/>
          <w:sz w:val="24"/>
          <w:szCs w:val="24"/>
        </w:rPr>
        <w:t xml:space="preserve">   </w:t>
      </w:r>
      <w:proofErr w:type="spellStart"/>
      <w:r w:rsidR="000B627D" w:rsidRPr="00E72CFB">
        <w:rPr>
          <w:rFonts w:ascii="Times New Roman" w:hAnsi="Times New Roman" w:cs="Times New Roman"/>
          <w:i w:val="0"/>
          <w:color w:val="auto"/>
          <w:sz w:val="24"/>
          <w:szCs w:val="24"/>
        </w:rPr>
        <w:t>Stratigraphical</w:t>
      </w:r>
      <w:proofErr w:type="spellEnd"/>
      <w:r w:rsidR="000B627D" w:rsidRPr="00E72CFB">
        <w:rPr>
          <w:rFonts w:ascii="Times New Roman" w:hAnsi="Times New Roman" w:cs="Times New Roman"/>
          <w:i w:val="0"/>
          <w:color w:val="auto"/>
          <w:sz w:val="24"/>
          <w:szCs w:val="24"/>
        </w:rPr>
        <w:t xml:space="preserve"> methods were introduced as an aid to contextualising assemblages, and morphological stud</w:t>
      </w:r>
      <w:r w:rsidR="00597837" w:rsidRPr="00E72CFB">
        <w:rPr>
          <w:rFonts w:ascii="Times New Roman" w:hAnsi="Times New Roman" w:cs="Times New Roman"/>
          <w:i w:val="0"/>
          <w:color w:val="auto"/>
          <w:sz w:val="24"/>
          <w:szCs w:val="24"/>
        </w:rPr>
        <w:t>ies</w:t>
      </w:r>
      <w:r w:rsidR="000B627D" w:rsidRPr="00E72CFB">
        <w:rPr>
          <w:rFonts w:ascii="Times New Roman" w:hAnsi="Times New Roman" w:cs="Times New Roman"/>
          <w:i w:val="0"/>
          <w:color w:val="auto"/>
          <w:sz w:val="24"/>
          <w:szCs w:val="24"/>
        </w:rPr>
        <w:t xml:space="preserve"> grew.</w:t>
      </w:r>
    </w:p>
    <w:p w14:paraId="37A747D0" w14:textId="277AD7D2" w:rsidR="00CD158F" w:rsidRDefault="00CD158F" w:rsidP="009443EF">
      <w:pPr>
        <w:spacing w:line="480" w:lineRule="auto"/>
        <w:rPr>
          <w:rFonts w:ascii="Times New Roman" w:hAnsi="Times New Roman" w:cs="Times New Roman"/>
        </w:rPr>
      </w:pPr>
    </w:p>
    <w:p w14:paraId="59A2B983" w14:textId="5DF77D1B" w:rsidR="00B626B5" w:rsidRDefault="00CD158F" w:rsidP="009443EF">
      <w:pPr>
        <w:spacing w:line="480" w:lineRule="auto"/>
        <w:rPr>
          <w:rFonts w:ascii="Times New Roman" w:hAnsi="Times New Roman" w:cs="Times New Roman"/>
        </w:rPr>
      </w:pPr>
      <w:r>
        <w:rPr>
          <w:rFonts w:ascii="Times New Roman" w:hAnsi="Times New Roman" w:cs="Times New Roman"/>
        </w:rPr>
        <w:t xml:space="preserve">At Clacton-on-Sea in Essex, a site of palaeontological interest has been studied since the 1830s, with artefacts being discovered in freshwater and marine beds on the foreshore in the 1890s (Ashton 2016).   </w:t>
      </w:r>
      <w:r w:rsidR="00BF4C5E">
        <w:rPr>
          <w:rFonts w:ascii="Times New Roman" w:hAnsi="Times New Roman" w:cs="Times New Roman"/>
        </w:rPr>
        <w:t>Ar</w:t>
      </w:r>
      <w:r>
        <w:rPr>
          <w:rFonts w:ascii="Times New Roman" w:hAnsi="Times New Roman" w:cs="Times New Roman"/>
        </w:rPr>
        <w:t>tefacts consist</w:t>
      </w:r>
      <w:r w:rsidR="00BF4C5E">
        <w:rPr>
          <w:rFonts w:ascii="Times New Roman" w:hAnsi="Times New Roman" w:cs="Times New Roman"/>
        </w:rPr>
        <w:t>ing</w:t>
      </w:r>
      <w:r>
        <w:rPr>
          <w:rFonts w:ascii="Times New Roman" w:hAnsi="Times New Roman" w:cs="Times New Roman"/>
        </w:rPr>
        <w:t xml:space="preserve"> of </w:t>
      </w:r>
      <w:r w:rsidR="00BF4C5E">
        <w:rPr>
          <w:rFonts w:ascii="Times New Roman" w:hAnsi="Times New Roman" w:cs="Times New Roman"/>
        </w:rPr>
        <w:t>flakes and cores were found situated in Pleistocene deposits (</w:t>
      </w:r>
      <w:proofErr w:type="spellStart"/>
      <w:r w:rsidR="00BF4C5E">
        <w:rPr>
          <w:rFonts w:ascii="Times New Roman" w:hAnsi="Times New Roman" w:cs="Times New Roman"/>
        </w:rPr>
        <w:t>Pettitt</w:t>
      </w:r>
      <w:proofErr w:type="spellEnd"/>
      <w:r w:rsidR="00BF4C5E">
        <w:rPr>
          <w:rFonts w:ascii="Times New Roman" w:hAnsi="Times New Roman" w:cs="Times New Roman"/>
        </w:rPr>
        <w:t xml:space="preserve"> &amp; White 2012), with a further</w:t>
      </w:r>
      <w:r w:rsidR="009A3A17">
        <w:rPr>
          <w:rFonts w:ascii="Times New Roman" w:hAnsi="Times New Roman" w:cs="Times New Roman"/>
        </w:rPr>
        <w:t>,</w:t>
      </w:r>
      <w:r w:rsidR="00BF4C5E">
        <w:rPr>
          <w:rFonts w:ascii="Times New Roman" w:hAnsi="Times New Roman" w:cs="Times New Roman"/>
        </w:rPr>
        <w:t xml:space="preserve"> more significant</w:t>
      </w:r>
      <w:r w:rsidR="009A3A17">
        <w:rPr>
          <w:rFonts w:ascii="Times New Roman" w:hAnsi="Times New Roman" w:cs="Times New Roman"/>
        </w:rPr>
        <w:t xml:space="preserve">, </w:t>
      </w:r>
      <w:r w:rsidR="00BF4C5E">
        <w:rPr>
          <w:rFonts w:ascii="Times New Roman" w:hAnsi="Times New Roman" w:cs="Times New Roman"/>
        </w:rPr>
        <w:t>collection of flakes and cores</w:t>
      </w:r>
      <w:r w:rsidR="00C535EE">
        <w:rPr>
          <w:rFonts w:ascii="Times New Roman" w:hAnsi="Times New Roman" w:cs="Times New Roman"/>
        </w:rPr>
        <w:t xml:space="preserve"> </w:t>
      </w:r>
      <w:r w:rsidR="00BF4C5E">
        <w:rPr>
          <w:rFonts w:ascii="Times New Roman" w:hAnsi="Times New Roman" w:cs="Times New Roman"/>
        </w:rPr>
        <w:t xml:space="preserve">being discovered between 1900-1910 by </w:t>
      </w:r>
      <w:proofErr w:type="spellStart"/>
      <w:r w:rsidR="00BF4C5E">
        <w:rPr>
          <w:rFonts w:ascii="Times New Roman" w:hAnsi="Times New Roman" w:cs="Times New Roman"/>
        </w:rPr>
        <w:t>Hazzeldine</w:t>
      </w:r>
      <w:proofErr w:type="spellEnd"/>
      <w:r w:rsidR="00BF4C5E">
        <w:rPr>
          <w:rFonts w:ascii="Times New Roman" w:hAnsi="Times New Roman" w:cs="Times New Roman"/>
        </w:rPr>
        <w:t xml:space="preserve"> Warren mainly in the freshwater beds (Ashton 2016, White 2000).   Warren’s comments on the lithics industry found at Clacton were that it lacked “the usual ovate or pointed </w:t>
      </w:r>
      <w:r w:rsidR="00F323A4">
        <w:rPr>
          <w:rFonts w:ascii="Times New Roman" w:hAnsi="Times New Roman" w:cs="Times New Roman"/>
        </w:rPr>
        <w:t xml:space="preserve">Palaeolithic types” (Warren 1912), i.e. hand-axes, </w:t>
      </w:r>
      <w:r w:rsidR="00C70302">
        <w:rPr>
          <w:rFonts w:ascii="Times New Roman" w:hAnsi="Times New Roman" w:cs="Times New Roman"/>
        </w:rPr>
        <w:t xml:space="preserve">and that </w:t>
      </w:r>
      <w:proofErr w:type="spellStart"/>
      <w:r w:rsidR="00C70302">
        <w:rPr>
          <w:rFonts w:ascii="Times New Roman" w:hAnsi="Times New Roman" w:cs="Times New Roman"/>
        </w:rPr>
        <w:t>Clactonian</w:t>
      </w:r>
      <w:proofErr w:type="spellEnd"/>
      <w:r w:rsidR="00C70302">
        <w:rPr>
          <w:rFonts w:ascii="Times New Roman" w:hAnsi="Times New Roman" w:cs="Times New Roman"/>
        </w:rPr>
        <w:t xml:space="preserve"> cores were </w:t>
      </w:r>
      <w:r w:rsidR="00E55B52">
        <w:rPr>
          <w:rFonts w:ascii="Times New Roman" w:hAnsi="Times New Roman" w:cs="Times New Roman"/>
        </w:rPr>
        <w:t>“barbarous imitations of the Acheulian hand-axe” (O’Connor 2007</w:t>
      </w:r>
      <w:r w:rsidR="00D3063E">
        <w:rPr>
          <w:rFonts w:ascii="Times New Roman" w:hAnsi="Times New Roman" w:cs="Times New Roman"/>
        </w:rPr>
        <w:t>: 298</w:t>
      </w:r>
      <w:r w:rsidR="00E55B52">
        <w:rPr>
          <w:rFonts w:ascii="Times New Roman" w:hAnsi="Times New Roman" w:cs="Times New Roman"/>
        </w:rPr>
        <w:t xml:space="preserve">).   </w:t>
      </w:r>
      <w:r w:rsidR="00AC50A0">
        <w:rPr>
          <w:rFonts w:ascii="Times New Roman" w:hAnsi="Times New Roman" w:cs="Times New Roman"/>
        </w:rPr>
        <w:t>Further non-hand-axe assemblages were discovered at Swanscombe in 1913 and at Little Thurrock</w:t>
      </w:r>
      <w:r w:rsidR="009B4BC0">
        <w:rPr>
          <w:rFonts w:ascii="Times New Roman" w:hAnsi="Times New Roman" w:cs="Times New Roman"/>
        </w:rPr>
        <w:t xml:space="preserve"> </w:t>
      </w:r>
      <w:r w:rsidR="00AC50A0">
        <w:rPr>
          <w:rFonts w:ascii="Times New Roman" w:hAnsi="Times New Roman" w:cs="Times New Roman"/>
        </w:rPr>
        <w:t xml:space="preserve">in 1914.   </w:t>
      </w:r>
      <w:r w:rsidR="00E55B52">
        <w:rPr>
          <w:rFonts w:ascii="Times New Roman" w:hAnsi="Times New Roman" w:cs="Times New Roman"/>
        </w:rPr>
        <w:t xml:space="preserve">The absence of hand-axes led to the core and flake assemblages being defined as arising from a separate, </w:t>
      </w:r>
      <w:r w:rsidR="00AC50A0">
        <w:rPr>
          <w:rFonts w:ascii="Times New Roman" w:hAnsi="Times New Roman" w:cs="Times New Roman"/>
        </w:rPr>
        <w:t>distinct industry,</w:t>
      </w:r>
      <w:r w:rsidR="00E55B52">
        <w:rPr>
          <w:rFonts w:ascii="Times New Roman" w:hAnsi="Times New Roman" w:cs="Times New Roman"/>
        </w:rPr>
        <w:t xml:space="preserve"> being </w:t>
      </w:r>
      <w:r w:rsidR="00CE4F4B">
        <w:rPr>
          <w:rFonts w:ascii="Times New Roman" w:hAnsi="Times New Roman" w:cs="Times New Roman"/>
        </w:rPr>
        <w:t>reclassified as a core industry</w:t>
      </w:r>
      <w:r w:rsidR="00E95EC5">
        <w:rPr>
          <w:rFonts w:ascii="Times New Roman" w:hAnsi="Times New Roman" w:cs="Times New Roman"/>
        </w:rPr>
        <w:t>,</w:t>
      </w:r>
      <w:r w:rsidR="00CE4F4B">
        <w:rPr>
          <w:rFonts w:ascii="Times New Roman" w:hAnsi="Times New Roman" w:cs="Times New Roman"/>
        </w:rPr>
        <w:t xml:space="preserve"> and </w:t>
      </w:r>
      <w:r w:rsidR="00E55B52">
        <w:rPr>
          <w:rFonts w:ascii="Times New Roman" w:hAnsi="Times New Roman" w:cs="Times New Roman"/>
        </w:rPr>
        <w:t xml:space="preserve">called </w:t>
      </w:r>
      <w:proofErr w:type="spellStart"/>
      <w:r w:rsidR="00E55B52">
        <w:rPr>
          <w:rFonts w:ascii="Times New Roman" w:hAnsi="Times New Roman" w:cs="Times New Roman"/>
        </w:rPr>
        <w:t>Clactonian</w:t>
      </w:r>
      <w:proofErr w:type="spellEnd"/>
      <w:r w:rsidR="00AC50A0">
        <w:rPr>
          <w:rFonts w:ascii="Times New Roman" w:hAnsi="Times New Roman" w:cs="Times New Roman"/>
        </w:rPr>
        <w:t xml:space="preserve"> (</w:t>
      </w:r>
      <w:proofErr w:type="spellStart"/>
      <w:r w:rsidR="00AC50A0">
        <w:rPr>
          <w:rFonts w:ascii="Times New Roman" w:hAnsi="Times New Roman" w:cs="Times New Roman"/>
        </w:rPr>
        <w:t>Breuil</w:t>
      </w:r>
      <w:proofErr w:type="spellEnd"/>
      <w:r w:rsidR="00AC50A0">
        <w:rPr>
          <w:rFonts w:ascii="Times New Roman" w:hAnsi="Times New Roman" w:cs="Times New Roman"/>
        </w:rPr>
        <w:t xml:space="preserve"> 1932)</w:t>
      </w:r>
      <w:r w:rsidR="009B4BC0">
        <w:rPr>
          <w:rFonts w:ascii="Times New Roman" w:hAnsi="Times New Roman" w:cs="Times New Roman"/>
        </w:rPr>
        <w:t>, w</w:t>
      </w:r>
      <w:r w:rsidR="00C1118E">
        <w:rPr>
          <w:rFonts w:ascii="Times New Roman" w:hAnsi="Times New Roman" w:cs="Times New Roman"/>
        </w:rPr>
        <w:t>ith Clacton becoming the type-site</w:t>
      </w:r>
      <w:r w:rsidR="009B4BC0">
        <w:rPr>
          <w:rFonts w:ascii="Times New Roman" w:hAnsi="Times New Roman" w:cs="Times New Roman"/>
        </w:rPr>
        <w:t>.</w:t>
      </w:r>
      <w:r w:rsidR="00C535EE">
        <w:rPr>
          <w:rFonts w:ascii="Times New Roman" w:hAnsi="Times New Roman" w:cs="Times New Roman"/>
        </w:rPr>
        <w:t xml:space="preserve">   </w:t>
      </w:r>
      <w:proofErr w:type="spellStart"/>
      <w:r w:rsidR="00C535EE">
        <w:rPr>
          <w:rFonts w:ascii="Times New Roman" w:hAnsi="Times New Roman" w:cs="Times New Roman"/>
        </w:rPr>
        <w:t>Breuil</w:t>
      </w:r>
      <w:proofErr w:type="spellEnd"/>
      <w:r w:rsidR="00C535EE">
        <w:rPr>
          <w:rFonts w:ascii="Times New Roman" w:hAnsi="Times New Roman" w:cs="Times New Roman"/>
        </w:rPr>
        <w:t xml:space="preserve"> considered that the </w:t>
      </w:r>
      <w:proofErr w:type="spellStart"/>
      <w:r w:rsidR="00C535EE">
        <w:rPr>
          <w:rFonts w:ascii="Times New Roman" w:hAnsi="Times New Roman" w:cs="Times New Roman"/>
        </w:rPr>
        <w:t>Clactonian</w:t>
      </w:r>
      <w:proofErr w:type="spellEnd"/>
      <w:r w:rsidR="00C535EE">
        <w:rPr>
          <w:rFonts w:ascii="Times New Roman" w:hAnsi="Times New Roman" w:cs="Times New Roman"/>
        </w:rPr>
        <w:t xml:space="preserve"> and Acheulean industries represented </w:t>
      </w:r>
      <w:r w:rsidR="00E7645F">
        <w:rPr>
          <w:rFonts w:ascii="Times New Roman" w:hAnsi="Times New Roman" w:cs="Times New Roman"/>
        </w:rPr>
        <w:t>separate</w:t>
      </w:r>
      <w:r w:rsidR="00C535EE">
        <w:rPr>
          <w:rFonts w:ascii="Times New Roman" w:hAnsi="Times New Roman" w:cs="Times New Roman"/>
        </w:rPr>
        <w:t xml:space="preserve"> populations of homini</w:t>
      </w:r>
      <w:r w:rsidR="00C527AD">
        <w:rPr>
          <w:rFonts w:ascii="Times New Roman" w:hAnsi="Times New Roman" w:cs="Times New Roman"/>
        </w:rPr>
        <w:t>n</w:t>
      </w:r>
      <w:r w:rsidR="00C535EE">
        <w:rPr>
          <w:rFonts w:ascii="Times New Roman" w:hAnsi="Times New Roman" w:cs="Times New Roman"/>
        </w:rPr>
        <w:t xml:space="preserve">s who originated from north-east and south-west Europe respectively, habitat-tracking their preferred ecozones with the associated fauna in response to climatic </w:t>
      </w:r>
      <w:r w:rsidR="009B4BC0">
        <w:rPr>
          <w:rFonts w:ascii="Times New Roman" w:hAnsi="Times New Roman" w:cs="Times New Roman"/>
        </w:rPr>
        <w:t>changes</w:t>
      </w:r>
      <w:r w:rsidR="00E7645F">
        <w:rPr>
          <w:rFonts w:ascii="Times New Roman" w:hAnsi="Times New Roman" w:cs="Times New Roman"/>
        </w:rPr>
        <w:t xml:space="preserve"> but overlapping in specific geographical areas.</w:t>
      </w:r>
      <w:r w:rsidR="009A3A17">
        <w:rPr>
          <w:rFonts w:ascii="Times New Roman" w:hAnsi="Times New Roman" w:cs="Times New Roman"/>
        </w:rPr>
        <w:t xml:space="preserve">   Th</w:t>
      </w:r>
      <w:r w:rsidR="009B4BC0">
        <w:rPr>
          <w:rFonts w:ascii="Times New Roman" w:hAnsi="Times New Roman" w:cs="Times New Roman"/>
        </w:rPr>
        <w:t>is</w:t>
      </w:r>
      <w:r w:rsidR="009A3A17">
        <w:rPr>
          <w:rFonts w:ascii="Times New Roman" w:hAnsi="Times New Roman" w:cs="Times New Roman"/>
        </w:rPr>
        <w:t xml:space="preserve"> negative definition of </w:t>
      </w:r>
      <w:proofErr w:type="spellStart"/>
      <w:r w:rsidR="009A3A17">
        <w:rPr>
          <w:rFonts w:ascii="Times New Roman" w:hAnsi="Times New Roman" w:cs="Times New Roman"/>
        </w:rPr>
        <w:t>Clactonian</w:t>
      </w:r>
      <w:proofErr w:type="spellEnd"/>
      <w:r w:rsidR="009A3A17">
        <w:rPr>
          <w:rFonts w:ascii="Times New Roman" w:hAnsi="Times New Roman" w:cs="Times New Roman"/>
        </w:rPr>
        <w:t xml:space="preserve">, where it is </w:t>
      </w:r>
      <w:r w:rsidR="00DF3BBF">
        <w:rPr>
          <w:rFonts w:ascii="Times New Roman" w:hAnsi="Times New Roman" w:cs="Times New Roman"/>
        </w:rPr>
        <w:t xml:space="preserve">delineated as being without hand-axes, makes it a very broad </w:t>
      </w:r>
      <w:r w:rsidR="00DF3BBF">
        <w:rPr>
          <w:rFonts w:ascii="Times New Roman" w:hAnsi="Times New Roman" w:cs="Times New Roman"/>
        </w:rPr>
        <w:lastRenderedPageBreak/>
        <w:t>definition</w:t>
      </w:r>
      <w:r w:rsidR="00E95EC5">
        <w:rPr>
          <w:rFonts w:ascii="Times New Roman" w:hAnsi="Times New Roman" w:cs="Times New Roman"/>
        </w:rPr>
        <w:t>,</w:t>
      </w:r>
      <w:r w:rsidR="00DF3BBF">
        <w:rPr>
          <w:rFonts w:ascii="Times New Roman" w:hAnsi="Times New Roman" w:cs="Times New Roman"/>
        </w:rPr>
        <w:t xml:space="preserve"> and attempts to provide </w:t>
      </w:r>
      <w:r w:rsidR="009B4BC0">
        <w:rPr>
          <w:rFonts w:ascii="Times New Roman" w:hAnsi="Times New Roman" w:cs="Times New Roman"/>
        </w:rPr>
        <w:t xml:space="preserve">additional </w:t>
      </w:r>
      <w:r w:rsidR="00DF3BBF">
        <w:rPr>
          <w:rFonts w:ascii="Times New Roman" w:hAnsi="Times New Roman" w:cs="Times New Roman"/>
        </w:rPr>
        <w:t xml:space="preserve">positive categories were made in the 1930s (White 2000).   </w:t>
      </w:r>
      <w:r w:rsidR="009B4BC0">
        <w:rPr>
          <w:rFonts w:ascii="Times New Roman" w:hAnsi="Times New Roman" w:cs="Times New Roman"/>
        </w:rPr>
        <w:t>Further excavations took place at Clacton</w:t>
      </w:r>
      <w:r w:rsidR="00DD086F">
        <w:rPr>
          <w:rFonts w:ascii="Times New Roman" w:hAnsi="Times New Roman" w:cs="Times New Roman"/>
        </w:rPr>
        <w:t xml:space="preserve"> and</w:t>
      </w:r>
      <w:r w:rsidR="009B4BC0">
        <w:rPr>
          <w:rFonts w:ascii="Times New Roman" w:hAnsi="Times New Roman" w:cs="Times New Roman"/>
        </w:rPr>
        <w:t xml:space="preserve"> Barnham with attempts being made to formalise </w:t>
      </w:r>
      <w:proofErr w:type="spellStart"/>
      <w:r w:rsidR="009B4BC0">
        <w:rPr>
          <w:rFonts w:ascii="Times New Roman" w:hAnsi="Times New Roman" w:cs="Times New Roman"/>
        </w:rPr>
        <w:t>Clactonian</w:t>
      </w:r>
      <w:proofErr w:type="spellEnd"/>
      <w:r w:rsidR="009B4BC0">
        <w:rPr>
          <w:rFonts w:ascii="Times New Roman" w:hAnsi="Times New Roman" w:cs="Times New Roman"/>
        </w:rPr>
        <w:t xml:space="preserve"> parameters using old and new evidence.   </w:t>
      </w:r>
      <w:r w:rsidR="00ED26F2">
        <w:rPr>
          <w:rFonts w:ascii="Times New Roman" w:hAnsi="Times New Roman" w:cs="Times New Roman"/>
        </w:rPr>
        <w:t>In the 1950s, new ideas about evolutionary theory and analytical methods</w:t>
      </w:r>
      <w:r w:rsidR="00102D28">
        <w:rPr>
          <w:rFonts w:ascii="Times New Roman" w:hAnsi="Times New Roman" w:cs="Times New Roman"/>
        </w:rPr>
        <w:t xml:space="preserve"> with improved geological and dating techniques led to the argument that the </w:t>
      </w:r>
      <w:proofErr w:type="spellStart"/>
      <w:r w:rsidR="00102D28">
        <w:rPr>
          <w:rFonts w:ascii="Times New Roman" w:hAnsi="Times New Roman" w:cs="Times New Roman"/>
        </w:rPr>
        <w:t>Clactonian</w:t>
      </w:r>
      <w:proofErr w:type="spellEnd"/>
      <w:r w:rsidR="00102D28">
        <w:rPr>
          <w:rFonts w:ascii="Times New Roman" w:hAnsi="Times New Roman" w:cs="Times New Roman"/>
        </w:rPr>
        <w:t xml:space="preserve"> had primacy within the British Palaeolithic sequence (White 2000).   In the 1970s, processual archaeologists argued that, following metrical analysis of Acheulean and </w:t>
      </w:r>
      <w:proofErr w:type="spellStart"/>
      <w:r w:rsidR="00102D28">
        <w:rPr>
          <w:rFonts w:ascii="Times New Roman" w:hAnsi="Times New Roman" w:cs="Times New Roman"/>
        </w:rPr>
        <w:t>Clactonian</w:t>
      </w:r>
      <w:proofErr w:type="spellEnd"/>
      <w:r w:rsidR="00102D28">
        <w:rPr>
          <w:rFonts w:ascii="Times New Roman" w:hAnsi="Times New Roman" w:cs="Times New Roman"/>
        </w:rPr>
        <w:t xml:space="preserve"> assemblages, there was a significant similarity between flakes and cores </w:t>
      </w:r>
      <w:r w:rsidR="00617C76">
        <w:rPr>
          <w:rFonts w:ascii="Times New Roman" w:hAnsi="Times New Roman" w:cs="Times New Roman"/>
        </w:rPr>
        <w:t>from both cultures a</w:t>
      </w:r>
      <w:r w:rsidR="00102D28">
        <w:rPr>
          <w:rFonts w:ascii="Times New Roman" w:hAnsi="Times New Roman" w:cs="Times New Roman"/>
        </w:rPr>
        <w:t xml:space="preserve">nd no difference could be </w:t>
      </w:r>
      <w:r w:rsidR="00C84866">
        <w:rPr>
          <w:rFonts w:ascii="Times New Roman" w:hAnsi="Times New Roman" w:cs="Times New Roman"/>
        </w:rPr>
        <w:t>substantiated</w:t>
      </w:r>
      <w:r w:rsidR="005969D5">
        <w:rPr>
          <w:rFonts w:ascii="Times New Roman" w:hAnsi="Times New Roman" w:cs="Times New Roman"/>
        </w:rPr>
        <w:t xml:space="preserve">, apart from collection bias.   This conclusion was supported by McNabb’s (1992) technological analysis, showing no tangible difference in the cores and flakes and that no specific technological attributes could be applied as </w:t>
      </w:r>
      <w:proofErr w:type="spellStart"/>
      <w:r w:rsidR="005969D5">
        <w:rPr>
          <w:rFonts w:ascii="Times New Roman" w:hAnsi="Times New Roman" w:cs="Times New Roman"/>
        </w:rPr>
        <w:t>Clactonian</w:t>
      </w:r>
      <w:proofErr w:type="spellEnd"/>
      <w:r w:rsidR="005969D5">
        <w:rPr>
          <w:rFonts w:ascii="Times New Roman" w:hAnsi="Times New Roman" w:cs="Times New Roman"/>
        </w:rPr>
        <w:t xml:space="preserve">.    </w:t>
      </w:r>
      <w:r w:rsidR="00EB567C">
        <w:rPr>
          <w:rFonts w:ascii="Times New Roman" w:hAnsi="Times New Roman" w:cs="Times New Roman"/>
        </w:rPr>
        <w:t xml:space="preserve">Ashton </w:t>
      </w:r>
      <w:r w:rsidR="00EB567C" w:rsidRPr="00EB6DBF">
        <w:rPr>
          <w:rFonts w:ascii="Times New Roman" w:hAnsi="Times New Roman" w:cs="Times New Roman"/>
          <w:i/>
        </w:rPr>
        <w:t>et al</w:t>
      </w:r>
      <w:r w:rsidR="00EB567C">
        <w:rPr>
          <w:rFonts w:ascii="Times New Roman" w:hAnsi="Times New Roman" w:cs="Times New Roman"/>
        </w:rPr>
        <w:t xml:space="preserve"> (</w:t>
      </w:r>
      <w:r w:rsidR="00EB6DBF">
        <w:rPr>
          <w:rFonts w:ascii="Times New Roman" w:hAnsi="Times New Roman" w:cs="Times New Roman"/>
        </w:rPr>
        <w:t>1994)</w:t>
      </w:r>
      <w:r w:rsidR="00FF5B8E">
        <w:rPr>
          <w:rFonts w:ascii="Times New Roman" w:hAnsi="Times New Roman" w:cs="Times New Roman"/>
        </w:rPr>
        <w:t xml:space="preserve"> posited that the only differentiation between </w:t>
      </w:r>
      <w:proofErr w:type="spellStart"/>
      <w:r w:rsidR="00FF5B8E">
        <w:rPr>
          <w:rFonts w:ascii="Times New Roman" w:hAnsi="Times New Roman" w:cs="Times New Roman"/>
        </w:rPr>
        <w:t>Clactonian</w:t>
      </w:r>
      <w:proofErr w:type="spellEnd"/>
      <w:r w:rsidR="00FF5B8E">
        <w:rPr>
          <w:rFonts w:ascii="Times New Roman" w:hAnsi="Times New Roman" w:cs="Times New Roman"/>
        </w:rPr>
        <w:t xml:space="preserve"> and Acheulian cultures is the absence or presence of hand-axes and therefore no distinction should be made between them, citing as evidence that the core and flake industry characterised as </w:t>
      </w:r>
      <w:proofErr w:type="spellStart"/>
      <w:r w:rsidR="00FF5B8E">
        <w:rPr>
          <w:rFonts w:ascii="Times New Roman" w:hAnsi="Times New Roman" w:cs="Times New Roman"/>
        </w:rPr>
        <w:t>Clactonian</w:t>
      </w:r>
      <w:proofErr w:type="spellEnd"/>
      <w:r w:rsidR="00FF5B8E">
        <w:rPr>
          <w:rFonts w:ascii="Times New Roman" w:hAnsi="Times New Roman" w:cs="Times New Roman"/>
        </w:rPr>
        <w:t xml:space="preserve"> in Barnham was found, in 1993, to be in the same stratigraphy and contemporaneous with biface manufacture.   Further debate </w:t>
      </w:r>
      <w:r w:rsidR="00DA0E81">
        <w:rPr>
          <w:rFonts w:ascii="Times New Roman" w:hAnsi="Times New Roman" w:cs="Times New Roman"/>
        </w:rPr>
        <w:t xml:space="preserve">about cultural interpretation </w:t>
      </w:r>
      <w:r w:rsidR="00FF5B8E">
        <w:rPr>
          <w:rFonts w:ascii="Times New Roman" w:hAnsi="Times New Roman" w:cs="Times New Roman"/>
        </w:rPr>
        <w:t>continued in the 1990s in Britain, discussing non-hand-axe assemblages and the reasons behind the absence</w:t>
      </w:r>
      <w:r w:rsidR="00DA0E81">
        <w:rPr>
          <w:rFonts w:ascii="Times New Roman" w:hAnsi="Times New Roman" w:cs="Times New Roman"/>
        </w:rPr>
        <w:t xml:space="preserve"> of hand-axes</w:t>
      </w:r>
      <w:r w:rsidR="00FF5B8E">
        <w:rPr>
          <w:rFonts w:ascii="Times New Roman" w:hAnsi="Times New Roman" w:cs="Times New Roman"/>
        </w:rPr>
        <w:t xml:space="preserve">, with theories </w:t>
      </w:r>
      <w:r w:rsidR="006456E3">
        <w:rPr>
          <w:rFonts w:ascii="Times New Roman" w:hAnsi="Times New Roman" w:cs="Times New Roman"/>
        </w:rPr>
        <w:t>proposed about lack of raw materials affecting lithic types</w:t>
      </w:r>
      <w:r w:rsidR="00101CA2">
        <w:rPr>
          <w:rFonts w:ascii="Times New Roman" w:hAnsi="Times New Roman" w:cs="Times New Roman"/>
        </w:rPr>
        <w:t xml:space="preserve"> (Ashton </w:t>
      </w:r>
      <w:r w:rsidR="00101CA2" w:rsidRPr="00101CA2">
        <w:rPr>
          <w:rFonts w:ascii="Times New Roman" w:hAnsi="Times New Roman" w:cs="Times New Roman"/>
          <w:i/>
        </w:rPr>
        <w:t>et al</w:t>
      </w:r>
      <w:r w:rsidR="00101CA2">
        <w:rPr>
          <w:rFonts w:ascii="Times New Roman" w:hAnsi="Times New Roman" w:cs="Times New Roman"/>
        </w:rPr>
        <w:t xml:space="preserve"> 1994)</w:t>
      </w:r>
      <w:r w:rsidR="006456E3">
        <w:rPr>
          <w:rFonts w:ascii="Times New Roman" w:hAnsi="Times New Roman" w:cs="Times New Roman"/>
        </w:rPr>
        <w:t xml:space="preserve">, sample sizes, and tasks being performed in different areas leading to functional differentiation (Ashton </w:t>
      </w:r>
      <w:r w:rsidR="006456E3" w:rsidRPr="006456E3">
        <w:rPr>
          <w:rFonts w:ascii="Times New Roman" w:hAnsi="Times New Roman" w:cs="Times New Roman"/>
          <w:i/>
        </w:rPr>
        <w:t>et al</w:t>
      </w:r>
      <w:r w:rsidR="006456E3">
        <w:rPr>
          <w:rFonts w:ascii="Times New Roman" w:hAnsi="Times New Roman" w:cs="Times New Roman"/>
        </w:rPr>
        <w:t xml:space="preserve"> 2016)</w:t>
      </w:r>
      <w:r w:rsidR="00DA0E81">
        <w:rPr>
          <w:rFonts w:ascii="Times New Roman" w:hAnsi="Times New Roman" w:cs="Times New Roman"/>
        </w:rPr>
        <w:t xml:space="preserve">.    New excavations at Barnham since 2013 (Ashton </w:t>
      </w:r>
      <w:r w:rsidR="00DA0E81" w:rsidRPr="00DA0E81">
        <w:rPr>
          <w:rFonts w:ascii="Times New Roman" w:hAnsi="Times New Roman" w:cs="Times New Roman"/>
          <w:i/>
        </w:rPr>
        <w:t>et al</w:t>
      </w:r>
      <w:r w:rsidR="00DA0E81">
        <w:rPr>
          <w:rFonts w:ascii="Times New Roman" w:hAnsi="Times New Roman" w:cs="Times New Roman"/>
        </w:rPr>
        <w:t xml:space="preserve"> 2016) and at Ebbsfleet in 2004 (</w:t>
      </w:r>
      <w:proofErr w:type="spellStart"/>
      <w:r w:rsidR="00DA0E81">
        <w:rPr>
          <w:rFonts w:ascii="Times New Roman" w:hAnsi="Times New Roman" w:cs="Times New Roman"/>
        </w:rPr>
        <w:t>Wenban</w:t>
      </w:r>
      <w:proofErr w:type="spellEnd"/>
      <w:r w:rsidR="00DA0E81">
        <w:rPr>
          <w:rFonts w:ascii="Times New Roman" w:hAnsi="Times New Roman" w:cs="Times New Roman"/>
        </w:rPr>
        <w:t xml:space="preserve">-Smith </w:t>
      </w:r>
      <w:r w:rsidR="00DA0E81" w:rsidRPr="00DA0E81">
        <w:rPr>
          <w:rFonts w:ascii="Times New Roman" w:hAnsi="Times New Roman" w:cs="Times New Roman"/>
          <w:i/>
        </w:rPr>
        <w:t>et al</w:t>
      </w:r>
      <w:r w:rsidR="00DA0E81">
        <w:rPr>
          <w:rFonts w:ascii="Times New Roman" w:hAnsi="Times New Roman" w:cs="Times New Roman"/>
        </w:rPr>
        <w:t xml:space="preserve"> 2006) using the lates</w:t>
      </w:r>
      <w:r w:rsidR="005457B8">
        <w:rPr>
          <w:rFonts w:ascii="Times New Roman" w:hAnsi="Times New Roman" w:cs="Times New Roman"/>
        </w:rPr>
        <w:t>t scientific developments with regard to dating (MIS, palynology sequences, molluscan evidence, faunal remains, stratigraphy) has meant that the argument has revolved back to there being a distinctive phase of hominin activity characterised by a core and flake technology without hand-axes</w:t>
      </w:r>
      <w:r w:rsidR="00B626B5">
        <w:rPr>
          <w:rFonts w:ascii="Times New Roman" w:hAnsi="Times New Roman" w:cs="Times New Roman"/>
        </w:rPr>
        <w:t xml:space="preserve"> which is classified as </w:t>
      </w:r>
      <w:proofErr w:type="spellStart"/>
      <w:r w:rsidR="00B626B5">
        <w:rPr>
          <w:rFonts w:ascii="Times New Roman" w:hAnsi="Times New Roman" w:cs="Times New Roman"/>
        </w:rPr>
        <w:t>Clactonian</w:t>
      </w:r>
      <w:proofErr w:type="spellEnd"/>
      <w:r w:rsidR="00B626B5">
        <w:rPr>
          <w:rFonts w:ascii="Times New Roman" w:hAnsi="Times New Roman" w:cs="Times New Roman"/>
        </w:rPr>
        <w:t>.   The debate has come full circle and</w:t>
      </w:r>
      <w:r w:rsidR="00E54F28">
        <w:rPr>
          <w:rFonts w:ascii="Times New Roman" w:hAnsi="Times New Roman" w:cs="Times New Roman"/>
        </w:rPr>
        <w:t xml:space="preserve">, with future discoveries, </w:t>
      </w:r>
      <w:r w:rsidR="00B626B5">
        <w:rPr>
          <w:rFonts w:ascii="Times New Roman" w:hAnsi="Times New Roman" w:cs="Times New Roman"/>
        </w:rPr>
        <w:t xml:space="preserve">may well change in the future. </w:t>
      </w:r>
    </w:p>
    <w:p w14:paraId="43D81EF1" w14:textId="3B2DC748" w:rsidR="002C2C35" w:rsidRPr="002C2C35" w:rsidRDefault="002C2C35" w:rsidP="002C2C35">
      <w:pPr>
        <w:rPr>
          <w:rFonts w:ascii="Times New Roman" w:eastAsia="Times New Roman" w:hAnsi="Times New Roman" w:cs="Times New Roman"/>
        </w:rPr>
      </w:pPr>
    </w:p>
    <w:p w14:paraId="6C16740E" w14:textId="346F3B7E" w:rsidR="00E54F28" w:rsidRDefault="00E54F28" w:rsidP="009443EF">
      <w:pPr>
        <w:spacing w:line="480" w:lineRule="auto"/>
        <w:rPr>
          <w:rFonts w:ascii="Times New Roman" w:hAnsi="Times New Roman" w:cs="Times New Roman"/>
        </w:rPr>
      </w:pPr>
    </w:p>
    <w:p w14:paraId="2A4A14BC" w14:textId="1387E9A5" w:rsidR="00E54F28" w:rsidRDefault="004548B2" w:rsidP="009443EF">
      <w:pPr>
        <w:spacing w:line="480" w:lineRule="auto"/>
        <w:rPr>
          <w:rFonts w:ascii="Times New Roman" w:hAnsi="Times New Roman" w:cs="Times New Roman"/>
        </w:rPr>
      </w:pPr>
      <w:r>
        <w:rPr>
          <w:rFonts w:ascii="Times New Roman" w:hAnsi="Times New Roman" w:cs="Times New Roman"/>
        </w:rPr>
        <w:t>Evidence for the debates outlined above derive from different British sites, with Clacton having its industry in a primary context (</w:t>
      </w:r>
      <w:proofErr w:type="spellStart"/>
      <w:r>
        <w:rPr>
          <w:rFonts w:ascii="Times New Roman" w:hAnsi="Times New Roman" w:cs="Times New Roman"/>
        </w:rPr>
        <w:t>Wy</w:t>
      </w:r>
      <w:r w:rsidR="006319BC">
        <w:rPr>
          <w:rFonts w:ascii="Times New Roman" w:hAnsi="Times New Roman" w:cs="Times New Roman"/>
        </w:rPr>
        <w:t>m</w:t>
      </w:r>
      <w:r>
        <w:rPr>
          <w:rFonts w:ascii="Times New Roman" w:hAnsi="Times New Roman" w:cs="Times New Roman"/>
        </w:rPr>
        <w:t>er</w:t>
      </w:r>
      <w:proofErr w:type="spellEnd"/>
      <w:r>
        <w:rPr>
          <w:rFonts w:ascii="Times New Roman" w:hAnsi="Times New Roman" w:cs="Times New Roman"/>
        </w:rPr>
        <w:t xml:space="preserve"> 1988).   Other </w:t>
      </w:r>
      <w:r w:rsidR="00E8476E">
        <w:rPr>
          <w:rFonts w:ascii="Times New Roman" w:hAnsi="Times New Roman" w:cs="Times New Roman"/>
        </w:rPr>
        <w:t xml:space="preserve">key </w:t>
      </w:r>
      <w:r>
        <w:rPr>
          <w:rFonts w:ascii="Times New Roman" w:hAnsi="Times New Roman" w:cs="Times New Roman"/>
        </w:rPr>
        <w:t>Palaeolithic</w:t>
      </w:r>
      <w:r w:rsidR="00096A3D">
        <w:rPr>
          <w:rFonts w:ascii="Times New Roman" w:hAnsi="Times New Roman" w:cs="Times New Roman"/>
        </w:rPr>
        <w:t xml:space="preserve"> </w:t>
      </w:r>
      <w:r>
        <w:rPr>
          <w:rFonts w:ascii="Times New Roman" w:hAnsi="Times New Roman" w:cs="Times New Roman"/>
        </w:rPr>
        <w:t>sites</w:t>
      </w:r>
      <w:r w:rsidR="00AC3699">
        <w:rPr>
          <w:rFonts w:ascii="Times New Roman" w:hAnsi="Times New Roman" w:cs="Times New Roman"/>
        </w:rPr>
        <w:t xml:space="preserve"> </w:t>
      </w:r>
      <w:r>
        <w:rPr>
          <w:rFonts w:ascii="Times New Roman" w:hAnsi="Times New Roman" w:cs="Times New Roman"/>
        </w:rPr>
        <w:t>are Barnham,</w:t>
      </w:r>
      <w:r w:rsidR="00C07B09">
        <w:rPr>
          <w:rFonts w:ascii="Times New Roman" w:hAnsi="Times New Roman" w:cs="Times New Roman"/>
        </w:rPr>
        <w:t xml:space="preserve"> </w:t>
      </w:r>
      <w:r w:rsidR="00096A3D">
        <w:rPr>
          <w:rFonts w:ascii="Times New Roman" w:hAnsi="Times New Roman" w:cs="Times New Roman"/>
        </w:rPr>
        <w:t>Globe Pit, Purfleet,</w:t>
      </w:r>
      <w:r>
        <w:rPr>
          <w:rFonts w:ascii="Times New Roman" w:hAnsi="Times New Roman" w:cs="Times New Roman"/>
        </w:rPr>
        <w:t xml:space="preserve"> </w:t>
      </w:r>
      <w:proofErr w:type="spellStart"/>
      <w:r w:rsidR="00C07B09">
        <w:rPr>
          <w:rFonts w:ascii="Times New Roman" w:hAnsi="Times New Roman" w:cs="Times New Roman"/>
        </w:rPr>
        <w:t>Southfleet</w:t>
      </w:r>
      <w:proofErr w:type="spellEnd"/>
      <w:r w:rsidR="00C07B09">
        <w:rPr>
          <w:rFonts w:ascii="Times New Roman" w:hAnsi="Times New Roman" w:cs="Times New Roman"/>
        </w:rPr>
        <w:t xml:space="preserve"> Road, </w:t>
      </w:r>
      <w:r>
        <w:rPr>
          <w:rFonts w:ascii="Times New Roman" w:hAnsi="Times New Roman" w:cs="Times New Roman"/>
        </w:rPr>
        <w:t>and</w:t>
      </w:r>
      <w:r w:rsidR="00096A3D">
        <w:rPr>
          <w:rFonts w:ascii="Times New Roman" w:hAnsi="Times New Roman" w:cs="Times New Roman"/>
        </w:rPr>
        <w:t xml:space="preserve"> Swanscombe (</w:t>
      </w:r>
      <w:proofErr w:type="spellStart"/>
      <w:r w:rsidR="00096A3D">
        <w:rPr>
          <w:rFonts w:ascii="Times New Roman" w:hAnsi="Times New Roman" w:cs="Times New Roman"/>
        </w:rPr>
        <w:t>Pettitt</w:t>
      </w:r>
      <w:proofErr w:type="spellEnd"/>
      <w:r w:rsidR="00096A3D">
        <w:rPr>
          <w:rFonts w:ascii="Times New Roman" w:hAnsi="Times New Roman" w:cs="Times New Roman"/>
        </w:rPr>
        <w:t xml:space="preserve"> &amp; White 2012)</w:t>
      </w:r>
      <w:r w:rsidR="00DD086F">
        <w:rPr>
          <w:rFonts w:ascii="Times New Roman" w:hAnsi="Times New Roman" w:cs="Times New Roman"/>
        </w:rPr>
        <w:t>.</w:t>
      </w:r>
    </w:p>
    <w:p w14:paraId="1DA46388" w14:textId="4570C3A6" w:rsidR="00AC3699" w:rsidRDefault="00143C5B" w:rsidP="009443EF">
      <w:pPr>
        <w:spacing w:line="480" w:lineRule="auto"/>
        <w:rPr>
          <w:rFonts w:ascii="Times New Roman" w:hAnsi="Times New Roman" w:cs="Times New Roman"/>
          <w:b/>
        </w:rPr>
      </w:pPr>
      <w:r>
        <w:rPr>
          <w:noProof/>
        </w:rPr>
        <mc:AlternateContent>
          <mc:Choice Requires="wps">
            <w:drawing>
              <wp:anchor distT="0" distB="0" distL="114300" distR="114300" simplePos="0" relativeHeight="251672576" behindDoc="0" locked="0" layoutInCell="1" allowOverlap="1" wp14:anchorId="120E986A" wp14:editId="4C4313EA">
                <wp:simplePos x="0" y="0"/>
                <wp:positionH relativeFrom="column">
                  <wp:posOffset>1955800</wp:posOffset>
                </wp:positionH>
                <wp:positionV relativeFrom="paragraph">
                  <wp:posOffset>2607733</wp:posOffset>
                </wp:positionV>
                <wp:extent cx="677333" cy="313267"/>
                <wp:effectExtent l="0" t="0" r="46990" b="42545"/>
                <wp:wrapNone/>
                <wp:docPr id="14" name="Straight Arrow Connector 14"/>
                <wp:cNvGraphicFramePr/>
                <a:graphic xmlns:a="http://schemas.openxmlformats.org/drawingml/2006/main">
                  <a:graphicData uri="http://schemas.microsoft.com/office/word/2010/wordprocessingShape">
                    <wps:wsp>
                      <wps:cNvCnPr/>
                      <wps:spPr>
                        <a:xfrm>
                          <a:off x="0" y="0"/>
                          <a:ext cx="677333" cy="31326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0FF41BD" id="_x0000_t32" coordsize="21600,21600" o:spt="32" o:oned="t" path="m,l21600,21600e" filled="f">
                <v:path arrowok="t" fillok="f" o:connecttype="none"/>
                <o:lock v:ext="edit" shapetype="t"/>
              </v:shapetype>
              <v:shape id="Straight Arrow Connector 14" o:spid="_x0000_s1026" type="#_x0000_t32" style="position:absolute;margin-left:154pt;margin-top:205.35pt;width:53.35pt;height:24.6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" strokecolor="red"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4E7F0A81" wp14:editId="3F6FABF9">
                <wp:simplePos x="0" y="0"/>
                <wp:positionH relativeFrom="column">
                  <wp:posOffset>1337734</wp:posOffset>
                </wp:positionH>
                <wp:positionV relativeFrom="paragraph">
                  <wp:posOffset>2480734</wp:posOffset>
                </wp:positionV>
                <wp:extent cx="626533" cy="245533"/>
                <wp:effectExtent l="0" t="0" r="8890" b="8890"/>
                <wp:wrapNone/>
                <wp:docPr id="13" name="Text Box 13"/>
                <wp:cNvGraphicFramePr/>
                <a:graphic xmlns:a="http://schemas.openxmlformats.org/drawingml/2006/main">
                  <a:graphicData uri="http://schemas.microsoft.com/office/word/2010/wordprocessingShape">
                    <wps:wsp>
                      <wps:cNvSpPr txBox="1"/>
                      <wps:spPr>
                        <a:xfrm>
                          <a:off x="0" y="0"/>
                          <a:ext cx="626533" cy="245533"/>
                        </a:xfrm>
                        <a:prstGeom prst="rect">
                          <a:avLst/>
                        </a:prstGeom>
                        <a:solidFill>
                          <a:schemeClr val="lt1"/>
                        </a:solidFill>
                        <a:ln w="6350">
                          <a:solidFill>
                            <a:prstClr val="black"/>
                          </a:solidFill>
                        </a:ln>
                      </wps:spPr>
                      <wps:txbx>
                        <w:txbxContent>
                          <w:p w14:paraId="5536394A" w14:textId="6F01A0A0" w:rsidR="00143C5B" w:rsidRPr="00143C5B" w:rsidRDefault="00143C5B">
                            <w:pPr>
                              <w:rPr>
                                <w:sz w:val="20"/>
                                <w:szCs w:val="20"/>
                              </w:rPr>
                            </w:pPr>
                            <w:r w:rsidRPr="00143C5B">
                              <w:rPr>
                                <w:sz w:val="20"/>
                                <w:szCs w:val="20"/>
                              </w:rPr>
                              <w:t>Purfleet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7F0A81" id="Text Box 13" o:spid="_x0000_s1027" type="#_x0000_t202" style="position:absolute;margin-left:105.35pt;margin-top:195.35pt;width:49.35pt;height:19.3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" fillcolor="white [3201]" strokeweight=".5pt">
                <v:textbox>
                  <w:txbxContent>
                    <w:p w14:paraId="5536394A" w14:textId="6F01A0A0" w:rsidR="00143C5B" w:rsidRPr="00143C5B" w:rsidRDefault="00143C5B">
                      <w:pPr>
                        <w:rPr>
                          <w:sz w:val="20"/>
                          <w:szCs w:val="20"/>
                        </w:rPr>
                      </w:pPr>
                      <w:r w:rsidRPr="00143C5B">
                        <w:rPr>
                          <w:sz w:val="20"/>
                          <w:szCs w:val="20"/>
                        </w:rPr>
                        <w:t>Purfleet</w:t>
                      </w:r>
                    </w:p>
                  </w:txbxContent>
                </v:textbox>
              </v:shape>
            </w:pict>
          </mc:Fallback>
        </mc:AlternateContent>
      </w:r>
      <w:r w:rsidR="00E40FAE">
        <w:rPr>
          <w:noProof/>
        </w:rPr>
        <mc:AlternateContent>
          <mc:Choice Requires="wps">
            <w:drawing>
              <wp:anchor distT="0" distB="0" distL="114300" distR="114300" simplePos="0" relativeHeight="251670528" behindDoc="0" locked="0" layoutInCell="1" allowOverlap="1" wp14:anchorId="2C5CD61A" wp14:editId="4A6E6A3B">
                <wp:simplePos x="0" y="0"/>
                <wp:positionH relativeFrom="column">
                  <wp:posOffset>2844800</wp:posOffset>
                </wp:positionH>
                <wp:positionV relativeFrom="paragraph">
                  <wp:posOffset>2717800</wp:posOffset>
                </wp:positionV>
                <wp:extent cx="939800" cy="313267"/>
                <wp:effectExtent l="25400" t="0" r="12700" b="55245"/>
                <wp:wrapNone/>
                <wp:docPr id="12" name="Straight Arrow Connector 12"/>
                <wp:cNvGraphicFramePr/>
                <a:graphic xmlns:a="http://schemas.openxmlformats.org/drawingml/2006/main">
                  <a:graphicData uri="http://schemas.microsoft.com/office/word/2010/wordprocessingShape">
                    <wps:wsp>
                      <wps:cNvCnPr/>
                      <wps:spPr>
                        <a:xfrm flipH="1">
                          <a:off x="0" y="0"/>
                          <a:ext cx="939800" cy="31326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7BF84D" id="Straight Arrow Connector 12" o:spid="_x0000_s1026" type="#_x0000_t32" style="position:absolute;margin-left:224pt;margin-top:214pt;width:74pt;height:24.6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" strokecolor="red" strokeweight=".5pt">
                <v:stroke endarrow="block" joinstyle="miter"/>
              </v:shape>
            </w:pict>
          </mc:Fallback>
        </mc:AlternateContent>
      </w:r>
      <w:r w:rsidR="00E40FAE">
        <w:rPr>
          <w:noProof/>
        </w:rPr>
        <mc:AlternateContent>
          <mc:Choice Requires="wps">
            <w:drawing>
              <wp:anchor distT="0" distB="0" distL="114300" distR="114300" simplePos="0" relativeHeight="251669504" behindDoc="0" locked="0" layoutInCell="1" allowOverlap="1" wp14:anchorId="717AFFB1" wp14:editId="2313B107">
                <wp:simplePos x="0" y="0"/>
                <wp:positionH relativeFrom="column">
                  <wp:posOffset>3784600</wp:posOffset>
                </wp:positionH>
                <wp:positionV relativeFrom="paragraph">
                  <wp:posOffset>2590800</wp:posOffset>
                </wp:positionV>
                <wp:extent cx="1016000" cy="253788"/>
                <wp:effectExtent l="0" t="0" r="12700" b="13335"/>
                <wp:wrapNone/>
                <wp:docPr id="11" name="Text Box 11"/>
                <wp:cNvGraphicFramePr/>
                <a:graphic xmlns:a="http://schemas.openxmlformats.org/drawingml/2006/main">
                  <a:graphicData uri="http://schemas.microsoft.com/office/word/2010/wordprocessingShape">
                    <wps:wsp>
                      <wps:cNvSpPr txBox="1"/>
                      <wps:spPr>
                        <a:xfrm>
                          <a:off x="0" y="0"/>
                          <a:ext cx="1016000" cy="253788"/>
                        </a:xfrm>
                        <a:prstGeom prst="rect">
                          <a:avLst/>
                        </a:prstGeom>
                        <a:solidFill>
                          <a:schemeClr val="lt1"/>
                        </a:solidFill>
                        <a:ln w="6350">
                          <a:solidFill>
                            <a:prstClr val="black"/>
                          </a:solidFill>
                        </a:ln>
                      </wps:spPr>
                      <wps:txbx>
                        <w:txbxContent>
                          <w:p w14:paraId="237CC95F" w14:textId="65E745E1" w:rsidR="00E40FAE" w:rsidRPr="00E40FAE" w:rsidRDefault="00E40FAE">
                            <w:pPr>
                              <w:rPr>
                                <w:sz w:val="20"/>
                                <w:szCs w:val="20"/>
                              </w:rPr>
                            </w:pPr>
                            <w:r w:rsidRPr="00E40FAE">
                              <w:rPr>
                                <w:sz w:val="20"/>
                                <w:szCs w:val="20"/>
                              </w:rPr>
                              <w:t>Globe Pit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7AFFB1" id="Text Box 11" o:spid="_x0000_s1028" type="#_x0000_t202" style="position:absolute;margin-left:298pt;margin-top:204pt;width:80pt;height:20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" fillcolor="white [3201]" strokeweight=".5pt">
                <v:textbox>
                  <w:txbxContent>
                    <w:p w14:paraId="237CC95F" w14:textId="65E745E1" w:rsidR="00E40FAE" w:rsidRPr="00E40FAE" w:rsidRDefault="00E40FAE">
                      <w:pPr>
                        <w:rPr>
                          <w:sz w:val="20"/>
                          <w:szCs w:val="20"/>
                        </w:rPr>
                      </w:pPr>
                      <w:r w:rsidRPr="00E40FAE">
                        <w:rPr>
                          <w:sz w:val="20"/>
                          <w:szCs w:val="20"/>
                        </w:rPr>
                        <w:t>Globe Pit</w:t>
                      </w:r>
                    </w:p>
                  </w:txbxContent>
                </v:textbox>
              </v:shape>
            </w:pict>
          </mc:Fallback>
        </mc:AlternateContent>
      </w:r>
      <w:r w:rsidR="007423B6">
        <w:rPr>
          <w:noProof/>
        </w:rPr>
        <mc:AlternateContent>
          <mc:Choice Requires="wps">
            <w:drawing>
              <wp:anchor distT="0" distB="0" distL="114300" distR="114300" simplePos="0" relativeHeight="251668480" behindDoc="0" locked="0" layoutInCell="1" allowOverlap="1" wp14:anchorId="2EEF6571" wp14:editId="224603E4">
                <wp:simplePos x="0" y="0"/>
                <wp:positionH relativeFrom="column">
                  <wp:posOffset>2802467</wp:posOffset>
                </wp:positionH>
                <wp:positionV relativeFrom="paragraph">
                  <wp:posOffset>3022600</wp:posOffset>
                </wp:positionV>
                <wp:extent cx="956733" cy="203200"/>
                <wp:effectExtent l="25400" t="0" r="8890" b="63500"/>
                <wp:wrapNone/>
                <wp:docPr id="10" name="Straight Arrow Connector 10"/>
                <wp:cNvGraphicFramePr/>
                <a:graphic xmlns:a="http://schemas.openxmlformats.org/drawingml/2006/main">
                  <a:graphicData uri="http://schemas.microsoft.com/office/word/2010/wordprocessingShape">
                    <wps:wsp>
                      <wps:cNvCnPr/>
                      <wps:spPr>
                        <a:xfrm flipH="1">
                          <a:off x="0" y="0"/>
                          <a:ext cx="956733" cy="2032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718E0C" id="Straight Arrow Connector 10" o:spid="_x0000_s1026" type="#_x0000_t32" style="position:absolute;margin-left:220.65pt;margin-top:238pt;width:75.35pt;height:16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" strokecolor="red" strokeweight=".5pt">
                <v:stroke endarrow="block" joinstyle="miter"/>
              </v:shape>
            </w:pict>
          </mc:Fallback>
        </mc:AlternateContent>
      </w:r>
      <w:r w:rsidR="007423B6">
        <w:rPr>
          <w:noProof/>
        </w:rPr>
        <mc:AlternateContent>
          <mc:Choice Requires="wps">
            <w:drawing>
              <wp:anchor distT="0" distB="0" distL="114300" distR="114300" simplePos="0" relativeHeight="251667456" behindDoc="0" locked="0" layoutInCell="1" allowOverlap="1" wp14:anchorId="04A66B14" wp14:editId="78C98981">
                <wp:simplePos x="0" y="0"/>
                <wp:positionH relativeFrom="column">
                  <wp:posOffset>3776133</wp:posOffset>
                </wp:positionH>
                <wp:positionV relativeFrom="paragraph">
                  <wp:posOffset>2878667</wp:posOffset>
                </wp:positionV>
                <wp:extent cx="1024467" cy="287866"/>
                <wp:effectExtent l="0" t="0" r="17145" b="17145"/>
                <wp:wrapNone/>
                <wp:docPr id="9" name="Text Box 9"/>
                <wp:cNvGraphicFramePr/>
                <a:graphic xmlns:a="http://schemas.openxmlformats.org/drawingml/2006/main">
                  <a:graphicData uri="http://schemas.microsoft.com/office/word/2010/wordprocessingShape">
                    <wps:wsp>
                      <wps:cNvSpPr txBox="1"/>
                      <wps:spPr>
                        <a:xfrm>
                          <a:off x="0" y="0"/>
                          <a:ext cx="1024467" cy="287866"/>
                        </a:xfrm>
                        <a:prstGeom prst="rect">
                          <a:avLst/>
                        </a:prstGeom>
                        <a:solidFill>
                          <a:schemeClr val="lt1"/>
                        </a:solidFill>
                        <a:ln w="6350">
                          <a:solidFill>
                            <a:prstClr val="black"/>
                          </a:solidFill>
                        </a:ln>
                      </wps:spPr>
                      <wps:txbx>
                        <w:txbxContent>
                          <w:p w14:paraId="1B147FD8" w14:textId="5DA7323D" w:rsidR="007423B6" w:rsidRPr="007423B6" w:rsidRDefault="007423B6">
                            <w:pPr>
                              <w:rPr>
                                <w:sz w:val="20"/>
                                <w:szCs w:val="20"/>
                              </w:rPr>
                            </w:pPr>
                            <w:proofErr w:type="spellStart"/>
                            <w:r w:rsidRPr="007423B6">
                              <w:rPr>
                                <w:sz w:val="20"/>
                                <w:szCs w:val="20"/>
                              </w:rPr>
                              <w:t>Southfleet</w:t>
                            </w:r>
                            <w:proofErr w:type="spellEnd"/>
                            <w:r w:rsidRPr="007423B6">
                              <w:rPr>
                                <w:sz w:val="20"/>
                                <w:szCs w:val="20"/>
                              </w:rPr>
                              <w:t xml:space="preserve"> Road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A66B14" id="Text Box 9" o:spid="_x0000_s1029" type="#_x0000_t202" style="position:absolute;margin-left:297.35pt;margin-top:226.65pt;width:80.65pt;height:22.6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" fillcolor="white [3201]" strokeweight=".5pt">
                <v:textbox>
                  <w:txbxContent>
                    <w:p w14:paraId="1B147FD8" w14:textId="5DA7323D" w:rsidR="007423B6" w:rsidRPr="007423B6" w:rsidRDefault="007423B6">
                      <w:pPr>
                        <w:rPr>
                          <w:sz w:val="20"/>
                          <w:szCs w:val="20"/>
                        </w:rPr>
                      </w:pPr>
                      <w:proofErr w:type="spellStart"/>
                      <w:r w:rsidRPr="007423B6">
                        <w:rPr>
                          <w:sz w:val="20"/>
                          <w:szCs w:val="20"/>
                        </w:rPr>
                        <w:t>Southfleet</w:t>
                      </w:r>
                      <w:proofErr w:type="spellEnd"/>
                      <w:r w:rsidRPr="007423B6">
                        <w:rPr>
                          <w:sz w:val="20"/>
                          <w:szCs w:val="20"/>
                        </w:rPr>
                        <w:t xml:space="preserve"> Road</w:t>
                      </w:r>
                    </w:p>
                  </w:txbxContent>
                </v:textbox>
              </v:shape>
            </w:pict>
          </mc:Fallback>
        </mc:AlternateContent>
      </w:r>
      <w:r w:rsidR="00AC3699">
        <w:rPr>
          <w:noProof/>
        </w:rPr>
        <mc:AlternateContent>
          <mc:Choice Requires="wps">
            <w:drawing>
              <wp:anchor distT="0" distB="0" distL="114300" distR="114300" simplePos="0" relativeHeight="251663360" behindDoc="1" locked="0" layoutInCell="1" allowOverlap="1" wp14:anchorId="146E3BAB" wp14:editId="10B5F352">
                <wp:simplePos x="0" y="0"/>
                <wp:positionH relativeFrom="column">
                  <wp:posOffset>41910</wp:posOffset>
                </wp:positionH>
                <wp:positionV relativeFrom="paragraph">
                  <wp:posOffset>5332095</wp:posOffset>
                </wp:positionV>
                <wp:extent cx="5727700" cy="635"/>
                <wp:effectExtent l="0" t="0" r="0" b="12065"/>
                <wp:wrapTight wrapText="bothSides">
                  <wp:wrapPolygon edited="0">
                    <wp:start x="0" y="0"/>
                    <wp:lineTo x="0" y="0"/>
                    <wp:lineTo x="21552" y="0"/>
                    <wp:lineTo x="21552"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1540045E" w14:textId="0B3ED66B" w:rsidR="00AC3699" w:rsidRPr="00DA1735" w:rsidRDefault="00AC3699" w:rsidP="00AC3699">
                            <w:pPr>
                              <w:pStyle w:val="Caption"/>
                              <w:rPr>
                                <w:rFonts w:ascii="Times New Roman" w:hAnsi="Times New Roman" w:cs="Times New Roman"/>
                                <w:b/>
                                <w:noProof/>
                              </w:rPr>
                            </w:pPr>
                            <w:r>
                              <w:t xml:space="preserve">Figure </w:t>
                            </w:r>
                            <w:fldSimple w:instr=" SEQ Figure \* ARABIC ">
                              <w:r w:rsidR="0042274C">
                                <w:rPr>
                                  <w:noProof/>
                                </w:rPr>
                                <w:t>2</w:t>
                              </w:r>
                            </w:fldSimple>
                            <w:r>
                              <w:t xml:space="preserve"> - Map of Britain showing Palaeolithic sites.  (Illustration: Craig Williams. From: Ashton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6E3BAB" id="Text Box 5" o:spid="_x0000_s1030" type="#_x0000_t202" style="position:absolute;margin-left:3.3pt;margin-top:419.85pt;width:451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" stroked="f">
                <v:textbox style="mso-fit-shape-to-text:t" inset="0,0,0,0">
                  <w:txbxContent>
                    <w:p w14:paraId="1540045E" w14:textId="0B3ED66B" w:rsidR="00AC3699" w:rsidRPr="00DA1735" w:rsidRDefault="00AC3699" w:rsidP="00AC3699">
                      <w:pPr>
                        <w:pStyle w:val="Caption"/>
                        <w:rPr>
                          <w:rFonts w:ascii="Times New Roman" w:hAnsi="Times New Roman" w:cs="Times New Roman"/>
                          <w:b/>
                          <w:noProof/>
                        </w:rPr>
                      </w:pPr>
                      <w:r>
                        <w:t xml:space="preserve">Figure </w:t>
                      </w:r>
                      <w:fldSimple w:instr=" SEQ Figure \* ARABIC ">
                        <w:r w:rsidR="0042274C">
                          <w:rPr>
                            <w:noProof/>
                          </w:rPr>
                          <w:t>2</w:t>
                        </w:r>
                      </w:fldSimple>
                      <w:r>
                        <w:t xml:space="preserve"> - Map of Britain showing Palaeolithic sites.  (Illustration: Craig Williams. From: Ashton 2016)</w:t>
                      </w:r>
                    </w:p>
                  </w:txbxContent>
                </v:textbox>
                <w10:wrap type="tight"/>
              </v:shape>
            </w:pict>
          </mc:Fallback>
        </mc:AlternateContent>
      </w:r>
      <w:r w:rsidR="00AC3699">
        <w:rPr>
          <w:rFonts w:ascii="Times New Roman" w:hAnsi="Times New Roman" w:cs="Times New Roman"/>
          <w:b/>
          <w:noProof/>
        </w:rPr>
        <w:drawing>
          <wp:anchor distT="0" distB="0" distL="114300" distR="114300" simplePos="0" relativeHeight="251661312" behindDoc="1" locked="0" layoutInCell="1" allowOverlap="1" wp14:anchorId="12739C1B" wp14:editId="6D8DD4BF">
            <wp:simplePos x="0" y="0"/>
            <wp:positionH relativeFrom="column">
              <wp:posOffset>42333</wp:posOffset>
            </wp:positionH>
            <wp:positionV relativeFrom="paragraph">
              <wp:posOffset>0</wp:posOffset>
            </wp:positionV>
            <wp:extent cx="5727700" cy="5274945"/>
            <wp:effectExtent l="0" t="0" r="0" b="0"/>
            <wp:wrapTight wrapText="bothSides">
              <wp:wrapPolygon edited="0">
                <wp:start x="0" y="0"/>
                <wp:lineTo x="0" y="21530"/>
                <wp:lineTo x="21552" y="21530"/>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qO809GxSfmPL+FM6YLoFA_thumb_2335.jpg"/>
                    <pic:cNvPicPr/>
                  </pic:nvPicPr>
                  <pic:blipFill>
                    <a:blip r:embed="rId5">
                      <a:extLst>
                        <a:ext uri="{28A0092B-C50C-407E-A947-70E740481C1C}">
                          <a14:useLocalDpi xmlns:a14="http://schemas.microsoft.com/office/drawing/2010/main" val="0"/>
                        </a:ext>
                      </a:extLst>
                    </a:blip>
                    <a:stretch>
                      <a:fillRect/>
                    </a:stretch>
                  </pic:blipFill>
                  <pic:spPr>
                    <a:xfrm>
                      <a:off x="0" y="0"/>
                      <a:ext cx="5727700" cy="5274945"/>
                    </a:xfrm>
                    <a:prstGeom prst="rect">
                      <a:avLst/>
                    </a:prstGeom>
                  </pic:spPr>
                </pic:pic>
              </a:graphicData>
            </a:graphic>
            <wp14:sizeRelH relativeFrom="page">
              <wp14:pctWidth>0</wp14:pctWidth>
            </wp14:sizeRelH>
            <wp14:sizeRelV relativeFrom="page">
              <wp14:pctHeight>0</wp14:pctHeight>
            </wp14:sizeRelV>
          </wp:anchor>
        </w:drawing>
      </w:r>
    </w:p>
    <w:p w14:paraId="43337770" w14:textId="22792C47" w:rsidR="00096A3D" w:rsidRPr="00096A3D" w:rsidRDefault="00096A3D" w:rsidP="009443EF">
      <w:pPr>
        <w:spacing w:line="480" w:lineRule="auto"/>
        <w:rPr>
          <w:rFonts w:ascii="Times New Roman" w:hAnsi="Times New Roman" w:cs="Times New Roman"/>
          <w:b/>
        </w:rPr>
      </w:pPr>
      <w:r w:rsidRPr="00096A3D">
        <w:rPr>
          <w:rFonts w:ascii="Times New Roman" w:hAnsi="Times New Roman" w:cs="Times New Roman"/>
          <w:b/>
        </w:rPr>
        <w:t>Clacton</w:t>
      </w:r>
      <w:r w:rsidR="00F70081">
        <w:rPr>
          <w:rFonts w:ascii="Times New Roman" w:hAnsi="Times New Roman" w:cs="Times New Roman"/>
          <w:b/>
        </w:rPr>
        <w:t>-on-Sea, Essex</w:t>
      </w:r>
    </w:p>
    <w:p w14:paraId="6599B12F" w14:textId="018250B7" w:rsidR="00096A3D" w:rsidRDefault="00096A3D" w:rsidP="009443EF">
      <w:pPr>
        <w:spacing w:line="480" w:lineRule="auto"/>
        <w:rPr>
          <w:rFonts w:ascii="Times New Roman" w:hAnsi="Times New Roman" w:cs="Times New Roman"/>
        </w:rPr>
      </w:pPr>
      <w:r>
        <w:rPr>
          <w:rFonts w:ascii="Times New Roman" w:hAnsi="Times New Roman" w:cs="Times New Roman"/>
        </w:rPr>
        <w:t>The site at Clacton-on-Sea is the type-site, first excavated in 1912 with excavations continuing since.   It comprises a channel with 5m of Estuarine Beds overlying Freshwater Beds</w:t>
      </w:r>
      <w:r w:rsidR="00C62613">
        <w:rPr>
          <w:rFonts w:ascii="Times New Roman" w:hAnsi="Times New Roman" w:cs="Times New Roman"/>
        </w:rPr>
        <w:t xml:space="preserve"> of up to 6m</w:t>
      </w:r>
      <w:r w:rsidR="00101CA2">
        <w:rPr>
          <w:rFonts w:ascii="Times New Roman" w:hAnsi="Times New Roman" w:cs="Times New Roman"/>
        </w:rPr>
        <w:t xml:space="preserve"> (Ashton 2016)</w:t>
      </w:r>
      <w:r w:rsidR="00C62613">
        <w:rPr>
          <w:rFonts w:ascii="Times New Roman" w:hAnsi="Times New Roman" w:cs="Times New Roman"/>
        </w:rPr>
        <w:t xml:space="preserve">.    </w:t>
      </w:r>
      <w:r w:rsidR="00285B1E">
        <w:rPr>
          <w:rFonts w:ascii="Times New Roman" w:hAnsi="Times New Roman" w:cs="Times New Roman"/>
        </w:rPr>
        <w:t xml:space="preserve">The </w:t>
      </w:r>
      <w:proofErr w:type="spellStart"/>
      <w:r w:rsidR="00285B1E">
        <w:rPr>
          <w:rFonts w:ascii="Times New Roman" w:hAnsi="Times New Roman" w:cs="Times New Roman"/>
        </w:rPr>
        <w:t>palaeoenvironmental</w:t>
      </w:r>
      <w:proofErr w:type="spellEnd"/>
      <w:r w:rsidR="00285B1E">
        <w:rPr>
          <w:rFonts w:ascii="Times New Roman" w:hAnsi="Times New Roman" w:cs="Times New Roman"/>
        </w:rPr>
        <w:t xml:space="preserve"> data correlated with the </w:t>
      </w:r>
      <w:proofErr w:type="spellStart"/>
      <w:r w:rsidR="00285B1E">
        <w:rPr>
          <w:rFonts w:ascii="Times New Roman" w:hAnsi="Times New Roman" w:cs="Times New Roman"/>
        </w:rPr>
        <w:t>Hoxnian</w:t>
      </w:r>
      <w:proofErr w:type="spellEnd"/>
      <w:r w:rsidR="00285B1E">
        <w:rPr>
          <w:rFonts w:ascii="Times New Roman" w:hAnsi="Times New Roman" w:cs="Times New Roman"/>
        </w:rPr>
        <w:t xml:space="preserve"> vegetational sequence indicates MIS11c </w:t>
      </w:r>
      <w:r w:rsidR="00F70081">
        <w:rPr>
          <w:rFonts w:ascii="Times New Roman" w:hAnsi="Times New Roman" w:cs="Times New Roman"/>
        </w:rPr>
        <w:t xml:space="preserve">(Marine Isotope Stage 11c) </w:t>
      </w:r>
      <w:r w:rsidR="00285B1E">
        <w:rPr>
          <w:rFonts w:ascii="Times New Roman" w:hAnsi="Times New Roman" w:cs="Times New Roman"/>
        </w:rPr>
        <w:t xml:space="preserve">which is the </w:t>
      </w:r>
      <w:proofErr w:type="spellStart"/>
      <w:r w:rsidR="00285B1E">
        <w:rPr>
          <w:rFonts w:ascii="Times New Roman" w:hAnsi="Times New Roman" w:cs="Times New Roman"/>
        </w:rPr>
        <w:lastRenderedPageBreak/>
        <w:t>Hoxnian</w:t>
      </w:r>
      <w:proofErr w:type="spellEnd"/>
      <w:r w:rsidR="00285B1E">
        <w:rPr>
          <w:rFonts w:ascii="Times New Roman" w:hAnsi="Times New Roman" w:cs="Times New Roman"/>
        </w:rPr>
        <w:t xml:space="preserve"> Interglacial period</w:t>
      </w:r>
      <w:r w:rsidR="00101CA2">
        <w:rPr>
          <w:rFonts w:ascii="Times New Roman" w:hAnsi="Times New Roman" w:cs="Times New Roman"/>
        </w:rPr>
        <w:t xml:space="preserve"> (Ashton 2016). </w:t>
      </w:r>
      <w:r w:rsidR="00285B1E">
        <w:rPr>
          <w:rFonts w:ascii="Times New Roman" w:hAnsi="Times New Roman" w:cs="Times New Roman"/>
        </w:rPr>
        <w:t xml:space="preserve"> </w:t>
      </w:r>
      <w:r w:rsidR="00B83B0D">
        <w:rPr>
          <w:rFonts w:ascii="Times New Roman" w:hAnsi="Times New Roman" w:cs="Times New Roman"/>
        </w:rPr>
        <w:t>The existence of Rhenish molluscan fauna in the Upper Freshwater Bed provides additional</w:t>
      </w:r>
      <w:r w:rsidR="00F70081">
        <w:rPr>
          <w:rFonts w:ascii="Times New Roman" w:hAnsi="Times New Roman" w:cs="Times New Roman"/>
        </w:rPr>
        <w:t xml:space="preserve"> correlation with </w:t>
      </w:r>
      <w:proofErr w:type="spellStart"/>
      <w:r w:rsidR="00F70081">
        <w:rPr>
          <w:rFonts w:ascii="Times New Roman" w:hAnsi="Times New Roman" w:cs="Times New Roman"/>
        </w:rPr>
        <w:t>Hoxnian</w:t>
      </w:r>
      <w:proofErr w:type="spellEnd"/>
      <w:r w:rsidR="00F70081">
        <w:rPr>
          <w:rFonts w:ascii="Times New Roman" w:hAnsi="Times New Roman" w:cs="Times New Roman"/>
        </w:rPr>
        <w:t xml:space="preserve"> sites aid</w:t>
      </w:r>
      <w:r w:rsidR="00635743">
        <w:rPr>
          <w:rFonts w:ascii="Times New Roman" w:hAnsi="Times New Roman" w:cs="Times New Roman"/>
        </w:rPr>
        <w:t>ing</w:t>
      </w:r>
      <w:r w:rsidR="00F70081">
        <w:rPr>
          <w:rFonts w:ascii="Times New Roman" w:hAnsi="Times New Roman" w:cs="Times New Roman"/>
        </w:rPr>
        <w:t xml:space="preserve"> chronology.   </w:t>
      </w:r>
      <w:r w:rsidR="00285B1E">
        <w:rPr>
          <w:rFonts w:ascii="Times New Roman" w:hAnsi="Times New Roman" w:cs="Times New Roman"/>
        </w:rPr>
        <w:t xml:space="preserve">The lithic assemblages were excavated in the Freshwater Bed, both Upper and Lower, and are made from </w:t>
      </w:r>
      <w:r w:rsidR="00101CA2">
        <w:rPr>
          <w:rFonts w:ascii="Times New Roman" w:hAnsi="Times New Roman" w:cs="Times New Roman"/>
        </w:rPr>
        <w:t xml:space="preserve">the river gravel.   They consist of cores, flakes and flake tools, with the tools being mainly notches with occasional </w:t>
      </w:r>
      <w:proofErr w:type="spellStart"/>
      <w:r w:rsidR="00101CA2">
        <w:rPr>
          <w:rFonts w:ascii="Times New Roman" w:hAnsi="Times New Roman" w:cs="Times New Roman"/>
        </w:rPr>
        <w:t>denticulates</w:t>
      </w:r>
      <w:proofErr w:type="spellEnd"/>
      <w:r w:rsidR="00101CA2">
        <w:rPr>
          <w:rFonts w:ascii="Times New Roman" w:hAnsi="Times New Roman" w:cs="Times New Roman"/>
        </w:rPr>
        <w:t xml:space="preserve"> and simple scrapers.   </w:t>
      </w:r>
      <w:r w:rsidR="00B83B0D">
        <w:rPr>
          <w:rFonts w:ascii="Times New Roman" w:hAnsi="Times New Roman" w:cs="Times New Roman"/>
        </w:rPr>
        <w:t>The c</w:t>
      </w:r>
      <w:r w:rsidR="00101CA2">
        <w:rPr>
          <w:rFonts w:ascii="Times New Roman" w:hAnsi="Times New Roman" w:cs="Times New Roman"/>
        </w:rPr>
        <w:t>ore working use</w:t>
      </w:r>
      <w:r w:rsidR="00B83B0D">
        <w:rPr>
          <w:rFonts w:ascii="Times New Roman" w:hAnsi="Times New Roman" w:cs="Times New Roman"/>
        </w:rPr>
        <w:t>d</w:t>
      </w:r>
      <w:r w:rsidR="00101CA2">
        <w:rPr>
          <w:rFonts w:ascii="Times New Roman" w:hAnsi="Times New Roman" w:cs="Times New Roman"/>
        </w:rPr>
        <w:t xml:space="preserve"> single-platform</w:t>
      </w:r>
      <w:r w:rsidR="00285B1E">
        <w:rPr>
          <w:rFonts w:ascii="Times New Roman" w:hAnsi="Times New Roman" w:cs="Times New Roman"/>
        </w:rPr>
        <w:t xml:space="preserve"> </w:t>
      </w:r>
      <w:r w:rsidR="00101CA2">
        <w:rPr>
          <w:rFonts w:ascii="Times New Roman" w:hAnsi="Times New Roman" w:cs="Times New Roman"/>
        </w:rPr>
        <w:t>and alternating platform techniques, and the hard hammer flakes result</w:t>
      </w:r>
      <w:r w:rsidR="00B83B0D">
        <w:rPr>
          <w:rFonts w:ascii="Times New Roman" w:hAnsi="Times New Roman" w:cs="Times New Roman"/>
        </w:rPr>
        <w:t>ed</w:t>
      </w:r>
      <w:r w:rsidR="00101CA2">
        <w:rPr>
          <w:rFonts w:ascii="Times New Roman" w:hAnsi="Times New Roman" w:cs="Times New Roman"/>
        </w:rPr>
        <w:t xml:space="preserve"> from these workings</w:t>
      </w:r>
      <w:r w:rsidR="00B83B0D">
        <w:rPr>
          <w:rFonts w:ascii="Times New Roman" w:hAnsi="Times New Roman" w:cs="Times New Roman"/>
        </w:rPr>
        <w:t xml:space="preserve"> (Ashton 2016)</w:t>
      </w:r>
      <w:r w:rsidR="00101CA2">
        <w:rPr>
          <w:rFonts w:ascii="Times New Roman" w:hAnsi="Times New Roman" w:cs="Times New Roman"/>
        </w:rPr>
        <w:t>.</w:t>
      </w:r>
      <w:r w:rsidR="00F70081">
        <w:rPr>
          <w:rFonts w:ascii="Times New Roman" w:hAnsi="Times New Roman" w:cs="Times New Roman"/>
        </w:rPr>
        <w:t xml:space="preserve">   Clacton is an example of a site </w:t>
      </w:r>
      <w:r w:rsidR="00635743">
        <w:rPr>
          <w:rFonts w:ascii="Times New Roman" w:hAnsi="Times New Roman" w:cs="Times New Roman"/>
        </w:rPr>
        <w:t xml:space="preserve">containing </w:t>
      </w:r>
      <w:r w:rsidR="00F70081">
        <w:rPr>
          <w:rFonts w:ascii="Times New Roman" w:hAnsi="Times New Roman" w:cs="Times New Roman"/>
        </w:rPr>
        <w:t>Palaeolithic industries with faunal remains in primary context which can be related to pollen-dated interglacial sediment</w:t>
      </w:r>
      <w:r w:rsidR="003B41FE">
        <w:rPr>
          <w:rFonts w:ascii="Times New Roman" w:hAnsi="Times New Roman" w:cs="Times New Roman"/>
        </w:rPr>
        <w:t xml:space="preserve"> </w:t>
      </w:r>
      <w:r w:rsidR="00F70081">
        <w:rPr>
          <w:rFonts w:ascii="Times New Roman" w:hAnsi="Times New Roman" w:cs="Times New Roman"/>
        </w:rPr>
        <w:t xml:space="preserve">and represents human activity during the early </w:t>
      </w:r>
      <w:proofErr w:type="spellStart"/>
      <w:r w:rsidR="00F70081">
        <w:rPr>
          <w:rFonts w:ascii="Times New Roman" w:hAnsi="Times New Roman" w:cs="Times New Roman"/>
        </w:rPr>
        <w:t>Hoxnian</w:t>
      </w:r>
      <w:proofErr w:type="spellEnd"/>
      <w:r w:rsidR="00F70081">
        <w:rPr>
          <w:rFonts w:ascii="Times New Roman" w:hAnsi="Times New Roman" w:cs="Times New Roman"/>
        </w:rPr>
        <w:t xml:space="preserve"> stage (</w:t>
      </w:r>
      <w:proofErr w:type="spellStart"/>
      <w:r w:rsidR="00F70081">
        <w:rPr>
          <w:rFonts w:ascii="Times New Roman" w:hAnsi="Times New Roman" w:cs="Times New Roman"/>
        </w:rPr>
        <w:t>Wy</w:t>
      </w:r>
      <w:r w:rsidR="003B41FE">
        <w:rPr>
          <w:rFonts w:ascii="Times New Roman" w:hAnsi="Times New Roman" w:cs="Times New Roman"/>
        </w:rPr>
        <w:t>m</w:t>
      </w:r>
      <w:r w:rsidR="00F70081">
        <w:rPr>
          <w:rFonts w:ascii="Times New Roman" w:hAnsi="Times New Roman" w:cs="Times New Roman"/>
        </w:rPr>
        <w:t>er</w:t>
      </w:r>
      <w:proofErr w:type="spellEnd"/>
      <w:r w:rsidR="00F70081">
        <w:rPr>
          <w:rFonts w:ascii="Times New Roman" w:hAnsi="Times New Roman" w:cs="Times New Roman"/>
        </w:rPr>
        <w:t xml:space="preserve"> 1988).</w:t>
      </w:r>
    </w:p>
    <w:p w14:paraId="0C80AB5E" w14:textId="58301BB0" w:rsidR="00F70081" w:rsidRDefault="00F70081" w:rsidP="009443EF">
      <w:pPr>
        <w:spacing w:line="480" w:lineRule="auto"/>
        <w:rPr>
          <w:rFonts w:ascii="Times New Roman" w:hAnsi="Times New Roman" w:cs="Times New Roman"/>
          <w:b/>
        </w:rPr>
      </w:pPr>
      <w:r w:rsidRPr="00F70081">
        <w:rPr>
          <w:rFonts w:ascii="Times New Roman" w:hAnsi="Times New Roman" w:cs="Times New Roman"/>
          <w:b/>
        </w:rPr>
        <w:t>Barnham</w:t>
      </w:r>
      <w:r>
        <w:rPr>
          <w:rFonts w:ascii="Times New Roman" w:hAnsi="Times New Roman" w:cs="Times New Roman"/>
          <w:b/>
        </w:rPr>
        <w:t>, Suffolk</w:t>
      </w:r>
    </w:p>
    <w:p w14:paraId="48A30747" w14:textId="730F62F4" w:rsidR="00F70081" w:rsidRDefault="004525C5" w:rsidP="009443EF">
      <w:pPr>
        <w:spacing w:line="480" w:lineRule="auto"/>
        <w:rPr>
          <w:rFonts w:ascii="Times New Roman" w:hAnsi="Times New Roman" w:cs="Times New Roman"/>
        </w:rPr>
      </w:pPr>
      <w:r>
        <w:rPr>
          <w:rFonts w:ascii="Times New Roman" w:hAnsi="Times New Roman" w:cs="Times New Roman"/>
        </w:rPr>
        <w:t>Barnham has seen excavations</w:t>
      </w:r>
      <w:r w:rsidR="00091D40">
        <w:rPr>
          <w:rFonts w:ascii="Times New Roman" w:hAnsi="Times New Roman" w:cs="Times New Roman"/>
        </w:rPr>
        <w:t xml:space="preserve"> occurring periodically since the 1930s with the most recent taking place from 2013 (Ashton </w:t>
      </w:r>
      <w:r w:rsidR="00091D40" w:rsidRPr="00091D40">
        <w:rPr>
          <w:rFonts w:ascii="Times New Roman" w:hAnsi="Times New Roman" w:cs="Times New Roman"/>
          <w:i/>
        </w:rPr>
        <w:t>et al</w:t>
      </w:r>
      <w:r w:rsidR="00091D40">
        <w:rPr>
          <w:rFonts w:ascii="Times New Roman" w:hAnsi="Times New Roman" w:cs="Times New Roman"/>
        </w:rPr>
        <w:t xml:space="preserve"> 2016).   </w:t>
      </w:r>
      <w:r w:rsidR="007D37D3">
        <w:rPr>
          <w:rFonts w:ascii="Times New Roman" w:hAnsi="Times New Roman" w:cs="Times New Roman"/>
        </w:rPr>
        <w:t>1994 fieldwork showed the site to be a glacial meltwater channel infilled with Anglian till, covered with silts, clays and glaciofluvial gravels</w:t>
      </w:r>
      <w:r w:rsidR="00C07B09">
        <w:rPr>
          <w:rFonts w:ascii="Times New Roman" w:hAnsi="Times New Roman" w:cs="Times New Roman"/>
        </w:rPr>
        <w:t xml:space="preserve">, </w:t>
      </w:r>
      <w:r w:rsidR="00635743">
        <w:rPr>
          <w:rFonts w:ascii="Times New Roman" w:hAnsi="Times New Roman" w:cs="Times New Roman"/>
        </w:rPr>
        <w:t>attributed as</w:t>
      </w:r>
      <w:r w:rsidR="00C07B09">
        <w:rPr>
          <w:rFonts w:ascii="Times New Roman" w:hAnsi="Times New Roman" w:cs="Times New Roman"/>
        </w:rPr>
        <w:t xml:space="preserve"> an MIS11 sequence.</w:t>
      </w:r>
      <w:r w:rsidR="007D37D3">
        <w:rPr>
          <w:rFonts w:ascii="Times New Roman" w:hAnsi="Times New Roman" w:cs="Times New Roman"/>
        </w:rPr>
        <w:t xml:space="preserve">   The glacial deposits are overlain by a layer of lag gravel, associated with which were t</w:t>
      </w:r>
      <w:r w:rsidR="007B1F5D">
        <w:rPr>
          <w:rFonts w:ascii="Times New Roman" w:hAnsi="Times New Roman" w:cs="Times New Roman"/>
        </w:rPr>
        <w:t>wo separate areas of</w:t>
      </w:r>
      <w:r w:rsidR="007D37D3">
        <w:rPr>
          <w:rFonts w:ascii="Times New Roman" w:hAnsi="Times New Roman" w:cs="Times New Roman"/>
        </w:rPr>
        <w:t xml:space="preserve"> </w:t>
      </w:r>
      <w:r w:rsidR="003716CB">
        <w:rPr>
          <w:rFonts w:ascii="Times New Roman" w:hAnsi="Times New Roman" w:cs="Times New Roman"/>
        </w:rPr>
        <w:t xml:space="preserve">large </w:t>
      </w:r>
      <w:r w:rsidR="007D37D3">
        <w:rPr>
          <w:rFonts w:ascii="Times New Roman" w:hAnsi="Times New Roman" w:cs="Times New Roman"/>
        </w:rPr>
        <w:t>archaeological assemblages</w:t>
      </w:r>
      <w:r w:rsidR="007B1F5D">
        <w:rPr>
          <w:rFonts w:ascii="Times New Roman" w:hAnsi="Times New Roman" w:cs="Times New Roman"/>
        </w:rPr>
        <w:t xml:space="preserve"> (Ashton </w:t>
      </w:r>
      <w:r w:rsidR="007B1F5D" w:rsidRPr="007B1F5D">
        <w:rPr>
          <w:rFonts w:ascii="Times New Roman" w:hAnsi="Times New Roman" w:cs="Times New Roman"/>
          <w:i/>
        </w:rPr>
        <w:t>et al</w:t>
      </w:r>
      <w:r w:rsidR="007B1F5D">
        <w:rPr>
          <w:rFonts w:ascii="Times New Roman" w:hAnsi="Times New Roman" w:cs="Times New Roman"/>
        </w:rPr>
        <w:t xml:space="preserve"> 2016)</w:t>
      </w:r>
      <w:r w:rsidR="007D37D3">
        <w:rPr>
          <w:rFonts w:ascii="Times New Roman" w:hAnsi="Times New Roman" w:cs="Times New Roman"/>
        </w:rPr>
        <w:t xml:space="preserve">.   These two assemblages are important as they featured prominently in the </w:t>
      </w:r>
      <w:r w:rsidR="007B1F5D">
        <w:rPr>
          <w:rFonts w:ascii="Times New Roman" w:hAnsi="Times New Roman" w:cs="Times New Roman"/>
        </w:rPr>
        <w:t xml:space="preserve">1990’s </w:t>
      </w:r>
      <w:r w:rsidR="007D37D3">
        <w:rPr>
          <w:rFonts w:ascii="Times New Roman" w:hAnsi="Times New Roman" w:cs="Times New Roman"/>
        </w:rPr>
        <w:t>debate about cultural distinction</w:t>
      </w:r>
      <w:r w:rsidR="008446AF">
        <w:rPr>
          <w:rFonts w:ascii="Times New Roman" w:hAnsi="Times New Roman" w:cs="Times New Roman"/>
        </w:rPr>
        <w:t>s</w:t>
      </w:r>
      <w:r w:rsidR="007D37D3">
        <w:rPr>
          <w:rFonts w:ascii="Times New Roman" w:hAnsi="Times New Roman" w:cs="Times New Roman"/>
        </w:rPr>
        <w:t xml:space="preserve"> between the Acheulean and </w:t>
      </w:r>
      <w:proofErr w:type="spellStart"/>
      <w:r w:rsidR="007D37D3">
        <w:rPr>
          <w:rFonts w:ascii="Times New Roman" w:hAnsi="Times New Roman" w:cs="Times New Roman"/>
        </w:rPr>
        <w:t>Clactonian</w:t>
      </w:r>
      <w:proofErr w:type="spellEnd"/>
      <w:r w:rsidR="007D37D3">
        <w:rPr>
          <w:rFonts w:ascii="Times New Roman" w:hAnsi="Times New Roman" w:cs="Times New Roman"/>
        </w:rPr>
        <w:t xml:space="preserve"> (Ashton </w:t>
      </w:r>
      <w:r w:rsidR="007D37D3" w:rsidRPr="007D37D3">
        <w:rPr>
          <w:rFonts w:ascii="Times New Roman" w:hAnsi="Times New Roman" w:cs="Times New Roman"/>
          <w:i/>
        </w:rPr>
        <w:t>et al</w:t>
      </w:r>
      <w:r w:rsidR="007D37D3">
        <w:rPr>
          <w:rFonts w:ascii="Times New Roman" w:hAnsi="Times New Roman" w:cs="Times New Roman"/>
        </w:rPr>
        <w:t xml:space="preserve"> 1994)</w:t>
      </w:r>
      <w:r w:rsidR="00685063">
        <w:rPr>
          <w:rFonts w:ascii="Times New Roman" w:hAnsi="Times New Roman" w:cs="Times New Roman"/>
        </w:rPr>
        <w:t>, and because they help to clarify the British Lower Palaeolithic Sequence.</w:t>
      </w:r>
      <w:r w:rsidR="007D37D3">
        <w:rPr>
          <w:rFonts w:ascii="Times New Roman" w:hAnsi="Times New Roman" w:cs="Times New Roman"/>
        </w:rPr>
        <w:t xml:space="preserve">   </w:t>
      </w:r>
      <w:r w:rsidR="007B1F5D">
        <w:rPr>
          <w:rFonts w:ascii="Times New Roman" w:hAnsi="Times New Roman" w:cs="Times New Roman"/>
        </w:rPr>
        <w:t>In the first area, cores, flakes, and flake tools were found, in fresh condition with refitting showing that most of the assemblage was in primary context.   The second area was in an identical stratigraphic position to the first</w:t>
      </w:r>
      <w:r w:rsidR="003716CB">
        <w:rPr>
          <w:rFonts w:ascii="Times New Roman" w:hAnsi="Times New Roman" w:cs="Times New Roman"/>
        </w:rPr>
        <w:t>,</w:t>
      </w:r>
      <w:r w:rsidR="007B1F5D">
        <w:rPr>
          <w:rFonts w:ascii="Times New Roman" w:hAnsi="Times New Roman" w:cs="Times New Roman"/>
        </w:rPr>
        <w:t xml:space="preserve"> and contained cores, flakes, two hand-axes, and over 250 soft hammer flakes from manufacturing (Ashton </w:t>
      </w:r>
      <w:r w:rsidR="007B1F5D" w:rsidRPr="007B1F5D">
        <w:rPr>
          <w:rFonts w:ascii="Times New Roman" w:hAnsi="Times New Roman" w:cs="Times New Roman"/>
          <w:i/>
        </w:rPr>
        <w:t>et al</w:t>
      </w:r>
      <w:r w:rsidR="007B1F5D">
        <w:rPr>
          <w:rFonts w:ascii="Times New Roman" w:hAnsi="Times New Roman" w:cs="Times New Roman"/>
        </w:rPr>
        <w:t xml:space="preserve"> 2016).   Another hand-axe was found elsewhere on the site, as well as over 50 hand-axe manufacturing flakes and hard hammer flakes and a core.   The </w:t>
      </w:r>
      <w:r w:rsidR="00A12ADD">
        <w:rPr>
          <w:rFonts w:ascii="Times New Roman" w:hAnsi="Times New Roman" w:cs="Times New Roman"/>
        </w:rPr>
        <w:t xml:space="preserve">original </w:t>
      </w:r>
      <w:r w:rsidR="007B1F5D">
        <w:rPr>
          <w:rFonts w:ascii="Times New Roman" w:hAnsi="Times New Roman" w:cs="Times New Roman"/>
        </w:rPr>
        <w:t xml:space="preserve">interpretation of the two sites was that local resources were being used by groups of hominins with no </w:t>
      </w:r>
      <w:r w:rsidR="00DF24A5">
        <w:rPr>
          <w:rFonts w:ascii="Times New Roman" w:hAnsi="Times New Roman" w:cs="Times New Roman"/>
        </w:rPr>
        <w:t>separation</w:t>
      </w:r>
      <w:r w:rsidR="007B1F5D">
        <w:rPr>
          <w:rFonts w:ascii="Times New Roman" w:hAnsi="Times New Roman" w:cs="Times New Roman"/>
        </w:rPr>
        <w:t xml:space="preserve"> existing between the two areas which </w:t>
      </w:r>
      <w:r w:rsidR="007B1F5D">
        <w:rPr>
          <w:rFonts w:ascii="Times New Roman" w:hAnsi="Times New Roman" w:cs="Times New Roman"/>
        </w:rPr>
        <w:lastRenderedPageBreak/>
        <w:t xml:space="preserve">evinced no </w:t>
      </w:r>
      <w:r w:rsidR="00DF24A5">
        <w:rPr>
          <w:rFonts w:ascii="Times New Roman" w:hAnsi="Times New Roman" w:cs="Times New Roman"/>
        </w:rPr>
        <w:t xml:space="preserve">distinction between </w:t>
      </w:r>
      <w:proofErr w:type="spellStart"/>
      <w:r w:rsidR="00DF24A5">
        <w:rPr>
          <w:rFonts w:ascii="Times New Roman" w:hAnsi="Times New Roman" w:cs="Times New Roman"/>
        </w:rPr>
        <w:t>Clactonian</w:t>
      </w:r>
      <w:proofErr w:type="spellEnd"/>
      <w:r w:rsidR="00DF24A5">
        <w:rPr>
          <w:rFonts w:ascii="Times New Roman" w:hAnsi="Times New Roman" w:cs="Times New Roman"/>
        </w:rPr>
        <w:t xml:space="preserve"> and Acheulian groups and therefore no succession between the cultural groups</w:t>
      </w:r>
      <w:r w:rsidR="00DF24A5" w:rsidRPr="00DF24A5">
        <w:rPr>
          <w:rFonts w:ascii="Times New Roman" w:hAnsi="Times New Roman" w:cs="Times New Roman"/>
        </w:rPr>
        <w:t xml:space="preserve"> </w:t>
      </w:r>
      <w:r w:rsidR="00DF24A5">
        <w:rPr>
          <w:rFonts w:ascii="Times New Roman" w:hAnsi="Times New Roman" w:cs="Times New Roman"/>
        </w:rPr>
        <w:t xml:space="preserve">(Ashton </w:t>
      </w:r>
      <w:r w:rsidR="00DF24A5" w:rsidRPr="007D37D3">
        <w:rPr>
          <w:rFonts w:ascii="Times New Roman" w:hAnsi="Times New Roman" w:cs="Times New Roman"/>
          <w:i/>
        </w:rPr>
        <w:t>et al</w:t>
      </w:r>
      <w:r w:rsidR="00DF24A5">
        <w:rPr>
          <w:rFonts w:ascii="Times New Roman" w:hAnsi="Times New Roman" w:cs="Times New Roman"/>
        </w:rPr>
        <w:t xml:space="preserve"> 1994).   The stratigraphic relationship between these two areas has been re-examined in the latest excavation, with a new area being opened near the second area.   The latest excavation has shown an additional distinct layer overlying the lag gravel layer.   This new layer provides a significant division between the lithic assemblages found in </w:t>
      </w:r>
      <w:r w:rsidR="008C4CEE">
        <w:rPr>
          <w:rFonts w:ascii="Times New Roman" w:hAnsi="Times New Roman" w:cs="Times New Roman"/>
        </w:rPr>
        <w:t xml:space="preserve">parts of </w:t>
      </w:r>
      <w:r w:rsidR="00DF24A5">
        <w:rPr>
          <w:rFonts w:ascii="Times New Roman" w:hAnsi="Times New Roman" w:cs="Times New Roman"/>
        </w:rPr>
        <w:t xml:space="preserve">the gravel, with a new interpretation of the archaeological signatures arising.   </w:t>
      </w:r>
      <w:r w:rsidR="008C4CEE">
        <w:rPr>
          <w:rFonts w:ascii="Times New Roman" w:hAnsi="Times New Roman" w:cs="Times New Roman"/>
        </w:rPr>
        <w:t xml:space="preserve">Ashton </w:t>
      </w:r>
      <w:r w:rsidR="008C4CEE" w:rsidRPr="008C4CEE">
        <w:rPr>
          <w:rFonts w:ascii="Times New Roman" w:hAnsi="Times New Roman" w:cs="Times New Roman"/>
          <w:i/>
        </w:rPr>
        <w:t>et al</w:t>
      </w:r>
      <w:r w:rsidR="008C4CEE">
        <w:rPr>
          <w:rFonts w:ascii="Times New Roman" w:hAnsi="Times New Roman" w:cs="Times New Roman"/>
        </w:rPr>
        <w:t xml:space="preserve"> (2016) interpret the new evidence as showing a change in archaeological signatures during or after </w:t>
      </w:r>
      <w:proofErr w:type="spellStart"/>
      <w:r w:rsidR="008C4CEE">
        <w:rPr>
          <w:rFonts w:ascii="Times New Roman" w:hAnsi="Times New Roman" w:cs="Times New Roman"/>
        </w:rPr>
        <w:t>HoII</w:t>
      </w:r>
      <w:proofErr w:type="spellEnd"/>
      <w:r w:rsidR="008C4CEE">
        <w:rPr>
          <w:rFonts w:ascii="Times New Roman" w:hAnsi="Times New Roman" w:cs="Times New Roman"/>
        </w:rPr>
        <w:t xml:space="preserve">, with non-hand-axe assemblages spanning </w:t>
      </w:r>
      <w:proofErr w:type="spellStart"/>
      <w:r w:rsidR="008C4CEE">
        <w:rPr>
          <w:rFonts w:ascii="Times New Roman" w:hAnsi="Times New Roman" w:cs="Times New Roman"/>
        </w:rPr>
        <w:t>HoII</w:t>
      </w:r>
      <w:proofErr w:type="spellEnd"/>
      <w:r w:rsidR="008C4CEE">
        <w:rPr>
          <w:rFonts w:ascii="Times New Roman" w:hAnsi="Times New Roman" w:cs="Times New Roman"/>
        </w:rPr>
        <w:t xml:space="preserve">.   The sudden existence of a developed hand-axe technology, rather than evidence of </w:t>
      </w:r>
      <w:r w:rsidR="008C4CEE" w:rsidRPr="008C4CEE">
        <w:rPr>
          <w:rFonts w:ascii="Times New Roman" w:hAnsi="Times New Roman" w:cs="Times New Roman"/>
          <w:i/>
        </w:rPr>
        <w:t>in situ</w:t>
      </w:r>
      <w:r w:rsidR="008C4CEE">
        <w:rPr>
          <w:rFonts w:ascii="Times New Roman" w:hAnsi="Times New Roman" w:cs="Times New Roman"/>
        </w:rPr>
        <w:t xml:space="preserve"> development, implies new groups of hominins arriving, with different traditions of flint-knapping</w:t>
      </w:r>
      <w:r w:rsidR="00CE2B81">
        <w:rPr>
          <w:rFonts w:ascii="Times New Roman" w:hAnsi="Times New Roman" w:cs="Times New Roman"/>
        </w:rPr>
        <w:t xml:space="preserve">, and is supported by evidence of land connection across the North Sea Basin (Ashton </w:t>
      </w:r>
      <w:r w:rsidR="00CE2B81" w:rsidRPr="007B1F5D">
        <w:rPr>
          <w:rFonts w:ascii="Times New Roman" w:hAnsi="Times New Roman" w:cs="Times New Roman"/>
          <w:i/>
        </w:rPr>
        <w:t>et al</w:t>
      </w:r>
      <w:r w:rsidR="00CE2B81">
        <w:rPr>
          <w:rFonts w:ascii="Times New Roman" w:hAnsi="Times New Roman" w:cs="Times New Roman"/>
        </w:rPr>
        <w:t xml:space="preserve"> 2016). </w:t>
      </w:r>
      <w:r w:rsidR="00D61A98">
        <w:rPr>
          <w:rFonts w:ascii="Times New Roman" w:hAnsi="Times New Roman" w:cs="Times New Roman"/>
        </w:rPr>
        <w:t xml:space="preserve">This new evidence has implications for other </w:t>
      </w:r>
      <w:proofErr w:type="spellStart"/>
      <w:r w:rsidR="00D61A98">
        <w:rPr>
          <w:rFonts w:ascii="Times New Roman" w:hAnsi="Times New Roman" w:cs="Times New Roman"/>
        </w:rPr>
        <w:t>Hoxnian</w:t>
      </w:r>
      <w:proofErr w:type="spellEnd"/>
      <w:r w:rsidR="00D61A98">
        <w:rPr>
          <w:rFonts w:ascii="Times New Roman" w:hAnsi="Times New Roman" w:cs="Times New Roman"/>
        </w:rPr>
        <w:t xml:space="preserve"> sites, with correlated non-hand-axe assemblages being recognised at Clacton (Freshwater Bed), Swanscombe (Lower Gravel and Lower Loam) and </w:t>
      </w:r>
      <w:proofErr w:type="spellStart"/>
      <w:r w:rsidR="00D61A98">
        <w:rPr>
          <w:rFonts w:ascii="Times New Roman" w:hAnsi="Times New Roman" w:cs="Times New Roman"/>
        </w:rPr>
        <w:t>Southfleet</w:t>
      </w:r>
      <w:proofErr w:type="spellEnd"/>
      <w:r w:rsidR="00D61A98">
        <w:rPr>
          <w:rFonts w:ascii="Times New Roman" w:hAnsi="Times New Roman" w:cs="Times New Roman"/>
        </w:rPr>
        <w:t xml:space="preserve"> Road, Ebbsfleet Valley; and with hand-axe technology being introduced at Swanscombe (Middle Gravels).</w:t>
      </w:r>
    </w:p>
    <w:p w14:paraId="742CFDB3" w14:textId="4A0A7380" w:rsidR="00C07B09" w:rsidRPr="00C07B09" w:rsidRDefault="00C07B09" w:rsidP="009443EF">
      <w:pPr>
        <w:spacing w:line="480" w:lineRule="auto"/>
        <w:rPr>
          <w:rFonts w:ascii="Times New Roman" w:hAnsi="Times New Roman" w:cs="Times New Roman"/>
          <w:b/>
        </w:rPr>
      </w:pPr>
      <w:r w:rsidRPr="00C07B09">
        <w:rPr>
          <w:rFonts w:ascii="Times New Roman" w:hAnsi="Times New Roman" w:cs="Times New Roman"/>
          <w:b/>
        </w:rPr>
        <w:t>Globe Pit, Little Thurrock, Essex</w:t>
      </w:r>
    </w:p>
    <w:p w14:paraId="0DFDD317" w14:textId="183A3EFC" w:rsidR="00C07B09" w:rsidRDefault="00BA34C0" w:rsidP="009443EF">
      <w:pPr>
        <w:spacing w:line="480" w:lineRule="auto"/>
        <w:rPr>
          <w:rFonts w:ascii="Times New Roman" w:hAnsi="Times New Roman" w:cs="Times New Roman"/>
        </w:rPr>
      </w:pPr>
      <w:r>
        <w:rPr>
          <w:rFonts w:ascii="Times New Roman" w:hAnsi="Times New Roman" w:cs="Times New Roman"/>
        </w:rPr>
        <w:t xml:space="preserve">Globe Pit is on the north side of the Thames on a lower terrace level than Swanscombe.   It has been a source of artefacts since the 1890s and excavated periodically since the 1950s.   There is controversy about its age as the archaeology found implies the same age as the Lower Gravels at Swanscombe but its position </w:t>
      </w:r>
      <w:r w:rsidR="00654467">
        <w:rPr>
          <w:rFonts w:ascii="Times New Roman" w:hAnsi="Times New Roman" w:cs="Times New Roman"/>
        </w:rPr>
        <w:t xml:space="preserve">in the Thames Terrace staircase </w:t>
      </w:r>
      <w:r>
        <w:rPr>
          <w:rFonts w:ascii="Times New Roman" w:hAnsi="Times New Roman" w:cs="Times New Roman"/>
        </w:rPr>
        <w:t>seems to contradict this.   The site sequence is a basal gravel</w:t>
      </w:r>
      <w:r w:rsidR="003B2143">
        <w:rPr>
          <w:rFonts w:ascii="Times New Roman" w:hAnsi="Times New Roman" w:cs="Times New Roman"/>
        </w:rPr>
        <w:t xml:space="preserve"> </w:t>
      </w:r>
      <w:r w:rsidR="003B4763">
        <w:rPr>
          <w:rFonts w:ascii="Times New Roman" w:hAnsi="Times New Roman" w:cs="Times New Roman"/>
        </w:rPr>
        <w:t>rising up 2 terraces</w:t>
      </w:r>
      <w:r>
        <w:rPr>
          <w:rFonts w:ascii="Times New Roman" w:hAnsi="Times New Roman" w:cs="Times New Roman"/>
        </w:rPr>
        <w:t>, overlain</w:t>
      </w:r>
      <w:r w:rsidR="003B4763">
        <w:rPr>
          <w:rFonts w:ascii="Times New Roman" w:hAnsi="Times New Roman" w:cs="Times New Roman"/>
        </w:rPr>
        <w:t xml:space="preserve"> with brickearth and capped with a mixed sand and gravel bed (</w:t>
      </w:r>
      <w:proofErr w:type="spellStart"/>
      <w:r w:rsidR="003B4763">
        <w:rPr>
          <w:rFonts w:ascii="Times New Roman" w:hAnsi="Times New Roman" w:cs="Times New Roman"/>
        </w:rPr>
        <w:t>Pettitt</w:t>
      </w:r>
      <w:proofErr w:type="spellEnd"/>
      <w:r w:rsidR="003B4763">
        <w:rPr>
          <w:rFonts w:ascii="Times New Roman" w:hAnsi="Times New Roman" w:cs="Times New Roman"/>
        </w:rPr>
        <w:t xml:space="preserve"> &amp; White 2012).  </w:t>
      </w:r>
      <w:r w:rsidR="003B2143">
        <w:rPr>
          <w:rFonts w:ascii="Times New Roman" w:hAnsi="Times New Roman" w:cs="Times New Roman"/>
        </w:rPr>
        <w:t>It has been assigned to the Lynch Hill/</w:t>
      </w:r>
      <w:proofErr w:type="spellStart"/>
      <w:r w:rsidR="003B2143">
        <w:rPr>
          <w:rFonts w:ascii="Times New Roman" w:hAnsi="Times New Roman" w:cs="Times New Roman"/>
        </w:rPr>
        <w:t>Corbets</w:t>
      </w:r>
      <w:proofErr w:type="spellEnd"/>
      <w:r w:rsidR="003B2143">
        <w:rPr>
          <w:rFonts w:ascii="Times New Roman" w:hAnsi="Times New Roman" w:cs="Times New Roman"/>
        </w:rPr>
        <w:t xml:space="preserve"> </w:t>
      </w:r>
      <w:proofErr w:type="spellStart"/>
      <w:r w:rsidR="003B2143">
        <w:rPr>
          <w:rFonts w:ascii="Times New Roman" w:hAnsi="Times New Roman" w:cs="Times New Roman"/>
        </w:rPr>
        <w:t>Tey</w:t>
      </w:r>
      <w:proofErr w:type="spellEnd"/>
      <w:r w:rsidR="003B2143">
        <w:rPr>
          <w:rFonts w:ascii="Times New Roman" w:hAnsi="Times New Roman" w:cs="Times New Roman"/>
        </w:rPr>
        <w:t xml:space="preserve"> Formation, correlated with late MIS10 and MIS9, with </w:t>
      </w:r>
      <w:proofErr w:type="spellStart"/>
      <w:r w:rsidR="003B2143">
        <w:rPr>
          <w:rFonts w:ascii="Times New Roman" w:hAnsi="Times New Roman" w:cs="Times New Roman"/>
        </w:rPr>
        <w:t>Clactonian</w:t>
      </w:r>
      <w:proofErr w:type="spellEnd"/>
      <w:r w:rsidR="003B2143">
        <w:rPr>
          <w:rFonts w:ascii="Times New Roman" w:hAnsi="Times New Roman" w:cs="Times New Roman"/>
        </w:rPr>
        <w:t xml:space="preserve"> cores, flakes, and flake tools being found in primary context in the </w:t>
      </w:r>
      <w:r w:rsidR="00776C8F">
        <w:rPr>
          <w:rFonts w:ascii="Times New Roman" w:hAnsi="Times New Roman" w:cs="Times New Roman"/>
        </w:rPr>
        <w:t xml:space="preserve">upper terrace of </w:t>
      </w:r>
      <w:r w:rsidR="003B2143">
        <w:rPr>
          <w:rFonts w:ascii="Times New Roman" w:hAnsi="Times New Roman" w:cs="Times New Roman"/>
        </w:rPr>
        <w:t xml:space="preserve">basal gravel, flakes and cores </w:t>
      </w:r>
      <w:r w:rsidR="00A12ADD">
        <w:rPr>
          <w:rFonts w:ascii="Times New Roman" w:hAnsi="Times New Roman" w:cs="Times New Roman"/>
        </w:rPr>
        <w:t>in</w:t>
      </w:r>
      <w:r w:rsidR="003B2143">
        <w:rPr>
          <w:rFonts w:ascii="Times New Roman" w:hAnsi="Times New Roman" w:cs="Times New Roman"/>
        </w:rPr>
        <w:t xml:space="preserve"> the </w:t>
      </w:r>
      <w:r w:rsidR="005B4586">
        <w:rPr>
          <w:rFonts w:ascii="Times New Roman" w:hAnsi="Times New Roman" w:cs="Times New Roman"/>
        </w:rPr>
        <w:t>lower terrace of basal gravel</w:t>
      </w:r>
      <w:r w:rsidR="003B2143">
        <w:rPr>
          <w:rFonts w:ascii="Times New Roman" w:hAnsi="Times New Roman" w:cs="Times New Roman"/>
        </w:rPr>
        <w:t xml:space="preserve">, </w:t>
      </w:r>
      <w:r w:rsidR="00A12ADD">
        <w:rPr>
          <w:rFonts w:ascii="Times New Roman" w:hAnsi="Times New Roman" w:cs="Times New Roman"/>
        </w:rPr>
        <w:t>and</w:t>
      </w:r>
      <w:r w:rsidR="003B2143">
        <w:rPr>
          <w:rFonts w:ascii="Times New Roman" w:hAnsi="Times New Roman" w:cs="Times New Roman"/>
        </w:rPr>
        <w:t xml:space="preserve"> two non-classic hand-axes</w:t>
      </w:r>
      <w:r w:rsidR="003B4763">
        <w:rPr>
          <w:rFonts w:ascii="Times New Roman" w:hAnsi="Times New Roman" w:cs="Times New Roman"/>
        </w:rPr>
        <w:t xml:space="preserve"> </w:t>
      </w:r>
      <w:r w:rsidR="00A12ADD">
        <w:rPr>
          <w:rFonts w:ascii="Times New Roman" w:hAnsi="Times New Roman" w:cs="Times New Roman"/>
        </w:rPr>
        <w:t>in</w:t>
      </w:r>
      <w:r w:rsidR="003B2143">
        <w:rPr>
          <w:rFonts w:ascii="Times New Roman" w:hAnsi="Times New Roman" w:cs="Times New Roman"/>
        </w:rPr>
        <w:t xml:space="preserve"> the top of the </w:t>
      </w:r>
      <w:r w:rsidR="005B4586">
        <w:rPr>
          <w:rFonts w:ascii="Times New Roman" w:hAnsi="Times New Roman" w:cs="Times New Roman"/>
        </w:rPr>
        <w:t>lower terrace basal gravel</w:t>
      </w:r>
      <w:r w:rsidR="003B2143">
        <w:rPr>
          <w:rFonts w:ascii="Times New Roman" w:hAnsi="Times New Roman" w:cs="Times New Roman"/>
        </w:rPr>
        <w:t xml:space="preserve">.   </w:t>
      </w:r>
      <w:r w:rsidR="00776C8F">
        <w:rPr>
          <w:rFonts w:ascii="Times New Roman" w:hAnsi="Times New Roman" w:cs="Times New Roman"/>
        </w:rPr>
        <w:t xml:space="preserve">There is confusion </w:t>
      </w:r>
      <w:r w:rsidR="005B4586">
        <w:rPr>
          <w:rFonts w:ascii="Times New Roman" w:hAnsi="Times New Roman" w:cs="Times New Roman"/>
        </w:rPr>
        <w:t xml:space="preserve">as to the </w:t>
      </w:r>
      <w:r w:rsidR="005B4586">
        <w:rPr>
          <w:rFonts w:ascii="Times New Roman" w:hAnsi="Times New Roman" w:cs="Times New Roman"/>
        </w:rPr>
        <w:lastRenderedPageBreak/>
        <w:t>relationship between the upper and lower terraces of basal gravel, with one interpretation being the material in the lower terrace is a mixture of older material from the upper terrace and younger material in primary context, due to erosion and slope degradation (</w:t>
      </w:r>
      <w:proofErr w:type="spellStart"/>
      <w:r w:rsidR="005B4586">
        <w:rPr>
          <w:rFonts w:ascii="Times New Roman" w:hAnsi="Times New Roman" w:cs="Times New Roman"/>
        </w:rPr>
        <w:t>Pettitt</w:t>
      </w:r>
      <w:proofErr w:type="spellEnd"/>
      <w:r w:rsidR="005B4586">
        <w:rPr>
          <w:rFonts w:ascii="Times New Roman" w:hAnsi="Times New Roman" w:cs="Times New Roman"/>
        </w:rPr>
        <w:t xml:space="preserve"> &amp; White 2012).   </w:t>
      </w:r>
    </w:p>
    <w:p w14:paraId="55C5E3AE" w14:textId="569446E9" w:rsidR="005B4586" w:rsidRDefault="00DD44CF" w:rsidP="009443EF">
      <w:pPr>
        <w:spacing w:line="480" w:lineRule="auto"/>
        <w:rPr>
          <w:rFonts w:ascii="Times New Roman" w:hAnsi="Times New Roman" w:cs="Times New Roman"/>
          <w:b/>
        </w:rPr>
      </w:pPr>
      <w:r>
        <w:rPr>
          <w:rFonts w:ascii="Times New Roman" w:hAnsi="Times New Roman" w:cs="Times New Roman"/>
          <w:noProof/>
        </w:rPr>
        <w:drawing>
          <wp:anchor distT="0" distB="0" distL="114300" distR="114300" simplePos="0" relativeHeight="251664384" behindDoc="1" locked="0" layoutInCell="1" allowOverlap="1" wp14:anchorId="55A0DEFE" wp14:editId="5322876D">
            <wp:simplePos x="0" y="0"/>
            <wp:positionH relativeFrom="column">
              <wp:posOffset>211</wp:posOffset>
            </wp:positionH>
            <wp:positionV relativeFrom="paragraph">
              <wp:posOffset>315383</wp:posOffset>
            </wp:positionV>
            <wp:extent cx="3293745" cy="4860290"/>
            <wp:effectExtent l="0" t="0" r="0" b="3810"/>
            <wp:wrapTight wrapText="bothSides">
              <wp:wrapPolygon edited="0">
                <wp:start x="0" y="0"/>
                <wp:lineTo x="0" y="21560"/>
                <wp:lineTo x="21488" y="21560"/>
                <wp:lineTo x="2148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CNSg4vS+urG68+fRYsWA_thumb_233b.jpg"/>
                    <pic:cNvPicPr/>
                  </pic:nvPicPr>
                  <pic:blipFill>
                    <a:blip r:embed="rId6">
                      <a:extLst>
                        <a:ext uri="{28A0092B-C50C-407E-A947-70E740481C1C}">
                          <a14:useLocalDpi xmlns:a14="http://schemas.microsoft.com/office/drawing/2010/main" val="0"/>
                        </a:ext>
                      </a:extLst>
                    </a:blip>
                    <a:stretch>
                      <a:fillRect/>
                    </a:stretch>
                  </pic:blipFill>
                  <pic:spPr>
                    <a:xfrm>
                      <a:off x="0" y="0"/>
                      <a:ext cx="3293745" cy="4860290"/>
                    </a:xfrm>
                    <a:prstGeom prst="rect">
                      <a:avLst/>
                    </a:prstGeom>
                  </pic:spPr>
                </pic:pic>
              </a:graphicData>
            </a:graphic>
            <wp14:sizeRelH relativeFrom="page">
              <wp14:pctWidth>0</wp14:pctWidth>
            </wp14:sizeRelH>
            <wp14:sizeRelV relativeFrom="page">
              <wp14:pctHeight>0</wp14:pctHeight>
            </wp14:sizeRelV>
          </wp:anchor>
        </w:drawing>
      </w:r>
      <w:proofErr w:type="spellStart"/>
      <w:r w:rsidR="007B28C9">
        <w:rPr>
          <w:rFonts w:ascii="Times New Roman" w:hAnsi="Times New Roman" w:cs="Times New Roman"/>
          <w:b/>
        </w:rPr>
        <w:t>B</w:t>
      </w:r>
      <w:r w:rsidR="00654467">
        <w:rPr>
          <w:rFonts w:ascii="Times New Roman" w:hAnsi="Times New Roman" w:cs="Times New Roman"/>
          <w:b/>
        </w:rPr>
        <w:t>luelands</w:t>
      </w:r>
      <w:proofErr w:type="spellEnd"/>
      <w:r w:rsidR="00654467">
        <w:rPr>
          <w:rFonts w:ascii="Times New Roman" w:hAnsi="Times New Roman" w:cs="Times New Roman"/>
          <w:b/>
        </w:rPr>
        <w:t xml:space="preserve"> and </w:t>
      </w:r>
      <w:proofErr w:type="spellStart"/>
      <w:r w:rsidR="00654467">
        <w:rPr>
          <w:rFonts w:ascii="Times New Roman" w:hAnsi="Times New Roman" w:cs="Times New Roman"/>
          <w:b/>
        </w:rPr>
        <w:t>Greenlands</w:t>
      </w:r>
      <w:proofErr w:type="spellEnd"/>
      <w:r w:rsidR="00654467">
        <w:rPr>
          <w:rFonts w:ascii="Times New Roman" w:hAnsi="Times New Roman" w:cs="Times New Roman"/>
          <w:b/>
        </w:rPr>
        <w:t xml:space="preserve"> Pits, </w:t>
      </w:r>
      <w:r w:rsidR="005B4586" w:rsidRPr="005B4586">
        <w:rPr>
          <w:rFonts w:ascii="Times New Roman" w:hAnsi="Times New Roman" w:cs="Times New Roman"/>
          <w:b/>
        </w:rPr>
        <w:t>Purfleet</w:t>
      </w:r>
      <w:r w:rsidR="00654467">
        <w:rPr>
          <w:rFonts w:ascii="Times New Roman" w:hAnsi="Times New Roman" w:cs="Times New Roman"/>
          <w:b/>
        </w:rPr>
        <w:t>, Essex</w:t>
      </w:r>
    </w:p>
    <w:p w14:paraId="52C3D4D2" w14:textId="19FF8F67" w:rsidR="00654467" w:rsidRDefault="007423B6" w:rsidP="009443EF">
      <w:pPr>
        <w:spacing w:line="480" w:lineRule="auto"/>
        <w:rPr>
          <w:rFonts w:ascii="Times New Roman" w:hAnsi="Times New Roman" w:cs="Times New Roman"/>
        </w:rPr>
      </w:pPr>
      <w:r>
        <w:rPr>
          <w:noProof/>
        </w:rPr>
        <mc:AlternateContent>
          <mc:Choice Requires="wps">
            <w:drawing>
              <wp:anchor distT="0" distB="0" distL="114300" distR="114300" simplePos="0" relativeHeight="251666432" behindDoc="1" locked="0" layoutInCell="1" allowOverlap="1" wp14:anchorId="15F490FF" wp14:editId="188B52D0">
                <wp:simplePos x="0" y="0"/>
                <wp:positionH relativeFrom="column">
                  <wp:posOffset>16510</wp:posOffset>
                </wp:positionH>
                <wp:positionV relativeFrom="paragraph">
                  <wp:posOffset>4837430</wp:posOffset>
                </wp:positionV>
                <wp:extent cx="3293745" cy="635"/>
                <wp:effectExtent l="0" t="0" r="0" b="635"/>
                <wp:wrapTight wrapText="bothSides">
                  <wp:wrapPolygon edited="0">
                    <wp:start x="0" y="0"/>
                    <wp:lineTo x="0" y="20958"/>
                    <wp:lineTo x="21488" y="20958"/>
                    <wp:lineTo x="21488"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293745" cy="635"/>
                        </a:xfrm>
                        <a:prstGeom prst="rect">
                          <a:avLst/>
                        </a:prstGeom>
                        <a:solidFill>
                          <a:prstClr val="white"/>
                        </a:solidFill>
                        <a:ln>
                          <a:noFill/>
                        </a:ln>
                      </wps:spPr>
                      <wps:txbx>
                        <w:txbxContent>
                          <w:p w14:paraId="2508BB7E" w14:textId="6F387EDB" w:rsidR="007423B6" w:rsidRPr="00F448B9" w:rsidRDefault="007423B6" w:rsidP="007423B6">
                            <w:pPr>
                              <w:pStyle w:val="Caption"/>
                              <w:rPr>
                                <w:rFonts w:ascii="Times New Roman" w:hAnsi="Times New Roman" w:cs="Times New Roman"/>
                                <w:noProof/>
                              </w:rPr>
                            </w:pPr>
                            <w:r>
                              <w:t xml:space="preserve">Figure </w:t>
                            </w:r>
                            <w:fldSimple w:instr=" SEQ Figure \* ARABIC ">
                              <w:r w:rsidR="0042274C">
                                <w:rPr>
                                  <w:noProof/>
                                </w:rPr>
                                <w:t>3</w:t>
                              </w:r>
                            </w:fldSimple>
                            <w:r>
                              <w:t xml:space="preserve"> - Summary section of </w:t>
                            </w:r>
                            <w:proofErr w:type="spellStart"/>
                            <w:r>
                              <w:t>Bluelands</w:t>
                            </w:r>
                            <w:proofErr w:type="spellEnd"/>
                            <w:r>
                              <w:t xml:space="preserve"> Pit, Purfleet. [After </w:t>
                            </w:r>
                            <w:proofErr w:type="spellStart"/>
                            <w:r>
                              <w:t>Wymer</w:t>
                            </w:r>
                            <w:proofErr w:type="spellEnd"/>
                            <w:r>
                              <w:t xml:space="preserve"> 91985), with modifications] (From: White 2000)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F490FF" id="Text Box 8" o:spid="_x0000_s1031" type="#_x0000_t202" style="position:absolute;margin-left:1.3pt;margin-top:380.9pt;width:259.3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" stroked="f">
                <v:textbox style="mso-fit-shape-to-text:t" inset="0,0,0,0">
                  <w:txbxContent>
                    <w:p w14:paraId="2508BB7E" w14:textId="6F387EDB" w:rsidR="007423B6" w:rsidRPr="00F448B9" w:rsidRDefault="007423B6" w:rsidP="007423B6">
                      <w:pPr>
                        <w:pStyle w:val="Caption"/>
                        <w:rPr>
                          <w:rFonts w:ascii="Times New Roman" w:hAnsi="Times New Roman" w:cs="Times New Roman"/>
                          <w:noProof/>
                        </w:rPr>
                      </w:pPr>
                      <w:r>
                        <w:t xml:space="preserve">Figure </w:t>
                      </w:r>
                      <w:fldSimple w:instr=" SEQ Figure \* ARABIC ">
                        <w:r w:rsidR="0042274C">
                          <w:rPr>
                            <w:noProof/>
                          </w:rPr>
                          <w:t>3</w:t>
                        </w:r>
                      </w:fldSimple>
                      <w:r>
                        <w:t xml:space="preserve"> - Summary section of </w:t>
                      </w:r>
                      <w:proofErr w:type="spellStart"/>
                      <w:r>
                        <w:t>Bluelands</w:t>
                      </w:r>
                      <w:proofErr w:type="spellEnd"/>
                      <w:r>
                        <w:t xml:space="preserve"> Pit, Purfleet. [After </w:t>
                      </w:r>
                      <w:proofErr w:type="spellStart"/>
                      <w:r>
                        <w:t>Wymer</w:t>
                      </w:r>
                      <w:proofErr w:type="spellEnd"/>
                      <w:r>
                        <w:t xml:space="preserve"> 91985), with modifications] (From: White 2000)</w:t>
                      </w:r>
                    </w:p>
                  </w:txbxContent>
                </v:textbox>
                <w10:wrap type="tight"/>
              </v:shape>
            </w:pict>
          </mc:Fallback>
        </mc:AlternateContent>
      </w:r>
      <w:r w:rsidR="00654467">
        <w:rPr>
          <w:rFonts w:ascii="Times New Roman" w:hAnsi="Times New Roman" w:cs="Times New Roman"/>
        </w:rPr>
        <w:t xml:space="preserve">The sediments found in these pits represent Thames deposits of the </w:t>
      </w:r>
      <w:proofErr w:type="spellStart"/>
      <w:r w:rsidR="00654467">
        <w:rPr>
          <w:rFonts w:ascii="Times New Roman" w:hAnsi="Times New Roman" w:cs="Times New Roman"/>
        </w:rPr>
        <w:t>Corbets</w:t>
      </w:r>
      <w:proofErr w:type="spellEnd"/>
      <w:r w:rsidR="00654467">
        <w:rPr>
          <w:rFonts w:ascii="Times New Roman" w:hAnsi="Times New Roman" w:cs="Times New Roman"/>
        </w:rPr>
        <w:t xml:space="preserve"> </w:t>
      </w:r>
      <w:proofErr w:type="spellStart"/>
      <w:r w:rsidR="00654467">
        <w:rPr>
          <w:rFonts w:ascii="Times New Roman" w:hAnsi="Times New Roman" w:cs="Times New Roman"/>
        </w:rPr>
        <w:t>Tey</w:t>
      </w:r>
      <w:proofErr w:type="spellEnd"/>
      <w:r w:rsidR="00654467">
        <w:rPr>
          <w:rFonts w:ascii="Times New Roman" w:hAnsi="Times New Roman" w:cs="Times New Roman"/>
        </w:rPr>
        <w:t xml:space="preserve">/Lynch Hill Formation, correlated with </w:t>
      </w:r>
      <w:r w:rsidR="009B452F">
        <w:rPr>
          <w:rFonts w:ascii="Times New Roman" w:hAnsi="Times New Roman" w:cs="Times New Roman"/>
        </w:rPr>
        <w:t xml:space="preserve">MIS10/9/8.  </w:t>
      </w:r>
      <w:r w:rsidR="00654467">
        <w:rPr>
          <w:rFonts w:ascii="Times New Roman" w:hAnsi="Times New Roman" w:cs="Times New Roman"/>
        </w:rPr>
        <w:t xml:space="preserve"> There are three sequences, with each containing a different </w:t>
      </w:r>
      <w:r w:rsidR="009B452F">
        <w:rPr>
          <w:rFonts w:ascii="Times New Roman" w:hAnsi="Times New Roman" w:cs="Times New Roman"/>
        </w:rPr>
        <w:t xml:space="preserve">industry.   The Lower Gravel and Coombe Rock contains non-hand-axe material, with the Middle Gravel Acheulean artefacts, and the Upper Gravel a Levallois industry (White 2000).    The lower deposits contain </w:t>
      </w:r>
      <w:r w:rsidR="002D0958">
        <w:rPr>
          <w:rFonts w:ascii="Times New Roman" w:hAnsi="Times New Roman" w:cs="Times New Roman"/>
        </w:rPr>
        <w:t xml:space="preserve">only </w:t>
      </w:r>
      <w:r w:rsidR="009B452F">
        <w:rPr>
          <w:rFonts w:ascii="Times New Roman" w:hAnsi="Times New Roman" w:cs="Times New Roman"/>
        </w:rPr>
        <w:t>a small sample of &lt;100 pieces</w:t>
      </w:r>
      <w:r w:rsidR="002D0958">
        <w:rPr>
          <w:rFonts w:ascii="Times New Roman" w:hAnsi="Times New Roman" w:cs="Times New Roman"/>
        </w:rPr>
        <w:t xml:space="preserve">, so circumspection is needed </w:t>
      </w:r>
      <w:r w:rsidR="00D91435">
        <w:rPr>
          <w:rFonts w:ascii="Times New Roman" w:hAnsi="Times New Roman" w:cs="Times New Roman"/>
        </w:rPr>
        <w:t>with</w:t>
      </w:r>
      <w:r w:rsidR="002D0958">
        <w:rPr>
          <w:rFonts w:ascii="Times New Roman" w:hAnsi="Times New Roman" w:cs="Times New Roman"/>
        </w:rPr>
        <w:t xml:space="preserve"> conclusions.</w:t>
      </w:r>
      <w:r w:rsidR="009B452F">
        <w:rPr>
          <w:rFonts w:ascii="Times New Roman" w:hAnsi="Times New Roman" w:cs="Times New Roman"/>
        </w:rPr>
        <w:t xml:space="preserve">   The Thames sequence position of the site, plus </w:t>
      </w:r>
      <w:r w:rsidR="00DD44CF">
        <w:rPr>
          <w:rFonts w:ascii="Times New Roman" w:hAnsi="Times New Roman" w:cs="Times New Roman"/>
        </w:rPr>
        <w:t xml:space="preserve">the </w:t>
      </w:r>
      <w:r w:rsidR="009B452F">
        <w:rPr>
          <w:rFonts w:ascii="Times New Roman" w:hAnsi="Times New Roman" w:cs="Times New Roman"/>
        </w:rPr>
        <w:t>interglacial mammalian faunal remains and molluscan assemblage both found in a sandy layer below the Middle Gravel substantiates the non-hand-axe material belonging to the late MIS10/early MIS9 (similar to Globe Pit above)</w:t>
      </w:r>
      <w:r w:rsidR="00D01303">
        <w:rPr>
          <w:rFonts w:ascii="Times New Roman" w:hAnsi="Times New Roman" w:cs="Times New Roman"/>
        </w:rPr>
        <w:t xml:space="preserve"> (White 2000)</w:t>
      </w:r>
      <w:r w:rsidR="009B452F">
        <w:rPr>
          <w:rFonts w:ascii="Times New Roman" w:hAnsi="Times New Roman" w:cs="Times New Roman"/>
        </w:rPr>
        <w:t xml:space="preserve">.   </w:t>
      </w:r>
    </w:p>
    <w:p w14:paraId="0DB8C108" w14:textId="03D2131F" w:rsidR="002D0958" w:rsidRDefault="002D0958" w:rsidP="009443EF">
      <w:pPr>
        <w:spacing w:line="480" w:lineRule="auto"/>
        <w:rPr>
          <w:rFonts w:ascii="Times New Roman" w:hAnsi="Times New Roman" w:cs="Times New Roman"/>
        </w:rPr>
      </w:pPr>
    </w:p>
    <w:p w14:paraId="79DFDCEA" w14:textId="77777777" w:rsidR="004520B1" w:rsidRDefault="004520B1" w:rsidP="009443EF">
      <w:pPr>
        <w:spacing w:line="480" w:lineRule="auto"/>
        <w:rPr>
          <w:rFonts w:ascii="Times New Roman" w:hAnsi="Times New Roman" w:cs="Times New Roman"/>
          <w:b/>
        </w:rPr>
      </w:pPr>
    </w:p>
    <w:p w14:paraId="2D343D1E" w14:textId="6E6D804C" w:rsidR="002D0958" w:rsidRPr="002D0958" w:rsidRDefault="002D0958" w:rsidP="009443EF">
      <w:pPr>
        <w:spacing w:line="480" w:lineRule="auto"/>
        <w:rPr>
          <w:rFonts w:ascii="Times New Roman" w:hAnsi="Times New Roman" w:cs="Times New Roman"/>
          <w:b/>
        </w:rPr>
      </w:pPr>
      <w:proofErr w:type="spellStart"/>
      <w:r w:rsidRPr="002D0958">
        <w:rPr>
          <w:rFonts w:ascii="Times New Roman" w:hAnsi="Times New Roman" w:cs="Times New Roman"/>
          <w:b/>
        </w:rPr>
        <w:lastRenderedPageBreak/>
        <w:t>Southfleet</w:t>
      </w:r>
      <w:proofErr w:type="spellEnd"/>
      <w:r w:rsidRPr="002D0958">
        <w:rPr>
          <w:rFonts w:ascii="Times New Roman" w:hAnsi="Times New Roman" w:cs="Times New Roman"/>
          <w:b/>
        </w:rPr>
        <w:t xml:space="preserve"> Road, Ebbsfleet, Kent</w:t>
      </w:r>
    </w:p>
    <w:p w14:paraId="172029D7" w14:textId="77FDC0BA" w:rsidR="0042274C" w:rsidRDefault="0070695C" w:rsidP="009443EF">
      <w:pPr>
        <w:spacing w:line="480" w:lineRule="auto"/>
        <w:rPr>
          <w:rFonts w:ascii="Times New Roman" w:hAnsi="Times New Roman" w:cs="Times New Roman"/>
        </w:rPr>
      </w:pPr>
      <w:proofErr w:type="spellStart"/>
      <w:r>
        <w:rPr>
          <w:rFonts w:ascii="Times New Roman" w:hAnsi="Times New Roman" w:cs="Times New Roman"/>
        </w:rPr>
        <w:t>Southfleet</w:t>
      </w:r>
      <w:proofErr w:type="spellEnd"/>
      <w:r>
        <w:rPr>
          <w:rFonts w:ascii="Times New Roman" w:hAnsi="Times New Roman" w:cs="Times New Roman"/>
        </w:rPr>
        <w:t xml:space="preserve"> Road is </w:t>
      </w:r>
      <w:r w:rsidR="00DD44CF">
        <w:rPr>
          <w:rFonts w:ascii="Times New Roman" w:hAnsi="Times New Roman" w:cs="Times New Roman"/>
        </w:rPr>
        <w:t>a Lower Palaeolithic site, with significant ar</w:t>
      </w:r>
      <w:r w:rsidR="009D4546">
        <w:rPr>
          <w:rFonts w:ascii="Times New Roman" w:hAnsi="Times New Roman" w:cs="Times New Roman"/>
        </w:rPr>
        <w:t xml:space="preserve">chaeological remains.   The site was discovered during the construction of the Channel Tunnel Rail Link, which has led to loss of artefacts but, once the presence of items of archaeological significance was observed, a controlled excavation was instigated in 2004.   The site is 1km </w:t>
      </w:r>
    </w:p>
    <w:p w14:paraId="0344F01E" w14:textId="37E76D82" w:rsidR="0042274C" w:rsidRDefault="0042274C" w:rsidP="009443EF">
      <w:pPr>
        <w:spacing w:line="480" w:lineRule="auto"/>
        <w:rPr>
          <w:rFonts w:ascii="Times New Roman" w:hAnsi="Times New Roman" w:cs="Times New Roman"/>
        </w:rPr>
      </w:pPr>
      <w:r>
        <w:rPr>
          <w:noProof/>
        </w:rPr>
        <mc:AlternateContent>
          <mc:Choice Requires="wps">
            <w:drawing>
              <wp:anchor distT="0" distB="0" distL="114300" distR="114300" simplePos="0" relativeHeight="251675648" behindDoc="1" locked="0" layoutInCell="1" allowOverlap="1" wp14:anchorId="272C3A99" wp14:editId="081C3F27">
                <wp:simplePos x="0" y="0"/>
                <wp:positionH relativeFrom="column">
                  <wp:posOffset>8255</wp:posOffset>
                </wp:positionH>
                <wp:positionV relativeFrom="paragraph">
                  <wp:posOffset>3126105</wp:posOffset>
                </wp:positionV>
                <wp:extent cx="3810000" cy="635"/>
                <wp:effectExtent l="0" t="0" r="0" b="635"/>
                <wp:wrapTight wrapText="bothSides">
                  <wp:wrapPolygon edited="0">
                    <wp:start x="0" y="0"/>
                    <wp:lineTo x="0" y="20958"/>
                    <wp:lineTo x="21528" y="20958"/>
                    <wp:lineTo x="21528"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5C062B50" w14:textId="407D9997" w:rsidR="0042274C" w:rsidRPr="008D6BD5" w:rsidRDefault="0042274C" w:rsidP="0042274C">
                            <w:pPr>
                              <w:pStyle w:val="Caption"/>
                              <w:rPr>
                                <w:rFonts w:ascii="Times New Roman" w:hAnsi="Times New Roman" w:cs="Times New Roman"/>
                              </w:rPr>
                            </w:pPr>
                            <w:r>
                              <w:t xml:space="preserve">Figure </w:t>
                            </w:r>
                            <w:fldSimple w:instr=" SEQ Figure \* ARABIC ">
                              <w:r>
                                <w:rPr>
                                  <w:noProof/>
                                </w:rPr>
                                <w:t>4</w:t>
                              </w:r>
                            </w:fldSimple>
                            <w:r>
                              <w:t xml:space="preserve"> - East-west section (looking north), showing excavated synclinal surface of grey clay and overlying sequence (Unit 3). </w:t>
                            </w:r>
                            <w:r w:rsidR="00C200D6">
                              <w:t>(Current Archaeology 10.10.2013)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2C3A99" id="Text Box 16" o:spid="_x0000_s1032" type="#_x0000_t202" style="position:absolute;margin-left:.65pt;margin-top:246.15pt;width:300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" stroked="f">
                <v:textbox style="mso-fit-shape-to-text:t" inset="0,0,0,0">
                  <w:txbxContent>
                    <w:p w14:paraId="5C062B50" w14:textId="407D9997" w:rsidR="0042274C" w:rsidRPr="008D6BD5" w:rsidRDefault="0042274C" w:rsidP="0042274C">
                      <w:pPr>
                        <w:pStyle w:val="Caption"/>
                        <w:rPr>
                          <w:rFonts w:ascii="Times New Roman" w:hAnsi="Times New Roman" w:cs="Times New Roman"/>
                        </w:rPr>
                      </w:pPr>
                      <w:r>
                        <w:t xml:space="preserve">Figure </w:t>
                      </w:r>
                      <w:fldSimple w:instr=" SEQ Figure \* ARABIC ">
                        <w:r>
                          <w:rPr>
                            <w:noProof/>
                          </w:rPr>
                          <w:t>4</w:t>
                        </w:r>
                      </w:fldSimple>
                      <w:r>
                        <w:t xml:space="preserve"> - East-west section (looking north), showing excavated synclinal surface of grey clay and overlying sequence (Unit 3). </w:t>
                      </w:r>
                      <w:r w:rsidR="00C200D6">
                        <w:t>(Current Archaeology 10.10.2013)</w:t>
                      </w:r>
                    </w:p>
                  </w:txbxContent>
                </v:textbox>
                <w10:wrap type="tight"/>
              </v:shape>
            </w:pict>
          </mc:Fallback>
        </mc:AlternateContent>
      </w:r>
      <w:r w:rsidRPr="0042274C">
        <w:rPr>
          <w:rFonts w:ascii="Times New Roman" w:hAnsi="Times New Roman" w:cs="Times New Roman"/>
        </w:rPr>
        <w:drawing>
          <wp:anchor distT="0" distB="0" distL="114300" distR="114300" simplePos="0" relativeHeight="251673600" behindDoc="1" locked="0" layoutInCell="1" allowOverlap="1" wp14:anchorId="5E3D4D89" wp14:editId="17C6E5A5">
            <wp:simplePos x="0" y="0"/>
            <wp:positionH relativeFrom="column">
              <wp:posOffset>8255</wp:posOffset>
            </wp:positionH>
            <wp:positionV relativeFrom="paragraph">
              <wp:posOffset>215477</wp:posOffset>
            </wp:positionV>
            <wp:extent cx="3810000" cy="2857500"/>
            <wp:effectExtent l="0" t="0" r="0" b="0"/>
            <wp:wrapTight wrapText="bothSides">
              <wp:wrapPolygon edited="0">
                <wp:start x="0" y="0"/>
                <wp:lineTo x="0" y="21504"/>
                <wp:lineTo x="21528" y="21504"/>
                <wp:lineTo x="2152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810000" cy="2857500"/>
                    </a:xfrm>
                    <a:prstGeom prst="rect">
                      <a:avLst/>
                    </a:prstGeom>
                  </pic:spPr>
                </pic:pic>
              </a:graphicData>
            </a:graphic>
            <wp14:sizeRelH relativeFrom="page">
              <wp14:pctWidth>0</wp14:pctWidth>
            </wp14:sizeRelH>
            <wp14:sizeRelV relativeFrom="page">
              <wp14:pctHeight>0</wp14:pctHeight>
            </wp14:sizeRelV>
          </wp:anchor>
        </w:drawing>
      </w:r>
      <w:r w:rsidR="009D4546">
        <w:rPr>
          <w:rFonts w:ascii="Times New Roman" w:hAnsi="Times New Roman" w:cs="Times New Roman"/>
        </w:rPr>
        <w:t xml:space="preserve">southeast of Swanscombe.   </w:t>
      </w:r>
      <w:r w:rsidR="00E21E29">
        <w:rPr>
          <w:rFonts w:ascii="Times New Roman" w:hAnsi="Times New Roman" w:cs="Times New Roman"/>
        </w:rPr>
        <w:t xml:space="preserve">The stratigraphy of the site shows six units, with alluvial fan and </w:t>
      </w:r>
    </w:p>
    <w:p w14:paraId="797BF063" w14:textId="25C028AF" w:rsidR="002D0958" w:rsidRDefault="00612631" w:rsidP="009443EF">
      <w:pPr>
        <w:spacing w:line="480" w:lineRule="auto"/>
        <w:rPr>
          <w:rFonts w:ascii="Times New Roman" w:hAnsi="Times New Roman" w:cs="Times New Roman"/>
        </w:rPr>
      </w:pPr>
      <w:r>
        <w:rPr>
          <w:noProof/>
        </w:rPr>
        <mc:AlternateContent>
          <mc:Choice Requires="wps">
            <w:drawing>
              <wp:anchor distT="0" distB="0" distL="114300" distR="114300" simplePos="0" relativeHeight="251678720" behindDoc="0" locked="0" layoutInCell="1" allowOverlap="1" wp14:anchorId="595DC6EA" wp14:editId="265D8D87">
                <wp:simplePos x="0" y="0"/>
                <wp:positionH relativeFrom="column">
                  <wp:posOffset>1761067</wp:posOffset>
                </wp:positionH>
                <wp:positionV relativeFrom="paragraph">
                  <wp:posOffset>1967442</wp:posOffset>
                </wp:positionV>
                <wp:extent cx="8466" cy="237066"/>
                <wp:effectExtent l="63500" t="25400" r="42545" b="17145"/>
                <wp:wrapNone/>
                <wp:docPr id="19" name="Straight Arrow Connector 19"/>
                <wp:cNvGraphicFramePr/>
                <a:graphic xmlns:a="http://schemas.openxmlformats.org/drawingml/2006/main">
                  <a:graphicData uri="http://schemas.microsoft.com/office/word/2010/wordprocessingShape">
                    <wps:wsp>
                      <wps:cNvCnPr/>
                      <wps:spPr>
                        <a:xfrm flipH="1" flipV="1">
                          <a:off x="0" y="0"/>
                          <a:ext cx="8466" cy="23706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18F505" id="Straight Arrow Connector 19" o:spid="_x0000_s1026" type="#_x0000_t32" style="position:absolute;margin-left:138.65pt;margin-top:154.9pt;width:.65pt;height:18.65pt;flip:x 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" strokecolor="red" strokeweight=".5pt">
                <v:stroke endarrow="block" joinstyle="miter"/>
              </v:shape>
            </w:pict>
          </mc:Fallback>
        </mc:AlternateContent>
      </w:r>
      <w:r>
        <w:rPr>
          <w:noProof/>
        </w:rPr>
        <mc:AlternateContent>
          <mc:Choice Requires="wps">
            <w:drawing>
              <wp:anchor distT="0" distB="0" distL="114300" distR="114300" simplePos="0" relativeHeight="251677696" behindDoc="1" locked="0" layoutInCell="1" allowOverlap="1" wp14:anchorId="709C68FA" wp14:editId="2B115CF6">
                <wp:simplePos x="0" y="0"/>
                <wp:positionH relativeFrom="column">
                  <wp:posOffset>1227455</wp:posOffset>
                </wp:positionH>
                <wp:positionV relativeFrom="paragraph">
                  <wp:posOffset>2212975</wp:posOffset>
                </wp:positionV>
                <wp:extent cx="1303655" cy="203200"/>
                <wp:effectExtent l="0" t="0" r="4445" b="0"/>
                <wp:wrapTight wrapText="bothSides">
                  <wp:wrapPolygon edited="0">
                    <wp:start x="0" y="0"/>
                    <wp:lineTo x="0" y="20250"/>
                    <wp:lineTo x="21463" y="20250"/>
                    <wp:lineTo x="21463"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1303655" cy="203200"/>
                        </a:xfrm>
                        <a:prstGeom prst="rect">
                          <a:avLst/>
                        </a:prstGeom>
                        <a:noFill/>
                        <a:ln>
                          <a:noFill/>
                        </a:ln>
                      </wps:spPr>
                      <wps:txbx>
                        <w:txbxContent>
                          <w:p w14:paraId="18740AD5" w14:textId="7024E445" w:rsidR="00612631" w:rsidRPr="00612631" w:rsidRDefault="00612631" w:rsidP="00612631">
                            <w:pPr>
                              <w:pStyle w:val="Caption"/>
                              <w:rPr>
                                <w:i w:val="0"/>
                                <w:noProof/>
                                <w:sz w:val="20"/>
                                <w:szCs w:val="20"/>
                              </w:rPr>
                            </w:pPr>
                            <w:r w:rsidRPr="00612631">
                              <w:rPr>
                                <w:i w:val="0"/>
                                <w:sz w:val="20"/>
                                <w:szCs w:val="20"/>
                              </w:rPr>
                              <w:t xml:space="preserve">Brown organic-rich layer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9C68FA" id="Text Box 18" o:spid="_x0000_s1033" type="#_x0000_t202" style="position:absolute;margin-left:96.65pt;margin-top:174.25pt;width:102.65pt;height:16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" filled="f" stroked="f">
                <v:textbox inset="0,0,0,0">
                  <w:txbxContent>
                    <w:p w14:paraId="18740AD5" w14:textId="7024E445" w:rsidR="00612631" w:rsidRPr="00612631" w:rsidRDefault="00612631" w:rsidP="00612631">
                      <w:pPr>
                        <w:pStyle w:val="Caption"/>
                        <w:rPr>
                          <w:i w:val="0"/>
                          <w:noProof/>
                          <w:sz w:val="20"/>
                          <w:szCs w:val="20"/>
                        </w:rPr>
                      </w:pPr>
                      <w:r w:rsidRPr="00612631">
                        <w:rPr>
                          <w:i w:val="0"/>
                          <w:sz w:val="20"/>
                          <w:szCs w:val="20"/>
                        </w:rPr>
                        <w:t xml:space="preserve">Brown organic-rich layer </w:t>
                      </w:r>
                    </w:p>
                  </w:txbxContent>
                </v:textbox>
                <w10:wrap type="tight"/>
              </v:shape>
            </w:pict>
          </mc:Fallback>
        </mc:AlternateContent>
      </w:r>
      <w:r w:rsidR="00E21E29">
        <w:rPr>
          <w:rFonts w:ascii="Times New Roman" w:hAnsi="Times New Roman" w:cs="Times New Roman"/>
        </w:rPr>
        <w:t xml:space="preserve">clay lacustrine deposits, interlaid with slope deposits, </w:t>
      </w:r>
      <w:r w:rsidR="007A4738">
        <w:rPr>
          <w:rFonts w:ascii="Times New Roman" w:hAnsi="Times New Roman" w:cs="Times New Roman"/>
        </w:rPr>
        <w:t>the whole</w:t>
      </w:r>
      <w:r w:rsidR="00E21E29">
        <w:rPr>
          <w:rFonts w:ascii="Times New Roman" w:hAnsi="Times New Roman" w:cs="Times New Roman"/>
        </w:rPr>
        <w:t xml:space="preserve"> overlain by brickearth deposits</w:t>
      </w:r>
      <w:r w:rsidR="007C27E1">
        <w:rPr>
          <w:rFonts w:ascii="Times New Roman" w:hAnsi="Times New Roman" w:cs="Times New Roman"/>
        </w:rPr>
        <w:t xml:space="preserve"> (</w:t>
      </w:r>
      <w:proofErr w:type="spellStart"/>
      <w:r w:rsidR="007C27E1">
        <w:rPr>
          <w:rFonts w:ascii="Times New Roman" w:hAnsi="Times New Roman" w:cs="Times New Roman"/>
        </w:rPr>
        <w:t>Wenban</w:t>
      </w:r>
      <w:proofErr w:type="spellEnd"/>
      <w:r w:rsidR="007C27E1">
        <w:rPr>
          <w:rFonts w:ascii="Times New Roman" w:hAnsi="Times New Roman" w:cs="Times New Roman"/>
        </w:rPr>
        <w:t xml:space="preserve">-Smith </w:t>
      </w:r>
      <w:r w:rsidR="007C27E1" w:rsidRPr="007C27E1">
        <w:rPr>
          <w:rFonts w:ascii="Times New Roman" w:hAnsi="Times New Roman" w:cs="Times New Roman"/>
          <w:i/>
        </w:rPr>
        <w:t>et al</w:t>
      </w:r>
      <w:r w:rsidR="007C27E1">
        <w:rPr>
          <w:rFonts w:ascii="Times New Roman" w:hAnsi="Times New Roman" w:cs="Times New Roman"/>
        </w:rPr>
        <w:t xml:space="preserve"> 2006)</w:t>
      </w:r>
      <w:r w:rsidR="00E21E29">
        <w:rPr>
          <w:rFonts w:ascii="Times New Roman" w:hAnsi="Times New Roman" w:cs="Times New Roman"/>
        </w:rPr>
        <w:t>.   Th</w:t>
      </w:r>
      <w:r w:rsidR="007A4738">
        <w:rPr>
          <w:rFonts w:ascii="Times New Roman" w:hAnsi="Times New Roman" w:cs="Times New Roman"/>
        </w:rPr>
        <w:t>e</w:t>
      </w:r>
      <w:r w:rsidR="00E21E29">
        <w:rPr>
          <w:rFonts w:ascii="Times New Roman" w:hAnsi="Times New Roman" w:cs="Times New Roman"/>
        </w:rPr>
        <w:t xml:space="preserve"> sequence is complex, with dipping beds</w:t>
      </w:r>
      <w:r w:rsidR="007A4738">
        <w:rPr>
          <w:rFonts w:ascii="Times New Roman" w:hAnsi="Times New Roman" w:cs="Times New Roman"/>
        </w:rPr>
        <w:t xml:space="preserve"> and other features</w:t>
      </w:r>
      <w:r w:rsidR="00E21E29">
        <w:rPr>
          <w:rFonts w:ascii="Times New Roman" w:hAnsi="Times New Roman" w:cs="Times New Roman"/>
        </w:rPr>
        <w:t xml:space="preserve">, and studies continue to understand the geometry of the site.  Fossil remains were discovered in stratigraphic units 1-3, namely large mammals, small vertebrates, pollen, molluscs and ostracods, with analysis of these remains </w:t>
      </w:r>
      <w:r w:rsidR="007A4738">
        <w:rPr>
          <w:rFonts w:ascii="Times New Roman" w:hAnsi="Times New Roman" w:cs="Times New Roman"/>
        </w:rPr>
        <w:t xml:space="preserve">allowing environmental and climatic reconstruction and assisting in dating the site.   </w:t>
      </w:r>
      <w:r w:rsidR="0042274C">
        <w:rPr>
          <w:rFonts w:ascii="Times New Roman" w:hAnsi="Times New Roman" w:cs="Times New Roman"/>
        </w:rPr>
        <w:t>This analysis indicates a period of transition from herbaceous vegetation (Unit 2) to woodland with open habitats (Unit 3), suggesting a period of climat</w:t>
      </w:r>
      <w:r w:rsidR="007C27E1">
        <w:rPr>
          <w:rFonts w:ascii="Times New Roman" w:hAnsi="Times New Roman" w:cs="Times New Roman"/>
        </w:rPr>
        <w:t>e</w:t>
      </w:r>
      <w:r w:rsidR="0042274C">
        <w:rPr>
          <w:rFonts w:ascii="Times New Roman" w:hAnsi="Times New Roman" w:cs="Times New Roman"/>
        </w:rPr>
        <w:t xml:space="preserve"> amelioration, from a cold stage to an interglacial period.   </w:t>
      </w:r>
      <w:r w:rsidR="007C27E1">
        <w:rPr>
          <w:rFonts w:ascii="Times New Roman" w:hAnsi="Times New Roman" w:cs="Times New Roman"/>
        </w:rPr>
        <w:t xml:space="preserve">Evidence from biostratigraphy and chronometry suggest this interglacial is the </w:t>
      </w:r>
      <w:proofErr w:type="spellStart"/>
      <w:r w:rsidR="007C27E1">
        <w:rPr>
          <w:rFonts w:ascii="Times New Roman" w:hAnsi="Times New Roman" w:cs="Times New Roman"/>
        </w:rPr>
        <w:t>Hoxnian</w:t>
      </w:r>
      <w:proofErr w:type="spellEnd"/>
      <w:r w:rsidR="007C27E1">
        <w:rPr>
          <w:rFonts w:ascii="Times New Roman" w:hAnsi="Times New Roman" w:cs="Times New Roman"/>
        </w:rPr>
        <w:t xml:space="preserve"> – MIS11 (</w:t>
      </w:r>
      <w:proofErr w:type="spellStart"/>
      <w:r w:rsidR="007C27E1">
        <w:rPr>
          <w:rFonts w:ascii="Times New Roman" w:hAnsi="Times New Roman" w:cs="Times New Roman"/>
        </w:rPr>
        <w:t>Wenban</w:t>
      </w:r>
      <w:proofErr w:type="spellEnd"/>
      <w:r w:rsidR="007C27E1">
        <w:rPr>
          <w:rFonts w:ascii="Times New Roman" w:hAnsi="Times New Roman" w:cs="Times New Roman"/>
        </w:rPr>
        <w:t xml:space="preserve">-Smith </w:t>
      </w:r>
      <w:r w:rsidR="007C27E1" w:rsidRPr="007C27E1">
        <w:rPr>
          <w:rFonts w:ascii="Times New Roman" w:hAnsi="Times New Roman" w:cs="Times New Roman"/>
          <w:i/>
        </w:rPr>
        <w:t>et al</w:t>
      </w:r>
      <w:r w:rsidR="007C27E1">
        <w:rPr>
          <w:rFonts w:ascii="Times New Roman" w:hAnsi="Times New Roman" w:cs="Times New Roman"/>
        </w:rPr>
        <w:t xml:space="preserve"> 2006).   This site is still being studied, but preliminary reports highlight three aspects of it, namely the existence of a butchery site, a flint artefact scatter, and a gravel layer containing hand-axes.   </w:t>
      </w:r>
      <w:r w:rsidR="002F3DDD">
        <w:rPr>
          <w:rFonts w:ascii="Times New Roman" w:hAnsi="Times New Roman" w:cs="Times New Roman"/>
        </w:rPr>
        <w:t xml:space="preserve">The butchery site </w:t>
      </w:r>
      <w:r w:rsidR="00152980">
        <w:rPr>
          <w:rFonts w:ascii="Times New Roman" w:hAnsi="Times New Roman" w:cs="Times New Roman"/>
        </w:rPr>
        <w:t xml:space="preserve">is a close grouping of flint artefacts with teeth and bones from an adult </w:t>
      </w:r>
      <w:proofErr w:type="spellStart"/>
      <w:r w:rsidR="00152980" w:rsidRPr="00152980">
        <w:rPr>
          <w:rFonts w:ascii="Times New Roman" w:hAnsi="Times New Roman" w:cs="Times New Roman"/>
          <w:i/>
        </w:rPr>
        <w:t>Palaeoloxodon</w:t>
      </w:r>
      <w:proofErr w:type="spellEnd"/>
      <w:r w:rsidR="00152980" w:rsidRPr="00152980">
        <w:rPr>
          <w:rFonts w:ascii="Times New Roman" w:hAnsi="Times New Roman" w:cs="Times New Roman"/>
          <w:i/>
        </w:rPr>
        <w:t xml:space="preserve"> </w:t>
      </w:r>
      <w:proofErr w:type="spellStart"/>
      <w:r w:rsidR="00152980" w:rsidRPr="00152980">
        <w:rPr>
          <w:rFonts w:ascii="Times New Roman" w:hAnsi="Times New Roman" w:cs="Times New Roman"/>
          <w:i/>
        </w:rPr>
        <w:t>antiquus</w:t>
      </w:r>
      <w:proofErr w:type="spellEnd"/>
      <w:r w:rsidR="00152980">
        <w:rPr>
          <w:rFonts w:ascii="Times New Roman" w:hAnsi="Times New Roman" w:cs="Times New Roman"/>
        </w:rPr>
        <w:t xml:space="preserve"> (straight-tusked elephant) found in a brown </w:t>
      </w:r>
      <w:r w:rsidR="00152980">
        <w:rPr>
          <w:rFonts w:ascii="Times New Roman" w:hAnsi="Times New Roman" w:cs="Times New Roman"/>
        </w:rPr>
        <w:lastRenderedPageBreak/>
        <w:t xml:space="preserve">organic-rich horizon enclosed within Unit 3.   The lithic artefacts were found beside and within the faunal remains and their position suggests a strong causative association.   These artefacts are unpatinated, in mint condition, and their concentration suggests human knapping activity taking place next to the carcass, perhaps reflecting </w:t>
      </w:r>
      <w:r w:rsidR="00152980" w:rsidRPr="004520B1">
        <w:rPr>
          <w:rFonts w:ascii="Times New Roman" w:hAnsi="Times New Roman" w:cs="Times New Roman"/>
          <w:i/>
        </w:rPr>
        <w:t>in situ</w:t>
      </w:r>
      <w:r w:rsidR="00152980">
        <w:rPr>
          <w:rFonts w:ascii="Times New Roman" w:hAnsi="Times New Roman" w:cs="Times New Roman"/>
        </w:rPr>
        <w:t xml:space="preserve"> production of flakes and flake-tools for dismantling the elephant carcass (</w:t>
      </w:r>
      <w:proofErr w:type="spellStart"/>
      <w:r w:rsidR="00152980">
        <w:rPr>
          <w:rFonts w:ascii="Times New Roman" w:hAnsi="Times New Roman" w:cs="Times New Roman"/>
        </w:rPr>
        <w:t>Wenban</w:t>
      </w:r>
      <w:proofErr w:type="spellEnd"/>
      <w:r w:rsidR="00152980">
        <w:rPr>
          <w:rFonts w:ascii="Times New Roman" w:hAnsi="Times New Roman" w:cs="Times New Roman"/>
        </w:rPr>
        <w:t xml:space="preserve">-Smith </w:t>
      </w:r>
      <w:r w:rsidR="00152980" w:rsidRPr="00152980">
        <w:rPr>
          <w:rFonts w:ascii="Times New Roman" w:hAnsi="Times New Roman" w:cs="Times New Roman"/>
          <w:i/>
        </w:rPr>
        <w:t>et al</w:t>
      </w:r>
      <w:r w:rsidR="00152980">
        <w:rPr>
          <w:rFonts w:ascii="Times New Roman" w:hAnsi="Times New Roman" w:cs="Times New Roman"/>
        </w:rPr>
        <w:t xml:space="preserve"> 2006).</w:t>
      </w:r>
      <w:r w:rsidR="00BD7E24">
        <w:rPr>
          <w:rFonts w:ascii="Times New Roman" w:hAnsi="Times New Roman" w:cs="Times New Roman"/>
        </w:rPr>
        <w:t xml:space="preserve">   </w:t>
      </w:r>
      <w:r w:rsidR="00166049">
        <w:rPr>
          <w:rFonts w:ascii="Times New Roman" w:hAnsi="Times New Roman" w:cs="Times New Roman"/>
        </w:rPr>
        <w:t xml:space="preserve">The flint artefact scatter is a large collection of globular cores, unworked flake tools, and simple notched flakes, found in </w:t>
      </w:r>
      <w:r w:rsidR="00551812">
        <w:rPr>
          <w:rFonts w:ascii="Times New Roman" w:hAnsi="Times New Roman" w:cs="Times New Roman"/>
        </w:rPr>
        <w:t xml:space="preserve">Unit 3 in </w:t>
      </w:r>
      <w:r w:rsidR="00166049">
        <w:rPr>
          <w:rFonts w:ascii="Times New Roman" w:hAnsi="Times New Roman" w:cs="Times New Roman"/>
        </w:rPr>
        <w:t xml:space="preserve">a similar horizon to the </w:t>
      </w:r>
      <w:proofErr w:type="spellStart"/>
      <w:r w:rsidR="00166049" w:rsidRPr="00166049">
        <w:rPr>
          <w:rFonts w:ascii="Times New Roman" w:hAnsi="Times New Roman" w:cs="Times New Roman"/>
          <w:i/>
        </w:rPr>
        <w:t>Palaeoloxodon</w:t>
      </w:r>
      <w:proofErr w:type="spellEnd"/>
      <w:r w:rsidR="00166049">
        <w:rPr>
          <w:rFonts w:ascii="Times New Roman" w:hAnsi="Times New Roman" w:cs="Times New Roman"/>
        </w:rPr>
        <w:t xml:space="preserve"> remains.   The current interpretation is that this is a possible area of occupation and knapping activity.  </w:t>
      </w:r>
      <w:r w:rsidR="00551812">
        <w:rPr>
          <w:rFonts w:ascii="Times New Roman" w:hAnsi="Times New Roman" w:cs="Times New Roman"/>
        </w:rPr>
        <w:t xml:space="preserve">Unit 5 is a bedded gravel layer in which were found many hand-axes.   Typologically, they bear a similarity to the hand-axes in Swanscombe Middle Gravels.   Many are in fresh or mint condition, with limited </w:t>
      </w:r>
      <w:proofErr w:type="spellStart"/>
      <w:r w:rsidR="00B82D54">
        <w:rPr>
          <w:rFonts w:ascii="Times New Roman" w:hAnsi="Times New Roman" w:cs="Times New Roman"/>
        </w:rPr>
        <w:t>débitage</w:t>
      </w:r>
      <w:proofErr w:type="spellEnd"/>
      <w:r w:rsidR="00551812">
        <w:rPr>
          <w:rFonts w:ascii="Times New Roman" w:hAnsi="Times New Roman" w:cs="Times New Roman"/>
        </w:rPr>
        <w:t xml:space="preserve"> evident.</w:t>
      </w:r>
      <w:r w:rsidR="00166049">
        <w:rPr>
          <w:rFonts w:ascii="Times New Roman" w:hAnsi="Times New Roman" w:cs="Times New Roman"/>
        </w:rPr>
        <w:t xml:space="preserve"> </w:t>
      </w:r>
      <w:r w:rsidR="00614FCB">
        <w:rPr>
          <w:rFonts w:ascii="Times New Roman" w:hAnsi="Times New Roman" w:cs="Times New Roman"/>
        </w:rPr>
        <w:t xml:space="preserve"> </w:t>
      </w:r>
      <w:proofErr w:type="spellStart"/>
      <w:r w:rsidR="00B82D54">
        <w:rPr>
          <w:rFonts w:ascii="Times New Roman" w:hAnsi="Times New Roman" w:cs="Times New Roman"/>
        </w:rPr>
        <w:t>Wenban</w:t>
      </w:r>
      <w:proofErr w:type="spellEnd"/>
      <w:r w:rsidR="00B82D54">
        <w:rPr>
          <w:rFonts w:ascii="Times New Roman" w:hAnsi="Times New Roman" w:cs="Times New Roman"/>
        </w:rPr>
        <w:t xml:space="preserve">-Smith </w:t>
      </w:r>
      <w:r w:rsidR="00B82D54" w:rsidRPr="00B82D54">
        <w:rPr>
          <w:rFonts w:ascii="Times New Roman" w:hAnsi="Times New Roman" w:cs="Times New Roman"/>
          <w:i/>
        </w:rPr>
        <w:t>et al</w:t>
      </w:r>
      <w:r w:rsidR="00B82D54">
        <w:rPr>
          <w:rFonts w:ascii="Times New Roman" w:hAnsi="Times New Roman" w:cs="Times New Roman"/>
        </w:rPr>
        <w:t xml:space="preserve"> (2006)</w:t>
      </w:r>
      <w:r w:rsidR="00614FCB">
        <w:rPr>
          <w:rFonts w:ascii="Times New Roman" w:hAnsi="Times New Roman" w:cs="Times New Roman"/>
        </w:rPr>
        <w:t xml:space="preserve">, having considered </w:t>
      </w:r>
      <w:proofErr w:type="spellStart"/>
      <w:r w:rsidR="00614FCB">
        <w:rPr>
          <w:rFonts w:ascii="Times New Roman" w:hAnsi="Times New Roman" w:cs="Times New Roman"/>
        </w:rPr>
        <w:t>débitage</w:t>
      </w:r>
      <w:proofErr w:type="spellEnd"/>
      <w:r w:rsidR="00B82D54">
        <w:rPr>
          <w:rFonts w:ascii="Times New Roman" w:hAnsi="Times New Roman" w:cs="Times New Roman"/>
        </w:rPr>
        <w:t xml:space="preserve"> </w:t>
      </w:r>
      <w:r w:rsidR="00614FCB">
        <w:rPr>
          <w:rFonts w:ascii="Times New Roman" w:hAnsi="Times New Roman" w:cs="Times New Roman"/>
        </w:rPr>
        <w:t xml:space="preserve">evidence at the Swan Valley School site, </w:t>
      </w:r>
      <w:r w:rsidR="00B82D54">
        <w:rPr>
          <w:rFonts w:ascii="Times New Roman" w:hAnsi="Times New Roman" w:cs="Times New Roman"/>
        </w:rPr>
        <w:t>posits t</w:t>
      </w:r>
      <w:r w:rsidR="00614FCB">
        <w:rPr>
          <w:rFonts w:ascii="Times New Roman" w:hAnsi="Times New Roman" w:cs="Times New Roman"/>
        </w:rPr>
        <w:t>he</w:t>
      </w:r>
      <w:r w:rsidR="00B82D54">
        <w:rPr>
          <w:rFonts w:ascii="Times New Roman" w:hAnsi="Times New Roman" w:cs="Times New Roman"/>
        </w:rPr>
        <w:t xml:space="preserve"> condition </w:t>
      </w:r>
      <w:r w:rsidR="00614FCB">
        <w:rPr>
          <w:rFonts w:ascii="Times New Roman" w:hAnsi="Times New Roman" w:cs="Times New Roman"/>
        </w:rPr>
        <w:t>of the hand-axes s</w:t>
      </w:r>
      <w:r w:rsidR="00B82D54">
        <w:rPr>
          <w:rFonts w:ascii="Times New Roman" w:hAnsi="Times New Roman" w:cs="Times New Roman"/>
        </w:rPr>
        <w:t>uggests the</w:t>
      </w:r>
      <w:r w:rsidR="00614FCB">
        <w:rPr>
          <w:rFonts w:ascii="Times New Roman" w:hAnsi="Times New Roman" w:cs="Times New Roman"/>
        </w:rPr>
        <w:t>y are</w:t>
      </w:r>
      <w:r w:rsidR="00B82D54">
        <w:rPr>
          <w:rFonts w:ascii="Times New Roman" w:hAnsi="Times New Roman" w:cs="Times New Roman"/>
        </w:rPr>
        <w:t xml:space="preserve"> being manufactured elsewhere and used and discarded at </w:t>
      </w:r>
      <w:r w:rsidR="00614FCB">
        <w:rPr>
          <w:rFonts w:ascii="Times New Roman" w:hAnsi="Times New Roman" w:cs="Times New Roman"/>
        </w:rPr>
        <w:t xml:space="preserve">the </w:t>
      </w:r>
      <w:proofErr w:type="spellStart"/>
      <w:r w:rsidR="00614FCB">
        <w:rPr>
          <w:rFonts w:ascii="Times New Roman" w:hAnsi="Times New Roman" w:cs="Times New Roman"/>
        </w:rPr>
        <w:t>Southfleet</w:t>
      </w:r>
      <w:proofErr w:type="spellEnd"/>
      <w:r w:rsidR="00614FCB">
        <w:rPr>
          <w:rFonts w:ascii="Times New Roman" w:hAnsi="Times New Roman" w:cs="Times New Roman"/>
        </w:rPr>
        <w:t xml:space="preserve"> Road site.</w:t>
      </w:r>
      <w:r w:rsidR="007E6523">
        <w:rPr>
          <w:rFonts w:ascii="Times New Roman" w:hAnsi="Times New Roman" w:cs="Times New Roman"/>
        </w:rPr>
        <w:t xml:space="preserve">   </w:t>
      </w:r>
      <w:proofErr w:type="spellStart"/>
      <w:r w:rsidR="007E6523">
        <w:rPr>
          <w:rFonts w:ascii="Times New Roman" w:hAnsi="Times New Roman" w:cs="Times New Roman"/>
        </w:rPr>
        <w:t>Southfleet</w:t>
      </w:r>
      <w:proofErr w:type="spellEnd"/>
      <w:r w:rsidR="007E6523">
        <w:rPr>
          <w:rFonts w:ascii="Times New Roman" w:hAnsi="Times New Roman" w:cs="Times New Roman"/>
        </w:rPr>
        <w:t xml:space="preserve"> Road is an interesting site, with </w:t>
      </w:r>
      <w:r w:rsidR="006F5C12">
        <w:rPr>
          <w:rFonts w:ascii="Times New Roman" w:hAnsi="Times New Roman" w:cs="Times New Roman"/>
        </w:rPr>
        <w:t xml:space="preserve">further study </w:t>
      </w:r>
      <w:r w:rsidR="004520B1">
        <w:rPr>
          <w:rFonts w:ascii="Times New Roman" w:hAnsi="Times New Roman" w:cs="Times New Roman"/>
        </w:rPr>
        <w:t>being</w:t>
      </w:r>
      <w:r w:rsidR="006F5C12">
        <w:rPr>
          <w:rFonts w:ascii="Times New Roman" w:hAnsi="Times New Roman" w:cs="Times New Roman"/>
        </w:rPr>
        <w:t xml:space="preserve"> made</w:t>
      </w:r>
      <w:r w:rsidR="007E6523">
        <w:rPr>
          <w:rFonts w:ascii="Times New Roman" w:hAnsi="Times New Roman" w:cs="Times New Roman"/>
        </w:rPr>
        <w:t xml:space="preserve"> of scavenging and hunting techniques, of the </w:t>
      </w:r>
      <w:proofErr w:type="spellStart"/>
      <w:r w:rsidR="007E6523">
        <w:rPr>
          <w:rFonts w:ascii="Times New Roman" w:hAnsi="Times New Roman" w:cs="Times New Roman"/>
        </w:rPr>
        <w:t>Clactonian</w:t>
      </w:r>
      <w:proofErr w:type="spellEnd"/>
      <w:r w:rsidR="007E6523">
        <w:rPr>
          <w:rFonts w:ascii="Times New Roman" w:hAnsi="Times New Roman" w:cs="Times New Roman"/>
        </w:rPr>
        <w:t xml:space="preserve"> debate, and of human behaviour </w:t>
      </w:r>
      <w:r w:rsidR="004520B1" w:rsidRPr="003052B2">
        <w:rPr>
          <w:rFonts w:ascii="Times New Roman" w:hAnsi="Times New Roman" w:cs="Times New Roman"/>
          <w:noProof/>
        </w:rPr>
        <w:drawing>
          <wp:anchor distT="0" distB="0" distL="114300" distR="114300" simplePos="0" relativeHeight="251680768" behindDoc="1" locked="0" layoutInCell="1" allowOverlap="1" wp14:anchorId="5C48153D" wp14:editId="555BD5B7">
            <wp:simplePos x="0" y="0"/>
            <wp:positionH relativeFrom="column">
              <wp:posOffset>2818554</wp:posOffset>
            </wp:positionH>
            <wp:positionV relativeFrom="paragraph">
              <wp:posOffset>5413375</wp:posOffset>
            </wp:positionV>
            <wp:extent cx="2700867" cy="2009445"/>
            <wp:effectExtent l="0" t="0" r="4445" b="0"/>
            <wp:wrapTight wrapText="bothSides">
              <wp:wrapPolygon edited="0">
                <wp:start x="0" y="0"/>
                <wp:lineTo x="0" y="21436"/>
                <wp:lineTo x="21534" y="21436"/>
                <wp:lineTo x="215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700867" cy="2009445"/>
                    </a:xfrm>
                    <a:prstGeom prst="rect">
                      <a:avLst/>
                    </a:prstGeom>
                  </pic:spPr>
                </pic:pic>
              </a:graphicData>
            </a:graphic>
            <wp14:sizeRelH relativeFrom="page">
              <wp14:pctWidth>0</wp14:pctWidth>
            </wp14:sizeRelH>
            <wp14:sizeRelV relativeFrom="page">
              <wp14:pctHeight>0</wp14:pctHeight>
            </wp14:sizeRelV>
          </wp:anchor>
        </w:drawing>
      </w:r>
      <w:r w:rsidR="007E6523">
        <w:rPr>
          <w:rFonts w:ascii="Times New Roman" w:hAnsi="Times New Roman" w:cs="Times New Roman"/>
        </w:rPr>
        <w:t>investigation.</w:t>
      </w:r>
    </w:p>
    <w:p w14:paraId="4E4A57B6" w14:textId="7DB9D173" w:rsidR="003052B2" w:rsidRDefault="003F32E4" w:rsidP="003F32E4">
      <w:pPr>
        <w:rPr>
          <w:rFonts w:eastAsia="Times New Roman" w:cstheme="minorHAnsi"/>
          <w:i/>
          <w:color w:val="000000"/>
          <w:sz w:val="20"/>
          <w:szCs w:val="20"/>
          <w:shd w:val="clear" w:color="auto" w:fill="DECBDE"/>
        </w:rPr>
      </w:pPr>
      <w:r w:rsidRPr="006F5C12">
        <w:rPr>
          <w:i/>
          <w:sz w:val="20"/>
          <w:szCs w:val="20"/>
        </w:rPr>
        <w:drawing>
          <wp:anchor distT="0" distB="0" distL="114300" distR="114300" simplePos="0" relativeHeight="251679744" behindDoc="1" locked="0" layoutInCell="1" allowOverlap="1" wp14:anchorId="2B662A96" wp14:editId="11916855">
            <wp:simplePos x="0" y="0"/>
            <wp:positionH relativeFrom="column">
              <wp:posOffset>0</wp:posOffset>
            </wp:positionH>
            <wp:positionV relativeFrom="paragraph">
              <wp:posOffset>0</wp:posOffset>
            </wp:positionV>
            <wp:extent cx="2646641" cy="1981200"/>
            <wp:effectExtent l="0" t="0" r="0" b="0"/>
            <wp:wrapTight wrapText="bothSides">
              <wp:wrapPolygon edited="0">
                <wp:start x="0" y="0"/>
                <wp:lineTo x="0" y="21462"/>
                <wp:lineTo x="21460" y="21462"/>
                <wp:lineTo x="214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46641" cy="1981200"/>
                    </a:xfrm>
                    <a:prstGeom prst="rect">
                      <a:avLst/>
                    </a:prstGeom>
                  </pic:spPr>
                </pic:pic>
              </a:graphicData>
            </a:graphic>
            <wp14:sizeRelH relativeFrom="page">
              <wp14:pctWidth>0</wp14:pctWidth>
            </wp14:sizeRelH>
            <wp14:sizeRelV relativeFrom="page">
              <wp14:pctHeight>0</wp14:pctHeight>
            </wp14:sizeRelV>
          </wp:anchor>
        </w:drawing>
      </w:r>
      <w:r w:rsidRPr="006F5C12">
        <w:rPr>
          <w:i/>
          <w:sz w:val="20"/>
          <w:szCs w:val="20"/>
        </w:rPr>
        <w:t xml:space="preserve">Figure 5 - </w:t>
      </w:r>
      <w:proofErr w:type="spellStart"/>
      <w:r w:rsidR="003052B2" w:rsidRPr="006F5C12">
        <w:rPr>
          <w:i/>
          <w:sz w:val="20"/>
          <w:szCs w:val="20"/>
        </w:rPr>
        <w:t>Clactonian</w:t>
      </w:r>
      <w:proofErr w:type="spellEnd"/>
      <w:r w:rsidR="003052B2" w:rsidRPr="006F5C12">
        <w:t xml:space="preserve"> </w:t>
      </w:r>
      <w:r w:rsidR="003052B2" w:rsidRPr="006F5C12">
        <w:rPr>
          <w:i/>
          <w:sz w:val="20"/>
          <w:szCs w:val="20"/>
        </w:rPr>
        <w:t xml:space="preserve">artefacts from the </w:t>
      </w:r>
      <w:proofErr w:type="spellStart"/>
      <w:r w:rsidR="003052B2" w:rsidRPr="006F5C12">
        <w:rPr>
          <w:i/>
          <w:sz w:val="20"/>
          <w:szCs w:val="20"/>
        </w:rPr>
        <w:t>Southfleet</w:t>
      </w:r>
      <w:proofErr w:type="spellEnd"/>
      <w:r w:rsidR="003052B2" w:rsidRPr="006F5C12">
        <w:rPr>
          <w:i/>
          <w:sz w:val="20"/>
          <w:szCs w:val="20"/>
        </w:rPr>
        <w:t xml:space="preserve"> Road </w:t>
      </w:r>
      <w:proofErr w:type="spellStart"/>
      <w:r w:rsidR="003052B2" w:rsidRPr="006F5C12">
        <w:rPr>
          <w:i/>
          <w:sz w:val="20"/>
          <w:szCs w:val="20"/>
        </w:rPr>
        <w:t>palaeo-landsurface</w:t>
      </w:r>
      <w:proofErr w:type="spellEnd"/>
      <w:r w:rsidR="003052B2" w:rsidRPr="006F5C12">
        <w:rPr>
          <w:i/>
          <w:sz w:val="20"/>
          <w:szCs w:val="20"/>
        </w:rPr>
        <w:t xml:space="preserve"> (CTRL</w:t>
      </w:r>
      <w:r w:rsidR="003052B2" w:rsidRPr="003F32E4">
        <w:rPr>
          <w:rFonts w:eastAsia="Times New Roman" w:cstheme="minorHAnsi"/>
          <w:bCs/>
          <w:i/>
          <w:color w:val="000000"/>
          <w:spacing w:val="-3"/>
          <w:sz w:val="20"/>
          <w:szCs w:val="20"/>
        </w:rPr>
        <w:t xml:space="preserve"> </w:t>
      </w:r>
      <w:proofErr w:type="spellStart"/>
      <w:r w:rsidR="003052B2" w:rsidRPr="003F32E4">
        <w:rPr>
          <w:rFonts w:eastAsia="Times New Roman" w:cstheme="minorHAnsi"/>
          <w:bCs/>
          <w:i/>
          <w:color w:val="000000"/>
          <w:spacing w:val="-3"/>
          <w:sz w:val="20"/>
          <w:szCs w:val="20"/>
        </w:rPr>
        <w:t>Southfleet</w:t>
      </w:r>
      <w:proofErr w:type="spellEnd"/>
      <w:r w:rsidR="003052B2" w:rsidRPr="003F32E4">
        <w:rPr>
          <w:rFonts w:eastAsia="Times New Roman" w:cstheme="minorHAnsi"/>
          <w:bCs/>
          <w:i/>
          <w:color w:val="000000"/>
          <w:spacing w:val="-3"/>
          <w:sz w:val="20"/>
          <w:szCs w:val="20"/>
        </w:rPr>
        <w:t xml:space="preserve"> </w:t>
      </w:r>
      <w:r w:rsidR="003052B2" w:rsidRPr="006F5C12">
        <w:rPr>
          <w:rFonts w:eastAsia="Times New Roman" w:cstheme="minorHAnsi"/>
          <w:bCs/>
          <w:i/>
          <w:color w:val="000000"/>
          <w:spacing w:val="-3"/>
          <w:sz w:val="20"/>
          <w:szCs w:val="20"/>
        </w:rPr>
        <w:t xml:space="preserve">Road </w:t>
      </w:r>
      <w:proofErr w:type="spellStart"/>
      <w:r w:rsidR="003052B2" w:rsidRPr="006F5C12">
        <w:rPr>
          <w:rFonts w:eastAsia="Times New Roman" w:cstheme="minorHAnsi"/>
          <w:bCs/>
          <w:i/>
          <w:color w:val="000000"/>
          <w:spacing w:val="-3"/>
          <w:sz w:val="20"/>
          <w:szCs w:val="20"/>
        </w:rPr>
        <w:t>Clactonian</w:t>
      </w:r>
      <w:proofErr w:type="spellEnd"/>
      <w:r w:rsidR="003052B2" w:rsidRPr="006F5C12">
        <w:rPr>
          <w:rFonts w:eastAsia="Times New Roman" w:cstheme="minorHAnsi"/>
          <w:bCs/>
          <w:i/>
          <w:color w:val="000000"/>
          <w:spacing w:val="-3"/>
          <w:sz w:val="20"/>
          <w:szCs w:val="20"/>
        </w:rPr>
        <w:t xml:space="preserve"> elephant site, Ebbsfleet</w:t>
      </w:r>
      <w:r w:rsidRPr="006F5C12">
        <w:rPr>
          <w:rFonts w:eastAsia="Times New Roman" w:cstheme="minorHAnsi"/>
          <w:bCs/>
          <w:i/>
          <w:color w:val="000000"/>
          <w:spacing w:val="-3"/>
          <w:sz w:val="20"/>
          <w:szCs w:val="20"/>
        </w:rPr>
        <w:t xml:space="preserve"> (From:</w:t>
      </w:r>
      <w:r w:rsidRPr="006F5C12">
        <w:rPr>
          <w:rFonts w:cstheme="minorHAnsi"/>
          <w:i/>
          <w:sz w:val="20"/>
          <w:szCs w:val="20"/>
        </w:rPr>
        <w:t xml:space="preserve"> </w:t>
      </w:r>
      <w:r w:rsidR="003052B2" w:rsidRPr="006F5C12">
        <w:rPr>
          <w:i/>
          <w:sz w:val="20"/>
          <w:szCs w:val="20"/>
        </w:rPr>
        <w:t>soton.ac.uk)</w:t>
      </w:r>
    </w:p>
    <w:p w14:paraId="5CA51725" w14:textId="4475D5B6" w:rsidR="003F32E4" w:rsidRDefault="003F32E4" w:rsidP="003F32E4">
      <w:pPr>
        <w:rPr>
          <w:rFonts w:eastAsia="Times New Roman" w:cstheme="minorHAnsi"/>
          <w:i/>
          <w:color w:val="000000"/>
          <w:sz w:val="20"/>
          <w:szCs w:val="20"/>
          <w:shd w:val="clear" w:color="auto" w:fill="DECBDE"/>
        </w:rPr>
      </w:pPr>
    </w:p>
    <w:p w14:paraId="779476D6" w14:textId="0395BF86" w:rsidR="003F32E4" w:rsidRPr="00C200D6" w:rsidRDefault="00C200D6" w:rsidP="003F32E4">
      <w:pPr>
        <w:spacing w:line="480" w:lineRule="auto"/>
        <w:rPr>
          <w:rFonts w:ascii="Times New Roman" w:hAnsi="Times New Roman" w:cs="Times New Roman"/>
          <w:b/>
        </w:rPr>
      </w:pPr>
      <w:r w:rsidRPr="00C200D6">
        <w:rPr>
          <w:rFonts w:ascii="Times New Roman" w:hAnsi="Times New Roman" w:cs="Times New Roman"/>
          <w:b/>
        </w:rPr>
        <w:t>Swanscombe</w:t>
      </w:r>
      <w:r w:rsidR="002A1693">
        <w:rPr>
          <w:rFonts w:ascii="Times New Roman" w:hAnsi="Times New Roman" w:cs="Times New Roman"/>
          <w:b/>
        </w:rPr>
        <w:t>, Kent</w:t>
      </w:r>
    </w:p>
    <w:p w14:paraId="3C75379F" w14:textId="67552E14" w:rsidR="00F70081" w:rsidRDefault="002A1693" w:rsidP="009443EF">
      <w:pPr>
        <w:spacing w:line="480" w:lineRule="auto"/>
        <w:rPr>
          <w:rFonts w:ascii="Times New Roman" w:hAnsi="Times New Roman" w:cs="Times New Roman"/>
        </w:rPr>
      </w:pPr>
      <w:r>
        <w:rPr>
          <w:rFonts w:ascii="Times New Roman" w:hAnsi="Times New Roman" w:cs="Times New Roman"/>
        </w:rPr>
        <w:t xml:space="preserve">Swanscombe is considered as a principal British Palaeolithic site because of its long sequence illustrating the development of early human technology, with what appears to be a </w:t>
      </w:r>
      <w:r>
        <w:rPr>
          <w:rFonts w:ascii="Times New Roman" w:hAnsi="Times New Roman" w:cs="Times New Roman"/>
        </w:rPr>
        <w:lastRenderedPageBreak/>
        <w:t>straightforward progression in the manufacture of tool types on one site (Ashton 2017).   It has been excavated since 1913</w:t>
      </w:r>
      <w:r w:rsidR="003C4C7B">
        <w:rPr>
          <w:rFonts w:ascii="Times New Roman" w:hAnsi="Times New Roman" w:cs="Times New Roman"/>
        </w:rPr>
        <w:t xml:space="preserve"> </w:t>
      </w:r>
      <w:r>
        <w:rPr>
          <w:rFonts w:ascii="Times New Roman" w:hAnsi="Times New Roman" w:cs="Times New Roman"/>
        </w:rPr>
        <w:t xml:space="preserve">and comprises a </w:t>
      </w:r>
      <w:r w:rsidR="003C4C7B">
        <w:rPr>
          <w:rFonts w:ascii="Times New Roman" w:hAnsi="Times New Roman" w:cs="Times New Roman"/>
        </w:rPr>
        <w:t xml:space="preserve">distinct three-part </w:t>
      </w:r>
      <w:r>
        <w:rPr>
          <w:rFonts w:ascii="Times New Roman" w:hAnsi="Times New Roman" w:cs="Times New Roman"/>
        </w:rPr>
        <w:t xml:space="preserve">sequence </w:t>
      </w:r>
      <w:r w:rsidR="003C4C7B">
        <w:rPr>
          <w:rFonts w:ascii="Times New Roman" w:hAnsi="Times New Roman" w:cs="Times New Roman"/>
        </w:rPr>
        <w:t>of Lower Gravel/Lower Loam, Lower/Upper Middle Gravel, and a series of overlying sands, loams and gravels</w:t>
      </w:r>
      <w:r w:rsidR="00FE3F1C">
        <w:rPr>
          <w:rFonts w:ascii="Times New Roman" w:hAnsi="Times New Roman" w:cs="Times New Roman"/>
        </w:rPr>
        <w:t>,</w:t>
      </w:r>
      <w:r w:rsidR="003C4C7B">
        <w:rPr>
          <w:rFonts w:ascii="Times New Roman" w:hAnsi="Times New Roman" w:cs="Times New Roman"/>
        </w:rPr>
        <w:t xml:space="preserve"> </w:t>
      </w:r>
      <w:r>
        <w:rPr>
          <w:rFonts w:ascii="Times New Roman" w:hAnsi="Times New Roman" w:cs="Times New Roman"/>
        </w:rPr>
        <w:t xml:space="preserve">which is part of the </w:t>
      </w:r>
      <w:proofErr w:type="spellStart"/>
      <w:r>
        <w:rPr>
          <w:rFonts w:ascii="Times New Roman" w:hAnsi="Times New Roman" w:cs="Times New Roman"/>
        </w:rPr>
        <w:t>Boyn</w:t>
      </w:r>
      <w:proofErr w:type="spellEnd"/>
      <w:r>
        <w:rPr>
          <w:rFonts w:ascii="Times New Roman" w:hAnsi="Times New Roman" w:cs="Times New Roman"/>
        </w:rPr>
        <w:t xml:space="preserve"> Hill/</w:t>
      </w:r>
      <w:proofErr w:type="spellStart"/>
      <w:r>
        <w:rPr>
          <w:rFonts w:ascii="Times New Roman" w:hAnsi="Times New Roman" w:cs="Times New Roman"/>
        </w:rPr>
        <w:t>Corbetts</w:t>
      </w:r>
      <w:proofErr w:type="spellEnd"/>
      <w:r>
        <w:rPr>
          <w:rFonts w:ascii="Times New Roman" w:hAnsi="Times New Roman" w:cs="Times New Roman"/>
        </w:rPr>
        <w:t xml:space="preserve"> </w:t>
      </w:r>
      <w:proofErr w:type="spellStart"/>
      <w:r>
        <w:rPr>
          <w:rFonts w:ascii="Times New Roman" w:hAnsi="Times New Roman" w:cs="Times New Roman"/>
        </w:rPr>
        <w:t>Tey</w:t>
      </w:r>
      <w:proofErr w:type="spellEnd"/>
      <w:r>
        <w:rPr>
          <w:rFonts w:ascii="Times New Roman" w:hAnsi="Times New Roman" w:cs="Times New Roman"/>
        </w:rPr>
        <w:t xml:space="preserve"> </w:t>
      </w:r>
      <w:r w:rsidR="003C4C7B">
        <w:rPr>
          <w:rFonts w:ascii="Times New Roman" w:hAnsi="Times New Roman" w:cs="Times New Roman"/>
        </w:rPr>
        <w:t xml:space="preserve">Thames </w:t>
      </w:r>
      <w:r>
        <w:rPr>
          <w:rFonts w:ascii="Times New Roman" w:hAnsi="Times New Roman" w:cs="Times New Roman"/>
        </w:rPr>
        <w:t>Terrace</w:t>
      </w:r>
      <w:r w:rsidR="003C4C7B">
        <w:rPr>
          <w:rFonts w:ascii="Times New Roman" w:hAnsi="Times New Roman" w:cs="Times New Roman"/>
        </w:rPr>
        <w:t xml:space="preserve">.   Fluvial sedimentary and environmental evidence indicate the </w:t>
      </w:r>
      <w:proofErr w:type="spellStart"/>
      <w:r w:rsidR="003C4C7B">
        <w:rPr>
          <w:rFonts w:ascii="Times New Roman" w:hAnsi="Times New Roman" w:cs="Times New Roman"/>
        </w:rPr>
        <w:t>Hoxnian</w:t>
      </w:r>
      <w:proofErr w:type="spellEnd"/>
      <w:r w:rsidR="003C4C7B">
        <w:rPr>
          <w:rFonts w:ascii="Times New Roman" w:hAnsi="Times New Roman" w:cs="Times New Roman"/>
        </w:rPr>
        <w:t xml:space="preserve"> interglacial </w:t>
      </w:r>
      <w:r w:rsidR="00043A2C">
        <w:rPr>
          <w:rFonts w:ascii="Times New Roman" w:hAnsi="Times New Roman" w:cs="Times New Roman"/>
        </w:rPr>
        <w:t xml:space="preserve">– MIS11 - </w:t>
      </w:r>
      <w:r w:rsidR="003C4C7B">
        <w:rPr>
          <w:rFonts w:ascii="Times New Roman" w:hAnsi="Times New Roman" w:cs="Times New Roman"/>
        </w:rPr>
        <w:t xml:space="preserve">with palaeobotany attributing the Lower Loam level to </w:t>
      </w:r>
      <w:proofErr w:type="spellStart"/>
      <w:r w:rsidR="003C4C7B">
        <w:rPr>
          <w:rFonts w:ascii="Times New Roman" w:hAnsi="Times New Roman" w:cs="Times New Roman"/>
        </w:rPr>
        <w:t>HoII</w:t>
      </w:r>
      <w:proofErr w:type="spellEnd"/>
      <w:r w:rsidR="003C4C7B">
        <w:rPr>
          <w:rFonts w:ascii="Times New Roman" w:hAnsi="Times New Roman" w:cs="Times New Roman"/>
        </w:rPr>
        <w:t xml:space="preserve">, which is supported by molluscan evidence (Ashton 2016).   The lithic archaeology is split into three assemblages found in the three sequences, with </w:t>
      </w:r>
      <w:proofErr w:type="spellStart"/>
      <w:r w:rsidR="00FE3F1C">
        <w:rPr>
          <w:rFonts w:ascii="Times New Roman" w:hAnsi="Times New Roman" w:cs="Times New Roman"/>
        </w:rPr>
        <w:t>Clactonian</w:t>
      </w:r>
      <w:proofErr w:type="spellEnd"/>
      <w:r w:rsidR="00FE3F1C">
        <w:rPr>
          <w:rFonts w:ascii="Times New Roman" w:hAnsi="Times New Roman" w:cs="Times New Roman"/>
        </w:rPr>
        <w:t xml:space="preserve"> </w:t>
      </w:r>
      <w:r w:rsidR="003C4C7B">
        <w:rPr>
          <w:rFonts w:ascii="Times New Roman" w:hAnsi="Times New Roman" w:cs="Times New Roman"/>
        </w:rPr>
        <w:t xml:space="preserve">simple cores, flakes and flake tools being found in the Lower Gravel/Lower Loam layer.   They are </w:t>
      </w:r>
      <w:r w:rsidR="00CE365E">
        <w:rPr>
          <w:rFonts w:ascii="Times New Roman" w:hAnsi="Times New Roman" w:cs="Times New Roman"/>
        </w:rPr>
        <w:t xml:space="preserve">possibly in secondary context as they are mostly abraded, although an area of refitting flakes in fresh condition were found at the top of the layer.   The Middle Gravel assemblage is distinct, containing similar simple artefacts but also including a large hand-axe assemblage.   The upper third layer contained distinctive </w:t>
      </w:r>
      <w:r w:rsidR="00FE3F1C">
        <w:rPr>
          <w:rFonts w:ascii="Times New Roman" w:hAnsi="Times New Roman" w:cs="Times New Roman"/>
        </w:rPr>
        <w:t xml:space="preserve">ovate </w:t>
      </w:r>
      <w:r w:rsidR="00CE365E">
        <w:rPr>
          <w:rFonts w:ascii="Times New Roman" w:hAnsi="Times New Roman" w:cs="Times New Roman"/>
        </w:rPr>
        <w:t>hand-axes, different to those below (Ashton 2016).</w:t>
      </w:r>
    </w:p>
    <w:p w14:paraId="1E6942FE" w14:textId="473BD98C" w:rsidR="00E8476E" w:rsidRDefault="00E8476E" w:rsidP="009443EF">
      <w:pPr>
        <w:spacing w:line="480" w:lineRule="auto"/>
        <w:rPr>
          <w:rFonts w:ascii="Times New Roman" w:hAnsi="Times New Roman" w:cs="Times New Roman"/>
        </w:rPr>
      </w:pPr>
    </w:p>
    <w:p w14:paraId="52BED386" w14:textId="255644D2" w:rsidR="00B626B5" w:rsidRDefault="00E8476E" w:rsidP="009443EF">
      <w:pPr>
        <w:spacing w:line="480" w:lineRule="auto"/>
        <w:rPr>
          <w:rFonts w:ascii="Times New Roman" w:hAnsi="Times New Roman" w:cs="Times New Roman"/>
        </w:rPr>
      </w:pPr>
      <w:r>
        <w:rPr>
          <w:rFonts w:ascii="Times New Roman" w:hAnsi="Times New Roman" w:cs="Times New Roman"/>
        </w:rPr>
        <w:t xml:space="preserve">From the evidence of these sites, it would appear there is </w:t>
      </w:r>
      <w:r w:rsidR="00B718F2">
        <w:rPr>
          <w:rFonts w:ascii="Times New Roman" w:hAnsi="Times New Roman" w:cs="Times New Roman"/>
        </w:rPr>
        <w:t xml:space="preserve">a </w:t>
      </w:r>
      <w:r>
        <w:rPr>
          <w:rFonts w:ascii="Times New Roman" w:hAnsi="Times New Roman" w:cs="Times New Roman"/>
        </w:rPr>
        <w:t>strong</w:t>
      </w:r>
      <w:r w:rsidR="00B718F2">
        <w:rPr>
          <w:rFonts w:ascii="Times New Roman" w:hAnsi="Times New Roman" w:cs="Times New Roman"/>
        </w:rPr>
        <w:t xml:space="preserve"> </w:t>
      </w:r>
      <w:r>
        <w:rPr>
          <w:rFonts w:ascii="Times New Roman" w:hAnsi="Times New Roman" w:cs="Times New Roman"/>
        </w:rPr>
        <w:t xml:space="preserve">correlation for the existence of a </w:t>
      </w:r>
      <w:proofErr w:type="spellStart"/>
      <w:r>
        <w:rPr>
          <w:rFonts w:ascii="Times New Roman" w:hAnsi="Times New Roman" w:cs="Times New Roman"/>
        </w:rPr>
        <w:t>Clactonian</w:t>
      </w:r>
      <w:proofErr w:type="spellEnd"/>
      <w:r>
        <w:rPr>
          <w:rFonts w:ascii="Times New Roman" w:hAnsi="Times New Roman" w:cs="Times New Roman"/>
        </w:rPr>
        <w:t xml:space="preserve"> industry in MIS11</w:t>
      </w:r>
      <w:r w:rsidR="00B718F2">
        <w:rPr>
          <w:rFonts w:ascii="Times New Roman" w:hAnsi="Times New Roman" w:cs="Times New Roman"/>
        </w:rPr>
        <w:t xml:space="preserve">, with the two MIS9 sites – Globe Pit and Purfleet, both in Essex – being less certain because of dating context and small sample size.   Without further evidence from other MIS9 sites, it seems incautious to assign </w:t>
      </w:r>
      <w:proofErr w:type="spellStart"/>
      <w:r w:rsidR="00B718F2">
        <w:rPr>
          <w:rFonts w:ascii="Times New Roman" w:hAnsi="Times New Roman" w:cs="Times New Roman"/>
        </w:rPr>
        <w:t>Clactonian</w:t>
      </w:r>
      <w:proofErr w:type="spellEnd"/>
      <w:r w:rsidR="00B718F2">
        <w:rPr>
          <w:rFonts w:ascii="Times New Roman" w:hAnsi="Times New Roman" w:cs="Times New Roman"/>
        </w:rPr>
        <w:t xml:space="preserve"> activity to MIS9</w:t>
      </w:r>
      <w:r w:rsidR="00F76D4E">
        <w:rPr>
          <w:rFonts w:ascii="Times New Roman" w:hAnsi="Times New Roman" w:cs="Times New Roman"/>
        </w:rPr>
        <w:t xml:space="preserve"> (</w:t>
      </w:r>
      <w:proofErr w:type="spellStart"/>
      <w:r w:rsidR="00F76D4E">
        <w:rPr>
          <w:rFonts w:ascii="Times New Roman" w:hAnsi="Times New Roman" w:cs="Times New Roman"/>
        </w:rPr>
        <w:t>We</w:t>
      </w:r>
      <w:r w:rsidR="003E11E0">
        <w:rPr>
          <w:rFonts w:ascii="Times New Roman" w:hAnsi="Times New Roman" w:cs="Times New Roman"/>
        </w:rPr>
        <w:t>nban</w:t>
      </w:r>
      <w:proofErr w:type="spellEnd"/>
      <w:r w:rsidR="003E11E0">
        <w:rPr>
          <w:rFonts w:ascii="Times New Roman" w:hAnsi="Times New Roman" w:cs="Times New Roman"/>
        </w:rPr>
        <w:t>-Smith 2013)</w:t>
      </w:r>
      <w:r w:rsidR="00B718F2">
        <w:rPr>
          <w:rFonts w:ascii="Times New Roman" w:hAnsi="Times New Roman" w:cs="Times New Roman"/>
        </w:rPr>
        <w:t xml:space="preserve">.   </w:t>
      </w:r>
      <w:r w:rsidR="00B340AA">
        <w:rPr>
          <w:rFonts w:ascii="Times New Roman" w:hAnsi="Times New Roman" w:cs="Times New Roman"/>
        </w:rPr>
        <w:t xml:space="preserve">The current definition of the </w:t>
      </w:r>
      <w:proofErr w:type="spellStart"/>
      <w:r w:rsidR="00B340AA">
        <w:rPr>
          <w:rFonts w:ascii="Times New Roman" w:hAnsi="Times New Roman" w:cs="Times New Roman"/>
        </w:rPr>
        <w:t>Clactonian</w:t>
      </w:r>
      <w:proofErr w:type="spellEnd"/>
      <w:r w:rsidR="00B340AA">
        <w:rPr>
          <w:rFonts w:ascii="Times New Roman" w:hAnsi="Times New Roman" w:cs="Times New Roman"/>
        </w:rPr>
        <w:t xml:space="preserve">, arising from evidence assembled from the sites above, is that it was a Lower Palaeolithic industry of </w:t>
      </w:r>
      <w:r w:rsidR="00047AC9">
        <w:rPr>
          <w:rFonts w:ascii="Times New Roman" w:hAnsi="Times New Roman" w:cs="Times New Roman"/>
        </w:rPr>
        <w:t xml:space="preserve">simple </w:t>
      </w:r>
      <w:r w:rsidR="00B340AA">
        <w:rPr>
          <w:rFonts w:ascii="Times New Roman" w:hAnsi="Times New Roman" w:cs="Times New Roman"/>
        </w:rPr>
        <w:t xml:space="preserve">cores, flakes and flake tools, using similar technology to lithic assemblages found with hand-axes, but it was not contemporaneous with hand-axe strata </w:t>
      </w:r>
      <w:r w:rsidR="00B340AA">
        <w:rPr>
          <w:rFonts w:ascii="Times New Roman" w:hAnsi="Times New Roman" w:cs="Times New Roman"/>
        </w:rPr>
        <w:t>on the sites where non-hand-axe and hand-axe assemblages were found</w:t>
      </w:r>
      <w:r w:rsidR="00B340AA">
        <w:rPr>
          <w:rFonts w:ascii="Times New Roman" w:hAnsi="Times New Roman" w:cs="Times New Roman"/>
        </w:rPr>
        <w:t xml:space="preserve">.   Questions continue to arise as to </w:t>
      </w:r>
      <w:r w:rsidR="006C40E9">
        <w:rPr>
          <w:rFonts w:ascii="Times New Roman" w:hAnsi="Times New Roman" w:cs="Times New Roman"/>
        </w:rPr>
        <w:t>the provenance of the non-hand-axe hominins</w:t>
      </w:r>
      <w:r w:rsidR="009F7169">
        <w:rPr>
          <w:rFonts w:ascii="Times New Roman" w:hAnsi="Times New Roman" w:cs="Times New Roman"/>
        </w:rPr>
        <w:t>, their contemporaneity with other groups,</w:t>
      </w:r>
      <w:r w:rsidR="00047AC9">
        <w:rPr>
          <w:rFonts w:ascii="Times New Roman" w:hAnsi="Times New Roman" w:cs="Times New Roman"/>
        </w:rPr>
        <w:t xml:space="preserve"> with</w:t>
      </w:r>
      <w:r w:rsidR="009F7169">
        <w:rPr>
          <w:rFonts w:ascii="Times New Roman" w:hAnsi="Times New Roman" w:cs="Times New Roman"/>
        </w:rPr>
        <w:t xml:space="preserve"> a desire for firmer correlation between sites, and only further excavation of new sites and analysis of existing material can answer these.   As science develops and more precise </w:t>
      </w:r>
      <w:r w:rsidR="009F7169">
        <w:rPr>
          <w:rFonts w:ascii="Times New Roman" w:hAnsi="Times New Roman" w:cs="Times New Roman"/>
        </w:rPr>
        <w:lastRenderedPageBreak/>
        <w:t>techniques occur to analyse data, more questions will arise, and previous questions will be answered with those answers possibly giving rise to different questions, which is what makes this area of study so interesting and dynamic.</w:t>
      </w:r>
    </w:p>
    <w:p w14:paraId="45183A71" w14:textId="4D86CC0E" w:rsidR="00047AC9" w:rsidRDefault="00047AC9" w:rsidP="009443EF">
      <w:pPr>
        <w:spacing w:line="480" w:lineRule="auto"/>
        <w:rPr>
          <w:rFonts w:ascii="Times New Roman" w:hAnsi="Times New Roman" w:cs="Times New Roman"/>
        </w:rPr>
      </w:pPr>
    </w:p>
    <w:p w14:paraId="474F081B" w14:textId="70EC6C3E" w:rsidR="00047AC9" w:rsidRPr="00D3063E" w:rsidRDefault="00D3063E" w:rsidP="009443EF">
      <w:pPr>
        <w:spacing w:line="480" w:lineRule="auto"/>
        <w:rPr>
          <w:rFonts w:ascii="Times New Roman" w:hAnsi="Times New Roman" w:cs="Times New Roman"/>
          <w:b/>
        </w:rPr>
      </w:pPr>
      <w:r w:rsidRPr="00D3063E">
        <w:rPr>
          <w:rFonts w:ascii="Times New Roman" w:hAnsi="Times New Roman" w:cs="Times New Roman"/>
          <w:b/>
        </w:rPr>
        <w:t>References</w:t>
      </w:r>
    </w:p>
    <w:p w14:paraId="6130CB69" w14:textId="549566C2" w:rsidR="009D6543" w:rsidRDefault="009D6543" w:rsidP="00D3063E">
      <w:pPr>
        <w:rPr>
          <w:rFonts w:ascii="Times New Roman" w:hAnsi="Times New Roman" w:cs="Times New Roman"/>
        </w:rPr>
      </w:pPr>
      <w:r>
        <w:rPr>
          <w:rFonts w:ascii="Times New Roman" w:hAnsi="Times New Roman" w:cs="Times New Roman"/>
        </w:rPr>
        <w:t xml:space="preserve">Ashton, N.   2017.   </w:t>
      </w:r>
      <w:r w:rsidRPr="009D6543">
        <w:rPr>
          <w:rFonts w:ascii="Times New Roman" w:hAnsi="Times New Roman" w:cs="Times New Roman"/>
          <w:i/>
        </w:rPr>
        <w:t>Early Humans.</w:t>
      </w:r>
      <w:r>
        <w:rPr>
          <w:rFonts w:ascii="Times New Roman" w:hAnsi="Times New Roman" w:cs="Times New Roman"/>
        </w:rPr>
        <w:t xml:space="preserve">   London: William Collins.</w:t>
      </w:r>
      <w:r w:rsidR="00B626B5">
        <w:rPr>
          <w:rFonts w:ascii="Times New Roman" w:hAnsi="Times New Roman" w:cs="Times New Roman"/>
        </w:rPr>
        <w:t xml:space="preserve"> </w:t>
      </w:r>
    </w:p>
    <w:p w14:paraId="3E4E578D" w14:textId="0293F18E" w:rsidR="00D3063E" w:rsidRDefault="00D3063E" w:rsidP="00D67917">
      <w:pPr>
        <w:rPr>
          <w:rFonts w:ascii="Times New Roman" w:hAnsi="Times New Roman" w:cs="Times New Roman"/>
        </w:rPr>
      </w:pPr>
      <w:r>
        <w:rPr>
          <w:rFonts w:ascii="Times New Roman" w:hAnsi="Times New Roman" w:cs="Times New Roman"/>
        </w:rPr>
        <w:t xml:space="preserve">Ashton, N.   2016.   The human occupation of Britain during the </w:t>
      </w:r>
      <w:proofErr w:type="spellStart"/>
      <w:r>
        <w:rPr>
          <w:rFonts w:ascii="Times New Roman" w:hAnsi="Times New Roman" w:cs="Times New Roman"/>
        </w:rPr>
        <w:t>Hoxnian</w:t>
      </w:r>
      <w:proofErr w:type="spellEnd"/>
      <w:r>
        <w:rPr>
          <w:rFonts w:ascii="Times New Roman" w:hAnsi="Times New Roman" w:cs="Times New Roman"/>
        </w:rPr>
        <w:t xml:space="preserve"> Interglacial.   </w:t>
      </w:r>
      <w:r w:rsidRPr="00D3063E">
        <w:rPr>
          <w:rFonts w:ascii="Times New Roman" w:hAnsi="Times New Roman" w:cs="Times New Roman"/>
          <w:i/>
        </w:rPr>
        <w:t xml:space="preserve">Quaternary International </w:t>
      </w:r>
      <w:r>
        <w:rPr>
          <w:rFonts w:ascii="Times New Roman" w:hAnsi="Times New Roman" w:cs="Times New Roman"/>
        </w:rPr>
        <w:t>409 (2016): 41-53.</w:t>
      </w:r>
    </w:p>
    <w:p w14:paraId="3CB58266" w14:textId="00A6763C" w:rsidR="00097512" w:rsidRDefault="00097512" w:rsidP="00D67917">
      <w:pPr>
        <w:rPr>
          <w:rFonts w:ascii="Times New Roman" w:hAnsi="Times New Roman" w:cs="Times New Roman"/>
        </w:rPr>
      </w:pPr>
      <w:r>
        <w:rPr>
          <w:rFonts w:ascii="Times New Roman" w:hAnsi="Times New Roman" w:cs="Times New Roman"/>
        </w:rPr>
        <w:t xml:space="preserve">Ashton, N., McNabb, J., Irving, B., Lewis, S. and Parfitt, S.   1994.   Contemporaneity of </w:t>
      </w:r>
      <w:proofErr w:type="spellStart"/>
      <w:r>
        <w:rPr>
          <w:rFonts w:ascii="Times New Roman" w:hAnsi="Times New Roman" w:cs="Times New Roman"/>
        </w:rPr>
        <w:t>Clactonian</w:t>
      </w:r>
      <w:proofErr w:type="spellEnd"/>
      <w:r>
        <w:rPr>
          <w:rFonts w:ascii="Times New Roman" w:hAnsi="Times New Roman" w:cs="Times New Roman"/>
        </w:rPr>
        <w:t xml:space="preserve"> and Acheulian flint industries at Barnham, Suffolk.   </w:t>
      </w:r>
      <w:r w:rsidRPr="000D6920">
        <w:rPr>
          <w:rFonts w:ascii="Times New Roman" w:hAnsi="Times New Roman" w:cs="Times New Roman"/>
          <w:i/>
        </w:rPr>
        <w:t xml:space="preserve">Antiquity </w:t>
      </w:r>
      <w:r>
        <w:rPr>
          <w:rFonts w:ascii="Times New Roman" w:hAnsi="Times New Roman" w:cs="Times New Roman"/>
        </w:rPr>
        <w:t>68 (260): 585-589.</w:t>
      </w:r>
    </w:p>
    <w:p w14:paraId="7F9454CE" w14:textId="0D127E45" w:rsidR="00D3063E" w:rsidRDefault="00642DD4" w:rsidP="00D67917">
      <w:pPr>
        <w:rPr>
          <w:rFonts w:ascii="Times New Roman" w:hAnsi="Times New Roman" w:cs="Times New Roman"/>
        </w:rPr>
      </w:pPr>
      <w:r>
        <w:rPr>
          <w:rFonts w:ascii="Times New Roman" w:hAnsi="Times New Roman" w:cs="Times New Roman"/>
        </w:rPr>
        <w:t xml:space="preserve">Ashton, N., Lewis, S. G., Parfitt, S. A., Davis, R. J. and Stringer, C.   2016.    </w:t>
      </w:r>
      <w:proofErr w:type="spellStart"/>
      <w:r>
        <w:rPr>
          <w:rFonts w:ascii="Times New Roman" w:hAnsi="Times New Roman" w:cs="Times New Roman"/>
        </w:rPr>
        <w:t>Handaxe</w:t>
      </w:r>
      <w:proofErr w:type="spellEnd"/>
      <w:r>
        <w:rPr>
          <w:rFonts w:ascii="Times New Roman" w:hAnsi="Times New Roman" w:cs="Times New Roman"/>
        </w:rPr>
        <w:t xml:space="preserve"> and non-</w:t>
      </w:r>
      <w:proofErr w:type="spellStart"/>
      <w:r>
        <w:rPr>
          <w:rFonts w:ascii="Times New Roman" w:hAnsi="Times New Roman" w:cs="Times New Roman"/>
        </w:rPr>
        <w:t>handaxe</w:t>
      </w:r>
      <w:proofErr w:type="spellEnd"/>
      <w:r>
        <w:rPr>
          <w:rFonts w:ascii="Times New Roman" w:hAnsi="Times New Roman" w:cs="Times New Roman"/>
        </w:rPr>
        <w:t xml:space="preserve"> assemblages during Marine Isotope Stage 11 in northern Europe: Recent investigations at Barnham, Suffolk, UK.   </w:t>
      </w:r>
      <w:r w:rsidRPr="00642DD4">
        <w:rPr>
          <w:rFonts w:ascii="Times New Roman" w:hAnsi="Times New Roman" w:cs="Times New Roman"/>
          <w:i/>
        </w:rPr>
        <w:t xml:space="preserve">Journal of </w:t>
      </w:r>
      <w:proofErr w:type="spellStart"/>
      <w:r w:rsidRPr="00642DD4">
        <w:rPr>
          <w:rFonts w:ascii="Times New Roman" w:hAnsi="Times New Roman" w:cs="Times New Roman"/>
          <w:i/>
        </w:rPr>
        <w:t>Quarternary</w:t>
      </w:r>
      <w:proofErr w:type="spellEnd"/>
      <w:r w:rsidRPr="00642DD4">
        <w:rPr>
          <w:rFonts w:ascii="Times New Roman" w:hAnsi="Times New Roman" w:cs="Times New Roman"/>
          <w:i/>
        </w:rPr>
        <w:t xml:space="preserve"> Science</w:t>
      </w:r>
      <w:r>
        <w:rPr>
          <w:rFonts w:ascii="Times New Roman" w:hAnsi="Times New Roman" w:cs="Times New Roman"/>
        </w:rPr>
        <w:t xml:space="preserve"> 31: 837-843. </w:t>
      </w:r>
    </w:p>
    <w:p w14:paraId="59BFE759" w14:textId="1982D675" w:rsidR="00A33A8B" w:rsidRDefault="00B724DE" w:rsidP="00D67917">
      <w:pPr>
        <w:rPr>
          <w:rFonts w:ascii="Times New Roman" w:hAnsi="Times New Roman" w:cs="Times New Roman"/>
        </w:rPr>
      </w:pPr>
      <w:proofErr w:type="spellStart"/>
      <w:r>
        <w:rPr>
          <w:rFonts w:ascii="Times New Roman" w:hAnsi="Times New Roman" w:cs="Times New Roman"/>
        </w:rPr>
        <w:t>Breuil</w:t>
      </w:r>
      <w:proofErr w:type="spellEnd"/>
      <w:r>
        <w:rPr>
          <w:rFonts w:ascii="Times New Roman" w:hAnsi="Times New Roman" w:cs="Times New Roman"/>
        </w:rPr>
        <w:t xml:space="preserve">, </w:t>
      </w:r>
      <w:r w:rsidR="00A33A8B">
        <w:rPr>
          <w:rFonts w:ascii="Times New Roman" w:hAnsi="Times New Roman" w:cs="Times New Roman"/>
        </w:rPr>
        <w:t xml:space="preserve">H.   1932.   Les Industries à les </w:t>
      </w:r>
      <w:proofErr w:type="spellStart"/>
      <w:r w:rsidR="00A33A8B">
        <w:rPr>
          <w:rFonts w:ascii="Times New Roman" w:hAnsi="Times New Roman" w:cs="Times New Roman"/>
        </w:rPr>
        <w:t>éclats</w:t>
      </w:r>
      <w:proofErr w:type="spellEnd"/>
      <w:r w:rsidR="00A33A8B">
        <w:rPr>
          <w:rFonts w:ascii="Times New Roman" w:hAnsi="Times New Roman" w:cs="Times New Roman"/>
        </w:rPr>
        <w:t xml:space="preserve"> du </w:t>
      </w:r>
      <w:proofErr w:type="spellStart"/>
      <w:r w:rsidR="00A33A8B">
        <w:rPr>
          <w:rFonts w:ascii="Times New Roman" w:hAnsi="Times New Roman" w:cs="Times New Roman"/>
        </w:rPr>
        <w:t>Paléolithique</w:t>
      </w:r>
      <w:proofErr w:type="spellEnd"/>
      <w:r w:rsidR="00A33A8B">
        <w:rPr>
          <w:rFonts w:ascii="Times New Roman" w:hAnsi="Times New Roman" w:cs="Times New Roman"/>
        </w:rPr>
        <w:t xml:space="preserve"> </w:t>
      </w:r>
      <w:proofErr w:type="spellStart"/>
      <w:r w:rsidR="00A33A8B">
        <w:rPr>
          <w:rFonts w:ascii="Times New Roman" w:hAnsi="Times New Roman" w:cs="Times New Roman"/>
        </w:rPr>
        <w:t>Ancien</w:t>
      </w:r>
      <w:proofErr w:type="spellEnd"/>
      <w:r w:rsidR="00A33A8B">
        <w:rPr>
          <w:rFonts w:ascii="Times New Roman" w:hAnsi="Times New Roman" w:cs="Times New Roman"/>
        </w:rPr>
        <w:t xml:space="preserve">, I – Le </w:t>
      </w:r>
      <w:proofErr w:type="spellStart"/>
      <w:r w:rsidR="00A33A8B">
        <w:rPr>
          <w:rFonts w:ascii="Times New Roman" w:hAnsi="Times New Roman" w:cs="Times New Roman"/>
        </w:rPr>
        <w:t>Clactonien</w:t>
      </w:r>
      <w:proofErr w:type="spellEnd"/>
      <w:r w:rsidR="00A33A8B">
        <w:rPr>
          <w:rFonts w:ascii="Times New Roman" w:hAnsi="Times New Roman" w:cs="Times New Roman"/>
        </w:rPr>
        <w:t xml:space="preserve">.   </w:t>
      </w:r>
      <w:proofErr w:type="spellStart"/>
      <w:r w:rsidR="00A33A8B" w:rsidRPr="00A33A8B">
        <w:rPr>
          <w:rFonts w:ascii="Times New Roman" w:hAnsi="Times New Roman" w:cs="Times New Roman"/>
          <w:i/>
        </w:rPr>
        <w:t>Préhistoire</w:t>
      </w:r>
      <w:proofErr w:type="spellEnd"/>
      <w:r w:rsidR="00A33A8B">
        <w:rPr>
          <w:rFonts w:ascii="Times New Roman" w:hAnsi="Times New Roman" w:cs="Times New Roman"/>
        </w:rPr>
        <w:t xml:space="preserve"> 1:125-290.</w:t>
      </w:r>
    </w:p>
    <w:p w14:paraId="07AEAFAA" w14:textId="3F532199" w:rsidR="00D3063E" w:rsidRDefault="00D67917" w:rsidP="00D67917">
      <w:pPr>
        <w:rPr>
          <w:rFonts w:ascii="Times New Roman" w:hAnsi="Times New Roman" w:cs="Times New Roman"/>
        </w:rPr>
      </w:pPr>
      <w:r>
        <w:rPr>
          <w:rFonts w:ascii="Times New Roman" w:hAnsi="Times New Roman" w:cs="Times New Roman"/>
        </w:rPr>
        <w:t xml:space="preserve">Current Archaeology.   2013.   The Ebbsfleet Elephant.   </w:t>
      </w:r>
      <w:r w:rsidRPr="000D6920">
        <w:rPr>
          <w:rFonts w:ascii="Times New Roman" w:hAnsi="Times New Roman" w:cs="Times New Roman"/>
          <w:i/>
        </w:rPr>
        <w:t>Current Archaeology</w:t>
      </w:r>
      <w:r>
        <w:rPr>
          <w:rFonts w:ascii="Times New Roman" w:hAnsi="Times New Roman" w:cs="Times New Roman"/>
        </w:rPr>
        <w:t xml:space="preserve">. 10.10.2013.  </w:t>
      </w:r>
      <w:hyperlink r:id="rId10" w:history="1">
        <w:r w:rsidRPr="00BB403D">
          <w:rPr>
            <w:rStyle w:val="Hyperlink"/>
            <w:rFonts w:ascii="Times New Roman" w:hAnsi="Times New Roman" w:cs="Times New Roman"/>
          </w:rPr>
          <w:t>https://www.archaeology.co.uk/articles/the-ebbsfleet-elephant.htm</w:t>
        </w:r>
      </w:hyperlink>
      <w:r>
        <w:rPr>
          <w:rFonts w:ascii="Times New Roman" w:hAnsi="Times New Roman" w:cs="Times New Roman"/>
        </w:rPr>
        <w:t xml:space="preserve"> [Accessed 27.1.2019]</w:t>
      </w:r>
    </w:p>
    <w:p w14:paraId="2E7B64F4" w14:textId="733CC9BD" w:rsidR="00D3063E" w:rsidRPr="000D6920" w:rsidRDefault="000F648E" w:rsidP="00D3063E">
      <w:pPr>
        <w:rPr>
          <w:rFonts w:ascii="Times New Roman" w:hAnsi="Times New Roman" w:cs="Times New Roman"/>
          <w:i/>
        </w:rPr>
      </w:pPr>
      <w:r>
        <w:rPr>
          <w:rFonts w:ascii="Times New Roman" w:hAnsi="Times New Roman" w:cs="Times New Roman"/>
        </w:rPr>
        <w:t xml:space="preserve">de </w:t>
      </w:r>
      <w:proofErr w:type="spellStart"/>
      <w:r>
        <w:rPr>
          <w:rFonts w:ascii="Times New Roman" w:hAnsi="Times New Roman" w:cs="Times New Roman"/>
        </w:rPr>
        <w:t>Mortillet</w:t>
      </w:r>
      <w:proofErr w:type="spellEnd"/>
      <w:r>
        <w:rPr>
          <w:rFonts w:ascii="Times New Roman" w:hAnsi="Times New Roman" w:cs="Times New Roman"/>
        </w:rPr>
        <w:t xml:space="preserve">, G.   1872.   Classification des </w:t>
      </w:r>
      <w:proofErr w:type="spellStart"/>
      <w:r>
        <w:rPr>
          <w:rFonts w:ascii="Times New Roman" w:hAnsi="Times New Roman" w:cs="Times New Roman"/>
        </w:rPr>
        <w:t>diverses</w:t>
      </w:r>
      <w:proofErr w:type="spellEnd"/>
      <w:r>
        <w:rPr>
          <w:rFonts w:ascii="Times New Roman" w:hAnsi="Times New Roman" w:cs="Times New Roman"/>
        </w:rPr>
        <w:t xml:space="preserve"> </w:t>
      </w:r>
      <w:proofErr w:type="spellStart"/>
      <w:r>
        <w:rPr>
          <w:rFonts w:ascii="Times New Roman" w:hAnsi="Times New Roman" w:cs="Times New Roman"/>
        </w:rPr>
        <w:t>périodes</w:t>
      </w:r>
      <w:proofErr w:type="spellEnd"/>
      <w:r>
        <w:rPr>
          <w:rFonts w:ascii="Times New Roman" w:hAnsi="Times New Roman" w:cs="Times New Roman"/>
        </w:rPr>
        <w:t xml:space="preserve"> de </w:t>
      </w:r>
      <w:proofErr w:type="spellStart"/>
      <w:r>
        <w:rPr>
          <w:rFonts w:ascii="Times New Roman" w:hAnsi="Times New Roman" w:cs="Times New Roman"/>
        </w:rPr>
        <w:t>l’âge</w:t>
      </w:r>
      <w:proofErr w:type="spellEnd"/>
      <w:r>
        <w:rPr>
          <w:rFonts w:ascii="Times New Roman" w:hAnsi="Times New Roman" w:cs="Times New Roman"/>
        </w:rPr>
        <w:t xml:space="preserve"> de la </w:t>
      </w:r>
      <w:proofErr w:type="spellStart"/>
      <w:r>
        <w:rPr>
          <w:rFonts w:ascii="Times New Roman" w:hAnsi="Times New Roman" w:cs="Times New Roman"/>
        </w:rPr>
        <w:t>pierre</w:t>
      </w:r>
      <w:proofErr w:type="spellEnd"/>
      <w:r>
        <w:rPr>
          <w:rFonts w:ascii="Times New Roman" w:hAnsi="Times New Roman" w:cs="Times New Roman"/>
        </w:rPr>
        <w:t xml:space="preserve">.   </w:t>
      </w:r>
      <w:proofErr w:type="spellStart"/>
      <w:r w:rsidRPr="000F648E">
        <w:rPr>
          <w:rFonts w:ascii="Times New Roman" w:hAnsi="Times New Roman" w:cs="Times New Roman"/>
          <w:i/>
        </w:rPr>
        <w:t>Comptes</w:t>
      </w:r>
      <w:proofErr w:type="spellEnd"/>
      <w:r>
        <w:rPr>
          <w:rFonts w:ascii="Times New Roman" w:hAnsi="Times New Roman" w:cs="Times New Roman"/>
        </w:rPr>
        <w:t xml:space="preserve"> </w:t>
      </w:r>
      <w:proofErr w:type="spellStart"/>
      <w:r w:rsidRPr="000F648E">
        <w:rPr>
          <w:rFonts w:ascii="Times New Roman" w:hAnsi="Times New Roman" w:cs="Times New Roman"/>
          <w:i/>
        </w:rPr>
        <w:t>rendus</w:t>
      </w:r>
      <w:proofErr w:type="spellEnd"/>
      <w:r w:rsidRPr="000F648E">
        <w:rPr>
          <w:rFonts w:ascii="Times New Roman" w:hAnsi="Times New Roman" w:cs="Times New Roman"/>
          <w:i/>
        </w:rPr>
        <w:t xml:space="preserve"> de</w:t>
      </w:r>
      <w:r>
        <w:rPr>
          <w:rFonts w:ascii="Times New Roman" w:hAnsi="Times New Roman" w:cs="Times New Roman"/>
        </w:rPr>
        <w:t xml:space="preserve"> </w:t>
      </w:r>
      <w:r w:rsidRPr="000F648E">
        <w:rPr>
          <w:rFonts w:ascii="Times New Roman" w:hAnsi="Times New Roman" w:cs="Times New Roman"/>
          <w:i/>
        </w:rPr>
        <w:t xml:space="preserve">la VI </w:t>
      </w:r>
      <w:proofErr w:type="spellStart"/>
      <w:r w:rsidRPr="000F648E">
        <w:rPr>
          <w:rFonts w:ascii="Times New Roman" w:hAnsi="Times New Roman" w:cs="Times New Roman"/>
          <w:i/>
        </w:rPr>
        <w:t>Congrés</w:t>
      </w:r>
      <w:proofErr w:type="spellEnd"/>
      <w:r w:rsidRPr="000F648E">
        <w:rPr>
          <w:rFonts w:ascii="Times New Roman" w:hAnsi="Times New Roman" w:cs="Times New Roman"/>
          <w:i/>
        </w:rPr>
        <w:t xml:space="preserve"> Internationale </w:t>
      </w:r>
      <w:proofErr w:type="spellStart"/>
      <w:r w:rsidRPr="000F648E">
        <w:rPr>
          <w:rFonts w:ascii="Times New Roman" w:hAnsi="Times New Roman" w:cs="Times New Roman"/>
          <w:i/>
        </w:rPr>
        <w:t>d’Anthropologie</w:t>
      </w:r>
      <w:proofErr w:type="spellEnd"/>
      <w:r w:rsidRPr="000F648E">
        <w:rPr>
          <w:rFonts w:ascii="Times New Roman" w:hAnsi="Times New Roman" w:cs="Times New Roman"/>
          <w:i/>
        </w:rPr>
        <w:t xml:space="preserve"> et </w:t>
      </w:r>
      <w:proofErr w:type="spellStart"/>
      <w:r w:rsidRPr="000F648E">
        <w:rPr>
          <w:rFonts w:ascii="Times New Roman" w:hAnsi="Times New Roman" w:cs="Times New Roman"/>
          <w:i/>
        </w:rPr>
        <w:t>Archéologie</w:t>
      </w:r>
      <w:proofErr w:type="spellEnd"/>
      <w:r w:rsidRPr="000F648E">
        <w:rPr>
          <w:rFonts w:ascii="Times New Roman" w:hAnsi="Times New Roman" w:cs="Times New Roman"/>
          <w:i/>
        </w:rPr>
        <w:t xml:space="preserve"> </w:t>
      </w:r>
      <w:proofErr w:type="spellStart"/>
      <w:r w:rsidRPr="000F648E">
        <w:rPr>
          <w:rFonts w:ascii="Times New Roman" w:hAnsi="Times New Roman" w:cs="Times New Roman"/>
          <w:i/>
        </w:rPr>
        <w:t>Préhistorique</w:t>
      </w:r>
      <w:proofErr w:type="spellEnd"/>
      <w:r>
        <w:rPr>
          <w:rFonts w:ascii="Times New Roman" w:hAnsi="Times New Roman" w:cs="Times New Roman"/>
        </w:rPr>
        <w:t xml:space="preserve"> 6: 432-444.</w:t>
      </w:r>
    </w:p>
    <w:p w14:paraId="41CDE4CE" w14:textId="38BF4A76" w:rsidR="006A2945" w:rsidRDefault="006A2945" w:rsidP="00D3063E">
      <w:pPr>
        <w:rPr>
          <w:rFonts w:ascii="Times New Roman" w:hAnsi="Times New Roman" w:cs="Times New Roman"/>
        </w:rPr>
      </w:pPr>
      <w:r>
        <w:rPr>
          <w:rFonts w:ascii="Times New Roman" w:hAnsi="Times New Roman" w:cs="Times New Roman"/>
        </w:rPr>
        <w:t xml:space="preserve">Essex Field Club.   2019.   Photograph of </w:t>
      </w:r>
      <w:proofErr w:type="spellStart"/>
      <w:r>
        <w:rPr>
          <w:rFonts w:ascii="Times New Roman" w:hAnsi="Times New Roman" w:cs="Times New Roman"/>
        </w:rPr>
        <w:t>Clactonian</w:t>
      </w:r>
      <w:proofErr w:type="spellEnd"/>
      <w:r>
        <w:rPr>
          <w:rFonts w:ascii="Times New Roman" w:hAnsi="Times New Roman" w:cs="Times New Roman"/>
        </w:rPr>
        <w:t xml:space="preserve"> flint tools, copyright J </w:t>
      </w:r>
      <w:proofErr w:type="spellStart"/>
      <w:r>
        <w:rPr>
          <w:rFonts w:ascii="Times New Roman" w:hAnsi="Times New Roman" w:cs="Times New Roman"/>
        </w:rPr>
        <w:t>Wymer</w:t>
      </w:r>
      <w:proofErr w:type="spellEnd"/>
      <w:r>
        <w:rPr>
          <w:rFonts w:ascii="Times New Roman" w:hAnsi="Times New Roman" w:cs="Times New Roman"/>
        </w:rPr>
        <w:t>.</w:t>
      </w:r>
    </w:p>
    <w:p w14:paraId="4787606A" w14:textId="3245BF0E" w:rsidR="006A2945" w:rsidRDefault="006A2945" w:rsidP="00D3063E">
      <w:pPr>
        <w:rPr>
          <w:rFonts w:ascii="Times New Roman" w:hAnsi="Times New Roman" w:cs="Times New Roman"/>
        </w:rPr>
      </w:pPr>
      <w:hyperlink r:id="rId11" w:history="1">
        <w:r w:rsidRPr="00BB403D">
          <w:rPr>
            <w:rStyle w:val="Hyperlink"/>
            <w:rFonts w:ascii="Times New Roman" w:hAnsi="Times New Roman" w:cs="Times New Roman"/>
          </w:rPr>
          <w:t>http://www.essexfieldclub.org.uk/portal/p/Picture/r/view/s/Clactonian+flint+tools+from+Clacton+cliffs</w:t>
        </w:r>
      </w:hyperlink>
      <w:r w:rsidRPr="006A2945">
        <w:rPr>
          <w:rFonts w:ascii="Times New Roman" w:hAnsi="Times New Roman" w:cs="Times New Roman"/>
        </w:rPr>
        <w:t>.</w:t>
      </w:r>
      <w:r>
        <w:rPr>
          <w:rFonts w:ascii="Times New Roman" w:hAnsi="Times New Roman" w:cs="Times New Roman"/>
        </w:rPr>
        <w:t xml:space="preserve">   [Accessed 27.1.2019]</w:t>
      </w:r>
    </w:p>
    <w:p w14:paraId="5AD8E18B" w14:textId="08733A11" w:rsidR="0036261A" w:rsidRPr="000D6920" w:rsidRDefault="0036261A" w:rsidP="00D3063E">
      <w:pPr>
        <w:rPr>
          <w:rFonts w:ascii="Times New Roman" w:eastAsia="Times New Roman" w:hAnsi="Times New Roman" w:cs="Times New Roman"/>
        </w:rPr>
      </w:pPr>
      <w:r w:rsidRPr="000D6920">
        <w:rPr>
          <w:rFonts w:ascii="Times New Roman" w:hAnsi="Times New Roman" w:cs="Times New Roman"/>
        </w:rPr>
        <w:t>McNabb, J.   1992.</w:t>
      </w:r>
      <w:r w:rsidRPr="000D6920">
        <w:rPr>
          <w:rFonts w:ascii="Times New Roman" w:hAnsi="Times New Roman" w:cs="Times New Roman"/>
          <w:i/>
        </w:rPr>
        <w:t xml:space="preserve">   The </w:t>
      </w:r>
      <w:proofErr w:type="spellStart"/>
      <w:r w:rsidRPr="000D6920">
        <w:rPr>
          <w:rFonts w:ascii="Times New Roman" w:hAnsi="Times New Roman" w:cs="Times New Roman"/>
          <w:i/>
        </w:rPr>
        <w:t>Clactonian</w:t>
      </w:r>
      <w:proofErr w:type="spellEnd"/>
      <w:r w:rsidRPr="000D6920">
        <w:rPr>
          <w:rFonts w:ascii="Times New Roman" w:hAnsi="Times New Roman" w:cs="Times New Roman"/>
          <w:i/>
        </w:rPr>
        <w:t xml:space="preserve">:  British Lower </w:t>
      </w:r>
      <w:proofErr w:type="spellStart"/>
      <w:r w:rsidRPr="000D6920">
        <w:rPr>
          <w:rFonts w:ascii="Times New Roman" w:hAnsi="Times New Roman" w:cs="Times New Roman"/>
          <w:i/>
        </w:rPr>
        <w:t>Palaeolithi</w:t>
      </w:r>
      <w:proofErr w:type="spellEnd"/>
      <w:r w:rsidRPr="000D6920">
        <w:rPr>
          <w:rFonts w:ascii="Times New Roman" w:hAnsi="Times New Roman" w:cs="Times New Roman"/>
          <w:i/>
        </w:rPr>
        <w:t xml:space="preserve"> </w:t>
      </w:r>
      <w:r w:rsidR="000D6920" w:rsidRPr="000D6920">
        <w:rPr>
          <w:rFonts w:ascii="Times New Roman" w:hAnsi="Times New Roman" w:cs="Times New Roman"/>
          <w:i/>
        </w:rPr>
        <w:t>f</w:t>
      </w:r>
      <w:r w:rsidRPr="000D6920">
        <w:rPr>
          <w:rFonts w:ascii="Times New Roman" w:hAnsi="Times New Roman" w:cs="Times New Roman"/>
          <w:i/>
        </w:rPr>
        <w:t>lint technology in biface and</w:t>
      </w:r>
      <w:r>
        <w:rPr>
          <w:rFonts w:ascii="Times New Roman" w:hAnsi="Times New Roman" w:cs="Times New Roman"/>
        </w:rPr>
        <w:t xml:space="preserve"> </w:t>
      </w:r>
      <w:r w:rsidRPr="000D6920">
        <w:rPr>
          <w:rFonts w:ascii="Times New Roman" w:hAnsi="Times New Roman" w:cs="Times New Roman"/>
          <w:i/>
        </w:rPr>
        <w:t>non-biface assemblages.</w:t>
      </w:r>
      <w:r w:rsidR="001E6E4B">
        <w:rPr>
          <w:rFonts w:ascii="Times New Roman" w:hAnsi="Times New Roman" w:cs="Times New Roman"/>
        </w:rPr>
        <w:t xml:space="preserve"> UCL: unpublished PhD thesis </w:t>
      </w:r>
      <w:hyperlink r:id="rId12" w:history="1">
        <w:r w:rsidR="001E6E4B" w:rsidRPr="00BB403D">
          <w:rPr>
            <w:rStyle w:val="Hyperlink"/>
            <w:rFonts w:ascii="Times New Roman" w:eastAsia="Times New Roman" w:hAnsi="Times New Roman" w:cs="Times New Roman"/>
          </w:rPr>
          <w:t>https://ethos.bl.uk/OrderDetails.do?uin=uk.bl.ethos.339171</w:t>
        </w:r>
      </w:hyperlink>
      <w:r w:rsidR="001E6E4B">
        <w:rPr>
          <w:rFonts w:ascii="Times New Roman" w:eastAsia="Times New Roman" w:hAnsi="Times New Roman" w:cs="Times New Roman"/>
          <w:color w:val="000000"/>
        </w:rPr>
        <w:t xml:space="preserve"> [Accessed 27.1.2019]</w:t>
      </w:r>
    </w:p>
    <w:p w14:paraId="6F45DA7A" w14:textId="20374563" w:rsidR="00D3063E" w:rsidRDefault="00D3063E" w:rsidP="009D6543">
      <w:pPr>
        <w:rPr>
          <w:rFonts w:ascii="Times New Roman" w:hAnsi="Times New Roman" w:cs="Times New Roman"/>
        </w:rPr>
      </w:pPr>
      <w:r>
        <w:rPr>
          <w:rFonts w:ascii="Times New Roman" w:hAnsi="Times New Roman" w:cs="Times New Roman"/>
        </w:rPr>
        <w:t xml:space="preserve">O’Connor, A.   2007.   </w:t>
      </w:r>
      <w:r w:rsidRPr="00837DC2">
        <w:rPr>
          <w:rFonts w:ascii="Times New Roman" w:hAnsi="Times New Roman" w:cs="Times New Roman"/>
          <w:i/>
        </w:rPr>
        <w:t xml:space="preserve">Finding Time for the Old Stone Age: A History of </w:t>
      </w:r>
      <w:r>
        <w:rPr>
          <w:rFonts w:ascii="Times New Roman" w:hAnsi="Times New Roman" w:cs="Times New Roman"/>
        </w:rPr>
        <w:t xml:space="preserve">Palaeolithic </w:t>
      </w:r>
      <w:r w:rsidRPr="00837DC2">
        <w:rPr>
          <w:rFonts w:ascii="Times New Roman" w:hAnsi="Times New Roman" w:cs="Times New Roman"/>
          <w:i/>
        </w:rPr>
        <w:t xml:space="preserve">Archaeology and </w:t>
      </w:r>
      <w:proofErr w:type="spellStart"/>
      <w:r w:rsidRPr="00837DC2">
        <w:rPr>
          <w:rFonts w:ascii="Times New Roman" w:hAnsi="Times New Roman" w:cs="Times New Roman"/>
          <w:i/>
        </w:rPr>
        <w:t>Quarternary</w:t>
      </w:r>
      <w:proofErr w:type="spellEnd"/>
      <w:r w:rsidRPr="00837DC2">
        <w:rPr>
          <w:rFonts w:ascii="Times New Roman" w:hAnsi="Times New Roman" w:cs="Times New Roman"/>
          <w:i/>
        </w:rPr>
        <w:t xml:space="preserve"> Geology in Britain, 1860-1969.</w:t>
      </w:r>
      <w:r>
        <w:rPr>
          <w:rFonts w:ascii="Times New Roman" w:hAnsi="Times New Roman" w:cs="Times New Roman"/>
        </w:rPr>
        <w:t xml:space="preserve">   Oxford: Oxford University Press.</w:t>
      </w:r>
    </w:p>
    <w:p w14:paraId="36A9E2E9" w14:textId="036DB319" w:rsidR="00105166" w:rsidRDefault="009D6543" w:rsidP="009D6543">
      <w:pPr>
        <w:rPr>
          <w:rFonts w:ascii="Times New Roman" w:hAnsi="Times New Roman" w:cs="Times New Roman"/>
        </w:rPr>
      </w:pPr>
      <w:proofErr w:type="spellStart"/>
      <w:r>
        <w:rPr>
          <w:rFonts w:ascii="Times New Roman" w:hAnsi="Times New Roman" w:cs="Times New Roman"/>
        </w:rPr>
        <w:t>Pettitt</w:t>
      </w:r>
      <w:proofErr w:type="spellEnd"/>
      <w:r>
        <w:rPr>
          <w:rFonts w:ascii="Times New Roman" w:hAnsi="Times New Roman" w:cs="Times New Roman"/>
        </w:rPr>
        <w:t xml:space="preserve">, P. and White, M.   2012.   </w:t>
      </w:r>
      <w:r w:rsidRPr="009D6543">
        <w:rPr>
          <w:rFonts w:ascii="Times New Roman" w:hAnsi="Times New Roman" w:cs="Times New Roman"/>
          <w:i/>
        </w:rPr>
        <w:t>The British Palaeolithic.   Human Societies at the Edge of the Pleistocene World.</w:t>
      </w:r>
      <w:r>
        <w:rPr>
          <w:rFonts w:ascii="Times New Roman" w:hAnsi="Times New Roman" w:cs="Times New Roman"/>
        </w:rPr>
        <w:t xml:space="preserve">   Abingdon: Routledge.</w:t>
      </w:r>
    </w:p>
    <w:p w14:paraId="6A975CB5" w14:textId="227C682D" w:rsidR="0017773A" w:rsidRPr="000D6920" w:rsidRDefault="000D6920" w:rsidP="009D6543">
      <w:r>
        <w:rPr>
          <w:rFonts w:ascii="Times New Roman" w:hAnsi="Times New Roman" w:cs="Times New Roman"/>
        </w:rPr>
        <w:t xml:space="preserve">Southampton University.   2003.   </w:t>
      </w:r>
      <w:r w:rsidRPr="000D6920">
        <w:rPr>
          <w:rFonts w:ascii="Times New Roman" w:hAnsi="Times New Roman" w:cs="Times New Roman"/>
          <w:i/>
        </w:rPr>
        <w:t xml:space="preserve">Photograph from </w:t>
      </w:r>
      <w:r w:rsidRPr="000D6920">
        <w:rPr>
          <w:rFonts w:ascii="Times New Roman" w:hAnsi="Times New Roman" w:cs="Times New Roman"/>
          <w:bCs/>
          <w:i/>
          <w:color w:val="000000"/>
          <w:shd w:val="clear" w:color="auto" w:fill="FFFFFF"/>
        </w:rPr>
        <w:t xml:space="preserve">CTRL </w:t>
      </w:r>
      <w:proofErr w:type="spellStart"/>
      <w:r w:rsidRPr="000D6920">
        <w:rPr>
          <w:rFonts w:ascii="Times New Roman" w:hAnsi="Times New Roman" w:cs="Times New Roman"/>
          <w:bCs/>
          <w:i/>
          <w:color w:val="000000"/>
          <w:shd w:val="clear" w:color="auto" w:fill="FFFFFF"/>
        </w:rPr>
        <w:t>Southfleet</w:t>
      </w:r>
      <w:proofErr w:type="spellEnd"/>
      <w:r w:rsidRPr="000D6920">
        <w:rPr>
          <w:rFonts w:ascii="Times New Roman" w:hAnsi="Times New Roman" w:cs="Times New Roman"/>
          <w:bCs/>
          <w:i/>
          <w:color w:val="000000"/>
          <w:shd w:val="clear" w:color="auto" w:fill="FFFFFF"/>
        </w:rPr>
        <w:t xml:space="preserve"> Road </w:t>
      </w:r>
      <w:proofErr w:type="spellStart"/>
      <w:r w:rsidRPr="000D6920">
        <w:rPr>
          <w:rFonts w:ascii="Times New Roman" w:hAnsi="Times New Roman" w:cs="Times New Roman"/>
          <w:bCs/>
          <w:i/>
          <w:color w:val="000000"/>
          <w:shd w:val="clear" w:color="auto" w:fill="FFFFFF"/>
        </w:rPr>
        <w:t>Clactonian</w:t>
      </w:r>
      <w:proofErr w:type="spellEnd"/>
      <w:r>
        <w:rPr>
          <w:rFonts w:ascii="Arial" w:hAnsi="Arial" w:cs="Arial"/>
          <w:b/>
          <w:bCs/>
          <w:color w:val="000000"/>
          <w:sz w:val="28"/>
          <w:szCs w:val="28"/>
          <w:shd w:val="clear" w:color="auto" w:fill="FFFFFF"/>
        </w:rPr>
        <w:t xml:space="preserve"> </w:t>
      </w:r>
      <w:r w:rsidRPr="000D6920">
        <w:rPr>
          <w:rFonts w:ascii="Times New Roman" w:hAnsi="Times New Roman" w:cs="Times New Roman"/>
          <w:bCs/>
          <w:i/>
          <w:color w:val="000000"/>
          <w:shd w:val="clear" w:color="auto" w:fill="FFFFFF"/>
        </w:rPr>
        <w:t>elephant site, Ebbsfleet</w:t>
      </w:r>
      <w:r>
        <w:rPr>
          <w:rFonts w:ascii="Times New Roman" w:hAnsi="Times New Roman" w:cs="Times New Roman"/>
          <w:bCs/>
          <w:color w:val="000000"/>
          <w:shd w:val="clear" w:color="auto" w:fill="FFFFFF"/>
        </w:rPr>
        <w:t>.</w:t>
      </w:r>
      <w:r>
        <w:t xml:space="preserve">  </w:t>
      </w:r>
      <w:r w:rsidRPr="0017773A">
        <w:rPr>
          <w:rFonts w:ascii="Times New Roman" w:hAnsi="Times New Roman" w:cs="Times New Roman"/>
        </w:rPr>
        <w:t xml:space="preserve"> </w:t>
      </w:r>
      <w:hyperlink r:id="rId13" w:history="1">
        <w:r w:rsidRPr="00BB403D">
          <w:rPr>
            <w:rStyle w:val="Hyperlink"/>
            <w:rFonts w:ascii="Times New Roman" w:hAnsi="Times New Roman" w:cs="Times New Roman"/>
          </w:rPr>
          <w:t>https://www.southampton.ac.uk/~ffws/New_ffws/southfl.html</w:t>
        </w:r>
      </w:hyperlink>
      <w:proofErr w:type="gramStart"/>
      <w:r>
        <w:rPr>
          <w:rFonts w:ascii="Times New Roman" w:hAnsi="Times New Roman" w:cs="Times New Roman"/>
        </w:rPr>
        <w:t xml:space="preserve">   [</w:t>
      </w:r>
      <w:proofErr w:type="gramEnd"/>
      <w:r>
        <w:rPr>
          <w:rFonts w:ascii="Times New Roman" w:hAnsi="Times New Roman" w:cs="Times New Roman"/>
        </w:rPr>
        <w:t>Accessed 27.1.2019]</w:t>
      </w:r>
    </w:p>
    <w:p w14:paraId="54E4F1AE" w14:textId="19B552A1" w:rsidR="003B41FE" w:rsidRDefault="003B41FE" w:rsidP="009D6543">
      <w:pPr>
        <w:rPr>
          <w:rFonts w:ascii="Times New Roman" w:hAnsi="Times New Roman" w:cs="Times New Roman"/>
        </w:rPr>
      </w:pPr>
      <w:r>
        <w:rPr>
          <w:rFonts w:ascii="Times New Roman" w:hAnsi="Times New Roman" w:cs="Times New Roman"/>
        </w:rPr>
        <w:t xml:space="preserve">Warren, S. H.   1912.   Palaeolithic remains from Clacton-on-Sea.   </w:t>
      </w:r>
      <w:r w:rsidRPr="003B41FE">
        <w:rPr>
          <w:rFonts w:ascii="Times New Roman" w:hAnsi="Times New Roman" w:cs="Times New Roman"/>
          <w:i/>
        </w:rPr>
        <w:t xml:space="preserve">Essex Naturalist </w:t>
      </w:r>
      <w:r>
        <w:rPr>
          <w:rFonts w:ascii="Times New Roman" w:hAnsi="Times New Roman" w:cs="Times New Roman"/>
        </w:rPr>
        <w:t>16:15.</w:t>
      </w:r>
    </w:p>
    <w:p w14:paraId="34D93B82" w14:textId="5C2F9A84" w:rsidR="00744146" w:rsidRDefault="00744146" w:rsidP="009D6543">
      <w:pPr>
        <w:rPr>
          <w:rFonts w:ascii="Times New Roman" w:hAnsi="Times New Roman" w:cs="Times New Roman"/>
        </w:rPr>
      </w:pPr>
      <w:proofErr w:type="spellStart"/>
      <w:r>
        <w:rPr>
          <w:rFonts w:ascii="Times New Roman" w:hAnsi="Times New Roman" w:cs="Times New Roman"/>
        </w:rPr>
        <w:t>Wenban</w:t>
      </w:r>
      <w:proofErr w:type="spellEnd"/>
      <w:r>
        <w:rPr>
          <w:rFonts w:ascii="Times New Roman" w:hAnsi="Times New Roman" w:cs="Times New Roman"/>
        </w:rPr>
        <w:t xml:space="preserve">-Smith, F.   2013.   Excavations at </w:t>
      </w:r>
      <w:proofErr w:type="spellStart"/>
      <w:r>
        <w:rPr>
          <w:rFonts w:ascii="Times New Roman" w:hAnsi="Times New Roman" w:cs="Times New Roman"/>
        </w:rPr>
        <w:t>Southfleet</w:t>
      </w:r>
      <w:proofErr w:type="spellEnd"/>
      <w:r>
        <w:rPr>
          <w:rFonts w:ascii="Times New Roman" w:hAnsi="Times New Roman" w:cs="Times New Roman"/>
        </w:rPr>
        <w:t xml:space="preserve"> Road, Swanscombe in advance of High Speed 1, 2003-4.   </w:t>
      </w:r>
      <w:r w:rsidRPr="00744146">
        <w:rPr>
          <w:rFonts w:ascii="Times New Roman" w:hAnsi="Times New Roman" w:cs="Times New Roman"/>
          <w:i/>
        </w:rPr>
        <w:t>Oxford Archaeology Monograph</w:t>
      </w:r>
      <w:r>
        <w:rPr>
          <w:rFonts w:ascii="Times New Roman" w:hAnsi="Times New Roman" w:cs="Times New Roman"/>
        </w:rPr>
        <w:t xml:space="preserve"> No 20: 462-469.</w:t>
      </w:r>
    </w:p>
    <w:p w14:paraId="1AD7AEF9" w14:textId="2947A45A" w:rsidR="000F648E" w:rsidRDefault="000F648E" w:rsidP="009D6543">
      <w:pPr>
        <w:rPr>
          <w:rFonts w:ascii="Times New Roman" w:hAnsi="Times New Roman" w:cs="Times New Roman"/>
        </w:rPr>
      </w:pPr>
      <w:proofErr w:type="spellStart"/>
      <w:r>
        <w:rPr>
          <w:rFonts w:ascii="Times New Roman" w:hAnsi="Times New Roman" w:cs="Times New Roman"/>
        </w:rPr>
        <w:t>Wenban</w:t>
      </w:r>
      <w:proofErr w:type="spellEnd"/>
      <w:r>
        <w:rPr>
          <w:rFonts w:ascii="Times New Roman" w:hAnsi="Times New Roman" w:cs="Times New Roman"/>
        </w:rPr>
        <w:t xml:space="preserve">-Smith, F. F., Allen, P., Bates, M. R., Parfitt, S. A., </w:t>
      </w:r>
      <w:proofErr w:type="spellStart"/>
      <w:r>
        <w:rPr>
          <w:rFonts w:ascii="Times New Roman" w:hAnsi="Times New Roman" w:cs="Times New Roman"/>
        </w:rPr>
        <w:t>Preece</w:t>
      </w:r>
      <w:proofErr w:type="spellEnd"/>
      <w:r>
        <w:rPr>
          <w:rFonts w:ascii="Times New Roman" w:hAnsi="Times New Roman" w:cs="Times New Roman"/>
        </w:rPr>
        <w:t xml:space="preserve">, R. C., Stewart, J. R., Turner, C. and Whittaker, J. E.   2006.   The </w:t>
      </w:r>
      <w:proofErr w:type="spellStart"/>
      <w:r>
        <w:rPr>
          <w:rFonts w:ascii="Times New Roman" w:hAnsi="Times New Roman" w:cs="Times New Roman"/>
        </w:rPr>
        <w:t>Clactonian</w:t>
      </w:r>
      <w:proofErr w:type="spellEnd"/>
      <w:r>
        <w:rPr>
          <w:rFonts w:ascii="Times New Roman" w:hAnsi="Times New Roman" w:cs="Times New Roman"/>
        </w:rPr>
        <w:t xml:space="preserve"> elephant butchery site at </w:t>
      </w:r>
      <w:proofErr w:type="spellStart"/>
      <w:r>
        <w:rPr>
          <w:rFonts w:ascii="Times New Roman" w:hAnsi="Times New Roman" w:cs="Times New Roman"/>
        </w:rPr>
        <w:t>Southfleet</w:t>
      </w:r>
      <w:proofErr w:type="spellEnd"/>
      <w:r>
        <w:rPr>
          <w:rFonts w:ascii="Times New Roman" w:hAnsi="Times New Roman" w:cs="Times New Roman"/>
        </w:rPr>
        <w:t xml:space="preserve"> Road, Ebbsfleet, UK.   Jou</w:t>
      </w:r>
      <w:r w:rsidRPr="000F648E">
        <w:rPr>
          <w:rFonts w:ascii="Times New Roman" w:hAnsi="Times New Roman" w:cs="Times New Roman"/>
          <w:i/>
        </w:rPr>
        <w:t xml:space="preserve">rnal of </w:t>
      </w:r>
      <w:proofErr w:type="spellStart"/>
      <w:r w:rsidRPr="000F648E">
        <w:rPr>
          <w:rFonts w:ascii="Times New Roman" w:hAnsi="Times New Roman" w:cs="Times New Roman"/>
          <w:i/>
        </w:rPr>
        <w:t>Quarternary</w:t>
      </w:r>
      <w:proofErr w:type="spellEnd"/>
      <w:r w:rsidRPr="000F648E">
        <w:rPr>
          <w:rFonts w:ascii="Times New Roman" w:hAnsi="Times New Roman" w:cs="Times New Roman"/>
          <w:i/>
        </w:rPr>
        <w:t xml:space="preserve"> Science </w:t>
      </w:r>
      <w:r>
        <w:rPr>
          <w:rFonts w:ascii="Times New Roman" w:hAnsi="Times New Roman" w:cs="Times New Roman"/>
        </w:rPr>
        <w:t>21 (5) 471-483.</w:t>
      </w:r>
    </w:p>
    <w:p w14:paraId="49C87C2F" w14:textId="210AD9C6" w:rsidR="00097512" w:rsidRDefault="00097512" w:rsidP="009D6543">
      <w:pPr>
        <w:rPr>
          <w:rFonts w:ascii="Times New Roman" w:hAnsi="Times New Roman" w:cs="Times New Roman"/>
        </w:rPr>
      </w:pPr>
      <w:r>
        <w:rPr>
          <w:rFonts w:ascii="Times New Roman" w:hAnsi="Times New Roman" w:cs="Times New Roman"/>
        </w:rPr>
        <w:t xml:space="preserve">White, M. J. 2000. The </w:t>
      </w:r>
      <w:proofErr w:type="spellStart"/>
      <w:r>
        <w:rPr>
          <w:rFonts w:ascii="Times New Roman" w:hAnsi="Times New Roman" w:cs="Times New Roman"/>
        </w:rPr>
        <w:t>Clactonian</w:t>
      </w:r>
      <w:proofErr w:type="spellEnd"/>
      <w:r>
        <w:rPr>
          <w:rFonts w:ascii="Times New Roman" w:hAnsi="Times New Roman" w:cs="Times New Roman"/>
        </w:rPr>
        <w:t xml:space="preserve"> Question:  On the Interpretation of Core-and-Flake Assemblages in the British Lower Palaeolithic.   </w:t>
      </w:r>
      <w:r w:rsidRPr="00097512">
        <w:rPr>
          <w:rFonts w:ascii="Times New Roman" w:hAnsi="Times New Roman" w:cs="Times New Roman"/>
          <w:i/>
        </w:rPr>
        <w:t>Journal of World Prehistory</w:t>
      </w:r>
      <w:r>
        <w:rPr>
          <w:rFonts w:ascii="Times New Roman" w:hAnsi="Times New Roman" w:cs="Times New Roman"/>
        </w:rPr>
        <w:t xml:space="preserve"> 14 (1): 1-63.</w:t>
      </w:r>
    </w:p>
    <w:p w14:paraId="3851420B" w14:textId="1A6B7651" w:rsidR="001E6E4B" w:rsidRDefault="001E6E4B" w:rsidP="009D6543">
      <w:pPr>
        <w:rPr>
          <w:rFonts w:ascii="Times New Roman" w:hAnsi="Times New Roman" w:cs="Times New Roman"/>
        </w:rPr>
      </w:pPr>
      <w:proofErr w:type="spellStart"/>
      <w:r>
        <w:rPr>
          <w:rFonts w:ascii="Times New Roman" w:hAnsi="Times New Roman" w:cs="Times New Roman"/>
        </w:rPr>
        <w:t>Wymer</w:t>
      </w:r>
      <w:proofErr w:type="spellEnd"/>
      <w:r>
        <w:rPr>
          <w:rFonts w:ascii="Times New Roman" w:hAnsi="Times New Roman" w:cs="Times New Roman"/>
        </w:rPr>
        <w:t xml:space="preserve">, J. J.   1988.   Palaeolithic Archaeology and the British Quaternary Sequence.   </w:t>
      </w:r>
      <w:r w:rsidRPr="001E6E4B">
        <w:rPr>
          <w:rFonts w:ascii="Times New Roman" w:hAnsi="Times New Roman" w:cs="Times New Roman"/>
          <w:i/>
        </w:rPr>
        <w:t>Quaternary Science Review</w:t>
      </w:r>
      <w:r>
        <w:rPr>
          <w:rFonts w:ascii="Times New Roman" w:hAnsi="Times New Roman" w:cs="Times New Roman"/>
        </w:rPr>
        <w:t xml:space="preserve"> 7: 79-87.</w:t>
      </w:r>
    </w:p>
    <w:p w14:paraId="07D3CC77" w14:textId="77777777" w:rsidR="00105166" w:rsidRDefault="00105166" w:rsidP="009D6543">
      <w:pPr>
        <w:rPr>
          <w:rFonts w:ascii="Times New Roman" w:hAnsi="Times New Roman" w:cs="Times New Roman"/>
        </w:rPr>
      </w:pPr>
    </w:p>
    <w:p w14:paraId="543672CA" w14:textId="47DE98E2" w:rsidR="00E20E33" w:rsidRDefault="00E20E33" w:rsidP="009443EF">
      <w:pPr>
        <w:spacing w:line="480" w:lineRule="auto"/>
        <w:rPr>
          <w:rFonts w:ascii="Times New Roman" w:hAnsi="Times New Roman" w:cs="Times New Roman"/>
        </w:rPr>
      </w:pPr>
      <w:bookmarkStart w:id="0" w:name="_GoBack"/>
      <w:bookmarkEnd w:id="0"/>
    </w:p>
    <w:sectPr w:rsidR="00E20E33" w:rsidSect="00F2509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46E"/>
    <w:rsid w:val="00043A2C"/>
    <w:rsid w:val="00047AC9"/>
    <w:rsid w:val="00074B1C"/>
    <w:rsid w:val="00091D40"/>
    <w:rsid w:val="00096A3D"/>
    <w:rsid w:val="00097512"/>
    <w:rsid w:val="000B627D"/>
    <w:rsid w:val="000D49FC"/>
    <w:rsid w:val="000D6920"/>
    <w:rsid w:val="000F648E"/>
    <w:rsid w:val="00101CA2"/>
    <w:rsid w:val="00102D28"/>
    <w:rsid w:val="00105166"/>
    <w:rsid w:val="0011704E"/>
    <w:rsid w:val="0013085E"/>
    <w:rsid w:val="00143C5B"/>
    <w:rsid w:val="00152980"/>
    <w:rsid w:val="00153AA9"/>
    <w:rsid w:val="00166049"/>
    <w:rsid w:val="0017678D"/>
    <w:rsid w:val="0017773A"/>
    <w:rsid w:val="001A754C"/>
    <w:rsid w:val="001C5241"/>
    <w:rsid w:val="001E6E4B"/>
    <w:rsid w:val="001F6524"/>
    <w:rsid w:val="002418FA"/>
    <w:rsid w:val="00285B1E"/>
    <w:rsid w:val="002A1693"/>
    <w:rsid w:val="002C2C35"/>
    <w:rsid w:val="002D0958"/>
    <w:rsid w:val="002E6D02"/>
    <w:rsid w:val="002F3DDD"/>
    <w:rsid w:val="003052B2"/>
    <w:rsid w:val="003572AC"/>
    <w:rsid w:val="0036261A"/>
    <w:rsid w:val="003716CB"/>
    <w:rsid w:val="003B2143"/>
    <w:rsid w:val="003B41FE"/>
    <w:rsid w:val="003B4763"/>
    <w:rsid w:val="003C4C7B"/>
    <w:rsid w:val="003D591B"/>
    <w:rsid w:val="003E11E0"/>
    <w:rsid w:val="003F32E4"/>
    <w:rsid w:val="0042274C"/>
    <w:rsid w:val="004520B1"/>
    <w:rsid w:val="004525C5"/>
    <w:rsid w:val="004548B2"/>
    <w:rsid w:val="00457673"/>
    <w:rsid w:val="004C590D"/>
    <w:rsid w:val="004C6E95"/>
    <w:rsid w:val="00501003"/>
    <w:rsid w:val="005027FA"/>
    <w:rsid w:val="005306A3"/>
    <w:rsid w:val="005457B8"/>
    <w:rsid w:val="00551812"/>
    <w:rsid w:val="00557F4B"/>
    <w:rsid w:val="005969D5"/>
    <w:rsid w:val="00597837"/>
    <w:rsid w:val="005B4586"/>
    <w:rsid w:val="005B65EB"/>
    <w:rsid w:val="00607E2A"/>
    <w:rsid w:val="00612631"/>
    <w:rsid w:val="00614FCB"/>
    <w:rsid w:val="00617C76"/>
    <w:rsid w:val="00630EF7"/>
    <w:rsid w:val="006319BC"/>
    <w:rsid w:val="00635743"/>
    <w:rsid w:val="00642DD4"/>
    <w:rsid w:val="006456E3"/>
    <w:rsid w:val="00654467"/>
    <w:rsid w:val="00685063"/>
    <w:rsid w:val="006901E9"/>
    <w:rsid w:val="006968A7"/>
    <w:rsid w:val="006A2945"/>
    <w:rsid w:val="006C40E9"/>
    <w:rsid w:val="006F5C12"/>
    <w:rsid w:val="0070695C"/>
    <w:rsid w:val="007423B6"/>
    <w:rsid w:val="00744146"/>
    <w:rsid w:val="00776C8F"/>
    <w:rsid w:val="007A4738"/>
    <w:rsid w:val="007B1F5D"/>
    <w:rsid w:val="007B28C9"/>
    <w:rsid w:val="007C10F9"/>
    <w:rsid w:val="007C27E1"/>
    <w:rsid w:val="007C4BDB"/>
    <w:rsid w:val="007D37D3"/>
    <w:rsid w:val="007E6523"/>
    <w:rsid w:val="007F43BD"/>
    <w:rsid w:val="00821DFF"/>
    <w:rsid w:val="00837DC2"/>
    <w:rsid w:val="008446AF"/>
    <w:rsid w:val="00846EA4"/>
    <w:rsid w:val="00857EEA"/>
    <w:rsid w:val="00887ABB"/>
    <w:rsid w:val="008A70F6"/>
    <w:rsid w:val="008C4CEE"/>
    <w:rsid w:val="00920B53"/>
    <w:rsid w:val="009443EF"/>
    <w:rsid w:val="00982579"/>
    <w:rsid w:val="00993317"/>
    <w:rsid w:val="009A3A17"/>
    <w:rsid w:val="009B452F"/>
    <w:rsid w:val="009B4BC0"/>
    <w:rsid w:val="009C6C10"/>
    <w:rsid w:val="009D3422"/>
    <w:rsid w:val="009D4546"/>
    <w:rsid w:val="009D6543"/>
    <w:rsid w:val="009F0243"/>
    <w:rsid w:val="009F7169"/>
    <w:rsid w:val="00A12ADD"/>
    <w:rsid w:val="00A33A8B"/>
    <w:rsid w:val="00A7429D"/>
    <w:rsid w:val="00A93A75"/>
    <w:rsid w:val="00AC3699"/>
    <w:rsid w:val="00AC50A0"/>
    <w:rsid w:val="00AD5EC9"/>
    <w:rsid w:val="00B340AA"/>
    <w:rsid w:val="00B5646E"/>
    <w:rsid w:val="00B626B5"/>
    <w:rsid w:val="00B643EC"/>
    <w:rsid w:val="00B718F2"/>
    <w:rsid w:val="00B724DE"/>
    <w:rsid w:val="00B82D54"/>
    <w:rsid w:val="00B83B0D"/>
    <w:rsid w:val="00B8683B"/>
    <w:rsid w:val="00BA34C0"/>
    <w:rsid w:val="00BD0949"/>
    <w:rsid w:val="00BD7E24"/>
    <w:rsid w:val="00BF4C5E"/>
    <w:rsid w:val="00C07B09"/>
    <w:rsid w:val="00C1118E"/>
    <w:rsid w:val="00C200D6"/>
    <w:rsid w:val="00C527AD"/>
    <w:rsid w:val="00C535EE"/>
    <w:rsid w:val="00C62613"/>
    <w:rsid w:val="00C70302"/>
    <w:rsid w:val="00C84866"/>
    <w:rsid w:val="00CD158F"/>
    <w:rsid w:val="00CE2B81"/>
    <w:rsid w:val="00CE365E"/>
    <w:rsid w:val="00CE4F4B"/>
    <w:rsid w:val="00CE5B37"/>
    <w:rsid w:val="00D01303"/>
    <w:rsid w:val="00D3063E"/>
    <w:rsid w:val="00D61A98"/>
    <w:rsid w:val="00D67917"/>
    <w:rsid w:val="00D91435"/>
    <w:rsid w:val="00DA0E81"/>
    <w:rsid w:val="00DA1FF7"/>
    <w:rsid w:val="00DC1A00"/>
    <w:rsid w:val="00DD086F"/>
    <w:rsid w:val="00DD44CF"/>
    <w:rsid w:val="00DF24A5"/>
    <w:rsid w:val="00DF3BBF"/>
    <w:rsid w:val="00E20E33"/>
    <w:rsid w:val="00E21E29"/>
    <w:rsid w:val="00E40FAE"/>
    <w:rsid w:val="00E54F28"/>
    <w:rsid w:val="00E55B52"/>
    <w:rsid w:val="00E72CFB"/>
    <w:rsid w:val="00E7645F"/>
    <w:rsid w:val="00E8476E"/>
    <w:rsid w:val="00E95EC5"/>
    <w:rsid w:val="00EB567C"/>
    <w:rsid w:val="00EB6DBF"/>
    <w:rsid w:val="00ED26F2"/>
    <w:rsid w:val="00F25093"/>
    <w:rsid w:val="00F31AA9"/>
    <w:rsid w:val="00F323A4"/>
    <w:rsid w:val="00F70081"/>
    <w:rsid w:val="00F76D4E"/>
    <w:rsid w:val="00F90E8A"/>
    <w:rsid w:val="00FE3F1C"/>
    <w:rsid w:val="00FF5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B23A5"/>
  <w14:defaultImageDpi w14:val="32767"/>
  <w15:chartTrackingRefBased/>
  <w15:docId w15:val="{1ADE9C31-68C4-B04F-9B5B-931450CCD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31AA9"/>
    <w:pPr>
      <w:spacing w:after="200"/>
    </w:pPr>
    <w:rPr>
      <w:i/>
      <w:iCs/>
      <w:color w:val="44546A" w:themeColor="text2"/>
      <w:sz w:val="18"/>
      <w:szCs w:val="18"/>
    </w:rPr>
  </w:style>
  <w:style w:type="character" w:styleId="Hyperlink">
    <w:name w:val="Hyperlink"/>
    <w:basedOn w:val="DefaultParagraphFont"/>
    <w:uiPriority w:val="99"/>
    <w:unhideWhenUsed/>
    <w:rsid w:val="00D67917"/>
    <w:rPr>
      <w:color w:val="0563C1" w:themeColor="hyperlink"/>
      <w:u w:val="single"/>
    </w:rPr>
  </w:style>
  <w:style w:type="character" w:styleId="UnresolvedMention">
    <w:name w:val="Unresolved Mention"/>
    <w:basedOn w:val="DefaultParagraphFont"/>
    <w:uiPriority w:val="99"/>
    <w:rsid w:val="00D679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545175">
      <w:bodyDiv w:val="1"/>
      <w:marLeft w:val="0"/>
      <w:marRight w:val="0"/>
      <w:marTop w:val="0"/>
      <w:marBottom w:val="0"/>
      <w:divBdr>
        <w:top w:val="none" w:sz="0" w:space="0" w:color="auto"/>
        <w:left w:val="none" w:sz="0" w:space="0" w:color="auto"/>
        <w:bottom w:val="none" w:sz="0" w:space="0" w:color="auto"/>
        <w:right w:val="none" w:sz="0" w:space="0" w:color="auto"/>
      </w:divBdr>
    </w:div>
    <w:div w:id="557086224">
      <w:bodyDiv w:val="1"/>
      <w:marLeft w:val="0"/>
      <w:marRight w:val="0"/>
      <w:marTop w:val="0"/>
      <w:marBottom w:val="0"/>
      <w:divBdr>
        <w:top w:val="none" w:sz="0" w:space="0" w:color="auto"/>
        <w:left w:val="none" w:sz="0" w:space="0" w:color="auto"/>
        <w:bottom w:val="none" w:sz="0" w:space="0" w:color="auto"/>
        <w:right w:val="none" w:sz="0" w:space="0" w:color="auto"/>
      </w:divBdr>
    </w:div>
    <w:div w:id="1297759710">
      <w:bodyDiv w:val="1"/>
      <w:marLeft w:val="0"/>
      <w:marRight w:val="0"/>
      <w:marTop w:val="0"/>
      <w:marBottom w:val="0"/>
      <w:divBdr>
        <w:top w:val="none" w:sz="0" w:space="0" w:color="auto"/>
        <w:left w:val="none" w:sz="0" w:space="0" w:color="auto"/>
        <w:bottom w:val="none" w:sz="0" w:space="0" w:color="auto"/>
        <w:right w:val="none" w:sz="0" w:space="0" w:color="auto"/>
      </w:divBdr>
      <w:divsChild>
        <w:div w:id="759908726">
          <w:marLeft w:val="0"/>
          <w:marRight w:val="0"/>
          <w:marTop w:val="0"/>
          <w:marBottom w:val="0"/>
          <w:divBdr>
            <w:top w:val="none" w:sz="0" w:space="0" w:color="auto"/>
            <w:left w:val="none" w:sz="0" w:space="0" w:color="auto"/>
            <w:bottom w:val="none" w:sz="0" w:space="0" w:color="auto"/>
            <w:right w:val="none" w:sz="0" w:space="0" w:color="auto"/>
          </w:divBdr>
        </w:div>
      </w:divsChild>
    </w:div>
    <w:div w:id="1829244916">
      <w:bodyDiv w:val="1"/>
      <w:marLeft w:val="0"/>
      <w:marRight w:val="0"/>
      <w:marTop w:val="0"/>
      <w:marBottom w:val="0"/>
      <w:divBdr>
        <w:top w:val="none" w:sz="0" w:space="0" w:color="auto"/>
        <w:left w:val="none" w:sz="0" w:space="0" w:color="auto"/>
        <w:bottom w:val="none" w:sz="0" w:space="0" w:color="auto"/>
        <w:right w:val="none" w:sz="0" w:space="0" w:color="auto"/>
      </w:divBdr>
    </w:div>
    <w:div w:id="1888495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tiff"/><Relationship Id="rId13" Type="http://schemas.openxmlformats.org/officeDocument/2006/relationships/hyperlink" Target="https://www.southampton.ac.uk/~ffws/New_ffws/southfl.html" TargetMode="External"/><Relationship Id="rId3" Type="http://schemas.openxmlformats.org/officeDocument/2006/relationships/webSettings" Target="webSettings.xml"/><Relationship Id="rId7" Type="http://schemas.openxmlformats.org/officeDocument/2006/relationships/image" Target="media/image4.tiff"/><Relationship Id="rId12" Type="http://schemas.openxmlformats.org/officeDocument/2006/relationships/hyperlink" Target="https://ethos.bl.uk/OrderDetails.do?uin=uk.bl.ethos.33917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www.essexfieldclub.org.uk/portal/p/Picture/r/view/s/Clactonian+flint+tools+from+Clacton+cliffs" TargetMode="External"/><Relationship Id="rId5" Type="http://schemas.openxmlformats.org/officeDocument/2006/relationships/image" Target="media/image2.jpg"/><Relationship Id="rId15" Type="http://schemas.openxmlformats.org/officeDocument/2006/relationships/theme" Target="theme/theme1.xml"/><Relationship Id="rId10" Type="http://schemas.openxmlformats.org/officeDocument/2006/relationships/hyperlink" Target="https://www.archaeology.co.uk/articles/the-ebbsfleet-elephant.htm" TargetMode="External"/><Relationship Id="rId4" Type="http://schemas.openxmlformats.org/officeDocument/2006/relationships/image" Target="media/image1.jpg"/><Relationship Id="rId9" Type="http://schemas.openxmlformats.org/officeDocument/2006/relationships/image" Target="media/image6.tif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804</TotalTime>
  <Pages>11</Pages>
  <Words>3180</Words>
  <Characters>18129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Davies (1703046)</dc:creator>
  <cp:keywords/>
  <dc:description/>
  <cp:lastModifiedBy>Karen Davies (1703046)</cp:lastModifiedBy>
  <cp:revision>83</cp:revision>
  <dcterms:created xsi:type="dcterms:W3CDTF">2019-02-03T11:21:00Z</dcterms:created>
  <dcterms:modified xsi:type="dcterms:W3CDTF">2019-02-04T16:14:00Z</dcterms:modified>
</cp:coreProperties>
</file>