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A989C" w14:textId="77777777" w:rsidR="00F3693F" w:rsidRDefault="00F3693F">
      <w:pPr>
        <w:spacing w:line="360" w:lineRule="auto"/>
        <w:jc w:val="center"/>
        <w:rPr>
          <w:rFonts w:ascii="Times New Roman" w:eastAsia="Times New Roman" w:hAnsi="Times New Roman" w:cs="Times New Roman"/>
          <w:b/>
          <w:sz w:val="32"/>
          <w:szCs w:val="32"/>
        </w:rPr>
      </w:pPr>
    </w:p>
    <w:p w14:paraId="395D5DC2" w14:textId="77777777" w:rsidR="00F3693F" w:rsidRDefault="00F3693F">
      <w:pPr>
        <w:spacing w:line="360" w:lineRule="auto"/>
        <w:jc w:val="center"/>
        <w:rPr>
          <w:rFonts w:ascii="Times New Roman" w:eastAsia="Times New Roman" w:hAnsi="Times New Roman" w:cs="Times New Roman"/>
          <w:b/>
          <w:sz w:val="32"/>
          <w:szCs w:val="32"/>
        </w:rPr>
      </w:pPr>
    </w:p>
    <w:p w14:paraId="4DE2A116" w14:textId="77777777" w:rsidR="00F3693F" w:rsidRDefault="00F3693F">
      <w:pPr>
        <w:spacing w:line="360" w:lineRule="auto"/>
        <w:jc w:val="center"/>
        <w:rPr>
          <w:rFonts w:ascii="Times New Roman" w:eastAsia="Times New Roman" w:hAnsi="Times New Roman" w:cs="Times New Roman"/>
          <w:b/>
          <w:sz w:val="32"/>
          <w:szCs w:val="32"/>
        </w:rPr>
      </w:pPr>
    </w:p>
    <w:p w14:paraId="0A4A9905" w14:textId="77777777" w:rsidR="00F3693F" w:rsidRDefault="00F3693F">
      <w:pPr>
        <w:spacing w:line="360" w:lineRule="auto"/>
        <w:jc w:val="center"/>
        <w:rPr>
          <w:rFonts w:ascii="Times New Roman" w:eastAsia="Times New Roman" w:hAnsi="Times New Roman" w:cs="Times New Roman"/>
          <w:b/>
          <w:sz w:val="32"/>
          <w:szCs w:val="32"/>
        </w:rPr>
      </w:pPr>
    </w:p>
    <w:p w14:paraId="6ADD07FD" w14:textId="77777777" w:rsidR="00F3693F" w:rsidRDefault="00F3693F">
      <w:pPr>
        <w:spacing w:line="360" w:lineRule="auto"/>
        <w:jc w:val="center"/>
        <w:rPr>
          <w:rFonts w:ascii="Times New Roman" w:eastAsia="Times New Roman" w:hAnsi="Times New Roman" w:cs="Times New Roman"/>
          <w:b/>
          <w:sz w:val="32"/>
          <w:szCs w:val="32"/>
        </w:rPr>
      </w:pPr>
    </w:p>
    <w:p w14:paraId="70225961" w14:textId="77777777" w:rsidR="00E319A6" w:rsidRDefault="00E3472A">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Problem Solving and Decision Making</w:t>
      </w:r>
    </w:p>
    <w:p w14:paraId="3C191A12" w14:textId="77777777" w:rsidR="00E319A6" w:rsidRDefault="00E319A6" w:rsidP="00E319A6">
      <w:pPr>
        <w:spacing w:line="360" w:lineRule="auto"/>
      </w:pPr>
    </w:p>
    <w:p w14:paraId="29AF47E7" w14:textId="77777777" w:rsidR="00E319A6" w:rsidRDefault="00E319A6" w:rsidP="00E319A6">
      <w:pPr>
        <w:spacing w:line="360" w:lineRule="auto"/>
        <w:jc w:val="center"/>
      </w:pPr>
      <w:r>
        <w:t>Student name: Alexandru Dragomir</w:t>
      </w:r>
    </w:p>
    <w:p w14:paraId="44662529" w14:textId="77777777" w:rsidR="00E319A6" w:rsidRDefault="00E319A6" w:rsidP="00E319A6">
      <w:pPr>
        <w:spacing w:line="360" w:lineRule="auto"/>
        <w:jc w:val="center"/>
      </w:pPr>
      <w:r>
        <w:t>Student ID:2107400</w:t>
      </w:r>
    </w:p>
    <w:p w14:paraId="1DAC713C" w14:textId="60B109F7" w:rsidR="00E319A6" w:rsidRDefault="00E319A6" w:rsidP="00E319A6">
      <w:pPr>
        <w:spacing w:line="360" w:lineRule="auto"/>
        <w:jc w:val="center"/>
      </w:pPr>
      <w:r>
        <w:t>Module Code: BMSW 400</w:t>
      </w:r>
      <w:r>
        <w:t>4</w:t>
      </w:r>
    </w:p>
    <w:p w14:paraId="7B80CE61" w14:textId="77777777" w:rsidR="00E319A6" w:rsidRDefault="00E319A6" w:rsidP="00E319A6">
      <w:pPr>
        <w:spacing w:line="360" w:lineRule="auto"/>
        <w:jc w:val="center"/>
      </w:pPr>
      <w:r>
        <w:t>Assignment Title:</w:t>
      </w:r>
    </w:p>
    <w:p w14:paraId="177A594D" w14:textId="4BFD3D23" w:rsidR="00E319A6" w:rsidRDefault="00E319A6" w:rsidP="00E319A6">
      <w:pPr>
        <w:spacing w:line="360" w:lineRule="auto"/>
        <w:jc w:val="center"/>
      </w:pPr>
      <w:r>
        <w:t xml:space="preserve">Assignment Section: Task </w:t>
      </w:r>
      <w:r>
        <w:t>2</w:t>
      </w:r>
    </w:p>
    <w:p w14:paraId="3C887770" w14:textId="104C4396" w:rsidR="00F3693F" w:rsidRDefault="00E319A6" w:rsidP="00E319A6">
      <w:pPr>
        <w:spacing w:line="360" w:lineRule="auto"/>
        <w:jc w:val="center"/>
        <w:rPr>
          <w:rFonts w:ascii="Times New Roman" w:eastAsia="Times New Roman" w:hAnsi="Times New Roman" w:cs="Times New Roman"/>
          <w:b/>
          <w:sz w:val="32"/>
          <w:szCs w:val="32"/>
        </w:rPr>
      </w:pPr>
      <w:r>
        <w:t xml:space="preserve">Lecturer name: </w:t>
      </w:r>
      <w:r w:rsidRPr="00E319A6">
        <w:t>Chijioke Uba</w:t>
      </w:r>
      <w:r w:rsidR="00E3472A">
        <w:br w:type="page"/>
      </w:r>
    </w:p>
    <w:sdt>
      <w:sdtPr>
        <w:rPr>
          <w:rFonts w:ascii="Times New Roman" w:eastAsia="Arial" w:hAnsi="Times New Roman" w:cs="Times New Roman"/>
          <w:b w:val="0"/>
          <w:bCs w:val="0"/>
          <w:color w:val="000000" w:themeColor="text1"/>
          <w:sz w:val="24"/>
          <w:szCs w:val="24"/>
          <w:lang w:val="en" w:eastAsia="en-US"/>
        </w:rPr>
        <w:id w:val="-370766257"/>
        <w:docPartObj>
          <w:docPartGallery w:val="Table of Contents"/>
          <w:docPartUnique/>
        </w:docPartObj>
      </w:sdtPr>
      <w:sdtEndPr>
        <w:rPr>
          <w:noProof/>
        </w:rPr>
      </w:sdtEndPr>
      <w:sdtContent>
        <w:p w14:paraId="5A5AC759" w14:textId="77777777" w:rsidR="00E3472A" w:rsidRPr="00E3472A" w:rsidRDefault="00E3472A" w:rsidP="00E3472A">
          <w:pPr>
            <w:pStyle w:val="TOCHeading"/>
            <w:spacing w:line="360" w:lineRule="auto"/>
            <w:jc w:val="center"/>
            <w:rPr>
              <w:rFonts w:ascii="Times New Roman" w:hAnsi="Times New Roman" w:cs="Times New Roman"/>
              <w:color w:val="000000" w:themeColor="text1"/>
              <w:sz w:val="24"/>
              <w:szCs w:val="24"/>
            </w:rPr>
          </w:pPr>
          <w:r w:rsidRPr="00E3472A">
            <w:rPr>
              <w:rFonts w:ascii="Times New Roman" w:hAnsi="Times New Roman" w:cs="Times New Roman"/>
              <w:color w:val="000000" w:themeColor="text1"/>
              <w:sz w:val="24"/>
              <w:szCs w:val="24"/>
            </w:rPr>
            <w:t>Table of Contents</w:t>
          </w:r>
        </w:p>
        <w:p w14:paraId="679E7BFE" w14:textId="77777777" w:rsidR="00E3472A" w:rsidRPr="00E3472A" w:rsidRDefault="00E3472A"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E3472A">
            <w:rPr>
              <w:rFonts w:ascii="Times New Roman" w:hAnsi="Times New Roman" w:cs="Times New Roman"/>
              <w:color w:val="000000" w:themeColor="text1"/>
              <w:sz w:val="24"/>
              <w:szCs w:val="24"/>
            </w:rPr>
            <w:fldChar w:fldCharType="begin"/>
          </w:r>
          <w:r w:rsidRPr="00E3472A">
            <w:rPr>
              <w:rFonts w:ascii="Times New Roman" w:hAnsi="Times New Roman" w:cs="Times New Roman"/>
              <w:color w:val="000000" w:themeColor="text1"/>
              <w:sz w:val="24"/>
              <w:szCs w:val="24"/>
            </w:rPr>
            <w:instrText xml:space="preserve"> TOC \o "1-3" \h \z \u </w:instrText>
          </w:r>
          <w:r w:rsidRPr="00E3472A">
            <w:rPr>
              <w:rFonts w:ascii="Times New Roman" w:hAnsi="Times New Roman" w:cs="Times New Roman"/>
              <w:color w:val="000000" w:themeColor="text1"/>
              <w:sz w:val="24"/>
              <w:szCs w:val="24"/>
            </w:rPr>
            <w:fldChar w:fldCharType="separate"/>
          </w:r>
          <w:hyperlink w:anchor="_Toc96644002" w:history="1">
            <w:r w:rsidRPr="00E3472A">
              <w:rPr>
                <w:rStyle w:val="Hyperlink"/>
                <w:rFonts w:ascii="Times New Roman" w:hAnsi="Times New Roman" w:cs="Times New Roman"/>
                <w:noProof/>
                <w:color w:val="000000" w:themeColor="text1"/>
                <w:sz w:val="24"/>
                <w:szCs w:val="24"/>
              </w:rPr>
              <w:t>Introduction</w:t>
            </w:r>
            <w:r w:rsidRPr="00E3472A">
              <w:rPr>
                <w:rFonts w:ascii="Times New Roman" w:hAnsi="Times New Roman" w:cs="Times New Roman"/>
                <w:noProof/>
                <w:webHidden/>
                <w:color w:val="000000" w:themeColor="text1"/>
                <w:sz w:val="24"/>
                <w:szCs w:val="24"/>
              </w:rPr>
              <w:tab/>
            </w:r>
            <w:r w:rsidRPr="00E3472A">
              <w:rPr>
                <w:rFonts w:ascii="Times New Roman" w:hAnsi="Times New Roman" w:cs="Times New Roman"/>
                <w:noProof/>
                <w:webHidden/>
                <w:color w:val="000000" w:themeColor="text1"/>
                <w:sz w:val="24"/>
                <w:szCs w:val="24"/>
              </w:rPr>
              <w:fldChar w:fldCharType="begin"/>
            </w:r>
            <w:r w:rsidRPr="00E3472A">
              <w:rPr>
                <w:rFonts w:ascii="Times New Roman" w:hAnsi="Times New Roman" w:cs="Times New Roman"/>
                <w:noProof/>
                <w:webHidden/>
                <w:color w:val="000000" w:themeColor="text1"/>
                <w:sz w:val="24"/>
                <w:szCs w:val="24"/>
              </w:rPr>
              <w:instrText xml:space="preserve"> PAGEREF _Toc96644002 \h </w:instrText>
            </w:r>
            <w:r w:rsidRPr="00E3472A">
              <w:rPr>
                <w:rFonts w:ascii="Times New Roman" w:hAnsi="Times New Roman" w:cs="Times New Roman"/>
                <w:noProof/>
                <w:webHidden/>
                <w:color w:val="000000" w:themeColor="text1"/>
                <w:sz w:val="24"/>
                <w:szCs w:val="24"/>
              </w:rPr>
            </w:r>
            <w:r w:rsidRPr="00E3472A">
              <w:rPr>
                <w:rFonts w:ascii="Times New Roman" w:hAnsi="Times New Roman" w:cs="Times New Roman"/>
                <w:noProof/>
                <w:webHidden/>
                <w:color w:val="000000" w:themeColor="text1"/>
                <w:sz w:val="24"/>
                <w:szCs w:val="24"/>
              </w:rPr>
              <w:fldChar w:fldCharType="separate"/>
            </w:r>
            <w:r w:rsidRPr="00E3472A">
              <w:rPr>
                <w:rFonts w:ascii="Times New Roman" w:hAnsi="Times New Roman" w:cs="Times New Roman"/>
                <w:noProof/>
                <w:webHidden/>
                <w:color w:val="000000" w:themeColor="text1"/>
                <w:sz w:val="24"/>
                <w:szCs w:val="24"/>
              </w:rPr>
              <w:t>3</w:t>
            </w:r>
            <w:r w:rsidRPr="00E3472A">
              <w:rPr>
                <w:rFonts w:ascii="Times New Roman" w:hAnsi="Times New Roman" w:cs="Times New Roman"/>
                <w:noProof/>
                <w:webHidden/>
                <w:color w:val="000000" w:themeColor="text1"/>
                <w:sz w:val="24"/>
                <w:szCs w:val="24"/>
              </w:rPr>
              <w:fldChar w:fldCharType="end"/>
            </w:r>
          </w:hyperlink>
        </w:p>
        <w:p w14:paraId="4607B73C"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3" w:history="1">
            <w:r w:rsidR="00E3472A" w:rsidRPr="00E3472A">
              <w:rPr>
                <w:rStyle w:val="Hyperlink"/>
                <w:rFonts w:ascii="Times New Roman" w:hAnsi="Times New Roman" w:cs="Times New Roman"/>
                <w:noProof/>
                <w:color w:val="000000" w:themeColor="text1"/>
                <w:sz w:val="24"/>
                <w:szCs w:val="24"/>
              </w:rPr>
              <w:t>Nature of complex problems and its impact on the employees and organisation</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_Toc96644003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3</w:t>
            </w:r>
            <w:r w:rsidR="00E3472A" w:rsidRPr="00E3472A">
              <w:rPr>
                <w:rFonts w:ascii="Times New Roman" w:hAnsi="Times New Roman" w:cs="Times New Roman"/>
                <w:noProof/>
                <w:webHidden/>
                <w:color w:val="000000" w:themeColor="text1"/>
                <w:sz w:val="24"/>
                <w:szCs w:val="24"/>
              </w:rPr>
              <w:fldChar w:fldCharType="end"/>
            </w:r>
          </w:hyperlink>
        </w:p>
        <w:p w14:paraId="310D4B38"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4" w:history="1">
            <w:r w:rsidR="00E3472A" w:rsidRPr="00E3472A">
              <w:rPr>
                <w:rStyle w:val="Hyperlink"/>
                <w:rFonts w:ascii="Times New Roman" w:hAnsi="Times New Roman" w:cs="Times New Roman"/>
                <w:noProof/>
                <w:color w:val="000000" w:themeColor="text1"/>
                <w:sz w:val="24"/>
                <w:szCs w:val="24"/>
              </w:rPr>
              <w:t>PESTLE analysis of Mid Cheshire Hospitals NHS Foundation Trust (MCHT)</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_Toc96644004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4</w:t>
            </w:r>
            <w:r w:rsidR="00E3472A" w:rsidRPr="00E3472A">
              <w:rPr>
                <w:rFonts w:ascii="Times New Roman" w:hAnsi="Times New Roman" w:cs="Times New Roman"/>
                <w:noProof/>
                <w:webHidden/>
                <w:color w:val="000000" w:themeColor="text1"/>
                <w:sz w:val="24"/>
                <w:szCs w:val="24"/>
              </w:rPr>
              <w:fldChar w:fldCharType="end"/>
            </w:r>
          </w:hyperlink>
        </w:p>
        <w:p w14:paraId="660B75B0"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5" w:history="1">
            <w:r w:rsidR="00E3472A" w:rsidRPr="00E3472A">
              <w:rPr>
                <w:rStyle w:val="Hyperlink"/>
                <w:rFonts w:ascii="Times New Roman" w:hAnsi="Times New Roman" w:cs="Times New Roman"/>
                <w:noProof/>
                <w:color w:val="000000" w:themeColor="text1"/>
                <w:sz w:val="24"/>
                <w:szCs w:val="24"/>
              </w:rPr>
              <w:t>Cause-and-effect analysis of absenteeism of the staff</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_Toc96644005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7</w:t>
            </w:r>
            <w:r w:rsidR="00E3472A" w:rsidRPr="00E3472A">
              <w:rPr>
                <w:rFonts w:ascii="Times New Roman" w:hAnsi="Times New Roman" w:cs="Times New Roman"/>
                <w:noProof/>
                <w:webHidden/>
                <w:color w:val="000000" w:themeColor="text1"/>
                <w:sz w:val="24"/>
                <w:szCs w:val="24"/>
              </w:rPr>
              <w:fldChar w:fldCharType="end"/>
            </w:r>
          </w:hyperlink>
        </w:p>
        <w:p w14:paraId="60AED2AD"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6" w:history="1">
            <w:r w:rsidR="00E3472A" w:rsidRPr="00E3472A">
              <w:rPr>
                <w:rStyle w:val="Hyperlink"/>
                <w:rFonts w:ascii="Times New Roman" w:hAnsi="Times New Roman" w:cs="Times New Roman"/>
                <w:noProof/>
                <w:color w:val="000000" w:themeColor="text1"/>
                <w:sz w:val="24"/>
                <w:szCs w:val="24"/>
              </w:rPr>
              <w:t>Solutions for absenteeism of the staff</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_Toc96644006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8</w:t>
            </w:r>
            <w:r w:rsidR="00E3472A" w:rsidRPr="00E3472A">
              <w:rPr>
                <w:rFonts w:ascii="Times New Roman" w:hAnsi="Times New Roman" w:cs="Times New Roman"/>
                <w:noProof/>
                <w:webHidden/>
                <w:color w:val="000000" w:themeColor="text1"/>
                <w:sz w:val="24"/>
                <w:szCs w:val="24"/>
              </w:rPr>
              <w:fldChar w:fldCharType="end"/>
            </w:r>
          </w:hyperlink>
        </w:p>
        <w:p w14:paraId="2DD52CB6"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7" w:history="1">
            <w:r w:rsidR="00E3472A" w:rsidRPr="00E3472A">
              <w:rPr>
                <w:rStyle w:val="Hyperlink"/>
                <w:rFonts w:ascii="Times New Roman" w:hAnsi="Times New Roman" w:cs="Times New Roman"/>
                <w:noProof/>
                <w:color w:val="000000" w:themeColor="text1"/>
                <w:sz w:val="24"/>
                <w:szCs w:val="24"/>
              </w:rPr>
              <w:t>Conclusion</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_Toc96644007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8</w:t>
            </w:r>
            <w:r w:rsidR="00E3472A" w:rsidRPr="00E3472A">
              <w:rPr>
                <w:rFonts w:ascii="Times New Roman" w:hAnsi="Times New Roman" w:cs="Times New Roman"/>
                <w:noProof/>
                <w:webHidden/>
                <w:color w:val="000000" w:themeColor="text1"/>
                <w:sz w:val="24"/>
                <w:szCs w:val="24"/>
              </w:rPr>
              <w:fldChar w:fldCharType="end"/>
            </w:r>
          </w:hyperlink>
        </w:p>
        <w:p w14:paraId="6621113D" w14:textId="77777777" w:rsidR="00E3472A" w:rsidRPr="00E3472A" w:rsidRDefault="00E319A6" w:rsidP="00E3472A">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anchor="_Toc96644008" w:history="1">
            <w:r w:rsidR="00E3472A" w:rsidRPr="00E3472A">
              <w:rPr>
                <w:rStyle w:val="Hyperlink"/>
                <w:rFonts w:ascii="Times New Roman" w:hAnsi="Times New Roman" w:cs="Times New Roman"/>
                <w:noProof/>
                <w:color w:val="000000" w:themeColor="text1"/>
                <w:sz w:val="24"/>
                <w:szCs w:val="24"/>
              </w:rPr>
              <w:t>References</w:t>
            </w:r>
            <w:r w:rsidR="00E3472A" w:rsidRPr="00E3472A">
              <w:rPr>
                <w:rFonts w:ascii="Times New Roman" w:hAnsi="Times New Roman" w:cs="Times New Roman"/>
                <w:noProof/>
                <w:webHidden/>
                <w:color w:val="000000" w:themeColor="text1"/>
                <w:sz w:val="24"/>
                <w:szCs w:val="24"/>
              </w:rPr>
              <w:tab/>
            </w:r>
            <w:r w:rsidR="00E3472A" w:rsidRPr="00E3472A">
              <w:rPr>
                <w:rFonts w:ascii="Times New Roman" w:hAnsi="Times New Roman" w:cs="Times New Roman"/>
                <w:noProof/>
                <w:webHidden/>
                <w:color w:val="000000" w:themeColor="text1"/>
                <w:sz w:val="24"/>
                <w:szCs w:val="24"/>
              </w:rPr>
              <w:fldChar w:fldCharType="begin"/>
            </w:r>
            <w:r w:rsidR="00E3472A" w:rsidRPr="00E3472A">
              <w:rPr>
                <w:rFonts w:ascii="Times New Roman" w:hAnsi="Times New Roman" w:cs="Times New Roman"/>
                <w:noProof/>
                <w:webHidden/>
                <w:color w:val="000000" w:themeColor="text1"/>
                <w:sz w:val="24"/>
                <w:szCs w:val="24"/>
              </w:rPr>
              <w:instrText xml:space="preserve"> PAGEREF _Toc96644008 \h </w:instrText>
            </w:r>
            <w:r w:rsidR="00E3472A" w:rsidRPr="00E3472A">
              <w:rPr>
                <w:rFonts w:ascii="Times New Roman" w:hAnsi="Times New Roman" w:cs="Times New Roman"/>
                <w:noProof/>
                <w:webHidden/>
                <w:color w:val="000000" w:themeColor="text1"/>
                <w:sz w:val="24"/>
                <w:szCs w:val="24"/>
              </w:rPr>
            </w:r>
            <w:r w:rsidR="00E3472A" w:rsidRPr="00E3472A">
              <w:rPr>
                <w:rFonts w:ascii="Times New Roman" w:hAnsi="Times New Roman" w:cs="Times New Roman"/>
                <w:noProof/>
                <w:webHidden/>
                <w:color w:val="000000" w:themeColor="text1"/>
                <w:sz w:val="24"/>
                <w:szCs w:val="24"/>
              </w:rPr>
              <w:fldChar w:fldCharType="separate"/>
            </w:r>
            <w:r w:rsidR="00E3472A" w:rsidRPr="00E3472A">
              <w:rPr>
                <w:rFonts w:ascii="Times New Roman" w:hAnsi="Times New Roman" w:cs="Times New Roman"/>
                <w:noProof/>
                <w:webHidden/>
                <w:color w:val="000000" w:themeColor="text1"/>
                <w:sz w:val="24"/>
                <w:szCs w:val="24"/>
              </w:rPr>
              <w:t>10</w:t>
            </w:r>
            <w:r w:rsidR="00E3472A" w:rsidRPr="00E3472A">
              <w:rPr>
                <w:rFonts w:ascii="Times New Roman" w:hAnsi="Times New Roman" w:cs="Times New Roman"/>
                <w:noProof/>
                <w:webHidden/>
                <w:color w:val="000000" w:themeColor="text1"/>
                <w:sz w:val="24"/>
                <w:szCs w:val="24"/>
              </w:rPr>
              <w:fldChar w:fldCharType="end"/>
            </w:r>
          </w:hyperlink>
        </w:p>
        <w:p w14:paraId="1D9F4A2C" w14:textId="77777777" w:rsidR="00E3472A" w:rsidRDefault="00E3472A" w:rsidP="00E3472A">
          <w:pPr>
            <w:spacing w:line="360" w:lineRule="auto"/>
            <w:jc w:val="center"/>
          </w:pPr>
          <w:r w:rsidRPr="00E3472A">
            <w:rPr>
              <w:rFonts w:ascii="Times New Roman" w:hAnsi="Times New Roman" w:cs="Times New Roman"/>
              <w:b/>
              <w:bCs/>
              <w:noProof/>
              <w:color w:val="000000" w:themeColor="text1"/>
              <w:sz w:val="24"/>
              <w:szCs w:val="24"/>
            </w:rPr>
            <w:fldChar w:fldCharType="end"/>
          </w:r>
        </w:p>
      </w:sdtContent>
    </w:sdt>
    <w:p w14:paraId="02ED3AE0" w14:textId="77777777" w:rsidR="00E3472A" w:rsidRDefault="00E3472A">
      <w:pPr>
        <w:rPr>
          <w:rFonts w:ascii="Times New Roman" w:eastAsia="Times New Roman" w:hAnsi="Times New Roman" w:cs="Times New Roman"/>
          <w:b/>
          <w:sz w:val="24"/>
          <w:szCs w:val="24"/>
        </w:rPr>
      </w:pPr>
      <w:r>
        <w:br w:type="page"/>
      </w:r>
    </w:p>
    <w:p w14:paraId="61F86263" w14:textId="77777777" w:rsidR="00F3693F" w:rsidRDefault="00E3472A" w:rsidP="00E3472A">
      <w:pPr>
        <w:pStyle w:val="Heading1"/>
      </w:pPr>
      <w:bookmarkStart w:id="0" w:name="_Toc96644002"/>
      <w:r>
        <w:lastRenderedPageBreak/>
        <w:t>Introduction</w:t>
      </w:r>
      <w:bookmarkEnd w:id="0"/>
    </w:p>
    <w:p w14:paraId="10E366F5" w14:textId="77777777" w:rsidR="00F3693F" w:rsidRPr="00902C85"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 xml:space="preserve">This study aims to evaluate the issues that organizations are facing because of the absenteeism of the employees and staff. In this study, a detailed discussion on the problems </w:t>
      </w:r>
      <w:r w:rsidR="00902C85">
        <w:rPr>
          <w:rFonts w:ascii="Times New Roman" w:eastAsia="Times New Roman" w:hAnsi="Times New Roman" w:cs="Times New Roman"/>
          <w:sz w:val="24"/>
          <w:szCs w:val="24"/>
        </w:rPr>
        <w:t xml:space="preserve">is discussed </w:t>
      </w:r>
      <w:r>
        <w:rPr>
          <w:rFonts w:ascii="Times New Roman" w:eastAsia="Times New Roman" w:hAnsi="Times New Roman" w:cs="Times New Roman"/>
          <w:sz w:val="24"/>
          <w:szCs w:val="24"/>
        </w:rPr>
        <w:t>that the Mid Cheshire Hospitals NHS Foundation Trust (MCHT) is facing. It is observed that the staff in the hospital are irregular, and they are most of the time absent from the hospital. Mid Cheshire Hospitals NHS Foundation Trust is a well-known hospital trust that provides the best quality of service to the people. Though they serve the best quality of service, they face challenges in their services because of the absenteeism of the staff. This study sheds light on the reasons and effects of absenteeism in the hospital.</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The purpose of the study is to evaluate the problem of staff absenteeism in the Mid Cheshire Hospitals NHS Foundation Trust and also the medium-sized district general hospital trust. The trust continuously works towards providing the highest and safest quality of healthcare products.  </w:t>
      </w:r>
    </w:p>
    <w:p w14:paraId="7EF17A33" w14:textId="77777777" w:rsidR="00F3693F" w:rsidRDefault="00E3472A" w:rsidP="00E3472A">
      <w:pPr>
        <w:pStyle w:val="Heading1"/>
      </w:pPr>
      <w:bookmarkStart w:id="1" w:name="_Toc96644003"/>
      <w:r>
        <w:t>Nature of complex problems and its impact on the employees and organisation</w:t>
      </w:r>
      <w:bookmarkEnd w:id="1"/>
    </w:p>
    <w:p w14:paraId="10E9F562" w14:textId="77777777" w:rsidR="00F3693F" w:rsidRDefault="00E34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Absenteeism is itself complex to an organisation. Here, the employees of mid-Cheshire Hospitals NHS Foundation Trust are facing several issues due to absenteeism. However, absenteeism can be termed as a serious issue in the mentioned organisation.</w:t>
      </w:r>
      <w:r w:rsidR="00902C85">
        <w:rPr>
          <w:rFonts w:ascii="Times New Roman" w:eastAsia="Times New Roman" w:hAnsi="Times New Roman" w:cs="Times New Roman"/>
          <w:sz w:val="24"/>
          <w:szCs w:val="24"/>
        </w:rPr>
        <w:t xml:space="preserve"> </w:t>
      </w:r>
    </w:p>
    <w:p w14:paraId="7A777801" w14:textId="77777777" w:rsidR="00F3693F" w:rsidRDefault="00E347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Nature of Absenteeism</w:t>
      </w:r>
    </w:p>
    <w:p w14:paraId="5443C289" w14:textId="77777777" w:rsidR="00F3693F" w:rsidRPr="00902C85"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Absenteeism refers to the habit of remaining absent from a certain place. Here, absenteeism is practised in MHNFT. According to data in organisational data, Absenteeism increased by 4.51% from 2007 to 2012. However, this practice will go on and is predicted to be increased more if the proper step is not taken.</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Working conditions and employment have faced some powerful effects on the healthcare trust. Recently a big issue for all trust is staff absenteeism. It affects an individual's productivity. While someone works less in their workplace, they also look less productive (Joshi </w:t>
      </w:r>
      <w:r w:rsidR="00902C85">
        <w:rPr>
          <w:rFonts w:ascii="Times New Roman" w:eastAsia="Times New Roman" w:hAnsi="Times New Roman" w:cs="Times New Roman"/>
          <w:i/>
          <w:color w:val="0E101A"/>
          <w:sz w:val="24"/>
          <w:szCs w:val="24"/>
        </w:rPr>
        <w:t>et al.</w:t>
      </w:r>
      <w:r w:rsidR="00902C85">
        <w:rPr>
          <w:rFonts w:ascii="Times New Roman" w:eastAsia="Times New Roman" w:hAnsi="Times New Roman" w:cs="Times New Roman"/>
          <w:color w:val="0E101A"/>
          <w:sz w:val="24"/>
          <w:szCs w:val="24"/>
        </w:rPr>
        <w:t xml:space="preserve">, 2021). They have to reduce their productivity by declining the required performance on the quality of their work. </w:t>
      </w:r>
    </w:p>
    <w:p w14:paraId="468AEB7E" w14:textId="77777777" w:rsidR="00F3693F" w:rsidRDefault="00E3472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Impact on the organisation</w:t>
      </w:r>
    </w:p>
    <w:p w14:paraId="5A7925ED"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Absenteeism has a huge impact on the cash flow to the management of the organisation. Absenteeism has caused the loss of £1 million to the organisation. However, apart from that, this practice automatically puts more pressure on the other employees that ultimately leads to the low work flow and unwillingness among employees to work.</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The employees of the trust have faced some problems that they have to be absent from their work, such as workplace harassment, lack </w:t>
      </w:r>
      <w:r w:rsidR="00902C85">
        <w:rPr>
          <w:rFonts w:ascii="Times New Roman" w:eastAsia="Times New Roman" w:hAnsi="Times New Roman" w:cs="Times New Roman"/>
          <w:color w:val="0E101A"/>
          <w:sz w:val="24"/>
          <w:szCs w:val="24"/>
        </w:rPr>
        <w:lastRenderedPageBreak/>
        <w:t>of flexible work schedule, workplace burnout, time theft, low employee engagement, misuse of seniority and many more. During the training period, the absence of the staff in the MCHT has derived their knowledge which they gain from their training (</w:t>
      </w:r>
      <w:r w:rsidR="00902C85">
        <w:rPr>
          <w:rFonts w:ascii="Times New Roman" w:eastAsia="Times New Roman" w:hAnsi="Times New Roman" w:cs="Times New Roman"/>
          <w:color w:val="222222"/>
          <w:sz w:val="24"/>
          <w:szCs w:val="24"/>
          <w:highlight w:val="white"/>
        </w:rPr>
        <w:t>Mcht, 2022)</w:t>
      </w:r>
      <w:r w:rsidR="00902C85">
        <w:rPr>
          <w:rFonts w:ascii="Times New Roman" w:eastAsia="Times New Roman" w:hAnsi="Times New Roman" w:cs="Times New Roman"/>
          <w:color w:val="0E101A"/>
          <w:sz w:val="24"/>
          <w:szCs w:val="24"/>
        </w:rPr>
        <w:t xml:space="preserve">. It is a bad reputation for the employee and for the organization.  </w:t>
      </w:r>
    </w:p>
    <w:p w14:paraId="74B0D72D" w14:textId="77777777" w:rsidR="00F3693F" w:rsidRDefault="00E3472A" w:rsidP="00E3472A">
      <w:pPr>
        <w:pStyle w:val="Heading1"/>
      </w:pPr>
      <w:bookmarkStart w:id="2" w:name="_Toc96644004"/>
      <w:r>
        <w:t>PESTLE analysis of Mid Cheshire Hospitals NHS Foundation Trust (MCHT)</w:t>
      </w:r>
      <w:bookmarkEnd w:id="2"/>
      <w:r>
        <w:t xml:space="preserve"> </w:t>
      </w:r>
    </w:p>
    <w:p w14:paraId="3F3BD0A2"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p w14:paraId="74BFB748" w14:textId="77777777" w:rsidR="00F3693F"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Brexit is one of the political issues that the UK is facing at present, and this issue has become a challenge for Mid Cheshire Hospitals NHS Foundation Trust. The decision to leave Brexit creates uncertainty for the organizations in the UK market, and directly or indirectly, it affects the hospital. Along with the uncertainty of Brexit, other political factors that MCHT faced are related to the Health &amp; Social Care Bill 2011, which helps improve equity and excellence and helps improve the health-related structures and facilities in the NHS (Gov, 2022). New national targets are another political factor that includes access, choice, information, competition and transparency. Francis Public Inquiry report published by the government of UK to focus on the reason that shows why NHS is falling in its services (Health.org, 2022).</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In an organization, consumer protection, insurance mandates, employment regulation and changing the tax legislation all are essential elements in the political factor that impacts on healthcare. With the help of this factor, the organization focuses on absenteeism in the workplace, and it helps to reduce it. </w:t>
      </w:r>
    </w:p>
    <w:p w14:paraId="79E73C97" w14:textId="77777777" w:rsidR="00E3472A" w:rsidRDefault="00E3472A" w:rsidP="00E3472A">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Governmental policies change healthcare and public services by changing their plans.</w:t>
      </w:r>
    </w:p>
    <w:p w14:paraId="370C5B60" w14:textId="77777777" w:rsidR="00E3472A" w:rsidRPr="00E3472A" w:rsidRDefault="00E3472A" w:rsidP="00E3472A">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Consumer protection, insurance mandates, employment regulation and changing the tax legislation all are essential elements in the political factors. </w:t>
      </w:r>
    </w:p>
    <w:p w14:paraId="701A48B7"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Economical Factors</w:t>
      </w:r>
    </w:p>
    <w:p w14:paraId="3B648253" w14:textId="77777777" w:rsidR="00F3693F"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The economic factor of MCHT includes their target to improve the national Quality, Productivity, Innovation and Prevention whilst making a £20bn of efficiency saving (Rcn, 2022). The non-elective income of the MCHT account between 2018 to 2019 is 15.2 billion pounds (Starista, 2022).</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In the organization, the economic factors include the interest rate, inflation and unemployment. These issues influence both direct and indirect financial performance in the healthcare organization. The organization has to manufacture the medical devices that they could not pay their many employees. This is one of the reasons that the employees could not attend their workplace. In the year 2007 to 2012, the trust rolled in the average despite being within the </w:t>
      </w:r>
      <w:r w:rsidR="00902C85">
        <w:rPr>
          <w:rFonts w:ascii="Times New Roman" w:eastAsia="Times New Roman" w:hAnsi="Times New Roman" w:cs="Times New Roman"/>
          <w:color w:val="0E101A"/>
          <w:sz w:val="24"/>
          <w:szCs w:val="24"/>
        </w:rPr>
        <w:lastRenderedPageBreak/>
        <w:t xml:space="preserve">target of almost 4,51% that previously set by NHS </w:t>
      </w:r>
      <w:proofErr w:type="gramStart"/>
      <w:r w:rsidR="00902C85">
        <w:rPr>
          <w:rFonts w:ascii="Times New Roman" w:eastAsia="Times New Roman" w:hAnsi="Times New Roman" w:cs="Times New Roman"/>
          <w:color w:val="0E101A"/>
          <w:sz w:val="24"/>
          <w:szCs w:val="24"/>
        </w:rPr>
        <w:t>north west</w:t>
      </w:r>
      <w:proofErr w:type="gramEnd"/>
      <w:r w:rsidR="00902C85">
        <w:rPr>
          <w:rFonts w:ascii="Times New Roman" w:eastAsia="Times New Roman" w:hAnsi="Times New Roman" w:cs="Times New Roman"/>
          <w:color w:val="0E101A"/>
          <w:sz w:val="24"/>
          <w:szCs w:val="24"/>
        </w:rPr>
        <w:t xml:space="preserve"> and clinical commissioning groups (CCGs).  </w:t>
      </w:r>
    </w:p>
    <w:p w14:paraId="19E88F15" w14:textId="77777777" w:rsidR="00E3472A" w:rsidRDefault="00E3472A" w:rsidP="00E3472A">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 economic factors include the interest rate, inflation and unemployment.</w:t>
      </w:r>
    </w:p>
    <w:p w14:paraId="09C5E5CF" w14:textId="77777777" w:rsidR="00E3472A" w:rsidRDefault="00E3472A" w:rsidP="00E3472A">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Sometimes the organization does not pay theory employees, one of the reasons that the employees could not attend their workplace (Ayre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2018).</w:t>
      </w:r>
    </w:p>
    <w:p w14:paraId="080DED20" w14:textId="77777777" w:rsidR="00E3472A" w:rsidRPr="00E3472A" w:rsidRDefault="00E3472A" w:rsidP="00E3472A">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Some of the issues influence both direct and indirect financial performance in the healthcare organization.</w:t>
      </w:r>
    </w:p>
    <w:p w14:paraId="194E9D93"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p w14:paraId="77FFC5AC"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The social factors of MCHT refer to the Demographic changes that increase the changes adopted by the hospital for the ageing population and the middle-class expectations. Patient expectations are a significant factor as the patients always expect good service, care and treatment (Sath. NHS, 2022). It is the responsibility of the hospital staff and the doctors always to be polite, helpful and caregiver towards the patients. They need to treat the patients and make effective communication with the patients to understand the problems the patients face in the hospital.</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In the healthcare system, the pestle analysis should identify some of the changes in beliefs, values and demographics in several employee groups. This factor is related to the patients in the hospital that have more expectations from the organization. The socio-cultural set of values is boosted up with the effectiveness in healthcare and in employees' performance (</w:t>
      </w:r>
      <w:r w:rsidR="00902C85">
        <w:rPr>
          <w:rFonts w:ascii="Times New Roman" w:eastAsia="Times New Roman" w:hAnsi="Times New Roman" w:cs="Times New Roman"/>
          <w:sz w:val="24"/>
          <w:szCs w:val="24"/>
        </w:rPr>
        <w:t>Neuprofessionals, 2022)</w:t>
      </w:r>
      <w:r w:rsidR="00902C85">
        <w:rPr>
          <w:rFonts w:ascii="Times New Roman" w:eastAsia="Times New Roman" w:hAnsi="Times New Roman" w:cs="Times New Roman"/>
          <w:color w:val="0E101A"/>
          <w:sz w:val="24"/>
          <w:szCs w:val="24"/>
        </w:rPr>
        <w:t xml:space="preserve">. In the organization, education provides some entrepreneurs with some cognitive skills, and it increases the self-confidence level of an employee, and it reduces perceived risk. </w:t>
      </w:r>
    </w:p>
    <w:p w14:paraId="2A4F5D4F" w14:textId="77777777" w:rsidR="00E3472A" w:rsidRDefault="00E3472A" w:rsidP="00E3472A">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These factors identify some of the changes in beliefs, values and demographics in several employee groups.</w:t>
      </w:r>
    </w:p>
    <w:p w14:paraId="41BB630F" w14:textId="77777777" w:rsidR="00E3472A" w:rsidRDefault="00E3472A" w:rsidP="00E3472A">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This factor is related to the patients in the hospital that have more expectations from the organization.</w:t>
      </w:r>
    </w:p>
    <w:p w14:paraId="4CD41B9A" w14:textId="77777777" w:rsidR="00F3693F" w:rsidRDefault="00E3472A" w:rsidP="00E34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In the organization, education provides some entrepreneurs with some cognitive skills.</w:t>
      </w:r>
    </w:p>
    <w:p w14:paraId="0033C508"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Factors</w:t>
      </w:r>
    </w:p>
    <w:p w14:paraId="5D1A6E77"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At present, all the healthcare organizations take help of the technology they adopt various IT software and technology to make their services innovative, accurate and helpful for the patients. The technologies help the doctors to do the treatment effectively and adequately. They can easily detect the disease with the help of technology.</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The organization has to face some positive </w:t>
      </w:r>
      <w:r w:rsidR="00902C85">
        <w:rPr>
          <w:rFonts w:ascii="Times New Roman" w:eastAsia="Times New Roman" w:hAnsi="Times New Roman" w:cs="Times New Roman"/>
          <w:color w:val="0E101A"/>
          <w:sz w:val="24"/>
          <w:szCs w:val="24"/>
        </w:rPr>
        <w:lastRenderedPageBreak/>
        <w:t xml:space="preserve">changes in its workplace. The development of the healthcare services allowed their patients to receive better care. The organization has to provide their staff with several things that they can help their patients with (Corless </w:t>
      </w:r>
      <w:r w:rsidR="00902C85">
        <w:rPr>
          <w:rFonts w:ascii="Times New Roman" w:eastAsia="Times New Roman" w:hAnsi="Times New Roman" w:cs="Times New Roman"/>
          <w:i/>
          <w:color w:val="0E101A"/>
          <w:sz w:val="24"/>
          <w:szCs w:val="24"/>
        </w:rPr>
        <w:t>et al.</w:t>
      </w:r>
      <w:r w:rsidR="00902C85">
        <w:rPr>
          <w:rFonts w:ascii="Times New Roman" w:eastAsia="Times New Roman" w:hAnsi="Times New Roman" w:cs="Times New Roman"/>
          <w:color w:val="0E101A"/>
          <w:sz w:val="24"/>
          <w:szCs w:val="24"/>
        </w:rPr>
        <w:t xml:space="preserve">, 2019). These developments allow their patients to better care than before. With some new technologies, the organization can help their patients in many ways. </w:t>
      </w:r>
    </w:p>
    <w:p w14:paraId="5A0CABAA" w14:textId="77777777" w:rsidR="00E3472A" w:rsidRDefault="00E3472A" w:rsidP="00E3472A">
      <w:pPr>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organization has to face some positive changes in its workplace (Buchan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w:t>
      </w:r>
    </w:p>
    <w:p w14:paraId="33227838" w14:textId="77777777" w:rsidR="00F3693F" w:rsidRPr="00E3472A" w:rsidRDefault="00E3472A" w:rsidP="00E3472A">
      <w:pPr>
        <w:pStyle w:val="ListParagraph"/>
        <w:numPr>
          <w:ilvl w:val="0"/>
          <w:numId w:val="4"/>
        </w:numPr>
        <w:spacing w:line="360" w:lineRule="auto"/>
        <w:jc w:val="both"/>
        <w:rPr>
          <w:rFonts w:ascii="Times New Roman" w:eastAsia="Times New Roman" w:hAnsi="Times New Roman" w:cs="Times New Roman"/>
          <w:sz w:val="24"/>
          <w:szCs w:val="24"/>
        </w:rPr>
      </w:pPr>
      <w:r w:rsidRPr="00E3472A">
        <w:rPr>
          <w:rFonts w:ascii="Times New Roman" w:eastAsia="Times New Roman" w:hAnsi="Times New Roman" w:cs="Times New Roman"/>
          <w:color w:val="0E101A"/>
          <w:sz w:val="24"/>
          <w:szCs w:val="24"/>
        </w:rPr>
        <w:t>The development of the healthcare services allowed their patients to receive better care.</w:t>
      </w:r>
    </w:p>
    <w:p w14:paraId="4C6ABF8E"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Factors</w:t>
      </w:r>
    </w:p>
    <w:p w14:paraId="364381CE"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Legal factors include all the laws and legislation related to the hospital MCHT, such as CQC legislation &amp; Monitor regulatory changes. Increased litigation is also a legal factor, along with the cost of meeting claims.</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The organization has to pertain to some legal factors that have to define what they can do or they can not. The legal factors include some employment law, copyright law, discrimination law, health and safety law and consumer law. With the help of these policies, organizations can develop their management (</w:t>
      </w:r>
      <w:r w:rsidR="00902C85">
        <w:rPr>
          <w:rFonts w:ascii="Times New Roman" w:eastAsia="Times New Roman" w:hAnsi="Times New Roman" w:cs="Times New Roman"/>
          <w:sz w:val="24"/>
          <w:szCs w:val="24"/>
        </w:rPr>
        <w:t>Linkedin</w:t>
      </w:r>
      <w:r w:rsidR="00902C85">
        <w:rPr>
          <w:rFonts w:ascii="Times New Roman" w:eastAsia="Times New Roman" w:hAnsi="Times New Roman" w:cs="Times New Roman"/>
          <w:i/>
          <w:sz w:val="24"/>
          <w:szCs w:val="24"/>
        </w:rPr>
        <w:t xml:space="preserve">, </w:t>
      </w:r>
      <w:r w:rsidR="00902C85">
        <w:rPr>
          <w:rFonts w:ascii="Times New Roman" w:eastAsia="Times New Roman" w:hAnsi="Times New Roman" w:cs="Times New Roman"/>
          <w:sz w:val="24"/>
          <w:szCs w:val="24"/>
        </w:rPr>
        <w:t>2022)</w:t>
      </w:r>
      <w:r w:rsidR="00902C85">
        <w:rPr>
          <w:rFonts w:ascii="Times New Roman" w:eastAsia="Times New Roman" w:hAnsi="Times New Roman" w:cs="Times New Roman"/>
          <w:color w:val="0E101A"/>
          <w:sz w:val="24"/>
          <w:szCs w:val="24"/>
        </w:rPr>
        <w:t xml:space="preserve">. </w:t>
      </w:r>
    </w:p>
    <w:p w14:paraId="56D77FCB" w14:textId="77777777" w:rsidR="00E3472A" w:rsidRPr="00234BD9" w:rsidRDefault="00E3472A" w:rsidP="00E3472A">
      <w:pPr>
        <w:numPr>
          <w:ilvl w:val="0"/>
          <w:numId w:val="5"/>
        </w:numPr>
        <w:spacing w:line="360" w:lineRule="auto"/>
        <w:rPr>
          <w:rFonts w:ascii="Times New Roman" w:eastAsia="Times New Roman" w:hAnsi="Times New Roman" w:cs="Times New Roman"/>
          <w:sz w:val="24"/>
          <w:szCs w:val="24"/>
        </w:rPr>
      </w:pPr>
      <w:r w:rsidRPr="00234BD9">
        <w:rPr>
          <w:rFonts w:ascii="Times New Roman" w:eastAsia="Times New Roman" w:hAnsi="Times New Roman" w:cs="Times New Roman"/>
          <w:color w:val="0E101A"/>
          <w:sz w:val="24"/>
          <w:szCs w:val="24"/>
        </w:rPr>
        <w:t xml:space="preserve">The legal factors include some employment law, copyright law and many more. </w:t>
      </w:r>
    </w:p>
    <w:p w14:paraId="244E8549" w14:textId="77777777" w:rsidR="00F3693F" w:rsidRPr="00E3472A" w:rsidRDefault="00E3472A" w:rsidP="00E3472A">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These policies help the organization to develop its management. </w:t>
      </w:r>
    </w:p>
    <w:p w14:paraId="735C02A1" w14:textId="77777777" w:rsidR="00F3693F" w:rsidRDefault="00E3472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Factors</w:t>
      </w:r>
    </w:p>
    <w:p w14:paraId="2BDDD4C6" w14:textId="77777777" w:rsidR="00F3693F"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The MCHT trains the medical staff and also students to protect the environment. The staff and students are taught to bring some changes in their approach and education that will help in protecting the environment.</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In the UK, due to the rising seawater temperature, exploitation of resources led to the severe issue of the quality in the Uk's marine ecosystem (Corless </w:t>
      </w:r>
      <w:r w:rsidR="00902C85">
        <w:rPr>
          <w:rFonts w:ascii="Times New Roman" w:eastAsia="Times New Roman" w:hAnsi="Times New Roman" w:cs="Times New Roman"/>
          <w:i/>
          <w:color w:val="0E101A"/>
          <w:sz w:val="24"/>
          <w:szCs w:val="24"/>
        </w:rPr>
        <w:t>et al.</w:t>
      </w:r>
      <w:r w:rsidR="00902C85">
        <w:rPr>
          <w:rFonts w:ascii="Times New Roman" w:eastAsia="Times New Roman" w:hAnsi="Times New Roman" w:cs="Times New Roman"/>
          <w:color w:val="0E101A"/>
          <w:sz w:val="24"/>
          <w:szCs w:val="24"/>
        </w:rPr>
        <w:t>, 2019). There are several issues such as soil contamination, climate change, and pollution are the causes of human activity that creates environmental issues in the UK. Also, it affects the organization.</w:t>
      </w:r>
    </w:p>
    <w:p w14:paraId="78387430" w14:textId="77777777" w:rsidR="00E3472A" w:rsidRDefault="00E3472A" w:rsidP="00E3472A">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There are several issues that affect the organization (Buchan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2020).</w:t>
      </w:r>
    </w:p>
    <w:p w14:paraId="28CE417C" w14:textId="77777777" w:rsidR="00E3472A" w:rsidRDefault="00E3472A" w:rsidP="00E3472A">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Human activity creates environmental issues in the UK. Also, it affects the organization.</w:t>
      </w:r>
    </w:p>
    <w:p w14:paraId="0BB30931" w14:textId="77777777" w:rsidR="00E3472A" w:rsidRDefault="00E3472A">
      <w:pPr>
        <w:spacing w:line="360" w:lineRule="auto"/>
        <w:jc w:val="both"/>
        <w:rPr>
          <w:rFonts w:ascii="Times New Roman" w:eastAsia="Times New Roman" w:hAnsi="Times New Roman" w:cs="Times New Roman"/>
          <w:sz w:val="24"/>
          <w:szCs w:val="24"/>
        </w:rPr>
      </w:pPr>
    </w:p>
    <w:p w14:paraId="6E7459CA" w14:textId="77777777" w:rsidR="00F3693F" w:rsidRDefault="00E347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0F2E1E32" wp14:editId="774929B2">
            <wp:extent cx="3327990" cy="2594343"/>
            <wp:effectExtent l="0" t="0" r="635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28291" cy="2594577"/>
                    </a:xfrm>
                    <a:prstGeom prst="rect">
                      <a:avLst/>
                    </a:prstGeom>
                    <a:ln/>
                  </pic:spPr>
                </pic:pic>
              </a:graphicData>
            </a:graphic>
          </wp:inline>
        </w:drawing>
      </w:r>
    </w:p>
    <w:p w14:paraId="00A5950B" w14:textId="77777777" w:rsidR="00F3693F" w:rsidRDefault="00E347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PESTLE ANALYSIS</w:t>
      </w:r>
    </w:p>
    <w:p w14:paraId="6B5387CF" w14:textId="77777777" w:rsidR="00F3693F" w:rsidRDefault="00902C85">
      <w:pPr>
        <w:spacing w:line="360" w:lineRule="auto"/>
        <w:jc w:val="center"/>
        <w:rPr>
          <w:rFonts w:ascii="Times New Roman" w:eastAsia="Times New Roman" w:hAnsi="Times New Roman" w:cs="Times New Roman"/>
          <w:sz w:val="24"/>
          <w:szCs w:val="24"/>
        </w:rPr>
      </w:pPr>
      <w:bookmarkStart w:id="3" w:name="_heading=h.gjdgxs" w:colFirst="0" w:colLast="0"/>
      <w:bookmarkEnd w:id="3"/>
      <w:r>
        <w:rPr>
          <w:rFonts w:ascii="Times New Roman" w:eastAsia="Times New Roman" w:hAnsi="Times New Roman" w:cs="Times New Roman"/>
          <w:sz w:val="24"/>
          <w:szCs w:val="24"/>
        </w:rPr>
        <w:t>Source</w:t>
      </w:r>
      <w:r w:rsidR="00E3472A">
        <w:rPr>
          <w:rFonts w:ascii="Times New Roman" w:eastAsia="Times New Roman" w:hAnsi="Times New Roman" w:cs="Times New Roman"/>
          <w:sz w:val="24"/>
          <w:szCs w:val="24"/>
        </w:rPr>
        <w:t>: (</w:t>
      </w:r>
      <w:r>
        <w:rPr>
          <w:rFonts w:ascii="Times New Roman" w:eastAsia="Times New Roman" w:hAnsi="Times New Roman" w:cs="Times New Roman"/>
          <w:color w:val="0E101A"/>
          <w:sz w:val="24"/>
          <w:szCs w:val="24"/>
        </w:rPr>
        <w:t xml:space="preserve">Corless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2019</w:t>
      </w:r>
      <w:r>
        <w:rPr>
          <w:rFonts w:ascii="Times New Roman" w:eastAsia="Times New Roman" w:hAnsi="Times New Roman" w:cs="Times New Roman"/>
          <w:sz w:val="24"/>
          <w:szCs w:val="24"/>
        </w:rPr>
        <w:t>)</w:t>
      </w:r>
    </w:p>
    <w:p w14:paraId="7E8DEE9B" w14:textId="77777777" w:rsidR="00F3693F" w:rsidRDefault="00902C85" w:rsidP="00E3472A">
      <w:pPr>
        <w:pStyle w:val="Heading1"/>
      </w:pPr>
      <w:bookmarkStart w:id="4" w:name="_Toc96644005"/>
      <w:r>
        <w:t>C</w:t>
      </w:r>
      <w:r w:rsidR="00E3472A">
        <w:t>ause-and-effect analysis of absenteeism of the staff</w:t>
      </w:r>
      <w:bookmarkEnd w:id="4"/>
    </w:p>
    <w:p w14:paraId="2607B6F5" w14:textId="77777777" w:rsidR="00F3693F" w:rsidRPr="00902C85"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t xml:space="preserve">There are various causes behind the absenteeism of the staff in Mid Cheshire Hospitals NHS Foundation Trust. </w:t>
      </w:r>
      <w:r>
        <w:rPr>
          <w:rFonts w:ascii="Times New Roman" w:eastAsia="Times New Roman" w:hAnsi="Times New Roman" w:cs="Times New Roman"/>
          <w:b/>
          <w:i/>
          <w:sz w:val="24"/>
          <w:szCs w:val="24"/>
        </w:rPr>
        <w:t>Dissatisfaction</w:t>
      </w:r>
      <w:r>
        <w:rPr>
          <w:rFonts w:ascii="Times New Roman" w:eastAsia="Times New Roman" w:hAnsi="Times New Roman" w:cs="Times New Roman"/>
          <w:sz w:val="24"/>
          <w:szCs w:val="24"/>
        </w:rPr>
        <w:t xml:space="preserve"> is one of the causes for the absenteeism of the staff in the hospital. It is noticed in most organizations that the employees or staff are not satisfied with their work and salary. In MCHT, the </w:t>
      </w:r>
      <w:r w:rsidR="00902C85">
        <w:rPr>
          <w:rFonts w:ascii="Times New Roman" w:eastAsia="Times New Roman" w:hAnsi="Times New Roman" w:cs="Times New Roman"/>
          <w:sz w:val="24"/>
          <w:szCs w:val="24"/>
        </w:rPr>
        <w:t>staff is</w:t>
      </w:r>
      <w:r>
        <w:rPr>
          <w:rFonts w:ascii="Times New Roman" w:eastAsia="Times New Roman" w:hAnsi="Times New Roman" w:cs="Times New Roman"/>
          <w:sz w:val="24"/>
          <w:szCs w:val="24"/>
        </w:rPr>
        <w:t xml:space="preserve"> often frustrated with the load of work and the scheduled time off work. After completing the hectic workloads, the staff do not get enough salary, which is why they do not attend their workplace regularly (Iliffe and Manthorpe, 2019). </w:t>
      </w:r>
      <w:r>
        <w:rPr>
          <w:rFonts w:ascii="Times New Roman" w:eastAsia="Times New Roman" w:hAnsi="Times New Roman" w:cs="Times New Roman"/>
          <w:b/>
          <w:i/>
          <w:sz w:val="24"/>
          <w:szCs w:val="24"/>
        </w:rPr>
        <w:t xml:space="preserve">Sickness </w:t>
      </w:r>
      <w:r>
        <w:rPr>
          <w:rFonts w:ascii="Times New Roman" w:eastAsia="Times New Roman" w:hAnsi="Times New Roman" w:cs="Times New Roman"/>
          <w:sz w:val="24"/>
          <w:szCs w:val="24"/>
        </w:rPr>
        <w:t>is another most common reason that leads the staff towards absenteeism. There is no solution to being sick, and the staff are compelled to be absent in the hospital.</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Absenteeism is the term that is given while the employees are frequently and habitually absent in their workplace. Some of the causes of absenteeism are mental health problems, bereavement, care, stress and burnout, harassment and bullying, illness and many more. The employees have faced the problem that they have to be absent in their workplace (Heazell </w:t>
      </w:r>
      <w:r w:rsidR="00902C85">
        <w:rPr>
          <w:rFonts w:ascii="Times New Roman" w:eastAsia="Times New Roman" w:hAnsi="Times New Roman" w:cs="Times New Roman"/>
          <w:i/>
          <w:color w:val="0E101A"/>
          <w:sz w:val="24"/>
          <w:szCs w:val="24"/>
        </w:rPr>
        <w:t>et al.</w:t>
      </w:r>
      <w:r w:rsidR="00902C85">
        <w:rPr>
          <w:rFonts w:ascii="Times New Roman" w:eastAsia="Times New Roman" w:hAnsi="Times New Roman" w:cs="Times New Roman"/>
          <w:color w:val="0E101A"/>
          <w:sz w:val="24"/>
          <w:szCs w:val="24"/>
        </w:rPr>
        <w:t xml:space="preserve">, 2021). The effects of absenteeism are increasing the labour cost, reducing productivity level and more. </w:t>
      </w:r>
    </w:p>
    <w:p w14:paraId="11029838" w14:textId="77777777" w:rsidR="00F3693F" w:rsidRDefault="00E34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absenteeism has affected the work of the staff. As the absence of the staff becomes the obstacle in their way to learn everything properly that they are taught during their training period. The staff is absent during their training period is unable to understand, and it affects their work. Because of the absence in the hospital, the employees are on the waiting list, and they need </w:t>
      </w:r>
      <w:r>
        <w:rPr>
          <w:rFonts w:ascii="Times New Roman" w:eastAsia="Times New Roman" w:hAnsi="Times New Roman" w:cs="Times New Roman"/>
          <w:sz w:val="24"/>
          <w:szCs w:val="24"/>
        </w:rPr>
        <w:lastRenderedPageBreak/>
        <w:t>to finish loads of work together. In the hospital, there is a lack of treatment and care services noticed because of the absence of the staff.</w:t>
      </w:r>
    </w:p>
    <w:p w14:paraId="2B964D33" w14:textId="77777777" w:rsidR="00F3693F" w:rsidRDefault="00E347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CD18115" wp14:editId="1C51E05E">
            <wp:extent cx="5343525" cy="27717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343525" cy="2771775"/>
                    </a:xfrm>
                    <a:prstGeom prst="rect">
                      <a:avLst/>
                    </a:prstGeom>
                    <a:ln/>
                  </pic:spPr>
                </pic:pic>
              </a:graphicData>
            </a:graphic>
          </wp:inline>
        </w:drawing>
      </w:r>
    </w:p>
    <w:p w14:paraId="401C617D" w14:textId="77777777" w:rsidR="00F3693F" w:rsidRDefault="00902C8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E3472A">
        <w:rPr>
          <w:rFonts w:ascii="Times New Roman" w:eastAsia="Times New Roman" w:hAnsi="Times New Roman" w:cs="Times New Roman"/>
          <w:b/>
          <w:sz w:val="24"/>
          <w:szCs w:val="24"/>
        </w:rPr>
        <w:t>: Fishbone Diagram of Absenteeism</w:t>
      </w:r>
    </w:p>
    <w:p w14:paraId="1BD4C896" w14:textId="77777777" w:rsidR="00F3693F" w:rsidRDefault="00902C8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E3472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E3472A">
        <w:rPr>
          <w:rFonts w:ascii="Times New Roman" w:eastAsia="Times New Roman" w:hAnsi="Times New Roman" w:cs="Times New Roman"/>
          <w:sz w:val="24"/>
          <w:szCs w:val="24"/>
        </w:rPr>
        <w:t>Self created</w:t>
      </w:r>
      <w:r>
        <w:rPr>
          <w:rFonts w:ascii="Times New Roman" w:eastAsia="Times New Roman" w:hAnsi="Times New Roman" w:cs="Times New Roman"/>
          <w:sz w:val="24"/>
          <w:szCs w:val="24"/>
        </w:rPr>
        <w:t>)</w:t>
      </w:r>
    </w:p>
    <w:p w14:paraId="4D1FE39B" w14:textId="77777777" w:rsidR="00F3693F" w:rsidRDefault="00E3472A" w:rsidP="00E3472A">
      <w:pPr>
        <w:pStyle w:val="Heading1"/>
      </w:pPr>
      <w:bookmarkStart w:id="5" w:name="_Toc96644006"/>
      <w:r>
        <w:t>Solutions for absenteeism of the staff</w:t>
      </w:r>
      <w:bookmarkEnd w:id="5"/>
    </w:p>
    <w:p w14:paraId="5B6B853A"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sz w:val="24"/>
          <w:szCs w:val="24"/>
        </w:rPr>
        <w:t>Recruitment of new staff</w:t>
      </w:r>
      <w:r>
        <w:rPr>
          <w:rFonts w:ascii="Times New Roman" w:eastAsia="Times New Roman" w:hAnsi="Times New Roman" w:cs="Times New Roman"/>
          <w:sz w:val="24"/>
          <w:szCs w:val="24"/>
        </w:rPr>
        <w:t xml:space="preserve"> is one of the effective solutions as the absence of one staff can be covered by the other staff. </w:t>
      </w:r>
      <w:r>
        <w:rPr>
          <w:rFonts w:ascii="Times New Roman" w:eastAsia="Times New Roman" w:hAnsi="Times New Roman" w:cs="Times New Roman"/>
          <w:b/>
          <w:i/>
          <w:sz w:val="24"/>
          <w:szCs w:val="24"/>
        </w:rPr>
        <w:t xml:space="preserve">Stress Management </w:t>
      </w:r>
      <w:r>
        <w:rPr>
          <w:rFonts w:ascii="Times New Roman" w:eastAsia="Times New Roman" w:hAnsi="Times New Roman" w:cs="Times New Roman"/>
          <w:sz w:val="24"/>
          <w:szCs w:val="24"/>
        </w:rPr>
        <w:t xml:space="preserve">is necessary for the staff to reduce their frustration regarding their workloads, and it is possible with the help of technology (Folz, 2018). </w:t>
      </w:r>
      <w:r w:rsidR="00902C85">
        <w:rPr>
          <w:rFonts w:ascii="Times New Roman" w:eastAsia="Times New Roman" w:hAnsi="Times New Roman" w:cs="Times New Roman"/>
          <w:color w:val="0E101A"/>
          <w:sz w:val="24"/>
          <w:szCs w:val="24"/>
        </w:rPr>
        <w:t xml:space="preserve">There are some alternative solutions that focus the organization on reducing absenteeism that improves employees' welfare and reduces operational costs. Human resources improve many policies to reduce the absenteeism problem from the organizations. </w:t>
      </w:r>
    </w:p>
    <w:p w14:paraId="46E2ECB1" w14:textId="77777777" w:rsidR="00F3693F" w:rsidRPr="00902C85" w:rsidRDefault="00E347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sz w:val="24"/>
          <w:szCs w:val="24"/>
        </w:rPr>
        <w:t xml:space="preserve">Division of work </w:t>
      </w:r>
      <w:r>
        <w:rPr>
          <w:rFonts w:ascii="Times New Roman" w:eastAsia="Times New Roman" w:hAnsi="Times New Roman" w:cs="Times New Roman"/>
          <w:sz w:val="24"/>
          <w:szCs w:val="24"/>
        </w:rPr>
        <w:t xml:space="preserve">is needed to reduce the issues of the workload. The recruitment of new employees helps by dividing the work among them. The more staff the hospital as they can divide the work into such small </w:t>
      </w:r>
      <w:proofErr w:type="gramStart"/>
      <w:r>
        <w:rPr>
          <w:rFonts w:ascii="Times New Roman" w:eastAsia="Times New Roman" w:hAnsi="Times New Roman" w:cs="Times New Roman"/>
          <w:sz w:val="24"/>
          <w:szCs w:val="24"/>
        </w:rPr>
        <w:t>parts</w:t>
      </w:r>
      <w:proofErr w:type="gramEnd"/>
      <w:r>
        <w:rPr>
          <w:rFonts w:ascii="Times New Roman" w:eastAsia="Times New Roman" w:hAnsi="Times New Roman" w:cs="Times New Roman"/>
          <w:sz w:val="24"/>
          <w:szCs w:val="24"/>
        </w:rPr>
        <w:t xml:space="preserve"> and it will be easy for the staff to complete their work correctly and accurately</w:t>
      </w:r>
      <w:r w:rsidR="00902C85">
        <w:rPr>
          <w:rFonts w:ascii="Times New Roman" w:eastAsia="Times New Roman" w:hAnsi="Times New Roman" w:cs="Times New Roman"/>
          <w:color w:val="0E101A"/>
          <w:sz w:val="24"/>
          <w:szCs w:val="24"/>
        </w:rPr>
        <w:t xml:space="preserve"> (</w:t>
      </w:r>
      <w:r w:rsidR="00902C85">
        <w:rPr>
          <w:rFonts w:ascii="Times New Roman" w:eastAsia="Times New Roman" w:hAnsi="Times New Roman" w:cs="Times New Roman"/>
          <w:sz w:val="24"/>
          <w:szCs w:val="24"/>
        </w:rPr>
        <w:t>Nhs</w:t>
      </w:r>
      <w:r w:rsidR="00902C85">
        <w:rPr>
          <w:rFonts w:ascii="Times New Roman" w:eastAsia="Times New Roman" w:hAnsi="Times New Roman" w:cs="Times New Roman"/>
          <w:i/>
          <w:sz w:val="24"/>
          <w:szCs w:val="24"/>
        </w:rPr>
        <w:t xml:space="preserve">, </w:t>
      </w:r>
      <w:r w:rsidR="00902C85">
        <w:rPr>
          <w:rFonts w:ascii="Times New Roman" w:eastAsia="Times New Roman" w:hAnsi="Times New Roman" w:cs="Times New Roman"/>
          <w:sz w:val="24"/>
          <w:szCs w:val="24"/>
        </w:rPr>
        <w:t>2022)</w:t>
      </w:r>
      <w:r w:rsidR="00902C85">
        <w:rPr>
          <w:rFonts w:ascii="Times New Roman" w:eastAsia="Times New Roman" w:hAnsi="Times New Roman" w:cs="Times New Roman"/>
          <w:color w:val="0E101A"/>
          <w:sz w:val="24"/>
          <w:szCs w:val="24"/>
        </w:rPr>
        <w:t>.</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The organization has to choose these solutions because this helps to reduce absenteeism from organizations. Human resources management systems discover the absenteeism to the trends by tracking the absence to improve the absence management policies and programs. </w:t>
      </w:r>
    </w:p>
    <w:p w14:paraId="0A9F2E5A" w14:textId="77777777" w:rsidR="00F3693F" w:rsidRDefault="00E3472A" w:rsidP="00E3472A">
      <w:pPr>
        <w:pStyle w:val="Heading1"/>
      </w:pPr>
      <w:bookmarkStart w:id="6" w:name="_Toc96644007"/>
      <w:r w:rsidRPr="00E3472A">
        <w:t>Conclusion</w:t>
      </w:r>
      <w:bookmarkEnd w:id="6"/>
    </w:p>
    <w:p w14:paraId="17C1E354" w14:textId="77777777" w:rsidR="00902C85" w:rsidRDefault="00E3472A" w:rsidP="00902C85">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sz w:val="24"/>
          <w:szCs w:val="24"/>
        </w:rPr>
        <w:lastRenderedPageBreak/>
        <w:t>From the above discussion, it can be considered that absenteeism is a big issue at present in every organization. MCHT also faces the issue of absenteeism, and there are many reasons for this issue. In this study, the necessary solutions are provided to mitigate the issues.</w:t>
      </w:r>
      <w:r w:rsidR="00902C85">
        <w:rPr>
          <w:rFonts w:ascii="Times New Roman" w:eastAsia="Times New Roman" w:hAnsi="Times New Roman" w:cs="Times New Roman"/>
          <w:sz w:val="24"/>
          <w:szCs w:val="24"/>
        </w:rPr>
        <w:t xml:space="preserve"> </w:t>
      </w:r>
      <w:r w:rsidR="00902C85">
        <w:rPr>
          <w:rFonts w:ascii="Times New Roman" w:eastAsia="Times New Roman" w:hAnsi="Times New Roman" w:cs="Times New Roman"/>
          <w:color w:val="0E101A"/>
          <w:sz w:val="24"/>
          <w:szCs w:val="24"/>
        </w:rPr>
        <w:t xml:space="preserve">The above study has shown absenteeism in the organization. Employers of an organization considered as the root cause it includes disadvantages burnout in the workplace. Governmental policies change healthcare and public services by changing their plans. The legal and the political factors can intersect while governmental bodies introduce the policies and the legislation which affects the organization. These factors help the organization in its development. </w:t>
      </w:r>
    </w:p>
    <w:p w14:paraId="043ABC93" w14:textId="77777777" w:rsidR="00F3693F" w:rsidRDefault="00F3693F">
      <w:pPr>
        <w:spacing w:line="360" w:lineRule="auto"/>
        <w:jc w:val="both"/>
        <w:rPr>
          <w:rFonts w:ascii="Times New Roman" w:eastAsia="Times New Roman" w:hAnsi="Times New Roman" w:cs="Times New Roman"/>
          <w:sz w:val="24"/>
          <w:szCs w:val="24"/>
        </w:rPr>
      </w:pPr>
    </w:p>
    <w:p w14:paraId="5C610993" w14:textId="77777777" w:rsidR="00902C85" w:rsidRDefault="00902C8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1B932C2" w14:textId="77777777" w:rsidR="00F3693F" w:rsidRDefault="00E3472A" w:rsidP="00E3472A">
      <w:pPr>
        <w:pStyle w:val="Heading1"/>
      </w:pPr>
      <w:bookmarkStart w:id="7" w:name="_Toc96644008"/>
      <w:r>
        <w:lastRenderedPageBreak/>
        <w:t>References</w:t>
      </w:r>
      <w:bookmarkEnd w:id="7"/>
    </w:p>
    <w:p w14:paraId="08DCF49A"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Ayre, S., Brettle, A., Gilroy, D., Knock, D., Mitchelmore, R., Pattison, S., Smith, S. and Turner, J., 2018. Developing a generic tool to routinely measure the impact of health libraries. </w:t>
      </w:r>
      <w:r w:rsidRPr="00902C85">
        <w:rPr>
          <w:rFonts w:ascii="Times New Roman" w:hAnsi="Times New Roman" w:cs="Times New Roman"/>
          <w:i/>
          <w:color w:val="222222"/>
          <w:sz w:val="24"/>
          <w:szCs w:val="24"/>
          <w:highlight w:val="white"/>
        </w:rPr>
        <w:t>Health Information &amp; Libraries Journal</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35</w:t>
      </w:r>
      <w:r w:rsidRPr="00902C85">
        <w:rPr>
          <w:rFonts w:ascii="Times New Roman" w:hAnsi="Times New Roman" w:cs="Times New Roman"/>
          <w:color w:val="222222"/>
          <w:sz w:val="24"/>
          <w:szCs w:val="24"/>
          <w:highlight w:val="white"/>
        </w:rPr>
        <w:t>(3), pp.227-245.</w:t>
      </w:r>
    </w:p>
    <w:p w14:paraId="1FA06D4C"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Bayman, N., Appel, W., Ashcroft, L., Baldwin, D.R., Bates, A., Darlison, L., Edwards, J.G., Ezhil, V., Gilligan, D., Hatton, M. and Jegannathen, A., 2019. Prophylactic irradiation of tracts in patients with malignant pleural mesothelioma: an open-label, multicenter, phase III randomized trial. </w:t>
      </w:r>
      <w:r w:rsidRPr="00902C85">
        <w:rPr>
          <w:rFonts w:ascii="Times New Roman" w:hAnsi="Times New Roman" w:cs="Times New Roman"/>
          <w:i/>
          <w:color w:val="222222"/>
          <w:sz w:val="24"/>
          <w:szCs w:val="24"/>
          <w:highlight w:val="white"/>
        </w:rPr>
        <w:t>Journal of Clinical Oncology</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37</w:t>
      </w:r>
      <w:r w:rsidRPr="00902C85">
        <w:rPr>
          <w:rFonts w:ascii="Times New Roman" w:hAnsi="Times New Roman" w:cs="Times New Roman"/>
          <w:color w:val="222222"/>
          <w:sz w:val="24"/>
          <w:szCs w:val="24"/>
          <w:highlight w:val="white"/>
        </w:rPr>
        <w:t>(14), pp.1200-1208.</w:t>
      </w:r>
    </w:p>
    <w:p w14:paraId="688DBCAC"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Buchan, J.C., Donachie, P.H., Cassels-Brown, A., Liu, C., Pyott, A., Yip, J.L., Zarei-Ghanavati, M. and Sparrow, J.M., 2020. The Royal College of Ophthalmologists’ National Ophthalmology Database study of cataract surgery: Report 7, immediate sequential bilateral cataract surgery in the UK: Current practice and patient selection. </w:t>
      </w:r>
      <w:r w:rsidRPr="00902C85">
        <w:rPr>
          <w:rFonts w:ascii="Times New Roman" w:hAnsi="Times New Roman" w:cs="Times New Roman"/>
          <w:i/>
          <w:color w:val="222222"/>
          <w:sz w:val="24"/>
          <w:szCs w:val="24"/>
          <w:highlight w:val="white"/>
        </w:rPr>
        <w:t>Eye</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34</w:t>
      </w:r>
      <w:r w:rsidRPr="00902C85">
        <w:rPr>
          <w:rFonts w:ascii="Times New Roman" w:hAnsi="Times New Roman" w:cs="Times New Roman"/>
          <w:color w:val="222222"/>
          <w:sz w:val="24"/>
          <w:szCs w:val="24"/>
          <w:highlight w:val="white"/>
        </w:rPr>
        <w:t>(10), pp.1866-1874.</w:t>
      </w:r>
    </w:p>
    <w:p w14:paraId="208BF7F1"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Corless, L., Ching, A., Mayana, K., Walker, N. and Prior, Y., 2019. 052 Occupational therapy-led fibromyalgia self-management education group programme: patients’ perspectives. </w:t>
      </w:r>
      <w:r w:rsidRPr="00902C85">
        <w:rPr>
          <w:rFonts w:ascii="Times New Roman" w:hAnsi="Times New Roman" w:cs="Times New Roman"/>
          <w:i/>
          <w:color w:val="222222"/>
          <w:sz w:val="24"/>
          <w:szCs w:val="24"/>
          <w:highlight w:val="white"/>
        </w:rPr>
        <w:t>Rheumatology</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58</w:t>
      </w:r>
      <w:r w:rsidRPr="00902C85">
        <w:rPr>
          <w:rFonts w:ascii="Times New Roman" w:hAnsi="Times New Roman" w:cs="Times New Roman"/>
          <w:color w:val="222222"/>
          <w:sz w:val="24"/>
          <w:szCs w:val="24"/>
          <w:highlight w:val="white"/>
        </w:rPr>
        <w:t xml:space="preserve">(Supplement_3), </w:t>
      </w:r>
      <w:proofErr w:type="gramStart"/>
      <w:r w:rsidRPr="00902C85">
        <w:rPr>
          <w:rFonts w:ascii="Times New Roman" w:hAnsi="Times New Roman" w:cs="Times New Roman"/>
          <w:color w:val="222222"/>
          <w:sz w:val="24"/>
          <w:szCs w:val="24"/>
          <w:highlight w:val="white"/>
        </w:rPr>
        <w:t>pp.kez</w:t>
      </w:r>
      <w:proofErr w:type="gramEnd"/>
      <w:r w:rsidRPr="00902C85">
        <w:rPr>
          <w:rFonts w:ascii="Times New Roman" w:hAnsi="Times New Roman" w:cs="Times New Roman"/>
          <w:color w:val="222222"/>
          <w:sz w:val="24"/>
          <w:szCs w:val="24"/>
          <w:highlight w:val="white"/>
        </w:rPr>
        <w:t>106-051.</w:t>
      </w:r>
    </w:p>
    <w:p w14:paraId="34B389C8"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Folz, E., 2018. Implementation of a critical incidence stress management program at a tertiary care hospital. Canadian Journal of Critical Care Nursing, 29(2).</w:t>
      </w:r>
    </w:p>
    <w:p w14:paraId="66B97E18"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Gov. (2022). </w:t>
      </w:r>
      <w:r w:rsidRPr="00902C85">
        <w:rPr>
          <w:rFonts w:ascii="Times New Roman" w:hAnsi="Times New Roman" w:cs="Times New Roman"/>
          <w:i/>
          <w:sz w:val="24"/>
          <w:szCs w:val="24"/>
        </w:rPr>
        <w:t xml:space="preserve">Health and Social Care Bill 2011: combined impact assessments. Available at. </w:t>
      </w:r>
      <w:hyperlink r:id="rId9">
        <w:r w:rsidRPr="00902C85">
          <w:rPr>
            <w:rFonts w:ascii="Times New Roman" w:hAnsi="Times New Roman" w:cs="Times New Roman"/>
            <w:color w:val="1155CC"/>
            <w:sz w:val="24"/>
            <w:szCs w:val="24"/>
            <w:u w:val="single"/>
          </w:rPr>
          <w:t>https://www.gov.uk/government/publications/health-and-social-care-bill-2011-combined-impact-assessments</w:t>
        </w:r>
      </w:hyperlink>
      <w:r w:rsidRPr="00902C85">
        <w:rPr>
          <w:rFonts w:ascii="Times New Roman" w:hAnsi="Times New Roman" w:cs="Times New Roman"/>
          <w:sz w:val="24"/>
          <w:szCs w:val="24"/>
        </w:rPr>
        <w:t xml:space="preserve"> (Accessed 10 January 2022)</w:t>
      </w:r>
    </w:p>
    <w:p w14:paraId="752740A6"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Health.org. (2022). </w:t>
      </w:r>
      <w:r w:rsidRPr="00902C85">
        <w:rPr>
          <w:rFonts w:ascii="Times New Roman" w:hAnsi="Times New Roman" w:cs="Times New Roman"/>
          <w:i/>
          <w:sz w:val="24"/>
          <w:szCs w:val="24"/>
        </w:rPr>
        <w:t xml:space="preserve">About the Francis Inquiry. Available at. </w:t>
      </w:r>
      <w:hyperlink r:id="rId10">
        <w:r w:rsidRPr="00902C85">
          <w:rPr>
            <w:rFonts w:ascii="Times New Roman" w:hAnsi="Times New Roman" w:cs="Times New Roman"/>
            <w:color w:val="1155CC"/>
            <w:sz w:val="24"/>
            <w:szCs w:val="24"/>
            <w:u w:val="single"/>
          </w:rPr>
          <w:t>https://www.health.org.uk/about-the-francis-inquiry</w:t>
        </w:r>
      </w:hyperlink>
      <w:r w:rsidRPr="00902C85">
        <w:rPr>
          <w:rFonts w:ascii="Times New Roman" w:hAnsi="Times New Roman" w:cs="Times New Roman"/>
          <w:sz w:val="24"/>
          <w:szCs w:val="24"/>
        </w:rPr>
        <w:t xml:space="preserve"> (Accessed 10 January 2022)</w:t>
      </w:r>
    </w:p>
    <w:p w14:paraId="7DE809A7"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Heazell, A.E., Budd, J., Smith, L.K., Li, M., Cronin, R., Bradford, B., McCowan, L.M., Mitchell, E.A., Stacey, T., Roberts, </w:t>
      </w:r>
      <w:proofErr w:type="gramStart"/>
      <w:r w:rsidRPr="00902C85">
        <w:rPr>
          <w:rFonts w:ascii="Times New Roman" w:hAnsi="Times New Roman" w:cs="Times New Roman"/>
          <w:color w:val="222222"/>
          <w:sz w:val="24"/>
          <w:szCs w:val="24"/>
          <w:highlight w:val="white"/>
        </w:rPr>
        <w:t>D.</w:t>
      </w:r>
      <w:proofErr w:type="gramEnd"/>
      <w:r w:rsidRPr="00902C85">
        <w:rPr>
          <w:rFonts w:ascii="Times New Roman" w:hAnsi="Times New Roman" w:cs="Times New Roman"/>
          <w:color w:val="222222"/>
          <w:sz w:val="24"/>
          <w:szCs w:val="24"/>
          <w:highlight w:val="white"/>
        </w:rPr>
        <w:t xml:space="preserve"> and Thompson, J.M., 2021. Associations between social and behavioural factors and the risk of late stillbirth–findings from the Midland and North of England Stillbirth case‐control study. </w:t>
      </w:r>
      <w:r w:rsidRPr="00902C85">
        <w:rPr>
          <w:rFonts w:ascii="Times New Roman" w:hAnsi="Times New Roman" w:cs="Times New Roman"/>
          <w:i/>
          <w:color w:val="222222"/>
          <w:sz w:val="24"/>
          <w:szCs w:val="24"/>
          <w:highlight w:val="white"/>
        </w:rPr>
        <w:t>BJOG: An International Journal of Obstetrics &amp; Gynaecology</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128</w:t>
      </w:r>
      <w:r w:rsidRPr="00902C85">
        <w:rPr>
          <w:rFonts w:ascii="Times New Roman" w:hAnsi="Times New Roman" w:cs="Times New Roman"/>
          <w:color w:val="222222"/>
          <w:sz w:val="24"/>
          <w:szCs w:val="24"/>
          <w:highlight w:val="white"/>
        </w:rPr>
        <w:t>(4), pp.704-713.</w:t>
      </w:r>
    </w:p>
    <w:p w14:paraId="49C7347E"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Iliffe, S. and Manthorpe, J., 2019. Job dissatisfaction,'burnout and alienation of labour: undercurrents in England's NHS. Journal of the Royal Society of Medicine, 112(9), pp.370-377.</w:t>
      </w:r>
    </w:p>
    <w:p w14:paraId="7A35A41B"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Joshi, H., Sali, G., Paramore, L., Jones, R., Lazarowicz, H., Kujawa, M.L., Pandit, A., David, R., Wilson, K., Bates, C. and Shergill, I., 2021. Current process and outcomes of the surgical </w:t>
      </w:r>
      <w:r w:rsidRPr="00902C85">
        <w:rPr>
          <w:rFonts w:ascii="Times New Roman" w:hAnsi="Times New Roman" w:cs="Times New Roman"/>
          <w:color w:val="222222"/>
          <w:sz w:val="24"/>
          <w:szCs w:val="24"/>
          <w:highlight w:val="white"/>
        </w:rPr>
        <w:lastRenderedPageBreak/>
        <w:t xml:space="preserve">management of LUTS due to benign prostatic enlargement: how consistent are we?–results from the multi-institutional audit of surgical management of BPE (AuSuM BPE) in the United Kingdom. </w:t>
      </w:r>
      <w:r w:rsidRPr="00902C85">
        <w:rPr>
          <w:rFonts w:ascii="Times New Roman" w:hAnsi="Times New Roman" w:cs="Times New Roman"/>
          <w:i/>
          <w:color w:val="222222"/>
          <w:sz w:val="24"/>
          <w:szCs w:val="24"/>
          <w:highlight w:val="white"/>
        </w:rPr>
        <w:t>Scottish medical journal</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66</w:t>
      </w:r>
      <w:r w:rsidRPr="00902C85">
        <w:rPr>
          <w:rFonts w:ascii="Times New Roman" w:hAnsi="Times New Roman" w:cs="Times New Roman"/>
          <w:color w:val="222222"/>
          <w:sz w:val="24"/>
          <w:szCs w:val="24"/>
          <w:highlight w:val="white"/>
        </w:rPr>
        <w:t>(2), pp.58-65.</w:t>
      </w:r>
    </w:p>
    <w:p w14:paraId="76E593F2"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Linkedin</w:t>
      </w:r>
      <w:r w:rsidRPr="00902C85">
        <w:rPr>
          <w:rFonts w:ascii="Times New Roman" w:hAnsi="Times New Roman" w:cs="Times New Roman"/>
          <w:i/>
          <w:sz w:val="24"/>
          <w:szCs w:val="24"/>
        </w:rPr>
        <w:t xml:space="preserve">, </w:t>
      </w:r>
      <w:r w:rsidRPr="00902C85">
        <w:rPr>
          <w:rFonts w:ascii="Times New Roman" w:hAnsi="Times New Roman" w:cs="Times New Roman"/>
          <w:sz w:val="24"/>
          <w:szCs w:val="24"/>
        </w:rPr>
        <w:t xml:space="preserve">(2022). </w:t>
      </w:r>
      <w:r w:rsidRPr="00902C85">
        <w:rPr>
          <w:rFonts w:ascii="Times New Roman" w:hAnsi="Times New Roman" w:cs="Times New Roman"/>
          <w:i/>
          <w:sz w:val="24"/>
          <w:szCs w:val="24"/>
        </w:rPr>
        <w:t xml:space="preserve">Mid Cheshire Hospitals NHS Foundation Trust.  </w:t>
      </w:r>
      <w:r w:rsidRPr="00902C85">
        <w:rPr>
          <w:rFonts w:ascii="Times New Roman" w:hAnsi="Times New Roman" w:cs="Times New Roman"/>
          <w:sz w:val="24"/>
          <w:szCs w:val="24"/>
        </w:rPr>
        <w:t xml:space="preserve">Available in- </w:t>
      </w:r>
      <w:hyperlink r:id="rId11">
        <w:r w:rsidRPr="00902C85">
          <w:rPr>
            <w:rFonts w:ascii="Times New Roman" w:hAnsi="Times New Roman" w:cs="Times New Roman"/>
            <w:color w:val="1155CC"/>
            <w:sz w:val="24"/>
            <w:szCs w:val="24"/>
            <w:u w:val="single"/>
          </w:rPr>
          <w:t>https://www.linkedin.com/company/midcheshirenhs</w:t>
        </w:r>
      </w:hyperlink>
      <w:r w:rsidRPr="00902C85">
        <w:rPr>
          <w:rFonts w:ascii="Times New Roman" w:hAnsi="Times New Roman" w:cs="Times New Roman"/>
          <w:sz w:val="24"/>
          <w:szCs w:val="24"/>
        </w:rPr>
        <w:t xml:space="preserve">  ( accessed on 10th february 2021)</w:t>
      </w:r>
    </w:p>
    <w:p w14:paraId="606999BB" w14:textId="77777777" w:rsidR="00C261D6" w:rsidRPr="00902C85" w:rsidRDefault="00C261D6" w:rsidP="00902C85">
      <w:pPr>
        <w:spacing w:line="360" w:lineRule="auto"/>
        <w:jc w:val="both"/>
        <w:rPr>
          <w:rFonts w:ascii="Times New Roman" w:hAnsi="Times New Roman" w:cs="Times New Roman"/>
          <w:sz w:val="24"/>
          <w:szCs w:val="24"/>
          <w:lang w:val="en-US"/>
        </w:rPr>
      </w:pPr>
      <w:r w:rsidRPr="00902C85">
        <w:rPr>
          <w:rFonts w:ascii="Times New Roman" w:hAnsi="Times New Roman" w:cs="Times New Roman"/>
          <w:color w:val="222222"/>
          <w:sz w:val="24"/>
          <w:szCs w:val="24"/>
          <w:highlight w:val="white"/>
        </w:rPr>
        <w:t xml:space="preserve">Mcht, (2022). </w:t>
      </w:r>
      <w:r w:rsidRPr="00902C85">
        <w:rPr>
          <w:rFonts w:ascii="Times New Roman" w:hAnsi="Times New Roman" w:cs="Times New Roman"/>
          <w:i/>
          <w:sz w:val="24"/>
          <w:szCs w:val="24"/>
        </w:rPr>
        <w:t xml:space="preserve">Mid Cheshire Hospitals NHS Foundation Trust. </w:t>
      </w:r>
      <w:r w:rsidRPr="00902C85">
        <w:rPr>
          <w:rFonts w:ascii="Times New Roman" w:hAnsi="Times New Roman" w:cs="Times New Roman"/>
          <w:sz w:val="24"/>
          <w:szCs w:val="24"/>
        </w:rPr>
        <w:t xml:space="preserve">Available in- </w:t>
      </w:r>
      <w:hyperlink r:id="rId12">
        <w:r w:rsidRPr="00902C85">
          <w:rPr>
            <w:rFonts w:ascii="Times New Roman" w:hAnsi="Times New Roman" w:cs="Times New Roman"/>
            <w:color w:val="1155CC"/>
            <w:sz w:val="24"/>
            <w:szCs w:val="24"/>
            <w:u w:val="single"/>
          </w:rPr>
          <w:t>https://www.mcht.nhs.uk/</w:t>
        </w:r>
      </w:hyperlink>
      <w:r w:rsidRPr="00902C85">
        <w:rPr>
          <w:rFonts w:ascii="Times New Roman" w:hAnsi="Times New Roman" w:cs="Times New Roman"/>
          <w:sz w:val="24"/>
          <w:szCs w:val="24"/>
        </w:rPr>
        <w:t xml:space="preserve"> </w:t>
      </w:r>
      <w:proofErr w:type="gramStart"/>
      <w:r w:rsidRPr="00902C85">
        <w:rPr>
          <w:rFonts w:ascii="Times New Roman" w:hAnsi="Times New Roman" w:cs="Times New Roman"/>
          <w:sz w:val="24"/>
          <w:szCs w:val="24"/>
        </w:rPr>
        <w:t>( accessed</w:t>
      </w:r>
      <w:proofErr w:type="gramEnd"/>
      <w:r w:rsidRPr="00902C85">
        <w:rPr>
          <w:rFonts w:ascii="Times New Roman" w:hAnsi="Times New Roman" w:cs="Times New Roman"/>
          <w:sz w:val="24"/>
          <w:szCs w:val="24"/>
        </w:rPr>
        <w:t xml:space="preserve"> on 12th february 2022)</w:t>
      </w:r>
      <w:bookmarkStart w:id="8" w:name="_d5w6g8hilwg3" w:colFirst="0" w:colLast="0"/>
      <w:bookmarkEnd w:id="8"/>
      <w:r w:rsidRPr="00902C85">
        <w:rPr>
          <w:rFonts w:ascii="Times New Roman" w:hAnsi="Times New Roman" w:cs="Times New Roman"/>
          <w:sz w:val="24"/>
          <w:szCs w:val="24"/>
          <w:lang w:val="en-US"/>
        </w:rPr>
        <w:t xml:space="preserve"> </w:t>
      </w:r>
    </w:p>
    <w:p w14:paraId="4E3B8DA6" w14:textId="77777777" w:rsidR="00C261D6" w:rsidRPr="00902C85" w:rsidRDefault="00C261D6" w:rsidP="00902C85">
      <w:pPr>
        <w:spacing w:line="360" w:lineRule="auto"/>
        <w:jc w:val="both"/>
        <w:rPr>
          <w:rFonts w:ascii="Times New Roman" w:hAnsi="Times New Roman" w:cs="Times New Roman"/>
          <w:color w:val="222222"/>
          <w:sz w:val="24"/>
          <w:szCs w:val="24"/>
          <w:highlight w:val="white"/>
        </w:rPr>
      </w:pPr>
      <w:r w:rsidRPr="00902C85">
        <w:rPr>
          <w:rFonts w:ascii="Times New Roman" w:hAnsi="Times New Roman" w:cs="Times New Roman"/>
          <w:color w:val="222222"/>
          <w:sz w:val="24"/>
          <w:szCs w:val="24"/>
          <w:highlight w:val="white"/>
        </w:rPr>
        <w:t xml:space="preserve">Nassar, A.H., Hodson, J., Ng, H.J., Vohra, R.S., Katbeh, T., Zino, S. and Griffiths, E.A., 2020. Predicting the difficult laparoscopic cholecystectomy: development and validation of a pre-operative risk score using an objective operative difficulty grading system. </w:t>
      </w:r>
      <w:r w:rsidRPr="00902C85">
        <w:rPr>
          <w:rFonts w:ascii="Times New Roman" w:hAnsi="Times New Roman" w:cs="Times New Roman"/>
          <w:i/>
          <w:color w:val="222222"/>
          <w:sz w:val="24"/>
          <w:szCs w:val="24"/>
          <w:highlight w:val="white"/>
        </w:rPr>
        <w:t>Surgical endoscopy</w:t>
      </w:r>
      <w:r w:rsidRPr="00902C85">
        <w:rPr>
          <w:rFonts w:ascii="Times New Roman" w:hAnsi="Times New Roman" w:cs="Times New Roman"/>
          <w:color w:val="222222"/>
          <w:sz w:val="24"/>
          <w:szCs w:val="24"/>
          <w:highlight w:val="white"/>
        </w:rPr>
        <w:t xml:space="preserve">, </w:t>
      </w:r>
      <w:r w:rsidRPr="00902C85">
        <w:rPr>
          <w:rFonts w:ascii="Times New Roman" w:hAnsi="Times New Roman" w:cs="Times New Roman"/>
          <w:i/>
          <w:color w:val="222222"/>
          <w:sz w:val="24"/>
          <w:szCs w:val="24"/>
          <w:highlight w:val="white"/>
        </w:rPr>
        <w:t>34</w:t>
      </w:r>
      <w:r w:rsidRPr="00902C85">
        <w:rPr>
          <w:rFonts w:ascii="Times New Roman" w:hAnsi="Times New Roman" w:cs="Times New Roman"/>
          <w:color w:val="222222"/>
          <w:sz w:val="24"/>
          <w:szCs w:val="24"/>
          <w:highlight w:val="white"/>
        </w:rPr>
        <w:t>(10), pp.4549-4561.</w:t>
      </w:r>
    </w:p>
    <w:p w14:paraId="5DB5F6AA"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Neuprofessionals, (2022). </w:t>
      </w:r>
      <w:hyperlink r:id="rId13">
        <w:r w:rsidRPr="00902C85">
          <w:rPr>
            <w:rFonts w:ascii="Times New Roman" w:hAnsi="Times New Roman" w:cs="Times New Roman"/>
            <w:i/>
            <w:sz w:val="24"/>
            <w:szCs w:val="24"/>
            <w:highlight w:val="white"/>
          </w:rPr>
          <w:t>Mid Cheshire Hospitals NHS Foundation Trust (MCHFT)</w:t>
        </w:r>
      </w:hyperlink>
      <w:r w:rsidRPr="00902C85">
        <w:rPr>
          <w:rFonts w:ascii="Times New Roman" w:hAnsi="Times New Roman" w:cs="Times New Roman"/>
          <w:i/>
          <w:sz w:val="24"/>
          <w:szCs w:val="24"/>
        </w:rPr>
        <w:t xml:space="preserve">. </w:t>
      </w:r>
      <w:r w:rsidRPr="00902C85">
        <w:rPr>
          <w:rFonts w:ascii="Times New Roman" w:hAnsi="Times New Roman" w:cs="Times New Roman"/>
          <w:sz w:val="24"/>
          <w:szCs w:val="24"/>
        </w:rPr>
        <w:t xml:space="preserve">Available in- </w:t>
      </w:r>
      <w:hyperlink r:id="rId14">
        <w:r w:rsidRPr="00902C85">
          <w:rPr>
            <w:rFonts w:ascii="Times New Roman" w:hAnsi="Times New Roman" w:cs="Times New Roman"/>
            <w:color w:val="1155CC"/>
            <w:sz w:val="24"/>
            <w:szCs w:val="24"/>
            <w:u w:val="single"/>
          </w:rPr>
          <w:t>https://neuprofessionals.com/our-current-and-historic-trusts/mid-cheshire/</w:t>
        </w:r>
      </w:hyperlink>
      <w:r w:rsidRPr="00902C85">
        <w:rPr>
          <w:rFonts w:ascii="Times New Roman" w:hAnsi="Times New Roman" w:cs="Times New Roman"/>
          <w:sz w:val="24"/>
          <w:szCs w:val="24"/>
        </w:rPr>
        <w:t xml:space="preserve">  ( accessed </w:t>
      </w:r>
      <w:proofErr w:type="gramStart"/>
      <w:r w:rsidRPr="00902C85">
        <w:rPr>
          <w:rFonts w:ascii="Times New Roman" w:hAnsi="Times New Roman" w:cs="Times New Roman"/>
          <w:sz w:val="24"/>
          <w:szCs w:val="24"/>
        </w:rPr>
        <w:t>on  8</w:t>
      </w:r>
      <w:proofErr w:type="gramEnd"/>
      <w:r w:rsidRPr="00902C85">
        <w:rPr>
          <w:rFonts w:ascii="Times New Roman" w:hAnsi="Times New Roman" w:cs="Times New Roman"/>
          <w:sz w:val="24"/>
          <w:szCs w:val="24"/>
        </w:rPr>
        <w:t>th february 2021)</w:t>
      </w:r>
    </w:p>
    <w:p w14:paraId="28C4BE09"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Nhs</w:t>
      </w:r>
      <w:r w:rsidRPr="00902C85">
        <w:rPr>
          <w:rFonts w:ascii="Times New Roman" w:hAnsi="Times New Roman" w:cs="Times New Roman"/>
          <w:i/>
          <w:sz w:val="24"/>
          <w:szCs w:val="24"/>
        </w:rPr>
        <w:t xml:space="preserve">, </w:t>
      </w:r>
      <w:r w:rsidRPr="00902C85">
        <w:rPr>
          <w:rFonts w:ascii="Times New Roman" w:hAnsi="Times New Roman" w:cs="Times New Roman"/>
          <w:sz w:val="24"/>
          <w:szCs w:val="24"/>
        </w:rPr>
        <w:t xml:space="preserve">(2022). </w:t>
      </w:r>
      <w:r w:rsidRPr="00902C85">
        <w:rPr>
          <w:rFonts w:ascii="Times New Roman" w:hAnsi="Times New Roman" w:cs="Times New Roman"/>
          <w:i/>
          <w:sz w:val="24"/>
          <w:szCs w:val="24"/>
        </w:rPr>
        <w:t xml:space="preserve">Mid Cheshire Hospitals NHS Foundation Trust. </w:t>
      </w:r>
      <w:r w:rsidRPr="00902C85">
        <w:rPr>
          <w:rFonts w:ascii="Times New Roman" w:hAnsi="Times New Roman" w:cs="Times New Roman"/>
          <w:sz w:val="24"/>
          <w:szCs w:val="24"/>
        </w:rPr>
        <w:t xml:space="preserve">Available in- </w:t>
      </w:r>
      <w:hyperlink r:id="rId15">
        <w:r w:rsidRPr="00902C85">
          <w:rPr>
            <w:rFonts w:ascii="Times New Roman" w:hAnsi="Times New Roman" w:cs="Times New Roman"/>
            <w:color w:val="1155CC"/>
            <w:sz w:val="24"/>
            <w:szCs w:val="24"/>
            <w:u w:val="single"/>
          </w:rPr>
          <w:t>https://www.nhs.uk/services/trusts/overview/defaultview.aspx?id=343</w:t>
        </w:r>
      </w:hyperlink>
      <w:r w:rsidRPr="00902C85">
        <w:rPr>
          <w:rFonts w:ascii="Times New Roman" w:hAnsi="Times New Roman" w:cs="Times New Roman"/>
          <w:sz w:val="24"/>
          <w:szCs w:val="24"/>
        </w:rPr>
        <w:t xml:space="preserve">  ( accessed on 15th february 2022)</w:t>
      </w:r>
      <w:bookmarkStart w:id="9" w:name="_vrjitqurlh6g" w:colFirst="0" w:colLast="0"/>
      <w:bookmarkEnd w:id="9"/>
    </w:p>
    <w:p w14:paraId="1EBB36CA"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Rcn. (2022). </w:t>
      </w:r>
      <w:r w:rsidRPr="00902C85">
        <w:rPr>
          <w:rFonts w:ascii="Times New Roman" w:hAnsi="Times New Roman" w:cs="Times New Roman"/>
          <w:i/>
          <w:sz w:val="24"/>
          <w:szCs w:val="24"/>
        </w:rPr>
        <w:t xml:space="preserve">Quality, Innovation, Production &amp; prevention (QIPP) in England. Available at. </w:t>
      </w:r>
      <w:hyperlink r:id="rId16">
        <w:r w:rsidRPr="00902C85">
          <w:rPr>
            <w:rFonts w:ascii="Times New Roman" w:hAnsi="Times New Roman" w:cs="Times New Roman"/>
            <w:color w:val="1155CC"/>
            <w:sz w:val="24"/>
            <w:szCs w:val="24"/>
            <w:u w:val="single"/>
          </w:rPr>
          <w:t>https://www.rcn.org.uk/-/media/royal-college-of-nursing/documents/policies-and-briefings/uk-wide/policies/2012/1312.pdf?la=en</w:t>
        </w:r>
      </w:hyperlink>
      <w:r w:rsidRPr="00902C85">
        <w:rPr>
          <w:rFonts w:ascii="Times New Roman" w:hAnsi="Times New Roman" w:cs="Times New Roman"/>
          <w:sz w:val="24"/>
          <w:szCs w:val="24"/>
        </w:rPr>
        <w:t xml:space="preserve"> (Accessed 10 January 2022)</w:t>
      </w:r>
    </w:p>
    <w:p w14:paraId="0F319CDB"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Sath.nhs. (2022). </w:t>
      </w:r>
      <w:r w:rsidRPr="00902C85">
        <w:rPr>
          <w:rFonts w:ascii="Times New Roman" w:hAnsi="Times New Roman" w:cs="Times New Roman"/>
          <w:i/>
          <w:sz w:val="24"/>
          <w:szCs w:val="24"/>
        </w:rPr>
        <w:t xml:space="preserve">Safe, Efficient, Personal Quality Strategy 2012-2017 Final Version. Available at. </w:t>
      </w:r>
      <w:hyperlink r:id="rId17">
        <w:r w:rsidRPr="00902C85">
          <w:rPr>
            <w:rFonts w:ascii="Times New Roman" w:hAnsi="Times New Roman" w:cs="Times New Roman"/>
            <w:color w:val="1155CC"/>
            <w:sz w:val="24"/>
            <w:szCs w:val="24"/>
            <w:u w:val="single"/>
          </w:rPr>
          <w:t>https://www.sth.nhs.uk/clientfiles/File/Enclosure%20E2%20-%20Quality%20Strategy%202012-2017.pdf</w:t>
        </w:r>
      </w:hyperlink>
      <w:r w:rsidRPr="00902C85">
        <w:rPr>
          <w:rFonts w:ascii="Times New Roman" w:hAnsi="Times New Roman" w:cs="Times New Roman"/>
          <w:sz w:val="24"/>
          <w:szCs w:val="24"/>
        </w:rPr>
        <w:t xml:space="preserve"> (Accessed 10 January 2022)</w:t>
      </w:r>
    </w:p>
    <w:p w14:paraId="7D5B3D3F" w14:textId="77777777" w:rsidR="00C261D6" w:rsidRPr="00902C85" w:rsidRDefault="00C261D6" w:rsidP="00902C85">
      <w:pPr>
        <w:spacing w:line="360" w:lineRule="auto"/>
        <w:jc w:val="both"/>
        <w:rPr>
          <w:rFonts w:ascii="Times New Roman" w:hAnsi="Times New Roman" w:cs="Times New Roman"/>
          <w:sz w:val="24"/>
          <w:szCs w:val="24"/>
        </w:rPr>
      </w:pPr>
      <w:r w:rsidRPr="00902C85">
        <w:rPr>
          <w:rFonts w:ascii="Times New Roman" w:hAnsi="Times New Roman" w:cs="Times New Roman"/>
          <w:sz w:val="24"/>
          <w:szCs w:val="24"/>
        </w:rPr>
        <w:t xml:space="preserve">Statista. (2022). </w:t>
      </w:r>
      <w:r w:rsidRPr="00902C85">
        <w:rPr>
          <w:rFonts w:ascii="Times New Roman" w:hAnsi="Times New Roman" w:cs="Times New Roman"/>
          <w:i/>
          <w:sz w:val="24"/>
          <w:szCs w:val="24"/>
        </w:rPr>
        <w:t xml:space="preserve">NHS acute services operating income in the UK 2018/19. Available at. </w:t>
      </w:r>
      <w:hyperlink r:id="rId18">
        <w:r w:rsidRPr="00902C85">
          <w:rPr>
            <w:rFonts w:ascii="Times New Roman" w:hAnsi="Times New Roman" w:cs="Times New Roman"/>
            <w:color w:val="1155CC"/>
            <w:sz w:val="24"/>
            <w:szCs w:val="24"/>
            <w:u w:val="single"/>
          </w:rPr>
          <w:t>https://www.statista.com/statistics/490365/nhs-clinical-operating-revenue-in-the-united-kingdom/</w:t>
        </w:r>
      </w:hyperlink>
      <w:r w:rsidRPr="00902C85">
        <w:rPr>
          <w:rFonts w:ascii="Times New Roman" w:hAnsi="Times New Roman" w:cs="Times New Roman"/>
          <w:sz w:val="24"/>
          <w:szCs w:val="24"/>
        </w:rPr>
        <w:t xml:space="preserve"> (Accessed 10 January 2022)</w:t>
      </w:r>
    </w:p>
    <w:p w14:paraId="304982DD" w14:textId="77777777" w:rsidR="00902C85" w:rsidRDefault="00902C85">
      <w:pPr>
        <w:spacing w:line="360" w:lineRule="auto"/>
        <w:jc w:val="both"/>
        <w:rPr>
          <w:rFonts w:ascii="Times New Roman" w:eastAsia="Times New Roman" w:hAnsi="Times New Roman" w:cs="Times New Roman"/>
          <w:sz w:val="24"/>
          <w:szCs w:val="24"/>
        </w:rPr>
      </w:pPr>
    </w:p>
    <w:sectPr w:rsidR="00902C8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5E306ED"/>
    <w:multiLevelType w:val="multilevel"/>
    <w:tmpl w:val="B5E306ED"/>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F205925"/>
    <w:multiLevelType w:val="multilevel"/>
    <w:tmpl w:val="BF205925"/>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248C179"/>
    <w:multiLevelType w:val="multilevel"/>
    <w:tmpl w:val="0248C179"/>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3D62ECE"/>
    <w:multiLevelType w:val="multilevel"/>
    <w:tmpl w:val="03D62EC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B654F3"/>
    <w:multiLevelType w:val="multilevel"/>
    <w:tmpl w:val="25B654F3"/>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2183CF9"/>
    <w:multiLevelType w:val="multilevel"/>
    <w:tmpl w:val="72183CF9"/>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F3693F"/>
    <w:rsid w:val="00902C85"/>
    <w:rsid w:val="00C261D6"/>
    <w:rsid w:val="00E319A6"/>
    <w:rsid w:val="00E3472A"/>
    <w:rsid w:val="00F36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4C168"/>
  <w15:docId w15:val="{3A484692-5D37-4DCB-A425-638B44783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3472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515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5A3"/>
    <w:rPr>
      <w:rFonts w:ascii="Tahoma" w:hAnsi="Tahoma" w:cs="Tahoma"/>
      <w:sz w:val="16"/>
      <w:szCs w:val="16"/>
    </w:rPr>
  </w:style>
  <w:style w:type="paragraph" w:styleId="ListParagraph">
    <w:name w:val="List Paragraph"/>
    <w:basedOn w:val="Normal"/>
    <w:uiPriority w:val="34"/>
    <w:qFormat/>
    <w:rsid w:val="00E3472A"/>
    <w:pPr>
      <w:ind w:left="720"/>
      <w:contextualSpacing/>
    </w:pPr>
  </w:style>
  <w:style w:type="paragraph" w:styleId="TOCHeading">
    <w:name w:val="TOC Heading"/>
    <w:basedOn w:val="Heading1"/>
    <w:next w:val="Normal"/>
    <w:uiPriority w:val="39"/>
    <w:semiHidden/>
    <w:unhideWhenUsed/>
    <w:qFormat/>
    <w:rsid w:val="00E3472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3472A"/>
    <w:pPr>
      <w:spacing w:after="100"/>
    </w:pPr>
  </w:style>
  <w:style w:type="character" w:styleId="Hyperlink">
    <w:name w:val="Hyperlink"/>
    <w:basedOn w:val="DefaultParagraphFont"/>
    <w:uiPriority w:val="99"/>
    <w:unhideWhenUsed/>
    <w:rsid w:val="00E347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ht.nhs.uk/" TargetMode="External"/><Relationship Id="rId18" Type="http://schemas.openxmlformats.org/officeDocument/2006/relationships/hyperlink" Target="https://www.statista.com/statistics/490365/nhs-clinical-operating-revenue-in-the-united-kingdom/"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mcht.nhs.uk/" TargetMode="External"/><Relationship Id="rId17" Type="http://schemas.openxmlformats.org/officeDocument/2006/relationships/hyperlink" Target="https://www.sth.nhs.uk/clientfiles/File/Enclosure%20E2%20-%20Quality%20Strategy%202012-2017.pdf" TargetMode="External"/><Relationship Id="rId2" Type="http://schemas.openxmlformats.org/officeDocument/2006/relationships/customXml" Target="../customXml/item2.xml"/><Relationship Id="rId16" Type="http://schemas.openxmlformats.org/officeDocument/2006/relationships/hyperlink" Target="https://www.rcn.org.uk/-/media/royal-college-of-nursing/documents/policies-and-briefings/uk-wide/policies/2012/1312.pdf?la=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company/midcheshirenhs" TargetMode="External"/><Relationship Id="rId5" Type="http://schemas.openxmlformats.org/officeDocument/2006/relationships/settings" Target="settings.xml"/><Relationship Id="rId15" Type="http://schemas.openxmlformats.org/officeDocument/2006/relationships/hyperlink" Target="https://www.nhs.uk/services/trusts/overview/defaultview.aspx?id=343" TargetMode="External"/><Relationship Id="rId10" Type="http://schemas.openxmlformats.org/officeDocument/2006/relationships/hyperlink" Target="https://www.health.org.uk/about-the-francis-inquiry"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v.uk/government/publications/health-and-social-care-bill-2011-combined-impact-assessments" TargetMode="External"/><Relationship Id="rId14" Type="http://schemas.openxmlformats.org/officeDocument/2006/relationships/hyperlink" Target="https://neuprofessionals.com/our-current-and-historic-trusts/mid-chesh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jmhQ+JDdDkY55gzDTf7JfG4LVmA==">AMUW2mWrjdWWpEg4SRbT4HMP8A4vxIPCmGW0cQkIewWxmVKTVFLFb/LF5dOScAn0EjlZzF1e4IF2zAM9eLPNlh/ndz5y3WQ82OSk07HdD4oXdhltRhf6SQBsBBPYmBO3XYFhpy+P9JUZ</go:docsCustomData>
</go:gDocsCustomXmlDataStorage>
</file>

<file path=customXml/itemProps1.xml><?xml version="1.0" encoding="utf-8"?>
<ds:datastoreItem xmlns:ds="http://schemas.openxmlformats.org/officeDocument/2006/customXml" ds:itemID="{2FF1A31C-1477-4577-AC26-93DFCE52958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2914</Words>
  <Characters>16612</Characters>
  <Application>Microsoft Office Word</Application>
  <DocSecurity>0</DocSecurity>
  <Lines>138</Lines>
  <Paragraphs>38</Paragraphs>
  <ScaleCrop>false</ScaleCrop>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NASRIN SULTANA</dc:creator>
  <cp:lastModifiedBy>Alexandru Dragomir</cp:lastModifiedBy>
  <cp:revision>11</cp:revision>
  <dcterms:created xsi:type="dcterms:W3CDTF">2022-02-24T14:13:00Z</dcterms:created>
  <dcterms:modified xsi:type="dcterms:W3CDTF">2022-02-27T15:08:00Z</dcterms:modified>
</cp:coreProperties>
</file>