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7232140"/>
        <w:docPartObj>
          <w:docPartGallery w:val="Cover Pages"/>
          <w:docPartUnique/>
        </w:docPartObj>
      </w:sdtPr>
      <w:sdtEndPr>
        <w:rPr>
          <w:rFonts w:ascii="Segoe UI Emoji" w:hAnsi="Segoe UI Emoji" w:cs="Segoe UI Emoji"/>
          <w:b/>
          <w:bCs/>
        </w:rPr>
      </w:sdtEndPr>
      <w:sdtContent>
        <w:p w14:paraId="5EF10952" w14:textId="77777777" w:rsidR="00531525" w:rsidRPr="00F832E1" w:rsidRDefault="00531525" w:rsidP="00531525">
          <w:pPr>
            <w:rPr>
              <w:rFonts w:ascii="Arial" w:hAnsi="Arial" w:cs="Arial"/>
              <w:b/>
              <w:bCs/>
            </w:rPr>
          </w:pPr>
        </w:p>
        <w:p w14:paraId="5FFF66C1" w14:textId="77777777" w:rsidR="00531525" w:rsidRPr="003840E7" w:rsidRDefault="00531525" w:rsidP="00531525">
          <w:pPr>
            <w:rPr>
              <w:rFonts w:ascii="Arial" w:hAnsi="Arial" w:cs="Arial"/>
              <w:b/>
              <w:bCs/>
              <w:sz w:val="22"/>
              <w:szCs w:val="22"/>
            </w:rPr>
          </w:pPr>
          <w:r w:rsidRPr="003840E7">
            <w:rPr>
              <w:rFonts w:ascii="Arial" w:hAnsi="Arial" w:cs="Arial"/>
              <w:b/>
              <w:bCs/>
              <w:noProof/>
              <w:sz w:val="22"/>
              <w:szCs w:val="22"/>
            </w:rPr>
            <w:drawing>
              <wp:inline distT="0" distB="0" distL="0" distR="0" wp14:anchorId="3D0FD35B" wp14:editId="232C1477">
                <wp:extent cx="2616200" cy="1168400"/>
                <wp:effectExtent l="0" t="0" r="0" b="0"/>
                <wp:docPr id="59736238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6415DD64" w14:textId="77777777" w:rsidR="00531525" w:rsidRPr="003840E7" w:rsidRDefault="00531525" w:rsidP="00531525">
          <w:pPr>
            <w:rPr>
              <w:rFonts w:ascii="Arial" w:hAnsi="Arial" w:cs="Arial"/>
              <w:b/>
              <w:bCs/>
              <w:sz w:val="22"/>
              <w:szCs w:val="22"/>
            </w:rPr>
          </w:pPr>
        </w:p>
        <w:p w14:paraId="35DB3905" w14:textId="77777777" w:rsidR="00531525" w:rsidRPr="003840E7" w:rsidRDefault="00531525" w:rsidP="00531525">
          <w:pPr>
            <w:rPr>
              <w:rFonts w:ascii="Arial" w:hAnsi="Arial" w:cs="Arial"/>
              <w:b/>
              <w:bCs/>
              <w:sz w:val="22"/>
              <w:szCs w:val="22"/>
            </w:rPr>
          </w:pPr>
        </w:p>
        <w:p w14:paraId="362739AD" w14:textId="77777777" w:rsidR="00531525" w:rsidRPr="003840E7" w:rsidRDefault="00531525" w:rsidP="00531525">
          <w:pPr>
            <w:rPr>
              <w:rFonts w:ascii="Arial" w:hAnsi="Arial" w:cs="Arial"/>
              <w:b/>
              <w:bCs/>
              <w:sz w:val="22"/>
              <w:szCs w:val="22"/>
            </w:rPr>
          </w:pPr>
        </w:p>
        <w:p w14:paraId="19DC78EB" w14:textId="77777777" w:rsidR="00531525" w:rsidRPr="003840E7" w:rsidRDefault="00531525" w:rsidP="00531525">
          <w:pPr>
            <w:rPr>
              <w:rFonts w:ascii="Arial" w:hAnsi="Arial" w:cs="Arial"/>
              <w:b/>
              <w:bCs/>
              <w:sz w:val="22"/>
              <w:szCs w:val="22"/>
            </w:rPr>
          </w:pPr>
        </w:p>
        <w:p w14:paraId="3A178565" w14:textId="77777777" w:rsidR="00531525" w:rsidRPr="003840E7" w:rsidRDefault="00531525" w:rsidP="00531525">
          <w:pPr>
            <w:rPr>
              <w:rFonts w:ascii="Arial" w:hAnsi="Arial" w:cs="Arial"/>
              <w:b/>
              <w:bCs/>
              <w:sz w:val="22"/>
              <w:szCs w:val="22"/>
            </w:rPr>
          </w:pPr>
        </w:p>
        <w:p w14:paraId="33654C1C" w14:textId="77777777" w:rsidR="00531525" w:rsidRPr="003840E7" w:rsidRDefault="00531525" w:rsidP="00531525">
          <w:pPr>
            <w:rPr>
              <w:rFonts w:ascii="Arial" w:hAnsi="Arial" w:cs="Arial"/>
              <w:b/>
              <w:bCs/>
              <w:sz w:val="22"/>
              <w:szCs w:val="22"/>
            </w:rPr>
          </w:pPr>
        </w:p>
        <w:p w14:paraId="50258E89" w14:textId="77777777" w:rsidR="00531525" w:rsidRPr="00B278DB" w:rsidRDefault="00531525" w:rsidP="00531525">
          <w:pPr>
            <w:rPr>
              <w:rFonts w:ascii="Arial" w:hAnsi="Arial" w:cs="Arial"/>
              <w:b/>
              <w:bCs/>
              <w:sz w:val="22"/>
              <w:szCs w:val="22"/>
            </w:rPr>
          </w:pPr>
          <w:r w:rsidRPr="00B278DB">
            <w:rPr>
              <w:rFonts w:ascii="Arial" w:hAnsi="Arial" w:cs="Arial"/>
              <w:b/>
              <w:bCs/>
              <w:sz w:val="22"/>
              <w:szCs w:val="22"/>
            </w:rPr>
            <w:t>Name: Mehmed Mustafov</w:t>
          </w:r>
        </w:p>
        <w:p w14:paraId="4BD9F8BB" w14:textId="77777777" w:rsidR="00531525" w:rsidRPr="00B278DB" w:rsidRDefault="00531525" w:rsidP="00531525">
          <w:pPr>
            <w:rPr>
              <w:rFonts w:ascii="Arial" w:hAnsi="Arial" w:cs="Arial"/>
              <w:b/>
              <w:bCs/>
              <w:sz w:val="22"/>
              <w:szCs w:val="22"/>
            </w:rPr>
          </w:pPr>
          <w:r w:rsidRPr="00B278DB">
            <w:rPr>
              <w:rFonts w:ascii="Arial" w:hAnsi="Arial" w:cs="Arial"/>
              <w:b/>
              <w:bCs/>
              <w:sz w:val="22"/>
              <w:szCs w:val="22"/>
            </w:rPr>
            <w:t>Student ID: 2021797</w:t>
          </w:r>
        </w:p>
        <w:p w14:paraId="04280B68" w14:textId="77777777" w:rsidR="00531525" w:rsidRPr="00B278DB" w:rsidRDefault="00531525" w:rsidP="00531525">
          <w:pPr>
            <w:rPr>
              <w:rFonts w:ascii="Arial" w:hAnsi="Arial" w:cs="Arial"/>
              <w:b/>
              <w:bCs/>
              <w:sz w:val="22"/>
              <w:szCs w:val="22"/>
            </w:rPr>
          </w:pPr>
          <w:r w:rsidRPr="00B278DB">
            <w:rPr>
              <w:rFonts w:ascii="Arial" w:hAnsi="Arial" w:cs="Arial"/>
              <w:b/>
              <w:bCs/>
              <w:sz w:val="22"/>
              <w:szCs w:val="22"/>
            </w:rPr>
            <w:t>Module Code: LCHS4003</w:t>
          </w:r>
        </w:p>
        <w:p w14:paraId="0F4A56B9" w14:textId="77777777" w:rsidR="00531525" w:rsidRDefault="00531525" w:rsidP="00531525">
          <w:pPr>
            <w:rPr>
              <w:rFonts w:ascii="Arial" w:hAnsi="Arial" w:cs="Arial"/>
              <w:b/>
              <w:bCs/>
              <w:sz w:val="22"/>
              <w:szCs w:val="22"/>
            </w:rPr>
          </w:pPr>
          <w:r w:rsidRPr="00B278DB">
            <w:rPr>
              <w:rFonts w:ascii="Arial" w:hAnsi="Arial" w:cs="Arial"/>
              <w:b/>
              <w:bCs/>
              <w:sz w:val="22"/>
              <w:szCs w:val="22"/>
            </w:rPr>
            <w:t>Module: Introduction to Health and Social Care</w:t>
          </w:r>
        </w:p>
        <w:p w14:paraId="31EDA4B1" w14:textId="77777777" w:rsidR="00531525" w:rsidRPr="00EA537E" w:rsidRDefault="00531525" w:rsidP="00531525">
          <w:pPr>
            <w:rPr>
              <w:rFonts w:ascii="Arial" w:hAnsi="Arial" w:cs="Arial"/>
              <w:b/>
              <w:bCs/>
              <w:sz w:val="22"/>
              <w:szCs w:val="22"/>
            </w:rPr>
          </w:pPr>
          <w:r w:rsidRPr="00EA537E">
            <w:rPr>
              <w:rFonts w:ascii="Arial" w:hAnsi="Arial" w:cs="Arial"/>
              <w:b/>
              <w:sz w:val="22"/>
              <w:szCs w:val="22"/>
            </w:rPr>
            <w:t xml:space="preserve">Assignment Title: </w:t>
          </w:r>
          <w:r w:rsidRPr="00EA537E">
            <w:rPr>
              <w:rFonts w:ascii="Arial" w:hAnsi="Arial" w:cs="Arial"/>
              <w:b/>
              <w:bCs/>
              <w:sz w:val="22"/>
              <w:szCs w:val="22"/>
            </w:rPr>
            <w:t>Portfolio – Two Tasks (Task 1: Poster, Task 2: Essay)</w:t>
          </w:r>
        </w:p>
        <w:p w14:paraId="04D3D799" w14:textId="77777777" w:rsidR="00531525" w:rsidRPr="00B278DB" w:rsidRDefault="00531525" w:rsidP="00531525">
          <w:pPr>
            <w:rPr>
              <w:rFonts w:ascii="Arial" w:hAnsi="Arial" w:cs="Arial"/>
              <w:b/>
              <w:bCs/>
              <w:sz w:val="22"/>
              <w:szCs w:val="22"/>
            </w:rPr>
          </w:pPr>
          <w:r w:rsidRPr="002D1264">
            <w:rPr>
              <w:rFonts w:ascii="Arial" w:hAnsi="Arial" w:cs="Arial"/>
              <w:b/>
              <w:bCs/>
              <w:sz w:val="22"/>
              <w:szCs w:val="22"/>
            </w:rPr>
            <w:t>Lecturer:</w:t>
          </w:r>
          <w:r w:rsidRPr="00B278DB">
            <w:rPr>
              <w:rFonts w:ascii="Arial" w:hAnsi="Arial" w:cs="Arial"/>
              <w:b/>
              <w:bCs/>
              <w:sz w:val="22"/>
              <w:szCs w:val="22"/>
            </w:rPr>
            <w:t xml:space="preserve"> </w:t>
          </w:r>
          <w:r w:rsidRPr="002D1264">
            <w:rPr>
              <w:rFonts w:ascii="Arial" w:hAnsi="Arial" w:cs="Arial"/>
              <w:b/>
              <w:bCs/>
              <w:sz w:val="22"/>
              <w:szCs w:val="22"/>
            </w:rPr>
            <w:t>Vivian Osuchukwu</w:t>
          </w:r>
        </w:p>
        <w:p w14:paraId="4E02AC06" w14:textId="77777777" w:rsidR="00531525" w:rsidRPr="001C10E4" w:rsidRDefault="00531525" w:rsidP="00531525">
          <w:pPr>
            <w:rPr>
              <w:rFonts w:ascii="Segoe UI Emoji" w:hAnsi="Segoe UI Emoji" w:cs="Segoe UI Emoji"/>
              <w:b/>
              <w:bCs/>
            </w:rPr>
          </w:pPr>
        </w:p>
        <w:p w14:paraId="578E38CC" w14:textId="77777777" w:rsidR="00531525" w:rsidRPr="001C10E4" w:rsidRDefault="00531525" w:rsidP="00531525">
          <w:pPr>
            <w:rPr>
              <w:rFonts w:ascii="Segoe UI Emoji" w:hAnsi="Segoe UI Emoji" w:cs="Segoe UI Emoji"/>
              <w:b/>
              <w:bCs/>
            </w:rPr>
          </w:pPr>
        </w:p>
        <w:p w14:paraId="0625C30E" w14:textId="77777777" w:rsidR="00531525" w:rsidRPr="001C10E4" w:rsidRDefault="00531525" w:rsidP="00531525">
          <w:pPr>
            <w:rPr>
              <w:rFonts w:ascii="Segoe UI Emoji" w:hAnsi="Segoe UI Emoji" w:cs="Segoe UI Emoji"/>
              <w:b/>
              <w:bCs/>
            </w:rPr>
          </w:pPr>
        </w:p>
        <w:p w14:paraId="71B89480" w14:textId="77777777" w:rsidR="00531525" w:rsidRPr="001C10E4" w:rsidRDefault="00531525" w:rsidP="00531525">
          <w:pPr>
            <w:rPr>
              <w:rFonts w:ascii="Segoe UI Emoji" w:hAnsi="Segoe UI Emoji" w:cs="Segoe UI Emoji"/>
              <w:b/>
              <w:bCs/>
            </w:rPr>
          </w:pPr>
        </w:p>
        <w:p w14:paraId="5125D6FA" w14:textId="77777777" w:rsidR="00531525" w:rsidRPr="001C10E4" w:rsidRDefault="00531525" w:rsidP="00531525">
          <w:pPr>
            <w:rPr>
              <w:rFonts w:ascii="Segoe UI Emoji" w:hAnsi="Segoe UI Emoji" w:cs="Segoe UI Emoji"/>
              <w:b/>
              <w:bCs/>
            </w:rPr>
          </w:pPr>
        </w:p>
        <w:p w14:paraId="33B524FD" w14:textId="77777777" w:rsidR="00531525" w:rsidRPr="001C10E4" w:rsidRDefault="00531525" w:rsidP="00531525">
          <w:pPr>
            <w:rPr>
              <w:rFonts w:ascii="Segoe UI Emoji" w:hAnsi="Segoe UI Emoji" w:cs="Segoe UI Emoji"/>
              <w:b/>
              <w:bCs/>
            </w:rPr>
          </w:pPr>
        </w:p>
        <w:p w14:paraId="4758D487" w14:textId="77777777" w:rsidR="00531525" w:rsidRDefault="00531525" w:rsidP="00531525">
          <w:pPr>
            <w:rPr>
              <w:rFonts w:ascii="Segoe UI Emoji" w:hAnsi="Segoe UI Emoji" w:cs="Segoe UI Emoji"/>
              <w:b/>
              <w:bCs/>
            </w:rPr>
          </w:pPr>
        </w:p>
        <w:p w14:paraId="35DE17FC" w14:textId="77777777" w:rsidR="00531525" w:rsidRPr="001C10E4" w:rsidRDefault="00531525" w:rsidP="00531525">
          <w:pPr>
            <w:rPr>
              <w:rFonts w:ascii="Segoe UI Emoji" w:hAnsi="Segoe UI Emoji" w:cs="Segoe UI Emoji"/>
              <w:b/>
              <w:bCs/>
            </w:rPr>
          </w:pPr>
        </w:p>
        <w:p w14:paraId="244AE954" w14:textId="77777777" w:rsidR="00531525" w:rsidRPr="001C10E4" w:rsidRDefault="00531525" w:rsidP="00531525">
          <w:pPr>
            <w:rPr>
              <w:rFonts w:ascii="Arial" w:hAnsi="Arial" w:cs="Arial"/>
              <w:b/>
              <w:bCs/>
            </w:rPr>
          </w:pPr>
        </w:p>
        <w:p w14:paraId="68E5F9A1" w14:textId="29ADC433" w:rsidR="00531525" w:rsidRPr="003840E7" w:rsidRDefault="00531525" w:rsidP="00531525">
          <w:pPr>
            <w:rPr>
              <w:rFonts w:ascii="Arial" w:hAnsi="Arial" w:cs="Arial"/>
              <w:b/>
              <w:bCs/>
              <w:sz w:val="22"/>
              <w:szCs w:val="22"/>
            </w:rPr>
          </w:pPr>
          <w:r w:rsidRPr="001C10E4">
            <w:rPr>
              <w:rFonts w:ascii="Arial" w:hAnsi="Arial" w:cs="Arial"/>
              <w:b/>
              <w:bCs/>
            </w:rPr>
            <w:tab/>
          </w:r>
          <w:r w:rsidRPr="001C10E4">
            <w:rPr>
              <w:rFonts w:ascii="Arial" w:hAnsi="Arial" w:cs="Arial"/>
              <w:b/>
              <w:bCs/>
            </w:rPr>
            <w:tab/>
          </w:r>
          <w:r w:rsidRPr="001C10E4">
            <w:rPr>
              <w:rFonts w:ascii="Arial" w:hAnsi="Arial" w:cs="Arial"/>
              <w:b/>
              <w:bCs/>
            </w:rPr>
            <w:tab/>
          </w:r>
          <w:r w:rsidRPr="001C10E4">
            <w:rPr>
              <w:rFonts w:ascii="Arial" w:hAnsi="Arial" w:cs="Arial"/>
              <w:b/>
              <w:bCs/>
            </w:rPr>
            <w:tab/>
          </w:r>
          <w:r w:rsidRPr="004E4A52">
            <w:rPr>
              <w:rFonts w:ascii="Arial" w:hAnsi="Arial" w:cs="Arial"/>
              <w:b/>
              <w:bCs/>
              <w:sz w:val="22"/>
              <w:szCs w:val="22"/>
            </w:rPr>
            <w:t>Submitted: 2</w:t>
          </w:r>
          <w:r w:rsidR="004E4A52">
            <w:rPr>
              <w:rFonts w:ascii="Arial" w:hAnsi="Arial" w:cs="Arial"/>
              <w:b/>
              <w:bCs/>
              <w:sz w:val="22"/>
              <w:szCs w:val="22"/>
            </w:rPr>
            <w:t>1</w:t>
          </w:r>
          <w:r w:rsidRPr="004E4A52">
            <w:rPr>
              <w:rFonts w:ascii="Arial" w:hAnsi="Arial" w:cs="Arial"/>
              <w:b/>
              <w:bCs/>
              <w:sz w:val="22"/>
              <w:szCs w:val="22"/>
            </w:rPr>
            <w:t>.06.2026</w:t>
          </w:r>
          <w:r>
            <w:rPr>
              <w:rFonts w:ascii="Arial" w:hAnsi="Arial" w:cs="Arial"/>
              <w:b/>
              <w:bCs/>
              <w:sz w:val="22"/>
              <w:szCs w:val="22"/>
            </w:rPr>
            <w:t xml:space="preserve"> </w:t>
          </w:r>
        </w:p>
        <w:p w14:paraId="47DC7193" w14:textId="7BDFF554" w:rsidR="00531525" w:rsidRDefault="00531525"/>
        <w:p w14:paraId="0B3E4C83" w14:textId="6EFDDE0E" w:rsidR="00531525" w:rsidRDefault="00531525">
          <w:r>
            <w:br w:type="page"/>
          </w:r>
        </w:p>
        <w:p w14:paraId="73408971" w14:textId="594762E3" w:rsidR="00531525" w:rsidRDefault="003D3040">
          <w:r>
            <w:rPr>
              <w:noProof/>
            </w:rPr>
            <w:lastRenderedPageBreak/>
            <mc:AlternateContent>
              <mc:Choice Requires="wps">
                <w:drawing>
                  <wp:anchor distT="0" distB="0" distL="114300" distR="114300" simplePos="0" relativeHeight="251675648" behindDoc="1" locked="0" layoutInCell="1" allowOverlap="0" wp14:anchorId="64A4D797" wp14:editId="531AD669">
                    <wp:simplePos x="0" y="0"/>
                    <wp:positionH relativeFrom="page">
                      <wp:posOffset>273050</wp:posOffset>
                    </wp:positionH>
                    <wp:positionV relativeFrom="page">
                      <wp:posOffset>457200</wp:posOffset>
                    </wp:positionV>
                    <wp:extent cx="7042150" cy="10058400"/>
                    <wp:effectExtent l="57150" t="38100" r="82550" b="95250"/>
                    <wp:wrapNone/>
                    <wp:docPr id="8" name="Text Box 4" descr="Cover page layout"/>
                    <wp:cNvGraphicFramePr/>
                    <a:graphic xmlns:a="http://schemas.openxmlformats.org/drawingml/2006/main">
                      <a:graphicData uri="http://schemas.microsoft.com/office/word/2010/wordprocessingShape">
                        <wps:wsp>
                          <wps:cNvSpPr txBox="1"/>
                          <wps:spPr>
                            <a:xfrm>
                              <a:off x="0" y="0"/>
                              <a:ext cx="7042150" cy="10058400"/>
                            </a:xfrm>
                            <a:prstGeom prst="rect">
                              <a:avLst/>
                            </a:prstGeom>
                            <a:solidFill>
                              <a:schemeClr val="bg2"/>
                            </a:solidFill>
                            <a:ln>
                              <a:solidFill>
                                <a:schemeClr val="tx1">
                                  <a:lumMod val="95000"/>
                                  <a:lumOff val="5000"/>
                                </a:schemeClr>
                              </a:solidFill>
                            </a:ln>
                          </wps:spPr>
                          <wps:style>
                            <a:lnRef idx="0">
                              <a:schemeClr val="accent1"/>
                            </a:lnRef>
                            <a:fillRef idx="3">
                              <a:schemeClr val="accent1"/>
                            </a:fillRef>
                            <a:effectRef idx="3">
                              <a:schemeClr val="accent1"/>
                            </a:effectRef>
                            <a:fontRef idx="minor">
                              <a:schemeClr val="lt1"/>
                            </a:fontRef>
                          </wps:style>
                          <wps:txbx>
                            <w:txbxContent>
                              <w:tbl>
                                <w:tblPr>
                                  <w:tblW w:w="4998" w:type="pct"/>
                                  <w:tblCellMar>
                                    <w:left w:w="0" w:type="dxa"/>
                                    <w:right w:w="0" w:type="dxa"/>
                                  </w:tblCellMar>
                                  <w:tblLook w:val="04A0" w:firstRow="1" w:lastRow="0" w:firstColumn="1" w:lastColumn="0" w:noHBand="0" w:noVBand="1"/>
                                  <w:tblDescription w:val="Cover page layout"/>
                                </w:tblPr>
                                <w:tblGrid>
                                  <w:gridCol w:w="11101"/>
                                </w:tblGrid>
                                <w:tr w:rsidR="00531525" w14:paraId="0A6F1E73" w14:textId="77777777" w:rsidTr="008E0AF2">
                                  <w:trPr>
                                    <w:trHeight w:hRule="exact" w:val="7938"/>
                                  </w:trPr>
                                  <w:tc>
                                    <w:tcPr>
                                      <w:tcW w:w="5000" w:type="pct"/>
                                    </w:tcPr>
                                    <w:p w14:paraId="5C3AB7A5" w14:textId="124FC611" w:rsidR="00AD0DF7" w:rsidRPr="00AD0DF7" w:rsidRDefault="00AD0DF7" w:rsidP="00141156">
                                      <w:pPr>
                                        <w:rPr>
                                          <w:rFonts w:ascii="Arial" w:hAnsi="Arial" w:cs="Arial"/>
                                          <w:b/>
                                          <w:bCs/>
                                          <w:color w:val="0D0D0D" w:themeColor="text1" w:themeTint="F2"/>
                                          <w:sz w:val="22"/>
                                          <w:szCs w:val="22"/>
                                        </w:rPr>
                                      </w:pPr>
                                      <w:r w:rsidRPr="00AD0DF7">
                                        <w:rPr>
                                          <w:rFonts w:ascii="Arial" w:hAnsi="Arial" w:cs="Arial"/>
                                          <w:b/>
                                          <w:bCs/>
                                          <w:color w:val="0D0D0D" w:themeColor="text1" w:themeTint="F2"/>
                                          <w:sz w:val="22"/>
                                          <w:szCs w:val="22"/>
                                        </w:rPr>
                                        <w:t>T</w:t>
                                      </w:r>
                                      <w:r w:rsidR="0001679E">
                                        <w:rPr>
                                          <w:rFonts w:ascii="Arial" w:hAnsi="Arial" w:cs="Arial"/>
                                          <w:b/>
                                          <w:bCs/>
                                          <w:color w:val="0D0D0D" w:themeColor="text1" w:themeTint="F2"/>
                                          <w:sz w:val="22"/>
                                          <w:szCs w:val="22"/>
                                        </w:rPr>
                                        <w:t>ask</w:t>
                                      </w:r>
                                      <w:r w:rsidRPr="00AD0DF7">
                                        <w:rPr>
                                          <w:rFonts w:ascii="Arial" w:hAnsi="Arial" w:cs="Arial"/>
                                          <w:b/>
                                          <w:bCs/>
                                          <w:color w:val="0D0D0D" w:themeColor="text1" w:themeTint="F2"/>
                                          <w:sz w:val="22"/>
                                          <w:szCs w:val="22"/>
                                        </w:rPr>
                                        <w:t xml:space="preserve"> 1 – P</w:t>
                                      </w:r>
                                      <w:r>
                                        <w:rPr>
                                          <w:rFonts w:ascii="Arial" w:hAnsi="Arial" w:cs="Arial"/>
                                          <w:b/>
                                          <w:bCs/>
                                          <w:color w:val="0D0D0D" w:themeColor="text1" w:themeTint="F2"/>
                                          <w:sz w:val="22"/>
                                          <w:szCs w:val="22"/>
                                        </w:rPr>
                                        <w:t>oster</w:t>
                                      </w:r>
                                    </w:p>
                                    <w:p w14:paraId="33A2DFC4" w14:textId="7CA159B6" w:rsidR="00531525" w:rsidRDefault="003D3040">
                                      <w:r>
                                        <w:rPr>
                                          <w:noProof/>
                                        </w:rPr>
                                        <w:drawing>
                                          <wp:inline distT="0" distB="0" distL="0" distR="0" wp14:anchorId="54FB891C" wp14:editId="4A666D5B">
                                            <wp:extent cx="7042150" cy="5159915"/>
                                            <wp:effectExtent l="0" t="0" r="6350" b="3175"/>
                                            <wp:docPr id="21202454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45433" name="Picture 212024543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099978" cy="5202286"/>
                                                    </a:xfrm>
                                                    <a:prstGeom prst="rect">
                                                      <a:avLst/>
                                                    </a:prstGeom>
                                                  </pic:spPr>
                                                </pic:pic>
                                              </a:graphicData>
                                            </a:graphic>
                                          </wp:inline>
                                        </w:drawing>
                                      </w:r>
                                    </w:p>
                                  </w:tc>
                                </w:tr>
                                <w:tr w:rsidR="00531525" w14:paraId="5B933FB9" w14:textId="77777777" w:rsidTr="008E0AF2">
                                  <w:trPr>
                                    <w:trHeight w:hRule="exact" w:val="4320"/>
                                  </w:trPr>
                                  <w:tc>
                                    <w:tcPr>
                                      <w:tcW w:w="5000" w:type="pct"/>
                                      <w:shd w:val="clear" w:color="auto" w:fill="156082" w:themeFill="accent1"/>
                                      <w:vAlign w:val="center"/>
                                    </w:tcPr>
                                    <w:p w14:paraId="030E6DB4" w14:textId="37467EC7" w:rsidR="00531525" w:rsidRDefault="00000000" w:rsidP="003D3040">
                                      <w:pPr>
                                        <w:pStyle w:val="NoSpacing"/>
                                        <w:spacing w:before="240"/>
                                        <w:ind w:left="720" w:right="720"/>
                                        <w:jc w:val="center"/>
                                        <w:rPr>
                                          <w:color w:val="FFFFFF" w:themeColor="background1"/>
                                          <w:sz w:val="32"/>
                                          <w:szCs w:val="32"/>
                                        </w:rPr>
                                      </w:pPr>
                                      <w:sdt>
                                        <w:sdtPr>
                                          <w:rPr>
                                            <w:rFonts w:ascii="Arial" w:hAnsi="Arial" w:cs="Arial"/>
                                            <w:b/>
                                            <w:color w:val="F2F2F2" w:themeColor="background1" w:themeShade="F2"/>
                                            <w:sz w:val="40"/>
                                            <w:szCs w:val="40"/>
                                            <w14:glow w14:rad="63500">
                                              <w14:schemeClr w14:val="accent6">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786970537"/>
                                          <w:dataBinding w:prefixMappings="xmlns:ns0='http://purl.org/dc/elements/1.1/' xmlns:ns1='http://schemas.openxmlformats.org/package/2006/metadata/core-properties' " w:xpath="/ns1:coreProperties[1]/ns0:subject[1]" w:storeItemID="{6C3C8BC8-F283-45AE-878A-BAB7291924A1}"/>
                                          <w:text/>
                                        </w:sdtPr>
                                        <w:sdtContent>
                                          <w:r w:rsidR="009B790B">
                                            <w:rPr>
                                              <w:rFonts w:ascii="Arial" w:hAnsi="Arial" w:cs="Arial"/>
                                              <w:b/>
                                              <w:color w:val="F2F2F2" w:themeColor="background1" w:themeShade="F2"/>
                                              <w:sz w:val="40"/>
                                              <w:szCs w:val="40"/>
                                              <w14:glow w14:rad="63500">
                                                <w14:schemeClr w14:val="accent6">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PHARMACY SERVICES IN UK</w:t>
                                          </w:r>
                                        </w:sdtContent>
                                      </w:sdt>
                                    </w:p>
                                  </w:tc>
                                </w:tr>
                                <w:tr w:rsidR="00531525" w14:paraId="008BF48C" w14:textId="77777777" w:rsidTr="008E0AF2">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99"/>
                                        <w:gridCol w:w="3701"/>
                                        <w:gridCol w:w="3701"/>
                                      </w:tblGrid>
                                      <w:tr w:rsidR="00531525" w14:paraId="3E58AB1E" w14:textId="77777777">
                                        <w:trPr>
                                          <w:trHeight w:hRule="exact" w:val="720"/>
                                        </w:trPr>
                                        <w:sdt>
                                          <w:sdtPr>
                                            <w:rPr>
                                              <w:rFonts w:ascii="Arial" w:hAnsi="Arial" w:cs="Arial"/>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B0071EE" w14:textId="2FA21B82" w:rsidR="00531525" w:rsidRPr="003D3040" w:rsidRDefault="003C7C34">
                                                <w:pPr>
                                                  <w:pStyle w:val="NoSpacing"/>
                                                  <w:ind w:left="144" w:right="144"/>
                                                  <w:jc w:val="center"/>
                                                  <w:rPr>
                                                    <w:rFonts w:ascii="Arial" w:hAnsi="Arial" w:cs="Arial"/>
                                                    <w:b/>
                                                    <w:bCs/>
                                                    <w:color w:val="FFFFFF" w:themeColor="background1"/>
                                                  </w:rPr>
                                                </w:pPr>
                                                <w:r>
                                                  <w:rPr>
                                                    <w:rFonts w:ascii="Arial" w:hAnsi="Arial" w:cs="Arial"/>
                                                    <w:b/>
                                                    <w:bCs/>
                                                    <w:color w:val="FFFFFF" w:themeColor="background1"/>
                                                  </w:rPr>
                                                  <w:t>Mehmed Mustafov</w:t>
                                                </w:r>
                                              </w:p>
                                            </w:tc>
                                          </w:sdtContent>
                                        </w:sdt>
                                        <w:tc>
                                          <w:tcPr>
                                            <w:tcW w:w="3591" w:type="dxa"/>
                                            <w:vAlign w:val="center"/>
                                          </w:tcPr>
                                          <w:sdt>
                                            <w:sdtPr>
                                              <w:rPr>
                                                <w:rFonts w:ascii="Arial" w:hAnsi="Arial" w:cs="Arial"/>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6-21T00:00:00Z">
                                                <w:dateFormat w:val="M/d/yy"/>
                                                <w:lid w:val="en-US"/>
                                                <w:storeMappedDataAs w:val="dateTime"/>
                                                <w:calendar w:val="gregorian"/>
                                              </w:date>
                                            </w:sdtPr>
                                            <w:sdtContent>
                                              <w:p w14:paraId="1B1F7A26" w14:textId="4CF5BCC4" w:rsidR="00531525" w:rsidRPr="003D3040" w:rsidRDefault="00141156">
                                                <w:pPr>
                                                  <w:pStyle w:val="NoSpacing"/>
                                                  <w:ind w:left="144" w:right="144"/>
                                                  <w:jc w:val="center"/>
                                                  <w:rPr>
                                                    <w:rFonts w:ascii="Arial" w:hAnsi="Arial" w:cs="Arial"/>
                                                    <w:color w:val="FFFFFF" w:themeColor="background1"/>
                                                  </w:rPr>
                                                </w:pPr>
                                                <w:r w:rsidRPr="003D3040">
                                                  <w:rPr>
                                                    <w:rFonts w:ascii="Arial" w:hAnsi="Arial" w:cs="Arial"/>
                                                    <w:b/>
                                                    <w:bCs/>
                                                    <w:color w:val="FFFFFF" w:themeColor="background1"/>
                                                    <w:lang w:val="en-US"/>
                                                  </w:rPr>
                                                  <w:t>6/21/26</w:t>
                                                </w:r>
                                              </w:p>
                                            </w:sdtContent>
                                          </w:sdt>
                                        </w:tc>
                                        <w:sdt>
                                          <w:sdtPr>
                                            <w:rPr>
                                              <w:rFonts w:ascii="Arial" w:hAnsi="Arial" w:cs="Arial"/>
                                              <w:b/>
                                              <w:bCs/>
                                              <w:color w:val="F2F2F2" w:themeColor="background1" w:themeShade="F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19DD09C" w14:textId="3B1D1B03" w:rsidR="00531525" w:rsidRPr="003D3040" w:rsidRDefault="00141156" w:rsidP="00141156">
                                                <w:pPr>
                                                  <w:pStyle w:val="NoSpacing"/>
                                                  <w:ind w:left="144" w:right="720"/>
                                                  <w:jc w:val="center"/>
                                                  <w:rPr>
                                                    <w:b/>
                                                    <w:bCs/>
                                                    <w:color w:val="FFFFFF" w:themeColor="background1"/>
                                                  </w:rPr>
                                                </w:pPr>
                                                <w:r w:rsidRPr="003D3040">
                                                  <w:rPr>
                                                    <w:rFonts w:ascii="Arial" w:hAnsi="Arial" w:cs="Arial"/>
                                                    <w:b/>
                                                    <w:bCs/>
                                                    <w:color w:val="F2F2F2" w:themeColor="background1" w:themeShade="F2"/>
                                                  </w:rPr>
                                                  <w:t>Introduction to Health and Social Care</w:t>
                                                </w:r>
                                              </w:p>
                                            </w:tc>
                                          </w:sdtContent>
                                        </w:sdt>
                                      </w:tr>
                                    </w:tbl>
                                    <w:p w14:paraId="6AA96B72" w14:textId="77777777" w:rsidR="00531525" w:rsidRDefault="00531525"/>
                                  </w:tc>
                                </w:tr>
                              </w:tbl>
                              <w:p w14:paraId="14314334" w14:textId="3F4B1EDF" w:rsidR="00531525" w:rsidRDefault="008E0AF2">
                                <w:r>
                                  <w:rPr>
                                    <w:noProof/>
                                  </w:rPr>
                                  <w:t xml:space="preserve">     </w:t>
                                </w:r>
                                <w:r w:rsidR="00943CF0">
                                  <w:rPr>
                                    <w:noProof/>
                                  </w:rPr>
                                  <w:t xml:space="preserve">  </w:t>
                                </w:r>
                                <w:r>
                                  <w:rPr>
                                    <w:noProof/>
                                  </w:rPr>
                                  <w:t xml:space="preserve">                      </w:t>
                                </w:r>
                                <w:r w:rsidR="00943CF0">
                                  <w:rPr>
                                    <w:noProof/>
                                  </w:rPr>
                                  <w:t xml:space="preserve">       </w:t>
                                </w:r>
                                <w:r>
                                  <w:rPr>
                                    <w:noProof/>
                                  </w:rPr>
                                  <w:drawing>
                                    <wp:inline distT="0" distB="0" distL="0" distR="0" wp14:anchorId="14477E62" wp14:editId="3BD59208">
                                      <wp:extent cx="6689090" cy="1129619"/>
                                      <wp:effectExtent l="190500" t="171450" r="187960" b="166370"/>
                                      <wp:docPr id="75026520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0">
                                                <a:extLst>
                                                  <a:ext uri="{28A0092B-C50C-407E-A947-70E740481C1C}">
                                                    <a14:useLocalDpi xmlns:a14="http://schemas.microsoft.com/office/drawing/2010/main" val="0"/>
                                                  </a:ext>
                                                </a:extLst>
                                              </a:blip>
                                              <a:srcRect l="5207" t="9381" r="5052" b="72301"/>
                                              <a:stretch>
                                                <a:fillRect/>
                                              </a:stretch>
                                            </pic:blipFill>
                                            <pic:spPr bwMode="auto">
                                              <a:xfrm>
                                                <a:off x="0" y="0"/>
                                                <a:ext cx="6741896" cy="11385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4A4D797" id="_x0000_t202" coordsize="21600,21600" o:spt="202" path="m,l,21600r21600,l21600,xe">
                    <v:stroke joinstyle="miter"/>
                    <v:path gradientshapeok="t" o:connecttype="rect"/>
                  </v:shapetype>
                  <v:shape id="Text Box 4" o:spid="_x0000_s1026" type="#_x0000_t202" alt="Cover page layout" style="position:absolute;margin-left:21.5pt;margin-top:36pt;width:554.5pt;height:11in;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" o:allowoverlap="f" fillcolor="#e8e8e8 [3214]" strokecolor="#0d0d0d [3069]">
                    <v:shadow on="t" color="black" opacity="41287f" offset="0,1.5pt"/>
                    <v:textbox inset="0,0,0,0">
                      <w:txbxContent>
                        <w:tbl>
                          <w:tblPr>
                            <w:tblW w:w="4998" w:type="pct"/>
                            <w:tblCellMar>
                              <w:left w:w="0" w:type="dxa"/>
                              <w:right w:w="0" w:type="dxa"/>
                            </w:tblCellMar>
                            <w:tblLook w:val="04A0" w:firstRow="1" w:lastRow="0" w:firstColumn="1" w:lastColumn="0" w:noHBand="0" w:noVBand="1"/>
                            <w:tblDescription w:val="Cover page layout"/>
                          </w:tblPr>
                          <w:tblGrid>
                            <w:gridCol w:w="11101"/>
                          </w:tblGrid>
                          <w:tr w:rsidR="00531525" w14:paraId="0A6F1E73" w14:textId="77777777" w:rsidTr="008E0AF2">
                            <w:trPr>
                              <w:trHeight w:hRule="exact" w:val="7938"/>
                            </w:trPr>
                            <w:tc>
                              <w:tcPr>
                                <w:tcW w:w="5000" w:type="pct"/>
                              </w:tcPr>
                              <w:p w14:paraId="5C3AB7A5" w14:textId="124FC611" w:rsidR="00AD0DF7" w:rsidRPr="00AD0DF7" w:rsidRDefault="00AD0DF7" w:rsidP="00141156">
                                <w:pPr>
                                  <w:rPr>
                                    <w:rFonts w:ascii="Arial" w:hAnsi="Arial" w:cs="Arial"/>
                                    <w:b/>
                                    <w:bCs/>
                                    <w:color w:val="0D0D0D" w:themeColor="text1" w:themeTint="F2"/>
                                    <w:sz w:val="22"/>
                                    <w:szCs w:val="22"/>
                                  </w:rPr>
                                </w:pPr>
                                <w:r w:rsidRPr="00AD0DF7">
                                  <w:rPr>
                                    <w:rFonts w:ascii="Arial" w:hAnsi="Arial" w:cs="Arial"/>
                                    <w:b/>
                                    <w:bCs/>
                                    <w:color w:val="0D0D0D" w:themeColor="text1" w:themeTint="F2"/>
                                    <w:sz w:val="22"/>
                                    <w:szCs w:val="22"/>
                                  </w:rPr>
                                  <w:t>T</w:t>
                                </w:r>
                                <w:r w:rsidR="0001679E">
                                  <w:rPr>
                                    <w:rFonts w:ascii="Arial" w:hAnsi="Arial" w:cs="Arial"/>
                                    <w:b/>
                                    <w:bCs/>
                                    <w:color w:val="0D0D0D" w:themeColor="text1" w:themeTint="F2"/>
                                    <w:sz w:val="22"/>
                                    <w:szCs w:val="22"/>
                                  </w:rPr>
                                  <w:t>ask</w:t>
                                </w:r>
                                <w:r w:rsidRPr="00AD0DF7">
                                  <w:rPr>
                                    <w:rFonts w:ascii="Arial" w:hAnsi="Arial" w:cs="Arial"/>
                                    <w:b/>
                                    <w:bCs/>
                                    <w:color w:val="0D0D0D" w:themeColor="text1" w:themeTint="F2"/>
                                    <w:sz w:val="22"/>
                                    <w:szCs w:val="22"/>
                                  </w:rPr>
                                  <w:t xml:space="preserve"> 1 – P</w:t>
                                </w:r>
                                <w:r>
                                  <w:rPr>
                                    <w:rFonts w:ascii="Arial" w:hAnsi="Arial" w:cs="Arial"/>
                                    <w:b/>
                                    <w:bCs/>
                                    <w:color w:val="0D0D0D" w:themeColor="text1" w:themeTint="F2"/>
                                    <w:sz w:val="22"/>
                                    <w:szCs w:val="22"/>
                                  </w:rPr>
                                  <w:t>oster</w:t>
                                </w:r>
                              </w:p>
                              <w:p w14:paraId="33A2DFC4" w14:textId="7CA159B6" w:rsidR="00531525" w:rsidRDefault="003D3040">
                                <w:r>
                                  <w:rPr>
                                    <w:noProof/>
                                  </w:rPr>
                                  <w:drawing>
                                    <wp:inline distT="0" distB="0" distL="0" distR="0" wp14:anchorId="54FB891C" wp14:editId="4A666D5B">
                                      <wp:extent cx="7042150" cy="5159915"/>
                                      <wp:effectExtent l="0" t="0" r="6350" b="3175"/>
                                      <wp:docPr id="212024543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245433" name="Picture 2120245433"/>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7099978" cy="5202286"/>
                                              </a:xfrm>
                                              <a:prstGeom prst="rect">
                                                <a:avLst/>
                                              </a:prstGeom>
                                            </pic:spPr>
                                          </pic:pic>
                                        </a:graphicData>
                                      </a:graphic>
                                    </wp:inline>
                                  </w:drawing>
                                </w:r>
                              </w:p>
                            </w:tc>
                          </w:tr>
                          <w:tr w:rsidR="00531525" w14:paraId="5B933FB9" w14:textId="77777777" w:rsidTr="008E0AF2">
                            <w:trPr>
                              <w:trHeight w:hRule="exact" w:val="4320"/>
                            </w:trPr>
                            <w:tc>
                              <w:tcPr>
                                <w:tcW w:w="5000" w:type="pct"/>
                                <w:shd w:val="clear" w:color="auto" w:fill="156082" w:themeFill="accent1"/>
                                <w:vAlign w:val="center"/>
                              </w:tcPr>
                              <w:p w14:paraId="030E6DB4" w14:textId="37467EC7" w:rsidR="00531525" w:rsidRDefault="00000000" w:rsidP="003D3040">
                                <w:pPr>
                                  <w:pStyle w:val="NoSpacing"/>
                                  <w:spacing w:before="240"/>
                                  <w:ind w:left="720" w:right="720"/>
                                  <w:jc w:val="center"/>
                                  <w:rPr>
                                    <w:color w:val="FFFFFF" w:themeColor="background1"/>
                                    <w:sz w:val="32"/>
                                    <w:szCs w:val="32"/>
                                  </w:rPr>
                                </w:pPr>
                                <w:sdt>
                                  <w:sdtPr>
                                    <w:rPr>
                                      <w:rFonts w:ascii="Arial" w:hAnsi="Arial" w:cs="Arial"/>
                                      <w:b/>
                                      <w:color w:val="F2F2F2" w:themeColor="background1" w:themeShade="F2"/>
                                      <w:sz w:val="40"/>
                                      <w:szCs w:val="40"/>
                                      <w14:glow w14:rad="63500">
                                        <w14:schemeClr w14:val="accent6">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Subtitle"/>
                                    <w:tag w:val=""/>
                                    <w:id w:val="-786970537"/>
                                    <w:dataBinding w:prefixMappings="xmlns:ns0='http://purl.org/dc/elements/1.1/' xmlns:ns1='http://schemas.openxmlformats.org/package/2006/metadata/core-properties' " w:xpath="/ns1:coreProperties[1]/ns0:subject[1]" w:storeItemID="{6C3C8BC8-F283-45AE-878A-BAB7291924A1}"/>
                                    <w:text/>
                                  </w:sdtPr>
                                  <w:sdtContent>
                                    <w:r w:rsidR="009B790B">
                                      <w:rPr>
                                        <w:rFonts w:ascii="Arial" w:hAnsi="Arial" w:cs="Arial"/>
                                        <w:b/>
                                        <w:color w:val="F2F2F2" w:themeColor="background1" w:themeShade="F2"/>
                                        <w:sz w:val="40"/>
                                        <w:szCs w:val="40"/>
                                        <w14:glow w14:rad="63500">
                                          <w14:schemeClr w14:val="accent6">
                                            <w14:alpha w14:val="60000"/>
                                            <w14:satMod w14:val="175000"/>
                                          </w14:schemeClr>
                                        </w14:glow>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PHARMACY SERVICES IN UK</w:t>
                                    </w:r>
                                  </w:sdtContent>
                                </w:sdt>
                              </w:p>
                            </w:tc>
                          </w:tr>
                          <w:tr w:rsidR="00531525" w14:paraId="008BF48C" w14:textId="77777777" w:rsidTr="008E0AF2">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99"/>
                                  <w:gridCol w:w="3701"/>
                                  <w:gridCol w:w="3701"/>
                                </w:tblGrid>
                                <w:tr w:rsidR="00531525" w14:paraId="3E58AB1E" w14:textId="77777777">
                                  <w:trPr>
                                    <w:trHeight w:hRule="exact" w:val="720"/>
                                  </w:trPr>
                                  <w:sdt>
                                    <w:sdtPr>
                                      <w:rPr>
                                        <w:rFonts w:ascii="Arial" w:hAnsi="Arial" w:cs="Arial"/>
                                        <w:b/>
                                        <w:bCs/>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3B0071EE" w14:textId="2FA21B82" w:rsidR="00531525" w:rsidRPr="003D3040" w:rsidRDefault="003C7C34">
                                          <w:pPr>
                                            <w:pStyle w:val="NoSpacing"/>
                                            <w:ind w:left="144" w:right="144"/>
                                            <w:jc w:val="center"/>
                                            <w:rPr>
                                              <w:rFonts w:ascii="Arial" w:hAnsi="Arial" w:cs="Arial"/>
                                              <w:b/>
                                              <w:bCs/>
                                              <w:color w:val="FFFFFF" w:themeColor="background1"/>
                                            </w:rPr>
                                          </w:pPr>
                                          <w:r>
                                            <w:rPr>
                                              <w:rFonts w:ascii="Arial" w:hAnsi="Arial" w:cs="Arial"/>
                                              <w:b/>
                                              <w:bCs/>
                                              <w:color w:val="FFFFFF" w:themeColor="background1"/>
                                            </w:rPr>
                                            <w:t>Mehmed Mustafov</w:t>
                                          </w:r>
                                        </w:p>
                                      </w:tc>
                                    </w:sdtContent>
                                  </w:sdt>
                                  <w:tc>
                                    <w:tcPr>
                                      <w:tcW w:w="3591" w:type="dxa"/>
                                      <w:vAlign w:val="center"/>
                                    </w:tcPr>
                                    <w:sdt>
                                      <w:sdtPr>
                                        <w:rPr>
                                          <w:rFonts w:ascii="Arial" w:hAnsi="Arial" w:cs="Arial"/>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6-21T00:00:00Z">
                                          <w:dateFormat w:val="M/d/yy"/>
                                          <w:lid w:val="en-US"/>
                                          <w:storeMappedDataAs w:val="dateTime"/>
                                          <w:calendar w:val="gregorian"/>
                                        </w:date>
                                      </w:sdtPr>
                                      <w:sdtContent>
                                        <w:p w14:paraId="1B1F7A26" w14:textId="4CF5BCC4" w:rsidR="00531525" w:rsidRPr="003D3040" w:rsidRDefault="00141156">
                                          <w:pPr>
                                            <w:pStyle w:val="NoSpacing"/>
                                            <w:ind w:left="144" w:right="144"/>
                                            <w:jc w:val="center"/>
                                            <w:rPr>
                                              <w:rFonts w:ascii="Arial" w:hAnsi="Arial" w:cs="Arial"/>
                                              <w:color w:val="FFFFFF" w:themeColor="background1"/>
                                            </w:rPr>
                                          </w:pPr>
                                          <w:r w:rsidRPr="003D3040">
                                            <w:rPr>
                                              <w:rFonts w:ascii="Arial" w:hAnsi="Arial" w:cs="Arial"/>
                                              <w:b/>
                                              <w:bCs/>
                                              <w:color w:val="FFFFFF" w:themeColor="background1"/>
                                              <w:lang w:val="en-US"/>
                                            </w:rPr>
                                            <w:t>6/21/26</w:t>
                                          </w:r>
                                        </w:p>
                                      </w:sdtContent>
                                    </w:sdt>
                                  </w:tc>
                                  <w:sdt>
                                    <w:sdtPr>
                                      <w:rPr>
                                        <w:rFonts w:ascii="Arial" w:hAnsi="Arial" w:cs="Arial"/>
                                        <w:b/>
                                        <w:bCs/>
                                        <w:color w:val="F2F2F2" w:themeColor="background1" w:themeShade="F2"/>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219DD09C" w14:textId="3B1D1B03" w:rsidR="00531525" w:rsidRPr="003D3040" w:rsidRDefault="00141156" w:rsidP="00141156">
                                          <w:pPr>
                                            <w:pStyle w:val="NoSpacing"/>
                                            <w:ind w:left="144" w:right="720"/>
                                            <w:jc w:val="center"/>
                                            <w:rPr>
                                              <w:b/>
                                              <w:bCs/>
                                              <w:color w:val="FFFFFF" w:themeColor="background1"/>
                                            </w:rPr>
                                          </w:pPr>
                                          <w:r w:rsidRPr="003D3040">
                                            <w:rPr>
                                              <w:rFonts w:ascii="Arial" w:hAnsi="Arial" w:cs="Arial"/>
                                              <w:b/>
                                              <w:bCs/>
                                              <w:color w:val="F2F2F2" w:themeColor="background1" w:themeShade="F2"/>
                                            </w:rPr>
                                            <w:t>Introduction to Health and Social Care</w:t>
                                          </w:r>
                                        </w:p>
                                      </w:tc>
                                    </w:sdtContent>
                                  </w:sdt>
                                </w:tr>
                              </w:tbl>
                              <w:p w14:paraId="6AA96B72" w14:textId="77777777" w:rsidR="00531525" w:rsidRDefault="00531525"/>
                            </w:tc>
                          </w:tr>
                        </w:tbl>
                        <w:p w14:paraId="14314334" w14:textId="3F4B1EDF" w:rsidR="00531525" w:rsidRDefault="008E0AF2">
                          <w:r>
                            <w:rPr>
                              <w:noProof/>
                            </w:rPr>
                            <w:t xml:space="preserve">     </w:t>
                          </w:r>
                          <w:r w:rsidR="00943CF0">
                            <w:rPr>
                              <w:noProof/>
                            </w:rPr>
                            <w:t xml:space="preserve">  </w:t>
                          </w:r>
                          <w:r>
                            <w:rPr>
                              <w:noProof/>
                            </w:rPr>
                            <w:t xml:space="preserve">                      </w:t>
                          </w:r>
                          <w:r w:rsidR="00943CF0">
                            <w:rPr>
                              <w:noProof/>
                            </w:rPr>
                            <w:t xml:space="preserve">       </w:t>
                          </w:r>
                          <w:r>
                            <w:rPr>
                              <w:noProof/>
                            </w:rPr>
                            <w:drawing>
                              <wp:inline distT="0" distB="0" distL="0" distR="0" wp14:anchorId="14477E62" wp14:editId="3BD59208">
                                <wp:extent cx="6689090" cy="1129619"/>
                                <wp:effectExtent l="190500" t="171450" r="187960" b="166370"/>
                                <wp:docPr id="75026520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10">
                                          <a:extLst>
                                            <a:ext uri="{28A0092B-C50C-407E-A947-70E740481C1C}">
                                              <a14:useLocalDpi xmlns:a14="http://schemas.microsoft.com/office/drawing/2010/main" val="0"/>
                                            </a:ext>
                                          </a:extLst>
                                        </a:blip>
                                        <a:srcRect l="5207" t="9381" r="5052" b="72301"/>
                                        <a:stretch>
                                          <a:fillRect/>
                                        </a:stretch>
                                      </pic:blipFill>
                                      <pic:spPr bwMode="auto">
                                        <a:xfrm>
                                          <a:off x="0" y="0"/>
                                          <a:ext cx="6741896" cy="1138537"/>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inline>
                            </w:drawing>
                          </w:r>
                        </w:p>
                      </w:txbxContent>
                    </v:textbox>
                    <w10:wrap anchorx="page" anchory="page"/>
                  </v:shape>
                </w:pict>
              </mc:Fallback>
            </mc:AlternateContent>
          </w:r>
        </w:p>
        <w:p w14:paraId="3E38AAD8" w14:textId="151B743F" w:rsidR="00531525" w:rsidRDefault="00531525"/>
        <w:p w14:paraId="35A7A7F4" w14:textId="77777777" w:rsidR="00531525" w:rsidRDefault="00531525"/>
        <w:p w14:paraId="4D85F1DA" w14:textId="77777777" w:rsidR="00531525" w:rsidRDefault="00531525"/>
        <w:p w14:paraId="4DFF22D6" w14:textId="77777777" w:rsidR="00531525" w:rsidRDefault="00531525"/>
        <w:p w14:paraId="1C777A2A" w14:textId="77777777" w:rsidR="00531525" w:rsidRDefault="00531525"/>
        <w:p w14:paraId="5C21DA3D" w14:textId="77777777" w:rsidR="00531525" w:rsidRDefault="00531525"/>
        <w:p w14:paraId="5EC91E86" w14:textId="4CE4AC93" w:rsidR="00531525" w:rsidRDefault="00AD0DF7">
          <w:r>
            <w:t xml:space="preserve">  </w:t>
          </w:r>
        </w:p>
        <w:p w14:paraId="65320201" w14:textId="76F4AAAB" w:rsidR="00531525" w:rsidRDefault="00000000" w:rsidP="001C10E4">
          <w:pPr>
            <w:rPr>
              <w:rFonts w:ascii="Segoe UI Emoji" w:hAnsi="Segoe UI Emoji" w:cs="Segoe UI Emoji"/>
              <w:b/>
              <w:bCs/>
            </w:rPr>
          </w:pPr>
        </w:p>
      </w:sdtContent>
    </w:sdt>
    <w:p w14:paraId="3E51031C" w14:textId="77777777" w:rsidR="00531525" w:rsidRDefault="00531525" w:rsidP="001C10E4">
      <w:pPr>
        <w:rPr>
          <w:rFonts w:ascii="Segoe UI Emoji" w:hAnsi="Segoe UI Emoji" w:cs="Segoe UI Emoji"/>
          <w:b/>
          <w:bCs/>
        </w:rPr>
      </w:pPr>
    </w:p>
    <w:p w14:paraId="713DC2BE" w14:textId="77777777" w:rsidR="00531525" w:rsidRDefault="00531525" w:rsidP="001C10E4">
      <w:pPr>
        <w:rPr>
          <w:rFonts w:ascii="Segoe UI Emoji" w:hAnsi="Segoe UI Emoji" w:cs="Segoe UI Emoji"/>
          <w:b/>
          <w:bCs/>
        </w:rPr>
      </w:pPr>
    </w:p>
    <w:p w14:paraId="451D1EB3" w14:textId="77777777" w:rsidR="00531525" w:rsidRDefault="00531525" w:rsidP="001C10E4">
      <w:pPr>
        <w:rPr>
          <w:rFonts w:ascii="Segoe UI Emoji" w:hAnsi="Segoe UI Emoji" w:cs="Segoe UI Emoji"/>
          <w:b/>
          <w:bCs/>
        </w:rPr>
      </w:pPr>
    </w:p>
    <w:p w14:paraId="6A2383B3" w14:textId="29A48DC4" w:rsidR="001C10E4" w:rsidRDefault="00943CF0" w:rsidP="001C10E4">
      <w:pPr>
        <w:rPr>
          <w:rFonts w:ascii="Segoe UI Emoji" w:hAnsi="Segoe UI Emoji" w:cs="Segoe UI Emoji"/>
          <w:b/>
          <w:bCs/>
        </w:rPr>
      </w:pPr>
      <w:r>
        <w:rPr>
          <w:rFonts w:ascii="Segoe UI Emoji" w:hAnsi="Segoe UI Emoji" w:cs="Segoe UI Emoji"/>
          <w:b/>
          <w:bCs/>
          <w:noProof/>
        </w:rPr>
        <w:lastRenderedPageBreak/>
        <mc:AlternateContent>
          <mc:Choice Requires="wps">
            <w:drawing>
              <wp:anchor distT="0" distB="0" distL="114300" distR="114300" simplePos="0" relativeHeight="251661312" behindDoc="0" locked="0" layoutInCell="1" allowOverlap="1" wp14:anchorId="5E53D44A" wp14:editId="6C2F11ED">
                <wp:simplePos x="0" y="0"/>
                <wp:positionH relativeFrom="column">
                  <wp:posOffset>-654050</wp:posOffset>
                </wp:positionH>
                <wp:positionV relativeFrom="paragraph">
                  <wp:posOffset>342900</wp:posOffset>
                </wp:positionV>
                <wp:extent cx="3543300" cy="3695700"/>
                <wp:effectExtent l="0" t="0" r="19050" b="19050"/>
                <wp:wrapNone/>
                <wp:docPr id="144911487" name="Text Box 3"/>
                <wp:cNvGraphicFramePr/>
                <a:graphic xmlns:a="http://schemas.openxmlformats.org/drawingml/2006/main">
                  <a:graphicData uri="http://schemas.microsoft.com/office/word/2010/wordprocessingShape">
                    <wps:wsp>
                      <wps:cNvSpPr txBox="1"/>
                      <wps:spPr>
                        <a:xfrm>
                          <a:off x="0" y="0"/>
                          <a:ext cx="3543300" cy="3695700"/>
                        </a:xfrm>
                        <a:prstGeom prst="rect">
                          <a:avLst/>
                        </a:prstGeom>
                        <a:solidFill>
                          <a:schemeClr val="accent6">
                            <a:lumMod val="20000"/>
                            <a:lumOff val="80000"/>
                          </a:schemeClr>
                        </a:solidFill>
                        <a:ln w="6350">
                          <a:solidFill>
                            <a:schemeClr val="bg2">
                              <a:lumMod val="10000"/>
                            </a:schemeClr>
                          </a:solidFill>
                        </a:ln>
                      </wps:spPr>
                      <wps:txbx>
                        <w:txbxContent>
                          <w:p w14:paraId="615390F6" w14:textId="77777777" w:rsidR="00C93B8B" w:rsidRPr="008E0AF2" w:rsidRDefault="00C93B8B" w:rsidP="004E4A52">
                            <w:pPr>
                              <w:spacing w:after="0"/>
                              <w:jc w:val="center"/>
                              <w:rPr>
                                <w:rFonts w:asciiTheme="majorHAnsi" w:hAnsiTheme="majorHAnsi" w:cs="Arial"/>
                                <w:b/>
                                <w:bCs/>
                                <w:sz w:val="18"/>
                                <w:szCs w:val="18"/>
                              </w:rPr>
                            </w:pPr>
                            <w:r w:rsidRPr="008E0AF2">
                              <w:rPr>
                                <w:rFonts w:ascii="Segoe UI Emoji" w:hAnsi="Segoe UI Emoji" w:cs="Segoe UI Emoji"/>
                                <w:sz w:val="18"/>
                                <w:szCs w:val="18"/>
                              </w:rPr>
                              <w:t>🔍</w:t>
                            </w:r>
                            <w:r w:rsidRPr="008E0AF2">
                              <w:rPr>
                                <w:rFonts w:asciiTheme="majorHAnsi" w:hAnsiTheme="majorHAnsi" w:cs="Segoe UI Emoji"/>
                                <w:sz w:val="18"/>
                                <w:szCs w:val="18"/>
                              </w:rPr>
                              <w:t xml:space="preserve"> </w:t>
                            </w:r>
                            <w:r w:rsidRPr="008E0AF2">
                              <w:rPr>
                                <w:rFonts w:asciiTheme="majorHAnsi" w:hAnsiTheme="majorHAnsi" w:cs="Arial"/>
                                <w:b/>
                                <w:bCs/>
                                <w:sz w:val="20"/>
                                <w:szCs w:val="20"/>
                              </w:rPr>
                              <w:t>Explanation of the Service</w:t>
                            </w:r>
                          </w:p>
                          <w:p w14:paraId="6E854149"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Pharmacy services</w:t>
                            </w:r>
                            <w:r w:rsidRPr="004E4A52">
                              <w:rPr>
                                <w:rFonts w:asciiTheme="majorHAnsi" w:hAnsiTheme="majorHAnsi" w:cs="Segoe UI Emoji"/>
                                <w:sz w:val="18"/>
                                <w:szCs w:val="18"/>
                              </w:rPr>
                              <w:t xml:space="preserve"> provide prescription dispensing, over</w:t>
                            </w:r>
                            <w:r w:rsidRPr="004E4A52">
                              <w:rPr>
                                <w:rFonts w:asciiTheme="majorHAnsi" w:hAnsiTheme="majorHAnsi" w:cs="Segoe UI Emoji"/>
                                <w:sz w:val="18"/>
                                <w:szCs w:val="18"/>
                              </w:rPr>
                              <w:noBreakHyphen/>
                              <w:t>the</w:t>
                            </w:r>
                            <w:r w:rsidRPr="004E4A52">
                              <w:rPr>
                                <w:rFonts w:asciiTheme="majorHAnsi" w:hAnsiTheme="majorHAnsi" w:cs="Segoe UI Emoji"/>
                                <w:sz w:val="18"/>
                                <w:szCs w:val="18"/>
                              </w:rPr>
                              <w:noBreakHyphen/>
                              <w:t>counter treatments, clinical advice for minor illnesses, and wider support such as vaccinations, screenings, and medication reviews (Anderson, 2018).</w:t>
                            </w:r>
                          </w:p>
                          <w:p w14:paraId="0926887B"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Users</w:t>
                            </w:r>
                            <w:r w:rsidRPr="004E4A52">
                              <w:rPr>
                                <w:rFonts w:asciiTheme="majorHAnsi" w:hAnsiTheme="majorHAnsi" w:cs="Segoe UI Emoji"/>
                                <w:sz w:val="18"/>
                                <w:szCs w:val="18"/>
                              </w:rPr>
                              <w:t xml:space="preserve"> include children, adults, older people, and those with long</w:t>
                            </w:r>
                            <w:r w:rsidRPr="004E4A52">
                              <w:rPr>
                                <w:rFonts w:asciiTheme="majorHAnsi" w:hAnsiTheme="majorHAnsi" w:cs="Segoe UI Emoji"/>
                                <w:sz w:val="18"/>
                                <w:szCs w:val="18"/>
                              </w:rPr>
                              <w:noBreakHyphen/>
                              <w:t>term conditions, with vulnerable groups benefiting most from the easy access of community pharmacies (NHS Digital, 2024).</w:t>
                            </w:r>
                          </w:p>
                          <w:p w14:paraId="264E8D02" w14:textId="135027EC"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w:t>
                            </w:r>
                            <w:r w:rsidRPr="004E4A52">
                              <w:rPr>
                                <w:rFonts w:ascii="Segoe UI Emoji" w:hAnsi="Segoe UI Emoji" w:cs="Segoe UI Emoji"/>
                                <w:sz w:val="18"/>
                                <w:szCs w:val="18"/>
                              </w:rPr>
                              <w:t>⚕️</w:t>
                            </w:r>
                            <w:r w:rsidRPr="004E4A52">
                              <w:rPr>
                                <w:rFonts w:asciiTheme="majorHAnsi" w:hAnsiTheme="majorHAnsi" w:cs="Segoe UI Emoji"/>
                                <w:b/>
                                <w:bCs/>
                                <w:sz w:val="18"/>
                                <w:szCs w:val="18"/>
                              </w:rPr>
                              <w:t>Pharmacy teams</w:t>
                            </w:r>
                            <w:r w:rsidR="00963F4F" w:rsidRPr="004E4A52">
                              <w:rPr>
                                <w:rFonts w:asciiTheme="majorHAnsi" w:hAnsiTheme="majorHAnsi" w:cs="Segoe UI Emoji"/>
                                <w:sz w:val="18"/>
                                <w:szCs w:val="18"/>
                              </w:rPr>
                              <w:t xml:space="preserve"> - </w:t>
                            </w:r>
                            <w:r w:rsidRPr="004E4A52">
                              <w:rPr>
                                <w:rFonts w:asciiTheme="majorHAnsi" w:hAnsiTheme="majorHAnsi" w:cs="Segoe UI Emoji"/>
                                <w:sz w:val="18"/>
                                <w:szCs w:val="18"/>
                              </w:rPr>
                              <w:t>pharmacists, technicians, and support staff</w:t>
                            </w:r>
                            <w:r w:rsidR="00963F4F" w:rsidRPr="004E4A52">
                              <w:rPr>
                                <w:rFonts w:asciiTheme="majorHAnsi" w:hAnsiTheme="majorHAnsi" w:cs="Segoe UI Emoji"/>
                                <w:sz w:val="18"/>
                                <w:szCs w:val="18"/>
                              </w:rPr>
                              <w:t xml:space="preserve"> -</w:t>
                            </w:r>
                            <w:r w:rsidRPr="004E4A52">
                              <w:rPr>
                                <w:rFonts w:asciiTheme="majorHAnsi" w:hAnsiTheme="majorHAnsi" w:cs="Segoe UI Emoji"/>
                                <w:sz w:val="18"/>
                                <w:szCs w:val="18"/>
                              </w:rPr>
                              <w:t>ensure safe medication use, offer clinical advice, and help patients manage their health (Royal Pharmaceutical Society, 2022).</w:t>
                            </w:r>
                          </w:p>
                          <w:p w14:paraId="2E8453A7"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Settings</w:t>
                            </w:r>
                            <w:r w:rsidRPr="004E4A52">
                              <w:rPr>
                                <w:rFonts w:asciiTheme="majorHAnsi" w:hAnsiTheme="majorHAnsi" w:cs="Segoe UI Emoji"/>
                                <w:sz w:val="18"/>
                                <w:szCs w:val="18"/>
                              </w:rPr>
                              <w:t xml:space="preserve"> span community pharmacies, hospitals, GP practices, and online platforms, ensuring broad accessibility.</w:t>
                            </w:r>
                          </w:p>
                          <w:p w14:paraId="12BF9F91" w14:textId="4B0C1AA7" w:rsidR="000C4D87" w:rsidRPr="008E0AF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Impact</w:t>
                            </w:r>
                            <w:r w:rsidR="009B790B">
                              <w:rPr>
                                <w:rFonts w:asciiTheme="majorHAnsi" w:hAnsiTheme="majorHAnsi" w:cs="Segoe UI Emoji"/>
                                <w:b/>
                                <w:bCs/>
                                <w:sz w:val="18"/>
                                <w:szCs w:val="18"/>
                              </w:rPr>
                              <w:t xml:space="preserve"> </w:t>
                            </w:r>
                            <w:r w:rsidR="009B790B" w:rsidRPr="009B790B">
                              <w:rPr>
                                <w:rFonts w:asciiTheme="majorHAnsi" w:hAnsiTheme="majorHAnsi" w:cs="Segoe UI Emoji"/>
                                <w:sz w:val="18"/>
                                <w:szCs w:val="18"/>
                              </w:rPr>
                              <w:t>in</w:t>
                            </w:r>
                            <w:r w:rsidRPr="004E4A52">
                              <w:rPr>
                                <w:rFonts w:asciiTheme="majorHAnsi" w:hAnsiTheme="majorHAnsi" w:cs="Segoe UI Emoji"/>
                                <w:sz w:val="18"/>
                                <w:szCs w:val="18"/>
                              </w:rPr>
                              <w:t xml:space="preserve"> </w:t>
                            </w:r>
                            <w:r w:rsidR="009B790B">
                              <w:rPr>
                                <w:rFonts w:asciiTheme="majorHAnsi" w:hAnsiTheme="majorHAnsi" w:cs="Segoe UI Emoji"/>
                                <w:sz w:val="18"/>
                                <w:szCs w:val="18"/>
                              </w:rPr>
                              <w:t>p</w:t>
                            </w:r>
                            <w:r w:rsidRPr="004E4A52">
                              <w:rPr>
                                <w:rFonts w:asciiTheme="majorHAnsi" w:hAnsiTheme="majorHAnsi" w:cs="Segoe UI Emoji"/>
                                <w:sz w:val="18"/>
                                <w:szCs w:val="18"/>
                              </w:rPr>
                              <w:t>harmacy services improve access to care, promote safe medicine use, and reduce pressure on GP and hospital services, enhancing patient outcomes and system efficiency (Nuffield Trust, 2021).</w:t>
                            </w:r>
                            <w:r w:rsidR="00963F4F">
                              <w:rPr>
                                <w:rFonts w:asciiTheme="majorHAnsi" w:hAnsiTheme="majorHAnsi" w:cs="Segoe UI Emoji"/>
                                <w:sz w:val="18"/>
                                <w:szCs w:val="18"/>
                              </w:rPr>
                              <w:br/>
                            </w:r>
                          </w:p>
                          <w:p w14:paraId="435F6211" w14:textId="778E3A12" w:rsidR="00943CF0" w:rsidRPr="00943CF0" w:rsidRDefault="00943CF0" w:rsidP="00943CF0">
                            <w:pPr>
                              <w:rPr>
                                <w:rFonts w:asciiTheme="majorHAnsi" w:hAnsiTheme="majorHAnsi"/>
                                <w:sz w:val="18"/>
                                <w:szCs w:val="18"/>
                              </w:rPr>
                            </w:pPr>
                            <w:r>
                              <w:rPr>
                                <w:rFonts w:asciiTheme="majorHAnsi" w:hAnsiTheme="majorHAnsi"/>
                                <w:sz w:val="18"/>
                                <w:szCs w:val="18"/>
                              </w:rPr>
                              <w:t xml:space="preserve">       </w:t>
                            </w:r>
                            <w:r w:rsidRPr="00943CF0">
                              <w:rPr>
                                <w:rFonts w:asciiTheme="majorHAnsi" w:hAnsiTheme="majorHAnsi"/>
                                <w:noProof/>
                                <w:sz w:val="18"/>
                                <w:szCs w:val="18"/>
                              </w:rPr>
                              <w:drawing>
                                <wp:inline distT="0" distB="0" distL="0" distR="0" wp14:anchorId="69537FEC" wp14:editId="490DEEB2">
                                  <wp:extent cx="3002047" cy="1219200"/>
                                  <wp:effectExtent l="0" t="0" r="8255" b="0"/>
                                  <wp:docPr id="3804669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7388" cy="1241675"/>
                                          </a:xfrm>
                                          <a:prstGeom prst="rect">
                                            <a:avLst/>
                                          </a:prstGeom>
                                          <a:noFill/>
                                          <a:ln>
                                            <a:noFill/>
                                          </a:ln>
                                        </pic:spPr>
                                      </pic:pic>
                                    </a:graphicData>
                                  </a:graphic>
                                </wp:inline>
                              </w:drawing>
                            </w:r>
                          </w:p>
                          <w:p w14:paraId="52E37762" w14:textId="079E0688" w:rsidR="005C445C" w:rsidRPr="008E0AF2" w:rsidRDefault="005C445C" w:rsidP="005C445C">
                            <w:pPr>
                              <w:rPr>
                                <w:rFonts w:asciiTheme="majorHAnsi" w:hAnsiTheme="majorHAnsi"/>
                                <w:sz w:val="18"/>
                                <w:szCs w:val="18"/>
                              </w:rPr>
                            </w:pPr>
                          </w:p>
                          <w:p w14:paraId="7DFECD0C" w14:textId="7B67CBA1" w:rsidR="000E25A7" w:rsidRPr="008E0AF2" w:rsidRDefault="000E25A7" w:rsidP="00E43BA6">
                            <w:pPr>
                              <w:rPr>
                                <w:rFonts w:asciiTheme="majorHAnsi" w:hAnsiTheme="majorHAnsi"/>
                                <w:sz w:val="18"/>
                                <w:szCs w:val="18"/>
                              </w:rPr>
                            </w:pPr>
                            <w:r w:rsidRPr="008E0AF2">
                              <w:rPr>
                                <w:rFonts w:asciiTheme="majorHAnsi" w:hAnsiTheme="majorHAnsi"/>
                                <w:sz w:val="18"/>
                                <w:szCs w:val="18"/>
                              </w:rPr>
                              <w:br/>
                            </w:r>
                          </w:p>
                          <w:p w14:paraId="35BF1D33" w14:textId="1137A3F8" w:rsidR="001204A9" w:rsidRPr="008E0AF2" w:rsidRDefault="001204A9" w:rsidP="000E25A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53D44A" id="Text Box 3" o:spid="_x0000_s1027" type="#_x0000_t202" style="position:absolute;margin-left:-51.5pt;margin-top:27pt;width:279pt;height:29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" fillcolor="#d9f2d0 [665]" strokecolor="#161616 [334]" strokeweight=".5pt">
                <v:textbox>
                  <w:txbxContent>
                    <w:p w14:paraId="615390F6" w14:textId="77777777" w:rsidR="00C93B8B" w:rsidRPr="008E0AF2" w:rsidRDefault="00C93B8B" w:rsidP="004E4A52">
                      <w:pPr>
                        <w:spacing w:after="0"/>
                        <w:jc w:val="center"/>
                        <w:rPr>
                          <w:rFonts w:asciiTheme="majorHAnsi" w:hAnsiTheme="majorHAnsi" w:cs="Arial"/>
                          <w:b/>
                          <w:bCs/>
                          <w:sz w:val="18"/>
                          <w:szCs w:val="18"/>
                        </w:rPr>
                      </w:pPr>
                      <w:r w:rsidRPr="008E0AF2">
                        <w:rPr>
                          <w:rFonts w:ascii="Segoe UI Emoji" w:hAnsi="Segoe UI Emoji" w:cs="Segoe UI Emoji"/>
                          <w:sz w:val="18"/>
                          <w:szCs w:val="18"/>
                        </w:rPr>
                        <w:t>🔍</w:t>
                      </w:r>
                      <w:r w:rsidRPr="008E0AF2">
                        <w:rPr>
                          <w:rFonts w:asciiTheme="majorHAnsi" w:hAnsiTheme="majorHAnsi" w:cs="Segoe UI Emoji"/>
                          <w:sz w:val="18"/>
                          <w:szCs w:val="18"/>
                        </w:rPr>
                        <w:t xml:space="preserve"> </w:t>
                      </w:r>
                      <w:r w:rsidRPr="008E0AF2">
                        <w:rPr>
                          <w:rFonts w:asciiTheme="majorHAnsi" w:hAnsiTheme="majorHAnsi" w:cs="Arial"/>
                          <w:b/>
                          <w:bCs/>
                          <w:sz w:val="20"/>
                          <w:szCs w:val="20"/>
                        </w:rPr>
                        <w:t>Explanation of the Service</w:t>
                      </w:r>
                    </w:p>
                    <w:p w14:paraId="6E854149"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Pharmacy services</w:t>
                      </w:r>
                      <w:r w:rsidRPr="004E4A52">
                        <w:rPr>
                          <w:rFonts w:asciiTheme="majorHAnsi" w:hAnsiTheme="majorHAnsi" w:cs="Segoe UI Emoji"/>
                          <w:sz w:val="18"/>
                          <w:szCs w:val="18"/>
                        </w:rPr>
                        <w:t xml:space="preserve"> provide prescription dispensing, over</w:t>
                      </w:r>
                      <w:r w:rsidRPr="004E4A52">
                        <w:rPr>
                          <w:rFonts w:asciiTheme="majorHAnsi" w:hAnsiTheme="majorHAnsi" w:cs="Segoe UI Emoji"/>
                          <w:sz w:val="18"/>
                          <w:szCs w:val="18"/>
                        </w:rPr>
                        <w:noBreakHyphen/>
                        <w:t>the</w:t>
                      </w:r>
                      <w:r w:rsidRPr="004E4A52">
                        <w:rPr>
                          <w:rFonts w:asciiTheme="majorHAnsi" w:hAnsiTheme="majorHAnsi" w:cs="Segoe UI Emoji"/>
                          <w:sz w:val="18"/>
                          <w:szCs w:val="18"/>
                        </w:rPr>
                        <w:noBreakHyphen/>
                        <w:t>counter treatments, clinical advice for minor illnesses, and wider support such as vaccinations, screenings, and medication reviews (Anderson, 2018).</w:t>
                      </w:r>
                    </w:p>
                    <w:p w14:paraId="0926887B"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Users</w:t>
                      </w:r>
                      <w:r w:rsidRPr="004E4A52">
                        <w:rPr>
                          <w:rFonts w:asciiTheme="majorHAnsi" w:hAnsiTheme="majorHAnsi" w:cs="Segoe UI Emoji"/>
                          <w:sz w:val="18"/>
                          <w:szCs w:val="18"/>
                        </w:rPr>
                        <w:t xml:space="preserve"> include children, adults, older people, and those with long</w:t>
                      </w:r>
                      <w:r w:rsidRPr="004E4A52">
                        <w:rPr>
                          <w:rFonts w:asciiTheme="majorHAnsi" w:hAnsiTheme="majorHAnsi" w:cs="Segoe UI Emoji"/>
                          <w:sz w:val="18"/>
                          <w:szCs w:val="18"/>
                        </w:rPr>
                        <w:noBreakHyphen/>
                        <w:t>term conditions, with vulnerable groups benefiting most from the easy access of community pharmacies (NHS Digital, 2024).</w:t>
                      </w:r>
                    </w:p>
                    <w:p w14:paraId="264E8D02" w14:textId="135027EC"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w:t>
                      </w:r>
                      <w:r w:rsidRPr="004E4A52">
                        <w:rPr>
                          <w:rFonts w:ascii="Segoe UI Emoji" w:hAnsi="Segoe UI Emoji" w:cs="Segoe UI Emoji"/>
                          <w:sz w:val="18"/>
                          <w:szCs w:val="18"/>
                        </w:rPr>
                        <w:t>⚕️</w:t>
                      </w:r>
                      <w:r w:rsidRPr="004E4A52">
                        <w:rPr>
                          <w:rFonts w:asciiTheme="majorHAnsi" w:hAnsiTheme="majorHAnsi" w:cs="Segoe UI Emoji"/>
                          <w:b/>
                          <w:bCs/>
                          <w:sz w:val="18"/>
                          <w:szCs w:val="18"/>
                        </w:rPr>
                        <w:t>Pharmacy teams</w:t>
                      </w:r>
                      <w:r w:rsidR="00963F4F" w:rsidRPr="004E4A52">
                        <w:rPr>
                          <w:rFonts w:asciiTheme="majorHAnsi" w:hAnsiTheme="majorHAnsi" w:cs="Segoe UI Emoji"/>
                          <w:sz w:val="18"/>
                          <w:szCs w:val="18"/>
                        </w:rPr>
                        <w:t xml:space="preserve"> - </w:t>
                      </w:r>
                      <w:r w:rsidRPr="004E4A52">
                        <w:rPr>
                          <w:rFonts w:asciiTheme="majorHAnsi" w:hAnsiTheme="majorHAnsi" w:cs="Segoe UI Emoji"/>
                          <w:sz w:val="18"/>
                          <w:szCs w:val="18"/>
                        </w:rPr>
                        <w:t>pharmacists, technicians, and support staff</w:t>
                      </w:r>
                      <w:r w:rsidR="00963F4F" w:rsidRPr="004E4A52">
                        <w:rPr>
                          <w:rFonts w:asciiTheme="majorHAnsi" w:hAnsiTheme="majorHAnsi" w:cs="Segoe UI Emoji"/>
                          <w:sz w:val="18"/>
                          <w:szCs w:val="18"/>
                        </w:rPr>
                        <w:t xml:space="preserve"> -</w:t>
                      </w:r>
                      <w:r w:rsidRPr="004E4A52">
                        <w:rPr>
                          <w:rFonts w:asciiTheme="majorHAnsi" w:hAnsiTheme="majorHAnsi" w:cs="Segoe UI Emoji"/>
                          <w:sz w:val="18"/>
                          <w:szCs w:val="18"/>
                        </w:rPr>
                        <w:t>ensure safe medication use, offer clinical advice, and help patients manage their health (Royal Pharmaceutical Society, 2022).</w:t>
                      </w:r>
                    </w:p>
                    <w:p w14:paraId="2E8453A7" w14:textId="77777777" w:rsidR="008E0AF2" w:rsidRPr="004E4A5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Settings</w:t>
                      </w:r>
                      <w:r w:rsidRPr="004E4A52">
                        <w:rPr>
                          <w:rFonts w:asciiTheme="majorHAnsi" w:hAnsiTheme="majorHAnsi" w:cs="Segoe UI Emoji"/>
                          <w:sz w:val="18"/>
                          <w:szCs w:val="18"/>
                        </w:rPr>
                        <w:t xml:space="preserve"> span community pharmacies, hospitals, GP practices, and online platforms, ensuring broad accessibility.</w:t>
                      </w:r>
                    </w:p>
                    <w:p w14:paraId="12BF9F91" w14:textId="4B0C1AA7" w:rsidR="000C4D87" w:rsidRPr="008E0AF2" w:rsidRDefault="008E0AF2" w:rsidP="00963F4F">
                      <w:pPr>
                        <w:spacing w:after="0" w:line="240" w:lineRule="auto"/>
                        <w:jc w:val="both"/>
                        <w:rPr>
                          <w:rFonts w:asciiTheme="majorHAnsi" w:hAnsiTheme="majorHAnsi" w:cs="Segoe UI Emoji"/>
                          <w:sz w:val="18"/>
                          <w:szCs w:val="18"/>
                        </w:rPr>
                      </w:pPr>
                      <w:r w:rsidRPr="004E4A52">
                        <w:rPr>
                          <w:rFonts w:ascii="Segoe UI Emoji" w:hAnsi="Segoe UI Emoji" w:cs="Segoe UI Emoji"/>
                          <w:sz w:val="18"/>
                          <w:szCs w:val="18"/>
                        </w:rPr>
                        <w:t>❤️</w:t>
                      </w:r>
                      <w:r w:rsidRPr="004E4A52">
                        <w:rPr>
                          <w:rFonts w:asciiTheme="majorHAnsi" w:hAnsiTheme="majorHAnsi" w:cs="Segoe UI Emoji"/>
                          <w:sz w:val="18"/>
                          <w:szCs w:val="18"/>
                        </w:rPr>
                        <w:t xml:space="preserve"> </w:t>
                      </w:r>
                      <w:r w:rsidRPr="004E4A52">
                        <w:rPr>
                          <w:rFonts w:asciiTheme="majorHAnsi" w:hAnsiTheme="majorHAnsi" w:cs="Segoe UI Emoji"/>
                          <w:b/>
                          <w:bCs/>
                          <w:sz w:val="18"/>
                          <w:szCs w:val="18"/>
                        </w:rPr>
                        <w:t>Impact</w:t>
                      </w:r>
                      <w:r w:rsidR="009B790B">
                        <w:rPr>
                          <w:rFonts w:asciiTheme="majorHAnsi" w:hAnsiTheme="majorHAnsi" w:cs="Segoe UI Emoji"/>
                          <w:b/>
                          <w:bCs/>
                          <w:sz w:val="18"/>
                          <w:szCs w:val="18"/>
                        </w:rPr>
                        <w:t xml:space="preserve"> </w:t>
                      </w:r>
                      <w:r w:rsidR="009B790B" w:rsidRPr="009B790B">
                        <w:rPr>
                          <w:rFonts w:asciiTheme="majorHAnsi" w:hAnsiTheme="majorHAnsi" w:cs="Segoe UI Emoji"/>
                          <w:sz w:val="18"/>
                          <w:szCs w:val="18"/>
                        </w:rPr>
                        <w:t>in</w:t>
                      </w:r>
                      <w:r w:rsidRPr="004E4A52">
                        <w:rPr>
                          <w:rFonts w:asciiTheme="majorHAnsi" w:hAnsiTheme="majorHAnsi" w:cs="Segoe UI Emoji"/>
                          <w:sz w:val="18"/>
                          <w:szCs w:val="18"/>
                        </w:rPr>
                        <w:t xml:space="preserve"> </w:t>
                      </w:r>
                      <w:r w:rsidR="009B790B">
                        <w:rPr>
                          <w:rFonts w:asciiTheme="majorHAnsi" w:hAnsiTheme="majorHAnsi" w:cs="Segoe UI Emoji"/>
                          <w:sz w:val="18"/>
                          <w:szCs w:val="18"/>
                        </w:rPr>
                        <w:t>p</w:t>
                      </w:r>
                      <w:r w:rsidRPr="004E4A52">
                        <w:rPr>
                          <w:rFonts w:asciiTheme="majorHAnsi" w:hAnsiTheme="majorHAnsi" w:cs="Segoe UI Emoji"/>
                          <w:sz w:val="18"/>
                          <w:szCs w:val="18"/>
                        </w:rPr>
                        <w:t>harmacy services improve access to care, promote safe medicine use, and reduce pressure on GP and hospital services, enhancing patient outcomes and system efficiency (Nuffield Trust, 2021).</w:t>
                      </w:r>
                      <w:r w:rsidR="00963F4F">
                        <w:rPr>
                          <w:rFonts w:asciiTheme="majorHAnsi" w:hAnsiTheme="majorHAnsi" w:cs="Segoe UI Emoji"/>
                          <w:sz w:val="18"/>
                          <w:szCs w:val="18"/>
                        </w:rPr>
                        <w:br/>
                      </w:r>
                    </w:p>
                    <w:p w14:paraId="435F6211" w14:textId="778E3A12" w:rsidR="00943CF0" w:rsidRPr="00943CF0" w:rsidRDefault="00943CF0" w:rsidP="00943CF0">
                      <w:pPr>
                        <w:rPr>
                          <w:rFonts w:asciiTheme="majorHAnsi" w:hAnsiTheme="majorHAnsi"/>
                          <w:sz w:val="18"/>
                          <w:szCs w:val="18"/>
                        </w:rPr>
                      </w:pPr>
                      <w:r>
                        <w:rPr>
                          <w:rFonts w:asciiTheme="majorHAnsi" w:hAnsiTheme="majorHAnsi"/>
                          <w:sz w:val="18"/>
                          <w:szCs w:val="18"/>
                        </w:rPr>
                        <w:t xml:space="preserve">       </w:t>
                      </w:r>
                      <w:r w:rsidRPr="00943CF0">
                        <w:rPr>
                          <w:rFonts w:asciiTheme="majorHAnsi" w:hAnsiTheme="majorHAnsi"/>
                          <w:noProof/>
                          <w:sz w:val="18"/>
                          <w:szCs w:val="18"/>
                        </w:rPr>
                        <w:drawing>
                          <wp:inline distT="0" distB="0" distL="0" distR="0" wp14:anchorId="69537FEC" wp14:editId="490DEEB2">
                            <wp:extent cx="3002047" cy="1219200"/>
                            <wp:effectExtent l="0" t="0" r="8255" b="0"/>
                            <wp:docPr id="38046699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7388" cy="1241675"/>
                                    </a:xfrm>
                                    <a:prstGeom prst="rect">
                                      <a:avLst/>
                                    </a:prstGeom>
                                    <a:noFill/>
                                    <a:ln>
                                      <a:noFill/>
                                    </a:ln>
                                  </pic:spPr>
                                </pic:pic>
                              </a:graphicData>
                            </a:graphic>
                          </wp:inline>
                        </w:drawing>
                      </w:r>
                    </w:p>
                    <w:p w14:paraId="52E37762" w14:textId="079E0688" w:rsidR="005C445C" w:rsidRPr="008E0AF2" w:rsidRDefault="005C445C" w:rsidP="005C445C">
                      <w:pPr>
                        <w:rPr>
                          <w:rFonts w:asciiTheme="majorHAnsi" w:hAnsiTheme="majorHAnsi"/>
                          <w:sz w:val="18"/>
                          <w:szCs w:val="18"/>
                        </w:rPr>
                      </w:pPr>
                    </w:p>
                    <w:p w14:paraId="7DFECD0C" w14:textId="7B67CBA1" w:rsidR="000E25A7" w:rsidRPr="008E0AF2" w:rsidRDefault="000E25A7" w:rsidP="00E43BA6">
                      <w:pPr>
                        <w:rPr>
                          <w:rFonts w:asciiTheme="majorHAnsi" w:hAnsiTheme="majorHAnsi"/>
                          <w:sz w:val="18"/>
                          <w:szCs w:val="18"/>
                        </w:rPr>
                      </w:pPr>
                      <w:r w:rsidRPr="008E0AF2">
                        <w:rPr>
                          <w:rFonts w:asciiTheme="majorHAnsi" w:hAnsiTheme="majorHAnsi"/>
                          <w:sz w:val="18"/>
                          <w:szCs w:val="18"/>
                        </w:rPr>
                        <w:br/>
                      </w:r>
                    </w:p>
                    <w:p w14:paraId="35BF1D33" w14:textId="1137A3F8" w:rsidR="001204A9" w:rsidRPr="008E0AF2" w:rsidRDefault="001204A9" w:rsidP="000E25A7">
                      <w:pPr>
                        <w:rPr>
                          <w:sz w:val="18"/>
                          <w:szCs w:val="18"/>
                        </w:rPr>
                      </w:pPr>
                    </w:p>
                  </w:txbxContent>
                </v:textbox>
              </v:shape>
            </w:pict>
          </mc:Fallback>
        </mc:AlternateContent>
      </w:r>
      <w:r w:rsidR="008E0AF2">
        <w:rPr>
          <w:rFonts w:ascii="Segoe UI Emoji" w:hAnsi="Segoe UI Emoji" w:cs="Segoe UI Emoji"/>
          <w:b/>
          <w:bCs/>
          <w:noProof/>
        </w:rPr>
        <mc:AlternateContent>
          <mc:Choice Requires="wps">
            <w:drawing>
              <wp:anchor distT="0" distB="0" distL="114300" distR="114300" simplePos="0" relativeHeight="251663360" behindDoc="0" locked="0" layoutInCell="1" allowOverlap="1" wp14:anchorId="45FFA667" wp14:editId="71A70C3D">
                <wp:simplePos x="0" y="0"/>
                <wp:positionH relativeFrom="column">
                  <wp:posOffset>514350</wp:posOffset>
                </wp:positionH>
                <wp:positionV relativeFrom="paragraph">
                  <wp:posOffset>-622300</wp:posOffset>
                </wp:positionV>
                <wp:extent cx="5880100" cy="825500"/>
                <wp:effectExtent l="0" t="0" r="25400" b="12700"/>
                <wp:wrapNone/>
                <wp:docPr id="1623281038" name="Text Box 3"/>
                <wp:cNvGraphicFramePr/>
                <a:graphic xmlns:a="http://schemas.openxmlformats.org/drawingml/2006/main">
                  <a:graphicData uri="http://schemas.microsoft.com/office/word/2010/wordprocessingShape">
                    <wps:wsp>
                      <wps:cNvSpPr txBox="1"/>
                      <wps:spPr>
                        <a:xfrm>
                          <a:off x="0" y="0"/>
                          <a:ext cx="5880100" cy="825500"/>
                        </a:xfrm>
                        <a:prstGeom prst="rect">
                          <a:avLst/>
                        </a:prstGeom>
                        <a:solidFill>
                          <a:schemeClr val="bg1">
                            <a:lumMod val="95000"/>
                          </a:schemeClr>
                        </a:solidFill>
                        <a:ln w="6350">
                          <a:solidFill>
                            <a:schemeClr val="tx1">
                              <a:lumMod val="95000"/>
                              <a:lumOff val="5000"/>
                            </a:schemeClr>
                          </a:solidFill>
                        </a:ln>
                      </wps:spPr>
                      <wps:txbx>
                        <w:txbxContent>
                          <w:p w14:paraId="72F0ACF7" w14:textId="77777777" w:rsidR="00674E82" w:rsidRDefault="00FA7031" w:rsidP="009B790B">
                            <w:pPr>
                              <w:spacing w:after="0"/>
                              <w:jc w:val="center"/>
                              <w:rPr>
                                <w:rFonts w:asciiTheme="majorHAnsi" w:hAnsiTheme="majorHAnsi" w:cs="Times New Roman"/>
                                <w:b/>
                                <w:bCs/>
                                <w:sz w:val="20"/>
                                <w:szCs w:val="20"/>
                              </w:rPr>
                            </w:pPr>
                            <w:r w:rsidRPr="00FA7031">
                              <w:rPr>
                                <w:rFonts w:ascii="Segoe UI Emoji" w:hAnsi="Segoe UI Emoji" w:cs="Segoe UI Emoji"/>
                                <w:b/>
                                <w:bCs/>
                                <w:color w:val="156082" w:themeColor="accent1"/>
                                <w:sz w:val="20"/>
                                <w:szCs w:val="20"/>
                              </w:rPr>
                              <w:t>📖</w:t>
                            </w:r>
                            <w:r w:rsidRPr="00FA7031">
                              <w:rPr>
                                <w:rFonts w:asciiTheme="majorHAnsi" w:hAnsiTheme="majorHAnsi" w:cs="Times New Roman"/>
                                <w:b/>
                                <w:bCs/>
                                <w:sz w:val="20"/>
                                <w:szCs w:val="20"/>
                              </w:rPr>
                              <w:t xml:space="preserve"> Introduction</w:t>
                            </w:r>
                          </w:p>
                          <w:p w14:paraId="4482E1C2" w14:textId="77777777" w:rsidR="00C93B8B" w:rsidRDefault="00AD0DF7" w:rsidP="00E5303B">
                            <w:pPr>
                              <w:spacing w:line="240" w:lineRule="auto"/>
                              <w:jc w:val="both"/>
                              <w:rPr>
                                <w:rFonts w:ascii="Arial" w:hAnsi="Arial" w:cs="Arial"/>
                                <w:sz w:val="18"/>
                                <w:szCs w:val="18"/>
                              </w:rPr>
                            </w:pPr>
                            <w:r w:rsidRPr="00AD0DF7">
                              <w:rPr>
                                <w:rFonts w:ascii="Arial" w:hAnsi="Arial" w:cs="Arial"/>
                                <w:sz w:val="18"/>
                                <w:szCs w:val="18"/>
                              </w:rPr>
                              <w:t>Pharmacy services in the United Kingdom provide accessible community</w:t>
                            </w:r>
                            <w:r w:rsidRPr="00AD0DF7">
                              <w:rPr>
                                <w:rFonts w:ascii="Arial" w:hAnsi="Arial" w:cs="Arial"/>
                                <w:sz w:val="18"/>
                                <w:szCs w:val="18"/>
                              </w:rPr>
                              <w:noBreakHyphen/>
                              <w:t xml:space="preserve">based support across NHS and private sectors, offering medicines, clinical advice, and care for minor conditions without needing a GP appointment. </w:t>
                            </w:r>
                            <w:r>
                              <w:rPr>
                                <w:rFonts w:ascii="Arial" w:hAnsi="Arial" w:cs="Arial"/>
                                <w:sz w:val="18"/>
                                <w:szCs w:val="18"/>
                              </w:rPr>
                              <w:t>C</w:t>
                            </w:r>
                            <w:r w:rsidRPr="00AD0DF7">
                              <w:rPr>
                                <w:rFonts w:ascii="Arial" w:hAnsi="Arial" w:cs="Arial"/>
                                <w:sz w:val="18"/>
                                <w:szCs w:val="18"/>
                              </w:rPr>
                              <w:t>ommunity pharmacies improve public health, reduce pressure on primary and secondary care, and support NHS sustainability by shifting appropriate care into community settings (NHS, 2023).</w:t>
                            </w:r>
                          </w:p>
                          <w:p w14:paraId="038E194A" w14:textId="0984BE3D" w:rsidR="000E25A7" w:rsidRPr="00AD0DF7" w:rsidRDefault="0049346D" w:rsidP="00E5303B">
                            <w:pPr>
                              <w:spacing w:line="240" w:lineRule="auto"/>
                              <w:jc w:val="both"/>
                              <w:rPr>
                                <w:rFonts w:ascii="Arial" w:hAnsi="Arial" w:cs="Arial"/>
                                <w:sz w:val="18"/>
                                <w:szCs w:val="18"/>
                              </w:rPr>
                            </w:pPr>
                            <w:r w:rsidRPr="00AD0DF7">
                              <w:rPr>
                                <w:rFonts w:ascii="Arial" w:hAnsi="Arial" w:cs="Arial"/>
                                <w:sz w:val="18"/>
                                <w:szCs w:val="18"/>
                              </w:rPr>
                              <w:br/>
                            </w:r>
                          </w:p>
                          <w:p w14:paraId="3D508637" w14:textId="77777777" w:rsidR="001204A9" w:rsidRPr="00FA7031" w:rsidRDefault="001204A9" w:rsidP="001204A9">
                            <w:pPr>
                              <w:rPr>
                                <w:rFonts w:ascii="Times New Roman" w:hAnsi="Times New Roman" w:cs="Times New Roman"/>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FA667" id="_x0000_s1028" type="#_x0000_t202" style="position:absolute;margin-left:40.5pt;margin-top:-49pt;width:463pt;height: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" fillcolor="#f2f2f2 [3052]" strokecolor="#0d0d0d [3069]" strokeweight=".5pt">
                <v:textbox>
                  <w:txbxContent>
                    <w:p w14:paraId="72F0ACF7" w14:textId="77777777" w:rsidR="00674E82" w:rsidRDefault="00FA7031" w:rsidP="009B790B">
                      <w:pPr>
                        <w:spacing w:after="0"/>
                        <w:jc w:val="center"/>
                        <w:rPr>
                          <w:rFonts w:asciiTheme="majorHAnsi" w:hAnsiTheme="majorHAnsi" w:cs="Times New Roman"/>
                          <w:b/>
                          <w:bCs/>
                          <w:sz w:val="20"/>
                          <w:szCs w:val="20"/>
                        </w:rPr>
                      </w:pPr>
                      <w:r w:rsidRPr="00FA7031">
                        <w:rPr>
                          <w:rFonts w:ascii="Segoe UI Emoji" w:hAnsi="Segoe UI Emoji" w:cs="Segoe UI Emoji"/>
                          <w:b/>
                          <w:bCs/>
                          <w:color w:val="156082" w:themeColor="accent1"/>
                          <w:sz w:val="20"/>
                          <w:szCs w:val="20"/>
                        </w:rPr>
                        <w:t>📖</w:t>
                      </w:r>
                      <w:r w:rsidRPr="00FA7031">
                        <w:rPr>
                          <w:rFonts w:asciiTheme="majorHAnsi" w:hAnsiTheme="majorHAnsi" w:cs="Times New Roman"/>
                          <w:b/>
                          <w:bCs/>
                          <w:sz w:val="20"/>
                          <w:szCs w:val="20"/>
                        </w:rPr>
                        <w:t xml:space="preserve"> Introduction</w:t>
                      </w:r>
                    </w:p>
                    <w:p w14:paraId="4482E1C2" w14:textId="77777777" w:rsidR="00C93B8B" w:rsidRDefault="00AD0DF7" w:rsidP="00E5303B">
                      <w:pPr>
                        <w:spacing w:line="240" w:lineRule="auto"/>
                        <w:jc w:val="both"/>
                        <w:rPr>
                          <w:rFonts w:ascii="Arial" w:hAnsi="Arial" w:cs="Arial"/>
                          <w:sz w:val="18"/>
                          <w:szCs w:val="18"/>
                        </w:rPr>
                      </w:pPr>
                      <w:r w:rsidRPr="00AD0DF7">
                        <w:rPr>
                          <w:rFonts w:ascii="Arial" w:hAnsi="Arial" w:cs="Arial"/>
                          <w:sz w:val="18"/>
                          <w:szCs w:val="18"/>
                        </w:rPr>
                        <w:t>Pharmacy services in the United Kingdom provide accessible community</w:t>
                      </w:r>
                      <w:r w:rsidRPr="00AD0DF7">
                        <w:rPr>
                          <w:rFonts w:ascii="Arial" w:hAnsi="Arial" w:cs="Arial"/>
                          <w:sz w:val="18"/>
                          <w:szCs w:val="18"/>
                        </w:rPr>
                        <w:noBreakHyphen/>
                        <w:t xml:space="preserve">based support across NHS and private sectors, offering medicines, clinical advice, and care for minor conditions without needing a GP appointment. </w:t>
                      </w:r>
                      <w:r>
                        <w:rPr>
                          <w:rFonts w:ascii="Arial" w:hAnsi="Arial" w:cs="Arial"/>
                          <w:sz w:val="18"/>
                          <w:szCs w:val="18"/>
                        </w:rPr>
                        <w:t>C</w:t>
                      </w:r>
                      <w:r w:rsidRPr="00AD0DF7">
                        <w:rPr>
                          <w:rFonts w:ascii="Arial" w:hAnsi="Arial" w:cs="Arial"/>
                          <w:sz w:val="18"/>
                          <w:szCs w:val="18"/>
                        </w:rPr>
                        <w:t>ommunity pharmacies improve public health, reduce pressure on primary and secondary care, and support NHS sustainability by shifting appropriate care into community settings (NHS, 2023).</w:t>
                      </w:r>
                    </w:p>
                    <w:p w14:paraId="038E194A" w14:textId="0984BE3D" w:rsidR="000E25A7" w:rsidRPr="00AD0DF7" w:rsidRDefault="0049346D" w:rsidP="00E5303B">
                      <w:pPr>
                        <w:spacing w:line="240" w:lineRule="auto"/>
                        <w:jc w:val="both"/>
                        <w:rPr>
                          <w:rFonts w:ascii="Arial" w:hAnsi="Arial" w:cs="Arial"/>
                          <w:sz w:val="18"/>
                          <w:szCs w:val="18"/>
                        </w:rPr>
                      </w:pPr>
                      <w:r w:rsidRPr="00AD0DF7">
                        <w:rPr>
                          <w:rFonts w:ascii="Arial" w:hAnsi="Arial" w:cs="Arial"/>
                          <w:sz w:val="18"/>
                          <w:szCs w:val="18"/>
                        </w:rPr>
                        <w:br/>
                      </w:r>
                    </w:p>
                    <w:p w14:paraId="3D508637" w14:textId="77777777" w:rsidR="001204A9" w:rsidRPr="00FA7031" w:rsidRDefault="001204A9" w:rsidP="001204A9">
                      <w:pPr>
                        <w:rPr>
                          <w:rFonts w:ascii="Times New Roman" w:hAnsi="Times New Roman" w:cs="Times New Roman"/>
                          <w:sz w:val="18"/>
                          <w:szCs w:val="18"/>
                        </w:rPr>
                      </w:pPr>
                    </w:p>
                  </w:txbxContent>
                </v:textbox>
              </v:shape>
            </w:pict>
          </mc:Fallback>
        </mc:AlternateContent>
      </w:r>
      <w:r w:rsidR="00A415C7">
        <w:rPr>
          <w:rFonts w:ascii="Segoe UI Emoji" w:hAnsi="Segoe UI Emoji" w:cs="Segoe UI Emoji"/>
          <w:b/>
          <w:bCs/>
          <w:noProof/>
        </w:rPr>
        <mc:AlternateContent>
          <mc:Choice Requires="wps">
            <w:drawing>
              <wp:anchor distT="0" distB="0" distL="114300" distR="114300" simplePos="0" relativeHeight="251660288" behindDoc="0" locked="0" layoutInCell="1" allowOverlap="1" wp14:anchorId="610658CC" wp14:editId="0D2585DA">
                <wp:simplePos x="0" y="0"/>
                <wp:positionH relativeFrom="column">
                  <wp:posOffset>-717550</wp:posOffset>
                </wp:positionH>
                <wp:positionV relativeFrom="paragraph">
                  <wp:posOffset>-711200</wp:posOffset>
                </wp:positionV>
                <wp:extent cx="7188200" cy="10274300"/>
                <wp:effectExtent l="0" t="0" r="12700" b="12700"/>
                <wp:wrapNone/>
                <wp:docPr id="1289435229" name="Text Box 2"/>
                <wp:cNvGraphicFramePr/>
                <a:graphic xmlns:a="http://schemas.openxmlformats.org/drawingml/2006/main">
                  <a:graphicData uri="http://schemas.microsoft.com/office/word/2010/wordprocessingShape">
                    <wps:wsp>
                      <wps:cNvSpPr txBox="1"/>
                      <wps:spPr>
                        <a:xfrm>
                          <a:off x="0" y="0"/>
                          <a:ext cx="7188200" cy="10274300"/>
                        </a:xfrm>
                        <a:prstGeom prst="rect">
                          <a:avLst/>
                        </a:prstGeom>
                        <a:solidFill>
                          <a:schemeClr val="tx2">
                            <a:lumMod val="75000"/>
                            <a:lumOff val="25000"/>
                          </a:schemeClr>
                        </a:solidFill>
                        <a:ln w="6350">
                          <a:solidFill>
                            <a:prstClr val="black"/>
                          </a:solidFill>
                        </a:ln>
                      </wps:spPr>
                      <wps:txbx>
                        <w:txbxContent>
                          <w:p w14:paraId="0647623D" w14:textId="36C673DF" w:rsidR="00E43BA6" w:rsidRDefault="001C4CEC">
                            <w:pPr>
                              <w:rPr>
                                <w:noProof/>
                              </w:rPr>
                            </w:pPr>
                            <w:r>
                              <w:rPr>
                                <w:noProof/>
                              </w:rPr>
                              <w:t xml:space="preserve"> </w:t>
                            </w:r>
                            <w:r w:rsidR="00E5303B">
                              <w:rPr>
                                <w:noProof/>
                              </w:rPr>
                              <w:drawing>
                                <wp:inline distT="0" distB="0" distL="0" distR="0" wp14:anchorId="2C6AC095" wp14:editId="028CC0BA">
                                  <wp:extent cx="920115" cy="736600"/>
                                  <wp:effectExtent l="76200" t="76200" r="127635" b="139700"/>
                                  <wp:docPr id="1570702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colorTemperature colorTemp="4700"/>
                                                    </a14:imgEffect>
                                                    <a14:imgEffect>
                                                      <a14:saturation sat="97000"/>
                                                    </a14:imgEffect>
                                                  </a14:imgLayer>
                                                </a14:imgProps>
                                              </a:ext>
                                              <a:ext uri="{28A0092B-C50C-407E-A947-70E740481C1C}">
                                                <a14:useLocalDpi xmlns:a14="http://schemas.microsoft.com/office/drawing/2010/main" val="0"/>
                                              </a:ext>
                                            </a:extLst>
                                          </a:blip>
                                          <a:srcRect l="183" t="-12706" r="183" b="-12706"/>
                                          <a:stretch>
                                            <a:fillRect/>
                                          </a:stretch>
                                        </pic:blipFill>
                                        <pic:spPr bwMode="auto">
                                          <a:xfrm flipH="1">
                                            <a:off x="0" y="0"/>
                                            <a:ext cx="947220" cy="758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83EA76" w14:textId="4E003711" w:rsidR="00E43BA6" w:rsidRDefault="00E43BA6">
                            <w:pPr>
                              <w:rPr>
                                <w:noProof/>
                              </w:rPr>
                            </w:pPr>
                          </w:p>
                          <w:p w14:paraId="0A6A1DF7" w14:textId="77777777" w:rsidR="00E43BA6" w:rsidRDefault="00E43BA6">
                            <w:pPr>
                              <w:rPr>
                                <w:noProof/>
                              </w:rPr>
                            </w:pPr>
                          </w:p>
                          <w:p w14:paraId="034A76FA" w14:textId="77777777" w:rsidR="00E43BA6" w:rsidRDefault="00E43BA6">
                            <w:pPr>
                              <w:rPr>
                                <w:noProof/>
                              </w:rPr>
                            </w:pPr>
                          </w:p>
                          <w:p w14:paraId="050E5536" w14:textId="77777777" w:rsidR="00E43BA6" w:rsidRDefault="00E43BA6">
                            <w:pPr>
                              <w:rPr>
                                <w:noProof/>
                              </w:rPr>
                            </w:pPr>
                          </w:p>
                          <w:p w14:paraId="026847E0" w14:textId="77777777" w:rsidR="00E43BA6" w:rsidRDefault="00E43BA6">
                            <w:pPr>
                              <w:rPr>
                                <w:noProof/>
                              </w:rPr>
                            </w:pPr>
                          </w:p>
                          <w:p w14:paraId="304847ED" w14:textId="77777777" w:rsidR="00E43BA6" w:rsidRDefault="00E43BA6">
                            <w:pPr>
                              <w:rPr>
                                <w:noProof/>
                              </w:rPr>
                            </w:pPr>
                          </w:p>
                          <w:p w14:paraId="6542ED4F" w14:textId="77777777" w:rsidR="00E43BA6" w:rsidRDefault="00E43BA6">
                            <w:pPr>
                              <w:rPr>
                                <w:noProof/>
                              </w:rPr>
                            </w:pPr>
                          </w:p>
                          <w:p w14:paraId="5E509BAD" w14:textId="77777777" w:rsidR="00E43BA6" w:rsidRDefault="00E43BA6">
                            <w:pPr>
                              <w:rPr>
                                <w:noProof/>
                              </w:rPr>
                            </w:pPr>
                          </w:p>
                          <w:p w14:paraId="731C9BC6" w14:textId="77777777" w:rsidR="00E43BA6" w:rsidRDefault="00E43BA6">
                            <w:pPr>
                              <w:rPr>
                                <w:noProof/>
                              </w:rPr>
                            </w:pPr>
                          </w:p>
                          <w:p w14:paraId="70C8FE15" w14:textId="77777777" w:rsidR="00E43BA6" w:rsidRDefault="00E43BA6">
                            <w:pPr>
                              <w:rPr>
                                <w:noProof/>
                              </w:rPr>
                            </w:pPr>
                          </w:p>
                          <w:p w14:paraId="483F832A" w14:textId="77777777" w:rsidR="00E43BA6" w:rsidRDefault="00E43BA6">
                            <w:pPr>
                              <w:rPr>
                                <w:noProof/>
                              </w:rPr>
                            </w:pPr>
                          </w:p>
                          <w:p w14:paraId="227F839C" w14:textId="77777777" w:rsidR="00E43BA6" w:rsidRDefault="00E43BA6">
                            <w:pPr>
                              <w:rPr>
                                <w:noProof/>
                              </w:rPr>
                            </w:pPr>
                          </w:p>
                          <w:p w14:paraId="4CE5D557" w14:textId="77777777" w:rsidR="00E43BA6" w:rsidRDefault="00E43BA6">
                            <w:pPr>
                              <w:rPr>
                                <w:noProof/>
                              </w:rPr>
                            </w:pPr>
                          </w:p>
                          <w:p w14:paraId="47C99A1C" w14:textId="77777777" w:rsidR="00E43BA6" w:rsidRDefault="00E43BA6">
                            <w:pPr>
                              <w:rPr>
                                <w:noProof/>
                              </w:rPr>
                            </w:pPr>
                          </w:p>
                          <w:p w14:paraId="0FAF8589" w14:textId="77777777" w:rsidR="00E43BA6" w:rsidRDefault="00E43BA6">
                            <w:pPr>
                              <w:rPr>
                                <w:noProof/>
                              </w:rPr>
                            </w:pPr>
                          </w:p>
                          <w:p w14:paraId="0735AFB1" w14:textId="77777777" w:rsidR="00E43BA6" w:rsidRDefault="00E43BA6">
                            <w:pPr>
                              <w:rPr>
                                <w:noProof/>
                              </w:rPr>
                            </w:pPr>
                          </w:p>
                          <w:p w14:paraId="25203827" w14:textId="77777777" w:rsidR="00E43BA6" w:rsidRDefault="00E43BA6">
                            <w:pPr>
                              <w:rPr>
                                <w:noProof/>
                              </w:rPr>
                            </w:pPr>
                          </w:p>
                          <w:p w14:paraId="69981D91" w14:textId="77777777" w:rsidR="00E43BA6" w:rsidRDefault="00E43BA6">
                            <w:pPr>
                              <w:rPr>
                                <w:noProof/>
                              </w:rPr>
                            </w:pPr>
                          </w:p>
                          <w:p w14:paraId="7617CDBA" w14:textId="77777777" w:rsidR="00E43BA6" w:rsidRDefault="00E43BA6">
                            <w:pPr>
                              <w:rPr>
                                <w:noProof/>
                              </w:rPr>
                            </w:pPr>
                          </w:p>
                          <w:p w14:paraId="48741242" w14:textId="77777777" w:rsidR="00E43BA6" w:rsidRDefault="00E43BA6">
                            <w:pPr>
                              <w:rPr>
                                <w:noProof/>
                              </w:rPr>
                            </w:pPr>
                          </w:p>
                          <w:p w14:paraId="5780F0B9" w14:textId="77777777" w:rsidR="00E43BA6" w:rsidRDefault="00E43BA6">
                            <w:pPr>
                              <w:rPr>
                                <w:noProof/>
                              </w:rPr>
                            </w:pPr>
                          </w:p>
                          <w:p w14:paraId="750A4985" w14:textId="77777777" w:rsidR="00E43BA6" w:rsidRDefault="00E43BA6">
                            <w:pPr>
                              <w:rPr>
                                <w:noProof/>
                              </w:rPr>
                            </w:pPr>
                          </w:p>
                          <w:p w14:paraId="4A194D08" w14:textId="77777777" w:rsidR="00E43BA6" w:rsidRDefault="00E43BA6">
                            <w:pPr>
                              <w:rPr>
                                <w:noProof/>
                              </w:rPr>
                            </w:pPr>
                          </w:p>
                          <w:p w14:paraId="79981D42" w14:textId="31BEBAE6" w:rsidR="00B943C7" w:rsidRDefault="000C4D87">
                            <w:r>
                              <w:rPr>
                                <w:noProof/>
                              </w:rPr>
                              <w:drawing>
                                <wp:inline distT="0" distB="0" distL="0" distR="0" wp14:anchorId="56DB3532" wp14:editId="2262D442">
                                  <wp:extent cx="1812290" cy="1054032"/>
                                  <wp:effectExtent l="0" t="0" r="0" b="0"/>
                                  <wp:docPr id="133799239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92398" name="Picture 1337992398"/>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940947" cy="1128859"/>
                                          </a:xfrm>
                                          <a:prstGeom prst="ellipse">
                                            <a:avLst/>
                                          </a:prstGeom>
                                          <a:ln>
                                            <a:noFill/>
                                          </a:ln>
                                          <a:effectLst>
                                            <a:softEdge rad="112500"/>
                                          </a:effectLst>
                                        </pic:spPr>
                                      </pic:pic>
                                    </a:graphicData>
                                  </a:graphic>
                                </wp:inline>
                              </w:drawing>
                            </w:r>
                            <w:r w:rsidR="002D0142" w:rsidRPr="002D0142">
                              <w:rPr>
                                <w:noProof/>
                              </w:rPr>
                              <w:t xml:space="preserve"> </w:t>
                            </w:r>
                            <w:r w:rsidR="002D0142">
                              <w:rPr>
                                <w:noProof/>
                              </w:rPr>
                              <w:drawing>
                                <wp:inline distT="0" distB="0" distL="0" distR="0" wp14:anchorId="0CF1E97B" wp14:editId="1525130F">
                                  <wp:extent cx="1670050" cy="995680"/>
                                  <wp:effectExtent l="0" t="0" r="6350" b="0"/>
                                  <wp:docPr id="176074736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747363" name="Picture 1760747363"/>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678393" cy="1000654"/>
                                          </a:xfrm>
                                          <a:prstGeom prst="ellipse">
                                            <a:avLst/>
                                          </a:prstGeom>
                                          <a:ln>
                                            <a:noFill/>
                                          </a:ln>
                                          <a:effectLst>
                                            <a:softEdge rad="112500"/>
                                          </a:effectLst>
                                        </pic:spPr>
                                      </pic:pic>
                                    </a:graphicData>
                                  </a:graphic>
                                </wp:inline>
                              </w:drawing>
                            </w:r>
                          </w:p>
                          <w:p w14:paraId="73248A59" w14:textId="7E0216F5" w:rsidR="00E43BA6" w:rsidRDefault="00E43BA6"/>
                          <w:p w14:paraId="46D71989" w14:textId="6285FE93" w:rsidR="00E43BA6" w:rsidRDefault="00E43BA6"/>
                          <w:p w14:paraId="7C898148" w14:textId="77777777" w:rsidR="00E43BA6" w:rsidRDefault="00E43B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658CC" id="Text Box 2" o:spid="_x0000_s1029" type="#_x0000_t202" style="position:absolute;margin-left:-56.5pt;margin-top:-56pt;width:566pt;height:80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" fillcolor="#215e99 [2431]" strokeweight=".5pt">
                <v:textbox>
                  <w:txbxContent>
                    <w:p w14:paraId="0647623D" w14:textId="36C673DF" w:rsidR="00E43BA6" w:rsidRDefault="001C4CEC">
                      <w:pPr>
                        <w:rPr>
                          <w:noProof/>
                        </w:rPr>
                      </w:pPr>
                      <w:r>
                        <w:rPr>
                          <w:noProof/>
                        </w:rPr>
                        <w:t xml:space="preserve"> </w:t>
                      </w:r>
                      <w:r w:rsidR="00E5303B">
                        <w:rPr>
                          <w:noProof/>
                        </w:rPr>
                        <w:drawing>
                          <wp:inline distT="0" distB="0" distL="0" distR="0" wp14:anchorId="2C6AC095" wp14:editId="028CC0BA">
                            <wp:extent cx="920115" cy="736600"/>
                            <wp:effectExtent l="76200" t="76200" r="127635" b="139700"/>
                            <wp:docPr id="1570702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colorTemperature colorTemp="4700"/>
                                              </a14:imgEffect>
                                              <a14:imgEffect>
                                                <a14:saturation sat="97000"/>
                                              </a14:imgEffect>
                                            </a14:imgLayer>
                                          </a14:imgProps>
                                        </a:ext>
                                        <a:ext uri="{28A0092B-C50C-407E-A947-70E740481C1C}">
                                          <a14:useLocalDpi xmlns:a14="http://schemas.microsoft.com/office/drawing/2010/main" val="0"/>
                                        </a:ext>
                                      </a:extLst>
                                    </a:blip>
                                    <a:srcRect l="183" t="-12706" r="183" b="-12706"/>
                                    <a:stretch>
                                      <a:fillRect/>
                                    </a:stretch>
                                  </pic:blipFill>
                                  <pic:spPr bwMode="auto">
                                    <a:xfrm flipH="1">
                                      <a:off x="0" y="0"/>
                                      <a:ext cx="947220" cy="7582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F83EA76" w14:textId="4E003711" w:rsidR="00E43BA6" w:rsidRDefault="00E43BA6">
                      <w:pPr>
                        <w:rPr>
                          <w:noProof/>
                        </w:rPr>
                      </w:pPr>
                    </w:p>
                    <w:p w14:paraId="0A6A1DF7" w14:textId="77777777" w:rsidR="00E43BA6" w:rsidRDefault="00E43BA6">
                      <w:pPr>
                        <w:rPr>
                          <w:noProof/>
                        </w:rPr>
                      </w:pPr>
                    </w:p>
                    <w:p w14:paraId="034A76FA" w14:textId="77777777" w:rsidR="00E43BA6" w:rsidRDefault="00E43BA6">
                      <w:pPr>
                        <w:rPr>
                          <w:noProof/>
                        </w:rPr>
                      </w:pPr>
                    </w:p>
                    <w:p w14:paraId="050E5536" w14:textId="77777777" w:rsidR="00E43BA6" w:rsidRDefault="00E43BA6">
                      <w:pPr>
                        <w:rPr>
                          <w:noProof/>
                        </w:rPr>
                      </w:pPr>
                    </w:p>
                    <w:p w14:paraId="026847E0" w14:textId="77777777" w:rsidR="00E43BA6" w:rsidRDefault="00E43BA6">
                      <w:pPr>
                        <w:rPr>
                          <w:noProof/>
                        </w:rPr>
                      </w:pPr>
                    </w:p>
                    <w:p w14:paraId="304847ED" w14:textId="77777777" w:rsidR="00E43BA6" w:rsidRDefault="00E43BA6">
                      <w:pPr>
                        <w:rPr>
                          <w:noProof/>
                        </w:rPr>
                      </w:pPr>
                    </w:p>
                    <w:p w14:paraId="6542ED4F" w14:textId="77777777" w:rsidR="00E43BA6" w:rsidRDefault="00E43BA6">
                      <w:pPr>
                        <w:rPr>
                          <w:noProof/>
                        </w:rPr>
                      </w:pPr>
                    </w:p>
                    <w:p w14:paraId="5E509BAD" w14:textId="77777777" w:rsidR="00E43BA6" w:rsidRDefault="00E43BA6">
                      <w:pPr>
                        <w:rPr>
                          <w:noProof/>
                        </w:rPr>
                      </w:pPr>
                    </w:p>
                    <w:p w14:paraId="731C9BC6" w14:textId="77777777" w:rsidR="00E43BA6" w:rsidRDefault="00E43BA6">
                      <w:pPr>
                        <w:rPr>
                          <w:noProof/>
                        </w:rPr>
                      </w:pPr>
                    </w:p>
                    <w:p w14:paraId="70C8FE15" w14:textId="77777777" w:rsidR="00E43BA6" w:rsidRDefault="00E43BA6">
                      <w:pPr>
                        <w:rPr>
                          <w:noProof/>
                        </w:rPr>
                      </w:pPr>
                    </w:p>
                    <w:p w14:paraId="483F832A" w14:textId="77777777" w:rsidR="00E43BA6" w:rsidRDefault="00E43BA6">
                      <w:pPr>
                        <w:rPr>
                          <w:noProof/>
                        </w:rPr>
                      </w:pPr>
                    </w:p>
                    <w:p w14:paraId="227F839C" w14:textId="77777777" w:rsidR="00E43BA6" w:rsidRDefault="00E43BA6">
                      <w:pPr>
                        <w:rPr>
                          <w:noProof/>
                        </w:rPr>
                      </w:pPr>
                    </w:p>
                    <w:p w14:paraId="4CE5D557" w14:textId="77777777" w:rsidR="00E43BA6" w:rsidRDefault="00E43BA6">
                      <w:pPr>
                        <w:rPr>
                          <w:noProof/>
                        </w:rPr>
                      </w:pPr>
                    </w:p>
                    <w:p w14:paraId="47C99A1C" w14:textId="77777777" w:rsidR="00E43BA6" w:rsidRDefault="00E43BA6">
                      <w:pPr>
                        <w:rPr>
                          <w:noProof/>
                        </w:rPr>
                      </w:pPr>
                    </w:p>
                    <w:p w14:paraId="0FAF8589" w14:textId="77777777" w:rsidR="00E43BA6" w:rsidRDefault="00E43BA6">
                      <w:pPr>
                        <w:rPr>
                          <w:noProof/>
                        </w:rPr>
                      </w:pPr>
                    </w:p>
                    <w:p w14:paraId="0735AFB1" w14:textId="77777777" w:rsidR="00E43BA6" w:rsidRDefault="00E43BA6">
                      <w:pPr>
                        <w:rPr>
                          <w:noProof/>
                        </w:rPr>
                      </w:pPr>
                    </w:p>
                    <w:p w14:paraId="25203827" w14:textId="77777777" w:rsidR="00E43BA6" w:rsidRDefault="00E43BA6">
                      <w:pPr>
                        <w:rPr>
                          <w:noProof/>
                        </w:rPr>
                      </w:pPr>
                    </w:p>
                    <w:p w14:paraId="69981D91" w14:textId="77777777" w:rsidR="00E43BA6" w:rsidRDefault="00E43BA6">
                      <w:pPr>
                        <w:rPr>
                          <w:noProof/>
                        </w:rPr>
                      </w:pPr>
                    </w:p>
                    <w:p w14:paraId="7617CDBA" w14:textId="77777777" w:rsidR="00E43BA6" w:rsidRDefault="00E43BA6">
                      <w:pPr>
                        <w:rPr>
                          <w:noProof/>
                        </w:rPr>
                      </w:pPr>
                    </w:p>
                    <w:p w14:paraId="48741242" w14:textId="77777777" w:rsidR="00E43BA6" w:rsidRDefault="00E43BA6">
                      <w:pPr>
                        <w:rPr>
                          <w:noProof/>
                        </w:rPr>
                      </w:pPr>
                    </w:p>
                    <w:p w14:paraId="5780F0B9" w14:textId="77777777" w:rsidR="00E43BA6" w:rsidRDefault="00E43BA6">
                      <w:pPr>
                        <w:rPr>
                          <w:noProof/>
                        </w:rPr>
                      </w:pPr>
                    </w:p>
                    <w:p w14:paraId="750A4985" w14:textId="77777777" w:rsidR="00E43BA6" w:rsidRDefault="00E43BA6">
                      <w:pPr>
                        <w:rPr>
                          <w:noProof/>
                        </w:rPr>
                      </w:pPr>
                    </w:p>
                    <w:p w14:paraId="4A194D08" w14:textId="77777777" w:rsidR="00E43BA6" w:rsidRDefault="00E43BA6">
                      <w:pPr>
                        <w:rPr>
                          <w:noProof/>
                        </w:rPr>
                      </w:pPr>
                    </w:p>
                    <w:p w14:paraId="79981D42" w14:textId="31BEBAE6" w:rsidR="00B943C7" w:rsidRDefault="000C4D87">
                      <w:r>
                        <w:rPr>
                          <w:noProof/>
                        </w:rPr>
                        <w:drawing>
                          <wp:inline distT="0" distB="0" distL="0" distR="0" wp14:anchorId="56DB3532" wp14:editId="2262D442">
                            <wp:extent cx="1812290" cy="1054032"/>
                            <wp:effectExtent l="0" t="0" r="0" b="0"/>
                            <wp:docPr id="133799239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992398" name="Picture 1337992398"/>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1940947" cy="1128859"/>
                                    </a:xfrm>
                                    <a:prstGeom prst="ellipse">
                                      <a:avLst/>
                                    </a:prstGeom>
                                    <a:ln>
                                      <a:noFill/>
                                    </a:ln>
                                    <a:effectLst>
                                      <a:softEdge rad="112500"/>
                                    </a:effectLst>
                                  </pic:spPr>
                                </pic:pic>
                              </a:graphicData>
                            </a:graphic>
                          </wp:inline>
                        </w:drawing>
                      </w:r>
                      <w:r w:rsidR="002D0142" w:rsidRPr="002D0142">
                        <w:rPr>
                          <w:noProof/>
                        </w:rPr>
                        <w:t xml:space="preserve"> </w:t>
                      </w:r>
                      <w:r w:rsidR="002D0142">
                        <w:rPr>
                          <w:noProof/>
                        </w:rPr>
                        <w:drawing>
                          <wp:inline distT="0" distB="0" distL="0" distR="0" wp14:anchorId="0CF1E97B" wp14:editId="1525130F">
                            <wp:extent cx="1670050" cy="995680"/>
                            <wp:effectExtent l="0" t="0" r="6350" b="0"/>
                            <wp:docPr id="176074736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747363" name="Picture 1760747363"/>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1678393" cy="1000654"/>
                                    </a:xfrm>
                                    <a:prstGeom prst="ellipse">
                                      <a:avLst/>
                                    </a:prstGeom>
                                    <a:ln>
                                      <a:noFill/>
                                    </a:ln>
                                    <a:effectLst>
                                      <a:softEdge rad="112500"/>
                                    </a:effectLst>
                                  </pic:spPr>
                                </pic:pic>
                              </a:graphicData>
                            </a:graphic>
                          </wp:inline>
                        </w:drawing>
                      </w:r>
                    </w:p>
                    <w:p w14:paraId="73248A59" w14:textId="7E0216F5" w:rsidR="00E43BA6" w:rsidRDefault="00E43BA6"/>
                    <w:p w14:paraId="46D71989" w14:textId="6285FE93" w:rsidR="00E43BA6" w:rsidRDefault="00E43BA6"/>
                    <w:p w14:paraId="7C898148" w14:textId="77777777" w:rsidR="00E43BA6" w:rsidRDefault="00E43BA6"/>
                  </w:txbxContent>
                </v:textbox>
              </v:shape>
            </w:pict>
          </mc:Fallback>
        </mc:AlternateContent>
      </w:r>
    </w:p>
    <w:p w14:paraId="14B07369" w14:textId="458AE220" w:rsidR="00B943C7" w:rsidRDefault="00963F4F" w:rsidP="001C10E4">
      <w:pPr>
        <w:rPr>
          <w:rFonts w:ascii="Segoe UI Emoji" w:hAnsi="Segoe UI Emoji" w:cs="Segoe UI Emoji"/>
          <w:b/>
          <w:bCs/>
        </w:rPr>
      </w:pPr>
      <w:r>
        <w:rPr>
          <w:noProof/>
        </w:rPr>
        <mc:AlternateContent>
          <mc:Choice Requires="wps">
            <w:drawing>
              <wp:anchor distT="0" distB="0" distL="114300" distR="114300" simplePos="0" relativeHeight="251670528" behindDoc="0" locked="0" layoutInCell="1" allowOverlap="1" wp14:anchorId="3C0BDE86" wp14:editId="281559A8">
                <wp:simplePos x="0" y="0"/>
                <wp:positionH relativeFrom="column">
                  <wp:posOffset>2946400</wp:posOffset>
                </wp:positionH>
                <wp:positionV relativeFrom="paragraph">
                  <wp:posOffset>6350</wp:posOffset>
                </wp:positionV>
                <wp:extent cx="3448050" cy="3695700"/>
                <wp:effectExtent l="0" t="0" r="19050" b="19050"/>
                <wp:wrapNone/>
                <wp:docPr id="36799101" name="Text Box 12"/>
                <wp:cNvGraphicFramePr/>
                <a:graphic xmlns:a="http://schemas.openxmlformats.org/drawingml/2006/main">
                  <a:graphicData uri="http://schemas.microsoft.com/office/word/2010/wordprocessingShape">
                    <wps:wsp>
                      <wps:cNvSpPr txBox="1"/>
                      <wps:spPr>
                        <a:xfrm>
                          <a:off x="0" y="0"/>
                          <a:ext cx="3448050" cy="3695700"/>
                        </a:xfrm>
                        <a:prstGeom prst="rect">
                          <a:avLst/>
                        </a:prstGeom>
                        <a:solidFill>
                          <a:schemeClr val="accent6">
                            <a:lumMod val="20000"/>
                            <a:lumOff val="80000"/>
                          </a:schemeClr>
                        </a:solidFill>
                        <a:ln w="6350">
                          <a:solidFill>
                            <a:schemeClr val="tx1"/>
                          </a:solidFill>
                        </a:ln>
                      </wps:spPr>
                      <wps:txbx>
                        <w:txbxContent>
                          <w:p w14:paraId="1F024649" w14:textId="5FE2D203" w:rsidR="00674E82" w:rsidRPr="00963F4F" w:rsidRDefault="00B278DB" w:rsidP="004E4A52">
                            <w:pPr>
                              <w:spacing w:after="0"/>
                              <w:jc w:val="center"/>
                              <w:rPr>
                                <w:rFonts w:asciiTheme="majorHAnsi" w:hAnsiTheme="majorHAnsi"/>
                                <w:b/>
                                <w:bCs/>
                                <w:sz w:val="18"/>
                                <w:szCs w:val="18"/>
                              </w:rPr>
                            </w:pPr>
                            <w:r w:rsidRPr="00963F4F">
                              <w:rPr>
                                <w:rFonts w:ascii="Segoe UI Emoji" w:hAnsi="Segoe UI Emoji" w:cs="Segoe UI Emoji"/>
                                <w:b/>
                                <w:bCs/>
                                <w:sz w:val="18"/>
                                <w:szCs w:val="18"/>
                              </w:rPr>
                              <w:t>⚙️</w:t>
                            </w:r>
                            <w:r w:rsidRPr="00963F4F">
                              <w:rPr>
                                <w:rFonts w:asciiTheme="majorHAnsi" w:hAnsiTheme="majorHAnsi"/>
                                <w:b/>
                                <w:bCs/>
                                <w:sz w:val="18"/>
                                <w:szCs w:val="18"/>
                              </w:rPr>
                              <w:t xml:space="preserve"> </w:t>
                            </w:r>
                            <w:r w:rsidRPr="004E4A52">
                              <w:rPr>
                                <w:rFonts w:asciiTheme="majorHAnsi" w:hAnsiTheme="majorHAnsi"/>
                                <w:b/>
                                <w:bCs/>
                                <w:sz w:val="20"/>
                                <w:szCs w:val="20"/>
                              </w:rPr>
                              <w:t>Function of the Service</w:t>
                            </w:r>
                          </w:p>
                          <w:p w14:paraId="56BA4518" w14:textId="77777777" w:rsidR="00963F4F" w:rsidRDefault="00963F4F" w:rsidP="00963F4F">
                            <w:pPr>
                              <w:spacing w:after="0"/>
                              <w:jc w:val="both"/>
                              <w:rPr>
                                <w:rFonts w:asciiTheme="majorHAnsi" w:hAnsiTheme="majorHAnsi"/>
                                <w:sz w:val="18"/>
                                <w:szCs w:val="18"/>
                              </w:rPr>
                            </w:pPr>
                            <w:r w:rsidRPr="00717B85">
                              <w:rPr>
                                <w:rFonts w:ascii="Segoe UI Emoji" w:hAnsi="Segoe UI Emoji" w:cs="Segoe UI Emoji"/>
                                <w:color w:val="156082" w:themeColor="accent1"/>
                                <w:sz w:val="18"/>
                                <w:szCs w:val="18"/>
                              </w:rPr>
                              <w:t>🧾</w:t>
                            </w:r>
                            <w:r w:rsidRPr="00963F4F">
                              <w:rPr>
                                <w:rFonts w:asciiTheme="majorHAnsi" w:hAnsiTheme="majorHAnsi"/>
                                <w:sz w:val="18"/>
                                <w:szCs w:val="18"/>
                              </w:rPr>
                              <w:t xml:space="preserve"> Pharmacy services play key healthcare roles: dispensing medicines, providing emergency medication, advising on minor illnesses, and supporting long</w:t>
                            </w:r>
                            <w:r w:rsidRPr="00963F4F">
                              <w:rPr>
                                <w:rFonts w:asciiTheme="majorHAnsi" w:hAnsiTheme="majorHAnsi"/>
                                <w:sz w:val="18"/>
                                <w:szCs w:val="18"/>
                              </w:rPr>
                              <w:noBreakHyphen/>
                              <w:t xml:space="preserve">term conditions through reviews and adherence support (NHS, 2023). </w:t>
                            </w:r>
                          </w:p>
                          <w:p w14:paraId="3EA31127" w14:textId="7B2CFD51" w:rsidR="00963F4F" w:rsidRPr="00963F4F" w:rsidRDefault="00963F4F" w:rsidP="00963F4F">
                            <w:pPr>
                              <w:spacing w:after="0"/>
                              <w:jc w:val="both"/>
                              <w:rPr>
                                <w:rFonts w:ascii="Segoe UI Emoji" w:hAnsi="Segoe UI Emoji" w:cs="Segoe UI Emoji"/>
                                <w:sz w:val="18"/>
                                <w:szCs w:val="18"/>
                              </w:rPr>
                            </w:pPr>
                            <w:r w:rsidRPr="00963F4F">
                              <w:rPr>
                                <w:rFonts w:ascii="Segoe UI Emoji" w:hAnsi="Segoe UI Emoji" w:cs="Segoe UI Emoji"/>
                                <w:sz w:val="18"/>
                                <w:szCs w:val="18"/>
                              </w:rPr>
                              <w:t>👩</w:t>
                            </w:r>
                            <w:r w:rsidRPr="00963F4F">
                              <w:rPr>
                                <w:rFonts w:asciiTheme="majorHAnsi" w:hAnsiTheme="majorHAnsi"/>
                                <w:sz w:val="18"/>
                                <w:szCs w:val="18"/>
                              </w:rPr>
                              <w:t>‍</w:t>
                            </w:r>
                            <w:r w:rsidRPr="00963F4F">
                              <w:rPr>
                                <w:rFonts w:ascii="Segoe UI Emoji" w:hAnsi="Segoe UI Emoji" w:cs="Segoe UI Emoji"/>
                                <w:sz w:val="18"/>
                                <w:szCs w:val="18"/>
                              </w:rPr>
                              <w:t>⚕️</w:t>
                            </w:r>
                            <w:r w:rsidRPr="00963F4F">
                              <w:rPr>
                                <w:rFonts w:asciiTheme="majorHAnsi" w:hAnsiTheme="majorHAnsi"/>
                                <w:sz w:val="18"/>
                                <w:szCs w:val="18"/>
                              </w:rPr>
                              <w:t xml:space="preserve">Delivered by multidisciplinary teams of pharmacists, technicians, and assistants, they ensure safe, efficient care. </w:t>
                            </w:r>
                          </w:p>
                          <w:p w14:paraId="758EBBC7" w14:textId="34C06E01" w:rsidR="00963F4F"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Access includes walk</w:t>
                            </w:r>
                            <w:r w:rsidRPr="00963F4F">
                              <w:rPr>
                                <w:rFonts w:asciiTheme="majorHAnsi" w:hAnsiTheme="majorHAnsi"/>
                                <w:sz w:val="18"/>
                                <w:szCs w:val="18"/>
                              </w:rPr>
                              <w:noBreakHyphen/>
                              <w:t>ins, GP or hospital referrals, and digital prescriptions, improving convenience.</w:t>
                            </w:r>
                          </w:p>
                          <w:p w14:paraId="066A3D5B" w14:textId="77777777" w:rsidR="00963F4F" w:rsidRDefault="00963F4F" w:rsidP="00963F4F">
                            <w:pPr>
                              <w:spacing w:after="0"/>
                              <w:jc w:val="both"/>
                              <w:rPr>
                                <w:rFonts w:asciiTheme="majorHAnsi" w:hAnsiTheme="majorHAnsi"/>
                                <w:sz w:val="18"/>
                                <w:szCs w:val="18"/>
                              </w:rPr>
                            </w:pPr>
                            <w:r w:rsidRPr="00963F4F">
                              <w:rPr>
                                <w:rFonts w:asciiTheme="majorHAnsi" w:hAnsiTheme="majorHAnsi"/>
                                <w:sz w:val="18"/>
                                <w:szCs w:val="18"/>
                              </w:rPr>
                              <w:t xml:space="preserve"> </w:t>
                            </w:r>
                            <w:r w:rsidRPr="00963F4F">
                              <w:rPr>
                                <w:rFonts w:ascii="Segoe UI Emoji" w:hAnsi="Segoe UI Emoji" w:cs="Segoe UI Emoji"/>
                                <w:sz w:val="18"/>
                                <w:szCs w:val="18"/>
                              </w:rPr>
                              <w:t>💷</w:t>
                            </w:r>
                            <w:r w:rsidRPr="00963F4F">
                              <w:rPr>
                                <w:rFonts w:asciiTheme="majorHAnsi" w:hAnsiTheme="majorHAnsi"/>
                                <w:sz w:val="18"/>
                                <w:szCs w:val="18"/>
                              </w:rPr>
                              <w:t xml:space="preserve"> Funded mainly by the NHS, with some private options, community pharmacies operate under regulated contracts to maintain quality.</w:t>
                            </w:r>
                          </w:p>
                          <w:p w14:paraId="3B3042FE" w14:textId="66FB0A06" w:rsidR="00536D9C" w:rsidRDefault="00963F4F" w:rsidP="00963F4F">
                            <w:pPr>
                              <w:spacing w:after="0"/>
                              <w:jc w:val="both"/>
                              <w:rPr>
                                <w:rFonts w:asciiTheme="majorHAnsi" w:hAnsiTheme="majorHAnsi"/>
                                <w:sz w:val="18"/>
                                <w:szCs w:val="18"/>
                              </w:rPr>
                            </w:pPr>
                            <w:r w:rsidRPr="00963F4F">
                              <w:rPr>
                                <w:rFonts w:asciiTheme="majorHAnsi" w:hAnsiTheme="majorHAnsi"/>
                                <w:sz w:val="18"/>
                                <w:szCs w:val="18"/>
                              </w:rPr>
                              <w:t xml:space="preserve"> </w:t>
                            </w:r>
                            <w:r w:rsidRPr="00963F4F">
                              <w:rPr>
                                <w:rFonts w:ascii="Segoe UI Emoji" w:hAnsi="Segoe UI Emoji" w:cs="Segoe UI Emoji"/>
                                <w:sz w:val="18"/>
                                <w:szCs w:val="18"/>
                              </w:rPr>
                              <w:t>🌐</w:t>
                            </w:r>
                            <w:r w:rsidRPr="00963F4F">
                              <w:rPr>
                                <w:rFonts w:asciiTheme="majorHAnsi" w:hAnsiTheme="majorHAnsi"/>
                                <w:sz w:val="18"/>
                                <w:szCs w:val="18"/>
                              </w:rPr>
                              <w:t xml:space="preserve"> Integrated into wider systems such as ICS, digital tools like online consultations and e</w:t>
                            </w:r>
                            <w:r w:rsidRPr="00963F4F">
                              <w:rPr>
                                <w:rFonts w:asciiTheme="majorHAnsi" w:hAnsiTheme="majorHAnsi"/>
                                <w:sz w:val="18"/>
                                <w:szCs w:val="18"/>
                              </w:rPr>
                              <w:noBreakHyphen/>
                              <w:t>prescriptions enhance efficiency and access (NHS England, 2024).</w:t>
                            </w:r>
                          </w:p>
                          <w:p w14:paraId="7553689B" w14:textId="771F54DE" w:rsidR="00963F4F" w:rsidRPr="00963F4F" w:rsidRDefault="00963F4F" w:rsidP="00963F4F">
                            <w:pPr>
                              <w:jc w:val="both"/>
                              <w:rPr>
                                <w:rFonts w:asciiTheme="majorHAnsi" w:hAnsiTheme="majorHAnsi"/>
                                <w:sz w:val="18"/>
                                <w:szCs w:val="18"/>
                              </w:rPr>
                            </w:pPr>
                            <w:r>
                              <w:rPr>
                                <w:rFonts w:asciiTheme="majorHAnsi" w:hAnsiTheme="majorHAnsi"/>
                                <w:sz w:val="18"/>
                                <w:szCs w:val="18"/>
                              </w:rPr>
                              <w:t xml:space="preserve">      </w:t>
                            </w:r>
                            <w:r w:rsidRPr="00963F4F">
                              <w:rPr>
                                <w:rFonts w:asciiTheme="majorHAnsi" w:hAnsiTheme="majorHAnsi"/>
                                <w:noProof/>
                                <w:sz w:val="18"/>
                                <w:szCs w:val="18"/>
                              </w:rPr>
                              <w:drawing>
                                <wp:inline distT="0" distB="0" distL="0" distR="0" wp14:anchorId="3DE42B06" wp14:editId="176EDE3A">
                                  <wp:extent cx="3009900" cy="1231900"/>
                                  <wp:effectExtent l="0" t="0" r="0" b="6350"/>
                                  <wp:docPr id="8454720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18">
                                            <a:extLst>
                                              <a:ext uri="{28A0092B-C50C-407E-A947-70E740481C1C}">
                                                <a14:useLocalDpi xmlns:a14="http://schemas.microsoft.com/office/drawing/2010/main" val="0"/>
                                              </a:ext>
                                            </a:extLst>
                                          </a:blip>
                                          <a:srcRect t="14286"/>
                                          <a:stretch>
                                            <a:fillRect/>
                                          </a:stretch>
                                        </pic:blipFill>
                                        <pic:spPr bwMode="auto">
                                          <a:xfrm>
                                            <a:off x="0" y="0"/>
                                            <a:ext cx="3085237" cy="1262734"/>
                                          </a:xfrm>
                                          <a:prstGeom prst="rect">
                                            <a:avLst/>
                                          </a:prstGeom>
                                          <a:noFill/>
                                          <a:ln>
                                            <a:noFill/>
                                          </a:ln>
                                          <a:extLst>
                                            <a:ext uri="{53640926-AAD7-44D8-BBD7-CCE9431645EC}">
                                              <a14:shadowObscured xmlns:a14="http://schemas.microsoft.com/office/drawing/2010/main"/>
                                            </a:ext>
                                          </a:extLst>
                                        </pic:spPr>
                                      </pic:pic>
                                    </a:graphicData>
                                  </a:graphic>
                                </wp:inline>
                              </w:drawing>
                            </w:r>
                          </w:p>
                          <w:p w14:paraId="2367B034" w14:textId="77777777" w:rsidR="00963F4F" w:rsidRPr="00963F4F" w:rsidRDefault="00963F4F" w:rsidP="001649CE">
                            <w:pPr>
                              <w:jc w:val="both"/>
                              <w:rPr>
                                <w:rFonts w:asciiTheme="majorHAnsi" w:hAnsiTheme="maj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BDE86" id="Text Box 12" o:spid="_x0000_s1030" type="#_x0000_t202" style="position:absolute;margin-left:232pt;margin-top:.5pt;width:271.5pt;height:29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" fillcolor="#d9f2d0 [665]" strokecolor="black [3213]" strokeweight=".5pt">
                <v:textbox>
                  <w:txbxContent>
                    <w:p w14:paraId="1F024649" w14:textId="5FE2D203" w:rsidR="00674E82" w:rsidRPr="00963F4F" w:rsidRDefault="00B278DB" w:rsidP="004E4A52">
                      <w:pPr>
                        <w:spacing w:after="0"/>
                        <w:jc w:val="center"/>
                        <w:rPr>
                          <w:rFonts w:asciiTheme="majorHAnsi" w:hAnsiTheme="majorHAnsi"/>
                          <w:b/>
                          <w:bCs/>
                          <w:sz w:val="18"/>
                          <w:szCs w:val="18"/>
                        </w:rPr>
                      </w:pPr>
                      <w:r w:rsidRPr="00963F4F">
                        <w:rPr>
                          <w:rFonts w:ascii="Segoe UI Emoji" w:hAnsi="Segoe UI Emoji" w:cs="Segoe UI Emoji"/>
                          <w:b/>
                          <w:bCs/>
                          <w:sz w:val="18"/>
                          <w:szCs w:val="18"/>
                        </w:rPr>
                        <w:t>⚙️</w:t>
                      </w:r>
                      <w:r w:rsidRPr="00963F4F">
                        <w:rPr>
                          <w:rFonts w:asciiTheme="majorHAnsi" w:hAnsiTheme="majorHAnsi"/>
                          <w:b/>
                          <w:bCs/>
                          <w:sz w:val="18"/>
                          <w:szCs w:val="18"/>
                        </w:rPr>
                        <w:t xml:space="preserve"> </w:t>
                      </w:r>
                      <w:r w:rsidRPr="004E4A52">
                        <w:rPr>
                          <w:rFonts w:asciiTheme="majorHAnsi" w:hAnsiTheme="majorHAnsi"/>
                          <w:b/>
                          <w:bCs/>
                          <w:sz w:val="20"/>
                          <w:szCs w:val="20"/>
                        </w:rPr>
                        <w:t>Function of the Service</w:t>
                      </w:r>
                    </w:p>
                    <w:p w14:paraId="56BA4518" w14:textId="77777777" w:rsidR="00963F4F" w:rsidRDefault="00963F4F" w:rsidP="00963F4F">
                      <w:pPr>
                        <w:spacing w:after="0"/>
                        <w:jc w:val="both"/>
                        <w:rPr>
                          <w:rFonts w:asciiTheme="majorHAnsi" w:hAnsiTheme="majorHAnsi"/>
                          <w:sz w:val="18"/>
                          <w:szCs w:val="18"/>
                        </w:rPr>
                      </w:pPr>
                      <w:r w:rsidRPr="00717B85">
                        <w:rPr>
                          <w:rFonts w:ascii="Segoe UI Emoji" w:hAnsi="Segoe UI Emoji" w:cs="Segoe UI Emoji"/>
                          <w:color w:val="156082" w:themeColor="accent1"/>
                          <w:sz w:val="18"/>
                          <w:szCs w:val="18"/>
                        </w:rPr>
                        <w:t>🧾</w:t>
                      </w:r>
                      <w:r w:rsidRPr="00963F4F">
                        <w:rPr>
                          <w:rFonts w:asciiTheme="majorHAnsi" w:hAnsiTheme="majorHAnsi"/>
                          <w:sz w:val="18"/>
                          <w:szCs w:val="18"/>
                        </w:rPr>
                        <w:t xml:space="preserve"> Pharmacy services play key healthcare roles: dispensing medicines, providing emergency medication, advising on minor illnesses, and supporting long</w:t>
                      </w:r>
                      <w:r w:rsidRPr="00963F4F">
                        <w:rPr>
                          <w:rFonts w:asciiTheme="majorHAnsi" w:hAnsiTheme="majorHAnsi"/>
                          <w:sz w:val="18"/>
                          <w:szCs w:val="18"/>
                        </w:rPr>
                        <w:noBreakHyphen/>
                        <w:t xml:space="preserve">term conditions through reviews and adherence support (NHS, 2023). </w:t>
                      </w:r>
                    </w:p>
                    <w:p w14:paraId="3EA31127" w14:textId="7B2CFD51" w:rsidR="00963F4F" w:rsidRPr="00963F4F" w:rsidRDefault="00963F4F" w:rsidP="00963F4F">
                      <w:pPr>
                        <w:spacing w:after="0"/>
                        <w:jc w:val="both"/>
                        <w:rPr>
                          <w:rFonts w:ascii="Segoe UI Emoji" w:hAnsi="Segoe UI Emoji" w:cs="Segoe UI Emoji"/>
                          <w:sz w:val="18"/>
                          <w:szCs w:val="18"/>
                        </w:rPr>
                      </w:pPr>
                      <w:r w:rsidRPr="00963F4F">
                        <w:rPr>
                          <w:rFonts w:ascii="Segoe UI Emoji" w:hAnsi="Segoe UI Emoji" w:cs="Segoe UI Emoji"/>
                          <w:sz w:val="18"/>
                          <w:szCs w:val="18"/>
                        </w:rPr>
                        <w:t>👩</w:t>
                      </w:r>
                      <w:r w:rsidRPr="00963F4F">
                        <w:rPr>
                          <w:rFonts w:asciiTheme="majorHAnsi" w:hAnsiTheme="majorHAnsi"/>
                          <w:sz w:val="18"/>
                          <w:szCs w:val="18"/>
                        </w:rPr>
                        <w:t>‍</w:t>
                      </w:r>
                      <w:r w:rsidRPr="00963F4F">
                        <w:rPr>
                          <w:rFonts w:ascii="Segoe UI Emoji" w:hAnsi="Segoe UI Emoji" w:cs="Segoe UI Emoji"/>
                          <w:sz w:val="18"/>
                          <w:szCs w:val="18"/>
                        </w:rPr>
                        <w:t>⚕️</w:t>
                      </w:r>
                      <w:r w:rsidRPr="00963F4F">
                        <w:rPr>
                          <w:rFonts w:asciiTheme="majorHAnsi" w:hAnsiTheme="majorHAnsi"/>
                          <w:sz w:val="18"/>
                          <w:szCs w:val="18"/>
                        </w:rPr>
                        <w:t xml:space="preserve">Delivered by multidisciplinary teams of pharmacists, technicians, and assistants, they ensure safe, efficient care. </w:t>
                      </w:r>
                    </w:p>
                    <w:p w14:paraId="758EBBC7" w14:textId="34C06E01" w:rsidR="00963F4F"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Access includes walk</w:t>
                      </w:r>
                      <w:r w:rsidRPr="00963F4F">
                        <w:rPr>
                          <w:rFonts w:asciiTheme="majorHAnsi" w:hAnsiTheme="majorHAnsi"/>
                          <w:sz w:val="18"/>
                          <w:szCs w:val="18"/>
                        </w:rPr>
                        <w:noBreakHyphen/>
                        <w:t>ins, GP or hospital referrals, and digital prescriptions, improving convenience.</w:t>
                      </w:r>
                    </w:p>
                    <w:p w14:paraId="066A3D5B" w14:textId="77777777" w:rsidR="00963F4F" w:rsidRDefault="00963F4F" w:rsidP="00963F4F">
                      <w:pPr>
                        <w:spacing w:after="0"/>
                        <w:jc w:val="both"/>
                        <w:rPr>
                          <w:rFonts w:asciiTheme="majorHAnsi" w:hAnsiTheme="majorHAnsi"/>
                          <w:sz w:val="18"/>
                          <w:szCs w:val="18"/>
                        </w:rPr>
                      </w:pPr>
                      <w:r w:rsidRPr="00963F4F">
                        <w:rPr>
                          <w:rFonts w:asciiTheme="majorHAnsi" w:hAnsiTheme="majorHAnsi"/>
                          <w:sz w:val="18"/>
                          <w:szCs w:val="18"/>
                        </w:rPr>
                        <w:t xml:space="preserve"> </w:t>
                      </w:r>
                      <w:r w:rsidRPr="00963F4F">
                        <w:rPr>
                          <w:rFonts w:ascii="Segoe UI Emoji" w:hAnsi="Segoe UI Emoji" w:cs="Segoe UI Emoji"/>
                          <w:sz w:val="18"/>
                          <w:szCs w:val="18"/>
                        </w:rPr>
                        <w:t>💷</w:t>
                      </w:r>
                      <w:r w:rsidRPr="00963F4F">
                        <w:rPr>
                          <w:rFonts w:asciiTheme="majorHAnsi" w:hAnsiTheme="majorHAnsi"/>
                          <w:sz w:val="18"/>
                          <w:szCs w:val="18"/>
                        </w:rPr>
                        <w:t xml:space="preserve"> Funded mainly by the NHS, with some private options, community pharmacies operate under regulated contracts to maintain quality.</w:t>
                      </w:r>
                    </w:p>
                    <w:p w14:paraId="3B3042FE" w14:textId="66FB0A06" w:rsidR="00536D9C" w:rsidRDefault="00963F4F" w:rsidP="00963F4F">
                      <w:pPr>
                        <w:spacing w:after="0"/>
                        <w:jc w:val="both"/>
                        <w:rPr>
                          <w:rFonts w:asciiTheme="majorHAnsi" w:hAnsiTheme="majorHAnsi"/>
                          <w:sz w:val="18"/>
                          <w:szCs w:val="18"/>
                        </w:rPr>
                      </w:pPr>
                      <w:r w:rsidRPr="00963F4F">
                        <w:rPr>
                          <w:rFonts w:asciiTheme="majorHAnsi" w:hAnsiTheme="majorHAnsi"/>
                          <w:sz w:val="18"/>
                          <w:szCs w:val="18"/>
                        </w:rPr>
                        <w:t xml:space="preserve"> </w:t>
                      </w:r>
                      <w:r w:rsidRPr="00963F4F">
                        <w:rPr>
                          <w:rFonts w:ascii="Segoe UI Emoji" w:hAnsi="Segoe UI Emoji" w:cs="Segoe UI Emoji"/>
                          <w:sz w:val="18"/>
                          <w:szCs w:val="18"/>
                        </w:rPr>
                        <w:t>🌐</w:t>
                      </w:r>
                      <w:r w:rsidRPr="00963F4F">
                        <w:rPr>
                          <w:rFonts w:asciiTheme="majorHAnsi" w:hAnsiTheme="majorHAnsi"/>
                          <w:sz w:val="18"/>
                          <w:szCs w:val="18"/>
                        </w:rPr>
                        <w:t xml:space="preserve"> Integrated into wider systems such as ICS, digital tools like online consultations and e</w:t>
                      </w:r>
                      <w:r w:rsidRPr="00963F4F">
                        <w:rPr>
                          <w:rFonts w:asciiTheme="majorHAnsi" w:hAnsiTheme="majorHAnsi"/>
                          <w:sz w:val="18"/>
                          <w:szCs w:val="18"/>
                        </w:rPr>
                        <w:noBreakHyphen/>
                        <w:t>prescriptions enhance efficiency and access (NHS England, 2024).</w:t>
                      </w:r>
                    </w:p>
                    <w:p w14:paraId="7553689B" w14:textId="771F54DE" w:rsidR="00963F4F" w:rsidRPr="00963F4F" w:rsidRDefault="00963F4F" w:rsidP="00963F4F">
                      <w:pPr>
                        <w:jc w:val="both"/>
                        <w:rPr>
                          <w:rFonts w:asciiTheme="majorHAnsi" w:hAnsiTheme="majorHAnsi"/>
                          <w:sz w:val="18"/>
                          <w:szCs w:val="18"/>
                        </w:rPr>
                      </w:pPr>
                      <w:r>
                        <w:rPr>
                          <w:rFonts w:asciiTheme="majorHAnsi" w:hAnsiTheme="majorHAnsi"/>
                          <w:sz w:val="18"/>
                          <w:szCs w:val="18"/>
                        </w:rPr>
                        <w:t xml:space="preserve">      </w:t>
                      </w:r>
                      <w:r w:rsidRPr="00963F4F">
                        <w:rPr>
                          <w:rFonts w:asciiTheme="majorHAnsi" w:hAnsiTheme="majorHAnsi"/>
                          <w:noProof/>
                          <w:sz w:val="18"/>
                          <w:szCs w:val="18"/>
                        </w:rPr>
                        <w:drawing>
                          <wp:inline distT="0" distB="0" distL="0" distR="0" wp14:anchorId="3DE42B06" wp14:editId="176EDE3A">
                            <wp:extent cx="3009900" cy="1231900"/>
                            <wp:effectExtent l="0" t="0" r="0" b="6350"/>
                            <wp:docPr id="8454720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rotWithShape="1">
                                    <a:blip r:embed="rId18">
                                      <a:extLst>
                                        <a:ext uri="{28A0092B-C50C-407E-A947-70E740481C1C}">
                                          <a14:useLocalDpi xmlns:a14="http://schemas.microsoft.com/office/drawing/2010/main" val="0"/>
                                        </a:ext>
                                      </a:extLst>
                                    </a:blip>
                                    <a:srcRect t="14286"/>
                                    <a:stretch>
                                      <a:fillRect/>
                                    </a:stretch>
                                  </pic:blipFill>
                                  <pic:spPr bwMode="auto">
                                    <a:xfrm>
                                      <a:off x="0" y="0"/>
                                      <a:ext cx="3085237" cy="1262734"/>
                                    </a:xfrm>
                                    <a:prstGeom prst="rect">
                                      <a:avLst/>
                                    </a:prstGeom>
                                    <a:noFill/>
                                    <a:ln>
                                      <a:noFill/>
                                    </a:ln>
                                    <a:extLst>
                                      <a:ext uri="{53640926-AAD7-44D8-BBD7-CCE9431645EC}">
                                        <a14:shadowObscured xmlns:a14="http://schemas.microsoft.com/office/drawing/2010/main"/>
                                      </a:ext>
                                    </a:extLst>
                                  </pic:spPr>
                                </pic:pic>
                              </a:graphicData>
                            </a:graphic>
                          </wp:inline>
                        </w:drawing>
                      </w:r>
                    </w:p>
                    <w:p w14:paraId="2367B034" w14:textId="77777777" w:rsidR="00963F4F" w:rsidRPr="00963F4F" w:rsidRDefault="00963F4F" w:rsidP="001649CE">
                      <w:pPr>
                        <w:jc w:val="both"/>
                        <w:rPr>
                          <w:rFonts w:asciiTheme="majorHAnsi" w:hAnsiTheme="majorHAnsi"/>
                          <w:sz w:val="18"/>
                          <w:szCs w:val="18"/>
                        </w:rPr>
                      </w:pPr>
                    </w:p>
                  </w:txbxContent>
                </v:textbox>
              </v:shape>
            </w:pict>
          </mc:Fallback>
        </mc:AlternateContent>
      </w:r>
    </w:p>
    <w:p w14:paraId="7EB1B46E" w14:textId="33F7D3F3" w:rsidR="00B943C7" w:rsidRDefault="00B943C7" w:rsidP="001C10E4">
      <w:pPr>
        <w:rPr>
          <w:rFonts w:ascii="Segoe UI Emoji" w:hAnsi="Segoe UI Emoji" w:cs="Segoe UI Emoji"/>
          <w:b/>
          <w:bCs/>
        </w:rPr>
      </w:pPr>
    </w:p>
    <w:p w14:paraId="49E3DC4D" w14:textId="6F44BBF7" w:rsidR="00B943C7" w:rsidRDefault="00B943C7" w:rsidP="001C10E4">
      <w:pPr>
        <w:rPr>
          <w:rFonts w:ascii="Segoe UI Emoji" w:hAnsi="Segoe UI Emoji" w:cs="Segoe UI Emoji"/>
          <w:b/>
          <w:bCs/>
        </w:rPr>
      </w:pPr>
    </w:p>
    <w:p w14:paraId="74021C3E" w14:textId="7BB4F83D" w:rsidR="00B943C7" w:rsidRDefault="00B943C7" w:rsidP="001C10E4">
      <w:pPr>
        <w:rPr>
          <w:rFonts w:ascii="Segoe UI Emoji" w:hAnsi="Segoe UI Emoji" w:cs="Segoe UI Emoji"/>
          <w:b/>
          <w:bCs/>
        </w:rPr>
      </w:pPr>
    </w:p>
    <w:p w14:paraId="4763E868" w14:textId="152945F9" w:rsidR="00B943C7" w:rsidRDefault="00B943C7" w:rsidP="001C10E4">
      <w:pPr>
        <w:rPr>
          <w:rFonts w:ascii="Segoe UI Emoji" w:hAnsi="Segoe UI Emoji" w:cs="Segoe UI Emoji"/>
          <w:b/>
          <w:bCs/>
        </w:rPr>
      </w:pPr>
    </w:p>
    <w:p w14:paraId="14BA7FCA" w14:textId="328F5115" w:rsidR="00B943C7" w:rsidRDefault="00B943C7" w:rsidP="001C10E4">
      <w:pPr>
        <w:rPr>
          <w:rFonts w:ascii="Segoe UI Emoji" w:hAnsi="Segoe UI Emoji" w:cs="Segoe UI Emoji"/>
          <w:b/>
          <w:bCs/>
        </w:rPr>
      </w:pPr>
    </w:p>
    <w:p w14:paraId="14629AB9" w14:textId="5875D1AF" w:rsidR="00B943C7" w:rsidRDefault="00B943C7" w:rsidP="001C10E4">
      <w:pPr>
        <w:rPr>
          <w:rFonts w:ascii="Segoe UI Emoji" w:hAnsi="Segoe UI Emoji" w:cs="Segoe UI Emoji"/>
          <w:b/>
          <w:bCs/>
        </w:rPr>
      </w:pPr>
    </w:p>
    <w:p w14:paraId="2CFB05BD" w14:textId="0A636685" w:rsidR="00B943C7" w:rsidRDefault="00B943C7" w:rsidP="001C10E4">
      <w:pPr>
        <w:rPr>
          <w:rFonts w:ascii="Segoe UI Emoji" w:hAnsi="Segoe UI Emoji" w:cs="Segoe UI Emoji"/>
          <w:b/>
          <w:bCs/>
        </w:rPr>
      </w:pPr>
    </w:p>
    <w:p w14:paraId="711AAF10" w14:textId="53E86A1A" w:rsidR="00B943C7" w:rsidRDefault="00B943C7" w:rsidP="001C10E4">
      <w:pPr>
        <w:rPr>
          <w:rFonts w:ascii="Segoe UI Emoji" w:hAnsi="Segoe UI Emoji" w:cs="Segoe UI Emoji"/>
          <w:b/>
          <w:bCs/>
        </w:rPr>
      </w:pPr>
    </w:p>
    <w:p w14:paraId="47D963B0" w14:textId="34588F3A" w:rsidR="00B943C7" w:rsidRDefault="00B943C7" w:rsidP="001C10E4">
      <w:pPr>
        <w:rPr>
          <w:rFonts w:ascii="Segoe UI Emoji" w:hAnsi="Segoe UI Emoji" w:cs="Segoe UI Emoji"/>
          <w:b/>
          <w:bCs/>
        </w:rPr>
      </w:pPr>
    </w:p>
    <w:p w14:paraId="12B110EC" w14:textId="7DB9B022" w:rsidR="00B943C7" w:rsidRDefault="000C4D87" w:rsidP="001C10E4">
      <w:pPr>
        <w:rPr>
          <w:rFonts w:ascii="Segoe UI Emoji" w:hAnsi="Segoe UI Emoji" w:cs="Segoe UI Emoji"/>
          <w:b/>
          <w:bCs/>
        </w:rPr>
      </w:pPr>
      <w:r>
        <w:rPr>
          <w:rFonts w:ascii="Segoe UI Emoji" w:hAnsi="Segoe UI Emoji" w:cs="Segoe UI Emoji"/>
          <w:b/>
          <w:bCs/>
          <w:noProof/>
        </w:rPr>
        <mc:AlternateContent>
          <mc:Choice Requires="wps">
            <w:drawing>
              <wp:anchor distT="0" distB="0" distL="114300" distR="114300" simplePos="0" relativeHeight="251667456" behindDoc="0" locked="0" layoutInCell="1" allowOverlap="1" wp14:anchorId="5EEA0E88" wp14:editId="243FD294">
                <wp:simplePos x="0" y="0"/>
                <wp:positionH relativeFrom="column">
                  <wp:posOffset>-654050</wp:posOffset>
                </wp:positionH>
                <wp:positionV relativeFrom="paragraph">
                  <wp:posOffset>389255</wp:posOffset>
                </wp:positionV>
                <wp:extent cx="3543300" cy="3752850"/>
                <wp:effectExtent l="0" t="0" r="19050" b="19050"/>
                <wp:wrapNone/>
                <wp:docPr id="1155206349" name="Text Box 6"/>
                <wp:cNvGraphicFramePr/>
                <a:graphic xmlns:a="http://schemas.openxmlformats.org/drawingml/2006/main">
                  <a:graphicData uri="http://schemas.microsoft.com/office/word/2010/wordprocessingShape">
                    <wps:wsp>
                      <wps:cNvSpPr txBox="1"/>
                      <wps:spPr>
                        <a:xfrm>
                          <a:off x="0" y="0"/>
                          <a:ext cx="3543300" cy="3752850"/>
                        </a:xfrm>
                        <a:prstGeom prst="rect">
                          <a:avLst/>
                        </a:prstGeom>
                        <a:solidFill>
                          <a:schemeClr val="accent6">
                            <a:lumMod val="20000"/>
                            <a:lumOff val="80000"/>
                          </a:schemeClr>
                        </a:solidFill>
                        <a:ln w="6350">
                          <a:solidFill>
                            <a:schemeClr val="tx1"/>
                          </a:solidFill>
                        </a:ln>
                      </wps:spPr>
                      <wps:txbx>
                        <w:txbxContent>
                          <w:p w14:paraId="43450238" w14:textId="468C1140" w:rsidR="00B278DB" w:rsidRPr="00852A8E" w:rsidRDefault="00B278DB" w:rsidP="009B790B">
                            <w:pPr>
                              <w:spacing w:after="0"/>
                              <w:jc w:val="center"/>
                              <w:rPr>
                                <w:rFonts w:asciiTheme="majorHAnsi" w:hAnsiTheme="majorHAnsi"/>
                                <w:b/>
                                <w:bCs/>
                                <w:sz w:val="20"/>
                                <w:szCs w:val="20"/>
                              </w:rPr>
                            </w:pPr>
                            <w:r w:rsidRPr="00852A8E">
                              <w:rPr>
                                <w:rFonts w:ascii="Segoe UI Emoji" w:hAnsi="Segoe UI Emoji" w:cs="Segoe UI Emoji"/>
                                <w:b/>
                                <w:bCs/>
                                <w:sz w:val="20"/>
                                <w:szCs w:val="20"/>
                              </w:rPr>
                              <w:t>📜</w:t>
                            </w:r>
                            <w:r w:rsidRPr="00852A8E">
                              <w:rPr>
                                <w:rFonts w:asciiTheme="majorHAnsi" w:hAnsiTheme="majorHAnsi"/>
                                <w:b/>
                                <w:bCs/>
                                <w:sz w:val="20"/>
                                <w:szCs w:val="20"/>
                              </w:rPr>
                              <w:t xml:space="preserve"> History of Pharmacy Services</w:t>
                            </w:r>
                          </w:p>
                          <w:p w14:paraId="1D113864" w14:textId="38AD058F" w:rsidR="00963F4F" w:rsidRPr="00963F4F"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 xml:space="preserve"> Pharmacy services in the UK have evolved greatly. Before the NHS was founded in 1948, pharmacists mainly prepared and supplied medicines prescribed by doctors. The creation of the NHS made services structured and accessible, with free prescriptions initially offered to all citizens.</w:t>
                            </w:r>
                          </w:p>
                          <w:p w14:paraId="18FACE76" w14:textId="77777777" w:rsidR="002035B3"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 xml:space="preserve"> From the late 20th century, pharmacists gained broader clinical roles, advising patients and supporting disease prevention. Recent policies further expanded their contribution through community</w:t>
                            </w:r>
                            <w:r w:rsidRPr="00963F4F">
                              <w:rPr>
                                <w:rFonts w:asciiTheme="majorHAnsi" w:hAnsiTheme="majorHAnsi"/>
                                <w:sz w:val="18"/>
                                <w:szCs w:val="18"/>
                              </w:rPr>
                              <w:noBreakHyphen/>
                              <w:t>based care such as vaccinations and health promotion (Department of Health and Social Care, 2023).</w:t>
                            </w:r>
                          </w:p>
                          <w:p w14:paraId="654B1BA7" w14:textId="10B7C25F" w:rsidR="00963F4F" w:rsidRPr="00963F4F" w:rsidRDefault="00736B97" w:rsidP="00963F4F">
                            <w:pPr>
                              <w:spacing w:after="0"/>
                              <w:jc w:val="both"/>
                              <w:rPr>
                                <w:rFonts w:asciiTheme="majorHAnsi" w:hAnsiTheme="majorHAnsi"/>
                                <w:sz w:val="18"/>
                                <w:szCs w:val="18"/>
                              </w:rPr>
                            </w:pPr>
                            <w:r w:rsidRPr="00F770DE">
                              <w:rPr>
                                <w:noProof/>
                              </w:rPr>
                              <w:drawing>
                                <wp:inline distT="0" distB="0" distL="0" distR="0" wp14:anchorId="03D25029" wp14:editId="7B748572">
                                  <wp:extent cx="3352800" cy="1943100"/>
                                  <wp:effectExtent l="0" t="0" r="0" b="0"/>
                                  <wp:docPr id="1990694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321" t="6482" r="5605" b="21057"/>
                                          <a:stretch>
                                            <a:fillRect/>
                                          </a:stretch>
                                        </pic:blipFill>
                                        <pic:spPr bwMode="auto">
                                          <a:xfrm>
                                            <a:off x="0" y="0"/>
                                            <a:ext cx="3352800" cy="1943100"/>
                                          </a:xfrm>
                                          <a:prstGeom prst="rect">
                                            <a:avLst/>
                                          </a:prstGeom>
                                          <a:noFill/>
                                          <a:ln>
                                            <a:noFill/>
                                          </a:ln>
                                          <a:extLst>
                                            <a:ext uri="{53640926-AAD7-44D8-BBD7-CCE9431645EC}">
                                              <a14:shadowObscured xmlns:a14="http://schemas.microsoft.com/office/drawing/2010/main"/>
                                            </a:ext>
                                          </a:extLst>
                                        </pic:spPr>
                                      </pic:pic>
                                    </a:graphicData>
                                  </a:graphic>
                                </wp:inline>
                              </w:drawing>
                            </w:r>
                          </w:p>
                          <w:p w14:paraId="1C4C81CC" w14:textId="24B32096" w:rsidR="00E43BA6" w:rsidRPr="001649CE" w:rsidRDefault="00E43BA6" w:rsidP="00674E82">
                            <w:pPr>
                              <w:spacing w:after="0"/>
                              <w:jc w:val="both"/>
                              <w:rPr>
                                <w:rFonts w:asciiTheme="majorHAnsi" w:hAnsiTheme="maj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A0E88" id="Text Box 6" o:spid="_x0000_s1031" type="#_x0000_t202" style="position:absolute;margin-left:-51.5pt;margin-top:30.65pt;width:279pt;height:29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" fillcolor="#d9f2d0 [665]" strokecolor="black [3213]" strokeweight=".5pt">
                <v:textbox>
                  <w:txbxContent>
                    <w:p w14:paraId="43450238" w14:textId="468C1140" w:rsidR="00B278DB" w:rsidRPr="00852A8E" w:rsidRDefault="00B278DB" w:rsidP="009B790B">
                      <w:pPr>
                        <w:spacing w:after="0"/>
                        <w:jc w:val="center"/>
                        <w:rPr>
                          <w:rFonts w:asciiTheme="majorHAnsi" w:hAnsiTheme="majorHAnsi"/>
                          <w:b/>
                          <w:bCs/>
                          <w:sz w:val="20"/>
                          <w:szCs w:val="20"/>
                        </w:rPr>
                      </w:pPr>
                      <w:r w:rsidRPr="00852A8E">
                        <w:rPr>
                          <w:rFonts w:ascii="Segoe UI Emoji" w:hAnsi="Segoe UI Emoji" w:cs="Segoe UI Emoji"/>
                          <w:b/>
                          <w:bCs/>
                          <w:sz w:val="20"/>
                          <w:szCs w:val="20"/>
                        </w:rPr>
                        <w:t>📜</w:t>
                      </w:r>
                      <w:r w:rsidRPr="00852A8E">
                        <w:rPr>
                          <w:rFonts w:asciiTheme="majorHAnsi" w:hAnsiTheme="majorHAnsi"/>
                          <w:b/>
                          <w:bCs/>
                          <w:sz w:val="20"/>
                          <w:szCs w:val="20"/>
                        </w:rPr>
                        <w:t xml:space="preserve"> History of Pharmacy Services</w:t>
                      </w:r>
                    </w:p>
                    <w:p w14:paraId="1D113864" w14:textId="38AD058F" w:rsidR="00963F4F" w:rsidRPr="00963F4F"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 xml:space="preserve"> Pharmacy services in the UK have evolved greatly. Before the NHS was founded in 1948, pharmacists mainly prepared and supplied medicines prescribed by doctors. The creation of the NHS made services structured and accessible, with free prescriptions initially offered to all citizens.</w:t>
                      </w:r>
                    </w:p>
                    <w:p w14:paraId="18FACE76" w14:textId="77777777" w:rsidR="002035B3" w:rsidRDefault="00963F4F" w:rsidP="00963F4F">
                      <w:pPr>
                        <w:spacing w:after="0"/>
                        <w:jc w:val="both"/>
                        <w:rPr>
                          <w:rFonts w:asciiTheme="majorHAnsi" w:hAnsiTheme="majorHAnsi"/>
                          <w:sz w:val="18"/>
                          <w:szCs w:val="18"/>
                        </w:rPr>
                      </w:pPr>
                      <w:r w:rsidRPr="00963F4F">
                        <w:rPr>
                          <w:rFonts w:ascii="Segoe UI Emoji" w:hAnsi="Segoe UI Emoji" w:cs="Segoe UI Emoji"/>
                          <w:sz w:val="18"/>
                          <w:szCs w:val="18"/>
                        </w:rPr>
                        <w:t>📈</w:t>
                      </w:r>
                      <w:r w:rsidRPr="00963F4F">
                        <w:rPr>
                          <w:rFonts w:asciiTheme="majorHAnsi" w:hAnsiTheme="majorHAnsi"/>
                          <w:sz w:val="18"/>
                          <w:szCs w:val="18"/>
                        </w:rPr>
                        <w:t xml:space="preserve"> From the late 20th century, pharmacists gained broader clinical roles, advising patients and supporting disease prevention. Recent policies further expanded their contribution through community</w:t>
                      </w:r>
                      <w:r w:rsidRPr="00963F4F">
                        <w:rPr>
                          <w:rFonts w:asciiTheme="majorHAnsi" w:hAnsiTheme="majorHAnsi"/>
                          <w:sz w:val="18"/>
                          <w:szCs w:val="18"/>
                        </w:rPr>
                        <w:noBreakHyphen/>
                        <w:t>based care such as vaccinations and health promotion (Department of Health and Social Care, 2023).</w:t>
                      </w:r>
                    </w:p>
                    <w:p w14:paraId="654B1BA7" w14:textId="10B7C25F" w:rsidR="00963F4F" w:rsidRPr="00963F4F" w:rsidRDefault="00736B97" w:rsidP="00963F4F">
                      <w:pPr>
                        <w:spacing w:after="0"/>
                        <w:jc w:val="both"/>
                        <w:rPr>
                          <w:rFonts w:asciiTheme="majorHAnsi" w:hAnsiTheme="majorHAnsi"/>
                          <w:sz w:val="18"/>
                          <w:szCs w:val="18"/>
                        </w:rPr>
                      </w:pPr>
                      <w:r w:rsidRPr="00F770DE">
                        <w:rPr>
                          <w:noProof/>
                        </w:rPr>
                        <w:drawing>
                          <wp:inline distT="0" distB="0" distL="0" distR="0" wp14:anchorId="03D25029" wp14:editId="7B748572">
                            <wp:extent cx="3352800" cy="1943100"/>
                            <wp:effectExtent l="0" t="0" r="0" b="0"/>
                            <wp:docPr id="1990694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4321" t="6482" r="5605" b="21057"/>
                                    <a:stretch>
                                      <a:fillRect/>
                                    </a:stretch>
                                  </pic:blipFill>
                                  <pic:spPr bwMode="auto">
                                    <a:xfrm>
                                      <a:off x="0" y="0"/>
                                      <a:ext cx="3352800" cy="1943100"/>
                                    </a:xfrm>
                                    <a:prstGeom prst="rect">
                                      <a:avLst/>
                                    </a:prstGeom>
                                    <a:noFill/>
                                    <a:ln>
                                      <a:noFill/>
                                    </a:ln>
                                    <a:extLst>
                                      <a:ext uri="{53640926-AAD7-44D8-BBD7-CCE9431645EC}">
                                        <a14:shadowObscured xmlns:a14="http://schemas.microsoft.com/office/drawing/2010/main"/>
                                      </a:ext>
                                    </a:extLst>
                                  </pic:spPr>
                                </pic:pic>
                              </a:graphicData>
                            </a:graphic>
                          </wp:inline>
                        </w:drawing>
                      </w:r>
                    </w:p>
                    <w:p w14:paraId="1C4C81CC" w14:textId="24B32096" w:rsidR="00E43BA6" w:rsidRPr="001649CE" w:rsidRDefault="00E43BA6" w:rsidP="00674E82">
                      <w:pPr>
                        <w:spacing w:after="0"/>
                        <w:jc w:val="both"/>
                        <w:rPr>
                          <w:rFonts w:asciiTheme="majorHAnsi" w:hAnsiTheme="majorHAnsi"/>
                          <w:sz w:val="18"/>
                          <w:szCs w:val="18"/>
                        </w:rPr>
                      </w:pPr>
                    </w:p>
                  </w:txbxContent>
                </v:textbox>
              </v:shape>
            </w:pict>
          </mc:Fallback>
        </mc:AlternateContent>
      </w:r>
      <w:r>
        <w:rPr>
          <w:rFonts w:ascii="Segoe UI Emoji" w:hAnsi="Segoe UI Emoji" w:cs="Segoe UI Emoji"/>
          <w:b/>
          <w:bCs/>
          <w:noProof/>
        </w:rPr>
        <mc:AlternateContent>
          <mc:Choice Requires="wps">
            <w:drawing>
              <wp:anchor distT="0" distB="0" distL="114300" distR="114300" simplePos="0" relativeHeight="251668480" behindDoc="0" locked="0" layoutInCell="1" allowOverlap="1" wp14:anchorId="6D8F7326" wp14:editId="67D57214">
                <wp:simplePos x="0" y="0"/>
                <wp:positionH relativeFrom="column">
                  <wp:posOffset>2946400</wp:posOffset>
                </wp:positionH>
                <wp:positionV relativeFrom="paragraph">
                  <wp:posOffset>401955</wp:posOffset>
                </wp:positionV>
                <wp:extent cx="3448050" cy="2533650"/>
                <wp:effectExtent l="0" t="0" r="19050" b="19050"/>
                <wp:wrapNone/>
                <wp:docPr id="704002472" name="Text Box 7"/>
                <wp:cNvGraphicFramePr/>
                <a:graphic xmlns:a="http://schemas.openxmlformats.org/drawingml/2006/main">
                  <a:graphicData uri="http://schemas.microsoft.com/office/word/2010/wordprocessingShape">
                    <wps:wsp>
                      <wps:cNvSpPr txBox="1"/>
                      <wps:spPr>
                        <a:xfrm>
                          <a:off x="0" y="0"/>
                          <a:ext cx="3448050" cy="2533650"/>
                        </a:xfrm>
                        <a:prstGeom prst="rect">
                          <a:avLst/>
                        </a:prstGeom>
                        <a:solidFill>
                          <a:schemeClr val="accent6">
                            <a:lumMod val="20000"/>
                            <a:lumOff val="80000"/>
                          </a:schemeClr>
                        </a:solidFill>
                        <a:ln w="6350">
                          <a:solidFill>
                            <a:prstClr val="black"/>
                          </a:solidFill>
                        </a:ln>
                      </wps:spPr>
                      <wps:txbx>
                        <w:txbxContent>
                          <w:p w14:paraId="458DC4AC" w14:textId="6D8073AE" w:rsidR="00736B97" w:rsidRPr="00736B97" w:rsidRDefault="00852A8E" w:rsidP="009B790B">
                            <w:pPr>
                              <w:spacing w:after="0"/>
                              <w:jc w:val="center"/>
                              <w:rPr>
                                <w:rFonts w:asciiTheme="majorHAnsi" w:hAnsiTheme="majorHAnsi"/>
                                <w:sz w:val="18"/>
                                <w:szCs w:val="18"/>
                              </w:rPr>
                            </w:pPr>
                            <w:r w:rsidRPr="00736B97">
                              <w:rPr>
                                <w:rFonts w:ascii="Segoe UI Emoji" w:hAnsi="Segoe UI Emoji" w:cs="Segoe UI Emoji"/>
                                <w:sz w:val="18"/>
                                <w:szCs w:val="18"/>
                              </w:rPr>
                              <w:t>🔧</w:t>
                            </w:r>
                            <w:r w:rsidR="00B278DB" w:rsidRPr="000C4D87">
                              <w:rPr>
                                <w:rFonts w:asciiTheme="majorHAnsi" w:hAnsiTheme="majorHAnsi"/>
                                <w:b/>
                                <w:bCs/>
                                <w:sz w:val="20"/>
                                <w:szCs w:val="20"/>
                              </w:rPr>
                              <w:t xml:space="preserve"> Challenges</w:t>
                            </w:r>
                          </w:p>
                          <w:p w14:paraId="11AA55DD" w14:textId="6B17F594" w:rsidR="00736B97" w:rsidRPr="00736B97" w:rsidRDefault="00736B97" w:rsidP="00736B97">
                            <w:pPr>
                              <w:spacing w:after="0"/>
                              <w:jc w:val="both"/>
                              <w:rPr>
                                <w:rFonts w:asciiTheme="majorHAnsi" w:hAnsiTheme="majorHAnsi"/>
                                <w:sz w:val="18"/>
                                <w:szCs w:val="18"/>
                              </w:rPr>
                            </w:pPr>
                            <w:r w:rsidRPr="00736B97">
                              <w:rPr>
                                <w:rFonts w:ascii="Segoe UI Emoji" w:hAnsi="Segoe UI Emoji" w:cs="Segoe UI Emoji"/>
                                <w:sz w:val="18"/>
                                <w:szCs w:val="18"/>
                              </w:rPr>
                              <w:t>🚫</w:t>
                            </w:r>
                            <w:r w:rsidRPr="00736B97">
                              <w:rPr>
                                <w:rFonts w:asciiTheme="majorHAnsi" w:hAnsiTheme="majorHAnsi"/>
                                <w:sz w:val="18"/>
                                <w:szCs w:val="18"/>
                              </w:rPr>
                              <w:t xml:space="preserve"> </w:t>
                            </w:r>
                            <w:r w:rsidRPr="001210E2">
                              <w:rPr>
                                <w:rFonts w:asciiTheme="majorHAnsi" w:hAnsiTheme="majorHAnsi"/>
                                <w:b/>
                                <w:bCs/>
                                <w:sz w:val="18"/>
                                <w:szCs w:val="18"/>
                              </w:rPr>
                              <w:t>Limited Funding NHS</w:t>
                            </w:r>
                            <w:r w:rsidR="001210E2">
                              <w:rPr>
                                <w:rFonts w:asciiTheme="majorHAnsi" w:hAnsiTheme="majorHAnsi"/>
                                <w:b/>
                                <w:bCs/>
                                <w:sz w:val="18"/>
                                <w:szCs w:val="18"/>
                              </w:rPr>
                              <w:t xml:space="preserve"> -</w:t>
                            </w:r>
                            <w:r w:rsidRPr="00736B97">
                              <w:rPr>
                                <w:rFonts w:asciiTheme="majorHAnsi" w:hAnsiTheme="majorHAnsi"/>
                                <w:sz w:val="18"/>
                                <w:szCs w:val="18"/>
                              </w:rPr>
                              <w:t xml:space="preserve"> funding has not kept pace with rising demand, leaving community pharmacies under financial strain. Reduced resources and closures</w:t>
                            </w:r>
                            <w:r>
                              <w:rPr>
                                <w:rFonts w:asciiTheme="majorHAnsi" w:hAnsiTheme="majorHAnsi"/>
                                <w:sz w:val="18"/>
                                <w:szCs w:val="18"/>
                              </w:rPr>
                              <w:t xml:space="preserve"> - </w:t>
                            </w:r>
                            <w:r w:rsidRPr="00736B97">
                              <w:rPr>
                                <w:rFonts w:asciiTheme="majorHAnsi" w:hAnsiTheme="majorHAnsi"/>
                                <w:sz w:val="18"/>
                                <w:szCs w:val="18"/>
                              </w:rPr>
                              <w:t>especially in deprived areas</w:t>
                            </w:r>
                            <w:r>
                              <w:rPr>
                                <w:rFonts w:asciiTheme="majorHAnsi" w:hAnsiTheme="majorHAnsi"/>
                                <w:sz w:val="18"/>
                                <w:szCs w:val="18"/>
                              </w:rPr>
                              <w:t xml:space="preserve"> - </w:t>
                            </w:r>
                            <w:r w:rsidRPr="00736B97">
                              <w:rPr>
                                <w:rFonts w:asciiTheme="majorHAnsi" w:hAnsiTheme="majorHAnsi"/>
                                <w:sz w:val="18"/>
                                <w:szCs w:val="18"/>
                              </w:rPr>
                              <w:t>limit access and widen health inequalities (Nuffield Trust, 2021).</w:t>
                            </w:r>
                          </w:p>
                          <w:p w14:paraId="4EACA8CB" w14:textId="0C8F15AD" w:rsidR="00736B97" w:rsidRPr="00736B97" w:rsidRDefault="00736B97" w:rsidP="00736B97">
                            <w:pPr>
                              <w:spacing w:after="0"/>
                              <w:jc w:val="both"/>
                              <w:rPr>
                                <w:rFonts w:asciiTheme="majorHAnsi" w:hAnsiTheme="majorHAnsi"/>
                                <w:sz w:val="18"/>
                                <w:szCs w:val="18"/>
                              </w:rPr>
                            </w:pPr>
                            <w:r w:rsidRPr="00736B97">
                              <w:rPr>
                                <w:rFonts w:ascii="Segoe UI Emoji" w:hAnsi="Segoe UI Emoji" w:cs="Segoe UI Emoji"/>
                                <w:sz w:val="18"/>
                                <w:szCs w:val="18"/>
                              </w:rPr>
                              <w:t>👨</w:t>
                            </w:r>
                            <w:r w:rsidRPr="00736B97">
                              <w:rPr>
                                <w:rFonts w:asciiTheme="majorHAnsi" w:hAnsiTheme="majorHAnsi"/>
                                <w:sz w:val="18"/>
                                <w:szCs w:val="18"/>
                              </w:rPr>
                              <w:t>‍</w:t>
                            </w:r>
                            <w:r w:rsidRPr="00736B97">
                              <w:rPr>
                                <w:rFonts w:ascii="Segoe UI Emoji" w:hAnsi="Segoe UI Emoji" w:cs="Segoe UI Emoji"/>
                                <w:sz w:val="18"/>
                                <w:szCs w:val="18"/>
                              </w:rPr>
                              <w:t>⚕️</w:t>
                            </w:r>
                            <w:r w:rsidRPr="00736B97">
                              <w:rPr>
                                <w:rFonts w:asciiTheme="majorHAnsi" w:hAnsiTheme="majorHAnsi"/>
                                <w:sz w:val="18"/>
                                <w:szCs w:val="18"/>
                              </w:rPr>
                              <w:t xml:space="preserve"> </w:t>
                            </w:r>
                            <w:r w:rsidRPr="001210E2">
                              <w:rPr>
                                <w:rFonts w:asciiTheme="majorHAnsi" w:hAnsiTheme="majorHAnsi"/>
                                <w:b/>
                                <w:bCs/>
                                <w:sz w:val="18"/>
                                <w:szCs w:val="18"/>
                              </w:rPr>
                              <w:t>Workforce Shortages</w:t>
                            </w:r>
                            <w:r w:rsidRPr="00736B97">
                              <w:rPr>
                                <w:rFonts w:asciiTheme="majorHAnsi" w:hAnsiTheme="majorHAnsi"/>
                                <w:sz w:val="18"/>
                                <w:szCs w:val="18"/>
                              </w:rPr>
                              <w:t xml:space="preserve"> </w:t>
                            </w:r>
                            <w:r w:rsidR="001210E2">
                              <w:rPr>
                                <w:rFonts w:asciiTheme="majorHAnsi" w:hAnsiTheme="majorHAnsi"/>
                                <w:sz w:val="18"/>
                                <w:szCs w:val="18"/>
                              </w:rPr>
                              <w:t>- a</w:t>
                            </w:r>
                            <w:r w:rsidRPr="00736B97">
                              <w:rPr>
                                <w:rFonts w:asciiTheme="majorHAnsi" w:hAnsiTheme="majorHAnsi"/>
                                <w:sz w:val="18"/>
                                <w:szCs w:val="18"/>
                              </w:rPr>
                              <w:t xml:space="preserve"> national shortage of pharmacists and support staff increases workload and waiting times. Rising demand from an ageing population and chronic illness heightens pressure and risks to patient safety (Royal Pharmaceutical Society, 2022).</w:t>
                            </w:r>
                          </w:p>
                          <w:p w14:paraId="49100150" w14:textId="3B8E0D6A" w:rsidR="00736B97" w:rsidRPr="00736B97" w:rsidRDefault="00736B97" w:rsidP="00736B97">
                            <w:pPr>
                              <w:rPr>
                                <w:rFonts w:asciiTheme="majorHAnsi" w:hAnsiTheme="majorHAnsi"/>
                                <w:sz w:val="18"/>
                                <w:szCs w:val="18"/>
                              </w:rPr>
                            </w:pPr>
                            <w:r>
                              <w:rPr>
                                <w:rFonts w:asciiTheme="majorHAnsi" w:hAnsiTheme="majorHAnsi"/>
                                <w:sz w:val="18"/>
                                <w:szCs w:val="18"/>
                              </w:rPr>
                              <w:t xml:space="preserve">                              </w:t>
                            </w:r>
                            <w:r w:rsidRPr="00736B97">
                              <w:rPr>
                                <w:rFonts w:asciiTheme="majorHAnsi" w:hAnsiTheme="majorHAnsi"/>
                                <w:noProof/>
                                <w:sz w:val="18"/>
                                <w:szCs w:val="18"/>
                              </w:rPr>
                              <w:drawing>
                                <wp:inline distT="0" distB="0" distL="0" distR="0" wp14:anchorId="4D441CC1" wp14:editId="185A0784">
                                  <wp:extent cx="2095500" cy="977900"/>
                                  <wp:effectExtent l="0" t="0" r="0" b="0"/>
                                  <wp:docPr id="16153673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5500" cy="977900"/>
                                          </a:xfrm>
                                          <a:prstGeom prst="rect">
                                            <a:avLst/>
                                          </a:prstGeom>
                                          <a:noFill/>
                                          <a:ln>
                                            <a:noFill/>
                                          </a:ln>
                                        </pic:spPr>
                                      </pic:pic>
                                    </a:graphicData>
                                  </a:graphic>
                                </wp:inline>
                              </w:drawing>
                            </w:r>
                          </w:p>
                          <w:p w14:paraId="05504FEA" w14:textId="64D8D206" w:rsidR="00736B97" w:rsidRPr="00736B97" w:rsidRDefault="00736B97" w:rsidP="00736B97">
                            <w:pPr>
                              <w:rPr>
                                <w:rFonts w:asciiTheme="majorHAnsi" w:hAnsiTheme="majorHAnsi"/>
                                <w:sz w:val="18"/>
                                <w:szCs w:val="18"/>
                              </w:rPr>
                            </w:pPr>
                          </w:p>
                          <w:p w14:paraId="50541493" w14:textId="4250F77E" w:rsidR="00B278DB" w:rsidRPr="00736B97" w:rsidRDefault="00B278DB" w:rsidP="00B278DB">
                            <w:pPr>
                              <w:rPr>
                                <w:rFonts w:asciiTheme="majorHAnsi" w:hAnsiTheme="majorHAnsi"/>
                                <w:sz w:val="18"/>
                                <w:szCs w:val="18"/>
                              </w:rPr>
                            </w:pPr>
                          </w:p>
                          <w:p w14:paraId="0FE00E91" w14:textId="77777777" w:rsidR="00E43BA6" w:rsidRPr="00736B97" w:rsidRDefault="00E43BA6">
                            <w:pPr>
                              <w:rPr>
                                <w:rFonts w:asciiTheme="majorHAnsi" w:hAnsiTheme="majorHAnsi"/>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F7326" id="Text Box 7" o:spid="_x0000_s1032" type="#_x0000_t202" style="position:absolute;margin-left:232pt;margin-top:31.65pt;width:271.5pt;height:19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" fillcolor="#d9f2d0 [665]" strokeweight=".5pt">
                <v:textbox>
                  <w:txbxContent>
                    <w:p w14:paraId="458DC4AC" w14:textId="6D8073AE" w:rsidR="00736B97" w:rsidRPr="00736B97" w:rsidRDefault="00852A8E" w:rsidP="009B790B">
                      <w:pPr>
                        <w:spacing w:after="0"/>
                        <w:jc w:val="center"/>
                        <w:rPr>
                          <w:rFonts w:asciiTheme="majorHAnsi" w:hAnsiTheme="majorHAnsi"/>
                          <w:sz w:val="18"/>
                          <w:szCs w:val="18"/>
                        </w:rPr>
                      </w:pPr>
                      <w:r w:rsidRPr="00736B97">
                        <w:rPr>
                          <w:rFonts w:ascii="Segoe UI Emoji" w:hAnsi="Segoe UI Emoji" w:cs="Segoe UI Emoji"/>
                          <w:sz w:val="18"/>
                          <w:szCs w:val="18"/>
                        </w:rPr>
                        <w:t>🔧</w:t>
                      </w:r>
                      <w:r w:rsidR="00B278DB" w:rsidRPr="000C4D87">
                        <w:rPr>
                          <w:rFonts w:asciiTheme="majorHAnsi" w:hAnsiTheme="majorHAnsi"/>
                          <w:b/>
                          <w:bCs/>
                          <w:sz w:val="20"/>
                          <w:szCs w:val="20"/>
                        </w:rPr>
                        <w:t xml:space="preserve"> Challenges</w:t>
                      </w:r>
                    </w:p>
                    <w:p w14:paraId="11AA55DD" w14:textId="6B17F594" w:rsidR="00736B97" w:rsidRPr="00736B97" w:rsidRDefault="00736B97" w:rsidP="00736B97">
                      <w:pPr>
                        <w:spacing w:after="0"/>
                        <w:jc w:val="both"/>
                        <w:rPr>
                          <w:rFonts w:asciiTheme="majorHAnsi" w:hAnsiTheme="majorHAnsi"/>
                          <w:sz w:val="18"/>
                          <w:szCs w:val="18"/>
                        </w:rPr>
                      </w:pPr>
                      <w:r w:rsidRPr="00736B97">
                        <w:rPr>
                          <w:rFonts w:ascii="Segoe UI Emoji" w:hAnsi="Segoe UI Emoji" w:cs="Segoe UI Emoji"/>
                          <w:sz w:val="18"/>
                          <w:szCs w:val="18"/>
                        </w:rPr>
                        <w:t>🚫</w:t>
                      </w:r>
                      <w:r w:rsidRPr="00736B97">
                        <w:rPr>
                          <w:rFonts w:asciiTheme="majorHAnsi" w:hAnsiTheme="majorHAnsi"/>
                          <w:sz w:val="18"/>
                          <w:szCs w:val="18"/>
                        </w:rPr>
                        <w:t xml:space="preserve"> </w:t>
                      </w:r>
                      <w:r w:rsidRPr="001210E2">
                        <w:rPr>
                          <w:rFonts w:asciiTheme="majorHAnsi" w:hAnsiTheme="majorHAnsi"/>
                          <w:b/>
                          <w:bCs/>
                          <w:sz w:val="18"/>
                          <w:szCs w:val="18"/>
                        </w:rPr>
                        <w:t>Limited Funding NHS</w:t>
                      </w:r>
                      <w:r w:rsidR="001210E2">
                        <w:rPr>
                          <w:rFonts w:asciiTheme="majorHAnsi" w:hAnsiTheme="majorHAnsi"/>
                          <w:b/>
                          <w:bCs/>
                          <w:sz w:val="18"/>
                          <w:szCs w:val="18"/>
                        </w:rPr>
                        <w:t xml:space="preserve"> -</w:t>
                      </w:r>
                      <w:r w:rsidRPr="00736B97">
                        <w:rPr>
                          <w:rFonts w:asciiTheme="majorHAnsi" w:hAnsiTheme="majorHAnsi"/>
                          <w:sz w:val="18"/>
                          <w:szCs w:val="18"/>
                        </w:rPr>
                        <w:t xml:space="preserve"> funding has not kept pace with rising demand, leaving community pharmacies under financial strain. Reduced resources and closures</w:t>
                      </w:r>
                      <w:r>
                        <w:rPr>
                          <w:rFonts w:asciiTheme="majorHAnsi" w:hAnsiTheme="majorHAnsi"/>
                          <w:sz w:val="18"/>
                          <w:szCs w:val="18"/>
                        </w:rPr>
                        <w:t xml:space="preserve"> - </w:t>
                      </w:r>
                      <w:r w:rsidRPr="00736B97">
                        <w:rPr>
                          <w:rFonts w:asciiTheme="majorHAnsi" w:hAnsiTheme="majorHAnsi"/>
                          <w:sz w:val="18"/>
                          <w:szCs w:val="18"/>
                        </w:rPr>
                        <w:t>especially in deprived areas</w:t>
                      </w:r>
                      <w:r>
                        <w:rPr>
                          <w:rFonts w:asciiTheme="majorHAnsi" w:hAnsiTheme="majorHAnsi"/>
                          <w:sz w:val="18"/>
                          <w:szCs w:val="18"/>
                        </w:rPr>
                        <w:t xml:space="preserve"> - </w:t>
                      </w:r>
                      <w:r w:rsidRPr="00736B97">
                        <w:rPr>
                          <w:rFonts w:asciiTheme="majorHAnsi" w:hAnsiTheme="majorHAnsi"/>
                          <w:sz w:val="18"/>
                          <w:szCs w:val="18"/>
                        </w:rPr>
                        <w:t>limit access and widen health inequalities (Nuffield Trust, 2021).</w:t>
                      </w:r>
                    </w:p>
                    <w:p w14:paraId="4EACA8CB" w14:textId="0C8F15AD" w:rsidR="00736B97" w:rsidRPr="00736B97" w:rsidRDefault="00736B97" w:rsidP="00736B97">
                      <w:pPr>
                        <w:spacing w:after="0"/>
                        <w:jc w:val="both"/>
                        <w:rPr>
                          <w:rFonts w:asciiTheme="majorHAnsi" w:hAnsiTheme="majorHAnsi"/>
                          <w:sz w:val="18"/>
                          <w:szCs w:val="18"/>
                        </w:rPr>
                      </w:pPr>
                      <w:r w:rsidRPr="00736B97">
                        <w:rPr>
                          <w:rFonts w:ascii="Segoe UI Emoji" w:hAnsi="Segoe UI Emoji" w:cs="Segoe UI Emoji"/>
                          <w:sz w:val="18"/>
                          <w:szCs w:val="18"/>
                        </w:rPr>
                        <w:t>👨</w:t>
                      </w:r>
                      <w:r w:rsidRPr="00736B97">
                        <w:rPr>
                          <w:rFonts w:asciiTheme="majorHAnsi" w:hAnsiTheme="majorHAnsi"/>
                          <w:sz w:val="18"/>
                          <w:szCs w:val="18"/>
                        </w:rPr>
                        <w:t>‍</w:t>
                      </w:r>
                      <w:r w:rsidRPr="00736B97">
                        <w:rPr>
                          <w:rFonts w:ascii="Segoe UI Emoji" w:hAnsi="Segoe UI Emoji" w:cs="Segoe UI Emoji"/>
                          <w:sz w:val="18"/>
                          <w:szCs w:val="18"/>
                        </w:rPr>
                        <w:t>⚕️</w:t>
                      </w:r>
                      <w:r w:rsidRPr="00736B97">
                        <w:rPr>
                          <w:rFonts w:asciiTheme="majorHAnsi" w:hAnsiTheme="majorHAnsi"/>
                          <w:sz w:val="18"/>
                          <w:szCs w:val="18"/>
                        </w:rPr>
                        <w:t xml:space="preserve"> </w:t>
                      </w:r>
                      <w:r w:rsidRPr="001210E2">
                        <w:rPr>
                          <w:rFonts w:asciiTheme="majorHAnsi" w:hAnsiTheme="majorHAnsi"/>
                          <w:b/>
                          <w:bCs/>
                          <w:sz w:val="18"/>
                          <w:szCs w:val="18"/>
                        </w:rPr>
                        <w:t>Workforce Shortages</w:t>
                      </w:r>
                      <w:r w:rsidRPr="00736B97">
                        <w:rPr>
                          <w:rFonts w:asciiTheme="majorHAnsi" w:hAnsiTheme="majorHAnsi"/>
                          <w:sz w:val="18"/>
                          <w:szCs w:val="18"/>
                        </w:rPr>
                        <w:t xml:space="preserve"> </w:t>
                      </w:r>
                      <w:r w:rsidR="001210E2">
                        <w:rPr>
                          <w:rFonts w:asciiTheme="majorHAnsi" w:hAnsiTheme="majorHAnsi"/>
                          <w:sz w:val="18"/>
                          <w:szCs w:val="18"/>
                        </w:rPr>
                        <w:t>- a</w:t>
                      </w:r>
                      <w:r w:rsidRPr="00736B97">
                        <w:rPr>
                          <w:rFonts w:asciiTheme="majorHAnsi" w:hAnsiTheme="majorHAnsi"/>
                          <w:sz w:val="18"/>
                          <w:szCs w:val="18"/>
                        </w:rPr>
                        <w:t xml:space="preserve"> national shortage of pharmacists and support staff increases workload and waiting times. Rising demand from an ageing population and chronic illness heightens pressure and risks to patient safety (Royal Pharmaceutical Society, 2022).</w:t>
                      </w:r>
                    </w:p>
                    <w:p w14:paraId="49100150" w14:textId="3B8E0D6A" w:rsidR="00736B97" w:rsidRPr="00736B97" w:rsidRDefault="00736B97" w:rsidP="00736B97">
                      <w:pPr>
                        <w:rPr>
                          <w:rFonts w:asciiTheme="majorHAnsi" w:hAnsiTheme="majorHAnsi"/>
                          <w:sz w:val="18"/>
                          <w:szCs w:val="18"/>
                        </w:rPr>
                      </w:pPr>
                      <w:r>
                        <w:rPr>
                          <w:rFonts w:asciiTheme="majorHAnsi" w:hAnsiTheme="majorHAnsi"/>
                          <w:sz w:val="18"/>
                          <w:szCs w:val="18"/>
                        </w:rPr>
                        <w:t xml:space="preserve">                              </w:t>
                      </w:r>
                      <w:r w:rsidRPr="00736B97">
                        <w:rPr>
                          <w:rFonts w:asciiTheme="majorHAnsi" w:hAnsiTheme="majorHAnsi"/>
                          <w:noProof/>
                          <w:sz w:val="18"/>
                          <w:szCs w:val="18"/>
                        </w:rPr>
                        <w:drawing>
                          <wp:inline distT="0" distB="0" distL="0" distR="0" wp14:anchorId="4D441CC1" wp14:editId="185A0784">
                            <wp:extent cx="2095500" cy="977900"/>
                            <wp:effectExtent l="0" t="0" r="0" b="0"/>
                            <wp:docPr id="161536736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95500" cy="977900"/>
                                    </a:xfrm>
                                    <a:prstGeom prst="rect">
                                      <a:avLst/>
                                    </a:prstGeom>
                                    <a:noFill/>
                                    <a:ln>
                                      <a:noFill/>
                                    </a:ln>
                                  </pic:spPr>
                                </pic:pic>
                              </a:graphicData>
                            </a:graphic>
                          </wp:inline>
                        </w:drawing>
                      </w:r>
                    </w:p>
                    <w:p w14:paraId="05504FEA" w14:textId="64D8D206" w:rsidR="00736B97" w:rsidRPr="00736B97" w:rsidRDefault="00736B97" w:rsidP="00736B97">
                      <w:pPr>
                        <w:rPr>
                          <w:rFonts w:asciiTheme="majorHAnsi" w:hAnsiTheme="majorHAnsi"/>
                          <w:sz w:val="18"/>
                          <w:szCs w:val="18"/>
                        </w:rPr>
                      </w:pPr>
                    </w:p>
                    <w:p w14:paraId="50541493" w14:textId="4250F77E" w:rsidR="00B278DB" w:rsidRPr="00736B97" w:rsidRDefault="00B278DB" w:rsidP="00B278DB">
                      <w:pPr>
                        <w:rPr>
                          <w:rFonts w:asciiTheme="majorHAnsi" w:hAnsiTheme="majorHAnsi"/>
                          <w:sz w:val="18"/>
                          <w:szCs w:val="18"/>
                        </w:rPr>
                      </w:pPr>
                    </w:p>
                    <w:p w14:paraId="0FE00E91" w14:textId="77777777" w:rsidR="00E43BA6" w:rsidRPr="00736B97" w:rsidRDefault="00E43BA6">
                      <w:pPr>
                        <w:rPr>
                          <w:rFonts w:asciiTheme="majorHAnsi" w:hAnsiTheme="majorHAnsi"/>
                          <w:sz w:val="18"/>
                          <w:szCs w:val="18"/>
                        </w:rPr>
                      </w:pPr>
                    </w:p>
                  </w:txbxContent>
                </v:textbox>
              </v:shape>
            </w:pict>
          </mc:Fallback>
        </mc:AlternateContent>
      </w:r>
      <w:r w:rsidR="001204A9" w:rsidRPr="001204A9">
        <w:rPr>
          <w:noProof/>
        </w:rPr>
        <w:drawing>
          <wp:inline distT="0" distB="0" distL="0" distR="0" wp14:anchorId="28318AE4" wp14:editId="570A9ECB">
            <wp:extent cx="2311400" cy="2787650"/>
            <wp:effectExtent l="0" t="0" r="0" b="0"/>
            <wp:docPr id="1782836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11400" cy="2787650"/>
                    </a:xfrm>
                    <a:prstGeom prst="rect">
                      <a:avLst/>
                    </a:prstGeom>
                    <a:noFill/>
                    <a:ln>
                      <a:noFill/>
                    </a:ln>
                  </pic:spPr>
                </pic:pic>
              </a:graphicData>
            </a:graphic>
          </wp:inline>
        </w:drawing>
      </w:r>
    </w:p>
    <w:p w14:paraId="73346E4E" w14:textId="315D8601" w:rsidR="00B943C7" w:rsidRDefault="004E4A52" w:rsidP="001C10E4">
      <w:pPr>
        <w:rPr>
          <w:rFonts w:ascii="Segoe UI Emoji" w:hAnsi="Segoe UI Emoji" w:cs="Segoe UI Emoji"/>
          <w:b/>
          <w:bCs/>
        </w:rPr>
      </w:pPr>
      <w:r>
        <w:rPr>
          <w:rFonts w:ascii="Segoe UI Emoji" w:hAnsi="Segoe UI Emoji" w:cs="Segoe UI Emoji"/>
          <w:b/>
          <w:bCs/>
          <w:noProof/>
        </w:rPr>
        <mc:AlternateContent>
          <mc:Choice Requires="wps">
            <w:drawing>
              <wp:anchor distT="0" distB="0" distL="114300" distR="114300" simplePos="0" relativeHeight="251671552" behindDoc="0" locked="0" layoutInCell="1" allowOverlap="1" wp14:anchorId="28E63DCA" wp14:editId="4F2B5E68">
                <wp:simplePos x="0" y="0"/>
                <wp:positionH relativeFrom="column">
                  <wp:posOffset>2946400</wp:posOffset>
                </wp:positionH>
                <wp:positionV relativeFrom="paragraph">
                  <wp:posOffset>80010</wp:posOffset>
                </wp:positionV>
                <wp:extent cx="3460750" cy="1917700"/>
                <wp:effectExtent l="0" t="0" r="25400" b="25400"/>
                <wp:wrapNone/>
                <wp:docPr id="293496262" name="Text Box 13"/>
                <wp:cNvGraphicFramePr/>
                <a:graphic xmlns:a="http://schemas.openxmlformats.org/drawingml/2006/main">
                  <a:graphicData uri="http://schemas.microsoft.com/office/word/2010/wordprocessingShape">
                    <wps:wsp>
                      <wps:cNvSpPr txBox="1"/>
                      <wps:spPr>
                        <a:xfrm>
                          <a:off x="0" y="0"/>
                          <a:ext cx="3460750" cy="1917700"/>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2ECD18EB" w14:textId="3B24C3F1" w:rsidR="00536D9C" w:rsidRDefault="004E4A52">
                            <w:r>
                              <w:t xml:space="preserve"> </w:t>
                            </w:r>
                            <w:r w:rsidR="00536D9C">
                              <w:t xml:space="preserve"> </w:t>
                            </w:r>
                            <w:r w:rsidR="00821A10">
                              <w:rPr>
                                <w:noProof/>
                              </w:rPr>
                              <w:drawing>
                                <wp:inline distT="0" distB="0" distL="0" distR="0" wp14:anchorId="7C525FE9" wp14:editId="0F3D73E2">
                                  <wp:extent cx="3129280" cy="1758950"/>
                                  <wp:effectExtent l="0" t="0" r="0" b="0"/>
                                  <wp:docPr id="926292358" name="Picture 2" descr="Use of Community Pharmacy Services in the UK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se of Community Pharmacy Services in the UK pie char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2885" t="591" r="-1122" b="19035"/>
                                          <a:stretch>
                                            <a:fillRect/>
                                          </a:stretch>
                                        </pic:blipFill>
                                        <pic:spPr bwMode="auto">
                                          <a:xfrm>
                                            <a:off x="0" y="0"/>
                                            <a:ext cx="3129280" cy="1758950"/>
                                          </a:xfrm>
                                          <a:prstGeom prst="rect">
                                            <a:avLst/>
                                          </a:prstGeom>
                                          <a:solidFill>
                                            <a:schemeClr val="accent1"/>
                                          </a:solidFill>
                                          <a:ln>
                                            <a:noFill/>
                                          </a:ln>
                                          <a:effectLst/>
                                          <a:extLst>
                                            <a:ext uri="{53640926-AAD7-44D8-BBD7-CCE9431645EC}">
                                              <a14:shadowObscured xmlns:a14="http://schemas.microsoft.com/office/drawing/2010/main"/>
                                            </a:ext>
                                          </a:extLst>
                                        </pic:spPr>
                                      </pic:pic>
                                    </a:graphicData>
                                  </a:graphic>
                                </wp:inline>
                              </w:drawing>
                            </w:r>
                            <w:r w:rsidR="00536D9C">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63DCA" id="Text Box 13" o:spid="_x0000_s1033" type="#_x0000_t202" style="position:absolute;margin-left:232pt;margin-top:6.3pt;width:272.5pt;height:151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" fillcolor="#156082 [3204]" strokecolor="white [3201]" strokeweight="2pt">
                <v:textbox>
                  <w:txbxContent>
                    <w:p w14:paraId="2ECD18EB" w14:textId="3B24C3F1" w:rsidR="00536D9C" w:rsidRDefault="004E4A52">
                      <w:r>
                        <w:t xml:space="preserve"> </w:t>
                      </w:r>
                      <w:r w:rsidR="00536D9C">
                        <w:t xml:space="preserve"> </w:t>
                      </w:r>
                      <w:r w:rsidR="00821A10">
                        <w:rPr>
                          <w:noProof/>
                        </w:rPr>
                        <w:drawing>
                          <wp:inline distT="0" distB="0" distL="0" distR="0" wp14:anchorId="7C525FE9" wp14:editId="0F3D73E2">
                            <wp:extent cx="3129280" cy="1758950"/>
                            <wp:effectExtent l="0" t="0" r="0" b="0"/>
                            <wp:docPr id="926292358" name="Picture 2" descr="Use of Community Pharmacy Services in the UK pie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se of Community Pharmacy Services in the UK pie char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2885" t="591" r="-1122" b="19035"/>
                                    <a:stretch>
                                      <a:fillRect/>
                                    </a:stretch>
                                  </pic:blipFill>
                                  <pic:spPr bwMode="auto">
                                    <a:xfrm>
                                      <a:off x="0" y="0"/>
                                      <a:ext cx="3129280" cy="1758950"/>
                                    </a:xfrm>
                                    <a:prstGeom prst="rect">
                                      <a:avLst/>
                                    </a:prstGeom>
                                    <a:solidFill>
                                      <a:schemeClr val="accent1"/>
                                    </a:solidFill>
                                    <a:ln>
                                      <a:noFill/>
                                    </a:ln>
                                    <a:effectLst/>
                                    <a:extLst>
                                      <a:ext uri="{53640926-AAD7-44D8-BBD7-CCE9431645EC}">
                                        <a14:shadowObscured xmlns:a14="http://schemas.microsoft.com/office/drawing/2010/main"/>
                                      </a:ext>
                                    </a:extLst>
                                  </pic:spPr>
                                </pic:pic>
                              </a:graphicData>
                            </a:graphic>
                          </wp:inline>
                        </w:drawing>
                      </w:r>
                      <w:r w:rsidR="00536D9C">
                        <w:t xml:space="preserve"> </w:t>
                      </w:r>
                    </w:p>
                  </w:txbxContent>
                </v:textbox>
              </v:shape>
            </w:pict>
          </mc:Fallback>
        </mc:AlternateContent>
      </w:r>
    </w:p>
    <w:p w14:paraId="56946528" w14:textId="135B51CB" w:rsidR="00B943C7" w:rsidRDefault="00B943C7" w:rsidP="001C10E4">
      <w:pPr>
        <w:rPr>
          <w:rFonts w:ascii="Segoe UI Emoji" w:hAnsi="Segoe UI Emoji" w:cs="Segoe UI Emoji"/>
          <w:b/>
          <w:bCs/>
        </w:rPr>
      </w:pPr>
    </w:p>
    <w:p w14:paraId="240051B1" w14:textId="6260FFFE" w:rsidR="00B943C7" w:rsidRDefault="00B943C7" w:rsidP="001C10E4">
      <w:pPr>
        <w:rPr>
          <w:rFonts w:ascii="Segoe UI Emoji" w:hAnsi="Segoe UI Emoji" w:cs="Segoe UI Emoji"/>
          <w:b/>
          <w:bCs/>
        </w:rPr>
      </w:pPr>
    </w:p>
    <w:p w14:paraId="3AE146F9" w14:textId="06E0C00C" w:rsidR="00B943C7" w:rsidRDefault="00B943C7" w:rsidP="001C10E4">
      <w:pPr>
        <w:rPr>
          <w:rFonts w:ascii="Segoe UI Emoji" w:hAnsi="Segoe UI Emoji" w:cs="Segoe UI Emoji"/>
          <w:b/>
          <w:bCs/>
        </w:rPr>
      </w:pPr>
    </w:p>
    <w:p w14:paraId="334996B9" w14:textId="6A75E4FA" w:rsidR="00B943C7" w:rsidRDefault="00B943C7" w:rsidP="001C10E4">
      <w:pPr>
        <w:rPr>
          <w:rFonts w:ascii="Segoe UI Emoji" w:hAnsi="Segoe UI Emoji" w:cs="Segoe UI Emoji"/>
          <w:b/>
          <w:bCs/>
        </w:rPr>
      </w:pPr>
    </w:p>
    <w:p w14:paraId="65822705" w14:textId="47DE44BA" w:rsidR="00DB5ECB" w:rsidRDefault="004E4A52" w:rsidP="00660286">
      <w:pPr>
        <w:rPr>
          <w:rFonts w:ascii="Segoe UI Emoji" w:hAnsi="Segoe UI Emoji" w:cs="Segoe UI Emoji"/>
          <w:b/>
          <w:bCs/>
        </w:rPr>
      </w:pPr>
      <w:r>
        <w:rPr>
          <w:rFonts w:ascii="Segoe UI Emoji" w:hAnsi="Segoe UI Emoji" w:cs="Segoe UI Emoji"/>
          <w:b/>
          <w:bCs/>
          <w:noProof/>
        </w:rPr>
        <mc:AlternateContent>
          <mc:Choice Requires="wps">
            <w:drawing>
              <wp:anchor distT="0" distB="0" distL="114300" distR="114300" simplePos="0" relativeHeight="251666432" behindDoc="0" locked="0" layoutInCell="1" allowOverlap="1" wp14:anchorId="7F181CC7" wp14:editId="7F0FF007">
                <wp:simplePos x="0" y="0"/>
                <wp:positionH relativeFrom="column">
                  <wp:posOffset>-654050</wp:posOffset>
                </wp:positionH>
                <wp:positionV relativeFrom="paragraph">
                  <wp:posOffset>404495</wp:posOffset>
                </wp:positionV>
                <wp:extent cx="7048500" cy="781050"/>
                <wp:effectExtent l="0" t="0" r="19050" b="19050"/>
                <wp:wrapNone/>
                <wp:docPr id="1410513265" name="Text Box 5"/>
                <wp:cNvGraphicFramePr/>
                <a:graphic xmlns:a="http://schemas.openxmlformats.org/drawingml/2006/main">
                  <a:graphicData uri="http://schemas.microsoft.com/office/word/2010/wordprocessingShape">
                    <wps:wsp>
                      <wps:cNvSpPr txBox="1"/>
                      <wps:spPr>
                        <a:xfrm>
                          <a:off x="0" y="0"/>
                          <a:ext cx="7048500" cy="781050"/>
                        </a:xfrm>
                        <a:prstGeom prst="rect">
                          <a:avLst/>
                        </a:prstGeom>
                        <a:solidFill>
                          <a:schemeClr val="bg2"/>
                        </a:solidFill>
                        <a:ln w="6350">
                          <a:solidFill>
                            <a:prstClr val="black"/>
                          </a:solidFill>
                        </a:ln>
                      </wps:spPr>
                      <wps:txbx>
                        <w:txbxContent>
                          <w:p w14:paraId="57FC6AA0" w14:textId="73E2D684" w:rsidR="00674E82" w:rsidRDefault="00B278DB" w:rsidP="009B790B">
                            <w:pPr>
                              <w:spacing w:after="0"/>
                              <w:jc w:val="center"/>
                              <w:rPr>
                                <w:b/>
                                <w:bCs/>
                                <w:sz w:val="18"/>
                                <w:szCs w:val="18"/>
                              </w:rPr>
                            </w:pPr>
                            <w:r w:rsidRPr="00717B85">
                              <w:rPr>
                                <w:rFonts w:ascii="Segoe UI Emoji" w:hAnsi="Segoe UI Emoji" w:cs="Segoe UI Emoji"/>
                                <w:b/>
                                <w:bCs/>
                                <w:color w:val="156082" w:themeColor="accent1"/>
                                <w:sz w:val="18"/>
                                <w:szCs w:val="18"/>
                              </w:rPr>
                              <w:t>💡</w:t>
                            </w:r>
                            <w:r w:rsidRPr="00B278DB">
                              <w:rPr>
                                <w:b/>
                                <w:bCs/>
                                <w:sz w:val="18"/>
                                <w:szCs w:val="18"/>
                              </w:rPr>
                              <w:t xml:space="preserve"> </w:t>
                            </w:r>
                            <w:r w:rsidRPr="00FA7031">
                              <w:rPr>
                                <w:b/>
                                <w:bCs/>
                                <w:sz w:val="20"/>
                                <w:szCs w:val="20"/>
                              </w:rPr>
                              <w:t>Conclusion</w:t>
                            </w:r>
                          </w:p>
                          <w:p w14:paraId="30CFC1E2" w14:textId="598EF323" w:rsidR="00E43BA6" w:rsidRPr="00B278DB" w:rsidRDefault="004E4A52">
                            <w:pPr>
                              <w:rPr>
                                <w:sz w:val="18"/>
                                <w:szCs w:val="18"/>
                              </w:rPr>
                            </w:pPr>
                            <w:r w:rsidRPr="004E4A52">
                              <w:rPr>
                                <w:sz w:val="18"/>
                                <w:szCs w:val="18"/>
                              </w:rPr>
                              <w:t>Pharmacy services are a vital part of UK healthcare, offering accessible, efficient, and increasingly clinical care. They support public health, ease pressure on other services, and improve outcomes. Yet limited funding and workforce shortages highlight the need for continued investment to sustain their effectiveness.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181CC7" id="Text Box 5" o:spid="_x0000_s1034" type="#_x0000_t202" style="position:absolute;margin-left:-51.5pt;margin-top:31.85pt;width:555pt;height:6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" fillcolor="#e8e8e8 [3214]" strokeweight=".5pt">
                <v:textbox>
                  <w:txbxContent>
                    <w:p w14:paraId="57FC6AA0" w14:textId="73E2D684" w:rsidR="00674E82" w:rsidRDefault="00B278DB" w:rsidP="009B790B">
                      <w:pPr>
                        <w:spacing w:after="0"/>
                        <w:jc w:val="center"/>
                        <w:rPr>
                          <w:b/>
                          <w:bCs/>
                          <w:sz w:val="18"/>
                          <w:szCs w:val="18"/>
                        </w:rPr>
                      </w:pPr>
                      <w:r w:rsidRPr="00717B85">
                        <w:rPr>
                          <w:rFonts w:ascii="Segoe UI Emoji" w:hAnsi="Segoe UI Emoji" w:cs="Segoe UI Emoji"/>
                          <w:b/>
                          <w:bCs/>
                          <w:color w:val="156082" w:themeColor="accent1"/>
                          <w:sz w:val="18"/>
                          <w:szCs w:val="18"/>
                        </w:rPr>
                        <w:t>💡</w:t>
                      </w:r>
                      <w:r w:rsidRPr="00B278DB">
                        <w:rPr>
                          <w:b/>
                          <w:bCs/>
                          <w:sz w:val="18"/>
                          <w:szCs w:val="18"/>
                        </w:rPr>
                        <w:t xml:space="preserve"> </w:t>
                      </w:r>
                      <w:r w:rsidRPr="00FA7031">
                        <w:rPr>
                          <w:b/>
                          <w:bCs/>
                          <w:sz w:val="20"/>
                          <w:szCs w:val="20"/>
                        </w:rPr>
                        <w:t>Conclusion</w:t>
                      </w:r>
                    </w:p>
                    <w:p w14:paraId="30CFC1E2" w14:textId="598EF323" w:rsidR="00E43BA6" w:rsidRPr="00B278DB" w:rsidRDefault="004E4A52">
                      <w:pPr>
                        <w:rPr>
                          <w:sz w:val="18"/>
                          <w:szCs w:val="18"/>
                        </w:rPr>
                      </w:pPr>
                      <w:r w:rsidRPr="004E4A52">
                        <w:rPr>
                          <w:sz w:val="18"/>
                          <w:szCs w:val="18"/>
                        </w:rPr>
                        <w:t>Pharmacy services are a vital part of UK healthcare, offering accessible, efficient, and increasingly clinical care. They support public health, ease pressure on other services, and improve outcomes. Yet limited funding and workforce shortages highlight the need for continued investment to sustain their effectiveness.</w:t>
                      </w:r>
                    </w:p>
                  </w:txbxContent>
                </v:textbox>
              </v:shape>
            </w:pict>
          </mc:Fallback>
        </mc:AlternateContent>
      </w:r>
    </w:p>
    <w:p w14:paraId="22545A65" w14:textId="77777777" w:rsidR="00DB5ECB" w:rsidRDefault="00660286" w:rsidP="00660286">
      <w:pPr>
        <w:rPr>
          <w:b/>
          <w:bCs/>
        </w:rPr>
      </w:pPr>
      <w:r w:rsidRPr="00DB5ECB">
        <w:rPr>
          <w:rFonts w:ascii="Arial" w:hAnsi="Arial" w:cs="Arial"/>
          <w:b/>
          <w:bCs/>
        </w:rPr>
        <w:lastRenderedPageBreak/>
        <w:t>Task 2</w:t>
      </w:r>
      <w:r>
        <w:t xml:space="preserve"> </w:t>
      </w:r>
      <w:r>
        <w:br/>
      </w:r>
    </w:p>
    <w:p w14:paraId="05FFD703" w14:textId="2766804A" w:rsidR="00660286" w:rsidRDefault="00660286" w:rsidP="00DB5ECB">
      <w:pPr>
        <w:jc w:val="center"/>
        <w:rPr>
          <w:rFonts w:ascii="Arial" w:hAnsi="Arial" w:cs="Arial"/>
          <w:b/>
          <w:bCs/>
          <w:sz w:val="28"/>
          <w:szCs w:val="28"/>
        </w:rPr>
      </w:pPr>
      <w:r w:rsidRPr="00DB5ECB">
        <w:rPr>
          <w:rFonts w:ascii="Arial" w:hAnsi="Arial" w:cs="Arial"/>
          <w:b/>
          <w:bCs/>
          <w:sz w:val="28"/>
          <w:szCs w:val="28"/>
        </w:rPr>
        <w:t>Community disability services in the UK</w:t>
      </w:r>
    </w:p>
    <w:p w14:paraId="5B7CE319" w14:textId="77777777" w:rsidR="00DB5ECB" w:rsidRPr="00DB5ECB" w:rsidRDefault="00DB5ECB" w:rsidP="00DB5ECB">
      <w:pPr>
        <w:jc w:val="center"/>
        <w:rPr>
          <w:rFonts w:ascii="Arial" w:hAnsi="Arial" w:cs="Arial"/>
          <w:b/>
          <w:bCs/>
          <w:sz w:val="28"/>
          <w:szCs w:val="28"/>
        </w:rPr>
      </w:pPr>
    </w:p>
    <w:p w14:paraId="12FC162A" w14:textId="7777777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Community disability services in the United Kingdom are a key part of the social care system, supporting disabled people to live as independently as possible in their own homes and communities. These services include supported living, day opportunities, outreach support, respite care, and community learning disability teams that work alongside health services. Their overall aim is to promote inclusion, autonomy, and equal participation in everyday life rather than segregated or institutional care (The King’s Fund, 2024).</w:t>
      </w:r>
    </w:p>
    <w:p w14:paraId="6BEAF550" w14:textId="7777777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Historically, support for disabled people in England was dominated by large institutions and “mental deficiency colonies” during the nineteenth and early twentieth centuries. People with learning disabilities or long</w:t>
      </w:r>
      <w:r w:rsidRPr="003C7C34">
        <w:rPr>
          <w:rFonts w:ascii="Arial" w:hAnsi="Arial" w:cs="Arial"/>
          <w:sz w:val="22"/>
          <w:szCs w:val="22"/>
        </w:rPr>
        <w:noBreakHyphen/>
        <w:t>term impairments were often placed in long</w:t>
      </w:r>
      <w:r w:rsidRPr="003C7C34">
        <w:rPr>
          <w:rFonts w:ascii="Arial" w:hAnsi="Arial" w:cs="Arial"/>
          <w:sz w:val="22"/>
          <w:szCs w:val="22"/>
        </w:rPr>
        <w:noBreakHyphen/>
        <w:t>stay hospitals, separated from families and communities, with limited rights or opportunities (Carpenter, 2021). After the Second World War, disabled activists and families began to challenge institutionalisation and demand equality, rights, and inclusion, contributing to the shift towards “care in the community” (Historic England, 2024). Policy changes such as the NHS and Community Care Act 1990 and the White Paper Valuing People (2001) promoted community</w:t>
      </w:r>
      <w:r w:rsidRPr="003C7C34">
        <w:rPr>
          <w:rFonts w:ascii="Arial" w:hAnsi="Arial" w:cs="Arial"/>
          <w:sz w:val="22"/>
          <w:szCs w:val="22"/>
        </w:rPr>
        <w:noBreakHyphen/>
        <w:t>based support, person</w:t>
      </w:r>
      <w:r w:rsidRPr="003C7C34">
        <w:rPr>
          <w:rFonts w:ascii="Arial" w:hAnsi="Arial" w:cs="Arial"/>
          <w:sz w:val="22"/>
          <w:szCs w:val="22"/>
        </w:rPr>
        <w:noBreakHyphen/>
        <w:t>centred planning, and the idea that disabled people should have “an ordinary life” in ordinary neighbourhoods (The King’s Fund, 2024). More recent legislation, including the Equality Act 2010 and the Care Act 2014, has strengthened rights to non</w:t>
      </w:r>
      <w:r w:rsidRPr="003C7C34">
        <w:rPr>
          <w:rFonts w:ascii="Arial" w:hAnsi="Arial" w:cs="Arial"/>
          <w:sz w:val="22"/>
          <w:szCs w:val="22"/>
        </w:rPr>
        <w:noBreakHyphen/>
        <w:t>discrimination, wellbeing, and personalised care (Jarrett, 2023).</w:t>
      </w:r>
    </w:p>
    <w:p w14:paraId="2FD1F6C6" w14:textId="7777777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Today, community disability services function through a mix of local authority social care, NHS community teams, and voluntary and independent sector providers. Local authorities assess needs under the Care Act 2014 and may provide or commission support such as home care, supported living, or day services. NHS community learning disability teams offer specialist health input, including nursing, psychology, and occupational therapy, often working jointly with social workers. Many disabled people use personal budgets or direct payments to choose their own support providers, increasing choice and control (The King’s Fund, 2024).</w:t>
      </w:r>
    </w:p>
    <w:p w14:paraId="24F4D562" w14:textId="7777777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 xml:space="preserve">However, the functioning of these services is not without problems. Funding pressures on local authorities and social care mean that eligibility thresholds can be high, and some people receive only minimal support despite significant needs. Research on the move “from colony to community” shows that while institutions have largely closed, community services can be fragmented and difficult to navigate, especially for people with learning disabilities and their </w:t>
      </w:r>
      <w:r w:rsidRPr="003C7C34">
        <w:rPr>
          <w:rFonts w:ascii="Arial" w:hAnsi="Arial" w:cs="Arial"/>
          <w:sz w:val="22"/>
          <w:szCs w:val="22"/>
        </w:rPr>
        <w:lastRenderedPageBreak/>
        <w:t>families (Carpenter, 2021). There is also a “postcode lottery” in the availability and quality of services, with some areas offering innovative, inclusive support and others relying on more traditional, building</w:t>
      </w:r>
      <w:r w:rsidRPr="003C7C34">
        <w:rPr>
          <w:rFonts w:ascii="Arial" w:hAnsi="Arial" w:cs="Arial"/>
          <w:sz w:val="22"/>
          <w:szCs w:val="22"/>
        </w:rPr>
        <w:noBreakHyphen/>
        <w:t>based day centres. Workforce challenges, including recruitment and retention of skilled support workers, further affect consistency and continuity of care.</w:t>
      </w:r>
    </w:p>
    <w:p w14:paraId="5FAAE711" w14:textId="2BCB483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Despite these challenges, community disability services play a crucial role in enhancing the quality of life of disabled people. By supporting individuals to live in their own homes, maintain relationships, and participate in education, employment, and leisure, these services help to reduce social isolation and promote mental and physical wellbeing (Historic England, 2023). Person</w:t>
      </w:r>
      <w:r w:rsidRPr="003C7C34">
        <w:rPr>
          <w:rFonts w:ascii="Arial" w:hAnsi="Arial" w:cs="Arial"/>
          <w:sz w:val="22"/>
          <w:szCs w:val="22"/>
        </w:rPr>
        <w:noBreakHyphen/>
        <w:t>centred approaches mean that support can be tailored to individual goals, such as learning new skills, managing health conditions, or engaging in community activities. When well-resourced and effectively coordinated, community disability services embody the social model of disability by focusing on removing barriers in society rather than “fixing” the person (Historic England, 2024).</w:t>
      </w:r>
    </w:p>
    <w:p w14:paraId="3A6F688B" w14:textId="77777777" w:rsidR="005A4E88" w:rsidRPr="003C7C34" w:rsidRDefault="005A4E88" w:rsidP="003C7C34">
      <w:pPr>
        <w:spacing w:line="360" w:lineRule="auto"/>
        <w:jc w:val="both"/>
        <w:rPr>
          <w:rFonts w:ascii="Arial" w:hAnsi="Arial" w:cs="Arial"/>
          <w:sz w:val="22"/>
          <w:szCs w:val="22"/>
        </w:rPr>
      </w:pPr>
      <w:r w:rsidRPr="003C7C34">
        <w:rPr>
          <w:rFonts w:ascii="Arial" w:hAnsi="Arial" w:cs="Arial"/>
          <w:sz w:val="22"/>
          <w:szCs w:val="22"/>
        </w:rPr>
        <w:t>In summary, community disability services in the UK have developed from a history of institutional care towards a rights</w:t>
      </w:r>
      <w:r w:rsidRPr="003C7C34">
        <w:rPr>
          <w:rFonts w:ascii="Arial" w:hAnsi="Arial" w:cs="Arial"/>
          <w:sz w:val="22"/>
          <w:szCs w:val="22"/>
        </w:rPr>
        <w:noBreakHyphen/>
        <w:t>based, community</w:t>
      </w:r>
      <w:r w:rsidRPr="003C7C34">
        <w:rPr>
          <w:rFonts w:ascii="Arial" w:hAnsi="Arial" w:cs="Arial"/>
          <w:sz w:val="22"/>
          <w:szCs w:val="22"/>
        </w:rPr>
        <w:noBreakHyphen/>
        <w:t>focused model. While current services face significant pressures from funding constraints, workforce issues, and uneven provision, they remain vital in supporting disabled people to lead ordinary, self</w:t>
      </w:r>
      <w:r w:rsidRPr="003C7C34">
        <w:rPr>
          <w:rFonts w:ascii="Arial" w:hAnsi="Arial" w:cs="Arial"/>
          <w:sz w:val="22"/>
          <w:szCs w:val="22"/>
        </w:rPr>
        <w:noBreakHyphen/>
        <w:t>determined lives. Continued investment, co</w:t>
      </w:r>
      <w:r w:rsidRPr="003C7C34">
        <w:rPr>
          <w:rFonts w:ascii="Arial" w:hAnsi="Arial" w:cs="Arial"/>
          <w:sz w:val="22"/>
          <w:szCs w:val="22"/>
        </w:rPr>
        <w:noBreakHyphen/>
        <w:t>production with disabled people, and stronger integration between health and social care are essential to ensure that these services can fully deliver on their promise of inclusion and improved quality of life (The King’s Fund, 2024).</w:t>
      </w:r>
    </w:p>
    <w:p w14:paraId="1704AA65" w14:textId="033FECDA" w:rsidR="00660286" w:rsidRDefault="00660286" w:rsidP="001C10E4"/>
    <w:p w14:paraId="487641C8" w14:textId="77777777" w:rsidR="002F0C9C" w:rsidRDefault="002F0C9C"/>
    <w:p w14:paraId="046A5C64" w14:textId="77777777" w:rsidR="00660286" w:rsidRDefault="00660286"/>
    <w:p w14:paraId="2ED99F95" w14:textId="77777777" w:rsidR="00660286" w:rsidRDefault="00660286"/>
    <w:p w14:paraId="33CC738F" w14:textId="77777777" w:rsidR="008B2ECA" w:rsidRDefault="008B2ECA"/>
    <w:p w14:paraId="77C9BF37" w14:textId="77777777" w:rsidR="008B2ECA" w:rsidRDefault="008B2ECA"/>
    <w:p w14:paraId="1680DB3F" w14:textId="77777777" w:rsidR="008B2ECA" w:rsidRDefault="008B2ECA"/>
    <w:p w14:paraId="6C41F500" w14:textId="77777777" w:rsidR="008B2ECA" w:rsidRDefault="008B2ECA"/>
    <w:p w14:paraId="561100BF" w14:textId="77777777" w:rsidR="008B2ECA" w:rsidRDefault="008B2ECA"/>
    <w:p w14:paraId="0D5B117F" w14:textId="77777777" w:rsidR="008B2ECA" w:rsidRDefault="008B2ECA"/>
    <w:p w14:paraId="41E94E20" w14:textId="77777777" w:rsidR="005A4E88" w:rsidRDefault="005A4E88"/>
    <w:p w14:paraId="3F87B8E1" w14:textId="77777777" w:rsidR="005A4E88" w:rsidRDefault="005A4E88"/>
    <w:p w14:paraId="3DDEE843" w14:textId="77777777" w:rsidR="005A4E88" w:rsidRDefault="005A4E88"/>
    <w:p w14:paraId="7AD6AEFC" w14:textId="2B81225D" w:rsidR="00660286" w:rsidRDefault="00660286" w:rsidP="008B2ECA">
      <w:pPr>
        <w:jc w:val="center"/>
        <w:rPr>
          <w:rFonts w:ascii="Arial" w:hAnsi="Arial" w:cs="Arial"/>
          <w:b/>
          <w:bCs/>
          <w:sz w:val="28"/>
          <w:szCs w:val="28"/>
        </w:rPr>
      </w:pPr>
      <w:r w:rsidRPr="008B2ECA">
        <w:rPr>
          <w:rFonts w:ascii="Arial" w:hAnsi="Arial" w:cs="Arial"/>
          <w:b/>
          <w:bCs/>
          <w:sz w:val="28"/>
          <w:szCs w:val="28"/>
        </w:rPr>
        <w:t>Reference</w:t>
      </w:r>
      <w:r w:rsidR="008B2ECA" w:rsidRPr="008B2ECA">
        <w:rPr>
          <w:rFonts w:ascii="Arial" w:hAnsi="Arial" w:cs="Arial"/>
          <w:b/>
          <w:bCs/>
          <w:sz w:val="28"/>
          <w:szCs w:val="28"/>
        </w:rPr>
        <w:t>s</w:t>
      </w:r>
      <w:r w:rsidR="005A4E88">
        <w:rPr>
          <w:rFonts w:ascii="Arial" w:hAnsi="Arial" w:cs="Arial"/>
          <w:b/>
          <w:bCs/>
          <w:sz w:val="28"/>
          <w:szCs w:val="28"/>
        </w:rPr>
        <w:t>:</w:t>
      </w:r>
    </w:p>
    <w:p w14:paraId="1590CDF1" w14:textId="77777777" w:rsidR="008B2ECA" w:rsidRPr="008B2ECA" w:rsidRDefault="008B2ECA" w:rsidP="008B2ECA">
      <w:pPr>
        <w:jc w:val="center"/>
        <w:rPr>
          <w:rFonts w:ascii="Arial" w:hAnsi="Arial" w:cs="Arial"/>
          <w:b/>
          <w:bCs/>
          <w:sz w:val="28"/>
          <w:szCs w:val="28"/>
        </w:rPr>
      </w:pPr>
    </w:p>
    <w:p w14:paraId="46D9405C"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Anderson, C.</w:t>
      </w:r>
      <w:r w:rsidRPr="008B2ECA">
        <w:rPr>
          <w:rFonts w:ascii="Arial" w:hAnsi="Arial" w:cs="Arial"/>
          <w:sz w:val="22"/>
          <w:szCs w:val="22"/>
        </w:rPr>
        <w:t xml:space="preserve"> (2018) </w:t>
      </w:r>
      <w:r w:rsidRPr="008B2ECA">
        <w:rPr>
          <w:rFonts w:ascii="Arial" w:hAnsi="Arial" w:cs="Arial"/>
          <w:i/>
          <w:iCs/>
          <w:sz w:val="22"/>
          <w:szCs w:val="22"/>
        </w:rPr>
        <w:t>The evolving role of community pharmacists in primary care</w:t>
      </w:r>
      <w:r w:rsidRPr="008B2ECA">
        <w:rPr>
          <w:rFonts w:ascii="Arial" w:hAnsi="Arial" w:cs="Arial"/>
          <w:sz w:val="22"/>
          <w:szCs w:val="22"/>
        </w:rPr>
        <w:t>. London: Pharmaceutical Press.</w:t>
      </w:r>
    </w:p>
    <w:p w14:paraId="2B90011C"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British Government</w:t>
      </w:r>
      <w:r w:rsidRPr="008B2ECA">
        <w:rPr>
          <w:rFonts w:ascii="Arial" w:hAnsi="Arial" w:cs="Arial"/>
          <w:sz w:val="22"/>
          <w:szCs w:val="22"/>
        </w:rPr>
        <w:t xml:space="preserve"> (2014) </w:t>
      </w:r>
      <w:r w:rsidRPr="008B2ECA">
        <w:rPr>
          <w:rFonts w:ascii="Arial" w:hAnsi="Arial" w:cs="Arial"/>
          <w:i/>
          <w:iCs/>
          <w:sz w:val="22"/>
          <w:szCs w:val="22"/>
        </w:rPr>
        <w:t>Care Act 2014: Statutory guidance</w:t>
      </w:r>
      <w:r w:rsidRPr="008B2ECA">
        <w:rPr>
          <w:rFonts w:ascii="Arial" w:hAnsi="Arial" w:cs="Arial"/>
          <w:sz w:val="22"/>
          <w:szCs w:val="22"/>
        </w:rPr>
        <w:t>. London: Department of Health.</w:t>
      </w:r>
    </w:p>
    <w:p w14:paraId="3A16DDCF"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Carpenter, B.</w:t>
      </w:r>
      <w:r w:rsidRPr="008B2ECA">
        <w:rPr>
          <w:rFonts w:ascii="Arial" w:hAnsi="Arial" w:cs="Arial"/>
          <w:sz w:val="22"/>
          <w:szCs w:val="22"/>
        </w:rPr>
        <w:t xml:space="preserve"> (2021) </w:t>
      </w:r>
      <w:r w:rsidRPr="008B2ECA">
        <w:rPr>
          <w:rFonts w:ascii="Arial" w:hAnsi="Arial" w:cs="Arial"/>
          <w:i/>
          <w:iCs/>
          <w:sz w:val="22"/>
          <w:szCs w:val="22"/>
        </w:rPr>
        <w:t>From Colony to Community: Learning disability services in Britain</w:t>
      </w:r>
      <w:r w:rsidRPr="008B2ECA">
        <w:rPr>
          <w:rFonts w:ascii="Arial" w:hAnsi="Arial" w:cs="Arial"/>
          <w:sz w:val="22"/>
          <w:szCs w:val="22"/>
        </w:rPr>
        <w:t>. London: Routledge.</w:t>
      </w:r>
    </w:p>
    <w:p w14:paraId="5B21113B"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Department of Health and Social Care</w:t>
      </w:r>
      <w:r w:rsidRPr="008B2ECA">
        <w:rPr>
          <w:rFonts w:ascii="Arial" w:hAnsi="Arial" w:cs="Arial"/>
          <w:sz w:val="22"/>
          <w:szCs w:val="22"/>
        </w:rPr>
        <w:t xml:space="preserve"> (2023) </w:t>
      </w:r>
      <w:r w:rsidRPr="008B2ECA">
        <w:rPr>
          <w:rFonts w:ascii="Arial" w:hAnsi="Arial" w:cs="Arial"/>
          <w:i/>
          <w:iCs/>
          <w:sz w:val="22"/>
          <w:szCs w:val="22"/>
        </w:rPr>
        <w:t>Community pharmacy: policy and future directions</w:t>
      </w:r>
      <w:r w:rsidRPr="008B2ECA">
        <w:rPr>
          <w:rFonts w:ascii="Arial" w:hAnsi="Arial" w:cs="Arial"/>
          <w:sz w:val="22"/>
          <w:szCs w:val="22"/>
        </w:rPr>
        <w:t>. London: DHSC.</w:t>
      </w:r>
    </w:p>
    <w:p w14:paraId="4EF5DE48"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Historic England</w:t>
      </w:r>
      <w:r w:rsidRPr="008B2ECA">
        <w:rPr>
          <w:rFonts w:ascii="Arial" w:hAnsi="Arial" w:cs="Arial"/>
          <w:sz w:val="22"/>
          <w:szCs w:val="22"/>
        </w:rPr>
        <w:t xml:space="preserve"> (2023) </w:t>
      </w:r>
      <w:r w:rsidRPr="008B2ECA">
        <w:rPr>
          <w:rFonts w:ascii="Arial" w:hAnsi="Arial" w:cs="Arial"/>
          <w:i/>
          <w:iCs/>
          <w:sz w:val="22"/>
          <w:szCs w:val="22"/>
        </w:rPr>
        <w:t>Disability in Time and Place: Everyday life and social change</w:t>
      </w:r>
      <w:r w:rsidRPr="008B2ECA">
        <w:rPr>
          <w:rFonts w:ascii="Arial" w:hAnsi="Arial" w:cs="Arial"/>
          <w:sz w:val="22"/>
          <w:szCs w:val="22"/>
        </w:rPr>
        <w:t>. London: Historic England.</w:t>
      </w:r>
    </w:p>
    <w:p w14:paraId="495D6199"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Historic England</w:t>
      </w:r>
      <w:r w:rsidRPr="008B2ECA">
        <w:rPr>
          <w:rFonts w:ascii="Arial" w:hAnsi="Arial" w:cs="Arial"/>
          <w:sz w:val="22"/>
          <w:szCs w:val="22"/>
        </w:rPr>
        <w:t xml:space="preserve"> (2024) </w:t>
      </w:r>
      <w:r w:rsidRPr="008B2ECA">
        <w:rPr>
          <w:rFonts w:ascii="Arial" w:hAnsi="Arial" w:cs="Arial"/>
          <w:i/>
          <w:iCs/>
          <w:sz w:val="22"/>
          <w:szCs w:val="22"/>
        </w:rPr>
        <w:t>Back to the Community: The shift from institutional to community care</w:t>
      </w:r>
      <w:r w:rsidRPr="008B2ECA">
        <w:rPr>
          <w:rFonts w:ascii="Arial" w:hAnsi="Arial" w:cs="Arial"/>
          <w:sz w:val="22"/>
          <w:szCs w:val="22"/>
        </w:rPr>
        <w:t>. London: Historic England.</w:t>
      </w:r>
    </w:p>
    <w:p w14:paraId="309A34A6"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Jarrett, T.</w:t>
      </w:r>
      <w:r w:rsidRPr="008B2ECA">
        <w:rPr>
          <w:rFonts w:ascii="Arial" w:hAnsi="Arial" w:cs="Arial"/>
          <w:sz w:val="22"/>
          <w:szCs w:val="22"/>
        </w:rPr>
        <w:t xml:space="preserve"> (2023) </w:t>
      </w:r>
      <w:r w:rsidRPr="008B2ECA">
        <w:rPr>
          <w:rFonts w:ascii="Arial" w:hAnsi="Arial" w:cs="Arial"/>
          <w:i/>
          <w:iCs/>
          <w:sz w:val="22"/>
          <w:szCs w:val="22"/>
        </w:rPr>
        <w:t>Social care: Overview of the Care Act and disability rights</w:t>
      </w:r>
      <w:r w:rsidRPr="008B2ECA">
        <w:rPr>
          <w:rFonts w:ascii="Arial" w:hAnsi="Arial" w:cs="Arial"/>
          <w:sz w:val="22"/>
          <w:szCs w:val="22"/>
        </w:rPr>
        <w:t>. London: House of Commons Library.</w:t>
      </w:r>
    </w:p>
    <w:p w14:paraId="5D8C521D"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The King’s Fund</w:t>
      </w:r>
      <w:r w:rsidRPr="008B2ECA">
        <w:rPr>
          <w:rFonts w:ascii="Arial" w:hAnsi="Arial" w:cs="Arial"/>
          <w:sz w:val="22"/>
          <w:szCs w:val="22"/>
        </w:rPr>
        <w:t xml:space="preserve"> (2024) </w:t>
      </w:r>
      <w:r w:rsidRPr="008B2ECA">
        <w:rPr>
          <w:rFonts w:ascii="Arial" w:hAnsi="Arial" w:cs="Arial"/>
          <w:i/>
          <w:iCs/>
          <w:sz w:val="22"/>
          <w:szCs w:val="22"/>
        </w:rPr>
        <w:t>An Ordinary Life: Community support for people with disabilities</w:t>
      </w:r>
      <w:r w:rsidRPr="008B2ECA">
        <w:rPr>
          <w:rFonts w:ascii="Arial" w:hAnsi="Arial" w:cs="Arial"/>
          <w:sz w:val="22"/>
          <w:szCs w:val="22"/>
        </w:rPr>
        <w:t>. London: The King’s Fund.</w:t>
      </w:r>
    </w:p>
    <w:p w14:paraId="3A11E2CD"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NHS</w:t>
      </w:r>
      <w:r w:rsidRPr="008B2ECA">
        <w:rPr>
          <w:rFonts w:ascii="Arial" w:hAnsi="Arial" w:cs="Arial"/>
          <w:sz w:val="22"/>
          <w:szCs w:val="22"/>
        </w:rPr>
        <w:t xml:space="preserve"> (2023) </w:t>
      </w:r>
      <w:r w:rsidRPr="008B2ECA">
        <w:rPr>
          <w:rFonts w:ascii="Arial" w:hAnsi="Arial" w:cs="Arial"/>
          <w:i/>
          <w:iCs/>
          <w:sz w:val="22"/>
          <w:szCs w:val="22"/>
        </w:rPr>
        <w:t>Pharmacy services and access to medicines</w:t>
      </w:r>
      <w:r w:rsidRPr="008B2ECA">
        <w:rPr>
          <w:rFonts w:ascii="Arial" w:hAnsi="Arial" w:cs="Arial"/>
          <w:sz w:val="22"/>
          <w:szCs w:val="22"/>
        </w:rPr>
        <w:t>. London: NHS.</w:t>
      </w:r>
    </w:p>
    <w:p w14:paraId="5B36B71A"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NHS Digital</w:t>
      </w:r>
      <w:r w:rsidRPr="008B2ECA">
        <w:rPr>
          <w:rFonts w:ascii="Arial" w:hAnsi="Arial" w:cs="Arial"/>
          <w:sz w:val="22"/>
          <w:szCs w:val="22"/>
        </w:rPr>
        <w:t xml:space="preserve"> (2024) </w:t>
      </w:r>
      <w:r w:rsidRPr="008B2ECA">
        <w:rPr>
          <w:rFonts w:ascii="Arial" w:hAnsi="Arial" w:cs="Arial"/>
          <w:i/>
          <w:iCs/>
          <w:sz w:val="22"/>
          <w:szCs w:val="22"/>
        </w:rPr>
        <w:t>Community pharmacy activity statistics in England 2023–24</w:t>
      </w:r>
      <w:r w:rsidRPr="008B2ECA">
        <w:rPr>
          <w:rFonts w:ascii="Arial" w:hAnsi="Arial" w:cs="Arial"/>
          <w:sz w:val="22"/>
          <w:szCs w:val="22"/>
        </w:rPr>
        <w:t>. Leeds: NHS Digital.</w:t>
      </w:r>
    </w:p>
    <w:p w14:paraId="5D1B381C" w14:textId="77777777"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NHS England</w:t>
      </w:r>
      <w:r w:rsidRPr="008B2ECA">
        <w:rPr>
          <w:rFonts w:ascii="Arial" w:hAnsi="Arial" w:cs="Arial"/>
          <w:sz w:val="22"/>
          <w:szCs w:val="22"/>
        </w:rPr>
        <w:t xml:space="preserve"> (2024) </w:t>
      </w:r>
      <w:r w:rsidRPr="008B2ECA">
        <w:rPr>
          <w:rFonts w:ascii="Arial" w:hAnsi="Arial" w:cs="Arial"/>
          <w:i/>
          <w:iCs/>
          <w:sz w:val="22"/>
          <w:szCs w:val="22"/>
        </w:rPr>
        <w:t>Integrated Care Systems and the role of pharmacy</w:t>
      </w:r>
      <w:r w:rsidRPr="008B2ECA">
        <w:rPr>
          <w:rFonts w:ascii="Arial" w:hAnsi="Arial" w:cs="Arial"/>
          <w:sz w:val="22"/>
          <w:szCs w:val="22"/>
        </w:rPr>
        <w:t>. London: NHS England.</w:t>
      </w:r>
    </w:p>
    <w:p w14:paraId="75BA365C" w14:textId="4B19FCE0" w:rsidR="00660286" w:rsidRPr="008B2ECA" w:rsidRDefault="00660286" w:rsidP="008B2ECA">
      <w:pPr>
        <w:spacing w:after="0" w:line="360" w:lineRule="auto"/>
        <w:jc w:val="both"/>
        <w:rPr>
          <w:rFonts w:ascii="Arial" w:hAnsi="Arial" w:cs="Arial"/>
          <w:sz w:val="22"/>
          <w:szCs w:val="22"/>
        </w:rPr>
      </w:pPr>
      <w:r w:rsidRPr="008B2ECA">
        <w:rPr>
          <w:rFonts w:ascii="Arial" w:hAnsi="Arial" w:cs="Arial"/>
          <w:b/>
          <w:bCs/>
          <w:sz w:val="22"/>
          <w:szCs w:val="22"/>
        </w:rPr>
        <w:t>Nuffield Trust</w:t>
      </w:r>
      <w:r w:rsidRPr="008B2ECA">
        <w:rPr>
          <w:rFonts w:ascii="Arial" w:hAnsi="Arial" w:cs="Arial"/>
          <w:sz w:val="22"/>
          <w:szCs w:val="22"/>
        </w:rPr>
        <w:t xml:space="preserve"> (2021) </w:t>
      </w:r>
      <w:r w:rsidRPr="008B2ECA">
        <w:rPr>
          <w:rFonts w:ascii="Arial" w:hAnsi="Arial" w:cs="Arial"/>
          <w:i/>
          <w:iCs/>
          <w:sz w:val="22"/>
          <w:szCs w:val="22"/>
        </w:rPr>
        <w:t>Community pharmacy in England: Funding, demand and future options</w:t>
      </w:r>
      <w:r w:rsidRPr="008B2ECA">
        <w:rPr>
          <w:rFonts w:ascii="Arial" w:hAnsi="Arial" w:cs="Arial"/>
          <w:sz w:val="22"/>
          <w:szCs w:val="22"/>
        </w:rPr>
        <w:t>. London: Nuffield Trust.</w:t>
      </w:r>
    </w:p>
    <w:p w14:paraId="47289850" w14:textId="7C6F9C78" w:rsidR="00F770DE" w:rsidRPr="002D0142" w:rsidRDefault="00660286" w:rsidP="002D0142">
      <w:pPr>
        <w:spacing w:after="0" w:line="360" w:lineRule="auto"/>
        <w:jc w:val="both"/>
        <w:rPr>
          <w:rFonts w:ascii="Arial" w:hAnsi="Arial" w:cs="Arial"/>
          <w:sz w:val="22"/>
          <w:szCs w:val="22"/>
        </w:rPr>
      </w:pPr>
      <w:r w:rsidRPr="008B2ECA">
        <w:rPr>
          <w:rFonts w:ascii="Arial" w:hAnsi="Arial" w:cs="Arial"/>
          <w:b/>
          <w:bCs/>
          <w:sz w:val="22"/>
          <w:szCs w:val="22"/>
        </w:rPr>
        <w:t>Royal Pharmaceutical Society</w:t>
      </w:r>
      <w:r w:rsidRPr="008B2ECA">
        <w:rPr>
          <w:rFonts w:ascii="Arial" w:hAnsi="Arial" w:cs="Arial"/>
          <w:sz w:val="22"/>
          <w:szCs w:val="22"/>
        </w:rPr>
        <w:t xml:space="preserve"> (2022) </w:t>
      </w:r>
      <w:r w:rsidRPr="008B2ECA">
        <w:rPr>
          <w:rFonts w:ascii="Arial" w:hAnsi="Arial" w:cs="Arial"/>
          <w:i/>
          <w:iCs/>
          <w:sz w:val="22"/>
          <w:szCs w:val="22"/>
        </w:rPr>
        <w:t>Pharmacy workforce: Pressures and priorities</w:t>
      </w:r>
      <w:r w:rsidRPr="008B2ECA">
        <w:rPr>
          <w:rFonts w:ascii="Arial" w:hAnsi="Arial" w:cs="Arial"/>
          <w:sz w:val="22"/>
          <w:szCs w:val="22"/>
        </w:rPr>
        <w:t>. London: RPS.</w:t>
      </w:r>
      <w:r w:rsidR="00E5303B" w:rsidRPr="00E5303B">
        <w:rPr>
          <w:noProof/>
        </w:rPr>
        <w:t xml:space="preserve">  </w:t>
      </w:r>
    </w:p>
    <w:p w14:paraId="0252B914" w14:textId="031D02E2" w:rsidR="00F770DE" w:rsidRPr="00F770DE" w:rsidRDefault="00F770DE" w:rsidP="00F770DE"/>
    <w:p w14:paraId="7DE86E0C" w14:textId="46AC20A9" w:rsidR="00F770DE" w:rsidRDefault="00F770DE"/>
    <w:sectPr w:rsidR="00F770DE" w:rsidSect="008B2ECA">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5AFF7" w14:textId="77777777" w:rsidR="00A42D7C" w:rsidRDefault="00A42D7C" w:rsidP="008B2ECA">
      <w:pPr>
        <w:spacing w:after="0" w:line="240" w:lineRule="auto"/>
      </w:pPr>
      <w:r>
        <w:separator/>
      </w:r>
    </w:p>
  </w:endnote>
  <w:endnote w:type="continuationSeparator" w:id="0">
    <w:p w14:paraId="1F5846AA" w14:textId="77777777" w:rsidR="00A42D7C" w:rsidRDefault="00A42D7C" w:rsidP="008B2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0333957"/>
      <w:docPartObj>
        <w:docPartGallery w:val="Page Numbers (Bottom of Page)"/>
        <w:docPartUnique/>
      </w:docPartObj>
    </w:sdtPr>
    <w:sdtContent>
      <w:p w14:paraId="58FFE2E5" w14:textId="6401B954" w:rsidR="003840E7" w:rsidRDefault="003840E7">
        <w:pPr>
          <w:pStyle w:val="Footer"/>
          <w:jc w:val="center"/>
        </w:pPr>
        <w:r>
          <w:fldChar w:fldCharType="begin"/>
        </w:r>
        <w:r>
          <w:instrText>PAGE   \* MERGEFORMAT</w:instrText>
        </w:r>
        <w:r>
          <w:fldChar w:fldCharType="separate"/>
        </w:r>
        <w:r>
          <w:t>2</w:t>
        </w:r>
        <w:r>
          <w:fldChar w:fldCharType="end"/>
        </w:r>
      </w:p>
    </w:sdtContent>
  </w:sdt>
  <w:p w14:paraId="385664B9" w14:textId="77777777" w:rsidR="003840E7" w:rsidRDefault="00384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707C5" w14:textId="77777777" w:rsidR="00A42D7C" w:rsidRDefault="00A42D7C" w:rsidP="008B2ECA">
      <w:pPr>
        <w:spacing w:after="0" w:line="240" w:lineRule="auto"/>
      </w:pPr>
      <w:r>
        <w:separator/>
      </w:r>
    </w:p>
  </w:footnote>
  <w:footnote w:type="continuationSeparator" w:id="0">
    <w:p w14:paraId="22D3D210" w14:textId="77777777" w:rsidR="00A42D7C" w:rsidRDefault="00A42D7C" w:rsidP="008B2E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53B"/>
    <w:rsid w:val="0001679E"/>
    <w:rsid w:val="000C4D87"/>
    <w:rsid w:val="000E1491"/>
    <w:rsid w:val="000E25A7"/>
    <w:rsid w:val="001204A9"/>
    <w:rsid w:val="001210E2"/>
    <w:rsid w:val="00140C8F"/>
    <w:rsid w:val="00141156"/>
    <w:rsid w:val="001649CE"/>
    <w:rsid w:val="001A52D1"/>
    <w:rsid w:val="001C10E4"/>
    <w:rsid w:val="001C4CEC"/>
    <w:rsid w:val="002035B3"/>
    <w:rsid w:val="002A7A71"/>
    <w:rsid w:val="002B1CD1"/>
    <w:rsid w:val="002D0142"/>
    <w:rsid w:val="002D1264"/>
    <w:rsid w:val="002E5612"/>
    <w:rsid w:val="002F0C9C"/>
    <w:rsid w:val="00325339"/>
    <w:rsid w:val="003840E7"/>
    <w:rsid w:val="003C7C34"/>
    <w:rsid w:val="003D3040"/>
    <w:rsid w:val="003E0824"/>
    <w:rsid w:val="003E4E66"/>
    <w:rsid w:val="00421F8A"/>
    <w:rsid w:val="0042683E"/>
    <w:rsid w:val="00451CE4"/>
    <w:rsid w:val="00463CD6"/>
    <w:rsid w:val="00484674"/>
    <w:rsid w:val="0049346D"/>
    <w:rsid w:val="004E4A52"/>
    <w:rsid w:val="00512361"/>
    <w:rsid w:val="0051694C"/>
    <w:rsid w:val="00531525"/>
    <w:rsid w:val="00536D9C"/>
    <w:rsid w:val="00544D8E"/>
    <w:rsid w:val="005A4E88"/>
    <w:rsid w:val="005A6091"/>
    <w:rsid w:val="005C445C"/>
    <w:rsid w:val="005E62E5"/>
    <w:rsid w:val="005F4376"/>
    <w:rsid w:val="006376A8"/>
    <w:rsid w:val="00642177"/>
    <w:rsid w:val="00660286"/>
    <w:rsid w:val="00674E82"/>
    <w:rsid w:val="006A60B2"/>
    <w:rsid w:val="006F4DDD"/>
    <w:rsid w:val="00717B85"/>
    <w:rsid w:val="00721BC5"/>
    <w:rsid w:val="00736B97"/>
    <w:rsid w:val="00760696"/>
    <w:rsid w:val="00797294"/>
    <w:rsid w:val="007D5212"/>
    <w:rsid w:val="007E6D27"/>
    <w:rsid w:val="00821A10"/>
    <w:rsid w:val="00852A8E"/>
    <w:rsid w:val="008A7FBA"/>
    <w:rsid w:val="008B2ECA"/>
    <w:rsid w:val="008E0AF2"/>
    <w:rsid w:val="00931F8E"/>
    <w:rsid w:val="00934C40"/>
    <w:rsid w:val="00940A2F"/>
    <w:rsid w:val="00943CF0"/>
    <w:rsid w:val="0095382A"/>
    <w:rsid w:val="00963F4F"/>
    <w:rsid w:val="009B790B"/>
    <w:rsid w:val="00A20E5C"/>
    <w:rsid w:val="00A23EFF"/>
    <w:rsid w:val="00A415C7"/>
    <w:rsid w:val="00A42D7C"/>
    <w:rsid w:val="00A775E2"/>
    <w:rsid w:val="00A833EE"/>
    <w:rsid w:val="00AD0DF7"/>
    <w:rsid w:val="00AD5469"/>
    <w:rsid w:val="00AF3457"/>
    <w:rsid w:val="00AF3A2D"/>
    <w:rsid w:val="00B278DB"/>
    <w:rsid w:val="00B43970"/>
    <w:rsid w:val="00B943C7"/>
    <w:rsid w:val="00BD6F1E"/>
    <w:rsid w:val="00C41ED2"/>
    <w:rsid w:val="00C905E6"/>
    <w:rsid w:val="00C93B8B"/>
    <w:rsid w:val="00D01ABE"/>
    <w:rsid w:val="00D4333E"/>
    <w:rsid w:val="00D53E8E"/>
    <w:rsid w:val="00D94470"/>
    <w:rsid w:val="00DB5ECB"/>
    <w:rsid w:val="00DC59E5"/>
    <w:rsid w:val="00DC6F17"/>
    <w:rsid w:val="00E43BA6"/>
    <w:rsid w:val="00E5303B"/>
    <w:rsid w:val="00EA537E"/>
    <w:rsid w:val="00F770DE"/>
    <w:rsid w:val="00F832E1"/>
    <w:rsid w:val="00F91C8F"/>
    <w:rsid w:val="00FA7031"/>
    <w:rsid w:val="00FB5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6D027"/>
  <w15:chartTrackingRefBased/>
  <w15:docId w15:val="{DA61A0E7-B91C-427B-A2F3-75CE4886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55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55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55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55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55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55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55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55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55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5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55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55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55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55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55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55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55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553B"/>
    <w:rPr>
      <w:rFonts w:eastAsiaTheme="majorEastAsia" w:cstheme="majorBidi"/>
      <w:color w:val="272727" w:themeColor="text1" w:themeTint="D8"/>
    </w:rPr>
  </w:style>
  <w:style w:type="paragraph" w:styleId="Title">
    <w:name w:val="Title"/>
    <w:basedOn w:val="Normal"/>
    <w:next w:val="Normal"/>
    <w:link w:val="TitleChar"/>
    <w:uiPriority w:val="10"/>
    <w:qFormat/>
    <w:rsid w:val="00FB55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55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55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55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553B"/>
    <w:pPr>
      <w:spacing w:before="160"/>
      <w:jc w:val="center"/>
    </w:pPr>
    <w:rPr>
      <w:i/>
      <w:iCs/>
      <w:color w:val="404040" w:themeColor="text1" w:themeTint="BF"/>
    </w:rPr>
  </w:style>
  <w:style w:type="character" w:customStyle="1" w:styleId="QuoteChar">
    <w:name w:val="Quote Char"/>
    <w:basedOn w:val="DefaultParagraphFont"/>
    <w:link w:val="Quote"/>
    <w:uiPriority w:val="29"/>
    <w:rsid w:val="00FB553B"/>
    <w:rPr>
      <w:i/>
      <w:iCs/>
      <w:color w:val="404040" w:themeColor="text1" w:themeTint="BF"/>
    </w:rPr>
  </w:style>
  <w:style w:type="paragraph" w:styleId="ListParagraph">
    <w:name w:val="List Paragraph"/>
    <w:basedOn w:val="Normal"/>
    <w:uiPriority w:val="34"/>
    <w:qFormat/>
    <w:rsid w:val="00FB553B"/>
    <w:pPr>
      <w:ind w:left="720"/>
      <w:contextualSpacing/>
    </w:pPr>
  </w:style>
  <w:style w:type="character" w:styleId="IntenseEmphasis">
    <w:name w:val="Intense Emphasis"/>
    <w:basedOn w:val="DefaultParagraphFont"/>
    <w:uiPriority w:val="21"/>
    <w:qFormat/>
    <w:rsid w:val="00FB553B"/>
    <w:rPr>
      <w:i/>
      <w:iCs/>
      <w:color w:val="0F4761" w:themeColor="accent1" w:themeShade="BF"/>
    </w:rPr>
  </w:style>
  <w:style w:type="paragraph" w:styleId="IntenseQuote">
    <w:name w:val="Intense Quote"/>
    <w:basedOn w:val="Normal"/>
    <w:next w:val="Normal"/>
    <w:link w:val="IntenseQuoteChar"/>
    <w:uiPriority w:val="30"/>
    <w:qFormat/>
    <w:rsid w:val="00FB55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553B"/>
    <w:rPr>
      <w:i/>
      <w:iCs/>
      <w:color w:val="0F4761" w:themeColor="accent1" w:themeShade="BF"/>
    </w:rPr>
  </w:style>
  <w:style w:type="character" w:styleId="IntenseReference">
    <w:name w:val="Intense Reference"/>
    <w:basedOn w:val="DefaultParagraphFont"/>
    <w:uiPriority w:val="32"/>
    <w:qFormat/>
    <w:rsid w:val="00FB553B"/>
    <w:rPr>
      <w:b/>
      <w:bCs/>
      <w:smallCaps/>
      <w:color w:val="0F4761" w:themeColor="accent1" w:themeShade="BF"/>
      <w:spacing w:val="5"/>
    </w:rPr>
  </w:style>
  <w:style w:type="paragraph" w:styleId="NormalWeb">
    <w:name w:val="Normal (Web)"/>
    <w:basedOn w:val="Normal"/>
    <w:uiPriority w:val="99"/>
    <w:semiHidden/>
    <w:unhideWhenUsed/>
    <w:rsid w:val="005C445C"/>
    <w:rPr>
      <w:rFonts w:ascii="Times New Roman" w:hAnsi="Times New Roman" w:cs="Times New Roman"/>
    </w:rPr>
  </w:style>
  <w:style w:type="paragraph" w:styleId="NoSpacing">
    <w:name w:val="No Spacing"/>
    <w:link w:val="NoSpacingChar"/>
    <w:uiPriority w:val="1"/>
    <w:qFormat/>
    <w:rsid w:val="008B2EC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B2ECA"/>
    <w:rPr>
      <w:rFonts w:eastAsiaTheme="minorEastAsia"/>
      <w:kern w:val="0"/>
      <w:sz w:val="22"/>
      <w:szCs w:val="22"/>
      <w:lang w:eastAsia="en-GB"/>
      <w14:ligatures w14:val="none"/>
    </w:rPr>
  </w:style>
  <w:style w:type="paragraph" w:styleId="Header">
    <w:name w:val="header"/>
    <w:basedOn w:val="Normal"/>
    <w:link w:val="HeaderChar"/>
    <w:uiPriority w:val="99"/>
    <w:unhideWhenUsed/>
    <w:rsid w:val="008B2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CA"/>
  </w:style>
  <w:style w:type="paragraph" w:styleId="Footer">
    <w:name w:val="footer"/>
    <w:basedOn w:val="Normal"/>
    <w:link w:val="FooterChar"/>
    <w:uiPriority w:val="99"/>
    <w:unhideWhenUsed/>
    <w:rsid w:val="008B2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hdphoto" Target="media/hdphoto1.wdp"/><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image" Target="media/image11.emf"/><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pharmacist.com/Publications/Pharmacy-Today/Article/2023-cdc-immunization-schedules-include-covid-19-vaccine-recommendations-and-mor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dreamstime.com/illustration-pharmacy-drug-health-tablet-pharmaceutical-realistic-pills-blister-pack-medical-tabs-d-colorful-illustration-image323726056"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https://cpe.org.uk/our-news/rolled-over-price-concessions-for-april-2025/" TargetMode="External"/><Relationship Id="rId14" Type="http://schemas.openxmlformats.org/officeDocument/2006/relationships/image" Target="media/image6.jp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2026-06-21T00:00:00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665</TotalTime>
  <Pages>6</Pages>
  <Words>919</Words>
  <Characters>5240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POSTER</vt:lpstr>
    </vt:vector>
  </TitlesOfParts>
  <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dc:title>
  <dc:subject>PHARMACY SERVICES IN UK</dc:subject>
  <dc:creator>Mehmed Mustafov</dc:creator>
  <cp:keywords/>
  <dc:description/>
  <cp:lastModifiedBy>Mehmed Mustafov (2021797)</cp:lastModifiedBy>
  <cp:revision>31</cp:revision>
  <dcterms:created xsi:type="dcterms:W3CDTF">2026-06-09T16:11:00Z</dcterms:created>
  <dcterms:modified xsi:type="dcterms:W3CDTF">2026-06-21T14:39:00Z</dcterms:modified>
  <cp:category>Introduction to Health and Social Care</cp:category>
</cp:coreProperties>
</file>