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A238A" w14:textId="77777777" w:rsidR="00D51824" w:rsidRDefault="00D51824" w:rsidP="00D51824">
      <w:pPr>
        <w:rPr>
          <w:lang w:val="en-GB"/>
        </w:rPr>
      </w:pPr>
    </w:p>
    <w:p w14:paraId="71941ABF" w14:textId="77777777" w:rsidR="00D51824" w:rsidRDefault="00D51824" w:rsidP="00D51824">
      <w:pPr>
        <w:rPr>
          <w:lang w:val="en-GB"/>
        </w:rPr>
      </w:pPr>
    </w:p>
    <w:p w14:paraId="6AF17FCA" w14:textId="77777777" w:rsidR="001922A0" w:rsidRPr="001922A0" w:rsidRDefault="001922A0" w:rsidP="001922A0">
      <w:pPr>
        <w:jc w:val="center"/>
        <w:rPr>
          <w:rFonts w:ascii="Arial" w:hAnsi="Arial" w:cs="Arial"/>
          <w:b/>
          <w:bCs/>
          <w:sz w:val="36"/>
          <w:szCs w:val="36"/>
          <w:lang w:val="en-GB"/>
        </w:rPr>
      </w:pPr>
      <w:r w:rsidRPr="001922A0">
        <w:rPr>
          <w:rFonts w:ascii="Arial" w:hAnsi="Arial" w:cs="Arial"/>
          <w:b/>
          <w:bCs/>
          <w:sz w:val="36"/>
          <w:szCs w:val="36"/>
          <w:lang w:val="en-GB"/>
        </w:rPr>
        <w:t>BA (Hons) Leadership and Management Skills for the Workplace</w:t>
      </w:r>
    </w:p>
    <w:p w14:paraId="4DC063F0" w14:textId="77777777" w:rsidR="001922A0" w:rsidRPr="001922A0" w:rsidRDefault="001922A0" w:rsidP="001922A0">
      <w:pPr>
        <w:jc w:val="center"/>
        <w:rPr>
          <w:rFonts w:ascii="Arial" w:hAnsi="Arial" w:cs="Arial"/>
          <w:b/>
          <w:bCs/>
          <w:sz w:val="36"/>
          <w:szCs w:val="36"/>
          <w:lang w:val="en-GB"/>
        </w:rPr>
      </w:pPr>
      <w:r w:rsidRPr="001922A0">
        <w:rPr>
          <w:rFonts w:ascii="Arial" w:hAnsi="Arial" w:cs="Arial"/>
          <w:b/>
          <w:bCs/>
          <w:sz w:val="36"/>
          <w:szCs w:val="36"/>
          <w:lang w:val="en-GB"/>
        </w:rPr>
        <w:t>Module: Leading and Implementing Workplace Change</w:t>
      </w:r>
    </w:p>
    <w:p w14:paraId="4C597D7B" w14:textId="68C6DC41" w:rsidR="001922A0" w:rsidRDefault="001922A0" w:rsidP="001922A0">
      <w:pPr>
        <w:jc w:val="center"/>
        <w:rPr>
          <w:rFonts w:ascii="Arial" w:hAnsi="Arial" w:cs="Arial"/>
          <w:b/>
          <w:bCs/>
          <w:sz w:val="36"/>
          <w:szCs w:val="36"/>
          <w:lang w:val="en-GB"/>
        </w:rPr>
      </w:pPr>
      <w:r w:rsidRPr="001922A0">
        <w:rPr>
          <w:rFonts w:ascii="Arial" w:hAnsi="Arial" w:cs="Arial"/>
          <w:b/>
          <w:bCs/>
          <w:sz w:val="36"/>
          <w:szCs w:val="36"/>
          <w:lang w:val="en-GB"/>
        </w:rPr>
        <w:t>Module code: BMSW6103</w:t>
      </w:r>
    </w:p>
    <w:p w14:paraId="1AAAF710" w14:textId="674B3C69" w:rsidR="009C024A" w:rsidRDefault="009C024A" w:rsidP="009C024A">
      <w:pPr>
        <w:jc w:val="center"/>
        <w:rPr>
          <w:rFonts w:ascii="Arial" w:hAnsi="Arial" w:cs="Arial"/>
          <w:b/>
          <w:bCs/>
          <w:sz w:val="36"/>
          <w:szCs w:val="36"/>
          <w:lang w:val="en-GB"/>
        </w:rPr>
      </w:pPr>
      <w:r w:rsidRPr="009C024A">
        <w:rPr>
          <w:rFonts w:ascii="Arial" w:hAnsi="Arial" w:cs="Arial"/>
          <w:b/>
          <w:bCs/>
          <w:sz w:val="36"/>
          <w:szCs w:val="36"/>
          <w:lang w:val="en-GB"/>
        </w:rPr>
        <w:t>Change Management Plan for Jaguar Land Rover</w:t>
      </w:r>
    </w:p>
    <w:p w14:paraId="4D39BD8F" w14:textId="2D1A5C14" w:rsidR="001922A0" w:rsidRPr="009C024A" w:rsidRDefault="001922A0" w:rsidP="009C024A">
      <w:pPr>
        <w:jc w:val="center"/>
        <w:rPr>
          <w:rFonts w:ascii="Arial" w:hAnsi="Arial" w:cs="Arial"/>
          <w:b/>
          <w:bCs/>
          <w:sz w:val="36"/>
          <w:szCs w:val="36"/>
          <w:lang w:val="en-GB"/>
        </w:rPr>
      </w:pPr>
      <w:r w:rsidRPr="001922A0">
        <w:rPr>
          <w:rFonts w:ascii="Arial" w:hAnsi="Arial" w:cs="Arial"/>
          <w:b/>
          <w:bCs/>
          <w:sz w:val="36"/>
          <w:szCs w:val="36"/>
          <w:lang w:val="en-GB"/>
        </w:rPr>
        <w:t xml:space="preserve">Cosmin Daniel </w:t>
      </w:r>
      <w:proofErr w:type="spellStart"/>
      <w:r w:rsidRPr="001922A0">
        <w:rPr>
          <w:rFonts w:ascii="Arial" w:hAnsi="Arial" w:cs="Arial"/>
          <w:b/>
          <w:bCs/>
          <w:sz w:val="36"/>
          <w:szCs w:val="36"/>
          <w:lang w:val="en-GB"/>
        </w:rPr>
        <w:t>Jaleru</w:t>
      </w:r>
      <w:proofErr w:type="spellEnd"/>
    </w:p>
    <w:p w14:paraId="22CC1F6C" w14:textId="77777777" w:rsidR="009C024A" w:rsidRPr="009C024A" w:rsidRDefault="009C024A" w:rsidP="009C024A">
      <w:pPr>
        <w:rPr>
          <w:rFonts w:ascii="Arial" w:hAnsi="Arial" w:cs="Arial"/>
          <w:lang w:val="en-GB"/>
        </w:rPr>
      </w:pPr>
    </w:p>
    <w:p w14:paraId="60C40A39" w14:textId="77777777" w:rsidR="009C024A" w:rsidRDefault="009C024A" w:rsidP="009C024A">
      <w:pPr>
        <w:rPr>
          <w:rFonts w:ascii="Arial" w:hAnsi="Arial" w:cs="Arial"/>
          <w:lang w:val="en-GB"/>
        </w:rPr>
      </w:pPr>
    </w:p>
    <w:p w14:paraId="4E798794" w14:textId="77777777" w:rsidR="009C024A" w:rsidRDefault="009C024A" w:rsidP="009C024A">
      <w:pPr>
        <w:rPr>
          <w:rFonts w:ascii="Arial" w:hAnsi="Arial" w:cs="Arial"/>
          <w:lang w:val="en-GB"/>
        </w:rPr>
      </w:pPr>
    </w:p>
    <w:p w14:paraId="23596610" w14:textId="77777777" w:rsidR="00AF565B" w:rsidRPr="001922A0" w:rsidRDefault="00AF565B" w:rsidP="00AF565B">
      <w:pPr>
        <w:rPr>
          <w:rFonts w:ascii="Arial" w:hAnsi="Arial" w:cs="Arial"/>
          <w:lang w:val="en-GB"/>
        </w:rPr>
      </w:pPr>
      <w:r w:rsidRPr="001922A0">
        <w:rPr>
          <w:rFonts w:ascii="Arial" w:hAnsi="Arial" w:cs="Arial"/>
          <w:lang w:val="en-GB"/>
        </w:rPr>
        <w:t>Executive Summary</w:t>
      </w:r>
    </w:p>
    <w:p w14:paraId="37AD3347" w14:textId="77777777" w:rsidR="00AF565B" w:rsidRPr="001922A0" w:rsidRDefault="00AF565B" w:rsidP="00AF565B">
      <w:pPr>
        <w:rPr>
          <w:rFonts w:ascii="Arial" w:hAnsi="Arial" w:cs="Arial"/>
          <w:lang w:val="en-GB"/>
        </w:rPr>
      </w:pPr>
      <w:r w:rsidRPr="001922A0">
        <w:rPr>
          <w:rFonts w:ascii="Arial" w:hAnsi="Arial" w:cs="Arial"/>
          <w:lang w:val="en-GB"/>
        </w:rPr>
        <w:t>The following report looks into the change management plan for one of the UK's leading automotive firms, Jaguar Land Rover. It reviews the current status of the firm, considers the external factors of digitalization and economic uncertainty, and further on will provide a strategic plan for the management of the change. Via models of change management, one finds out the cultural and organizational challenges to develop an all-rounded approach toward handling the necessary transitions.</w:t>
      </w:r>
    </w:p>
    <w:p w14:paraId="0A94FEDE" w14:textId="77777777" w:rsidR="00AF565B" w:rsidRPr="001922A0" w:rsidRDefault="00AF565B" w:rsidP="00AF565B">
      <w:pPr>
        <w:rPr>
          <w:rFonts w:ascii="Arial" w:hAnsi="Arial" w:cs="Arial"/>
          <w:lang w:val="en-GB"/>
        </w:rPr>
      </w:pPr>
      <w:r w:rsidRPr="001922A0">
        <w:rPr>
          <w:rFonts w:ascii="Arial" w:hAnsi="Arial" w:cs="Arial"/>
          <w:lang w:val="en-GB"/>
        </w:rPr>
        <w:t>Overview of Current Scenario of Jaguar Land Rover</w:t>
      </w:r>
    </w:p>
    <w:p w14:paraId="1102367C" w14:textId="77777777" w:rsidR="00AF565B" w:rsidRPr="001922A0" w:rsidRDefault="00AF565B" w:rsidP="00AF565B">
      <w:pPr>
        <w:rPr>
          <w:rFonts w:ascii="Arial" w:hAnsi="Arial" w:cs="Arial"/>
          <w:lang w:val="en-GB"/>
        </w:rPr>
      </w:pPr>
    </w:p>
    <w:p w14:paraId="1CF0F07E" w14:textId="77777777" w:rsidR="00AF565B" w:rsidRPr="001922A0" w:rsidRDefault="00AF565B" w:rsidP="00AF565B">
      <w:pPr>
        <w:rPr>
          <w:rFonts w:ascii="Arial" w:hAnsi="Arial" w:cs="Arial"/>
          <w:lang w:val="en-GB"/>
        </w:rPr>
      </w:pPr>
    </w:p>
    <w:p w14:paraId="6246C326" w14:textId="77777777" w:rsidR="00AF565B" w:rsidRPr="001922A0" w:rsidRDefault="00AF565B" w:rsidP="00AF565B">
      <w:pPr>
        <w:rPr>
          <w:rFonts w:ascii="Arial" w:hAnsi="Arial" w:cs="Arial"/>
          <w:lang w:val="en-GB"/>
        </w:rPr>
      </w:pPr>
      <w:r w:rsidRPr="001922A0">
        <w:rPr>
          <w:rFonts w:ascii="Arial" w:hAnsi="Arial" w:cs="Arial"/>
          <w:lang w:val="en-GB"/>
        </w:rPr>
        <w:t>On the other hand, Jaguar Land Rover is equally reputed to be a classic British company providing luxurious and sports utility vehicles. Since 2008, it has been an integral subsidiary of Tata Motors operating in over 100 territories globally under two iconic brands: Jaguar and Land Rover. Innovation, along with superlative engineering and superior craftsmanship, stays and will continue to stay right at the core of this company moving ahead in the fast-changing automotive landscape.</w:t>
      </w:r>
    </w:p>
    <w:p w14:paraId="4FB97D8B" w14:textId="77777777" w:rsidR="00AF565B" w:rsidRPr="001922A0" w:rsidRDefault="00AF565B" w:rsidP="00AF565B">
      <w:pPr>
        <w:rPr>
          <w:rFonts w:ascii="Arial" w:hAnsi="Arial" w:cs="Arial"/>
          <w:lang w:val="en-GB"/>
        </w:rPr>
      </w:pPr>
      <w:r w:rsidRPr="001922A0">
        <w:rPr>
          <w:rFonts w:ascii="Arial" w:hAnsi="Arial" w:cs="Arial"/>
          <w:lang w:val="en-GB"/>
        </w:rPr>
        <w:t>Smooth sailing it has not been for JLR over the past few years as several trials surfaced:</w:t>
      </w:r>
    </w:p>
    <w:p w14:paraId="4310502C" w14:textId="620E6C6C" w:rsidR="00AF565B" w:rsidRPr="001922A0" w:rsidRDefault="002B50FD" w:rsidP="00AF565B">
      <w:pPr>
        <w:rPr>
          <w:rFonts w:ascii="Arial" w:hAnsi="Arial" w:cs="Arial"/>
          <w:lang w:val="en-GB"/>
        </w:rPr>
      </w:pPr>
      <w:r w:rsidRPr="001922A0">
        <w:rPr>
          <w:rFonts w:ascii="Arial" w:hAnsi="Arial" w:cs="Arial"/>
          <w:lang w:val="en-GB"/>
        </w:rPr>
        <w:t xml:space="preserve">- </w:t>
      </w:r>
      <w:r w:rsidR="00AF565B" w:rsidRPr="001922A0">
        <w:rPr>
          <w:rFonts w:ascii="Arial" w:hAnsi="Arial" w:cs="Arial"/>
          <w:lang w:val="en-GB"/>
        </w:rPr>
        <w:t>Supply Chain Disruption: Like most car manufacturers, JLR also faced semiconductor shortage issues, which reduced vehicle production and delayed deliveries.</w:t>
      </w:r>
    </w:p>
    <w:p w14:paraId="63E0899D" w14:textId="77777777" w:rsidR="00AF565B" w:rsidRPr="001922A0" w:rsidRDefault="00AF565B" w:rsidP="00AF565B">
      <w:pPr>
        <w:rPr>
          <w:rFonts w:ascii="Arial" w:hAnsi="Arial" w:cs="Arial"/>
          <w:lang w:val="en-GB"/>
        </w:rPr>
      </w:pPr>
      <w:r w:rsidRPr="001922A0">
        <w:rPr>
          <w:rFonts w:ascii="Arial" w:hAnsi="Arial" w:cs="Arial"/>
          <w:lang w:val="en-GB"/>
        </w:rPr>
        <w:t>- Economic pressures: COVID-19 and its legacy continue to take a toll on consumer spend, while geopolitics and trading complications associated with Brexit add to the Company's operational challenges.</w:t>
      </w:r>
    </w:p>
    <w:p w14:paraId="380C3FE0" w14:textId="77777777" w:rsidR="00AF565B" w:rsidRPr="001922A0" w:rsidRDefault="00AF565B" w:rsidP="00AF565B">
      <w:pPr>
        <w:rPr>
          <w:rFonts w:ascii="Arial" w:hAnsi="Arial" w:cs="Arial"/>
          <w:lang w:val="en-GB"/>
        </w:rPr>
      </w:pPr>
      <w:r w:rsidRPr="001922A0">
        <w:rPr>
          <w:rFonts w:ascii="Arial" w:hAnsi="Arial" w:cs="Arial"/>
          <w:lang w:val="en-GB"/>
        </w:rPr>
        <w:t>- Market-Specific Declines: Key markets such as China, with strong demand for luxury vehicles, have been erratic, thus impacting sales.</w:t>
      </w:r>
    </w:p>
    <w:p w14:paraId="48FB472C" w14:textId="77777777" w:rsidR="00AF565B" w:rsidRPr="001922A0" w:rsidRDefault="00AF565B" w:rsidP="00AF565B">
      <w:pPr>
        <w:rPr>
          <w:rFonts w:ascii="Arial" w:hAnsi="Arial" w:cs="Arial"/>
          <w:lang w:val="en-GB"/>
        </w:rPr>
      </w:pPr>
      <w:r w:rsidRPr="001922A0">
        <w:rPr>
          <w:rFonts w:ascii="Arial" w:hAnsi="Arial" w:cs="Arial"/>
          <w:lang w:val="en-GB"/>
        </w:rPr>
        <w:t xml:space="preserve">Despite such challenges, the determination of JLR to meet these challenges has </w:t>
      </w:r>
      <w:proofErr w:type="spellStart"/>
      <w:r w:rsidRPr="001922A0">
        <w:rPr>
          <w:rFonts w:ascii="Arial" w:hAnsi="Arial" w:cs="Arial"/>
          <w:lang w:val="en-GB"/>
        </w:rPr>
        <w:t>catalyzed</w:t>
      </w:r>
      <w:proofErr w:type="spellEnd"/>
      <w:r w:rsidRPr="001922A0">
        <w:rPr>
          <w:rFonts w:ascii="Arial" w:hAnsi="Arial" w:cs="Arial"/>
          <w:lang w:val="en-GB"/>
        </w:rPr>
        <w:t xml:space="preserve"> massive strategic changes.</w:t>
      </w:r>
    </w:p>
    <w:p w14:paraId="6AE631CF" w14:textId="77777777" w:rsidR="00AF565B" w:rsidRPr="001922A0" w:rsidRDefault="00AF565B" w:rsidP="00AF565B">
      <w:pPr>
        <w:rPr>
          <w:rFonts w:ascii="Arial" w:hAnsi="Arial" w:cs="Arial"/>
          <w:lang w:val="en-GB"/>
        </w:rPr>
      </w:pPr>
    </w:p>
    <w:p w14:paraId="1C11AF56" w14:textId="77777777" w:rsidR="00AF565B" w:rsidRPr="001922A0" w:rsidRDefault="00AF565B" w:rsidP="00AF565B">
      <w:pPr>
        <w:rPr>
          <w:rFonts w:ascii="Arial" w:hAnsi="Arial" w:cs="Arial"/>
          <w:lang w:val="en-GB"/>
        </w:rPr>
      </w:pPr>
      <w:r w:rsidRPr="001922A0">
        <w:rPr>
          <w:rFonts w:ascii="Arial" w:hAnsi="Arial" w:cs="Arial"/>
          <w:lang w:val="en-GB"/>
        </w:rPr>
        <w:t>"Reimagine" Strategy: Into a Different Future</w:t>
      </w:r>
    </w:p>
    <w:p w14:paraId="6D4B15C8" w14:textId="77777777" w:rsidR="00AF565B" w:rsidRPr="001922A0" w:rsidRDefault="00AF565B" w:rsidP="00AF565B">
      <w:pPr>
        <w:rPr>
          <w:rFonts w:ascii="Arial" w:hAnsi="Arial" w:cs="Arial"/>
          <w:lang w:val="en-GB"/>
        </w:rPr>
      </w:pPr>
      <w:r w:rsidRPr="001922A0">
        <w:rPr>
          <w:rFonts w:ascii="Arial" w:hAnsi="Arial" w:cs="Arial"/>
          <w:lang w:val="en-GB"/>
        </w:rPr>
        <w:t>In 2023, JLR introduced the "Reimagine" strategy, which has a vision to lead the electric revolution in 2023-that is being ambitiously implemented. The main ingredients of this strategy include:</w:t>
      </w:r>
    </w:p>
    <w:p w14:paraId="748F9AC1" w14:textId="77777777" w:rsidR="00AF565B" w:rsidRPr="001922A0" w:rsidRDefault="00AF565B" w:rsidP="00AF565B">
      <w:pPr>
        <w:rPr>
          <w:rFonts w:ascii="Arial" w:hAnsi="Arial" w:cs="Arial"/>
          <w:lang w:val="en-GB"/>
        </w:rPr>
      </w:pPr>
      <w:r w:rsidRPr="001922A0">
        <w:rPr>
          <w:rFonts w:ascii="Arial" w:hAnsi="Arial" w:cs="Arial"/>
          <w:lang w:val="en-GB"/>
        </w:rPr>
        <w:t>Electrification goals include going all-electric by 2025 for Jaguar and, by 2030, having an electrified core lineup at Land Rover-a proof that JLR is proactive and serious in efforts toward sustainable innovation.</w:t>
      </w:r>
    </w:p>
    <w:p w14:paraId="4430DD1E" w14:textId="77777777" w:rsidR="00AF565B" w:rsidRPr="001922A0" w:rsidRDefault="00AF565B" w:rsidP="00AF565B">
      <w:pPr>
        <w:rPr>
          <w:rFonts w:ascii="Arial" w:hAnsi="Arial" w:cs="Arial"/>
          <w:lang w:val="en-GB"/>
        </w:rPr>
      </w:pPr>
    </w:p>
    <w:p w14:paraId="219F9D3E" w14:textId="77777777" w:rsidR="00AF565B" w:rsidRPr="001922A0" w:rsidRDefault="00AF565B" w:rsidP="00AF565B">
      <w:pPr>
        <w:rPr>
          <w:rFonts w:ascii="Arial" w:hAnsi="Arial" w:cs="Arial"/>
          <w:lang w:val="en-GB"/>
        </w:rPr>
      </w:pPr>
      <w:r w:rsidRPr="001922A0">
        <w:rPr>
          <w:rFonts w:ascii="Arial" w:hAnsi="Arial" w:cs="Arial"/>
          <w:lang w:val="en-GB"/>
        </w:rPr>
        <w:t>- Technology Integration: Partnerships with key technology partners like NVIDIA will further enhance development in JLR's autonomous driving systems and Connected Car solutions. This will go a long way toward embedding the newest AI and machine learning technologies in the future range of models from JLR.</w:t>
      </w:r>
    </w:p>
    <w:p w14:paraId="03602918" w14:textId="77777777" w:rsidR="00AF565B" w:rsidRPr="001922A0" w:rsidRDefault="00AF565B" w:rsidP="00AF565B">
      <w:pPr>
        <w:rPr>
          <w:rFonts w:ascii="Arial" w:hAnsi="Arial" w:cs="Arial"/>
          <w:lang w:val="en-GB"/>
        </w:rPr>
      </w:pPr>
      <w:r w:rsidRPr="001922A0">
        <w:rPr>
          <w:rFonts w:ascii="Arial" w:hAnsi="Arial" w:cs="Arial"/>
          <w:lang w:val="en-GB"/>
        </w:rPr>
        <w:t>- Sustainability: Besides electrification, JLR is pursuing the path of a circular economy by using recycled materials, reusing production waste, and cutting carbon emissions in every step of its value chain.</w:t>
      </w:r>
    </w:p>
    <w:p w14:paraId="1B1541D5" w14:textId="77777777" w:rsidR="00AF565B" w:rsidRPr="001922A0" w:rsidRDefault="00AF565B" w:rsidP="00AF565B">
      <w:pPr>
        <w:rPr>
          <w:rFonts w:ascii="Arial" w:hAnsi="Arial" w:cs="Arial"/>
          <w:lang w:val="en-GB"/>
        </w:rPr>
      </w:pPr>
      <w:r w:rsidRPr="001922A0">
        <w:rPr>
          <w:rFonts w:ascii="Arial" w:hAnsi="Arial" w:cs="Arial"/>
          <w:lang w:val="en-GB"/>
        </w:rPr>
        <w:t>Though significant R&amp;D investments have taken their toll on short-term profitability, substantial financial support from Tata Motors has allowed JLR to continue with ambitious plans. The business is refurbishing its operational model to provide a driving force for efficiency and cost reduction, laying a bedrock for long-term growth. Key areas of strategic focus:</w:t>
      </w:r>
    </w:p>
    <w:p w14:paraId="198B4021" w14:textId="77777777" w:rsidR="00AF565B" w:rsidRPr="001922A0" w:rsidRDefault="00AF565B" w:rsidP="00AF565B">
      <w:pPr>
        <w:rPr>
          <w:rFonts w:ascii="Arial" w:hAnsi="Arial" w:cs="Arial"/>
          <w:lang w:val="en-GB"/>
        </w:rPr>
      </w:pPr>
    </w:p>
    <w:p w14:paraId="0E27EADD" w14:textId="43B551A0" w:rsidR="00AF565B" w:rsidRPr="001922A0" w:rsidRDefault="00AF565B" w:rsidP="00AF565B">
      <w:pPr>
        <w:rPr>
          <w:rFonts w:ascii="Arial" w:hAnsi="Arial" w:cs="Arial"/>
          <w:lang w:val="en-GB"/>
        </w:rPr>
      </w:pPr>
      <w:r w:rsidRPr="001922A0">
        <w:rPr>
          <w:rFonts w:ascii="Arial" w:hAnsi="Arial" w:cs="Arial"/>
          <w:lang w:val="en-GB"/>
        </w:rPr>
        <w:t>-</w:t>
      </w:r>
      <w:r w:rsidR="002B50FD" w:rsidRPr="001922A0">
        <w:rPr>
          <w:rFonts w:ascii="Arial" w:hAnsi="Arial" w:cs="Arial"/>
          <w:lang w:val="en-GB"/>
        </w:rPr>
        <w:t xml:space="preserve"> </w:t>
      </w:r>
      <w:r w:rsidRPr="001922A0">
        <w:rPr>
          <w:rFonts w:ascii="Arial" w:hAnsi="Arial" w:cs="Arial"/>
          <w:lang w:val="en-GB"/>
        </w:rPr>
        <w:t>Streamlining production processes.</w:t>
      </w:r>
    </w:p>
    <w:p w14:paraId="72275A6F" w14:textId="77777777" w:rsidR="00AF565B" w:rsidRPr="001922A0" w:rsidRDefault="00AF565B" w:rsidP="00AF565B">
      <w:pPr>
        <w:rPr>
          <w:rFonts w:ascii="Arial" w:hAnsi="Arial" w:cs="Arial"/>
          <w:lang w:val="en-GB"/>
        </w:rPr>
      </w:pPr>
      <w:r w:rsidRPr="001922A0">
        <w:rPr>
          <w:rFonts w:ascii="Arial" w:hAnsi="Arial" w:cs="Arial"/>
          <w:lang w:val="en-GB"/>
        </w:rPr>
        <w:t>- Driving digital transformation in service customers' experiences and operational agility.</w:t>
      </w:r>
    </w:p>
    <w:p w14:paraId="6AC53D85" w14:textId="77777777" w:rsidR="00AF565B" w:rsidRPr="001922A0" w:rsidRDefault="00AF565B" w:rsidP="00AF565B">
      <w:pPr>
        <w:rPr>
          <w:rFonts w:ascii="Arial" w:hAnsi="Arial" w:cs="Arial"/>
          <w:lang w:val="en-GB"/>
        </w:rPr>
      </w:pPr>
      <w:r w:rsidRPr="001922A0">
        <w:rPr>
          <w:rFonts w:ascii="Arial" w:hAnsi="Arial" w:cs="Arial"/>
          <w:lang w:val="en-GB"/>
        </w:rPr>
        <w:t>- Diversification of Revenues into Emerging Markets.</w:t>
      </w:r>
    </w:p>
    <w:p w14:paraId="2BD6186B" w14:textId="77777777" w:rsidR="00AF565B" w:rsidRPr="001922A0" w:rsidRDefault="00AF565B" w:rsidP="00AF565B">
      <w:pPr>
        <w:rPr>
          <w:rFonts w:ascii="Arial" w:hAnsi="Arial" w:cs="Arial"/>
          <w:lang w:val="en-GB"/>
        </w:rPr>
      </w:pPr>
      <w:r w:rsidRPr="001922A0">
        <w:rPr>
          <w:rFonts w:ascii="Arial" w:hAnsi="Arial" w:cs="Arial"/>
          <w:lang w:val="en-GB"/>
        </w:rPr>
        <w:t>This leads to a bottom line: the innovation ethos of Jaguar Land Rover supports its navigating uncertainty and robust leadership. The "Reimagine" strategy is more than an industry trend-it is a proactive blueprint toward redefining luxury automotive manufacturing. Thus, this positions JLR to meet evolving customer preferences and regulatory demands by emphasizing electrification, embracing sustainability, and leveraging technology. The challenges are huge for JRL, and its strategy was being focused on their way out. It proves, with bold moves, that the companies do not want to lose their leading positions within the premium segment. Adaptability and innovation are embedded in Jaguar Land Rover, thus enabling the company to thrive in a period of unparalleled change facing the whole industry of automobile manufacturing while heading towards sustainable mobility leadership.</w:t>
      </w:r>
    </w:p>
    <w:p w14:paraId="4F739983" w14:textId="77777777" w:rsidR="00AF565B" w:rsidRPr="001922A0" w:rsidRDefault="00AF565B" w:rsidP="00AF565B">
      <w:pPr>
        <w:rPr>
          <w:rFonts w:ascii="Arial" w:hAnsi="Arial" w:cs="Arial"/>
          <w:lang w:val="en-GB"/>
        </w:rPr>
      </w:pPr>
    </w:p>
    <w:p w14:paraId="20D50BDC" w14:textId="77777777" w:rsidR="00AF565B" w:rsidRPr="001922A0" w:rsidRDefault="00AF565B" w:rsidP="00AF565B">
      <w:pPr>
        <w:rPr>
          <w:rFonts w:ascii="Arial" w:hAnsi="Arial" w:cs="Arial"/>
          <w:lang w:val="en-GB"/>
        </w:rPr>
      </w:pPr>
      <w:r w:rsidRPr="001922A0">
        <w:rPr>
          <w:rFonts w:ascii="Arial" w:hAnsi="Arial" w:cs="Arial"/>
          <w:lang w:val="en-GB"/>
        </w:rPr>
        <w:t>Impact of the External Environment on Jaguar Land Rover</w:t>
      </w:r>
    </w:p>
    <w:p w14:paraId="2834C586" w14:textId="77777777" w:rsidR="00AF565B" w:rsidRPr="001922A0" w:rsidRDefault="00AF565B" w:rsidP="00AF565B">
      <w:pPr>
        <w:rPr>
          <w:rFonts w:ascii="Arial" w:hAnsi="Arial" w:cs="Arial"/>
          <w:lang w:val="en-GB"/>
        </w:rPr>
      </w:pPr>
      <w:r w:rsidRPr="001922A0">
        <w:rPr>
          <w:rFonts w:ascii="Arial" w:hAnsi="Arial" w:cs="Arial"/>
          <w:lang w:val="en-GB"/>
        </w:rPr>
        <w:t xml:space="preserve">Like most motor vehicle manufacturers, Jaguar Land Rover is operating in a dynamic global environment, considering rapidly changing technologies, economic headwinds, and increasingly restrictive regulation-a </w:t>
      </w:r>
      <w:proofErr w:type="spellStart"/>
      <w:r w:rsidRPr="001922A0">
        <w:rPr>
          <w:rFonts w:ascii="Arial" w:hAnsi="Arial" w:cs="Arial"/>
          <w:lang w:val="en-GB"/>
        </w:rPr>
        <w:t>mold</w:t>
      </w:r>
      <w:proofErr w:type="spellEnd"/>
      <w:r w:rsidRPr="001922A0">
        <w:rPr>
          <w:rFonts w:ascii="Arial" w:hAnsi="Arial" w:cs="Arial"/>
          <w:lang w:val="en-GB"/>
        </w:rPr>
        <w:t xml:space="preserve"> in which the Company has had to shape its strategic direction through an integrated approach.</w:t>
      </w:r>
    </w:p>
    <w:p w14:paraId="32C3BEFF" w14:textId="77777777" w:rsidR="00AF565B" w:rsidRPr="001922A0" w:rsidRDefault="00AF565B" w:rsidP="00AF565B">
      <w:pPr>
        <w:rPr>
          <w:rFonts w:ascii="Arial" w:hAnsi="Arial" w:cs="Arial"/>
          <w:lang w:val="en-GB"/>
        </w:rPr>
      </w:pPr>
    </w:p>
    <w:p w14:paraId="0B8A6DEA" w14:textId="0AFD4EC6" w:rsidR="00AF565B" w:rsidRPr="001922A0" w:rsidRDefault="00AF565B" w:rsidP="00AF565B">
      <w:pPr>
        <w:rPr>
          <w:rFonts w:ascii="Arial" w:hAnsi="Arial" w:cs="Arial"/>
          <w:lang w:val="en-GB"/>
        </w:rPr>
      </w:pPr>
      <w:r w:rsidRPr="001922A0">
        <w:rPr>
          <w:rFonts w:ascii="Arial" w:hAnsi="Arial" w:cs="Arial"/>
          <w:lang w:val="en-GB"/>
        </w:rPr>
        <w:t>Digital Disruption</w:t>
      </w:r>
    </w:p>
    <w:p w14:paraId="284FA8FF" w14:textId="77777777" w:rsidR="00AF565B" w:rsidRPr="001922A0" w:rsidRDefault="00AF565B" w:rsidP="00AF565B">
      <w:pPr>
        <w:rPr>
          <w:rFonts w:ascii="Arial" w:hAnsi="Arial" w:cs="Arial"/>
          <w:lang w:val="en-GB"/>
        </w:rPr>
      </w:pPr>
      <w:r w:rsidRPr="001922A0">
        <w:rPr>
          <w:rFonts w:ascii="Arial" w:hAnsi="Arial" w:cs="Arial"/>
          <w:lang w:val="en-GB"/>
        </w:rPr>
        <w:t>In fact, some of the most fundamental changes to happen to the automotive industry in history have one force: digital innovation. It is autonomous drives, IoT, and AI-serious game changers in the way people will think about vehicles-from a conceptualization, creation, and experience viewpoint. At JLR, it is both an opportunity and a challenge.</w:t>
      </w:r>
    </w:p>
    <w:p w14:paraId="1313018D" w14:textId="77777777" w:rsidR="00AF565B" w:rsidRPr="001922A0" w:rsidRDefault="00AF565B" w:rsidP="00AF565B">
      <w:pPr>
        <w:rPr>
          <w:rFonts w:ascii="Arial" w:hAnsi="Arial" w:cs="Arial"/>
          <w:lang w:val="en-GB"/>
        </w:rPr>
      </w:pPr>
      <w:r w:rsidRPr="001922A0">
        <w:rPr>
          <w:rFonts w:ascii="Arial" w:hAnsi="Arial" w:cs="Arial"/>
          <w:lang w:val="en-GB"/>
        </w:rPr>
        <w:t>JLR has recognized the need to embrace digital transformation to remain competitive in a market dominated by tech-driven automakers. The company's collaboration with NVIDIA to develop advanced driver-assistance systems (ADAS) and autonomous driving technologies exemplifies this commitment. The partnership leverages NVIDIA's AI-driven computing platform to create intelligent vehicle systems capable of real-time decision-making, thereby enhancing safety and user experience (Deloitte Insights, 2023). Additionally, JLR has integrated IoT solutions into its vehicles for predictive maintenance, over-the-air software update capabilities, and more advanced in-car connectivity. All these are very important in keeping the brand relevant in a market structure that increasingly values seamless digital experience to complement conventional automotive performance.</w:t>
      </w:r>
    </w:p>
    <w:p w14:paraId="5B2F3991" w14:textId="77777777" w:rsidR="00AF565B" w:rsidRPr="001922A0" w:rsidRDefault="00AF565B" w:rsidP="00AF565B">
      <w:pPr>
        <w:rPr>
          <w:rFonts w:ascii="Arial" w:hAnsi="Arial" w:cs="Arial"/>
          <w:lang w:val="en-GB"/>
        </w:rPr>
      </w:pPr>
      <w:r w:rsidRPr="001922A0">
        <w:rPr>
          <w:rFonts w:ascii="Arial" w:hAnsi="Arial" w:cs="Arial"/>
          <w:lang w:val="en-GB"/>
        </w:rPr>
        <w:t>However, this journey of digital transformation does not come without its challenges. Such advanced development and implementation require huge investments that may further dent financials in times of economic uncertainty. Besides, competition with the tech-focused automotive disruptor like Tesla raises the stakes on faster innovation for JLR.</w:t>
      </w:r>
    </w:p>
    <w:p w14:paraId="33136B04" w14:textId="77777777" w:rsidR="00AF565B" w:rsidRPr="001922A0" w:rsidRDefault="00AF565B" w:rsidP="00AF565B">
      <w:pPr>
        <w:rPr>
          <w:rFonts w:ascii="Arial" w:hAnsi="Arial" w:cs="Arial"/>
          <w:lang w:val="en-GB"/>
        </w:rPr>
      </w:pPr>
    </w:p>
    <w:p w14:paraId="3DC0441F" w14:textId="5D5222F1" w:rsidR="00AF565B" w:rsidRPr="001922A0" w:rsidRDefault="00AF565B" w:rsidP="00AF565B">
      <w:pPr>
        <w:rPr>
          <w:rFonts w:ascii="Arial" w:hAnsi="Arial" w:cs="Arial"/>
          <w:lang w:val="en-GB"/>
        </w:rPr>
      </w:pPr>
      <w:r w:rsidRPr="001922A0">
        <w:rPr>
          <w:rFonts w:ascii="Arial" w:hAnsi="Arial" w:cs="Arial"/>
          <w:lang w:val="en-GB"/>
        </w:rPr>
        <w:t>Economic uncertainty</w:t>
      </w:r>
    </w:p>
    <w:p w14:paraId="31C2F163" w14:textId="77777777" w:rsidR="00AF565B" w:rsidRPr="001922A0" w:rsidRDefault="00AF565B" w:rsidP="00AF565B">
      <w:pPr>
        <w:rPr>
          <w:rFonts w:ascii="Arial" w:hAnsi="Arial" w:cs="Arial"/>
          <w:lang w:val="en-GB"/>
        </w:rPr>
      </w:pPr>
      <w:r w:rsidRPr="001922A0">
        <w:rPr>
          <w:rFonts w:ascii="Arial" w:hAnsi="Arial" w:cs="Arial"/>
          <w:lang w:val="en-GB"/>
        </w:rPr>
        <w:t>The global economic environment has thrown many challenges in the path of JLR, especially in recent times. In addition to Brexit introducing complexities in trade-impacting tariffs and regulatory hurdles to efficient exports and imports of parts and vehicles by JLR, the COVID-19 pandemic disrupted supply chains that caused delays in the availability of critical components, such as semiconductors, crucial for making modern vehicles (Financial Times, 2023).</w:t>
      </w:r>
    </w:p>
    <w:p w14:paraId="1EB33C95" w14:textId="77777777" w:rsidR="00AF565B" w:rsidRPr="001922A0" w:rsidRDefault="00AF565B" w:rsidP="00AF565B">
      <w:pPr>
        <w:rPr>
          <w:rFonts w:ascii="Arial" w:hAnsi="Arial" w:cs="Arial"/>
          <w:lang w:val="en-GB"/>
        </w:rPr>
      </w:pPr>
    </w:p>
    <w:p w14:paraId="022600D0" w14:textId="5D27DCE5" w:rsidR="00DF0D44" w:rsidRPr="001922A0" w:rsidRDefault="00AF565B" w:rsidP="00AF565B">
      <w:pPr>
        <w:rPr>
          <w:rFonts w:ascii="Arial" w:hAnsi="Arial" w:cs="Arial"/>
          <w:lang w:val="en-GB"/>
        </w:rPr>
      </w:pPr>
      <w:r w:rsidRPr="001922A0">
        <w:rPr>
          <w:rFonts w:ascii="Arial" w:hAnsi="Arial" w:cs="Arial"/>
          <w:lang w:val="en-GB"/>
        </w:rPr>
        <w:t>Inflationary pressures and volatile currency exchange rates further raise production costs, thereby compelling profit margins to operate under pressure. Such economic challenges have forced JLR to revise and alter the operational model and supply chain strategies. For instance, the firm moved towards greater localization of supply chains with a view to decrease risks associated with global chain disruptions. Logically, economic uncertainty lowered consumer purchasing power, which, in turn, shifted demand. By responding to the shifting market, JLR expanded its product mix to add more affordable luxury products to supplement its very high-end offerings. Such strategic readjustments would not only increase their clientele but also not diminish their brand value as a premium automobile manufacturer. Environmental Controls With increasingly strict environmental regulation, sustainability has become one of the cornerstones in the strategic vision for JLR. The policies of the European Union on CO</w:t>
      </w:r>
      <w:r w:rsidRPr="001922A0">
        <w:rPr>
          <w:rFonts w:ascii="Cambria Math" w:hAnsi="Cambria Math" w:cs="Cambria Math"/>
          <w:lang w:val="en-GB"/>
        </w:rPr>
        <w:t>₂</w:t>
      </w:r>
      <w:r w:rsidRPr="001922A0">
        <w:rPr>
          <w:rFonts w:ascii="Arial" w:hAnsi="Arial" w:cs="Arial"/>
          <w:lang w:val="en-GB"/>
        </w:rPr>
        <w:t xml:space="preserve"> emission and global initiatives for the usage of electric vehicles have compelled the company to accelerate its shift toward greener technologies. The company’s "Reimagine" strategy, which pledges a fully electrified Jaguar lineup by 2025 and a significant focus on EVs for Land Rover by 2030, is a direct response to these regulatory pressures (Jaguar Land Rover, 2023). Subsidies and incentives provided by governments in many countries act as a promotional factor for companies willing to innovate and meet the high demand for EVs. Meeting such expectations requires huge investment in infrastructure, research and development, and workforce training. JLR is committed to building advanced manufacturing facilities and recycling </w:t>
      </w:r>
      <w:proofErr w:type="spellStart"/>
      <w:r w:rsidRPr="001922A0">
        <w:rPr>
          <w:rFonts w:ascii="Arial" w:hAnsi="Arial" w:cs="Arial"/>
          <w:lang w:val="en-GB"/>
        </w:rPr>
        <w:t>centers</w:t>
      </w:r>
      <w:proofErr w:type="spellEnd"/>
      <w:r w:rsidRPr="001922A0">
        <w:rPr>
          <w:rFonts w:ascii="Arial" w:hAnsi="Arial" w:cs="Arial"/>
          <w:lang w:val="en-GB"/>
        </w:rPr>
        <w:t xml:space="preserve"> in support of the circular economy, hence guaranteeing environmental standards and improving operational efficiencies. On the demand side, the demand for eco-friendly cars is also increasing due to rising environmental impact awareness. In line with that, JLR also launched hybrid and electric variants of its models in the continuation of its promise to reduce carbon emissions. However, this transition towards electric vehicles faces challenges regarding high production costs of batteries and heavy infrastructure requirements of charging stations.</w:t>
      </w:r>
    </w:p>
    <w:p w14:paraId="3836D7F9" w14:textId="77777777" w:rsidR="00DF0D44" w:rsidRPr="001922A0" w:rsidRDefault="00DF0D44" w:rsidP="00DF0D44">
      <w:pPr>
        <w:rPr>
          <w:rFonts w:ascii="Arial" w:hAnsi="Arial" w:cs="Arial"/>
          <w:lang w:val="en-GB"/>
        </w:rPr>
      </w:pPr>
    </w:p>
    <w:p w14:paraId="3068BC59" w14:textId="2A8E82A6" w:rsidR="00DF0D44" w:rsidRPr="001922A0" w:rsidRDefault="00DF0D44" w:rsidP="00DF0D44">
      <w:pPr>
        <w:rPr>
          <w:rFonts w:ascii="Arial" w:hAnsi="Arial" w:cs="Arial"/>
          <w:lang w:val="en-GB"/>
        </w:rPr>
      </w:pPr>
      <w:r w:rsidRPr="001922A0">
        <w:rPr>
          <w:rFonts w:ascii="Arial" w:hAnsi="Arial" w:cs="Arial"/>
          <w:lang w:val="en-GB"/>
        </w:rPr>
        <w:t>Evaluation of Change Management Models</w:t>
      </w:r>
    </w:p>
    <w:p w14:paraId="3D0E719B" w14:textId="77777777" w:rsidR="00DF0D44" w:rsidRPr="001922A0" w:rsidRDefault="00DF0D44" w:rsidP="00DF0D44">
      <w:pPr>
        <w:rPr>
          <w:rFonts w:ascii="Arial" w:hAnsi="Arial" w:cs="Arial"/>
          <w:lang w:val="en-GB"/>
        </w:rPr>
      </w:pPr>
      <w:r w:rsidRPr="001922A0">
        <w:rPr>
          <w:rFonts w:ascii="Arial" w:hAnsi="Arial" w:cs="Arial"/>
          <w:lang w:val="en-GB"/>
        </w:rPr>
        <w:t xml:space="preserve">Change management is a critical component of any organizational transformation, particularly for a company like Jaguar Land Rover (JLR) that is navigating the shift from internal combustion engine (ICE) vehicles to electric vehicles (EVs). Evaluating relevant change management models helps understand how JLR can strategically manage this transformation. Among the most widely recognized models, Lewin’s Change Model and Kotter’s 8-Step Model offer valuable frameworks to </w:t>
      </w:r>
      <w:proofErr w:type="spellStart"/>
      <w:r w:rsidRPr="001922A0">
        <w:rPr>
          <w:rFonts w:ascii="Arial" w:hAnsi="Arial" w:cs="Arial"/>
          <w:lang w:val="en-GB"/>
        </w:rPr>
        <w:t>analyze</w:t>
      </w:r>
      <w:proofErr w:type="spellEnd"/>
      <w:r w:rsidRPr="001922A0">
        <w:rPr>
          <w:rFonts w:ascii="Arial" w:hAnsi="Arial" w:cs="Arial"/>
          <w:lang w:val="en-GB"/>
        </w:rPr>
        <w:t xml:space="preserve"> and implement change effectively.</w:t>
      </w:r>
    </w:p>
    <w:p w14:paraId="6E2927E3" w14:textId="77777777" w:rsidR="00DF0D44" w:rsidRPr="001922A0" w:rsidRDefault="00DF0D44" w:rsidP="00DF0D44">
      <w:pPr>
        <w:rPr>
          <w:rFonts w:ascii="Arial" w:hAnsi="Arial" w:cs="Arial"/>
          <w:lang w:val="en-GB"/>
        </w:rPr>
      </w:pPr>
    </w:p>
    <w:p w14:paraId="32E89214" w14:textId="77777777" w:rsidR="002B50FD" w:rsidRPr="001922A0" w:rsidRDefault="002B50FD" w:rsidP="002B50FD">
      <w:pPr>
        <w:rPr>
          <w:rFonts w:ascii="Arial" w:hAnsi="Arial" w:cs="Arial"/>
          <w:lang w:val="en-GB"/>
        </w:rPr>
      </w:pPr>
      <w:r w:rsidRPr="001922A0">
        <w:rPr>
          <w:rFonts w:ascii="Arial" w:hAnsi="Arial" w:cs="Arial"/>
          <w:lang w:val="en-GB"/>
        </w:rPr>
        <w:t>1.</w:t>
      </w:r>
      <w:r w:rsidRPr="001922A0">
        <w:rPr>
          <w:rFonts w:ascii="Arial" w:hAnsi="Arial" w:cs="Arial"/>
          <w:lang w:val="en-GB"/>
        </w:rPr>
        <w:tab/>
        <w:t>Lewin's Change Model</w:t>
      </w:r>
    </w:p>
    <w:p w14:paraId="1F38E581" w14:textId="77777777" w:rsidR="002B50FD" w:rsidRPr="001922A0" w:rsidRDefault="002B50FD" w:rsidP="002B50FD">
      <w:pPr>
        <w:rPr>
          <w:rFonts w:ascii="Arial" w:hAnsi="Arial" w:cs="Arial"/>
          <w:lang w:val="en-GB"/>
        </w:rPr>
      </w:pPr>
      <w:r w:rsidRPr="001922A0">
        <w:rPr>
          <w:rFonts w:ascii="Arial" w:hAnsi="Arial" w:cs="Arial"/>
          <w:lang w:val="en-GB"/>
        </w:rPr>
        <w:t xml:space="preserve">Kurt Lewin's Change Model has been one of the conceptual methodologies for understanding organizational change. It stresses that there is a formalized three-step process: Unfreeze, Change, and Refreeze. This model offers an overall straightforward yet effective way to </w:t>
      </w:r>
      <w:proofErr w:type="spellStart"/>
      <w:r w:rsidRPr="001922A0">
        <w:rPr>
          <w:rFonts w:ascii="Arial" w:hAnsi="Arial" w:cs="Arial"/>
          <w:lang w:val="en-GB"/>
        </w:rPr>
        <w:t>analyze</w:t>
      </w:r>
      <w:proofErr w:type="spellEnd"/>
      <w:r w:rsidRPr="001922A0">
        <w:rPr>
          <w:rFonts w:ascii="Arial" w:hAnsi="Arial" w:cs="Arial"/>
          <w:lang w:val="en-GB"/>
        </w:rPr>
        <w:t xml:space="preserve"> the transition made by JLR.</w:t>
      </w:r>
    </w:p>
    <w:p w14:paraId="64C95057" w14:textId="77777777" w:rsidR="002B50FD" w:rsidRPr="001922A0" w:rsidRDefault="002B50FD" w:rsidP="002B50FD">
      <w:pPr>
        <w:rPr>
          <w:rFonts w:ascii="Arial" w:hAnsi="Arial" w:cs="Arial"/>
          <w:lang w:val="en-GB"/>
        </w:rPr>
      </w:pPr>
    </w:p>
    <w:p w14:paraId="1A1C0894" w14:textId="77777777" w:rsidR="002B50FD" w:rsidRPr="001922A0" w:rsidRDefault="002B50FD" w:rsidP="002B50FD">
      <w:pPr>
        <w:rPr>
          <w:rFonts w:ascii="Arial" w:hAnsi="Arial" w:cs="Arial"/>
          <w:lang w:val="en-GB"/>
        </w:rPr>
      </w:pPr>
      <w:r w:rsidRPr="001922A0">
        <w:rPr>
          <w:rFonts w:ascii="Arial" w:hAnsi="Arial" w:cs="Arial"/>
          <w:lang w:val="en-GB"/>
        </w:rPr>
        <w:t>Unfreeze The "Unfreeze" stage is all about setting the organization to appreciate that change is necessary. In the case of JLR, this would be an understanding at all levels of the dire need for transition from ICE vehicles to EVs emanating from varied push factors such as regulatory pressure on reducing CO</w:t>
      </w:r>
      <w:r w:rsidRPr="001922A0">
        <w:rPr>
          <w:rFonts w:ascii="Cambria Math" w:hAnsi="Cambria Math" w:cs="Cambria Math"/>
          <w:lang w:val="en-GB"/>
        </w:rPr>
        <w:t>₂</w:t>
      </w:r>
      <w:r w:rsidRPr="001922A0">
        <w:rPr>
          <w:rFonts w:ascii="Arial" w:hAnsi="Arial" w:cs="Arial"/>
          <w:lang w:val="en-GB"/>
        </w:rPr>
        <w:t xml:space="preserve"> emissions, increasing customers' preference for EVs, and the competitive scenario with players such as electric-first manufacturers like Tesla.</w:t>
      </w:r>
    </w:p>
    <w:p w14:paraId="4081C99E" w14:textId="77777777" w:rsidR="002B50FD" w:rsidRPr="001922A0" w:rsidRDefault="002B50FD" w:rsidP="002B50FD">
      <w:pPr>
        <w:rPr>
          <w:rFonts w:ascii="Arial" w:hAnsi="Arial" w:cs="Arial"/>
          <w:lang w:val="en-GB"/>
        </w:rPr>
      </w:pPr>
      <w:r w:rsidRPr="001922A0">
        <w:rPr>
          <w:rFonts w:ascii="Arial" w:hAnsi="Arial" w:cs="Arial"/>
          <w:lang w:val="en-GB"/>
        </w:rPr>
        <w:t>JLR has effectively used its “Reimagine” strategy as a catalyst for this phase, emphasizing that electrification is not just a regulatory requirement but a survival imperative in a rapidly transforming automotive industry (Jaguar Land Rover, 2023). Leadership plays a vital role here, driving awareness among employees, stakeholders, and partners about the necessity of embracing this change.</w:t>
      </w:r>
    </w:p>
    <w:p w14:paraId="4E20808C" w14:textId="77777777" w:rsidR="002B50FD" w:rsidRPr="001922A0" w:rsidRDefault="002B50FD" w:rsidP="002B50FD">
      <w:pPr>
        <w:rPr>
          <w:rFonts w:ascii="Arial" w:hAnsi="Arial" w:cs="Arial"/>
          <w:lang w:val="en-GB"/>
        </w:rPr>
      </w:pPr>
    </w:p>
    <w:p w14:paraId="4FF06602" w14:textId="77777777" w:rsidR="002B50FD" w:rsidRPr="001922A0" w:rsidRDefault="002B50FD" w:rsidP="002B50FD">
      <w:pPr>
        <w:rPr>
          <w:rFonts w:ascii="Arial" w:hAnsi="Arial" w:cs="Arial"/>
          <w:lang w:val="en-GB"/>
        </w:rPr>
      </w:pPr>
      <w:r w:rsidRPr="001922A0">
        <w:rPr>
          <w:rFonts w:ascii="Arial" w:hAnsi="Arial" w:cs="Arial"/>
          <w:lang w:val="en-GB"/>
        </w:rPr>
        <w:t>Change</w:t>
      </w:r>
    </w:p>
    <w:p w14:paraId="54862AD3" w14:textId="77777777" w:rsidR="002B50FD" w:rsidRPr="001922A0" w:rsidRDefault="002B50FD" w:rsidP="002B50FD">
      <w:pPr>
        <w:rPr>
          <w:rFonts w:ascii="Arial" w:hAnsi="Arial" w:cs="Arial"/>
          <w:lang w:val="en-GB"/>
        </w:rPr>
      </w:pPr>
      <w:r w:rsidRPr="001922A0">
        <w:rPr>
          <w:rFonts w:ascii="Arial" w:hAnsi="Arial" w:cs="Arial"/>
          <w:lang w:val="en-GB"/>
        </w:rPr>
        <w:t>The "Change" phase is where the change actually comes into effect. In the case of JLR, this would include launching modular platforms designed for producing EVs, like the Electric Modular Architecture. These modular platforms allow greater flexibility in manufacturing and help bring down the manufacturing cost of EVs. Besides what was mentioned above, JLR is also investing in developing its infrastructure related to EVs, such as charging networks, and technology provider partnerships, such as with NVIDIA, to enhance its autonomous driving features. Employee training programs are another key element, equipping the workforce with the skills required to operate within an electrified and digital automotive landscape (Deloitte Insights, 2023).</w:t>
      </w:r>
    </w:p>
    <w:p w14:paraId="3A25C129" w14:textId="77777777" w:rsidR="002B50FD" w:rsidRPr="001922A0" w:rsidRDefault="002B50FD" w:rsidP="002B50FD">
      <w:pPr>
        <w:rPr>
          <w:rFonts w:ascii="Arial" w:hAnsi="Arial" w:cs="Arial"/>
          <w:lang w:val="en-GB"/>
        </w:rPr>
      </w:pPr>
    </w:p>
    <w:p w14:paraId="557019EF" w14:textId="77777777" w:rsidR="002B50FD" w:rsidRPr="001922A0" w:rsidRDefault="002B50FD" w:rsidP="002B50FD">
      <w:pPr>
        <w:rPr>
          <w:rFonts w:ascii="Arial" w:hAnsi="Arial" w:cs="Arial"/>
          <w:lang w:val="en-GB"/>
        </w:rPr>
      </w:pPr>
      <w:r w:rsidRPr="001922A0">
        <w:rPr>
          <w:rFonts w:ascii="Arial" w:hAnsi="Arial" w:cs="Arial"/>
          <w:lang w:val="en-GB"/>
        </w:rPr>
        <w:t>Refreeze</w:t>
      </w:r>
    </w:p>
    <w:p w14:paraId="489FD013" w14:textId="77777777" w:rsidR="002B50FD" w:rsidRPr="001922A0" w:rsidRDefault="002B50FD" w:rsidP="002B50FD">
      <w:pPr>
        <w:rPr>
          <w:rFonts w:ascii="Arial" w:hAnsi="Arial" w:cs="Arial"/>
          <w:lang w:val="en-GB"/>
        </w:rPr>
      </w:pPr>
      <w:r w:rsidRPr="001922A0">
        <w:rPr>
          <w:rFonts w:ascii="Arial" w:hAnsi="Arial" w:cs="Arial"/>
          <w:lang w:val="en-GB"/>
        </w:rPr>
        <w:t>Refreeze: this is consolidation of the new practices for sustainability. Here, embedding in the principles of electrification and sustainability into the long-term strategy of JLR would be consolidated by setting up new key performance metrics such as the percentage of EV sales and celebrating milestones of successes for models such as Jaguar I-Pace.</w:t>
      </w:r>
    </w:p>
    <w:p w14:paraId="35FE321C" w14:textId="77777777" w:rsidR="002B50FD" w:rsidRPr="001922A0" w:rsidRDefault="002B50FD" w:rsidP="002B50FD">
      <w:pPr>
        <w:rPr>
          <w:rFonts w:ascii="Arial" w:hAnsi="Arial" w:cs="Arial"/>
          <w:lang w:val="en-GB"/>
        </w:rPr>
      </w:pPr>
      <w:r w:rsidRPr="001922A0">
        <w:rPr>
          <w:rFonts w:ascii="Arial" w:hAnsi="Arial" w:cs="Arial"/>
          <w:lang w:val="en-GB"/>
        </w:rPr>
        <w:t>It is here that, by reinforcing these practices, JLR will have consolidated the change as part of its identity. Resistance to the abandonment of ICE vehicles and the ability to keep the momentum going for innovation are the risks at this stage, although these are moderated through leadership focus and adaptation in culture (Burnes, 2004).</w:t>
      </w:r>
    </w:p>
    <w:p w14:paraId="73D52167" w14:textId="77777777" w:rsidR="002B50FD" w:rsidRPr="001922A0" w:rsidRDefault="002B50FD" w:rsidP="002B50FD">
      <w:pPr>
        <w:rPr>
          <w:rFonts w:ascii="Arial" w:hAnsi="Arial" w:cs="Arial"/>
          <w:lang w:val="en-GB"/>
        </w:rPr>
      </w:pPr>
    </w:p>
    <w:p w14:paraId="526F6653" w14:textId="77777777" w:rsidR="002B50FD" w:rsidRPr="001922A0" w:rsidRDefault="002B50FD" w:rsidP="002B50FD">
      <w:pPr>
        <w:rPr>
          <w:rFonts w:ascii="Arial" w:hAnsi="Arial" w:cs="Arial"/>
          <w:lang w:val="en-GB"/>
        </w:rPr>
      </w:pPr>
      <w:r w:rsidRPr="001922A0">
        <w:rPr>
          <w:rFonts w:ascii="Arial" w:hAnsi="Arial" w:cs="Arial"/>
          <w:lang w:val="en-GB"/>
        </w:rPr>
        <w:t>2. Kotter's 8-Step Model</w:t>
      </w:r>
    </w:p>
    <w:p w14:paraId="16B56C60" w14:textId="77777777" w:rsidR="002B50FD" w:rsidRPr="001922A0" w:rsidRDefault="002B50FD" w:rsidP="002B50FD">
      <w:pPr>
        <w:rPr>
          <w:rFonts w:ascii="Arial" w:hAnsi="Arial" w:cs="Arial"/>
          <w:lang w:val="en-GB"/>
        </w:rPr>
      </w:pPr>
      <w:r w:rsidRPr="001922A0">
        <w:rPr>
          <w:rFonts w:ascii="Arial" w:hAnsi="Arial" w:cs="Arial"/>
          <w:lang w:val="en-GB"/>
        </w:rPr>
        <w:t>The 8-Step Model by John Kotter forms a very sound structure to manage change. In essence, this model elaborates more on Lewin's model by breaking the process of change into eight actionable steps.</w:t>
      </w:r>
    </w:p>
    <w:p w14:paraId="490B59C5" w14:textId="77777777" w:rsidR="002B50FD" w:rsidRPr="001922A0" w:rsidRDefault="002B50FD" w:rsidP="002B50FD">
      <w:pPr>
        <w:rPr>
          <w:rFonts w:ascii="Arial" w:hAnsi="Arial" w:cs="Arial"/>
          <w:lang w:val="en-GB"/>
        </w:rPr>
      </w:pPr>
    </w:p>
    <w:p w14:paraId="537FAB90" w14:textId="77777777" w:rsidR="002B50FD" w:rsidRPr="001922A0" w:rsidRDefault="002B50FD" w:rsidP="002B50FD">
      <w:pPr>
        <w:rPr>
          <w:rFonts w:ascii="Arial" w:hAnsi="Arial" w:cs="Arial"/>
          <w:lang w:val="en-GB"/>
        </w:rPr>
      </w:pPr>
      <w:proofErr w:type="spellStart"/>
      <w:r w:rsidRPr="001922A0">
        <w:rPr>
          <w:rFonts w:ascii="Arial" w:hAnsi="Arial" w:cs="Arial"/>
          <w:lang w:val="en-GB"/>
        </w:rPr>
        <w:t>Crеatе</w:t>
      </w:r>
      <w:proofErr w:type="spellEnd"/>
      <w:r w:rsidRPr="001922A0">
        <w:rPr>
          <w:rFonts w:ascii="Arial" w:hAnsi="Arial" w:cs="Arial"/>
          <w:lang w:val="en-GB"/>
        </w:rPr>
        <w:t xml:space="preserve"> a </w:t>
      </w:r>
      <w:proofErr w:type="spellStart"/>
      <w:r w:rsidRPr="001922A0">
        <w:rPr>
          <w:rFonts w:ascii="Arial" w:hAnsi="Arial" w:cs="Arial"/>
          <w:lang w:val="en-GB"/>
        </w:rPr>
        <w:t>Sеnsе</w:t>
      </w:r>
      <w:proofErr w:type="spellEnd"/>
      <w:r w:rsidRPr="001922A0">
        <w:rPr>
          <w:rFonts w:ascii="Arial" w:hAnsi="Arial" w:cs="Arial"/>
          <w:lang w:val="en-GB"/>
        </w:rPr>
        <w:t xml:space="preserve"> of </w:t>
      </w:r>
      <w:proofErr w:type="spellStart"/>
      <w:r w:rsidRPr="001922A0">
        <w:rPr>
          <w:rFonts w:ascii="Arial" w:hAnsi="Arial" w:cs="Arial"/>
          <w:lang w:val="en-GB"/>
        </w:rPr>
        <w:t>Urgеncy</w:t>
      </w:r>
      <w:proofErr w:type="spellEnd"/>
    </w:p>
    <w:p w14:paraId="63E59AB6" w14:textId="77777777" w:rsidR="002B50FD" w:rsidRPr="001922A0" w:rsidRDefault="002B50FD" w:rsidP="002B50FD">
      <w:pPr>
        <w:rPr>
          <w:rFonts w:ascii="Arial" w:hAnsi="Arial" w:cs="Arial"/>
          <w:lang w:val="en-GB"/>
        </w:rPr>
      </w:pPr>
      <w:r w:rsidRPr="001922A0">
        <w:rPr>
          <w:rFonts w:ascii="Arial" w:hAnsi="Arial" w:cs="Arial"/>
          <w:lang w:val="en-GB"/>
        </w:rPr>
        <w:t>It has been very effective in highlighting the need for electrification with crystal clear targets, such as making all Jaguar models electric by 2025, and electrifying an important part of its Land Rover models by 2030. It sweetens this with public and organizational internal communication strategies that emphasize the negative consequences accruable from inaction, including market loss and loss of regulatory fits as observed by Kotter, 1996.</w:t>
      </w:r>
    </w:p>
    <w:p w14:paraId="7A6D2B6E" w14:textId="77777777" w:rsidR="002B50FD" w:rsidRPr="001922A0" w:rsidRDefault="002B50FD" w:rsidP="002B50FD">
      <w:pPr>
        <w:rPr>
          <w:rFonts w:ascii="Arial" w:hAnsi="Arial" w:cs="Arial"/>
          <w:lang w:val="en-GB"/>
        </w:rPr>
      </w:pPr>
    </w:p>
    <w:p w14:paraId="492809B4" w14:textId="77777777" w:rsidR="002B50FD" w:rsidRPr="001922A0" w:rsidRDefault="002B50FD" w:rsidP="002B50FD">
      <w:pPr>
        <w:rPr>
          <w:rFonts w:ascii="Arial" w:hAnsi="Arial" w:cs="Arial"/>
          <w:lang w:val="en-GB"/>
        </w:rPr>
      </w:pPr>
      <w:r w:rsidRPr="001922A0">
        <w:rPr>
          <w:rFonts w:ascii="Arial" w:hAnsi="Arial" w:cs="Arial"/>
          <w:lang w:val="en-GB"/>
        </w:rPr>
        <w:t>Establish the Guiding Coalition</w:t>
      </w:r>
    </w:p>
    <w:p w14:paraId="20092A37" w14:textId="77777777" w:rsidR="002B50FD" w:rsidRPr="001922A0" w:rsidRDefault="002B50FD" w:rsidP="002B50FD">
      <w:pPr>
        <w:rPr>
          <w:rFonts w:ascii="Arial" w:hAnsi="Arial" w:cs="Arial"/>
          <w:lang w:val="en-GB"/>
        </w:rPr>
      </w:pPr>
      <w:r w:rsidRPr="001922A0">
        <w:rPr>
          <w:rFonts w:ascii="Arial" w:hAnsi="Arial" w:cs="Arial"/>
          <w:lang w:val="en-GB"/>
        </w:rPr>
        <w:t>Change needs a powerful guiding coalition to lead the leadership of change. Accordingly, JLR drew top executives, key stakeholders, and strategic partners like Tata Group and NVIDIA on board to guide and align the change. These partnerships bring much-needed investment for wide-scale transformation, reiterated once again by Financial Times, 2023.</w:t>
      </w:r>
    </w:p>
    <w:p w14:paraId="1AA54212" w14:textId="77777777" w:rsidR="002B50FD" w:rsidRPr="001922A0" w:rsidRDefault="002B50FD" w:rsidP="002B50FD">
      <w:pPr>
        <w:rPr>
          <w:rFonts w:ascii="Arial" w:hAnsi="Arial" w:cs="Arial"/>
          <w:lang w:val="en-GB"/>
        </w:rPr>
      </w:pPr>
    </w:p>
    <w:p w14:paraId="50E467F5" w14:textId="77777777" w:rsidR="002B50FD" w:rsidRPr="001922A0" w:rsidRDefault="002B50FD" w:rsidP="002B50FD">
      <w:pPr>
        <w:rPr>
          <w:rFonts w:ascii="Arial" w:hAnsi="Arial" w:cs="Arial"/>
          <w:lang w:val="en-GB"/>
        </w:rPr>
      </w:pPr>
      <w:r w:rsidRPr="001922A0">
        <w:rPr>
          <w:rFonts w:ascii="Arial" w:hAnsi="Arial" w:cs="Arial"/>
          <w:lang w:val="en-GB"/>
        </w:rPr>
        <w:t>Develop the vision and strategy.</w:t>
      </w:r>
    </w:p>
    <w:p w14:paraId="6574FD6A" w14:textId="77777777" w:rsidR="002B50FD" w:rsidRPr="001922A0" w:rsidRDefault="002B50FD" w:rsidP="002B50FD">
      <w:pPr>
        <w:rPr>
          <w:rFonts w:ascii="Arial" w:hAnsi="Arial" w:cs="Arial"/>
          <w:lang w:val="en-GB"/>
        </w:rPr>
      </w:pPr>
      <w:r w:rsidRPr="001922A0">
        <w:rPr>
          <w:rFonts w:ascii="Arial" w:hAnsi="Arial" w:cs="Arial"/>
          <w:lang w:val="en-GB"/>
        </w:rPr>
        <w:t>It bears witness to a crystal clear vision that JLR does have for the future with its "Reimagine" strategy, comprising some definite goals like carbon neutrality across its supply chain by 2039 and leader in EV innovation. This is a direction to both internal and external stakeholders.</w:t>
      </w:r>
    </w:p>
    <w:p w14:paraId="542ABC6D" w14:textId="77777777" w:rsidR="002B50FD" w:rsidRPr="001922A0" w:rsidRDefault="002B50FD" w:rsidP="002B50FD">
      <w:pPr>
        <w:rPr>
          <w:rFonts w:ascii="Arial" w:hAnsi="Arial" w:cs="Arial"/>
          <w:lang w:val="en-GB"/>
        </w:rPr>
      </w:pPr>
    </w:p>
    <w:p w14:paraId="068B712D" w14:textId="77777777" w:rsidR="002B50FD" w:rsidRPr="001922A0" w:rsidRDefault="002B50FD" w:rsidP="002B50FD">
      <w:pPr>
        <w:rPr>
          <w:rFonts w:ascii="Arial" w:hAnsi="Arial" w:cs="Arial"/>
          <w:lang w:val="en-GB"/>
        </w:rPr>
      </w:pPr>
      <w:r w:rsidRPr="001922A0">
        <w:rPr>
          <w:rFonts w:ascii="Arial" w:hAnsi="Arial" w:cs="Arial"/>
          <w:lang w:val="en-GB"/>
        </w:rPr>
        <w:t>Communicate the Change Vision Effective communication is pivotal to ensuring that all employees and stakeholders understand and support the change. JLR has utilized digital platforms, town halls, and regular updates to disseminate its vision for electrification. For example, the company has highlighted the benefits of EV adoption, such as aligning with global sustainability goals and enhancing customer experience (Cameron &amp; Green, 2019).</w:t>
      </w:r>
    </w:p>
    <w:p w14:paraId="2E817B14" w14:textId="77777777" w:rsidR="002B50FD" w:rsidRPr="001922A0" w:rsidRDefault="002B50FD" w:rsidP="002B50FD">
      <w:pPr>
        <w:rPr>
          <w:rFonts w:ascii="Arial" w:hAnsi="Arial" w:cs="Arial"/>
          <w:lang w:val="en-GB"/>
        </w:rPr>
      </w:pPr>
    </w:p>
    <w:p w14:paraId="385B7CCB" w14:textId="77777777" w:rsidR="002B50FD" w:rsidRPr="001922A0" w:rsidRDefault="002B50FD" w:rsidP="002B50FD">
      <w:pPr>
        <w:rPr>
          <w:rFonts w:ascii="Arial" w:hAnsi="Arial" w:cs="Arial"/>
          <w:lang w:val="en-GB"/>
        </w:rPr>
      </w:pPr>
      <w:r w:rsidRPr="001922A0">
        <w:rPr>
          <w:rFonts w:ascii="Arial" w:hAnsi="Arial" w:cs="Arial"/>
          <w:lang w:val="en-GB"/>
        </w:rPr>
        <w:t>Empower Broad-Based Action To decrease such obstacles, JLR has moved in the right direction by overcoming some operational and cultural barriers, investing in training within the workforce, reducing dependence on the core competencies of ICE technologies, and creating an environment of innovation. Elimination of bureaucracy helped faster decision-making and collaborative teamwork.</w:t>
      </w:r>
    </w:p>
    <w:p w14:paraId="28CF3903" w14:textId="77777777" w:rsidR="002B50FD" w:rsidRPr="001922A0" w:rsidRDefault="002B50FD" w:rsidP="002B50FD">
      <w:pPr>
        <w:rPr>
          <w:rFonts w:ascii="Arial" w:hAnsi="Arial" w:cs="Arial"/>
          <w:lang w:val="en-GB"/>
        </w:rPr>
      </w:pPr>
    </w:p>
    <w:p w14:paraId="30CAE396" w14:textId="77777777" w:rsidR="002B50FD" w:rsidRPr="001922A0" w:rsidRDefault="002B50FD" w:rsidP="002B50FD">
      <w:pPr>
        <w:rPr>
          <w:rFonts w:ascii="Arial" w:hAnsi="Arial" w:cs="Arial"/>
          <w:lang w:val="en-GB"/>
        </w:rPr>
      </w:pPr>
      <w:r w:rsidRPr="001922A0">
        <w:rPr>
          <w:rFonts w:ascii="Arial" w:hAnsi="Arial" w:cs="Arial"/>
          <w:lang w:val="en-GB"/>
        </w:rPr>
        <w:t>Generate Short-Term Wins The short-term wins can maintain the momentum. In the case of JLR, the successful issuance of EV models like the Jaguar I-Pace is a sort of concrete milestone which justifies their strategy. These milestones make sure that people retain confidence in the company and that the long-term vision seems viable Hiatt 2006.</w:t>
      </w:r>
    </w:p>
    <w:p w14:paraId="7289AD82" w14:textId="77777777" w:rsidR="002B50FD" w:rsidRPr="001922A0" w:rsidRDefault="002B50FD" w:rsidP="002B50FD">
      <w:pPr>
        <w:rPr>
          <w:rFonts w:ascii="Arial" w:hAnsi="Arial" w:cs="Arial"/>
          <w:lang w:val="en-GB"/>
        </w:rPr>
      </w:pPr>
    </w:p>
    <w:p w14:paraId="26D24106" w14:textId="77777777" w:rsidR="002B50FD" w:rsidRPr="001922A0" w:rsidRDefault="002B50FD" w:rsidP="002B50FD">
      <w:pPr>
        <w:rPr>
          <w:rFonts w:ascii="Arial" w:hAnsi="Arial" w:cs="Arial"/>
          <w:lang w:val="en-GB"/>
        </w:rPr>
      </w:pPr>
      <w:r w:rsidRPr="001922A0">
        <w:rPr>
          <w:rFonts w:ascii="Arial" w:hAnsi="Arial" w:cs="Arial"/>
          <w:lang w:val="en-GB"/>
        </w:rPr>
        <w:t>Consolidation of Gains Producing More Change</w:t>
      </w:r>
    </w:p>
    <w:p w14:paraId="6B155320" w14:textId="77777777" w:rsidR="002B50FD" w:rsidRPr="001922A0" w:rsidRDefault="002B50FD" w:rsidP="002B50FD">
      <w:pPr>
        <w:rPr>
          <w:rFonts w:ascii="Arial" w:hAnsi="Arial" w:cs="Arial"/>
          <w:lang w:val="en-GB"/>
        </w:rPr>
      </w:pPr>
      <w:r w:rsidRPr="001922A0">
        <w:rPr>
          <w:rFonts w:ascii="Arial" w:hAnsi="Arial" w:cs="Arial"/>
          <w:lang w:val="en-GB"/>
        </w:rPr>
        <w:t>Success from these early wins saw JLR continuing with the integration of EV innovations within product lines and operations, including commitments to greater ranges of electric offers and technology development of better batteries through research and development investments. This ensures competitiveness and adaptability.</w:t>
      </w:r>
    </w:p>
    <w:p w14:paraId="2C22EB90" w14:textId="77777777" w:rsidR="002B50FD" w:rsidRPr="001922A0" w:rsidRDefault="002B50FD" w:rsidP="002B50FD">
      <w:pPr>
        <w:rPr>
          <w:rFonts w:ascii="Arial" w:hAnsi="Arial" w:cs="Arial"/>
          <w:lang w:val="en-GB"/>
        </w:rPr>
      </w:pPr>
    </w:p>
    <w:p w14:paraId="52B3AD62" w14:textId="77777777" w:rsidR="002B50FD" w:rsidRPr="001922A0" w:rsidRDefault="002B50FD" w:rsidP="002B50FD">
      <w:pPr>
        <w:rPr>
          <w:rFonts w:ascii="Arial" w:hAnsi="Arial" w:cs="Arial"/>
          <w:lang w:val="en-GB"/>
        </w:rPr>
      </w:pPr>
      <w:r w:rsidRPr="001922A0">
        <w:rPr>
          <w:rFonts w:ascii="Arial" w:hAnsi="Arial" w:cs="Arial"/>
          <w:lang w:val="en-GB"/>
        </w:rPr>
        <w:t>Ground New Initiatives Anchoring change into the company’s culture is the final and most challenging step. JLR is working to redefine its organizational culture to prioritize sustainability and innovation. Initiatives such as circular economy practices and renewable energy adoption underscore its commitment to embedding these values into its operations (McKinsey &amp; Company, 2023).</w:t>
      </w:r>
    </w:p>
    <w:p w14:paraId="520F59AC" w14:textId="77777777" w:rsidR="002B50FD" w:rsidRPr="001922A0" w:rsidRDefault="002B50FD" w:rsidP="002B50FD">
      <w:pPr>
        <w:rPr>
          <w:rFonts w:ascii="Arial" w:hAnsi="Arial" w:cs="Arial"/>
          <w:lang w:val="en-GB"/>
        </w:rPr>
      </w:pPr>
    </w:p>
    <w:p w14:paraId="31F009DB" w14:textId="77777777" w:rsidR="002B50FD" w:rsidRPr="001922A0" w:rsidRDefault="002B50FD" w:rsidP="002B50FD">
      <w:pPr>
        <w:rPr>
          <w:rFonts w:ascii="Arial" w:hAnsi="Arial" w:cs="Arial"/>
          <w:lang w:val="en-GB"/>
        </w:rPr>
      </w:pPr>
      <w:r w:rsidRPr="001922A0">
        <w:rPr>
          <w:rFonts w:ascii="Arial" w:hAnsi="Arial" w:cs="Arial"/>
          <w:lang w:val="en-GB"/>
        </w:rPr>
        <w:t>Comparison of Models</w:t>
      </w:r>
    </w:p>
    <w:p w14:paraId="60B6DF63" w14:textId="77777777" w:rsidR="002B50FD" w:rsidRPr="001922A0" w:rsidRDefault="002B50FD" w:rsidP="002B50FD">
      <w:pPr>
        <w:rPr>
          <w:rFonts w:ascii="Arial" w:hAnsi="Arial" w:cs="Arial"/>
          <w:lang w:val="en-GB"/>
        </w:rPr>
      </w:pPr>
    </w:p>
    <w:p w14:paraId="62A4C815" w14:textId="77777777" w:rsidR="002B50FD" w:rsidRPr="001922A0" w:rsidRDefault="002B50FD" w:rsidP="002B50FD">
      <w:pPr>
        <w:rPr>
          <w:rFonts w:ascii="Arial" w:hAnsi="Arial" w:cs="Arial"/>
          <w:lang w:val="en-GB"/>
        </w:rPr>
      </w:pPr>
      <w:r w:rsidRPr="001922A0">
        <w:rPr>
          <w:rFonts w:ascii="Arial" w:hAnsi="Arial" w:cs="Arial"/>
          <w:lang w:val="en-GB"/>
        </w:rPr>
        <w:t>Where both prove useful, the scope of Kotter's is greater in that it provides a very detailed route to the implementation of changes. In contrast, Lewin's is much simpler and more conceptual thus easier to understand but less useful in guiding such complex changes as those of JLR. A synthesis of the two models would more than likely lead to a more valid framework where the simplicity of Lewin drove the overall strategy but the steps of Kotter defined the implementation.</w:t>
      </w:r>
    </w:p>
    <w:p w14:paraId="669CB5C7" w14:textId="77777777" w:rsidR="002B50FD" w:rsidRPr="001922A0" w:rsidRDefault="002B50FD" w:rsidP="002B50FD">
      <w:pPr>
        <w:rPr>
          <w:rFonts w:ascii="Arial" w:hAnsi="Arial" w:cs="Arial"/>
          <w:lang w:val="en-GB"/>
        </w:rPr>
      </w:pPr>
    </w:p>
    <w:p w14:paraId="24F67F91" w14:textId="77777777" w:rsidR="002B50FD" w:rsidRPr="001922A0" w:rsidRDefault="002B50FD" w:rsidP="002B50FD">
      <w:pPr>
        <w:rPr>
          <w:rFonts w:ascii="Arial" w:hAnsi="Arial" w:cs="Arial"/>
          <w:lang w:val="en-GB"/>
        </w:rPr>
      </w:pPr>
    </w:p>
    <w:p w14:paraId="1F88A336" w14:textId="77777777" w:rsidR="002B50FD" w:rsidRPr="001922A0" w:rsidRDefault="002B50FD" w:rsidP="002B50FD">
      <w:pPr>
        <w:rPr>
          <w:rFonts w:ascii="Arial" w:hAnsi="Arial" w:cs="Arial"/>
          <w:lang w:val="en-GB"/>
        </w:rPr>
      </w:pPr>
      <w:r w:rsidRPr="001922A0">
        <w:rPr>
          <w:rFonts w:ascii="Arial" w:hAnsi="Arial" w:cs="Arial"/>
          <w:lang w:val="en-GB"/>
        </w:rPr>
        <w:t>Strategic Change Analysis</w:t>
      </w:r>
    </w:p>
    <w:p w14:paraId="57EA17AC" w14:textId="77777777" w:rsidR="002B50FD" w:rsidRPr="001922A0" w:rsidRDefault="002B50FD" w:rsidP="002B50FD">
      <w:pPr>
        <w:rPr>
          <w:rFonts w:ascii="Arial" w:hAnsi="Arial" w:cs="Arial"/>
          <w:lang w:val="en-GB"/>
        </w:rPr>
      </w:pPr>
    </w:p>
    <w:p w14:paraId="4A9AFF25" w14:textId="77777777" w:rsidR="002B50FD" w:rsidRPr="001922A0" w:rsidRDefault="002B50FD" w:rsidP="002B50FD">
      <w:pPr>
        <w:rPr>
          <w:rFonts w:ascii="Arial" w:hAnsi="Arial" w:cs="Arial"/>
          <w:lang w:val="en-GB"/>
        </w:rPr>
      </w:pPr>
      <w:r w:rsidRPr="001922A0">
        <w:rPr>
          <w:rFonts w:ascii="Arial" w:hAnsi="Arial" w:cs="Arial"/>
          <w:lang w:val="en-GB"/>
        </w:rPr>
        <w:t>Change Proposed</w:t>
      </w:r>
    </w:p>
    <w:p w14:paraId="373B0A3B" w14:textId="77777777" w:rsidR="002B50FD" w:rsidRPr="001922A0" w:rsidRDefault="002B50FD" w:rsidP="002B50FD">
      <w:pPr>
        <w:rPr>
          <w:rFonts w:ascii="Arial" w:hAnsi="Arial" w:cs="Arial"/>
          <w:lang w:val="en-GB"/>
        </w:rPr>
      </w:pPr>
      <w:r w:rsidRPr="001922A0">
        <w:rPr>
          <w:rFonts w:ascii="Arial" w:hAnsi="Arial" w:cs="Arial"/>
          <w:lang w:val="en-GB"/>
        </w:rPr>
        <w:t>This wide-ranging transformation at Jaguar Land Rover includes not only overhauling its product lineup but making it purely electric, along with the introduction of advanced-level autonomous driving capability. This is part of the "Reimagine" strategy at JLR and a strategic shift toward leadership in the innovation of electric luxury vehicles, with regard for global imperatives on sustainability.</w:t>
      </w:r>
    </w:p>
    <w:p w14:paraId="6F044077" w14:textId="77777777" w:rsidR="002B50FD" w:rsidRPr="001922A0" w:rsidRDefault="002B50FD" w:rsidP="002B50FD">
      <w:pPr>
        <w:rPr>
          <w:rFonts w:ascii="Arial" w:hAnsi="Arial" w:cs="Arial"/>
          <w:lang w:val="en-GB"/>
        </w:rPr>
      </w:pPr>
      <w:r w:rsidRPr="001922A0">
        <w:rPr>
          <w:rFonts w:ascii="Arial" w:hAnsi="Arial" w:cs="Arial"/>
          <w:lang w:val="en-GB"/>
        </w:rPr>
        <w:t>As such, the company intends to make all Jaguar models fully electric by 2025 as it repositions itself as a "distinctive all-electric luxury car brand." In turn, Land Rover will have a mainly electric product portfolio by 2030 while positioning its products as high-performance SUVs that are "engineered to include the leading edge of EV technology" (Jaguar Land Rover, 2023).</w:t>
      </w:r>
    </w:p>
    <w:p w14:paraId="1129F691" w14:textId="77777777" w:rsidR="002B50FD" w:rsidRPr="001922A0" w:rsidRDefault="002B50FD" w:rsidP="002B50FD">
      <w:pPr>
        <w:rPr>
          <w:rFonts w:ascii="Arial" w:hAnsi="Arial" w:cs="Arial"/>
          <w:lang w:val="en-GB"/>
        </w:rPr>
      </w:pPr>
    </w:p>
    <w:p w14:paraId="11E4CA5B" w14:textId="77777777" w:rsidR="002B50FD" w:rsidRPr="001922A0" w:rsidRDefault="002B50FD" w:rsidP="002B50FD">
      <w:pPr>
        <w:rPr>
          <w:rFonts w:ascii="Arial" w:hAnsi="Arial" w:cs="Arial"/>
          <w:lang w:val="en-GB"/>
        </w:rPr>
      </w:pPr>
    </w:p>
    <w:p w14:paraId="1133C8F2" w14:textId="77777777" w:rsidR="002B50FD" w:rsidRPr="001922A0" w:rsidRDefault="002B50FD" w:rsidP="002B50FD">
      <w:pPr>
        <w:rPr>
          <w:rFonts w:ascii="Arial" w:hAnsi="Arial" w:cs="Arial"/>
          <w:lang w:val="en-GB"/>
        </w:rPr>
      </w:pPr>
      <w:r w:rsidRPr="001922A0">
        <w:rPr>
          <w:rFonts w:ascii="Arial" w:hAnsi="Arial" w:cs="Arial"/>
          <w:lang w:val="en-GB"/>
        </w:rPr>
        <w:t>Besides electrification, JLR invests heavily in the introduction of autonomous driving features and connected car technologies. In cooperation with NVIDIA, the company focuses on intelligent system development with superior safety and convenience for the customers of the company by using AI and machine learning for adaptive driving and predictive maintenance features (Financial Times, 2023).</w:t>
      </w:r>
    </w:p>
    <w:p w14:paraId="0AB0B51F" w14:textId="77777777" w:rsidR="002B50FD" w:rsidRPr="001922A0" w:rsidRDefault="002B50FD" w:rsidP="002B50FD">
      <w:pPr>
        <w:rPr>
          <w:rFonts w:ascii="Arial" w:hAnsi="Arial" w:cs="Arial"/>
          <w:lang w:val="en-GB"/>
        </w:rPr>
      </w:pPr>
      <w:r w:rsidRPr="001922A0">
        <w:rPr>
          <w:rFonts w:ascii="Arial" w:hAnsi="Arial" w:cs="Arial"/>
          <w:lang w:val="en-GB"/>
        </w:rPr>
        <w:t>Electrification, together with technology incorporation, places JLR perfectly for evolving consumer preference and strict environmental regulations amidst competing in a technology-driven automotive field.</w:t>
      </w:r>
    </w:p>
    <w:p w14:paraId="38212B7F" w14:textId="77777777" w:rsidR="002B50FD" w:rsidRPr="001922A0" w:rsidRDefault="002B50FD" w:rsidP="002B50FD">
      <w:pPr>
        <w:rPr>
          <w:rFonts w:ascii="Arial" w:hAnsi="Arial" w:cs="Arial"/>
          <w:lang w:val="en-GB"/>
        </w:rPr>
      </w:pPr>
    </w:p>
    <w:p w14:paraId="6B8E7AAE" w14:textId="77777777" w:rsidR="002B50FD" w:rsidRPr="001922A0" w:rsidRDefault="002B50FD" w:rsidP="002B50FD">
      <w:pPr>
        <w:rPr>
          <w:rFonts w:ascii="Arial" w:hAnsi="Arial" w:cs="Arial"/>
          <w:lang w:val="en-GB"/>
        </w:rPr>
      </w:pPr>
      <w:r w:rsidRPr="001922A0">
        <w:rPr>
          <w:rFonts w:ascii="Arial" w:hAnsi="Arial" w:cs="Arial"/>
          <w:lang w:val="en-GB"/>
        </w:rPr>
        <w:t>Leadership Styles</w:t>
      </w:r>
    </w:p>
    <w:p w14:paraId="5405535B" w14:textId="77777777" w:rsidR="002B50FD" w:rsidRPr="001922A0" w:rsidRDefault="002B50FD" w:rsidP="002B50FD">
      <w:pPr>
        <w:rPr>
          <w:rFonts w:ascii="Arial" w:hAnsi="Arial" w:cs="Arial"/>
          <w:lang w:val="en-GB"/>
        </w:rPr>
      </w:pPr>
      <w:r w:rsidRPr="001922A0">
        <w:rPr>
          <w:rFonts w:ascii="Arial" w:hAnsi="Arial" w:cs="Arial"/>
          <w:lang w:val="en-GB"/>
        </w:rPr>
        <w:t>The leadership of JLR has been instrumental in driving this strategic transformation. Thierry Bolloré, the company’s CEO, has adopted a transformational leadership style, which has played a pivotal role in aligning the organization with its ambitious goals. Transformational leaders inspire and motivate employees by creating a compelling vision for the future, fostering innovation, and encouraging a culture of adaptability and continuous improvement (Kotter, 1996). Bolloré’s leadership is characterized by his focus on sustainability and technological advancement, which he has successfully communicated across the organization. Under his guidance, JLR has redefined its corporate priorities, placing electrification and customer-centric innovation at the forefront. His ability to foster collaboration between internal teams and external partners, such as NVIDIA and Tata Group, highlights his effectiveness in navigating complex organizational changes (Deloitte Insights, 2023).</w:t>
      </w:r>
    </w:p>
    <w:p w14:paraId="6B5BA47F" w14:textId="77777777" w:rsidR="002B50FD" w:rsidRPr="001922A0" w:rsidRDefault="002B50FD" w:rsidP="002B50FD">
      <w:pPr>
        <w:rPr>
          <w:rFonts w:ascii="Arial" w:hAnsi="Arial" w:cs="Arial"/>
          <w:lang w:val="en-GB"/>
        </w:rPr>
      </w:pPr>
      <w:r w:rsidRPr="001922A0">
        <w:rPr>
          <w:rFonts w:ascii="Arial" w:hAnsi="Arial" w:cs="Arial"/>
          <w:lang w:val="en-GB"/>
        </w:rPr>
        <w:t>Besides, the effort by Bolloré in empowering the employees has been huge in overcoming the resistance to change. He made sure the workforce of JLR was informed and engaged with the new direction through open and transparent communication, regular updates, and extensive training programs. This helps build trust and also enhance the capability of the organization to adapt and survive in a fast-moving industry.</w:t>
      </w:r>
    </w:p>
    <w:p w14:paraId="35C27F31" w14:textId="77777777" w:rsidR="002B50FD" w:rsidRPr="001922A0" w:rsidRDefault="002B50FD" w:rsidP="002B50FD">
      <w:pPr>
        <w:rPr>
          <w:rFonts w:ascii="Arial" w:hAnsi="Arial" w:cs="Arial"/>
          <w:lang w:val="en-GB"/>
        </w:rPr>
      </w:pPr>
    </w:p>
    <w:p w14:paraId="019659BD" w14:textId="77777777" w:rsidR="002B50FD" w:rsidRPr="001922A0" w:rsidRDefault="002B50FD" w:rsidP="002B50FD">
      <w:pPr>
        <w:rPr>
          <w:rFonts w:ascii="Arial" w:hAnsi="Arial" w:cs="Arial"/>
          <w:lang w:val="en-GB"/>
        </w:rPr>
      </w:pPr>
    </w:p>
    <w:p w14:paraId="7FFD6074" w14:textId="77777777" w:rsidR="002B50FD" w:rsidRPr="001922A0" w:rsidRDefault="002B50FD" w:rsidP="002B50FD">
      <w:pPr>
        <w:rPr>
          <w:rFonts w:ascii="Arial" w:hAnsi="Arial" w:cs="Arial"/>
          <w:lang w:val="en-GB"/>
        </w:rPr>
      </w:pPr>
      <w:r w:rsidRPr="001922A0">
        <w:rPr>
          <w:rFonts w:ascii="Arial" w:hAnsi="Arial" w:cs="Arial"/>
          <w:lang w:val="en-GB"/>
        </w:rPr>
        <w:t>Organizational Culture and Its Influence</w:t>
      </w:r>
    </w:p>
    <w:p w14:paraId="366A3635" w14:textId="77777777" w:rsidR="002B50FD" w:rsidRPr="001922A0" w:rsidRDefault="002B50FD" w:rsidP="002B50FD">
      <w:pPr>
        <w:rPr>
          <w:rFonts w:ascii="Arial" w:hAnsi="Arial" w:cs="Arial"/>
          <w:lang w:val="en-GB"/>
        </w:rPr>
      </w:pPr>
      <w:r w:rsidRPr="001922A0">
        <w:rPr>
          <w:rFonts w:ascii="Arial" w:hAnsi="Arial" w:cs="Arial"/>
          <w:lang w:val="en-GB"/>
        </w:rPr>
        <w:t>Barriers to Change</w:t>
      </w:r>
    </w:p>
    <w:p w14:paraId="23AE5C35" w14:textId="77777777" w:rsidR="002B50FD" w:rsidRPr="001922A0" w:rsidRDefault="002B50FD" w:rsidP="002B50FD">
      <w:pPr>
        <w:rPr>
          <w:rFonts w:ascii="Arial" w:hAnsi="Arial" w:cs="Arial"/>
          <w:lang w:val="en-GB"/>
        </w:rPr>
      </w:pPr>
      <w:r w:rsidRPr="001922A0">
        <w:rPr>
          <w:rFonts w:ascii="Arial" w:hAnsi="Arial" w:cs="Arial"/>
          <w:lang w:val="en-GB"/>
        </w:rPr>
        <w:t>Organizational culture may be the single most important factor for the success of any big change, and in the case of Jaguar Land Rover, this seems to be both a challenge and an opportunity. A major challenge that such a transition to EVs with advanced technologies would find at JLR was the overcoming of inner resistance to change. Those people who have mastered traditional automotive systems over decades could feel uncertain or even threatened by such sudden changes toward electrification and digital innovation.</w:t>
      </w:r>
    </w:p>
    <w:p w14:paraId="731425A2" w14:textId="77777777" w:rsidR="002B50FD" w:rsidRPr="001922A0" w:rsidRDefault="002B50FD" w:rsidP="002B50FD">
      <w:pPr>
        <w:rPr>
          <w:rFonts w:ascii="Arial" w:hAnsi="Arial" w:cs="Arial"/>
          <w:lang w:val="en-GB"/>
        </w:rPr>
      </w:pPr>
      <w:r w:rsidRPr="001922A0">
        <w:rPr>
          <w:rFonts w:ascii="Arial" w:hAnsi="Arial" w:cs="Arial"/>
          <w:lang w:val="en-GB"/>
        </w:rPr>
        <w:t>This resistance basically emanates from the fear of losing relevance, fear of job changes, and a venture into the dark.</w:t>
      </w:r>
    </w:p>
    <w:p w14:paraId="66F4A385" w14:textId="77777777" w:rsidR="002B50FD" w:rsidRPr="001922A0" w:rsidRDefault="002B50FD" w:rsidP="002B50FD">
      <w:pPr>
        <w:rPr>
          <w:rFonts w:ascii="Arial" w:hAnsi="Arial" w:cs="Arial"/>
          <w:lang w:val="en-GB"/>
        </w:rPr>
      </w:pPr>
      <w:r w:rsidRPr="001922A0">
        <w:rPr>
          <w:rFonts w:ascii="Arial" w:hAnsi="Arial" w:cs="Arial"/>
          <w:lang w:val="en-GB"/>
        </w:rPr>
        <w:t>The other complicating factor is, of course, older skills. Yes, JLR is very proud of being one of the best engineering companies in the UK, but EV and autonomous are different skills or competencies, including such things as software development, batteries, and AI. And most of them-especially for people doing traditional manufacturing-feel that it's just too large of a skill gap to change.</w:t>
      </w:r>
    </w:p>
    <w:p w14:paraId="52322644" w14:textId="77777777" w:rsidR="002B50FD" w:rsidRPr="001922A0" w:rsidRDefault="002B50FD" w:rsidP="002B50FD">
      <w:pPr>
        <w:rPr>
          <w:rFonts w:ascii="Arial" w:hAnsi="Arial" w:cs="Arial"/>
          <w:lang w:val="en-GB"/>
        </w:rPr>
      </w:pPr>
      <w:r w:rsidRPr="001922A0">
        <w:rPr>
          <w:rFonts w:ascii="Arial" w:hAnsi="Arial" w:cs="Arial"/>
          <w:lang w:val="en-GB"/>
        </w:rPr>
        <w:t>Coupled with this, JLR's legacy as a leading company for engineering excellence fosters this kind of mindset, which is resistant to collaboration and quick change. Born from pride and commitment to quality, this very mindset acts as a barrier in embracing much-needed agility and an innovative spirit in the ever-changing landscape of the automotive sector.</w:t>
      </w:r>
    </w:p>
    <w:p w14:paraId="68F2EFB1" w14:textId="77777777" w:rsidR="002B50FD" w:rsidRPr="001922A0" w:rsidRDefault="002B50FD" w:rsidP="002B50FD">
      <w:pPr>
        <w:rPr>
          <w:rFonts w:ascii="Arial" w:hAnsi="Arial" w:cs="Arial"/>
          <w:lang w:val="en-GB"/>
        </w:rPr>
      </w:pPr>
    </w:p>
    <w:p w14:paraId="4AE25635" w14:textId="77777777" w:rsidR="002B50FD" w:rsidRPr="001922A0" w:rsidRDefault="002B50FD" w:rsidP="002B50FD">
      <w:pPr>
        <w:rPr>
          <w:rFonts w:ascii="Arial" w:hAnsi="Arial" w:cs="Arial"/>
          <w:lang w:val="en-GB"/>
        </w:rPr>
      </w:pPr>
    </w:p>
    <w:p w14:paraId="68120139" w14:textId="77777777" w:rsidR="002B50FD" w:rsidRPr="001922A0" w:rsidRDefault="002B50FD" w:rsidP="002B50FD">
      <w:pPr>
        <w:rPr>
          <w:rFonts w:ascii="Arial" w:hAnsi="Arial" w:cs="Arial"/>
          <w:lang w:val="en-GB"/>
        </w:rPr>
      </w:pPr>
      <w:r w:rsidRPr="001922A0">
        <w:rPr>
          <w:rFonts w:ascii="Arial" w:hAnsi="Arial" w:cs="Arial"/>
          <w:lang w:val="en-GB"/>
        </w:rPr>
        <w:t>Proposed Change Management Plan</w:t>
      </w:r>
    </w:p>
    <w:p w14:paraId="15C5DCF9" w14:textId="77777777" w:rsidR="002B50FD" w:rsidRPr="001922A0" w:rsidRDefault="002B50FD" w:rsidP="002B50FD">
      <w:pPr>
        <w:rPr>
          <w:rFonts w:ascii="Arial" w:hAnsi="Arial" w:cs="Arial"/>
          <w:lang w:val="en-GB"/>
        </w:rPr>
      </w:pPr>
    </w:p>
    <w:p w14:paraId="62BAFA32" w14:textId="77777777" w:rsidR="002B50FD" w:rsidRPr="001922A0" w:rsidRDefault="002B50FD" w:rsidP="002B50FD">
      <w:pPr>
        <w:rPr>
          <w:rFonts w:ascii="Arial" w:hAnsi="Arial" w:cs="Arial"/>
          <w:lang w:val="en-GB"/>
        </w:rPr>
      </w:pPr>
      <w:r w:rsidRPr="001922A0">
        <w:rPr>
          <w:rFonts w:ascii="Arial" w:hAnsi="Arial" w:cs="Arial"/>
          <w:lang w:val="en-GB"/>
        </w:rPr>
        <w:t>This change management plan is very important to Jaguar Land Rover in moving into an electrified and more digitally enabled future. The proposed plan has focused on a few strategic initiatives, financial investments, effective communication, and continuous evaluation for the sustainable success of the business.</w:t>
      </w:r>
    </w:p>
    <w:p w14:paraId="3A1D43C7" w14:textId="77777777" w:rsidR="002B50FD" w:rsidRPr="001922A0" w:rsidRDefault="002B50FD" w:rsidP="002B50FD">
      <w:pPr>
        <w:rPr>
          <w:rFonts w:ascii="Arial" w:hAnsi="Arial" w:cs="Arial"/>
          <w:lang w:val="en-GB"/>
        </w:rPr>
      </w:pPr>
    </w:p>
    <w:p w14:paraId="0ECB6774" w14:textId="00049EF0" w:rsidR="002B50FD" w:rsidRPr="001922A0" w:rsidRDefault="002B50FD" w:rsidP="002B50FD">
      <w:pPr>
        <w:rPr>
          <w:rFonts w:ascii="Arial" w:hAnsi="Arial" w:cs="Arial"/>
          <w:lang w:val="en-GB"/>
        </w:rPr>
      </w:pPr>
      <w:r w:rsidRPr="001922A0">
        <w:rPr>
          <w:rFonts w:ascii="Arial" w:hAnsi="Arial" w:cs="Arial"/>
          <w:lang w:val="en-GB"/>
        </w:rPr>
        <w:t xml:space="preserve">JLR’s strategic vision revolves around innovation and collaboration. Partnerships with NVIDIA and Tata Group are pivotal in developing cutting-edge electric and autonomous vehicle technologies. For example, the partnership with NVIDIA leverages AI-driven platforms to enhance autonomous driving and connectivity features, demonstrating JLR’s commitment to remaining at the forefront of automotive technology (Deloitte Insights, 2023). At the heart of that strategy is the launch of the EMA platform: Electric Modular Architecture. EMA gives the company flexibility and scalability of production for a range of EVs, making it efficient and fit for adapting to market demand. </w:t>
      </w:r>
    </w:p>
    <w:p w14:paraId="0D34277B" w14:textId="77777777" w:rsidR="002B50FD" w:rsidRPr="001922A0" w:rsidRDefault="002B50FD" w:rsidP="002B50FD">
      <w:pPr>
        <w:rPr>
          <w:rFonts w:ascii="Arial" w:hAnsi="Arial" w:cs="Arial"/>
          <w:lang w:val="en-GB"/>
        </w:rPr>
      </w:pPr>
      <w:r w:rsidRPr="001922A0">
        <w:rPr>
          <w:rFonts w:ascii="Arial" w:hAnsi="Arial" w:cs="Arial"/>
          <w:lang w:val="en-GB"/>
        </w:rPr>
        <w:t xml:space="preserve">This platform will support the company in achieving its targets: to have a fully electrified Jaguar product lineup by 2025 and Land Rover models by 2030, while leading in the premium EV market (Jaguar Land Rover, 2023). Furthermore, JLR is embedding sustainability across its operations by adopting circular economy principles. Initiatives such as recycling materials and reducing waste in production processes aim to achieve carbon neutrality by 2039, a commitment that reflects the company’s long-term vision for environmental responsibility (McKinsey &amp; Company, 2023). JLR’s transformation is underpinned by a bold financial commitment of £15 billion in research and development (R&amp;D) for EVs by 2030. </w:t>
      </w:r>
    </w:p>
    <w:p w14:paraId="0C00D182" w14:textId="77777777" w:rsidR="002B50FD" w:rsidRPr="001922A0" w:rsidRDefault="002B50FD" w:rsidP="002B50FD">
      <w:pPr>
        <w:rPr>
          <w:rFonts w:ascii="Arial" w:hAnsi="Arial" w:cs="Arial"/>
          <w:lang w:val="en-GB"/>
        </w:rPr>
      </w:pPr>
      <w:r w:rsidRPr="001922A0">
        <w:rPr>
          <w:rFonts w:ascii="Arial" w:hAnsi="Arial" w:cs="Arial"/>
          <w:lang w:val="en-GB"/>
        </w:rPr>
        <w:t xml:space="preserve">This investment focuses on advancing battery technology, optimizing charging infrastructure, and enhancing vehicle performance. These advancements are critical for meeting both regulatory requirements and evolving consumer expectations (Financial Times, 2023). Cost optimization is another cornerstone of the financial strategy. Thus, with the adoption of digital supply chain solutions, JLR is improving operational efficiency while reducing costs. For example, predictive analytics and AI enable better demand forecasting and resource allocation, thus minimizing waste and increasing productivity (Deloitte Insights, 2023). It also supports internal funding with access to external support: Government grants for EV programs and Green Bonds supporting its goals on sustainability. In this way, diversified financing means financial sustainability of Company Transformation. </w:t>
      </w:r>
    </w:p>
    <w:p w14:paraId="3610125C" w14:textId="77777777" w:rsidR="002B50FD" w:rsidRPr="001922A0" w:rsidRDefault="002B50FD" w:rsidP="002B50FD">
      <w:pPr>
        <w:rPr>
          <w:rFonts w:ascii="Arial" w:hAnsi="Arial" w:cs="Arial"/>
          <w:lang w:val="en-GB"/>
        </w:rPr>
      </w:pPr>
      <w:r w:rsidRPr="001922A0">
        <w:rPr>
          <w:rFonts w:ascii="Arial" w:hAnsi="Arial" w:cs="Arial"/>
          <w:lang w:val="en-GB"/>
        </w:rPr>
        <w:t xml:space="preserve">Effective communication is vital to ensure alignment among employees, stakeholders, and customers during this transition. JLR’s communication plan emphasizes transparency, engagement, and regular updates. These are inclusive of monthly strategic meetings internally, updating the status of the various initiatives of change. It needs to be an involvement of trust and assurance that their job contributions are </w:t>
      </w:r>
      <w:proofErr w:type="spellStart"/>
      <w:r w:rsidRPr="001922A0">
        <w:rPr>
          <w:rFonts w:ascii="Arial" w:hAnsi="Arial" w:cs="Arial"/>
          <w:lang w:val="en-GB"/>
        </w:rPr>
        <w:t>channeled</w:t>
      </w:r>
      <w:proofErr w:type="spellEnd"/>
      <w:r w:rsidRPr="001922A0">
        <w:rPr>
          <w:rFonts w:ascii="Arial" w:hAnsi="Arial" w:cs="Arial"/>
          <w:lang w:val="en-GB"/>
        </w:rPr>
        <w:t xml:space="preserve"> towards the realization of the vision of the company led by the senior leadership of the company. Updates are complemented by sustainability awareness campaigns, educating employees on the value of JLR's EV strategy to its greater environment. Such initiatives as noticed by Kotter in 1996 are meant to give meaning and commitment by the employees.</w:t>
      </w:r>
    </w:p>
    <w:p w14:paraId="0FBE0D8D" w14:textId="219D2DA3" w:rsidR="002B50FD" w:rsidRPr="001922A0" w:rsidRDefault="002B50FD" w:rsidP="002B50FD">
      <w:pPr>
        <w:rPr>
          <w:rFonts w:ascii="Arial" w:hAnsi="Arial" w:cs="Arial"/>
          <w:lang w:val="en-GB"/>
        </w:rPr>
      </w:pPr>
      <w:r w:rsidRPr="001922A0">
        <w:rPr>
          <w:rFonts w:ascii="Arial" w:hAnsi="Arial" w:cs="Arial"/>
          <w:lang w:val="en-GB"/>
        </w:rPr>
        <w:t xml:space="preserve"> Externally, there should be clarity regarding customer and investor communication. Marketing campaigns are focused on the luxury, performance, and sustainability of JLR's EVs to drive home its premium positioning. The flagship models, such as the Jaguar I-Pace, form the bedrock of communicating JLR's commitment to innovation and excellence upon launch (Jaguar Land Rover, 2023). A strong monitoring and assessment framework secures the measurable results of the change initiatives. Some KPIs aligned with JLR's goals include: - EV Market Share: Basically, this shows the proportion of sales derived from EVs, indicating how well the firm's portfolio is being transformed. Reduction of CO</w:t>
      </w:r>
      <w:r w:rsidRPr="001922A0">
        <w:rPr>
          <w:rFonts w:ascii="Cambria Math" w:hAnsi="Cambria Math" w:cs="Cambria Math"/>
          <w:lang w:val="en-GB"/>
        </w:rPr>
        <w:t>₂</w:t>
      </w:r>
      <w:r w:rsidRPr="001922A0">
        <w:rPr>
          <w:rFonts w:ascii="Arial" w:hAnsi="Arial" w:cs="Arial"/>
          <w:lang w:val="en-GB"/>
        </w:rPr>
        <w:t>: Reducing the level of CO</w:t>
      </w:r>
      <w:r w:rsidRPr="001922A0">
        <w:rPr>
          <w:rFonts w:ascii="Cambria Math" w:hAnsi="Cambria Math" w:cs="Cambria Math"/>
          <w:lang w:val="en-GB"/>
        </w:rPr>
        <w:t>₂</w:t>
      </w:r>
      <w:r w:rsidRPr="001922A0">
        <w:rPr>
          <w:rFonts w:ascii="Arial" w:hAnsi="Arial" w:cs="Arial"/>
          <w:lang w:val="en-GB"/>
        </w:rPr>
        <w:t xml:space="preserve"> emissions within the production process and over the vehicle's life measures the company's progress toward sustainability objectives. </w:t>
      </w:r>
    </w:p>
    <w:p w14:paraId="70D806EC" w14:textId="091A8F0D" w:rsidR="00DF0D44" w:rsidRPr="001922A0" w:rsidRDefault="002B50FD" w:rsidP="002B50FD">
      <w:pPr>
        <w:rPr>
          <w:rFonts w:ascii="Arial" w:hAnsi="Arial" w:cs="Arial"/>
          <w:lang w:val="en-GB"/>
        </w:rPr>
      </w:pPr>
      <w:r w:rsidRPr="001922A0">
        <w:rPr>
          <w:rFonts w:ascii="Arial" w:hAnsi="Arial" w:cs="Arial"/>
          <w:lang w:val="en-GB"/>
        </w:rPr>
        <w:t>Employee Feedback and Engagement - Regular surveys have been conducted on how well employees adapt to the change and what needs improvement (Burnes, 2004). This includes an annual audit, which is done on the evaluation plan; financial performance, sustainability, and effectiveness of training within this program. Third-party independent reviews by independent consultants can be carried out to ensure neutrality in review for subsequent recommendations towards the revision of the strategy. Deloitte Insights, 2023. The company has also to review the efficiency of partnerships: whether working with NVIDIA and Tata Group, among others, will further help the business reach its goals or create value, as suggested by the Financial Times (2023).</w:t>
      </w:r>
    </w:p>
    <w:p w14:paraId="4B47EED3" w14:textId="77777777" w:rsidR="00A45426" w:rsidRPr="001922A0" w:rsidRDefault="00A45426" w:rsidP="00A45426">
      <w:pPr>
        <w:rPr>
          <w:rFonts w:ascii="Arial" w:hAnsi="Arial" w:cs="Arial"/>
          <w:lang w:val="en-GB"/>
        </w:rPr>
      </w:pPr>
    </w:p>
    <w:p w14:paraId="0C09C89F" w14:textId="77777777" w:rsidR="00FB5746" w:rsidRPr="001922A0" w:rsidRDefault="00FB5746" w:rsidP="00FB5746">
      <w:pPr>
        <w:rPr>
          <w:rFonts w:ascii="Arial" w:hAnsi="Arial" w:cs="Arial"/>
          <w:b/>
          <w:bCs/>
          <w:lang w:val="en-GB"/>
        </w:rPr>
      </w:pPr>
      <w:r w:rsidRPr="001922A0">
        <w:rPr>
          <w:rFonts w:ascii="Arial" w:hAnsi="Arial" w:cs="Arial"/>
          <w:b/>
          <w:bCs/>
          <w:lang w:val="en-GB"/>
        </w:rPr>
        <w:t>Recommendations</w:t>
      </w:r>
    </w:p>
    <w:p w14:paraId="6E622FE9" w14:textId="77777777" w:rsidR="00FB5746" w:rsidRPr="001922A0" w:rsidRDefault="00FB5746" w:rsidP="00FB5746">
      <w:pPr>
        <w:rPr>
          <w:rFonts w:ascii="Arial" w:hAnsi="Arial" w:cs="Arial"/>
          <w:lang w:val="en-GB"/>
        </w:rPr>
      </w:pPr>
      <w:r w:rsidRPr="001922A0">
        <w:rPr>
          <w:rFonts w:ascii="Arial" w:hAnsi="Arial" w:cs="Arial"/>
          <w:lang w:val="en-GB"/>
        </w:rPr>
        <w:t>To successfully navigate its transformation and maintain a competitive edge in the luxury automotive industry, Jaguar Land Rover (JLR) must address several critical areas. These include upskilling its workforce in digital competencies, fostering strategic partnerships to drive innovation, and embedding a culture of continuous learning within the organization.</w:t>
      </w:r>
    </w:p>
    <w:p w14:paraId="47D4E7AB" w14:textId="0A0847D6" w:rsidR="00FB5746" w:rsidRPr="001922A0" w:rsidRDefault="00FB5746" w:rsidP="00FB5746">
      <w:pPr>
        <w:rPr>
          <w:rFonts w:ascii="Arial" w:hAnsi="Arial" w:cs="Arial"/>
          <w:lang w:val="en-GB"/>
        </w:rPr>
      </w:pPr>
    </w:p>
    <w:p w14:paraId="4DC865DC" w14:textId="1C15C3E1" w:rsidR="00FB5746" w:rsidRPr="001922A0" w:rsidRDefault="00FB5746" w:rsidP="00FB5746">
      <w:pPr>
        <w:rPr>
          <w:rFonts w:ascii="Arial" w:hAnsi="Arial" w:cs="Arial"/>
          <w:b/>
          <w:bCs/>
          <w:lang w:val="en-GB"/>
        </w:rPr>
      </w:pPr>
      <w:r w:rsidRPr="001922A0">
        <w:rPr>
          <w:rFonts w:ascii="Arial" w:hAnsi="Arial" w:cs="Arial"/>
          <w:b/>
          <w:bCs/>
          <w:lang w:val="en-GB"/>
        </w:rPr>
        <w:t>Strengthen Digital Competencies Among Employees</w:t>
      </w:r>
    </w:p>
    <w:p w14:paraId="1BF8817D" w14:textId="77777777" w:rsidR="00FB5746" w:rsidRPr="001922A0" w:rsidRDefault="00FB5746" w:rsidP="00FB5746">
      <w:pPr>
        <w:rPr>
          <w:rFonts w:ascii="Arial" w:hAnsi="Arial" w:cs="Arial"/>
          <w:lang w:val="en-GB"/>
        </w:rPr>
      </w:pPr>
      <w:r w:rsidRPr="001922A0">
        <w:rPr>
          <w:rFonts w:ascii="Arial" w:hAnsi="Arial" w:cs="Arial"/>
          <w:lang w:val="en-GB"/>
        </w:rPr>
        <w:t>One of the most pressing challenges JLR faces in its transition to electrification and advanced technologies is the digital skills gap among its workforce. While the company has historically excelled in traditional automotive engineering, the shift to electric vehicles (EVs) and autonomous driving technologies demands proficiency in software development, data analytics, and artificial intelligence (AI).</w:t>
      </w:r>
    </w:p>
    <w:p w14:paraId="05D2BB69" w14:textId="77777777" w:rsidR="00FB5746" w:rsidRPr="001922A0" w:rsidRDefault="00FB5746" w:rsidP="00FB5746">
      <w:pPr>
        <w:rPr>
          <w:rFonts w:ascii="Arial" w:hAnsi="Arial" w:cs="Arial"/>
          <w:lang w:val="en-GB"/>
        </w:rPr>
      </w:pPr>
    </w:p>
    <w:p w14:paraId="54E8242D" w14:textId="77777777" w:rsidR="00FB5746" w:rsidRPr="001922A0" w:rsidRDefault="00FB5746" w:rsidP="00FB5746">
      <w:pPr>
        <w:rPr>
          <w:rFonts w:ascii="Arial" w:hAnsi="Arial" w:cs="Arial"/>
          <w:lang w:val="en-GB"/>
        </w:rPr>
      </w:pPr>
      <w:r w:rsidRPr="001922A0">
        <w:rPr>
          <w:rFonts w:ascii="Arial" w:hAnsi="Arial" w:cs="Arial"/>
          <w:lang w:val="en-GB"/>
        </w:rPr>
        <w:t>To address this, JLR should implement a comprehensive upskilling program focused on digital and technological competencies. Training initiatives should prioritize:</w:t>
      </w:r>
    </w:p>
    <w:p w14:paraId="59BF3910"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AI and Machine Learning: Equipping employees to work with advanced driver-assistance systems (ADAS) and predictive analytics.</w:t>
      </w:r>
    </w:p>
    <w:p w14:paraId="24F480A6"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Battery and EV Technologies: Providing technical training on EV powertrains, battery management systems, and charging infrastructure.</w:t>
      </w:r>
    </w:p>
    <w:p w14:paraId="040537A1" w14:textId="252559D8"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Data and Connectivity Solutions: Educating employees on connected car technologies and IoT applications.</w:t>
      </w:r>
    </w:p>
    <w:p w14:paraId="5733C61F" w14:textId="77777777" w:rsidR="00FB5746" w:rsidRPr="001922A0" w:rsidRDefault="00FB5746" w:rsidP="00FB5746">
      <w:pPr>
        <w:rPr>
          <w:rFonts w:ascii="Arial" w:hAnsi="Arial" w:cs="Arial"/>
          <w:lang w:val="en-GB"/>
        </w:rPr>
      </w:pPr>
      <w:r w:rsidRPr="001922A0">
        <w:rPr>
          <w:rFonts w:ascii="Arial" w:hAnsi="Arial" w:cs="Arial"/>
          <w:lang w:val="en-GB"/>
        </w:rPr>
        <w:t xml:space="preserve">These programs can be delivered through interactive workshops, e-learning platforms, and partnerships with educational institutions specializing in technology and engineering. Additionally, JLR could establish a </w:t>
      </w:r>
      <w:r w:rsidRPr="001922A0">
        <w:rPr>
          <w:rFonts w:ascii="Arial" w:hAnsi="Arial" w:cs="Arial"/>
          <w:b/>
          <w:bCs/>
          <w:lang w:val="en-GB"/>
        </w:rPr>
        <w:t>Digital Academy</w:t>
      </w:r>
      <w:r w:rsidRPr="001922A0">
        <w:rPr>
          <w:rFonts w:ascii="Arial" w:hAnsi="Arial" w:cs="Arial"/>
          <w:lang w:val="en-GB"/>
        </w:rPr>
        <w:t xml:space="preserve"> to provide ongoing learning opportunities tailored to its strategic goals (Deloitte Insights, 2023).</w:t>
      </w:r>
    </w:p>
    <w:p w14:paraId="78447AA9" w14:textId="77777777" w:rsidR="00FB5746" w:rsidRPr="001922A0" w:rsidRDefault="00FB5746" w:rsidP="00FB5746">
      <w:pPr>
        <w:rPr>
          <w:rFonts w:ascii="Arial" w:hAnsi="Arial" w:cs="Arial"/>
          <w:lang w:val="en-GB"/>
        </w:rPr>
      </w:pPr>
      <w:r w:rsidRPr="001922A0">
        <w:rPr>
          <w:rFonts w:ascii="Arial" w:hAnsi="Arial" w:cs="Arial"/>
          <w:lang w:val="en-GB"/>
        </w:rPr>
        <w:t>Furthermore, leadership development programs should be expanded to ensure that managers have the skills to lead in a digital-first environment. By fostering digital fluency across all levels of the organization, JLR can enhance its capacity to innovate and adapt.</w:t>
      </w:r>
    </w:p>
    <w:p w14:paraId="762298B5" w14:textId="18E695EA" w:rsidR="00FB5746" w:rsidRPr="001922A0" w:rsidRDefault="00FB5746" w:rsidP="00FB5746">
      <w:pPr>
        <w:rPr>
          <w:rFonts w:ascii="Arial" w:hAnsi="Arial" w:cs="Arial"/>
          <w:lang w:val="en-GB"/>
        </w:rPr>
      </w:pPr>
    </w:p>
    <w:p w14:paraId="2DA11D1C" w14:textId="77777777" w:rsidR="00FB5746" w:rsidRPr="001922A0" w:rsidRDefault="00FB5746" w:rsidP="00FB5746">
      <w:pPr>
        <w:rPr>
          <w:rFonts w:ascii="Arial" w:hAnsi="Arial" w:cs="Arial"/>
          <w:b/>
          <w:bCs/>
          <w:lang w:val="en-GB"/>
        </w:rPr>
      </w:pPr>
    </w:p>
    <w:p w14:paraId="28494693" w14:textId="636ED2FD" w:rsidR="00FB5746" w:rsidRPr="001922A0" w:rsidRDefault="00FB5746" w:rsidP="00FB5746">
      <w:pPr>
        <w:rPr>
          <w:rFonts w:ascii="Arial" w:hAnsi="Arial" w:cs="Arial"/>
          <w:b/>
          <w:bCs/>
          <w:lang w:val="en-GB"/>
        </w:rPr>
      </w:pPr>
      <w:r w:rsidRPr="001922A0">
        <w:rPr>
          <w:rFonts w:ascii="Arial" w:hAnsi="Arial" w:cs="Arial"/>
          <w:b/>
          <w:bCs/>
          <w:lang w:val="en-GB"/>
        </w:rPr>
        <w:t>Expand Partnerships to Accelerate Technological Development</w:t>
      </w:r>
    </w:p>
    <w:p w14:paraId="1E2541C2" w14:textId="77777777" w:rsidR="00FB5746" w:rsidRPr="001922A0" w:rsidRDefault="00FB5746" w:rsidP="00FB5746">
      <w:pPr>
        <w:rPr>
          <w:rFonts w:ascii="Arial" w:hAnsi="Arial" w:cs="Arial"/>
          <w:lang w:val="en-GB"/>
        </w:rPr>
      </w:pPr>
      <w:r w:rsidRPr="001922A0">
        <w:rPr>
          <w:rFonts w:ascii="Arial" w:hAnsi="Arial" w:cs="Arial"/>
          <w:lang w:val="en-GB"/>
        </w:rPr>
        <w:t>Strategic partnerships are crucial for JLR’s success in a rapidly evolving industry. Collaborations with technology leaders such as NVIDIA and Tata Group have already proven valuable in advancing autonomous driving systems and EV platforms. To build on this momentum, JLR should:</w:t>
      </w:r>
    </w:p>
    <w:p w14:paraId="1658667A" w14:textId="7D8981D6"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Deepen Existing Partnerships: Strengthen collaborations with NVIDIA to expand AI capabilities in autonomous driving and explore additional joint ventures in areas such as digital twins and virtual simulations.</w:t>
      </w:r>
    </w:p>
    <w:p w14:paraId="5860163C" w14:textId="007F36A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Form New Alliances: Partner with renewable energy providers to develop sustainable charging infrastructure and battery recycling systems.</w:t>
      </w:r>
    </w:p>
    <w:p w14:paraId="7941D34F" w14:textId="01CCD8D9"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Engage Startups: Collaborate with innovative startups focusing on EV components, software solutions, and mobility services. This can infuse agility and fresh ideas into JLR’s innovation pipeline.</w:t>
      </w:r>
    </w:p>
    <w:p w14:paraId="6D5483E5" w14:textId="77777777" w:rsidR="00FB5746" w:rsidRPr="001922A0" w:rsidRDefault="00FB5746" w:rsidP="00FB5746">
      <w:pPr>
        <w:rPr>
          <w:rFonts w:ascii="Arial" w:hAnsi="Arial" w:cs="Arial"/>
          <w:lang w:val="en-GB"/>
        </w:rPr>
      </w:pPr>
      <w:r w:rsidRPr="001922A0">
        <w:rPr>
          <w:rFonts w:ascii="Arial" w:hAnsi="Arial" w:cs="Arial"/>
          <w:lang w:val="en-GB"/>
        </w:rPr>
        <w:t>To maximize the impact of these partnerships, JLR must establish a dedicated innovation team tasked with identifying and managing collaborations. This team would ensure alignment between external partnerships and the company’s long-term vision, enabling faster time-to-market for new technologies (Financial Times, 2023).</w:t>
      </w:r>
    </w:p>
    <w:p w14:paraId="43725E60" w14:textId="1E7C18FC" w:rsidR="00FB5746" w:rsidRPr="001922A0" w:rsidRDefault="00FB5746" w:rsidP="00FB5746">
      <w:pPr>
        <w:rPr>
          <w:rFonts w:ascii="Arial" w:hAnsi="Arial" w:cs="Arial"/>
          <w:lang w:val="en-GB"/>
        </w:rPr>
      </w:pPr>
    </w:p>
    <w:p w14:paraId="767BE971" w14:textId="746E384A" w:rsidR="00FB5746" w:rsidRPr="001922A0" w:rsidRDefault="00FB5746" w:rsidP="00FB5746">
      <w:pPr>
        <w:rPr>
          <w:rFonts w:ascii="Arial" w:hAnsi="Arial" w:cs="Arial"/>
          <w:lang w:val="en-GB"/>
        </w:rPr>
      </w:pPr>
      <w:r w:rsidRPr="001922A0">
        <w:rPr>
          <w:rFonts w:ascii="Arial" w:hAnsi="Arial" w:cs="Arial"/>
          <w:b/>
          <w:bCs/>
          <w:lang w:val="en-GB"/>
        </w:rPr>
        <w:t>Foster a Culture of Continuous Learning</w:t>
      </w:r>
    </w:p>
    <w:p w14:paraId="0AB78319" w14:textId="77777777" w:rsidR="00FB5746" w:rsidRPr="001922A0" w:rsidRDefault="00FB5746" w:rsidP="00FB5746">
      <w:pPr>
        <w:rPr>
          <w:rFonts w:ascii="Arial" w:hAnsi="Arial" w:cs="Arial"/>
          <w:lang w:val="en-GB"/>
        </w:rPr>
      </w:pPr>
      <w:r w:rsidRPr="001922A0">
        <w:rPr>
          <w:rFonts w:ascii="Arial" w:hAnsi="Arial" w:cs="Arial"/>
          <w:lang w:val="en-GB"/>
        </w:rPr>
        <w:t>Cultural transformation is essential for JLR to thrive in a future defined by constant change and innovation. Historically, the company’s culture has been rooted in engineering excellence and craftsmanship. While these values remain important, they must be complemented by a commitment to continuous learning and adaptability.</w:t>
      </w:r>
    </w:p>
    <w:p w14:paraId="70D49819" w14:textId="77777777" w:rsidR="00FB5746" w:rsidRPr="001922A0" w:rsidRDefault="00FB5746" w:rsidP="00FB5746">
      <w:pPr>
        <w:rPr>
          <w:rFonts w:ascii="Arial" w:hAnsi="Arial" w:cs="Arial"/>
          <w:lang w:val="en-GB"/>
        </w:rPr>
      </w:pPr>
    </w:p>
    <w:p w14:paraId="3D2D110D" w14:textId="19D739E4" w:rsidR="00FB5746" w:rsidRPr="001922A0" w:rsidRDefault="00FB5746" w:rsidP="00FB5746">
      <w:pPr>
        <w:rPr>
          <w:rFonts w:ascii="Arial" w:hAnsi="Arial" w:cs="Arial"/>
          <w:lang w:val="en-GB"/>
        </w:rPr>
      </w:pPr>
      <w:r w:rsidRPr="001922A0">
        <w:rPr>
          <w:rFonts w:ascii="Arial" w:hAnsi="Arial" w:cs="Arial"/>
          <w:lang w:val="en-GB"/>
        </w:rPr>
        <w:t>To create such a culture, JLR should:</w:t>
      </w:r>
    </w:p>
    <w:p w14:paraId="04F3F7B1" w14:textId="45DAB9D0"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Encourage Lifelong Learning: Introduce policies that incentivize employees to pursue skill development, such as offering learning credits, tuition reimbursement, or paid time off for professional development.</w:t>
      </w:r>
    </w:p>
    <w:p w14:paraId="1E71FE38" w14:textId="360CBAA4"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Embed Learning in Daily Operations: Utilize modern tools like gamified learning platforms to make skill acquisition an engaging part of employees’ routines. For example, AI-based platforms can recommend tailored learning paths based on individual roles and career goals.</w:t>
      </w:r>
    </w:p>
    <w:p w14:paraId="163277AC" w14:textId="4A31E0D0"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Celebrate Innovation and Curiosity: Recognize and reward employees who demonstrate initiative in adopting new technologies or suggesting innovative solutions. This could take the form of internal awards, bonuses, or career advancement opportunities.</w:t>
      </w:r>
    </w:p>
    <w:p w14:paraId="2925C658" w14:textId="77777777" w:rsidR="00FB5746" w:rsidRPr="001922A0" w:rsidRDefault="00FB5746" w:rsidP="00FB5746">
      <w:pPr>
        <w:rPr>
          <w:rFonts w:ascii="Arial" w:hAnsi="Arial" w:cs="Arial"/>
          <w:lang w:val="en-GB"/>
        </w:rPr>
      </w:pPr>
      <w:r w:rsidRPr="001922A0">
        <w:rPr>
          <w:rFonts w:ascii="Arial" w:hAnsi="Arial" w:cs="Arial"/>
          <w:lang w:val="en-GB"/>
        </w:rPr>
        <w:t>Leadership plays a critical role in fostering this cultural shift. Managers and executives must lead by example, actively participating in learning programs and championing a mindset of growth and experimentation. This ensures that continuous learning becomes a shared value across the organization (Kotter, 1996).</w:t>
      </w:r>
    </w:p>
    <w:p w14:paraId="2936F50A" w14:textId="5B232302" w:rsidR="00FB5746" w:rsidRPr="001922A0" w:rsidRDefault="00FB5746" w:rsidP="00FB5746">
      <w:pPr>
        <w:rPr>
          <w:rFonts w:ascii="Arial" w:hAnsi="Arial" w:cs="Arial"/>
          <w:lang w:val="en-GB"/>
        </w:rPr>
      </w:pPr>
    </w:p>
    <w:p w14:paraId="3C6336A8" w14:textId="77777777" w:rsidR="00FB5746" w:rsidRPr="001922A0" w:rsidRDefault="00FB5746" w:rsidP="00FB5746">
      <w:pPr>
        <w:rPr>
          <w:rFonts w:ascii="Arial" w:hAnsi="Arial" w:cs="Arial"/>
          <w:b/>
          <w:bCs/>
          <w:lang w:val="en-GB"/>
        </w:rPr>
      </w:pPr>
      <w:r w:rsidRPr="001922A0">
        <w:rPr>
          <w:rFonts w:ascii="Arial" w:hAnsi="Arial" w:cs="Arial"/>
          <w:b/>
          <w:bCs/>
          <w:lang w:val="en-GB"/>
        </w:rPr>
        <w:t>Implementation Roadmap</w:t>
      </w:r>
    </w:p>
    <w:p w14:paraId="4534A372" w14:textId="77777777" w:rsidR="00FB5746" w:rsidRPr="001922A0" w:rsidRDefault="00FB5746" w:rsidP="00FB5746">
      <w:pPr>
        <w:rPr>
          <w:rFonts w:ascii="Arial" w:hAnsi="Arial" w:cs="Arial"/>
          <w:lang w:val="en-GB"/>
        </w:rPr>
      </w:pPr>
      <w:r w:rsidRPr="001922A0">
        <w:rPr>
          <w:rFonts w:ascii="Arial" w:hAnsi="Arial" w:cs="Arial"/>
          <w:lang w:val="en-GB"/>
        </w:rPr>
        <w:t>Short-Term (0-1 Year):</w:t>
      </w:r>
    </w:p>
    <w:p w14:paraId="067E6F3B"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Launch initial upskilling programs for digital and EV-specific skills.</w:t>
      </w:r>
    </w:p>
    <w:p w14:paraId="51FFFE91"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Establish a dedicated innovation team to manage partnerships.</w:t>
      </w:r>
    </w:p>
    <w:p w14:paraId="6A25B81A" w14:textId="5BBBE2FE"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Introduce pilot learning initiatives, such as gamified platforms and workshops.</w:t>
      </w:r>
    </w:p>
    <w:p w14:paraId="17DD2ADC" w14:textId="77777777" w:rsidR="00FB5746" w:rsidRPr="001922A0" w:rsidRDefault="00FB5746" w:rsidP="00FB5746">
      <w:pPr>
        <w:rPr>
          <w:rFonts w:ascii="Arial" w:hAnsi="Arial" w:cs="Arial"/>
          <w:lang w:val="en-GB"/>
        </w:rPr>
      </w:pPr>
    </w:p>
    <w:p w14:paraId="4414A5BF" w14:textId="7AB89FF3" w:rsidR="00FB5746" w:rsidRPr="001922A0" w:rsidRDefault="00FB5746" w:rsidP="00FB5746">
      <w:pPr>
        <w:rPr>
          <w:rFonts w:ascii="Arial" w:hAnsi="Arial" w:cs="Arial"/>
        </w:rPr>
      </w:pPr>
      <w:r w:rsidRPr="001922A0">
        <w:rPr>
          <w:rFonts w:ascii="Arial" w:hAnsi="Arial" w:cs="Arial"/>
        </w:rPr>
        <w:t>Medium-</w:t>
      </w:r>
      <w:proofErr w:type="spellStart"/>
      <w:r w:rsidRPr="001922A0">
        <w:rPr>
          <w:rFonts w:ascii="Arial" w:hAnsi="Arial" w:cs="Arial"/>
        </w:rPr>
        <w:t>Term</w:t>
      </w:r>
      <w:proofErr w:type="spellEnd"/>
      <w:r w:rsidRPr="001922A0">
        <w:rPr>
          <w:rFonts w:ascii="Arial" w:hAnsi="Arial" w:cs="Arial"/>
        </w:rPr>
        <w:t xml:space="preserve"> (1-3 Years):</w:t>
      </w:r>
    </w:p>
    <w:p w14:paraId="0FEB9B94"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Expand partnerships with startups and renewable energy providers.</w:t>
      </w:r>
    </w:p>
    <w:p w14:paraId="51CADE27" w14:textId="7777777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Roll out a company-wide Digital Academy with advanced learning modules.</w:t>
      </w:r>
    </w:p>
    <w:p w14:paraId="5A78AF29" w14:textId="1C67B657"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Implement structured recognition programs for employees contributing to innovation.</w:t>
      </w:r>
    </w:p>
    <w:p w14:paraId="1F359747" w14:textId="77777777" w:rsidR="00FB5746" w:rsidRPr="001922A0" w:rsidRDefault="00FB5746" w:rsidP="00FB5746">
      <w:pPr>
        <w:rPr>
          <w:rFonts w:ascii="Arial" w:hAnsi="Arial" w:cs="Arial"/>
          <w:lang w:val="en-GB"/>
        </w:rPr>
      </w:pPr>
    </w:p>
    <w:p w14:paraId="62E48E96" w14:textId="1AC1FDE2" w:rsidR="00FB5746" w:rsidRPr="001922A0" w:rsidRDefault="00FB5746" w:rsidP="00FB5746">
      <w:pPr>
        <w:rPr>
          <w:rFonts w:ascii="Arial" w:hAnsi="Arial" w:cs="Arial"/>
        </w:rPr>
      </w:pPr>
      <w:r w:rsidRPr="001922A0">
        <w:rPr>
          <w:rFonts w:ascii="Arial" w:hAnsi="Arial" w:cs="Arial"/>
        </w:rPr>
        <w:t>Long-</w:t>
      </w:r>
      <w:proofErr w:type="spellStart"/>
      <w:r w:rsidRPr="001922A0">
        <w:rPr>
          <w:rFonts w:ascii="Arial" w:hAnsi="Arial" w:cs="Arial"/>
        </w:rPr>
        <w:t>Term</w:t>
      </w:r>
      <w:proofErr w:type="spellEnd"/>
      <w:r w:rsidRPr="001922A0">
        <w:rPr>
          <w:rFonts w:ascii="Arial" w:hAnsi="Arial" w:cs="Arial"/>
        </w:rPr>
        <w:t xml:space="preserve"> (3+ Years):</w:t>
      </w:r>
    </w:p>
    <w:p w14:paraId="753EF066" w14:textId="4531EADB"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Integrate continuous learning as a core component of JLR’s organizational culture.</w:t>
      </w:r>
    </w:p>
    <w:p w14:paraId="0A996614" w14:textId="0F62E10F"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Develop new strategic alliances aligned with emerging industry trends.</w:t>
      </w:r>
    </w:p>
    <w:p w14:paraId="39EDCBD5" w14:textId="7EC93273" w:rsidR="00FB5746" w:rsidRPr="001922A0" w:rsidRDefault="00FB5746" w:rsidP="00FB5746">
      <w:pPr>
        <w:pStyle w:val="Paragrafoelenco"/>
        <w:numPr>
          <w:ilvl w:val="0"/>
          <w:numId w:val="5"/>
        </w:numPr>
        <w:rPr>
          <w:rFonts w:ascii="Arial" w:hAnsi="Arial" w:cs="Arial"/>
          <w:lang w:val="en-GB"/>
        </w:rPr>
      </w:pPr>
      <w:r w:rsidRPr="001922A0">
        <w:rPr>
          <w:rFonts w:ascii="Arial" w:hAnsi="Arial" w:cs="Arial"/>
          <w:lang w:val="en-GB"/>
        </w:rPr>
        <w:t>Regularly evaluate and refine training programs based on technological advancements.</w:t>
      </w:r>
    </w:p>
    <w:p w14:paraId="34823F03" w14:textId="6EE3AB90" w:rsidR="00D51824" w:rsidRPr="001922A0" w:rsidRDefault="00D51824" w:rsidP="00D51824">
      <w:pPr>
        <w:rPr>
          <w:rFonts w:ascii="Arial" w:hAnsi="Arial" w:cs="Arial"/>
          <w:lang w:val="en-GB"/>
        </w:rPr>
      </w:pPr>
    </w:p>
    <w:p w14:paraId="26157B34" w14:textId="77777777" w:rsidR="00FB5746" w:rsidRPr="001922A0" w:rsidRDefault="00FB5746" w:rsidP="00D51824">
      <w:pPr>
        <w:rPr>
          <w:rFonts w:ascii="Arial" w:hAnsi="Arial" w:cs="Arial"/>
          <w:lang w:val="en-GB"/>
        </w:rPr>
      </w:pPr>
    </w:p>
    <w:p w14:paraId="067123DB" w14:textId="77777777" w:rsidR="00FB5746" w:rsidRPr="001922A0" w:rsidRDefault="00FB5746" w:rsidP="00D51824">
      <w:pPr>
        <w:rPr>
          <w:rFonts w:ascii="Arial" w:hAnsi="Arial" w:cs="Arial"/>
          <w:lang w:val="en-GB"/>
        </w:rPr>
      </w:pPr>
    </w:p>
    <w:p w14:paraId="6E93BBDA" w14:textId="2EE7526C" w:rsidR="00FB5746" w:rsidRPr="001922A0" w:rsidRDefault="003C1265" w:rsidP="00D51824">
      <w:pPr>
        <w:rPr>
          <w:rFonts w:ascii="Arial" w:hAnsi="Arial" w:cs="Arial"/>
          <w:lang w:val="en-GB"/>
        </w:rPr>
      </w:pPr>
      <w:r w:rsidRPr="001922A0">
        <w:rPr>
          <w:rFonts w:ascii="Arial" w:hAnsi="Arial" w:cs="Arial"/>
          <w:lang w:val="en-GB"/>
        </w:rPr>
        <w:t>Conclusion</w:t>
      </w:r>
    </w:p>
    <w:p w14:paraId="6F7DDD08" w14:textId="70C300D2" w:rsidR="003C1265" w:rsidRPr="001922A0" w:rsidRDefault="003C1265" w:rsidP="003C1265">
      <w:pPr>
        <w:rPr>
          <w:rFonts w:ascii="Arial" w:hAnsi="Arial" w:cs="Arial"/>
          <w:lang w:val="en-GB"/>
        </w:rPr>
      </w:pPr>
      <w:r w:rsidRPr="001922A0">
        <w:rPr>
          <w:rFonts w:ascii="Arial" w:hAnsi="Arial" w:cs="Arial"/>
          <w:lang w:val="en-GB"/>
        </w:rPr>
        <w:t>This report underscores the urgency for Jaguar Land Rover (JLR) to adapt to a rapidly changing world. The challenges of digital disruption, economic uncertainty, and stricter environmental regulations demand bold action and a clear vision. JLR’s transformation toward a fully electrified product portfolio, combined with its investments in cutting-edge technology, reflects the company’s commitment to staying ahead in the luxury automotive market. Central to this change is effective leadership. Under CEO Thierry Bolloré, JLR is embracing a transformational leadership approach, inspiring the workforce to see this transition not as a challenge, but as an opportunity to innovate and redefine the brand. By empowering employees through digital upskilling, strengthening partnerships with technology leaders, and fostering a culture of continuous learning, JLR is laying the foundation for a sustainable future. These efforts go beyond simply meeting market demands—they reaffirm JLR’s legacy as a brand synonymous with excellence and innovation. Transparent communication and ongoing evaluation ensure that the organization remains agile, resilient, and focused on its goals.</w:t>
      </w:r>
    </w:p>
    <w:p w14:paraId="2A898826" w14:textId="617CAA4D" w:rsidR="00FB5746" w:rsidRPr="001922A0" w:rsidRDefault="003C1265" w:rsidP="003C1265">
      <w:pPr>
        <w:rPr>
          <w:rFonts w:ascii="Arial" w:hAnsi="Arial" w:cs="Arial"/>
          <w:lang w:val="en-GB"/>
        </w:rPr>
      </w:pPr>
      <w:r w:rsidRPr="001922A0">
        <w:rPr>
          <w:rFonts w:ascii="Arial" w:hAnsi="Arial" w:cs="Arial"/>
          <w:lang w:val="en-GB"/>
        </w:rPr>
        <w:t>JLR’s journey is a testament to its ability to evolve and lead, proving that with the right strategy and cultural mindset, the company can thrive in an industry undergoing profound change. This transformation isn’t just about adapting—it’s about setting the standard for what the future of luxury automotive can be.</w:t>
      </w:r>
    </w:p>
    <w:p w14:paraId="148887A5" w14:textId="77777777" w:rsidR="003C1265" w:rsidRDefault="003C1265" w:rsidP="003C1265">
      <w:pPr>
        <w:rPr>
          <w:rFonts w:ascii="Arial" w:hAnsi="Arial" w:cs="Arial"/>
          <w:lang w:val="en-GB"/>
        </w:rPr>
      </w:pPr>
    </w:p>
    <w:p w14:paraId="2972D609" w14:textId="77777777" w:rsidR="003C1265" w:rsidRDefault="003C1265" w:rsidP="003C1265">
      <w:pPr>
        <w:rPr>
          <w:rFonts w:ascii="Arial" w:hAnsi="Arial" w:cs="Arial"/>
          <w:lang w:val="en-GB"/>
        </w:rPr>
      </w:pPr>
    </w:p>
    <w:p w14:paraId="7452F596" w14:textId="77777777" w:rsidR="003C1265" w:rsidRDefault="003C1265" w:rsidP="003C1265">
      <w:pPr>
        <w:rPr>
          <w:rFonts w:ascii="Arial" w:hAnsi="Arial" w:cs="Arial"/>
          <w:lang w:val="en-GB"/>
        </w:rPr>
      </w:pPr>
    </w:p>
    <w:p w14:paraId="23D9E40D" w14:textId="77777777" w:rsidR="003C1265" w:rsidRDefault="003C1265" w:rsidP="003C1265">
      <w:pPr>
        <w:rPr>
          <w:rFonts w:ascii="Arial" w:hAnsi="Arial" w:cs="Arial"/>
          <w:b/>
          <w:bCs/>
          <w:i/>
          <w:iCs/>
          <w:lang w:val="en-GB"/>
        </w:rPr>
      </w:pPr>
      <w:r w:rsidRPr="003C1265">
        <w:rPr>
          <w:rFonts w:ascii="Arial" w:hAnsi="Arial" w:cs="Arial"/>
          <w:b/>
          <w:bCs/>
          <w:i/>
          <w:iCs/>
          <w:lang w:val="en-GB"/>
        </w:rPr>
        <w:t xml:space="preserve">References </w:t>
      </w:r>
    </w:p>
    <w:p w14:paraId="3B53299F" w14:textId="77777777" w:rsidR="003C1265" w:rsidRDefault="003C1265" w:rsidP="003C1265">
      <w:pPr>
        <w:rPr>
          <w:rFonts w:ascii="Arial" w:hAnsi="Arial" w:cs="Arial"/>
          <w:b/>
          <w:bCs/>
          <w:i/>
          <w:iCs/>
          <w:lang w:val="en-GB"/>
        </w:rPr>
      </w:pPr>
    </w:p>
    <w:p w14:paraId="72D4A4DA"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BBC News. (2023). Jaguar Land Rover-owner to spend £4bn on UK battery factory. Available at: https://www.bbc.co.uk/news/business-66237935 [Accessed 17 November 2024].</w:t>
      </w:r>
    </w:p>
    <w:p w14:paraId="62C532E2" w14:textId="77777777" w:rsidR="0033028F" w:rsidRPr="0033028F" w:rsidRDefault="0033028F" w:rsidP="0033028F">
      <w:pPr>
        <w:rPr>
          <w:rFonts w:ascii="Arial" w:hAnsi="Arial" w:cs="Arial"/>
          <w:b/>
          <w:bCs/>
          <w:i/>
          <w:iCs/>
          <w:lang w:val="en-GB"/>
        </w:rPr>
      </w:pPr>
    </w:p>
    <w:p w14:paraId="423DF353"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Burnes, B. (2004). Managing Change: A Strategic Approach to Organisational Dynamics. 4th ed. Harlow: Prentice Hall.</w:t>
      </w:r>
    </w:p>
    <w:p w14:paraId="5DAC8E38" w14:textId="77777777" w:rsidR="0033028F" w:rsidRPr="0033028F" w:rsidRDefault="0033028F" w:rsidP="0033028F">
      <w:pPr>
        <w:rPr>
          <w:rFonts w:ascii="Arial" w:hAnsi="Arial" w:cs="Arial"/>
          <w:b/>
          <w:bCs/>
          <w:i/>
          <w:iCs/>
          <w:lang w:val="en-GB"/>
        </w:rPr>
      </w:pPr>
    </w:p>
    <w:p w14:paraId="3FD8D6BB"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 xml:space="preserve">Champy, J. (1995). Reengineering Management: The Mandate for New Leadership. </w:t>
      </w:r>
      <w:proofErr w:type="spellStart"/>
      <w:r w:rsidRPr="0033028F">
        <w:rPr>
          <w:rFonts w:ascii="Arial" w:hAnsi="Arial" w:cs="Arial"/>
          <w:b/>
          <w:bCs/>
          <w:i/>
          <w:iCs/>
          <w:lang w:val="en-GB"/>
        </w:rPr>
        <w:t>HarperBusiness</w:t>
      </w:r>
      <w:proofErr w:type="spellEnd"/>
      <w:r w:rsidRPr="0033028F">
        <w:rPr>
          <w:rFonts w:ascii="Arial" w:hAnsi="Arial" w:cs="Arial"/>
          <w:b/>
          <w:bCs/>
          <w:i/>
          <w:iCs/>
          <w:lang w:val="en-GB"/>
        </w:rPr>
        <w:t>.</w:t>
      </w:r>
    </w:p>
    <w:p w14:paraId="7CB29C58" w14:textId="77777777" w:rsidR="0033028F" w:rsidRPr="0033028F" w:rsidRDefault="0033028F" w:rsidP="0033028F">
      <w:pPr>
        <w:rPr>
          <w:rFonts w:ascii="Arial" w:hAnsi="Arial" w:cs="Arial"/>
          <w:b/>
          <w:bCs/>
          <w:i/>
          <w:iCs/>
          <w:lang w:val="en-GB"/>
        </w:rPr>
      </w:pPr>
    </w:p>
    <w:p w14:paraId="6B24E90E"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Deloitte Insights. (2023). The Future of Automotive Mobility to 2035. Available at: https://www.deloitte.com/global/en/Industries/automotive/analysis/future-of-automotive-mobility-study.html [Accessed 17 November 2024].</w:t>
      </w:r>
    </w:p>
    <w:p w14:paraId="020DBF7E" w14:textId="77777777" w:rsidR="0033028F" w:rsidRPr="0033028F" w:rsidRDefault="0033028F" w:rsidP="0033028F">
      <w:pPr>
        <w:rPr>
          <w:rFonts w:ascii="Arial" w:hAnsi="Arial" w:cs="Arial"/>
          <w:b/>
          <w:bCs/>
          <w:i/>
          <w:iCs/>
          <w:lang w:val="en-GB"/>
        </w:rPr>
      </w:pPr>
    </w:p>
    <w:p w14:paraId="6477EC8F"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Financial Times. (2023). European ports turned into 'car parks' as vehicle imports pile up. Available at: https://www.ft.com/content/496f3bfa-9f0c-4145-9024-188572a280fd [Accessed 17 November 2024].</w:t>
      </w:r>
    </w:p>
    <w:p w14:paraId="67BB1519" w14:textId="77777777" w:rsidR="0033028F" w:rsidRPr="0033028F" w:rsidRDefault="0033028F" w:rsidP="0033028F">
      <w:pPr>
        <w:rPr>
          <w:rFonts w:ascii="Arial" w:hAnsi="Arial" w:cs="Arial"/>
          <w:b/>
          <w:bCs/>
          <w:i/>
          <w:iCs/>
          <w:lang w:val="en-GB"/>
        </w:rPr>
      </w:pPr>
    </w:p>
    <w:p w14:paraId="0F254730"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 xml:space="preserve">Hiatt, J. (2006). ADKAR: A Model for Change in Business, Government, and Our Community. </w:t>
      </w:r>
      <w:proofErr w:type="spellStart"/>
      <w:r w:rsidRPr="0033028F">
        <w:rPr>
          <w:rFonts w:ascii="Arial" w:hAnsi="Arial" w:cs="Arial"/>
          <w:b/>
          <w:bCs/>
          <w:i/>
          <w:iCs/>
          <w:lang w:val="en-GB"/>
        </w:rPr>
        <w:t>Prosci</w:t>
      </w:r>
      <w:proofErr w:type="spellEnd"/>
      <w:r w:rsidRPr="0033028F">
        <w:rPr>
          <w:rFonts w:ascii="Arial" w:hAnsi="Arial" w:cs="Arial"/>
          <w:b/>
          <w:bCs/>
          <w:i/>
          <w:iCs/>
          <w:lang w:val="en-GB"/>
        </w:rPr>
        <w:t>.</w:t>
      </w:r>
    </w:p>
    <w:p w14:paraId="2428AD84" w14:textId="77777777" w:rsidR="0033028F" w:rsidRPr="0033028F" w:rsidRDefault="0033028F" w:rsidP="0033028F">
      <w:pPr>
        <w:rPr>
          <w:rFonts w:ascii="Arial" w:hAnsi="Arial" w:cs="Arial"/>
          <w:b/>
          <w:bCs/>
          <w:i/>
          <w:iCs/>
          <w:lang w:val="en-GB"/>
        </w:rPr>
      </w:pPr>
    </w:p>
    <w:p w14:paraId="479579D1"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Jaguar Land Rover. (2023). Annual Report 2023. Available at: https://www.jaguarlandrover.com/annual-report-2023 [Accessed 17 November 2024].</w:t>
      </w:r>
    </w:p>
    <w:p w14:paraId="4C6F3119" w14:textId="77777777" w:rsidR="0033028F" w:rsidRPr="0033028F" w:rsidRDefault="0033028F" w:rsidP="0033028F">
      <w:pPr>
        <w:rPr>
          <w:rFonts w:ascii="Arial" w:hAnsi="Arial" w:cs="Arial"/>
          <w:b/>
          <w:bCs/>
          <w:i/>
          <w:iCs/>
          <w:lang w:val="en-GB"/>
        </w:rPr>
      </w:pPr>
    </w:p>
    <w:p w14:paraId="60BB74AE" w14:textId="77777777" w:rsidR="0033028F" w:rsidRPr="0033028F" w:rsidRDefault="0033028F" w:rsidP="0033028F">
      <w:pPr>
        <w:rPr>
          <w:rFonts w:ascii="Arial" w:hAnsi="Arial" w:cs="Arial"/>
          <w:b/>
          <w:bCs/>
          <w:i/>
          <w:iCs/>
          <w:lang w:val="en-GB"/>
        </w:rPr>
      </w:pPr>
      <w:r w:rsidRPr="0033028F">
        <w:rPr>
          <w:rFonts w:ascii="Arial" w:hAnsi="Arial" w:cs="Arial"/>
          <w:b/>
          <w:bCs/>
          <w:i/>
          <w:iCs/>
          <w:lang w:val="en-GB"/>
        </w:rPr>
        <w:t>Kotter, J.P. (1996). Leading Change. Harvard Business Review Press.</w:t>
      </w:r>
    </w:p>
    <w:p w14:paraId="127826EF" w14:textId="77777777" w:rsidR="0033028F" w:rsidRPr="0033028F" w:rsidRDefault="0033028F" w:rsidP="0033028F">
      <w:pPr>
        <w:rPr>
          <w:rFonts w:ascii="Arial" w:hAnsi="Arial" w:cs="Arial"/>
          <w:b/>
          <w:bCs/>
          <w:i/>
          <w:iCs/>
          <w:lang w:val="en-GB"/>
        </w:rPr>
      </w:pPr>
    </w:p>
    <w:p w14:paraId="7AB1E43C" w14:textId="267A4BA2" w:rsidR="003C1265" w:rsidRPr="003C1265" w:rsidRDefault="0033028F" w:rsidP="0033028F">
      <w:pPr>
        <w:rPr>
          <w:rFonts w:ascii="Arial" w:hAnsi="Arial" w:cs="Arial"/>
          <w:b/>
          <w:bCs/>
          <w:i/>
          <w:iCs/>
          <w:lang w:val="en-GB"/>
        </w:rPr>
      </w:pPr>
      <w:r w:rsidRPr="0033028F">
        <w:rPr>
          <w:rFonts w:ascii="Arial" w:hAnsi="Arial" w:cs="Arial"/>
          <w:b/>
          <w:bCs/>
          <w:i/>
          <w:iCs/>
          <w:lang w:val="en-GB"/>
        </w:rPr>
        <w:t>McKinsey &amp; Company. (2024). New automotive industry trends in 2024 and beyond. Available at: https://www.mckinsey.com/industries/automotive-and-assembly/our-insights/disruptive-trends-that-will-transform-the-auto-industry [Accessed 17 November 2024].</w:t>
      </w:r>
    </w:p>
    <w:p w14:paraId="074FB838" w14:textId="77777777" w:rsidR="003C1265" w:rsidRDefault="003C1265" w:rsidP="003C1265">
      <w:pPr>
        <w:rPr>
          <w:rFonts w:ascii="Arial" w:hAnsi="Arial" w:cs="Arial"/>
          <w:lang w:val="en-GB"/>
        </w:rPr>
      </w:pPr>
    </w:p>
    <w:p w14:paraId="10987C98" w14:textId="77777777" w:rsidR="00FB5746" w:rsidRDefault="00FB5746" w:rsidP="00D51824">
      <w:pPr>
        <w:rPr>
          <w:rFonts w:ascii="Arial" w:hAnsi="Arial" w:cs="Arial"/>
          <w:lang w:val="en-GB"/>
        </w:rPr>
      </w:pPr>
    </w:p>
    <w:p w14:paraId="5BD93BE9" w14:textId="77777777" w:rsidR="00FB5746" w:rsidRPr="009C024A" w:rsidRDefault="00FB5746" w:rsidP="00D51824">
      <w:pPr>
        <w:rPr>
          <w:rFonts w:ascii="Arial" w:hAnsi="Arial" w:cs="Arial"/>
          <w:lang w:val="en-GB"/>
        </w:rPr>
      </w:pPr>
    </w:p>
    <w:sectPr w:rsidR="00FB5746" w:rsidRPr="009C024A">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90A95"/>
    <w:multiLevelType w:val="multilevel"/>
    <w:tmpl w:val="2CB0A0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BB0EC7"/>
    <w:multiLevelType w:val="multilevel"/>
    <w:tmpl w:val="4D7E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6124A"/>
    <w:multiLevelType w:val="hybridMultilevel"/>
    <w:tmpl w:val="50146D2C"/>
    <w:lvl w:ilvl="0" w:tplc="372601EE">
      <w:numFmt w:val="bullet"/>
      <w:lvlText w:val="-"/>
      <w:lvlJc w:val="left"/>
      <w:pPr>
        <w:ind w:left="420" w:hanging="360"/>
      </w:pPr>
      <w:rPr>
        <w:rFonts w:ascii="Arial" w:eastAsiaTheme="minorHAnsi" w:hAnsi="Arial" w:cs="Arial" w:hint="default"/>
      </w:rPr>
    </w:lvl>
    <w:lvl w:ilvl="1" w:tplc="04100003" w:tentative="1">
      <w:start w:val="1"/>
      <w:numFmt w:val="bullet"/>
      <w:lvlText w:val="o"/>
      <w:lvlJc w:val="left"/>
      <w:pPr>
        <w:ind w:left="1140" w:hanging="360"/>
      </w:pPr>
      <w:rPr>
        <w:rFonts w:ascii="Courier New" w:hAnsi="Courier New" w:cs="Courier New" w:hint="default"/>
      </w:rPr>
    </w:lvl>
    <w:lvl w:ilvl="2" w:tplc="04100005" w:tentative="1">
      <w:start w:val="1"/>
      <w:numFmt w:val="bullet"/>
      <w:lvlText w:val=""/>
      <w:lvlJc w:val="left"/>
      <w:pPr>
        <w:ind w:left="1860" w:hanging="360"/>
      </w:pPr>
      <w:rPr>
        <w:rFonts w:ascii="Wingdings" w:hAnsi="Wingdings" w:hint="default"/>
      </w:rPr>
    </w:lvl>
    <w:lvl w:ilvl="3" w:tplc="04100001" w:tentative="1">
      <w:start w:val="1"/>
      <w:numFmt w:val="bullet"/>
      <w:lvlText w:val=""/>
      <w:lvlJc w:val="left"/>
      <w:pPr>
        <w:ind w:left="2580" w:hanging="360"/>
      </w:pPr>
      <w:rPr>
        <w:rFonts w:ascii="Symbol" w:hAnsi="Symbol" w:hint="default"/>
      </w:rPr>
    </w:lvl>
    <w:lvl w:ilvl="4" w:tplc="04100003" w:tentative="1">
      <w:start w:val="1"/>
      <w:numFmt w:val="bullet"/>
      <w:lvlText w:val="o"/>
      <w:lvlJc w:val="left"/>
      <w:pPr>
        <w:ind w:left="3300" w:hanging="360"/>
      </w:pPr>
      <w:rPr>
        <w:rFonts w:ascii="Courier New" w:hAnsi="Courier New" w:cs="Courier New" w:hint="default"/>
      </w:rPr>
    </w:lvl>
    <w:lvl w:ilvl="5" w:tplc="04100005" w:tentative="1">
      <w:start w:val="1"/>
      <w:numFmt w:val="bullet"/>
      <w:lvlText w:val=""/>
      <w:lvlJc w:val="left"/>
      <w:pPr>
        <w:ind w:left="4020" w:hanging="360"/>
      </w:pPr>
      <w:rPr>
        <w:rFonts w:ascii="Wingdings" w:hAnsi="Wingdings" w:hint="default"/>
      </w:rPr>
    </w:lvl>
    <w:lvl w:ilvl="6" w:tplc="04100001" w:tentative="1">
      <w:start w:val="1"/>
      <w:numFmt w:val="bullet"/>
      <w:lvlText w:val=""/>
      <w:lvlJc w:val="left"/>
      <w:pPr>
        <w:ind w:left="4740" w:hanging="360"/>
      </w:pPr>
      <w:rPr>
        <w:rFonts w:ascii="Symbol" w:hAnsi="Symbol" w:hint="default"/>
      </w:rPr>
    </w:lvl>
    <w:lvl w:ilvl="7" w:tplc="04100003" w:tentative="1">
      <w:start w:val="1"/>
      <w:numFmt w:val="bullet"/>
      <w:lvlText w:val="o"/>
      <w:lvlJc w:val="left"/>
      <w:pPr>
        <w:ind w:left="5460" w:hanging="360"/>
      </w:pPr>
      <w:rPr>
        <w:rFonts w:ascii="Courier New" w:hAnsi="Courier New" w:cs="Courier New" w:hint="default"/>
      </w:rPr>
    </w:lvl>
    <w:lvl w:ilvl="8" w:tplc="04100005" w:tentative="1">
      <w:start w:val="1"/>
      <w:numFmt w:val="bullet"/>
      <w:lvlText w:val=""/>
      <w:lvlJc w:val="left"/>
      <w:pPr>
        <w:ind w:left="6180" w:hanging="360"/>
      </w:pPr>
      <w:rPr>
        <w:rFonts w:ascii="Wingdings" w:hAnsi="Wingdings" w:hint="default"/>
      </w:rPr>
    </w:lvl>
  </w:abstractNum>
  <w:abstractNum w:abstractNumId="3" w15:restartNumberingAfterBreak="0">
    <w:nsid w:val="1AEB6510"/>
    <w:multiLevelType w:val="multilevel"/>
    <w:tmpl w:val="EB0CB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A47A0B"/>
    <w:multiLevelType w:val="hybridMultilevel"/>
    <w:tmpl w:val="2B96715A"/>
    <w:lvl w:ilvl="0" w:tplc="7E8C637C">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2C7A780A"/>
    <w:multiLevelType w:val="hybridMultilevel"/>
    <w:tmpl w:val="D96466F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462E0897"/>
    <w:multiLevelType w:val="multilevel"/>
    <w:tmpl w:val="642EA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5E0BC6"/>
    <w:multiLevelType w:val="multilevel"/>
    <w:tmpl w:val="A2F8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4840E9"/>
    <w:multiLevelType w:val="multilevel"/>
    <w:tmpl w:val="CCB2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F006F5"/>
    <w:multiLevelType w:val="multilevel"/>
    <w:tmpl w:val="505A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CF4673"/>
    <w:multiLevelType w:val="multilevel"/>
    <w:tmpl w:val="CF405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E84F50"/>
    <w:multiLevelType w:val="multilevel"/>
    <w:tmpl w:val="E38AC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F4661A"/>
    <w:multiLevelType w:val="multilevel"/>
    <w:tmpl w:val="93F0E1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FF01E8"/>
    <w:multiLevelType w:val="multilevel"/>
    <w:tmpl w:val="B24EE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6941175">
    <w:abstractNumId w:val="2"/>
  </w:num>
  <w:num w:numId="2" w16cid:durableId="1098409370">
    <w:abstractNumId w:val="10"/>
  </w:num>
  <w:num w:numId="3" w16cid:durableId="1757819022">
    <w:abstractNumId w:val="1"/>
  </w:num>
  <w:num w:numId="4" w16cid:durableId="413630265">
    <w:abstractNumId w:val="11"/>
  </w:num>
  <w:num w:numId="5" w16cid:durableId="1551333842">
    <w:abstractNumId w:val="4"/>
  </w:num>
  <w:num w:numId="6" w16cid:durableId="1040596257">
    <w:abstractNumId w:val="5"/>
  </w:num>
  <w:num w:numId="7" w16cid:durableId="587084027">
    <w:abstractNumId w:val="3"/>
  </w:num>
  <w:num w:numId="8" w16cid:durableId="1864897288">
    <w:abstractNumId w:val="7"/>
  </w:num>
  <w:num w:numId="9" w16cid:durableId="1953441884">
    <w:abstractNumId w:val="8"/>
  </w:num>
  <w:num w:numId="10" w16cid:durableId="1161123231">
    <w:abstractNumId w:val="12"/>
  </w:num>
  <w:num w:numId="11" w16cid:durableId="622006342">
    <w:abstractNumId w:val="6"/>
  </w:num>
  <w:num w:numId="12" w16cid:durableId="1139684370">
    <w:abstractNumId w:val="13"/>
  </w:num>
  <w:num w:numId="13" w16cid:durableId="1038050824">
    <w:abstractNumId w:val="9"/>
  </w:num>
  <w:num w:numId="14" w16cid:durableId="1004164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824"/>
    <w:rsid w:val="001922A0"/>
    <w:rsid w:val="002B50FD"/>
    <w:rsid w:val="0033028F"/>
    <w:rsid w:val="00383102"/>
    <w:rsid w:val="003C1265"/>
    <w:rsid w:val="005D13DC"/>
    <w:rsid w:val="009C024A"/>
    <w:rsid w:val="00A45426"/>
    <w:rsid w:val="00AF565B"/>
    <w:rsid w:val="00D51824"/>
    <w:rsid w:val="00DF0D44"/>
    <w:rsid w:val="00FB574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BD216"/>
  <w15:chartTrackingRefBased/>
  <w15:docId w15:val="{7A193AFA-6DE8-46C1-8269-3A282D789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D518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semiHidden/>
    <w:unhideWhenUsed/>
    <w:qFormat/>
    <w:rsid w:val="00D518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olo3">
    <w:name w:val="heading 3"/>
    <w:basedOn w:val="Normale"/>
    <w:next w:val="Normale"/>
    <w:link w:val="Titolo3Carattere"/>
    <w:uiPriority w:val="9"/>
    <w:semiHidden/>
    <w:unhideWhenUsed/>
    <w:qFormat/>
    <w:rsid w:val="00D51824"/>
    <w:pPr>
      <w:keepNext/>
      <w:keepLines/>
      <w:spacing w:before="160" w:after="80"/>
      <w:outlineLvl w:val="2"/>
    </w:pPr>
    <w:rPr>
      <w:rFonts w:eastAsiaTheme="majorEastAsia"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D51824"/>
    <w:pPr>
      <w:keepNext/>
      <w:keepLines/>
      <w:spacing w:before="80" w:after="40"/>
      <w:outlineLvl w:val="3"/>
    </w:pPr>
    <w:rPr>
      <w:rFonts w:eastAsiaTheme="majorEastAsia"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D51824"/>
    <w:pPr>
      <w:keepNext/>
      <w:keepLines/>
      <w:spacing w:before="80" w:after="40"/>
      <w:outlineLvl w:val="4"/>
    </w:pPr>
    <w:rPr>
      <w:rFonts w:eastAsiaTheme="majorEastAsia" w:cstheme="majorBidi"/>
      <w:color w:val="2F5496" w:themeColor="accent1" w:themeShade="BF"/>
    </w:rPr>
  </w:style>
  <w:style w:type="paragraph" w:styleId="Titolo6">
    <w:name w:val="heading 6"/>
    <w:basedOn w:val="Normale"/>
    <w:next w:val="Normale"/>
    <w:link w:val="Titolo6Carattere"/>
    <w:uiPriority w:val="9"/>
    <w:semiHidden/>
    <w:unhideWhenUsed/>
    <w:qFormat/>
    <w:rsid w:val="00D51824"/>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D51824"/>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D51824"/>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D51824"/>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D51824"/>
    <w:rPr>
      <w:rFonts w:asciiTheme="majorHAnsi" w:eastAsiaTheme="majorEastAsia" w:hAnsiTheme="majorHAnsi" w:cstheme="majorBidi"/>
      <w:color w:val="2F5496" w:themeColor="accent1" w:themeShade="BF"/>
      <w:sz w:val="40"/>
      <w:szCs w:val="40"/>
    </w:rPr>
  </w:style>
  <w:style w:type="character" w:customStyle="1" w:styleId="Titolo2Carattere">
    <w:name w:val="Titolo 2 Carattere"/>
    <w:basedOn w:val="Carpredefinitoparagrafo"/>
    <w:link w:val="Titolo2"/>
    <w:uiPriority w:val="9"/>
    <w:semiHidden/>
    <w:rsid w:val="00D51824"/>
    <w:rPr>
      <w:rFonts w:asciiTheme="majorHAnsi" w:eastAsiaTheme="majorEastAsia" w:hAnsiTheme="majorHAnsi" w:cstheme="majorBidi"/>
      <w:color w:val="2F5496" w:themeColor="accent1" w:themeShade="BF"/>
      <w:sz w:val="32"/>
      <w:szCs w:val="32"/>
    </w:rPr>
  </w:style>
  <w:style w:type="character" w:customStyle="1" w:styleId="Titolo3Carattere">
    <w:name w:val="Titolo 3 Carattere"/>
    <w:basedOn w:val="Carpredefinitoparagrafo"/>
    <w:link w:val="Titolo3"/>
    <w:uiPriority w:val="9"/>
    <w:semiHidden/>
    <w:rsid w:val="00D51824"/>
    <w:rPr>
      <w:rFonts w:eastAsiaTheme="majorEastAsia" w:cstheme="majorBidi"/>
      <w:color w:val="2F5496" w:themeColor="accent1" w:themeShade="BF"/>
      <w:sz w:val="28"/>
      <w:szCs w:val="28"/>
    </w:rPr>
  </w:style>
  <w:style w:type="character" w:customStyle="1" w:styleId="Titolo4Carattere">
    <w:name w:val="Titolo 4 Carattere"/>
    <w:basedOn w:val="Carpredefinitoparagrafo"/>
    <w:link w:val="Titolo4"/>
    <w:uiPriority w:val="9"/>
    <w:semiHidden/>
    <w:rsid w:val="00D51824"/>
    <w:rPr>
      <w:rFonts w:eastAsiaTheme="majorEastAsia" w:cstheme="majorBidi"/>
      <w:i/>
      <w:iCs/>
      <w:color w:val="2F5496" w:themeColor="accent1" w:themeShade="BF"/>
    </w:rPr>
  </w:style>
  <w:style w:type="character" w:customStyle="1" w:styleId="Titolo5Carattere">
    <w:name w:val="Titolo 5 Carattere"/>
    <w:basedOn w:val="Carpredefinitoparagrafo"/>
    <w:link w:val="Titolo5"/>
    <w:uiPriority w:val="9"/>
    <w:semiHidden/>
    <w:rsid w:val="00D51824"/>
    <w:rPr>
      <w:rFonts w:eastAsiaTheme="majorEastAsia" w:cstheme="majorBidi"/>
      <w:color w:val="2F5496" w:themeColor="accent1" w:themeShade="BF"/>
    </w:rPr>
  </w:style>
  <w:style w:type="character" w:customStyle="1" w:styleId="Titolo6Carattere">
    <w:name w:val="Titolo 6 Carattere"/>
    <w:basedOn w:val="Carpredefinitoparagrafo"/>
    <w:link w:val="Titolo6"/>
    <w:uiPriority w:val="9"/>
    <w:semiHidden/>
    <w:rsid w:val="00D51824"/>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D51824"/>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D51824"/>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D51824"/>
    <w:rPr>
      <w:rFonts w:eastAsiaTheme="majorEastAsia" w:cstheme="majorBidi"/>
      <w:color w:val="272727" w:themeColor="text1" w:themeTint="D8"/>
    </w:rPr>
  </w:style>
  <w:style w:type="paragraph" w:styleId="Titolo">
    <w:name w:val="Title"/>
    <w:basedOn w:val="Normale"/>
    <w:next w:val="Normale"/>
    <w:link w:val="TitoloCarattere"/>
    <w:uiPriority w:val="10"/>
    <w:qFormat/>
    <w:rsid w:val="00D51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D51824"/>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D51824"/>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D51824"/>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D51824"/>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D51824"/>
    <w:rPr>
      <w:i/>
      <w:iCs/>
      <w:color w:val="404040" w:themeColor="text1" w:themeTint="BF"/>
    </w:rPr>
  </w:style>
  <w:style w:type="paragraph" w:styleId="Paragrafoelenco">
    <w:name w:val="List Paragraph"/>
    <w:basedOn w:val="Normale"/>
    <w:uiPriority w:val="34"/>
    <w:qFormat/>
    <w:rsid w:val="00D51824"/>
    <w:pPr>
      <w:ind w:left="720"/>
      <w:contextualSpacing/>
    </w:pPr>
  </w:style>
  <w:style w:type="character" w:styleId="Enfasiintensa">
    <w:name w:val="Intense Emphasis"/>
    <w:basedOn w:val="Carpredefinitoparagrafo"/>
    <w:uiPriority w:val="21"/>
    <w:qFormat/>
    <w:rsid w:val="00D51824"/>
    <w:rPr>
      <w:i/>
      <w:iCs/>
      <w:color w:val="2F5496" w:themeColor="accent1" w:themeShade="BF"/>
    </w:rPr>
  </w:style>
  <w:style w:type="paragraph" w:styleId="Citazioneintensa">
    <w:name w:val="Intense Quote"/>
    <w:basedOn w:val="Normale"/>
    <w:next w:val="Normale"/>
    <w:link w:val="CitazioneintensaCarattere"/>
    <w:uiPriority w:val="30"/>
    <w:qFormat/>
    <w:rsid w:val="00D518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D51824"/>
    <w:rPr>
      <w:i/>
      <w:iCs/>
      <w:color w:val="2F5496" w:themeColor="accent1" w:themeShade="BF"/>
    </w:rPr>
  </w:style>
  <w:style w:type="character" w:styleId="Riferimentointenso">
    <w:name w:val="Intense Reference"/>
    <w:basedOn w:val="Carpredefinitoparagrafo"/>
    <w:uiPriority w:val="32"/>
    <w:qFormat/>
    <w:rsid w:val="00D5182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72002">
      <w:bodyDiv w:val="1"/>
      <w:marLeft w:val="0"/>
      <w:marRight w:val="0"/>
      <w:marTop w:val="0"/>
      <w:marBottom w:val="0"/>
      <w:divBdr>
        <w:top w:val="none" w:sz="0" w:space="0" w:color="auto"/>
        <w:left w:val="none" w:sz="0" w:space="0" w:color="auto"/>
        <w:bottom w:val="none" w:sz="0" w:space="0" w:color="auto"/>
        <w:right w:val="none" w:sz="0" w:space="0" w:color="auto"/>
      </w:divBdr>
    </w:div>
    <w:div w:id="519659052">
      <w:bodyDiv w:val="1"/>
      <w:marLeft w:val="0"/>
      <w:marRight w:val="0"/>
      <w:marTop w:val="0"/>
      <w:marBottom w:val="0"/>
      <w:divBdr>
        <w:top w:val="none" w:sz="0" w:space="0" w:color="auto"/>
        <w:left w:val="none" w:sz="0" w:space="0" w:color="auto"/>
        <w:bottom w:val="none" w:sz="0" w:space="0" w:color="auto"/>
        <w:right w:val="none" w:sz="0" w:space="0" w:color="auto"/>
      </w:divBdr>
    </w:div>
    <w:div w:id="859507499">
      <w:bodyDiv w:val="1"/>
      <w:marLeft w:val="0"/>
      <w:marRight w:val="0"/>
      <w:marTop w:val="0"/>
      <w:marBottom w:val="0"/>
      <w:divBdr>
        <w:top w:val="none" w:sz="0" w:space="0" w:color="auto"/>
        <w:left w:val="none" w:sz="0" w:space="0" w:color="auto"/>
        <w:bottom w:val="none" w:sz="0" w:space="0" w:color="auto"/>
        <w:right w:val="none" w:sz="0" w:space="0" w:color="auto"/>
      </w:divBdr>
    </w:div>
    <w:div w:id="1959217906">
      <w:bodyDiv w:val="1"/>
      <w:marLeft w:val="0"/>
      <w:marRight w:val="0"/>
      <w:marTop w:val="0"/>
      <w:marBottom w:val="0"/>
      <w:divBdr>
        <w:top w:val="none" w:sz="0" w:space="0" w:color="auto"/>
        <w:left w:val="none" w:sz="0" w:space="0" w:color="auto"/>
        <w:bottom w:val="none" w:sz="0" w:space="0" w:color="auto"/>
        <w:right w:val="none" w:sz="0" w:space="0" w:color="auto"/>
      </w:divBdr>
      <w:divsChild>
        <w:div w:id="1572426908">
          <w:marLeft w:val="0"/>
          <w:marRight w:val="0"/>
          <w:marTop w:val="0"/>
          <w:marBottom w:val="0"/>
          <w:divBdr>
            <w:top w:val="none" w:sz="0" w:space="0" w:color="auto"/>
            <w:left w:val="none" w:sz="0" w:space="0" w:color="auto"/>
            <w:bottom w:val="none" w:sz="0" w:space="0" w:color="auto"/>
            <w:right w:val="none" w:sz="0" w:space="0" w:color="auto"/>
          </w:divBdr>
          <w:divsChild>
            <w:div w:id="438914159">
              <w:marLeft w:val="0"/>
              <w:marRight w:val="0"/>
              <w:marTop w:val="0"/>
              <w:marBottom w:val="0"/>
              <w:divBdr>
                <w:top w:val="none" w:sz="0" w:space="0" w:color="auto"/>
                <w:left w:val="none" w:sz="0" w:space="0" w:color="auto"/>
                <w:bottom w:val="none" w:sz="0" w:space="0" w:color="auto"/>
                <w:right w:val="none" w:sz="0" w:space="0" w:color="auto"/>
              </w:divBdr>
              <w:divsChild>
                <w:div w:id="814368790">
                  <w:marLeft w:val="0"/>
                  <w:marRight w:val="0"/>
                  <w:marTop w:val="0"/>
                  <w:marBottom w:val="0"/>
                  <w:divBdr>
                    <w:top w:val="none" w:sz="0" w:space="0" w:color="auto"/>
                    <w:left w:val="none" w:sz="0" w:space="0" w:color="auto"/>
                    <w:bottom w:val="none" w:sz="0" w:space="0" w:color="auto"/>
                    <w:right w:val="none" w:sz="0" w:space="0" w:color="auto"/>
                  </w:divBdr>
                  <w:divsChild>
                    <w:div w:id="631134355">
                      <w:marLeft w:val="0"/>
                      <w:marRight w:val="0"/>
                      <w:marTop w:val="0"/>
                      <w:marBottom w:val="0"/>
                      <w:divBdr>
                        <w:top w:val="none" w:sz="0" w:space="0" w:color="auto"/>
                        <w:left w:val="none" w:sz="0" w:space="0" w:color="auto"/>
                        <w:bottom w:val="none" w:sz="0" w:space="0" w:color="auto"/>
                        <w:right w:val="none" w:sz="0" w:space="0" w:color="auto"/>
                      </w:divBdr>
                      <w:divsChild>
                        <w:div w:id="1782872967">
                          <w:marLeft w:val="0"/>
                          <w:marRight w:val="0"/>
                          <w:marTop w:val="0"/>
                          <w:marBottom w:val="0"/>
                          <w:divBdr>
                            <w:top w:val="none" w:sz="0" w:space="0" w:color="auto"/>
                            <w:left w:val="none" w:sz="0" w:space="0" w:color="auto"/>
                            <w:bottom w:val="none" w:sz="0" w:space="0" w:color="auto"/>
                            <w:right w:val="none" w:sz="0" w:space="0" w:color="auto"/>
                          </w:divBdr>
                          <w:divsChild>
                            <w:div w:id="196314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4751</Words>
  <Characters>28889</Characters>
  <Application>Microsoft Office Word</Application>
  <DocSecurity>0</DocSecurity>
  <Lines>498</Lines>
  <Paragraphs>149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2</cp:revision>
  <dcterms:created xsi:type="dcterms:W3CDTF">2024-11-18T11:25:00Z</dcterms:created>
  <dcterms:modified xsi:type="dcterms:W3CDTF">2024-11-18T11:25:00Z</dcterms:modified>
</cp:coreProperties>
</file>