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0A600" w14:textId="77777777" w:rsidR="002F437F" w:rsidRPr="00410FC8" w:rsidRDefault="002F437F" w:rsidP="002F437F">
      <w:pPr>
        <w:pStyle w:val="Normal1"/>
        <w:spacing w:line="360" w:lineRule="auto"/>
        <w:rPr>
          <w:rFonts w:ascii="Times New Roman" w:eastAsia="Times New Roman" w:hAnsi="Times New Roman" w:cs="Times New Roman"/>
          <w:b/>
          <w:bCs/>
          <w:color w:val="000000" w:themeColor="text1"/>
          <w:sz w:val="32"/>
          <w:szCs w:val="32"/>
          <w:lang w:val="en-GB"/>
        </w:rPr>
      </w:pPr>
      <w:r w:rsidRPr="00410FC8">
        <w:rPr>
          <w:noProof/>
          <w:color w:val="000000" w:themeColor="text1"/>
        </w:rPr>
        <w:drawing>
          <wp:inline distT="114300" distB="114300" distL="114300" distR="114300" wp14:anchorId="279AE8AC" wp14:editId="7CDCC51B">
            <wp:extent cx="1617785" cy="661182"/>
            <wp:effectExtent l="0" t="0" r="0" b="0"/>
            <wp:docPr id="1361230518" name="image1.png" descr="A close-up of black text  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black text  AI-generated content may be incorrect."/>
                    <pic:cNvPicPr preferRelativeResize="0"/>
                  </pic:nvPicPr>
                  <pic:blipFill>
                    <a:blip r:embed="rId7"/>
                    <a:srcRect/>
                    <a:stretch>
                      <a:fillRect/>
                    </a:stretch>
                  </pic:blipFill>
                  <pic:spPr>
                    <a:xfrm>
                      <a:off x="0" y="0"/>
                      <a:ext cx="1654046" cy="676002"/>
                    </a:xfrm>
                    <a:prstGeom prst="rect">
                      <a:avLst/>
                    </a:prstGeom>
                    <a:ln/>
                  </pic:spPr>
                </pic:pic>
              </a:graphicData>
            </a:graphic>
          </wp:inline>
        </w:drawing>
      </w:r>
    </w:p>
    <w:p w14:paraId="6B7D505F"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2"/>
          <w:szCs w:val="32"/>
          <w:lang w:val="en-GB"/>
        </w:rPr>
      </w:pPr>
    </w:p>
    <w:p w14:paraId="41814ED0"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6"/>
          <w:szCs w:val="36"/>
          <w:lang w:val="en-GB"/>
        </w:rPr>
      </w:pPr>
      <w:r w:rsidRPr="00410FC8">
        <w:rPr>
          <w:rFonts w:ascii="Times New Roman" w:eastAsia="Times New Roman" w:hAnsi="Times New Roman" w:cs="Times New Roman"/>
          <w:b/>
          <w:bCs/>
          <w:color w:val="000000" w:themeColor="text1"/>
          <w:sz w:val="36"/>
          <w:szCs w:val="36"/>
          <w:lang w:val="en-GB"/>
        </w:rPr>
        <w:t>DISSERTATION</w:t>
      </w:r>
    </w:p>
    <w:p w14:paraId="18B9569C"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2"/>
          <w:szCs w:val="32"/>
          <w:lang w:val="en-GB"/>
        </w:rPr>
      </w:pPr>
    </w:p>
    <w:p w14:paraId="193C585F"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6"/>
          <w:szCs w:val="36"/>
          <w:lang w:val="en-GB"/>
        </w:rPr>
      </w:pPr>
      <w:r w:rsidRPr="00410FC8">
        <w:rPr>
          <w:rFonts w:ascii="Times New Roman" w:eastAsia="Times New Roman" w:hAnsi="Times New Roman" w:cs="Times New Roman"/>
          <w:b/>
          <w:bCs/>
          <w:color w:val="000000" w:themeColor="text1"/>
          <w:sz w:val="36"/>
          <w:szCs w:val="36"/>
          <w:lang w:val="en-GB"/>
        </w:rPr>
        <w:t>Dissertation Title:</w:t>
      </w:r>
    </w:p>
    <w:p w14:paraId="3B16E2BE"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2"/>
          <w:szCs w:val="32"/>
          <w:lang w:val="en-GB"/>
        </w:rPr>
      </w:pPr>
      <w:r w:rsidRPr="00410FC8">
        <w:rPr>
          <w:rFonts w:ascii="Times New Roman" w:eastAsia="Times New Roman" w:hAnsi="Times New Roman" w:cs="Times New Roman"/>
          <w:b/>
          <w:bCs/>
          <w:color w:val="000000" w:themeColor="text1"/>
          <w:sz w:val="32"/>
          <w:szCs w:val="32"/>
          <w:lang w:val="en-GB"/>
        </w:rPr>
        <w:t>The Impact of Packaging Design on Perceived Luxury, Brand Prestige, and Consumer Purchase Intentions in the Premium Fragrance Industry: A Systematic Literature Review</w:t>
      </w:r>
    </w:p>
    <w:p w14:paraId="78056FA2" w14:textId="77777777" w:rsidR="002F437F" w:rsidRPr="00410FC8" w:rsidRDefault="002F437F" w:rsidP="002F437F">
      <w:pPr>
        <w:pStyle w:val="Normal1"/>
        <w:spacing w:line="360" w:lineRule="auto"/>
        <w:rPr>
          <w:rFonts w:ascii="Times New Roman" w:eastAsia="Times New Roman" w:hAnsi="Times New Roman" w:cs="Times New Roman"/>
          <w:b/>
          <w:bCs/>
          <w:color w:val="000000" w:themeColor="text1"/>
          <w:sz w:val="32"/>
          <w:szCs w:val="32"/>
          <w:lang w:val="en-GB"/>
        </w:rPr>
      </w:pPr>
    </w:p>
    <w:p w14:paraId="0398872D"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University Name: UWTSD Birmingham Campus</w:t>
      </w:r>
    </w:p>
    <w:p w14:paraId="0D867D6D"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p>
    <w:p w14:paraId="7B867B49"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Programme of Study: MBA in International Business</w:t>
      </w:r>
    </w:p>
    <w:p w14:paraId="7134A4AA"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Module Code: LCMB7035_BIRM</w:t>
      </w:r>
    </w:p>
    <w:p w14:paraId="0B9E056C"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p>
    <w:p w14:paraId="4842B6DB"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 xml:space="preserve"> Student Name: Elvis Liviu Nassiri Basti</w:t>
      </w:r>
    </w:p>
    <w:p w14:paraId="426DD95C"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Student ID:2112789</w:t>
      </w:r>
    </w:p>
    <w:p w14:paraId="0B38642F"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p>
    <w:p w14:paraId="0D6816AD" w14:textId="77777777" w:rsidR="002F437F" w:rsidRPr="00410FC8" w:rsidRDefault="002F437F" w:rsidP="002F437F">
      <w:pPr>
        <w:spacing w:line="360" w:lineRule="auto"/>
        <w:jc w:val="center"/>
        <w:rPr>
          <w:rFonts w:ascii="Times New Roman" w:hAnsi="Times New Roman" w:cs="Times New Roman"/>
          <w:b/>
          <w:bCs/>
          <w:color w:val="000000" w:themeColor="text1"/>
          <w:sz w:val="32"/>
          <w:szCs w:val="32"/>
        </w:rPr>
      </w:pPr>
      <w:r w:rsidRPr="00410FC8">
        <w:rPr>
          <w:rFonts w:ascii="Times New Roman" w:hAnsi="Times New Roman" w:cs="Times New Roman"/>
          <w:b/>
          <w:bCs/>
          <w:color w:val="000000" w:themeColor="text1"/>
          <w:sz w:val="32"/>
          <w:szCs w:val="32"/>
        </w:rPr>
        <w:t xml:space="preserve">Supervisor Name: Vasilios </w:t>
      </w:r>
      <w:proofErr w:type="spellStart"/>
      <w:r w:rsidRPr="00410FC8">
        <w:rPr>
          <w:rFonts w:ascii="Times New Roman" w:hAnsi="Times New Roman" w:cs="Times New Roman"/>
          <w:b/>
          <w:bCs/>
          <w:color w:val="000000" w:themeColor="text1"/>
          <w:sz w:val="32"/>
          <w:szCs w:val="32"/>
        </w:rPr>
        <w:t>Tavlaridis</w:t>
      </w:r>
      <w:proofErr w:type="spellEnd"/>
    </w:p>
    <w:p w14:paraId="6D3A95C7" w14:textId="77777777" w:rsidR="002F437F" w:rsidRPr="00410FC8" w:rsidRDefault="002F437F" w:rsidP="002F437F">
      <w:pPr>
        <w:pStyle w:val="Normal1"/>
        <w:spacing w:line="360" w:lineRule="auto"/>
        <w:jc w:val="center"/>
        <w:rPr>
          <w:rFonts w:ascii="Times New Roman" w:eastAsia="Times New Roman" w:hAnsi="Times New Roman" w:cs="Times New Roman"/>
          <w:b/>
          <w:bCs/>
          <w:color w:val="000000" w:themeColor="text1"/>
          <w:sz w:val="32"/>
          <w:szCs w:val="32"/>
          <w:lang w:val="en-GB"/>
        </w:rPr>
      </w:pPr>
      <w:r w:rsidRPr="00410FC8">
        <w:rPr>
          <w:color w:val="000000" w:themeColor="text1"/>
          <w:lang w:val="en-GB"/>
        </w:rPr>
        <w:br w:type="page"/>
      </w:r>
    </w:p>
    <w:p w14:paraId="7B90F690" w14:textId="77777777" w:rsidR="002F437F" w:rsidRPr="00410FC8" w:rsidRDefault="002F437F" w:rsidP="002F437F">
      <w:pPr>
        <w:pStyle w:val="Heading1"/>
        <w:rPr>
          <w:rFonts w:ascii="Arial" w:hAnsi="Arial" w:cs="Arial"/>
          <w:bCs/>
          <w:color w:val="000000" w:themeColor="text1"/>
          <w:sz w:val="24"/>
        </w:rPr>
      </w:pPr>
      <w:bookmarkStart w:id="0" w:name="_Toc228783014"/>
      <w:bookmarkStart w:id="1" w:name="_Toc228791189"/>
      <w:bookmarkStart w:id="2" w:name="_Toc228962536"/>
    </w:p>
    <w:p w14:paraId="034FFB83" w14:textId="77777777" w:rsidR="002F437F" w:rsidRPr="00410FC8" w:rsidRDefault="002F437F" w:rsidP="002F437F">
      <w:pPr>
        <w:pStyle w:val="Heading1"/>
        <w:rPr>
          <w:rFonts w:ascii="Arial" w:hAnsi="Arial" w:cs="Arial"/>
          <w:bCs/>
          <w:color w:val="000000" w:themeColor="text1"/>
          <w:sz w:val="24"/>
        </w:rPr>
      </w:pPr>
    </w:p>
    <w:p w14:paraId="2E70742F" w14:textId="77777777" w:rsidR="002F437F" w:rsidRPr="00410FC8" w:rsidRDefault="002F437F" w:rsidP="002F437F">
      <w:pPr>
        <w:pStyle w:val="Heading1"/>
        <w:rPr>
          <w:rFonts w:ascii="Arial" w:hAnsi="Arial" w:cs="Arial"/>
          <w:bCs/>
          <w:color w:val="000000" w:themeColor="text1"/>
          <w:sz w:val="24"/>
        </w:rPr>
      </w:pPr>
    </w:p>
    <w:p w14:paraId="2B25ED45" w14:textId="77777777" w:rsidR="002F437F" w:rsidRPr="00410FC8" w:rsidRDefault="002F437F" w:rsidP="002F437F">
      <w:pPr>
        <w:pStyle w:val="Heading1"/>
        <w:rPr>
          <w:rFonts w:ascii="Arial" w:hAnsi="Arial" w:cs="Arial"/>
          <w:bCs/>
          <w:color w:val="000000" w:themeColor="text1"/>
          <w:sz w:val="24"/>
        </w:rPr>
      </w:pPr>
    </w:p>
    <w:p w14:paraId="690C3167" w14:textId="77777777" w:rsidR="002F437F" w:rsidRPr="00410FC8" w:rsidRDefault="002F437F" w:rsidP="002F437F">
      <w:pPr>
        <w:pStyle w:val="Heading1"/>
        <w:rPr>
          <w:rFonts w:ascii="Arial" w:hAnsi="Arial" w:cs="Arial"/>
          <w:b/>
          <w:bCs/>
          <w:color w:val="000000" w:themeColor="text1"/>
          <w:sz w:val="24"/>
        </w:rPr>
      </w:pPr>
      <w:bookmarkStart w:id="3" w:name="_Toc228965715"/>
      <w:bookmarkStart w:id="4" w:name="_Toc228965909"/>
      <w:r w:rsidRPr="00410FC8">
        <w:rPr>
          <w:rFonts w:ascii="Arial" w:hAnsi="Arial" w:cs="Arial"/>
          <w:bCs/>
          <w:color w:val="000000" w:themeColor="text1"/>
          <w:sz w:val="24"/>
        </w:rPr>
        <w:t>DECLARATATION</w:t>
      </w:r>
      <w:bookmarkEnd w:id="0"/>
      <w:bookmarkEnd w:id="1"/>
      <w:bookmarkEnd w:id="2"/>
      <w:bookmarkEnd w:id="3"/>
      <w:bookmarkEnd w:id="4"/>
    </w:p>
    <w:p w14:paraId="13D0253F" w14:textId="77777777" w:rsidR="002F437F" w:rsidRPr="00410FC8" w:rsidRDefault="002F437F" w:rsidP="002F437F">
      <w:pPr>
        <w:jc w:val="both"/>
        <w:rPr>
          <w:rFonts w:cs="Arial"/>
          <w:color w:val="000000" w:themeColor="text1"/>
          <w:sz w:val="24"/>
          <w:szCs w:val="24"/>
        </w:rPr>
      </w:pPr>
      <w:r w:rsidRPr="00410FC8">
        <w:rPr>
          <w:rFonts w:cs="Arial"/>
          <w:color w:val="000000" w:themeColor="text1"/>
          <w:sz w:val="24"/>
          <w:szCs w:val="24"/>
        </w:rPr>
        <w:t>I, Elvis Liviu Nassiri Basti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33199C9" w14:textId="77777777" w:rsidR="002F437F" w:rsidRPr="00410FC8" w:rsidRDefault="002F437F" w:rsidP="002F437F">
      <w:pPr>
        <w:jc w:val="both"/>
        <w:rPr>
          <w:rFonts w:cs="Arial"/>
          <w:color w:val="000000" w:themeColor="text1"/>
          <w:sz w:val="24"/>
          <w:szCs w:val="24"/>
        </w:rPr>
      </w:pPr>
      <w:r w:rsidRPr="00410FC8">
        <w:rPr>
          <w:rFonts w:cs="Arial"/>
          <w:color w:val="000000" w:themeColor="text1"/>
          <w:sz w:val="24"/>
          <w:szCs w:val="24"/>
        </w:rPr>
        <w:t> </w:t>
      </w:r>
    </w:p>
    <w:p w14:paraId="10E57AD4" w14:textId="77777777" w:rsidR="002F437F" w:rsidRPr="00410FC8" w:rsidRDefault="002F437F" w:rsidP="002F437F">
      <w:pPr>
        <w:jc w:val="both"/>
        <w:rPr>
          <w:rFonts w:cs="Arial"/>
          <w:color w:val="000000" w:themeColor="text1"/>
          <w:sz w:val="24"/>
          <w:szCs w:val="24"/>
        </w:rPr>
      </w:pPr>
      <w:r w:rsidRPr="00410FC8">
        <w:rPr>
          <w:rFonts w:cs="Arial"/>
          <w:color w:val="000000" w:themeColor="text1"/>
          <w:sz w:val="24"/>
          <w:szCs w:val="24"/>
        </w:rPr>
        <w:t>Signature: ...................Elvis Liviu Nassiri Basti....................</w:t>
      </w:r>
    </w:p>
    <w:p w14:paraId="4EA5E371" w14:textId="77777777" w:rsidR="002F437F" w:rsidRPr="00410FC8" w:rsidRDefault="002F437F" w:rsidP="002F437F">
      <w:pPr>
        <w:jc w:val="both"/>
        <w:rPr>
          <w:rFonts w:cs="Arial"/>
          <w:color w:val="000000" w:themeColor="text1"/>
          <w:sz w:val="24"/>
          <w:szCs w:val="24"/>
        </w:rPr>
      </w:pPr>
      <w:r w:rsidRPr="00410FC8">
        <w:rPr>
          <w:rFonts w:cs="Arial"/>
          <w:color w:val="000000" w:themeColor="text1"/>
          <w:sz w:val="24"/>
          <w:szCs w:val="24"/>
        </w:rPr>
        <w:t> </w:t>
      </w:r>
    </w:p>
    <w:p w14:paraId="4D134A61" w14:textId="77777777" w:rsidR="002F437F" w:rsidRPr="00410FC8" w:rsidRDefault="002F437F" w:rsidP="002F437F">
      <w:pPr>
        <w:jc w:val="both"/>
        <w:rPr>
          <w:rFonts w:cs="Arial"/>
          <w:color w:val="000000" w:themeColor="text1"/>
          <w:sz w:val="24"/>
          <w:szCs w:val="24"/>
        </w:rPr>
      </w:pPr>
      <w:r w:rsidRPr="00410FC8">
        <w:rPr>
          <w:rFonts w:cs="Arial"/>
          <w:color w:val="000000" w:themeColor="text1"/>
          <w:sz w:val="24"/>
          <w:szCs w:val="24"/>
        </w:rPr>
        <w:t>Date: ……………………06/05/2026………………………….</w:t>
      </w:r>
    </w:p>
    <w:p w14:paraId="78194D64" w14:textId="77777777" w:rsidR="002F437F" w:rsidRPr="00410FC8" w:rsidRDefault="002F437F" w:rsidP="002F437F">
      <w:pPr>
        <w:rPr>
          <w:rFonts w:eastAsia="Times New Roman" w:cs="Arial"/>
          <w:color w:val="000000" w:themeColor="text1"/>
          <w:sz w:val="24"/>
          <w:szCs w:val="24"/>
          <w:lang w:val="en-GB"/>
        </w:rPr>
      </w:pPr>
    </w:p>
    <w:p w14:paraId="7DBAF394" w14:textId="77777777" w:rsidR="002F437F" w:rsidRPr="00410FC8" w:rsidRDefault="002F437F" w:rsidP="002F437F">
      <w:pPr>
        <w:rPr>
          <w:rFonts w:eastAsia="Times New Roman" w:cs="Arial"/>
          <w:color w:val="000000" w:themeColor="text1"/>
          <w:sz w:val="24"/>
          <w:szCs w:val="24"/>
          <w:lang w:val="en-GB"/>
        </w:rPr>
      </w:pPr>
    </w:p>
    <w:p w14:paraId="081F7785" w14:textId="77777777" w:rsidR="002F437F" w:rsidRPr="00410FC8" w:rsidRDefault="002F437F" w:rsidP="002F437F">
      <w:pPr>
        <w:rPr>
          <w:rFonts w:eastAsia="Times New Roman" w:cs="Arial"/>
          <w:color w:val="000000" w:themeColor="text1"/>
          <w:sz w:val="24"/>
          <w:szCs w:val="24"/>
          <w:lang w:val="en-GB"/>
        </w:rPr>
      </w:pPr>
    </w:p>
    <w:p w14:paraId="3A38DB72" w14:textId="77777777" w:rsidR="002F437F" w:rsidRPr="00410FC8" w:rsidRDefault="002F437F" w:rsidP="002F437F">
      <w:pPr>
        <w:rPr>
          <w:rFonts w:eastAsia="Times New Roman" w:cs="Arial"/>
          <w:color w:val="000000" w:themeColor="text1"/>
          <w:sz w:val="24"/>
          <w:szCs w:val="24"/>
          <w:lang w:val="en-GB"/>
        </w:rPr>
      </w:pPr>
    </w:p>
    <w:p w14:paraId="32476BBF" w14:textId="37DB5E6C" w:rsidR="00631127" w:rsidRPr="00410FC8" w:rsidRDefault="002F437F" w:rsidP="002F437F">
      <w:pPr>
        <w:rPr>
          <w:rFonts w:eastAsia="Times New Roman" w:cs="Arial"/>
          <w:color w:val="000000" w:themeColor="text1"/>
          <w:sz w:val="24"/>
          <w:szCs w:val="24"/>
          <w:lang w:val="en-GB"/>
        </w:rPr>
      </w:pPr>
      <w:r w:rsidRPr="00410FC8">
        <w:rPr>
          <w:rFonts w:eastAsia="Times New Roman" w:cs="Arial"/>
          <w:color w:val="000000" w:themeColor="text1"/>
          <w:sz w:val="24"/>
          <w:szCs w:val="24"/>
          <w:lang w:val="en-GB"/>
        </w:rPr>
        <w:br w:type="page"/>
      </w:r>
    </w:p>
    <w:p w14:paraId="071B2808" w14:textId="77777777" w:rsidR="002F437F" w:rsidRPr="00410FC8" w:rsidRDefault="002F437F" w:rsidP="002F437F">
      <w:pPr>
        <w:rPr>
          <w:rFonts w:eastAsia="Times New Roman" w:cs="Arial"/>
          <w:color w:val="000000" w:themeColor="text1"/>
          <w:sz w:val="24"/>
          <w:szCs w:val="24"/>
          <w:lang w:val="en-GB"/>
        </w:rPr>
      </w:pPr>
    </w:p>
    <w:p w14:paraId="78FD553A" w14:textId="77777777" w:rsidR="002F437F" w:rsidRPr="00410FC8" w:rsidRDefault="002F437F" w:rsidP="002F437F">
      <w:pPr>
        <w:rPr>
          <w:rFonts w:eastAsia="Times New Roman" w:cs="Arial"/>
          <w:color w:val="000000" w:themeColor="text1"/>
          <w:sz w:val="24"/>
          <w:szCs w:val="24"/>
          <w:lang w:val="en-GB"/>
        </w:rPr>
      </w:pPr>
    </w:p>
    <w:p w14:paraId="29BB7FEB" w14:textId="77777777" w:rsidR="002F437F" w:rsidRPr="00410FC8" w:rsidRDefault="002F437F" w:rsidP="002F437F">
      <w:pPr>
        <w:rPr>
          <w:rFonts w:eastAsia="Times New Roman" w:cs="Arial"/>
          <w:b/>
          <w:bCs/>
          <w:color w:val="000000" w:themeColor="text1"/>
          <w:sz w:val="24"/>
          <w:szCs w:val="24"/>
          <w:lang w:val="en-GB"/>
        </w:rPr>
      </w:pPr>
      <w:r w:rsidRPr="00410FC8">
        <w:rPr>
          <w:rFonts w:eastAsia="Times New Roman" w:cs="Arial"/>
          <w:color w:val="000000" w:themeColor="text1"/>
          <w:sz w:val="24"/>
          <w:szCs w:val="24"/>
          <w:lang w:val="en-GB"/>
        </w:rPr>
        <w:t xml:space="preserve">                                                </w:t>
      </w:r>
      <w:r w:rsidRPr="00410FC8">
        <w:rPr>
          <w:rFonts w:eastAsia="Times New Roman" w:cs="Arial"/>
          <w:b/>
          <w:bCs/>
          <w:color w:val="000000" w:themeColor="text1"/>
          <w:sz w:val="24"/>
          <w:szCs w:val="24"/>
          <w:lang w:val="en-GB"/>
        </w:rPr>
        <w:t>ACKNOWLEDGEMENT</w:t>
      </w:r>
    </w:p>
    <w:p w14:paraId="192718F0" w14:textId="77777777" w:rsidR="002F437F" w:rsidRPr="00410FC8" w:rsidRDefault="002F437F" w:rsidP="002F437F">
      <w:pPr>
        <w:rPr>
          <w:rFonts w:eastAsia="Times New Roman" w:cs="Arial"/>
          <w:b/>
          <w:bCs/>
          <w:color w:val="000000" w:themeColor="text1"/>
          <w:sz w:val="24"/>
          <w:szCs w:val="24"/>
          <w:lang w:val="en-GB"/>
        </w:rPr>
      </w:pPr>
    </w:p>
    <w:p w14:paraId="0BF47C5E" w14:textId="77777777" w:rsidR="002F437F" w:rsidRPr="00410FC8" w:rsidRDefault="002F437F" w:rsidP="002F437F">
      <w:pPr>
        <w:rPr>
          <w:rFonts w:eastAsia="Times New Roman" w:cs="Arial"/>
          <w:color w:val="000000" w:themeColor="text1"/>
          <w:sz w:val="24"/>
          <w:szCs w:val="24"/>
          <w:lang w:val="en-GB"/>
        </w:rPr>
      </w:pPr>
    </w:p>
    <w:p w14:paraId="3D53D91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I would like to sincerely thank my supervisor for their help, encouragement, and insightful criticism throughout this study project. I am also appreciative of my school for supplying the required academic materials. I am grateful to my family and friends for their inspiration and support. Their assistance has been crucial to the accomplishment of this investigation. </w:t>
      </w:r>
    </w:p>
    <w:p w14:paraId="54BB66D9" w14:textId="77777777" w:rsidR="002F437F" w:rsidRPr="00410FC8" w:rsidRDefault="002F437F" w:rsidP="002F437F">
      <w:pPr>
        <w:rPr>
          <w:rFonts w:eastAsia="Times New Roman" w:cs="Arial"/>
          <w:color w:val="000000" w:themeColor="text1"/>
          <w:sz w:val="24"/>
          <w:szCs w:val="24"/>
          <w:lang w:val="en-GB"/>
        </w:rPr>
      </w:pPr>
    </w:p>
    <w:p w14:paraId="34656E78" w14:textId="77777777" w:rsidR="002F437F" w:rsidRPr="00410FC8" w:rsidRDefault="002F437F" w:rsidP="002F437F">
      <w:pPr>
        <w:rPr>
          <w:rFonts w:eastAsia="Times New Roman" w:cs="Arial"/>
          <w:color w:val="000000" w:themeColor="text1"/>
          <w:sz w:val="24"/>
          <w:szCs w:val="24"/>
          <w:lang w:val="en-GB"/>
        </w:rPr>
      </w:pPr>
    </w:p>
    <w:p w14:paraId="324BD10E" w14:textId="77777777" w:rsidR="002F437F" w:rsidRPr="00410FC8" w:rsidRDefault="002F437F" w:rsidP="002F437F">
      <w:pPr>
        <w:rPr>
          <w:rFonts w:eastAsia="Times New Roman" w:cs="Arial"/>
          <w:color w:val="000000" w:themeColor="text1"/>
          <w:sz w:val="24"/>
          <w:szCs w:val="24"/>
          <w:lang w:val="en-GB"/>
        </w:rPr>
      </w:pPr>
    </w:p>
    <w:p w14:paraId="219FC94C" w14:textId="77777777" w:rsidR="002F437F" w:rsidRPr="00410FC8" w:rsidRDefault="002F437F" w:rsidP="002F437F">
      <w:pPr>
        <w:rPr>
          <w:rFonts w:eastAsia="Times New Roman" w:cs="Arial"/>
          <w:color w:val="000000" w:themeColor="text1"/>
          <w:sz w:val="24"/>
          <w:szCs w:val="24"/>
          <w:lang w:val="en-GB"/>
        </w:rPr>
      </w:pPr>
    </w:p>
    <w:p w14:paraId="09FA3FD4" w14:textId="77777777" w:rsidR="002F437F" w:rsidRPr="00410FC8" w:rsidRDefault="002F437F" w:rsidP="002F437F">
      <w:pPr>
        <w:rPr>
          <w:rFonts w:eastAsia="Times New Roman" w:cs="Arial"/>
          <w:color w:val="000000" w:themeColor="text1"/>
          <w:sz w:val="24"/>
          <w:szCs w:val="24"/>
          <w:lang w:val="en-GB"/>
        </w:rPr>
      </w:pPr>
    </w:p>
    <w:p w14:paraId="606F6BF9" w14:textId="77777777" w:rsidR="002F437F" w:rsidRPr="00410FC8" w:rsidRDefault="002F437F" w:rsidP="002F437F">
      <w:pPr>
        <w:rPr>
          <w:rFonts w:eastAsia="Times New Roman" w:cs="Arial"/>
          <w:color w:val="000000" w:themeColor="text1"/>
          <w:sz w:val="24"/>
          <w:szCs w:val="24"/>
          <w:lang w:val="en-GB"/>
        </w:rPr>
      </w:pPr>
    </w:p>
    <w:p w14:paraId="2D8E25FF" w14:textId="77777777" w:rsidR="002F437F" w:rsidRPr="00410FC8" w:rsidRDefault="002F437F" w:rsidP="002F437F">
      <w:pPr>
        <w:rPr>
          <w:rFonts w:eastAsia="Times New Roman" w:cs="Arial"/>
          <w:color w:val="000000" w:themeColor="text1"/>
          <w:sz w:val="24"/>
          <w:szCs w:val="24"/>
          <w:lang w:val="en-GB"/>
        </w:rPr>
      </w:pPr>
    </w:p>
    <w:p w14:paraId="415468C0" w14:textId="77777777" w:rsidR="002F437F" w:rsidRPr="00410FC8" w:rsidRDefault="002F437F" w:rsidP="002F437F">
      <w:pPr>
        <w:rPr>
          <w:rFonts w:eastAsia="Times New Roman" w:cs="Arial"/>
          <w:color w:val="000000" w:themeColor="text1"/>
          <w:sz w:val="24"/>
          <w:szCs w:val="24"/>
          <w:lang w:val="en-GB"/>
        </w:rPr>
      </w:pPr>
    </w:p>
    <w:p w14:paraId="5E4361AB" w14:textId="77777777" w:rsidR="002F437F" w:rsidRPr="00410FC8" w:rsidRDefault="002F437F" w:rsidP="002F437F">
      <w:pPr>
        <w:rPr>
          <w:rFonts w:eastAsia="Times New Roman" w:cs="Arial"/>
          <w:color w:val="000000" w:themeColor="text1"/>
          <w:sz w:val="24"/>
          <w:szCs w:val="24"/>
          <w:lang w:val="en-GB"/>
        </w:rPr>
      </w:pPr>
    </w:p>
    <w:p w14:paraId="5A06C7BE" w14:textId="77777777" w:rsidR="002F437F" w:rsidRPr="00410FC8" w:rsidRDefault="002F437F" w:rsidP="002F437F">
      <w:pPr>
        <w:rPr>
          <w:rFonts w:eastAsia="Times New Roman" w:cs="Arial"/>
          <w:color w:val="000000" w:themeColor="text1"/>
          <w:sz w:val="24"/>
          <w:szCs w:val="24"/>
          <w:lang w:val="en-GB"/>
        </w:rPr>
      </w:pPr>
    </w:p>
    <w:p w14:paraId="5129B012" w14:textId="77777777" w:rsidR="002F437F" w:rsidRPr="00410FC8" w:rsidRDefault="002F437F" w:rsidP="002F437F">
      <w:pPr>
        <w:rPr>
          <w:rFonts w:eastAsia="Times New Roman" w:cs="Arial"/>
          <w:color w:val="000000" w:themeColor="text1"/>
          <w:sz w:val="24"/>
          <w:szCs w:val="24"/>
          <w:lang w:val="en-GB"/>
        </w:rPr>
      </w:pPr>
    </w:p>
    <w:p w14:paraId="47547988" w14:textId="77777777" w:rsidR="002F437F" w:rsidRPr="00410FC8" w:rsidRDefault="002F437F" w:rsidP="002F437F">
      <w:pPr>
        <w:rPr>
          <w:rFonts w:eastAsia="Times New Roman" w:cs="Arial"/>
          <w:color w:val="000000" w:themeColor="text1"/>
          <w:sz w:val="24"/>
          <w:szCs w:val="24"/>
          <w:lang w:val="en-GB"/>
        </w:rPr>
      </w:pPr>
    </w:p>
    <w:p w14:paraId="0EC72BD4" w14:textId="77777777" w:rsidR="002F437F" w:rsidRPr="00410FC8" w:rsidRDefault="002F437F" w:rsidP="002F437F">
      <w:pPr>
        <w:rPr>
          <w:rFonts w:eastAsia="Times New Roman" w:cs="Arial"/>
          <w:color w:val="000000" w:themeColor="text1"/>
          <w:sz w:val="24"/>
          <w:szCs w:val="24"/>
          <w:lang w:val="en-GB"/>
        </w:rPr>
      </w:pPr>
    </w:p>
    <w:p w14:paraId="09E91A31" w14:textId="77777777" w:rsidR="002F437F" w:rsidRPr="00410FC8" w:rsidRDefault="002F437F" w:rsidP="002F437F">
      <w:pPr>
        <w:rPr>
          <w:rFonts w:eastAsia="Times New Roman" w:cs="Arial"/>
          <w:color w:val="000000" w:themeColor="text1"/>
          <w:sz w:val="24"/>
          <w:szCs w:val="24"/>
          <w:lang w:val="en-GB"/>
        </w:rPr>
      </w:pPr>
    </w:p>
    <w:p w14:paraId="4E9E89CA" w14:textId="77777777" w:rsidR="002F437F" w:rsidRPr="00410FC8" w:rsidRDefault="002F437F" w:rsidP="002F437F">
      <w:pPr>
        <w:rPr>
          <w:rFonts w:eastAsia="Times New Roman" w:cs="Arial"/>
          <w:color w:val="000000" w:themeColor="text1"/>
          <w:sz w:val="24"/>
          <w:szCs w:val="24"/>
          <w:lang w:val="en-GB"/>
        </w:rPr>
      </w:pPr>
    </w:p>
    <w:p w14:paraId="3318E8DE" w14:textId="77777777" w:rsidR="002F437F" w:rsidRPr="00410FC8" w:rsidRDefault="002F437F" w:rsidP="002F437F">
      <w:pPr>
        <w:rPr>
          <w:rFonts w:eastAsia="Times New Roman" w:cs="Arial"/>
          <w:color w:val="000000" w:themeColor="text1"/>
          <w:sz w:val="24"/>
          <w:szCs w:val="24"/>
          <w:lang w:val="en-GB"/>
        </w:rPr>
      </w:pPr>
    </w:p>
    <w:p w14:paraId="5DAA685C" w14:textId="77777777" w:rsidR="002F437F" w:rsidRPr="00410FC8" w:rsidRDefault="002F437F" w:rsidP="002F437F">
      <w:pPr>
        <w:rPr>
          <w:rFonts w:eastAsia="Times New Roman" w:cs="Arial"/>
          <w:color w:val="000000" w:themeColor="text1"/>
          <w:sz w:val="24"/>
          <w:szCs w:val="24"/>
          <w:lang w:val="en-GB"/>
        </w:rPr>
      </w:pPr>
    </w:p>
    <w:p w14:paraId="6D7277D9" w14:textId="77777777" w:rsidR="002F437F" w:rsidRPr="00410FC8" w:rsidRDefault="002F437F" w:rsidP="002F437F">
      <w:pPr>
        <w:rPr>
          <w:rFonts w:eastAsia="Times New Roman" w:cs="Arial"/>
          <w:color w:val="000000" w:themeColor="text1"/>
          <w:sz w:val="24"/>
          <w:szCs w:val="24"/>
          <w:lang w:val="en-GB"/>
        </w:rPr>
      </w:pPr>
    </w:p>
    <w:p w14:paraId="5B6CA549" w14:textId="77777777" w:rsidR="002F437F" w:rsidRPr="00410FC8" w:rsidRDefault="002F437F" w:rsidP="002F437F">
      <w:pPr>
        <w:rPr>
          <w:rFonts w:eastAsia="Times New Roman" w:cs="Arial"/>
          <w:color w:val="000000" w:themeColor="text1"/>
          <w:sz w:val="24"/>
          <w:szCs w:val="24"/>
          <w:lang w:val="en-GB"/>
        </w:rPr>
      </w:pPr>
    </w:p>
    <w:p w14:paraId="720DB942" w14:textId="77777777" w:rsidR="002F437F" w:rsidRPr="00410FC8" w:rsidRDefault="002F437F" w:rsidP="002F437F">
      <w:pPr>
        <w:rPr>
          <w:rFonts w:eastAsia="Times New Roman" w:cs="Arial"/>
          <w:color w:val="000000" w:themeColor="text1"/>
          <w:sz w:val="24"/>
          <w:szCs w:val="24"/>
          <w:lang w:val="en-GB"/>
        </w:rPr>
      </w:pPr>
    </w:p>
    <w:p w14:paraId="13890DB8" w14:textId="77777777" w:rsidR="002F437F" w:rsidRPr="00410FC8" w:rsidRDefault="002F437F" w:rsidP="002F437F">
      <w:pPr>
        <w:rPr>
          <w:rFonts w:eastAsia="Times New Roman" w:cs="Arial"/>
          <w:color w:val="000000" w:themeColor="text1"/>
          <w:sz w:val="24"/>
          <w:szCs w:val="24"/>
          <w:lang w:val="en-GB"/>
        </w:rPr>
      </w:pPr>
    </w:p>
    <w:p w14:paraId="0BDFFF53" w14:textId="77777777" w:rsidR="002F437F" w:rsidRPr="00410FC8" w:rsidRDefault="002F437F" w:rsidP="002F437F">
      <w:pPr>
        <w:rPr>
          <w:rFonts w:eastAsia="Times New Roman" w:cs="Arial"/>
          <w:color w:val="000000" w:themeColor="text1"/>
          <w:sz w:val="24"/>
          <w:szCs w:val="24"/>
          <w:lang w:val="en-GB"/>
        </w:rPr>
      </w:pPr>
    </w:p>
    <w:p w14:paraId="2B52BE76" w14:textId="77777777" w:rsidR="002F437F" w:rsidRPr="00410FC8" w:rsidRDefault="002F437F" w:rsidP="002F437F">
      <w:pPr>
        <w:rPr>
          <w:rFonts w:eastAsia="Times New Roman" w:cs="Arial"/>
          <w:color w:val="000000" w:themeColor="text1"/>
          <w:sz w:val="24"/>
          <w:szCs w:val="24"/>
          <w:lang w:val="en-GB"/>
        </w:rPr>
      </w:pPr>
    </w:p>
    <w:p w14:paraId="20618E42" w14:textId="77777777" w:rsidR="002F437F" w:rsidRPr="00410FC8" w:rsidRDefault="002F437F" w:rsidP="002F437F">
      <w:pPr>
        <w:rPr>
          <w:rFonts w:eastAsia="Times New Roman" w:cs="Arial"/>
          <w:color w:val="000000" w:themeColor="text1"/>
          <w:sz w:val="24"/>
          <w:szCs w:val="24"/>
          <w:lang w:val="en-GB"/>
        </w:rPr>
      </w:pPr>
    </w:p>
    <w:p w14:paraId="599B4833" w14:textId="77777777" w:rsidR="002F437F" w:rsidRPr="00410FC8" w:rsidRDefault="002F437F" w:rsidP="002F437F">
      <w:pPr>
        <w:rPr>
          <w:rFonts w:eastAsia="Times New Roman" w:cs="Arial"/>
          <w:color w:val="000000" w:themeColor="text1"/>
          <w:sz w:val="24"/>
          <w:szCs w:val="24"/>
          <w:lang w:val="en-GB"/>
        </w:rPr>
      </w:pPr>
    </w:p>
    <w:p w14:paraId="352DBEA5" w14:textId="77777777" w:rsidR="002F437F" w:rsidRPr="00410FC8" w:rsidRDefault="002F437F" w:rsidP="002F437F">
      <w:pPr>
        <w:rPr>
          <w:rFonts w:eastAsia="Times New Roman" w:cs="Arial"/>
          <w:color w:val="000000" w:themeColor="text1"/>
          <w:sz w:val="24"/>
          <w:szCs w:val="24"/>
          <w:lang w:val="en-GB"/>
        </w:rPr>
      </w:pPr>
    </w:p>
    <w:p w14:paraId="36F78BEB" w14:textId="77777777" w:rsidR="002F437F" w:rsidRPr="00410FC8" w:rsidRDefault="002F437F" w:rsidP="002F437F">
      <w:pPr>
        <w:rPr>
          <w:rFonts w:eastAsia="Times New Roman" w:cs="Arial"/>
          <w:color w:val="000000" w:themeColor="text1"/>
          <w:sz w:val="24"/>
          <w:szCs w:val="24"/>
          <w:lang w:val="en-GB"/>
        </w:rPr>
      </w:pPr>
    </w:p>
    <w:p w14:paraId="51BF9741" w14:textId="77777777" w:rsidR="002F437F" w:rsidRPr="00410FC8" w:rsidRDefault="002F437F" w:rsidP="002F437F">
      <w:pPr>
        <w:rPr>
          <w:rFonts w:eastAsia="Times New Roman" w:cs="Arial"/>
          <w:color w:val="000000" w:themeColor="text1"/>
          <w:sz w:val="24"/>
          <w:szCs w:val="24"/>
          <w:lang w:val="en-GB"/>
        </w:rPr>
      </w:pPr>
    </w:p>
    <w:p w14:paraId="3E1A6D22" w14:textId="77777777" w:rsidR="002F437F" w:rsidRPr="00410FC8" w:rsidRDefault="002F437F" w:rsidP="002F437F">
      <w:pPr>
        <w:rPr>
          <w:rFonts w:eastAsia="Times New Roman" w:cs="Arial"/>
          <w:color w:val="000000" w:themeColor="text1"/>
          <w:sz w:val="24"/>
          <w:szCs w:val="24"/>
          <w:lang w:val="en-GB"/>
        </w:rPr>
      </w:pPr>
    </w:p>
    <w:p w14:paraId="16D986FF" w14:textId="77777777" w:rsidR="002F437F" w:rsidRPr="00410FC8" w:rsidRDefault="002F437F" w:rsidP="002F437F">
      <w:pPr>
        <w:rPr>
          <w:rFonts w:eastAsia="Times New Roman" w:cs="Arial"/>
          <w:color w:val="000000" w:themeColor="text1"/>
          <w:sz w:val="24"/>
          <w:szCs w:val="24"/>
          <w:lang w:val="en-GB"/>
        </w:rPr>
      </w:pPr>
    </w:p>
    <w:p w14:paraId="321CAFB7" w14:textId="77777777" w:rsidR="002F437F" w:rsidRPr="00410FC8" w:rsidRDefault="002F437F" w:rsidP="002F437F">
      <w:pPr>
        <w:pStyle w:val="Normal1"/>
        <w:spacing w:line="360" w:lineRule="auto"/>
        <w:jc w:val="center"/>
        <w:rPr>
          <w:rFonts w:eastAsia="Times New Roman"/>
          <w:b/>
          <w:bCs/>
          <w:color w:val="000000" w:themeColor="text1"/>
          <w:sz w:val="24"/>
          <w:szCs w:val="24"/>
          <w:lang w:val="en-GB"/>
        </w:rPr>
      </w:pPr>
      <w:r w:rsidRPr="00410FC8">
        <w:rPr>
          <w:rFonts w:eastAsia="Times New Roman"/>
          <w:b/>
          <w:bCs/>
          <w:color w:val="000000" w:themeColor="text1"/>
          <w:sz w:val="24"/>
          <w:szCs w:val="24"/>
          <w:lang w:val="en-GB"/>
        </w:rPr>
        <w:t xml:space="preserve">Abstract </w:t>
      </w:r>
    </w:p>
    <w:p w14:paraId="118DD97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 xml:space="preserve">Chapter 1, </w:t>
      </w:r>
      <w:r w:rsidRPr="00410FC8">
        <w:rPr>
          <w:rFonts w:eastAsia="Times New Roman"/>
          <w:color w:val="000000" w:themeColor="text1"/>
          <w:sz w:val="24"/>
          <w:szCs w:val="24"/>
          <w:lang w:val="en-GB"/>
        </w:rPr>
        <w:t xml:space="preserve">This chapter provides an overview of the study by looking at how container design affects consumer purchase intentions, perceived luxury, and brand prestige in the premium fragrance sector. It establishes a comparative focus on Dior and Tom Ford throughout France, Italy, and the United Kingdom while outlining the research problem, objectives, significance, and methodological approach. It defines the research problem, with the limitations of understanding based on specific packaging elements influencing consumer perceptions as well as behaviour. Research aims, objectives, and questions are presented in the study. </w:t>
      </w:r>
    </w:p>
    <w:p w14:paraId="09DCB035"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2</w:t>
      </w:r>
      <w:r w:rsidRPr="00410FC8">
        <w:rPr>
          <w:rFonts w:eastAsia="Times New Roman"/>
          <w:color w:val="000000" w:themeColor="text1"/>
          <w:sz w:val="24"/>
          <w:szCs w:val="24"/>
          <w:lang w:val="en-GB"/>
        </w:rPr>
        <w:t>, This chapter critically evaluates literature related to packaging design, luxury branding, consumer behaviour, and purchase intentions within the premium fragrance market. It applies relevant theoretical perspectives and identifies research gaps, while comparatively analysing Dior and Tom Ford packaging strategies and cultural consumer differences across France, Italy, and the United Kingdom. It is addressed that the key theories identify relationships among variables, to highlight research gaps, forming a conceptual and theoretical foundation for analysing how packaging influences consumer behaviour based on the premium fragrance market.</w:t>
      </w:r>
    </w:p>
    <w:p w14:paraId="72608C09" w14:textId="38B21B3D"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3</w:t>
      </w:r>
      <w:r w:rsidRPr="00410FC8">
        <w:rPr>
          <w:rFonts w:eastAsia="Times New Roman"/>
          <w:color w:val="000000" w:themeColor="text1"/>
          <w:sz w:val="24"/>
          <w:szCs w:val="24"/>
          <w:lang w:val="en-GB"/>
        </w:rPr>
        <w:t xml:space="preserve">, it is the Methodology part. This study employs an interpretivist, qualitative systematic literature review utilizing the </w:t>
      </w:r>
      <w:r w:rsidR="00410FC8" w:rsidRPr="00410FC8">
        <w:rPr>
          <w:rFonts w:eastAsia="Times New Roman"/>
          <w:color w:val="000000" w:themeColor="text1"/>
          <w:sz w:val="24"/>
          <w:szCs w:val="24"/>
          <w:lang w:val="en-GB"/>
        </w:rPr>
        <w:t>Preferred Reporting Items for Systematic Reviews and Meta-Analyses (</w:t>
      </w:r>
      <w:r w:rsidRPr="00410FC8">
        <w:rPr>
          <w:rFonts w:eastAsia="Times New Roman"/>
          <w:color w:val="000000" w:themeColor="text1"/>
          <w:sz w:val="24"/>
          <w:szCs w:val="24"/>
          <w:lang w:val="en-GB"/>
        </w:rPr>
        <w:t>PRISMA</w:t>
      </w:r>
      <w:r w:rsidR="00410FC8" w:rsidRPr="00410FC8">
        <w:rPr>
          <w:rFonts w:eastAsia="Times New Roman"/>
          <w:color w:val="000000" w:themeColor="text1"/>
          <w:sz w:val="24"/>
          <w:szCs w:val="24"/>
          <w:lang w:val="en-GB"/>
        </w:rPr>
        <w:t xml:space="preserve">) </w:t>
      </w:r>
      <w:r w:rsidRPr="00410FC8">
        <w:rPr>
          <w:rFonts w:eastAsia="Times New Roman"/>
          <w:color w:val="000000" w:themeColor="text1"/>
          <w:sz w:val="24"/>
          <w:szCs w:val="24"/>
          <w:lang w:val="en-GB"/>
        </w:rPr>
        <w:t>framework. Fifty academic sources were identified, screened, and critically appraised using the</w:t>
      </w:r>
      <w:r w:rsidR="00410FC8" w:rsidRPr="00410FC8">
        <w:rPr>
          <w:rFonts w:eastAsia="Times New Roman"/>
          <w:color w:val="000000" w:themeColor="text1"/>
          <w:sz w:val="24"/>
          <w:szCs w:val="24"/>
          <w:lang w:val="en-GB"/>
        </w:rPr>
        <w:t xml:space="preserve"> Critical Appraisal </w:t>
      </w:r>
      <w:proofErr w:type="spellStart"/>
      <w:r w:rsidR="00410FC8" w:rsidRPr="00410FC8">
        <w:rPr>
          <w:rFonts w:eastAsia="Times New Roman"/>
          <w:color w:val="000000" w:themeColor="text1"/>
          <w:sz w:val="24"/>
          <w:szCs w:val="24"/>
          <w:lang w:val="en-GB"/>
        </w:rPr>
        <w:t>Skils</w:t>
      </w:r>
      <w:proofErr w:type="spellEnd"/>
      <w:r w:rsidR="00410FC8" w:rsidRPr="00410FC8">
        <w:rPr>
          <w:rFonts w:eastAsia="Times New Roman"/>
          <w:color w:val="000000" w:themeColor="text1"/>
          <w:sz w:val="24"/>
          <w:szCs w:val="24"/>
          <w:lang w:val="en-GB"/>
        </w:rPr>
        <w:t xml:space="preserve"> </w:t>
      </w:r>
      <w:proofErr w:type="spellStart"/>
      <w:r w:rsidR="00410FC8" w:rsidRPr="00410FC8">
        <w:rPr>
          <w:rFonts w:eastAsia="Times New Roman"/>
          <w:color w:val="000000" w:themeColor="text1"/>
          <w:sz w:val="24"/>
          <w:szCs w:val="24"/>
          <w:lang w:val="en-GB"/>
        </w:rPr>
        <w:t>programe</w:t>
      </w:r>
      <w:proofErr w:type="spellEnd"/>
      <w:r w:rsidR="00410FC8" w:rsidRPr="00410FC8">
        <w:rPr>
          <w:rFonts w:eastAsia="Times New Roman"/>
          <w:color w:val="000000" w:themeColor="text1"/>
          <w:sz w:val="24"/>
          <w:szCs w:val="24"/>
          <w:lang w:val="en-GB"/>
        </w:rPr>
        <w:t xml:space="preserve"> (</w:t>
      </w:r>
      <w:r w:rsidRPr="00410FC8">
        <w:rPr>
          <w:rFonts w:eastAsia="Times New Roman"/>
          <w:color w:val="000000" w:themeColor="text1"/>
          <w:sz w:val="24"/>
          <w:szCs w:val="24"/>
          <w:lang w:val="en-GB"/>
        </w:rPr>
        <w:t>CASP</w:t>
      </w:r>
      <w:r w:rsidR="00410FC8" w:rsidRPr="00410FC8">
        <w:rPr>
          <w:rFonts w:eastAsia="Times New Roman"/>
          <w:color w:val="000000" w:themeColor="text1"/>
          <w:sz w:val="24"/>
          <w:szCs w:val="24"/>
          <w:lang w:val="en-GB"/>
        </w:rPr>
        <w:t xml:space="preserve">) </w:t>
      </w:r>
      <w:r w:rsidRPr="00410FC8">
        <w:rPr>
          <w:rFonts w:eastAsia="Times New Roman"/>
          <w:color w:val="000000" w:themeColor="text1"/>
          <w:sz w:val="24"/>
          <w:szCs w:val="24"/>
          <w:lang w:val="en-GB"/>
        </w:rPr>
        <w:t>tool to ensure methodological rigour and a transparent synthesis of luxury fragrance packaging trends.</w:t>
      </w:r>
    </w:p>
    <w:p w14:paraId="7CE92A9B" w14:textId="39C79529"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4</w:t>
      </w:r>
      <w:r w:rsidRPr="00410FC8">
        <w:rPr>
          <w:rFonts w:eastAsia="Times New Roman"/>
          <w:color w:val="000000" w:themeColor="text1"/>
          <w:sz w:val="24"/>
          <w:szCs w:val="24"/>
          <w:lang w:val="en-GB"/>
        </w:rPr>
        <w:t>, it is the Findings, Analysis, and Discussion part. Synthesizing 50 sources, this section identifies a critical link between packaging aesthetics and consumer behaviour, focusing on Dior and Tom Ford. Results indicate that material weight and minimalism drive luxury perceptions, while consistent iconography reinforces brand prestige. These visual and tactile cues significantly enhance purchase intentions by validating product quality and status.</w:t>
      </w:r>
    </w:p>
    <w:p w14:paraId="1814678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lastRenderedPageBreak/>
        <w:t>Chapter 5</w:t>
      </w:r>
      <w:r w:rsidRPr="00410FC8">
        <w:rPr>
          <w:rFonts w:eastAsia="Times New Roman"/>
          <w:color w:val="000000" w:themeColor="text1"/>
          <w:sz w:val="24"/>
          <w:szCs w:val="24"/>
          <w:lang w:val="en-GB"/>
        </w:rPr>
        <w:t>, this chapter summarises the key findings of the study, concluding that packaging design significantly influences perceived luxury, brand prestige, and purchase intentions. It provides practical and theoretical recommendations for luxury fragrance brands and highlights future research opportunities, particularly regarding cross-cultural consumer perceptions and sustainable packaging strategies in European luxury markets. The chapter emphasises the importance of culturally adaptive packaging strategies for Dior and Tom Ford across Italy, Paris, and the United Kingdom to strengthen global luxury brand competitiveness.</w:t>
      </w:r>
    </w:p>
    <w:p w14:paraId="35931537" w14:textId="62853CEB" w:rsidR="002F437F" w:rsidRPr="00410FC8" w:rsidRDefault="002F437F" w:rsidP="00410FC8">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Keywords:</w:t>
      </w:r>
      <w:r w:rsidR="00410FC8" w:rsidRPr="00410FC8">
        <w:rPr>
          <w:color w:val="000000" w:themeColor="text1"/>
        </w:rPr>
        <w:t xml:space="preserve"> </w:t>
      </w:r>
      <w:r w:rsidR="00410FC8" w:rsidRPr="00410FC8">
        <w:rPr>
          <w:rFonts w:eastAsia="Times New Roman"/>
          <w:color w:val="000000" w:themeColor="text1"/>
          <w:sz w:val="24"/>
          <w:szCs w:val="24"/>
          <w:lang w:val="en-GB"/>
        </w:rPr>
        <w:t xml:space="preserve">Packaging </w:t>
      </w:r>
      <w:proofErr w:type="spellStart"/>
      <w:proofErr w:type="gramStart"/>
      <w:r w:rsidR="00410FC8" w:rsidRPr="00410FC8">
        <w:rPr>
          <w:rFonts w:eastAsia="Times New Roman"/>
          <w:color w:val="000000" w:themeColor="text1"/>
          <w:sz w:val="24"/>
          <w:szCs w:val="24"/>
          <w:lang w:val="en-GB"/>
        </w:rPr>
        <w:t>Design</w:t>
      </w:r>
      <w:r w:rsidR="00410FC8" w:rsidRPr="00410FC8">
        <w:rPr>
          <w:rFonts w:eastAsia="Times New Roman"/>
          <w:color w:val="000000" w:themeColor="text1"/>
          <w:sz w:val="24"/>
          <w:szCs w:val="24"/>
          <w:lang w:val="en-GB"/>
        </w:rPr>
        <w:t>,</w:t>
      </w:r>
      <w:r w:rsidR="00410FC8" w:rsidRPr="00410FC8">
        <w:rPr>
          <w:rFonts w:eastAsia="Times New Roman"/>
          <w:color w:val="000000" w:themeColor="text1"/>
          <w:sz w:val="24"/>
          <w:szCs w:val="24"/>
          <w:lang w:val="en-GB"/>
        </w:rPr>
        <w:t>Perceived</w:t>
      </w:r>
      <w:proofErr w:type="spellEnd"/>
      <w:proofErr w:type="gramEnd"/>
      <w:r w:rsidR="00410FC8" w:rsidRPr="00410FC8">
        <w:rPr>
          <w:rFonts w:eastAsia="Times New Roman"/>
          <w:color w:val="000000" w:themeColor="text1"/>
          <w:sz w:val="24"/>
          <w:szCs w:val="24"/>
          <w:lang w:val="en-GB"/>
        </w:rPr>
        <w:t xml:space="preserve"> Luxury</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Brand Prestige</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Consumer Purchase Intentions</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Premium Fragrance Industry</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Dior</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Tom Ford</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France</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Italy</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United Kingdom</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Cross</w:t>
      </w:r>
      <w:r w:rsidR="00410FC8" w:rsidRPr="00410FC8">
        <w:rPr>
          <w:rFonts w:ascii="Cambria Math" w:eastAsia="Times New Roman" w:hAnsi="Cambria Math" w:cs="Cambria Math"/>
          <w:color w:val="000000" w:themeColor="text1"/>
          <w:sz w:val="24"/>
          <w:szCs w:val="24"/>
          <w:lang w:val="en-GB"/>
        </w:rPr>
        <w:t>‑</w:t>
      </w:r>
      <w:r w:rsidR="00410FC8" w:rsidRPr="00410FC8">
        <w:rPr>
          <w:rFonts w:eastAsia="Times New Roman"/>
          <w:color w:val="000000" w:themeColor="text1"/>
          <w:sz w:val="24"/>
          <w:szCs w:val="24"/>
          <w:lang w:val="en-GB"/>
        </w:rPr>
        <w:t>Cultural Consumer Perceptions</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Luxury Branding</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Consumer Behaviour</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Systematic Literature Review</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PRISMA 2020</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CASP Too</w:t>
      </w:r>
      <w:r w:rsidR="00410FC8" w:rsidRPr="00410FC8">
        <w:rPr>
          <w:rFonts w:eastAsia="Times New Roman"/>
          <w:color w:val="000000" w:themeColor="text1"/>
          <w:sz w:val="24"/>
          <w:szCs w:val="24"/>
          <w:lang w:val="en-GB"/>
        </w:rPr>
        <w:t xml:space="preserve">l, </w:t>
      </w:r>
      <w:r w:rsidR="00410FC8" w:rsidRPr="00410FC8">
        <w:rPr>
          <w:rFonts w:eastAsia="Times New Roman"/>
          <w:color w:val="000000" w:themeColor="text1"/>
          <w:sz w:val="24"/>
          <w:szCs w:val="24"/>
          <w:lang w:val="en-GB"/>
        </w:rPr>
        <w:t>Packaging Aesthetics</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Material Weight</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Minimalism</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Iconography</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Sustainable Packaging</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European Luxury Markets</w:t>
      </w:r>
      <w:r w:rsidR="00410FC8" w:rsidRPr="00410FC8">
        <w:rPr>
          <w:rFonts w:eastAsia="Times New Roman"/>
          <w:color w:val="000000" w:themeColor="text1"/>
          <w:sz w:val="24"/>
          <w:szCs w:val="24"/>
          <w:lang w:val="en-GB"/>
        </w:rPr>
        <w:t xml:space="preserve">, </w:t>
      </w:r>
      <w:r w:rsidR="00410FC8" w:rsidRPr="00410FC8">
        <w:rPr>
          <w:rFonts w:eastAsia="Times New Roman"/>
          <w:color w:val="000000" w:themeColor="text1"/>
          <w:sz w:val="24"/>
          <w:szCs w:val="24"/>
          <w:lang w:val="en-GB"/>
        </w:rPr>
        <w:t>Luxury Brand Competitiveness</w:t>
      </w:r>
      <w:r w:rsidR="00410FC8" w:rsidRPr="00410FC8">
        <w:rPr>
          <w:rFonts w:eastAsia="Times New Roman"/>
          <w:color w:val="000000" w:themeColor="text1"/>
          <w:sz w:val="24"/>
          <w:szCs w:val="24"/>
          <w:lang w:val="en-GB"/>
        </w:rPr>
        <w:t>.</w:t>
      </w:r>
    </w:p>
    <w:p w14:paraId="66A1B346"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64676B8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6E9517D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68C0B8B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447A6EF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800B016"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3D6FFD1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0C4DC8B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1F1A723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549BADD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736934D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61C581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86B871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4029CA4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1E40FE1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3E60E0C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59CB22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076C277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5B31CB4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050499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43242E26"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5E0B512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73352DD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5A2C87C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796245CB" w14:textId="77777777" w:rsidR="002F437F" w:rsidRPr="00410FC8" w:rsidRDefault="002F437F" w:rsidP="002F437F">
      <w:pPr>
        <w:rPr>
          <w:rFonts w:eastAsia="Times New Roman" w:cs="Arial"/>
          <w:color w:val="000000" w:themeColor="text1"/>
          <w:sz w:val="24"/>
          <w:szCs w:val="24"/>
          <w:lang w:val="en-GB"/>
        </w:rPr>
      </w:pPr>
    </w:p>
    <w:sdt>
      <w:sdtPr>
        <w:rPr>
          <w:rFonts w:ascii="Arial" w:eastAsia="Arial" w:hAnsi="Arial" w:cs="Arial"/>
          <w:b w:val="0"/>
          <w:bCs w:val="0"/>
          <w:color w:val="000000" w:themeColor="text1"/>
          <w:sz w:val="24"/>
          <w:szCs w:val="24"/>
          <w:lang w:val="en-GB"/>
        </w:rPr>
        <w:id w:val="773014627"/>
        <w:docPartObj>
          <w:docPartGallery w:val="Table of Contents"/>
          <w:docPartUnique/>
        </w:docPartObj>
      </w:sdtPr>
      <w:sdtContent>
        <w:p w14:paraId="4A1C6EC9" w14:textId="77777777" w:rsidR="002F437F" w:rsidRPr="00410FC8" w:rsidRDefault="002F437F" w:rsidP="002F437F">
          <w:pPr>
            <w:pStyle w:val="TOCHeading"/>
            <w:spacing w:line="360" w:lineRule="auto"/>
            <w:jc w:val="center"/>
            <w:rPr>
              <w:rFonts w:ascii="Arial" w:hAnsi="Arial" w:cs="Arial"/>
              <w:b w:val="0"/>
              <w:bCs w:val="0"/>
              <w:color w:val="000000" w:themeColor="text1"/>
              <w:sz w:val="24"/>
              <w:szCs w:val="24"/>
              <w:lang w:val="en-GB"/>
            </w:rPr>
          </w:pPr>
          <w:r w:rsidRPr="00410FC8">
            <w:rPr>
              <w:rFonts w:ascii="Arial" w:hAnsi="Arial" w:cs="Arial"/>
              <w:color w:val="000000" w:themeColor="text1"/>
              <w:sz w:val="24"/>
              <w:szCs w:val="24"/>
              <w:lang w:val="en-GB"/>
            </w:rPr>
            <w:t>Table of Contents</w:t>
          </w:r>
        </w:p>
        <w:p w14:paraId="3FD3008B" w14:textId="77777777" w:rsidR="002F437F" w:rsidRPr="00410FC8" w:rsidRDefault="002F437F" w:rsidP="002F437F">
          <w:pPr>
            <w:pStyle w:val="TOC1"/>
            <w:tabs>
              <w:tab w:val="right" w:leader="dot" w:pos="9350"/>
            </w:tabs>
            <w:rPr>
              <w:rFonts w:cs="Arial"/>
              <w:color w:val="000000" w:themeColor="text1"/>
              <w:sz w:val="24"/>
              <w:szCs w:val="24"/>
              <w:lang w:val="en-GB"/>
            </w:rPr>
          </w:pPr>
          <w:r w:rsidRPr="00410FC8">
            <w:rPr>
              <w:rFonts w:cs="Arial"/>
              <w:color w:val="000000" w:themeColor="text1"/>
              <w:sz w:val="24"/>
              <w:szCs w:val="24"/>
              <w:lang w:val="en-GB"/>
            </w:rPr>
            <w:t>List of Figures……………………………………………………………………………………8</w:t>
          </w:r>
        </w:p>
        <w:p w14:paraId="1CC8A113" w14:textId="77777777" w:rsidR="002F437F" w:rsidRPr="00410FC8" w:rsidRDefault="002F437F" w:rsidP="002F437F">
          <w:pPr>
            <w:pStyle w:val="TOC1"/>
            <w:tabs>
              <w:tab w:val="right" w:leader="dot" w:pos="9350"/>
            </w:tabs>
            <w:rPr>
              <w:rFonts w:cs="Arial"/>
              <w:color w:val="000000" w:themeColor="text1"/>
              <w:sz w:val="24"/>
              <w:szCs w:val="24"/>
              <w:lang w:val="en-GB"/>
            </w:rPr>
          </w:pPr>
          <w:r w:rsidRPr="00410FC8">
            <w:rPr>
              <w:rFonts w:cs="Arial"/>
              <w:color w:val="000000" w:themeColor="text1"/>
              <w:sz w:val="24"/>
              <w:szCs w:val="24"/>
              <w:lang w:val="en-GB"/>
            </w:rPr>
            <w:t>List of Tables…………………………………………………………………………………….9</w:t>
          </w:r>
        </w:p>
        <w:p w14:paraId="57D821CE" w14:textId="77777777" w:rsidR="002F437F" w:rsidRPr="00410FC8" w:rsidRDefault="002F437F" w:rsidP="002F437F">
          <w:pPr>
            <w:pStyle w:val="TOC1"/>
            <w:tabs>
              <w:tab w:val="right" w:leader="dot" w:pos="9350"/>
            </w:tabs>
            <w:rPr>
              <w:noProof/>
              <w:color w:val="000000" w:themeColor="text1"/>
            </w:rPr>
          </w:pPr>
          <w:r w:rsidRPr="00410FC8">
            <w:rPr>
              <w:rFonts w:cs="Arial"/>
              <w:color w:val="000000" w:themeColor="text1"/>
              <w:sz w:val="24"/>
              <w:szCs w:val="24"/>
              <w:lang w:val="en-GB"/>
            </w:rPr>
            <w:t>List of Abbreviations…………………………………………………………………………...10</w:t>
          </w:r>
          <w:r w:rsidRPr="00410FC8">
            <w:rPr>
              <w:rFonts w:cs="Arial"/>
              <w:color w:val="000000" w:themeColor="text1"/>
              <w:sz w:val="24"/>
              <w:szCs w:val="24"/>
              <w:lang w:val="en-GB"/>
            </w:rPr>
            <w:fldChar w:fldCharType="begin"/>
          </w:r>
          <w:r w:rsidRPr="00410FC8">
            <w:rPr>
              <w:rFonts w:cs="Arial"/>
              <w:color w:val="000000" w:themeColor="text1"/>
              <w:sz w:val="24"/>
              <w:szCs w:val="24"/>
              <w:lang w:val="en-GB"/>
            </w:rPr>
            <w:instrText xml:space="preserve"> TOC \o "1-3" \h \z \u </w:instrText>
          </w:r>
          <w:r w:rsidRPr="00410FC8">
            <w:rPr>
              <w:rFonts w:cs="Arial"/>
              <w:color w:val="000000" w:themeColor="text1"/>
              <w:sz w:val="24"/>
              <w:szCs w:val="24"/>
              <w:lang w:val="en-GB"/>
            </w:rPr>
            <w:fldChar w:fldCharType="separate"/>
          </w:r>
        </w:p>
        <w:p w14:paraId="1995B5C1" w14:textId="20E753C0" w:rsidR="002F437F" w:rsidRPr="00410FC8" w:rsidRDefault="00000000" w:rsidP="002F437F">
          <w:pPr>
            <w:pStyle w:val="TOC1"/>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0" w:history="1">
            <w:r w:rsidR="002F437F" w:rsidRPr="00410FC8">
              <w:rPr>
                <w:rStyle w:val="Hyperlink"/>
                <w:rFonts w:cs="Arial"/>
                <w:bCs/>
                <w:noProof/>
                <w:color w:val="000000" w:themeColor="text1"/>
                <w:lang w:val="en-GB"/>
              </w:rPr>
              <w:t>CHAPT</w:t>
            </w:r>
            <w:r w:rsidR="002F437F" w:rsidRPr="00410FC8">
              <w:rPr>
                <w:rStyle w:val="Hyperlink"/>
                <w:rFonts w:cs="Arial"/>
                <w:bCs/>
                <w:noProof/>
                <w:color w:val="000000" w:themeColor="text1"/>
                <w:lang w:val="en-GB"/>
              </w:rPr>
              <w:t>E</w:t>
            </w:r>
            <w:r w:rsidR="002F437F" w:rsidRPr="00410FC8">
              <w:rPr>
                <w:rStyle w:val="Hyperlink"/>
                <w:rFonts w:cs="Arial"/>
                <w:bCs/>
                <w:noProof/>
                <w:color w:val="000000" w:themeColor="text1"/>
                <w:lang w:val="en-GB"/>
              </w:rPr>
              <w:t>R 1: IN</w:t>
            </w:r>
            <w:r w:rsidR="002F437F" w:rsidRPr="00410FC8">
              <w:rPr>
                <w:rStyle w:val="Hyperlink"/>
                <w:rFonts w:cs="Arial"/>
                <w:bCs/>
                <w:noProof/>
                <w:color w:val="000000" w:themeColor="text1"/>
                <w:lang w:val="en-GB"/>
              </w:rPr>
              <w:t>T</w:t>
            </w:r>
            <w:r w:rsidR="002F437F" w:rsidRPr="00410FC8">
              <w:rPr>
                <w:rStyle w:val="Hyperlink"/>
                <w:rFonts w:cs="Arial"/>
                <w:bCs/>
                <w:noProof/>
                <w:color w:val="000000" w:themeColor="text1"/>
                <w:lang w:val="en-GB"/>
              </w:rPr>
              <w:t>RODUCTION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_Toc228965910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12</w:t>
            </w:r>
            <w:r w:rsidR="002F437F" w:rsidRPr="00410FC8">
              <w:rPr>
                <w:noProof/>
                <w:webHidden/>
                <w:color w:val="000000" w:themeColor="text1"/>
              </w:rPr>
              <w:fldChar w:fldCharType="end"/>
            </w:r>
          </w:hyperlink>
        </w:p>
        <w:p w14:paraId="1F6A5F64" w14:textId="30EEAA19"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1" w:history="1">
            <w:r w:rsidR="002F437F" w:rsidRPr="00410FC8">
              <w:rPr>
                <w:rStyle w:val="Hyperlink"/>
                <w:rFonts w:cs="Arial"/>
                <w:bCs/>
                <w:noProof/>
                <w:color w:val="000000" w:themeColor="text1"/>
                <w:lang w:val="en-GB"/>
              </w:rPr>
              <w:t>1.1 Background &amp; Problem Statement</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_Toc228965911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12</w:t>
            </w:r>
            <w:r w:rsidR="002F437F" w:rsidRPr="00410FC8">
              <w:rPr>
                <w:noProof/>
                <w:webHidden/>
                <w:color w:val="000000" w:themeColor="text1"/>
              </w:rPr>
              <w:fldChar w:fldCharType="end"/>
            </w:r>
          </w:hyperlink>
        </w:p>
        <w:p w14:paraId="4EDA5499" w14:textId="5B50E58B"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2" w:history="1">
            <w:r w:rsidR="002F437F" w:rsidRPr="00410FC8">
              <w:rPr>
                <w:rStyle w:val="Hyperlink"/>
                <w:rFonts w:cs="Arial"/>
                <w:bCs/>
                <w:noProof/>
                <w:color w:val="000000" w:themeColor="text1"/>
                <w:lang w:val="en-GB"/>
              </w:rPr>
              <w:t>1.2 Research Aim</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_Toc228965912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16</w:t>
            </w:r>
            <w:r w:rsidR="002F437F" w:rsidRPr="00410FC8">
              <w:rPr>
                <w:noProof/>
                <w:webHidden/>
                <w:color w:val="000000" w:themeColor="text1"/>
              </w:rPr>
              <w:fldChar w:fldCharType="end"/>
            </w:r>
          </w:hyperlink>
        </w:p>
        <w:p w14:paraId="28EC402F" w14:textId="3F315BB9"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3" w:history="1">
            <w:r w:rsidR="002F437F" w:rsidRPr="00410FC8">
              <w:rPr>
                <w:rStyle w:val="Hyperlink"/>
                <w:rFonts w:cs="Arial"/>
                <w:bCs/>
                <w:noProof/>
                <w:color w:val="000000" w:themeColor="text1"/>
                <w:lang w:val="en-GB"/>
              </w:rPr>
              <w:t>1.3 Research Objectives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_Toc228965913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16</w:t>
            </w:r>
            <w:r w:rsidR="002F437F" w:rsidRPr="00410FC8">
              <w:rPr>
                <w:noProof/>
                <w:webHidden/>
                <w:color w:val="000000" w:themeColor="text1"/>
              </w:rPr>
              <w:fldChar w:fldCharType="end"/>
            </w:r>
          </w:hyperlink>
        </w:p>
        <w:p w14:paraId="0A67134F" w14:textId="6F15147B"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4" w:history="1">
            <w:r w:rsidR="002F437F" w:rsidRPr="00410FC8">
              <w:rPr>
                <w:rStyle w:val="Hyperlink"/>
                <w:rFonts w:cs="Arial"/>
                <w:bCs/>
                <w:noProof/>
                <w:color w:val="000000" w:themeColor="text1"/>
                <w:lang w:val="en-GB"/>
              </w:rPr>
              <w:t>1.4 Research Questions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_Toc228965914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16</w:t>
            </w:r>
            <w:r w:rsidR="002F437F" w:rsidRPr="00410FC8">
              <w:rPr>
                <w:noProof/>
                <w:webHidden/>
                <w:color w:val="000000" w:themeColor="text1"/>
              </w:rPr>
              <w:fldChar w:fldCharType="end"/>
            </w:r>
          </w:hyperlink>
        </w:p>
        <w:p w14:paraId="2F5C7513" w14:textId="5110D94D"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5" w:history="1">
            <w:r w:rsidR="002F437F" w:rsidRPr="00410FC8">
              <w:rPr>
                <w:rStyle w:val="Hyperlink"/>
                <w:rFonts w:cs="Arial"/>
                <w:bCs/>
                <w:noProof/>
                <w:color w:val="000000" w:themeColor="text1"/>
                <w:lang w:val="en-GB"/>
              </w:rPr>
              <w:t>1.5 Significance / Relevance of Study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_Toc228965915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17</w:t>
            </w:r>
            <w:r w:rsidR="002F437F" w:rsidRPr="00410FC8">
              <w:rPr>
                <w:noProof/>
                <w:webHidden/>
                <w:color w:val="000000" w:themeColor="text1"/>
              </w:rPr>
              <w:fldChar w:fldCharType="end"/>
            </w:r>
          </w:hyperlink>
        </w:p>
        <w:p w14:paraId="0904164C" w14:textId="0F37B497"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6" w:history="1">
            <w:r w:rsidR="002F437F" w:rsidRPr="00410FC8">
              <w:rPr>
                <w:rStyle w:val="Hyperlink"/>
                <w:rFonts w:cs="Arial"/>
                <w:bCs/>
                <w:noProof/>
                <w:color w:val="000000" w:themeColor="text1"/>
                <w:lang w:val="en-GB"/>
              </w:rPr>
              <w:t>1.6 Brief Research Methodology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_Toc228965916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18</w:t>
            </w:r>
            <w:r w:rsidR="002F437F" w:rsidRPr="00410FC8">
              <w:rPr>
                <w:noProof/>
                <w:webHidden/>
                <w:color w:val="000000" w:themeColor="text1"/>
              </w:rPr>
              <w:fldChar w:fldCharType="end"/>
            </w:r>
          </w:hyperlink>
        </w:p>
        <w:p w14:paraId="7CD82484" w14:textId="169F68AE"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7" w:history="1">
            <w:r w:rsidR="002F437F" w:rsidRPr="00410FC8">
              <w:rPr>
                <w:rStyle w:val="Hyperlink"/>
                <w:rFonts w:cs="Arial"/>
                <w:bCs/>
                <w:noProof/>
                <w:color w:val="000000" w:themeColor="text1"/>
                <w:lang w:val="en-GB"/>
              </w:rPr>
              <w:t>1.7 Structure of the rest of the project</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_Toc228965917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19</w:t>
            </w:r>
            <w:r w:rsidR="002F437F" w:rsidRPr="00410FC8">
              <w:rPr>
                <w:noProof/>
                <w:webHidden/>
                <w:color w:val="000000" w:themeColor="text1"/>
              </w:rPr>
              <w:fldChar w:fldCharType="end"/>
            </w:r>
          </w:hyperlink>
        </w:p>
        <w:p w14:paraId="0AFDE407" w14:textId="45919C19"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8" w:history="1">
            <w:r w:rsidR="002F437F" w:rsidRPr="00410FC8">
              <w:rPr>
                <w:rStyle w:val="Hyperlink"/>
                <w:rFonts w:cs="Arial"/>
                <w:bCs/>
                <w:noProof/>
                <w:color w:val="000000" w:themeColor="text1"/>
                <w:lang w:val="en-GB"/>
              </w:rPr>
              <w:t>CHAPTER 2: LITERATURE REVIEW</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_Toc228965918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19</w:t>
            </w:r>
            <w:r w:rsidR="002F437F" w:rsidRPr="00410FC8">
              <w:rPr>
                <w:noProof/>
                <w:webHidden/>
                <w:color w:val="000000" w:themeColor="text1"/>
              </w:rPr>
              <w:fldChar w:fldCharType="end"/>
            </w:r>
          </w:hyperlink>
        </w:p>
        <w:p w14:paraId="49218EA0" w14:textId="6CBF46F4"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19" w:history="1">
            <w:r w:rsidR="002F437F" w:rsidRPr="00410FC8">
              <w:rPr>
                <w:rStyle w:val="Hyperlink"/>
                <w:rFonts w:cs="Arial"/>
                <w:bCs/>
                <w:noProof/>
                <w:color w:val="000000" w:themeColor="text1"/>
                <w:lang w:val="en-GB"/>
              </w:rPr>
              <w:t>2.1 Introduction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_Toc228965919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19</w:t>
            </w:r>
            <w:r w:rsidR="002F437F" w:rsidRPr="00410FC8">
              <w:rPr>
                <w:noProof/>
                <w:webHidden/>
                <w:color w:val="000000" w:themeColor="text1"/>
              </w:rPr>
              <w:fldChar w:fldCharType="end"/>
            </w:r>
          </w:hyperlink>
        </w:p>
        <w:p w14:paraId="27695ECD" w14:textId="26BBA0A3"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0" w:history="1">
            <w:r w:rsidR="002F437F" w:rsidRPr="00410FC8">
              <w:rPr>
                <w:rStyle w:val="Hyperlink"/>
                <w:rFonts w:cs="Arial"/>
                <w:bCs/>
                <w:noProof/>
                <w:color w:val="000000" w:themeColor="text1"/>
                <w:lang w:val="en-GB"/>
              </w:rPr>
              <w:t>2.2 Research Areas for Critical Review</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_Toc228965920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20</w:t>
            </w:r>
            <w:r w:rsidR="002F437F" w:rsidRPr="00410FC8">
              <w:rPr>
                <w:noProof/>
                <w:webHidden/>
                <w:color w:val="000000" w:themeColor="text1"/>
              </w:rPr>
              <w:fldChar w:fldCharType="end"/>
            </w:r>
          </w:hyperlink>
        </w:p>
        <w:p w14:paraId="1066ADAD" w14:textId="4B27A8B4"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1" w:history="1">
            <w:r w:rsidR="002F437F" w:rsidRPr="00410FC8">
              <w:rPr>
                <w:rStyle w:val="Hyperlink"/>
                <w:rFonts w:cs="Arial"/>
                <w:bCs/>
                <w:noProof/>
                <w:color w:val="000000" w:themeColor="text1"/>
                <w:lang w:val="en-GB"/>
              </w:rPr>
              <w:t>2.3 Conceptual Framework</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_Toc228965921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35</w:t>
            </w:r>
            <w:r w:rsidR="002F437F" w:rsidRPr="00410FC8">
              <w:rPr>
                <w:noProof/>
                <w:webHidden/>
                <w:color w:val="000000" w:themeColor="text1"/>
              </w:rPr>
              <w:fldChar w:fldCharType="end"/>
            </w:r>
          </w:hyperlink>
        </w:p>
        <w:p w14:paraId="4E217919" w14:textId="03CF1F37"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2" w:history="1">
            <w:r w:rsidR="002F437F" w:rsidRPr="00410FC8">
              <w:rPr>
                <w:rStyle w:val="Hyperlink"/>
                <w:rFonts w:cs="Arial"/>
                <w:bCs/>
                <w:noProof/>
                <w:color w:val="000000" w:themeColor="text1"/>
                <w:lang w:val="en-GB"/>
              </w:rPr>
              <w:t>2.4 Conclusion of Chapter</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_Toc228965922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37</w:t>
            </w:r>
            <w:r w:rsidR="002F437F" w:rsidRPr="00410FC8">
              <w:rPr>
                <w:noProof/>
                <w:webHidden/>
                <w:color w:val="000000" w:themeColor="text1"/>
              </w:rPr>
              <w:fldChar w:fldCharType="end"/>
            </w:r>
          </w:hyperlink>
        </w:p>
        <w:p w14:paraId="752F9736" w14:textId="135BDCB3" w:rsidR="002F437F" w:rsidRPr="00410FC8" w:rsidRDefault="00000000" w:rsidP="002F437F">
          <w:pPr>
            <w:pStyle w:val="TOC1"/>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3" w:history="1">
            <w:r w:rsidR="002F437F" w:rsidRPr="00410FC8">
              <w:rPr>
                <w:rStyle w:val="Hyperlink"/>
                <w:rFonts w:cs="Arial"/>
                <w:noProof/>
                <w:color w:val="000000" w:themeColor="text1"/>
              </w:rPr>
              <w:t>CHAPTER 3: RESEARCH METHODOLOGY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_Toc228965923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37</w:t>
            </w:r>
            <w:r w:rsidR="002F437F" w:rsidRPr="00410FC8">
              <w:rPr>
                <w:noProof/>
                <w:webHidden/>
                <w:color w:val="000000" w:themeColor="text1"/>
              </w:rPr>
              <w:fldChar w:fldCharType="end"/>
            </w:r>
          </w:hyperlink>
        </w:p>
        <w:p w14:paraId="3DC8D85F" w14:textId="00DFBA09"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4" w:history="1">
            <w:r w:rsidR="002F437F" w:rsidRPr="00410FC8">
              <w:rPr>
                <w:rStyle w:val="Hyperlink"/>
                <w:rFonts w:cs="Arial"/>
                <w:noProof/>
                <w:color w:val="000000" w:themeColor="text1"/>
              </w:rPr>
              <w:t>3.1 Introduction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_Toc228965924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37</w:t>
            </w:r>
            <w:r w:rsidR="002F437F" w:rsidRPr="00410FC8">
              <w:rPr>
                <w:noProof/>
                <w:webHidden/>
                <w:color w:val="000000" w:themeColor="text1"/>
              </w:rPr>
              <w:fldChar w:fldCharType="end"/>
            </w:r>
          </w:hyperlink>
        </w:p>
        <w:p w14:paraId="5D2181C3" w14:textId="28BBC367"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5" w:history="1">
            <w:r w:rsidR="002F437F" w:rsidRPr="00410FC8">
              <w:rPr>
                <w:rStyle w:val="Hyperlink"/>
                <w:rFonts w:cs="Arial"/>
                <w:noProof/>
                <w:color w:val="000000" w:themeColor="text1"/>
              </w:rPr>
              <w:t>3.2 Research Philosophies and Assumptions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_Toc228965925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38</w:t>
            </w:r>
            <w:r w:rsidR="002F437F" w:rsidRPr="00410FC8">
              <w:rPr>
                <w:noProof/>
                <w:webHidden/>
                <w:color w:val="000000" w:themeColor="text1"/>
              </w:rPr>
              <w:fldChar w:fldCharType="end"/>
            </w:r>
          </w:hyperlink>
        </w:p>
        <w:p w14:paraId="697BFA17" w14:textId="3E5B684D"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6" w:history="1">
            <w:r w:rsidR="002F437F" w:rsidRPr="00410FC8">
              <w:rPr>
                <w:rStyle w:val="Hyperlink"/>
                <w:rFonts w:cs="Arial"/>
                <w:noProof/>
                <w:color w:val="000000" w:themeColor="text1"/>
              </w:rPr>
              <w:t>3.3 Research Design and Strategy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_Toc228965926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39</w:t>
            </w:r>
            <w:r w:rsidR="002F437F" w:rsidRPr="00410FC8">
              <w:rPr>
                <w:noProof/>
                <w:webHidden/>
                <w:color w:val="000000" w:themeColor="text1"/>
              </w:rPr>
              <w:fldChar w:fldCharType="end"/>
            </w:r>
          </w:hyperlink>
        </w:p>
        <w:p w14:paraId="543645E8" w14:textId="197D90CD"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7" w:history="1">
            <w:r w:rsidR="002F437F" w:rsidRPr="00410FC8">
              <w:rPr>
                <w:rStyle w:val="Hyperlink"/>
                <w:rFonts w:cs="Arial"/>
                <w:noProof/>
                <w:color w:val="000000" w:themeColor="text1"/>
              </w:rPr>
              <w:t>3.4 Research Approach</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_Toc228965927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40</w:t>
            </w:r>
            <w:r w:rsidR="002F437F" w:rsidRPr="00410FC8">
              <w:rPr>
                <w:noProof/>
                <w:webHidden/>
                <w:color w:val="000000" w:themeColor="text1"/>
              </w:rPr>
              <w:fldChar w:fldCharType="end"/>
            </w:r>
          </w:hyperlink>
        </w:p>
        <w:p w14:paraId="4124B14B" w14:textId="1323C66D"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8" w:history="1">
            <w:r w:rsidR="002F437F" w:rsidRPr="00410FC8">
              <w:rPr>
                <w:rStyle w:val="Hyperlink"/>
                <w:rFonts w:cs="Arial"/>
                <w:noProof/>
                <w:color w:val="000000" w:themeColor="text1"/>
              </w:rPr>
              <w:t>3.5 Data Collection Methods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_Toc228965928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42</w:t>
            </w:r>
            <w:r w:rsidR="002F437F" w:rsidRPr="00410FC8">
              <w:rPr>
                <w:noProof/>
                <w:webHidden/>
                <w:color w:val="000000" w:themeColor="text1"/>
              </w:rPr>
              <w:fldChar w:fldCharType="end"/>
            </w:r>
          </w:hyperlink>
        </w:p>
        <w:p w14:paraId="37B2662F" w14:textId="6F86C1F1"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29" w:history="1">
            <w:r w:rsidR="002F437F" w:rsidRPr="00410FC8">
              <w:rPr>
                <w:rStyle w:val="Hyperlink"/>
                <w:rFonts w:cs="Arial"/>
                <w:noProof/>
                <w:color w:val="000000" w:themeColor="text1"/>
              </w:rPr>
              <w:t>3.6 Ethical Consideration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_Toc228965929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43</w:t>
            </w:r>
            <w:r w:rsidR="002F437F" w:rsidRPr="00410FC8">
              <w:rPr>
                <w:noProof/>
                <w:webHidden/>
                <w:color w:val="000000" w:themeColor="text1"/>
              </w:rPr>
              <w:fldChar w:fldCharType="end"/>
            </w:r>
          </w:hyperlink>
        </w:p>
        <w:p w14:paraId="5206EE0B" w14:textId="51777CFF"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0" w:history="1">
            <w:r w:rsidR="002F437F" w:rsidRPr="00410FC8">
              <w:rPr>
                <w:rStyle w:val="Hyperlink"/>
                <w:rFonts w:cs="Arial"/>
                <w:noProof/>
                <w:color w:val="000000" w:themeColor="text1"/>
              </w:rPr>
              <w:t>3.7 Summary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_Toc228965930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44</w:t>
            </w:r>
            <w:r w:rsidR="002F437F" w:rsidRPr="00410FC8">
              <w:rPr>
                <w:noProof/>
                <w:webHidden/>
                <w:color w:val="000000" w:themeColor="text1"/>
              </w:rPr>
              <w:fldChar w:fldCharType="end"/>
            </w:r>
          </w:hyperlink>
        </w:p>
        <w:p w14:paraId="6EE6F515" w14:textId="439058AC"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1" w:history="1">
            <w:r w:rsidR="002F437F" w:rsidRPr="00410FC8">
              <w:rPr>
                <w:rStyle w:val="Hyperlink"/>
                <w:rFonts w:cs="Arial"/>
                <w:noProof/>
                <w:color w:val="000000" w:themeColor="text1"/>
              </w:rPr>
              <w:t>CHAPTER 4: FINDINGS / RESULTS, ANALYSIS AND DISCUSSION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_Toc228965931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45</w:t>
            </w:r>
            <w:r w:rsidR="002F437F" w:rsidRPr="00410FC8">
              <w:rPr>
                <w:noProof/>
                <w:webHidden/>
                <w:color w:val="000000" w:themeColor="text1"/>
              </w:rPr>
              <w:fldChar w:fldCharType="end"/>
            </w:r>
          </w:hyperlink>
        </w:p>
        <w:p w14:paraId="2D5525B5" w14:textId="78C13EBC"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2" w:history="1">
            <w:r w:rsidR="002F437F" w:rsidRPr="00410FC8">
              <w:rPr>
                <w:rStyle w:val="Hyperlink"/>
                <w:rFonts w:cs="Arial"/>
                <w:noProof/>
                <w:color w:val="000000" w:themeColor="text1"/>
              </w:rPr>
              <w:t>4.1 Introduction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_Toc228965932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45</w:t>
            </w:r>
            <w:r w:rsidR="002F437F" w:rsidRPr="00410FC8">
              <w:rPr>
                <w:noProof/>
                <w:webHidden/>
                <w:color w:val="000000" w:themeColor="text1"/>
              </w:rPr>
              <w:fldChar w:fldCharType="end"/>
            </w:r>
          </w:hyperlink>
        </w:p>
        <w:p w14:paraId="36946CFE" w14:textId="52842597"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3" w:history="1">
            <w:r w:rsidR="002F437F" w:rsidRPr="00410FC8">
              <w:rPr>
                <w:rStyle w:val="Hyperlink"/>
                <w:rFonts w:cs="Arial"/>
                <w:noProof/>
                <w:color w:val="000000" w:themeColor="text1"/>
              </w:rPr>
              <w:t>4.2 Presentation of Findings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_Toc228965933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45</w:t>
            </w:r>
            <w:r w:rsidR="002F437F" w:rsidRPr="00410FC8">
              <w:rPr>
                <w:noProof/>
                <w:webHidden/>
                <w:color w:val="000000" w:themeColor="text1"/>
              </w:rPr>
              <w:fldChar w:fldCharType="end"/>
            </w:r>
          </w:hyperlink>
        </w:p>
        <w:p w14:paraId="772616C0" w14:textId="30F6694B" w:rsidR="002F437F" w:rsidRPr="00410FC8" w:rsidRDefault="00000000" w:rsidP="002F437F">
          <w:pPr>
            <w:pStyle w:val="TOC3"/>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4" w:history="1">
            <w:r w:rsidR="002F437F" w:rsidRPr="00410FC8">
              <w:rPr>
                <w:rStyle w:val="Hyperlink"/>
                <w:noProof/>
                <w:color w:val="000000" w:themeColor="text1"/>
              </w:rPr>
              <w:t>4.2.1 Results of the Literature Search using PRISMA Framework</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_Toc228965934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45</w:t>
            </w:r>
            <w:r w:rsidR="002F437F" w:rsidRPr="00410FC8">
              <w:rPr>
                <w:noProof/>
                <w:webHidden/>
                <w:color w:val="000000" w:themeColor="text1"/>
              </w:rPr>
              <w:fldChar w:fldCharType="end"/>
            </w:r>
          </w:hyperlink>
        </w:p>
        <w:p w14:paraId="0B43B2B9" w14:textId="36697582" w:rsidR="002F437F" w:rsidRPr="00410FC8" w:rsidRDefault="00000000" w:rsidP="002F437F">
          <w:pPr>
            <w:pStyle w:val="TOC3"/>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5" w:history="1">
            <w:r w:rsidR="002F437F" w:rsidRPr="00410FC8">
              <w:rPr>
                <w:rStyle w:val="Hyperlink"/>
                <w:noProof/>
                <w:color w:val="000000" w:themeColor="text1"/>
              </w:rPr>
              <w:t>4.2.2 Interpretation of the Themes for Discussion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_Toc228965935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47</w:t>
            </w:r>
            <w:r w:rsidR="002F437F" w:rsidRPr="00410FC8">
              <w:rPr>
                <w:noProof/>
                <w:webHidden/>
                <w:color w:val="000000" w:themeColor="text1"/>
              </w:rPr>
              <w:fldChar w:fldCharType="end"/>
            </w:r>
          </w:hyperlink>
        </w:p>
        <w:p w14:paraId="3F2C1722" w14:textId="1E30432A"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6" w:history="1">
            <w:r w:rsidR="002F437F" w:rsidRPr="00410FC8">
              <w:rPr>
                <w:rStyle w:val="Hyperlink"/>
                <w:rFonts w:cs="Arial"/>
                <w:noProof/>
                <w:color w:val="000000" w:themeColor="text1"/>
              </w:rPr>
              <w:t>4.3 Analysis of Results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_Toc228965936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53</w:t>
            </w:r>
            <w:r w:rsidR="002F437F" w:rsidRPr="00410FC8">
              <w:rPr>
                <w:noProof/>
                <w:webHidden/>
                <w:color w:val="000000" w:themeColor="text1"/>
              </w:rPr>
              <w:fldChar w:fldCharType="end"/>
            </w:r>
          </w:hyperlink>
        </w:p>
        <w:p w14:paraId="19804879" w14:textId="18D3744B"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7" w:history="1">
            <w:r w:rsidR="002F437F" w:rsidRPr="00410FC8">
              <w:rPr>
                <w:rStyle w:val="Hyperlink"/>
                <w:rFonts w:cs="Arial"/>
                <w:noProof/>
                <w:color w:val="000000" w:themeColor="text1"/>
              </w:rPr>
              <w:t>4.4 Discussion of Results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_Toc228965937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56</w:t>
            </w:r>
            <w:r w:rsidR="002F437F" w:rsidRPr="00410FC8">
              <w:rPr>
                <w:noProof/>
                <w:webHidden/>
                <w:color w:val="000000" w:themeColor="text1"/>
              </w:rPr>
              <w:fldChar w:fldCharType="end"/>
            </w:r>
          </w:hyperlink>
        </w:p>
        <w:p w14:paraId="69690A9E" w14:textId="2A3E2B30"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8" w:history="1">
            <w:r w:rsidR="002F437F" w:rsidRPr="00410FC8">
              <w:rPr>
                <w:rStyle w:val="Hyperlink"/>
                <w:rFonts w:cs="Arial"/>
                <w:noProof/>
                <w:color w:val="000000" w:themeColor="text1"/>
              </w:rPr>
              <w:t>4.5 Chapter Summary</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_Toc228965938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59</w:t>
            </w:r>
            <w:r w:rsidR="002F437F" w:rsidRPr="00410FC8">
              <w:rPr>
                <w:noProof/>
                <w:webHidden/>
                <w:color w:val="000000" w:themeColor="text1"/>
              </w:rPr>
              <w:fldChar w:fldCharType="end"/>
            </w:r>
          </w:hyperlink>
        </w:p>
        <w:p w14:paraId="7DC9463B" w14:textId="0CC4BA2F" w:rsidR="002F437F" w:rsidRPr="00410FC8" w:rsidRDefault="00000000" w:rsidP="002F437F">
          <w:pPr>
            <w:pStyle w:val="TOC1"/>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39" w:history="1">
            <w:r w:rsidR="002F437F" w:rsidRPr="00410FC8">
              <w:rPr>
                <w:rStyle w:val="Hyperlink"/>
                <w:rFonts w:cs="Arial"/>
                <w:bCs/>
                <w:noProof/>
                <w:color w:val="000000" w:themeColor="text1"/>
                <w:lang w:val="en-GB"/>
              </w:rPr>
              <w:t>CHAPTER 5: CONCLUSIONS AND RECOMMENDATIONS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_Toc228965939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60</w:t>
            </w:r>
            <w:r w:rsidR="002F437F" w:rsidRPr="00410FC8">
              <w:rPr>
                <w:noProof/>
                <w:webHidden/>
                <w:color w:val="000000" w:themeColor="text1"/>
              </w:rPr>
              <w:fldChar w:fldCharType="end"/>
            </w:r>
          </w:hyperlink>
        </w:p>
        <w:p w14:paraId="2D9848C9" w14:textId="69A31EE2"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0" w:history="1">
            <w:r w:rsidR="002F437F" w:rsidRPr="00410FC8">
              <w:rPr>
                <w:rStyle w:val="Hyperlink"/>
                <w:rFonts w:cs="Arial"/>
                <w:bCs/>
                <w:noProof/>
                <w:color w:val="000000" w:themeColor="text1"/>
                <w:lang w:val="en-GB"/>
              </w:rPr>
              <w:t>5.1 Summary of Main Findings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_Toc228965940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60</w:t>
            </w:r>
            <w:r w:rsidR="002F437F" w:rsidRPr="00410FC8">
              <w:rPr>
                <w:noProof/>
                <w:webHidden/>
                <w:color w:val="000000" w:themeColor="text1"/>
              </w:rPr>
              <w:fldChar w:fldCharType="end"/>
            </w:r>
          </w:hyperlink>
        </w:p>
        <w:p w14:paraId="462D0A88" w14:textId="2E578C83"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1" w:history="1">
            <w:r w:rsidR="002F437F" w:rsidRPr="00410FC8">
              <w:rPr>
                <w:rStyle w:val="Hyperlink"/>
                <w:rFonts w:cs="Arial"/>
                <w:bCs/>
                <w:noProof/>
                <w:color w:val="000000" w:themeColor="text1"/>
                <w:lang w:val="en-GB"/>
              </w:rPr>
              <w:t>5.2 Conclusion based on the research questions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_Toc228965941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62</w:t>
            </w:r>
            <w:r w:rsidR="002F437F" w:rsidRPr="00410FC8">
              <w:rPr>
                <w:noProof/>
                <w:webHidden/>
                <w:color w:val="000000" w:themeColor="text1"/>
              </w:rPr>
              <w:fldChar w:fldCharType="end"/>
            </w:r>
          </w:hyperlink>
        </w:p>
        <w:p w14:paraId="48F9D022" w14:textId="3F6D7DD8"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2" w:history="1">
            <w:r w:rsidR="002F437F" w:rsidRPr="00410FC8">
              <w:rPr>
                <w:rStyle w:val="Hyperlink"/>
                <w:rFonts w:cs="Arial"/>
                <w:bCs/>
                <w:noProof/>
                <w:color w:val="000000" w:themeColor="text1"/>
                <w:lang w:val="en-GB"/>
              </w:rPr>
              <w:t>5.3 Recommendation</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_Toc228965942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63</w:t>
            </w:r>
            <w:r w:rsidR="002F437F" w:rsidRPr="00410FC8">
              <w:rPr>
                <w:noProof/>
                <w:webHidden/>
                <w:color w:val="000000" w:themeColor="text1"/>
              </w:rPr>
              <w:fldChar w:fldCharType="end"/>
            </w:r>
          </w:hyperlink>
        </w:p>
        <w:p w14:paraId="32B28231" w14:textId="13D73F3D"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3" w:history="1">
            <w:r w:rsidR="002F437F" w:rsidRPr="00410FC8">
              <w:rPr>
                <w:rStyle w:val="Hyperlink"/>
                <w:rFonts w:cs="Arial"/>
                <w:bCs/>
                <w:noProof/>
                <w:color w:val="000000" w:themeColor="text1"/>
                <w:lang w:val="en-GB"/>
              </w:rPr>
              <w:t>5.4 Limitations of Research</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_Toc228965943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64</w:t>
            </w:r>
            <w:r w:rsidR="002F437F" w:rsidRPr="00410FC8">
              <w:rPr>
                <w:noProof/>
                <w:webHidden/>
                <w:color w:val="000000" w:themeColor="text1"/>
              </w:rPr>
              <w:fldChar w:fldCharType="end"/>
            </w:r>
          </w:hyperlink>
        </w:p>
        <w:p w14:paraId="0539637A" w14:textId="31397197"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4" w:history="1">
            <w:r w:rsidR="002F437F" w:rsidRPr="00410FC8">
              <w:rPr>
                <w:rStyle w:val="Hyperlink"/>
                <w:rFonts w:cs="Arial"/>
                <w:noProof/>
                <w:color w:val="000000" w:themeColor="text1"/>
              </w:rPr>
              <w:t>5.5 Recommendation for Future Work</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_Toc228965944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65</w:t>
            </w:r>
            <w:r w:rsidR="002F437F" w:rsidRPr="00410FC8">
              <w:rPr>
                <w:noProof/>
                <w:webHidden/>
                <w:color w:val="000000" w:themeColor="text1"/>
              </w:rPr>
              <w:fldChar w:fldCharType="end"/>
            </w:r>
          </w:hyperlink>
        </w:p>
        <w:p w14:paraId="05A9F25A" w14:textId="18A209DB" w:rsidR="002F437F" w:rsidRPr="00410FC8" w:rsidRDefault="00000000" w:rsidP="002F437F">
          <w:pPr>
            <w:pStyle w:val="TOC1"/>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5" w:history="1">
            <w:r w:rsidR="002F437F" w:rsidRPr="00410FC8">
              <w:rPr>
                <w:rStyle w:val="Hyperlink"/>
                <w:noProof/>
                <w:color w:val="000000" w:themeColor="text1"/>
                <w:lang w:val="en-GB"/>
              </w:rPr>
              <w:t>References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_Toc228965945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67</w:t>
            </w:r>
            <w:r w:rsidR="002F437F" w:rsidRPr="00410FC8">
              <w:rPr>
                <w:noProof/>
                <w:webHidden/>
                <w:color w:val="000000" w:themeColor="text1"/>
              </w:rPr>
              <w:fldChar w:fldCharType="end"/>
            </w:r>
          </w:hyperlink>
        </w:p>
        <w:p w14:paraId="63C30E8E" w14:textId="6D9AB143" w:rsidR="002F437F" w:rsidRPr="00410FC8" w:rsidRDefault="00000000" w:rsidP="002F437F">
          <w:pPr>
            <w:pStyle w:val="TOC1"/>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6" w:history="1">
            <w:r w:rsidR="002F437F" w:rsidRPr="00410FC8">
              <w:rPr>
                <w:rStyle w:val="Hyperlink"/>
                <w:noProof/>
                <w:color w:val="000000" w:themeColor="text1"/>
                <w:shd w:val="clear" w:color="auto" w:fill="FFFFFF"/>
                <w:lang w:val="en-GB"/>
              </w:rPr>
              <w:t>Appendices</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_Toc228965946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79</w:t>
            </w:r>
            <w:r w:rsidR="002F437F" w:rsidRPr="00410FC8">
              <w:rPr>
                <w:noProof/>
                <w:webHidden/>
                <w:color w:val="000000" w:themeColor="text1"/>
              </w:rPr>
              <w:fldChar w:fldCharType="end"/>
            </w:r>
          </w:hyperlink>
        </w:p>
        <w:p w14:paraId="4D124FB4" w14:textId="301E413F" w:rsidR="002F437F" w:rsidRPr="00410FC8" w:rsidRDefault="00000000" w:rsidP="002F437F">
          <w:pPr>
            <w:pStyle w:val="TOC2"/>
            <w:tabs>
              <w:tab w:val="right" w:leader="dot" w:pos="9350"/>
            </w:tabs>
            <w:rPr>
              <w:rFonts w:asciiTheme="minorHAnsi" w:eastAsiaTheme="minorEastAsia" w:hAnsiTheme="minorHAnsi" w:cstheme="minorBidi"/>
              <w:noProof/>
              <w:color w:val="000000" w:themeColor="text1"/>
              <w:kern w:val="2"/>
              <w:sz w:val="24"/>
              <w:szCs w:val="24"/>
              <w:lang w:val="en-GB" w:eastAsia="en-GB" w:bidi="ar-SA"/>
              <w14:ligatures w14:val="standardContextual"/>
            </w:rPr>
          </w:pPr>
          <w:hyperlink w:anchor="_Toc228965947" w:history="1">
            <w:r w:rsidR="002F437F" w:rsidRPr="00410FC8">
              <w:rPr>
                <w:rStyle w:val="Hyperlink"/>
                <w:noProof/>
                <w:color w:val="000000" w:themeColor="text1"/>
                <w:shd w:val="clear" w:color="auto" w:fill="FFFFFF"/>
                <w:lang w:val="en-GB"/>
              </w:rPr>
              <w:t>Appendix A: Quality Appraisal Summary (CASP Checklist)</w:t>
            </w:r>
            <w:r w:rsidR="002F437F" w:rsidRPr="00410FC8">
              <w:rPr>
                <w:noProof/>
                <w:webHidden/>
                <w:color w:val="000000" w:themeColor="text1"/>
              </w:rPr>
              <w:tab/>
            </w:r>
            <w:r w:rsidR="002F437F" w:rsidRPr="00410FC8">
              <w:rPr>
                <w:noProof/>
                <w:webHidden/>
                <w:color w:val="000000" w:themeColor="text1"/>
              </w:rPr>
              <w:fldChar w:fldCharType="begin"/>
            </w:r>
            <w:r w:rsidR="002F437F" w:rsidRPr="00410FC8">
              <w:rPr>
                <w:noProof/>
                <w:webHidden/>
                <w:color w:val="000000" w:themeColor="text1"/>
              </w:rPr>
              <w:instrText xml:space="preserve"> PAGEREF _Toc228965947 \h </w:instrText>
            </w:r>
            <w:r w:rsidR="002F437F" w:rsidRPr="00410FC8">
              <w:rPr>
                <w:noProof/>
                <w:webHidden/>
                <w:color w:val="000000" w:themeColor="text1"/>
              </w:rPr>
            </w:r>
            <w:r w:rsidR="002F437F" w:rsidRPr="00410FC8">
              <w:rPr>
                <w:noProof/>
                <w:webHidden/>
                <w:color w:val="000000" w:themeColor="text1"/>
              </w:rPr>
              <w:fldChar w:fldCharType="separate"/>
            </w:r>
            <w:r w:rsidR="00410FC8" w:rsidRPr="00410FC8">
              <w:rPr>
                <w:noProof/>
                <w:webHidden/>
                <w:color w:val="000000" w:themeColor="text1"/>
              </w:rPr>
              <w:t>79</w:t>
            </w:r>
            <w:r w:rsidR="002F437F" w:rsidRPr="00410FC8">
              <w:rPr>
                <w:noProof/>
                <w:webHidden/>
                <w:color w:val="000000" w:themeColor="text1"/>
              </w:rPr>
              <w:fldChar w:fldCharType="end"/>
            </w:r>
          </w:hyperlink>
        </w:p>
        <w:p w14:paraId="5288785E" w14:textId="77777777" w:rsidR="002F437F" w:rsidRPr="00410FC8" w:rsidRDefault="002F437F" w:rsidP="002F437F">
          <w:pPr>
            <w:spacing w:line="360" w:lineRule="auto"/>
            <w:jc w:val="both"/>
            <w:rPr>
              <w:rFonts w:cs="Arial"/>
              <w:color w:val="000000" w:themeColor="text1"/>
              <w:sz w:val="24"/>
              <w:szCs w:val="24"/>
              <w:lang w:val="en-GB"/>
            </w:rPr>
          </w:pPr>
          <w:r w:rsidRPr="00410FC8">
            <w:rPr>
              <w:rFonts w:cs="Arial"/>
              <w:color w:val="000000" w:themeColor="text1"/>
              <w:sz w:val="24"/>
              <w:szCs w:val="24"/>
              <w:lang w:val="en-GB"/>
            </w:rPr>
            <w:fldChar w:fldCharType="end"/>
          </w:r>
        </w:p>
      </w:sdtContent>
    </w:sdt>
    <w:p w14:paraId="587E8F08" w14:textId="77777777" w:rsidR="002F437F" w:rsidRPr="00410FC8" w:rsidRDefault="002F437F" w:rsidP="002F437F">
      <w:pPr>
        <w:spacing w:line="360" w:lineRule="auto"/>
        <w:jc w:val="center"/>
        <w:rPr>
          <w:rFonts w:cs="Arial"/>
          <w:color w:val="000000" w:themeColor="text1"/>
          <w:sz w:val="24"/>
          <w:szCs w:val="24"/>
          <w:lang w:val="en-GB"/>
        </w:rPr>
      </w:pPr>
      <w:r w:rsidRPr="00410FC8">
        <w:rPr>
          <w:rFonts w:cs="Arial"/>
          <w:color w:val="000000" w:themeColor="text1"/>
          <w:sz w:val="24"/>
          <w:szCs w:val="24"/>
          <w:lang w:val="en-GB"/>
        </w:rPr>
        <w:br w:type="page"/>
      </w:r>
    </w:p>
    <w:p w14:paraId="0A41FA6E" w14:textId="77777777" w:rsidR="002F437F" w:rsidRPr="00410FC8" w:rsidRDefault="002F437F" w:rsidP="002F437F">
      <w:pPr>
        <w:spacing w:line="360" w:lineRule="auto"/>
        <w:jc w:val="center"/>
        <w:rPr>
          <w:rFonts w:cs="Arial"/>
          <w:b/>
          <w:bCs/>
          <w:color w:val="000000" w:themeColor="text1"/>
          <w:sz w:val="24"/>
          <w:szCs w:val="24"/>
          <w:lang w:val="en-GB"/>
        </w:rPr>
      </w:pPr>
      <w:r w:rsidRPr="00410FC8">
        <w:rPr>
          <w:rFonts w:cs="Arial"/>
          <w:b/>
          <w:bCs/>
          <w:color w:val="000000" w:themeColor="text1"/>
          <w:sz w:val="24"/>
          <w:szCs w:val="24"/>
          <w:lang w:val="en-GB"/>
        </w:rPr>
        <w:lastRenderedPageBreak/>
        <w:t>List of Figures</w:t>
      </w:r>
    </w:p>
    <w:p w14:paraId="2030FD3E" w14:textId="77777777" w:rsidR="002F437F" w:rsidRPr="00410FC8" w:rsidRDefault="002F437F"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r w:rsidRPr="00410FC8">
        <w:rPr>
          <w:rFonts w:cs="Arial"/>
          <w:color w:val="000000" w:themeColor="text1"/>
          <w:sz w:val="24"/>
          <w:szCs w:val="24"/>
          <w:lang w:val="en-GB"/>
        </w:rPr>
        <w:fldChar w:fldCharType="begin"/>
      </w:r>
      <w:r w:rsidRPr="00410FC8">
        <w:rPr>
          <w:rFonts w:cs="Arial"/>
          <w:color w:val="000000" w:themeColor="text1"/>
          <w:sz w:val="24"/>
          <w:szCs w:val="24"/>
          <w:lang w:val="en-GB"/>
        </w:rPr>
        <w:instrText xml:space="preserve"> TOC \f F \h \z \t "Heading 4" \c </w:instrText>
      </w:r>
      <w:r w:rsidRPr="00410FC8">
        <w:rPr>
          <w:rFonts w:cs="Arial"/>
          <w:color w:val="000000" w:themeColor="text1"/>
          <w:sz w:val="24"/>
          <w:szCs w:val="24"/>
          <w:lang w:val="en-GB"/>
        </w:rPr>
        <w:fldChar w:fldCharType="separate"/>
      </w:r>
      <w:hyperlink w:anchor="_Toc228462845" w:history="1">
        <w:r w:rsidRPr="00410FC8">
          <w:rPr>
            <w:rStyle w:val="Hyperlink"/>
            <w:rFonts w:cs="Arial"/>
            <w:noProof/>
            <w:color w:val="000000" w:themeColor="text1"/>
            <w:sz w:val="24"/>
            <w:szCs w:val="24"/>
            <w:lang w:val="en-GB"/>
          </w:rPr>
          <w:t>Figure 1.1: Fragrances Market Size, Share, and CAGR</w:t>
        </w:r>
        <w:r w:rsidRPr="00410FC8">
          <w:rPr>
            <w:rFonts w:cs="Arial"/>
            <w:noProof/>
            <w:webHidden/>
            <w:color w:val="000000" w:themeColor="text1"/>
            <w:sz w:val="24"/>
            <w:szCs w:val="24"/>
          </w:rPr>
          <w:tab/>
        </w:r>
        <w:r w:rsidRPr="00410FC8">
          <w:rPr>
            <w:rFonts w:cs="Arial"/>
            <w:noProof/>
            <w:webHidden/>
            <w:color w:val="000000" w:themeColor="text1"/>
            <w:sz w:val="24"/>
            <w:szCs w:val="24"/>
          </w:rPr>
          <w:fldChar w:fldCharType="begin"/>
        </w:r>
        <w:r w:rsidRPr="00410FC8">
          <w:rPr>
            <w:rFonts w:cs="Arial"/>
            <w:noProof/>
            <w:webHidden/>
            <w:color w:val="000000" w:themeColor="text1"/>
            <w:sz w:val="24"/>
            <w:szCs w:val="24"/>
          </w:rPr>
          <w:instrText xml:space="preserve"> PAGEREF _Toc228462845 \h </w:instrText>
        </w:r>
        <w:r w:rsidRPr="00410FC8">
          <w:rPr>
            <w:rFonts w:cs="Arial"/>
            <w:noProof/>
            <w:webHidden/>
            <w:color w:val="000000" w:themeColor="text1"/>
            <w:sz w:val="24"/>
            <w:szCs w:val="24"/>
          </w:rPr>
        </w:r>
        <w:r w:rsidRPr="00410FC8">
          <w:rPr>
            <w:rFonts w:cs="Arial"/>
            <w:noProof/>
            <w:webHidden/>
            <w:color w:val="000000" w:themeColor="text1"/>
            <w:sz w:val="24"/>
            <w:szCs w:val="24"/>
          </w:rPr>
          <w:fldChar w:fldCharType="separate"/>
        </w:r>
        <w:r w:rsidRPr="00410FC8">
          <w:rPr>
            <w:rFonts w:cs="Arial"/>
            <w:noProof/>
            <w:webHidden/>
            <w:color w:val="000000" w:themeColor="text1"/>
            <w:sz w:val="24"/>
            <w:szCs w:val="24"/>
          </w:rPr>
          <w:t>7</w:t>
        </w:r>
        <w:r w:rsidRPr="00410FC8">
          <w:rPr>
            <w:rFonts w:cs="Arial"/>
            <w:noProof/>
            <w:webHidden/>
            <w:color w:val="000000" w:themeColor="text1"/>
            <w:sz w:val="24"/>
            <w:szCs w:val="24"/>
          </w:rPr>
          <w:fldChar w:fldCharType="end"/>
        </w:r>
      </w:hyperlink>
    </w:p>
    <w:p w14:paraId="126FFE9B"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46" w:history="1">
        <w:r w:rsidR="002F437F" w:rsidRPr="00410FC8">
          <w:rPr>
            <w:rStyle w:val="Hyperlink"/>
            <w:rFonts w:cs="Arial"/>
            <w:noProof/>
            <w:color w:val="000000" w:themeColor="text1"/>
            <w:sz w:val="24"/>
            <w:szCs w:val="24"/>
            <w:lang w:val="en-GB"/>
          </w:rPr>
          <w:t>Figure 1.2: Fragrances and Perfumes Market Size, Forecast &amp; Industry Trends</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_Toc228462846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8</w:t>
        </w:r>
        <w:r w:rsidR="002F437F" w:rsidRPr="00410FC8">
          <w:rPr>
            <w:rFonts w:cs="Arial"/>
            <w:noProof/>
            <w:webHidden/>
            <w:color w:val="000000" w:themeColor="text1"/>
            <w:sz w:val="24"/>
            <w:szCs w:val="24"/>
          </w:rPr>
          <w:fldChar w:fldCharType="end"/>
        </w:r>
      </w:hyperlink>
    </w:p>
    <w:p w14:paraId="6D8733EF"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47" w:history="1">
        <w:r w:rsidR="002F437F" w:rsidRPr="00410FC8">
          <w:rPr>
            <w:rStyle w:val="Hyperlink"/>
            <w:rFonts w:cs="Arial"/>
            <w:noProof/>
            <w:color w:val="000000" w:themeColor="text1"/>
            <w:sz w:val="24"/>
            <w:szCs w:val="24"/>
            <w:lang w:val="en-GB"/>
          </w:rPr>
          <w:t>Figure 1.3: Package design as a branding tool in the cosmetic industry</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_Toc228462847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9</w:t>
        </w:r>
        <w:r w:rsidR="002F437F" w:rsidRPr="00410FC8">
          <w:rPr>
            <w:rFonts w:cs="Arial"/>
            <w:noProof/>
            <w:webHidden/>
            <w:color w:val="000000" w:themeColor="text1"/>
            <w:sz w:val="24"/>
            <w:szCs w:val="24"/>
          </w:rPr>
          <w:fldChar w:fldCharType="end"/>
        </w:r>
      </w:hyperlink>
    </w:p>
    <w:p w14:paraId="76E0376E"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48" w:history="1">
        <w:r w:rsidR="002F437F" w:rsidRPr="00410FC8">
          <w:rPr>
            <w:rStyle w:val="Hyperlink"/>
            <w:rFonts w:cs="Arial"/>
            <w:noProof/>
            <w:color w:val="000000" w:themeColor="text1"/>
            <w:sz w:val="24"/>
            <w:szCs w:val="24"/>
            <w:lang w:val="en-GB"/>
          </w:rPr>
          <w:t>Figure 2.1: Packaging design in premium fragrance products</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_Toc228462848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15</w:t>
        </w:r>
        <w:r w:rsidR="002F437F" w:rsidRPr="00410FC8">
          <w:rPr>
            <w:rFonts w:cs="Arial"/>
            <w:noProof/>
            <w:webHidden/>
            <w:color w:val="000000" w:themeColor="text1"/>
            <w:sz w:val="24"/>
            <w:szCs w:val="24"/>
          </w:rPr>
          <w:fldChar w:fldCharType="end"/>
        </w:r>
      </w:hyperlink>
    </w:p>
    <w:p w14:paraId="12BB6E7A"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49" w:history="1">
        <w:r w:rsidR="002F437F" w:rsidRPr="00410FC8">
          <w:rPr>
            <w:rStyle w:val="Hyperlink"/>
            <w:rFonts w:cs="Arial"/>
            <w:noProof/>
            <w:color w:val="000000" w:themeColor="text1"/>
            <w:sz w:val="24"/>
            <w:szCs w:val="24"/>
            <w:lang w:val="en-GB"/>
          </w:rPr>
          <w:t>Figure 2.2: Package design as a branding tool</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_Toc228462849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17</w:t>
        </w:r>
        <w:r w:rsidR="002F437F" w:rsidRPr="00410FC8">
          <w:rPr>
            <w:rFonts w:cs="Arial"/>
            <w:noProof/>
            <w:webHidden/>
            <w:color w:val="000000" w:themeColor="text1"/>
            <w:sz w:val="24"/>
            <w:szCs w:val="24"/>
          </w:rPr>
          <w:fldChar w:fldCharType="end"/>
        </w:r>
      </w:hyperlink>
    </w:p>
    <w:p w14:paraId="3B89E702"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50" w:history="1">
        <w:r w:rsidR="002F437F" w:rsidRPr="00410FC8">
          <w:rPr>
            <w:rStyle w:val="Hyperlink"/>
            <w:rFonts w:cs="Arial"/>
            <w:noProof/>
            <w:color w:val="000000" w:themeColor="text1"/>
            <w:sz w:val="24"/>
            <w:szCs w:val="24"/>
            <w:lang w:val="en-GB"/>
          </w:rPr>
          <w:t>Figure 2.3: The Impact of Visual Elements of Packaging Design on Purchase Intention</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_Toc228462850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20</w:t>
        </w:r>
        <w:r w:rsidR="002F437F" w:rsidRPr="00410FC8">
          <w:rPr>
            <w:rFonts w:cs="Arial"/>
            <w:noProof/>
            <w:webHidden/>
            <w:color w:val="000000" w:themeColor="text1"/>
            <w:sz w:val="24"/>
            <w:szCs w:val="24"/>
          </w:rPr>
          <w:fldChar w:fldCharType="end"/>
        </w:r>
      </w:hyperlink>
    </w:p>
    <w:p w14:paraId="34700368"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51" w:history="1">
        <w:r w:rsidR="002F437F" w:rsidRPr="00410FC8">
          <w:rPr>
            <w:rStyle w:val="Hyperlink"/>
            <w:rFonts w:cs="Arial"/>
            <w:noProof/>
            <w:color w:val="000000" w:themeColor="text1"/>
            <w:sz w:val="24"/>
            <w:szCs w:val="24"/>
            <w:lang w:val="en-GB"/>
          </w:rPr>
          <w:t>Figure 2.4: Theory of Conspicuous Consumption</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_Toc228462851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22</w:t>
        </w:r>
        <w:r w:rsidR="002F437F" w:rsidRPr="00410FC8">
          <w:rPr>
            <w:rFonts w:cs="Arial"/>
            <w:noProof/>
            <w:webHidden/>
            <w:color w:val="000000" w:themeColor="text1"/>
            <w:sz w:val="24"/>
            <w:szCs w:val="24"/>
          </w:rPr>
          <w:fldChar w:fldCharType="end"/>
        </w:r>
      </w:hyperlink>
    </w:p>
    <w:p w14:paraId="483F71CA"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52" w:history="1">
        <w:r w:rsidR="002F437F" w:rsidRPr="00410FC8">
          <w:rPr>
            <w:rStyle w:val="Hyperlink"/>
            <w:rFonts w:cs="Arial"/>
            <w:noProof/>
            <w:color w:val="000000" w:themeColor="text1"/>
            <w:sz w:val="24"/>
            <w:szCs w:val="24"/>
            <w:lang w:val="en-GB"/>
          </w:rPr>
          <w:t>Figure 2.5: Cue Utilisation Theory</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_Toc228462852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24</w:t>
        </w:r>
        <w:r w:rsidR="002F437F" w:rsidRPr="00410FC8">
          <w:rPr>
            <w:rFonts w:cs="Arial"/>
            <w:noProof/>
            <w:webHidden/>
            <w:color w:val="000000" w:themeColor="text1"/>
            <w:sz w:val="24"/>
            <w:szCs w:val="24"/>
          </w:rPr>
          <w:fldChar w:fldCharType="end"/>
        </w:r>
      </w:hyperlink>
    </w:p>
    <w:p w14:paraId="44FD3763"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53" w:history="1">
        <w:r w:rsidR="002F437F" w:rsidRPr="00410FC8">
          <w:rPr>
            <w:rStyle w:val="Hyperlink"/>
            <w:rFonts w:cs="Arial"/>
            <w:noProof/>
            <w:color w:val="000000" w:themeColor="text1"/>
            <w:sz w:val="24"/>
            <w:szCs w:val="24"/>
            <w:lang w:val="en-GB"/>
          </w:rPr>
          <w:t>Figure 2.6: Conceptual Framework</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_Toc228462853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27</w:t>
        </w:r>
        <w:r w:rsidR="002F437F" w:rsidRPr="00410FC8">
          <w:rPr>
            <w:rFonts w:cs="Arial"/>
            <w:noProof/>
            <w:webHidden/>
            <w:color w:val="000000" w:themeColor="text1"/>
            <w:sz w:val="24"/>
            <w:szCs w:val="24"/>
          </w:rPr>
          <w:fldChar w:fldCharType="end"/>
        </w:r>
      </w:hyperlink>
    </w:p>
    <w:p w14:paraId="4142A51C"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462854" w:history="1">
        <w:r w:rsidR="002F437F" w:rsidRPr="00410FC8">
          <w:rPr>
            <w:rStyle w:val="Hyperlink"/>
            <w:rFonts w:cs="Arial"/>
            <w:noProof/>
            <w:color w:val="000000" w:themeColor="text1"/>
            <w:sz w:val="24"/>
            <w:szCs w:val="24"/>
          </w:rPr>
          <w:t>Figure 3.1: Research Onion Model for Research Methodology</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_Toc228462854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28</w:t>
        </w:r>
        <w:r w:rsidR="002F437F" w:rsidRPr="00410FC8">
          <w:rPr>
            <w:rFonts w:cs="Arial"/>
            <w:noProof/>
            <w:webHidden/>
            <w:color w:val="000000" w:themeColor="text1"/>
            <w:sz w:val="24"/>
            <w:szCs w:val="24"/>
          </w:rPr>
          <w:fldChar w:fldCharType="end"/>
        </w:r>
      </w:hyperlink>
    </w:p>
    <w:p w14:paraId="34C4FC56" w14:textId="77777777" w:rsidR="002F437F" w:rsidRPr="00410FC8" w:rsidRDefault="002F437F" w:rsidP="002F437F">
      <w:pPr>
        <w:spacing w:line="360" w:lineRule="auto"/>
        <w:jc w:val="both"/>
        <w:rPr>
          <w:rFonts w:cs="Arial"/>
          <w:color w:val="000000" w:themeColor="text1"/>
          <w:sz w:val="24"/>
          <w:szCs w:val="24"/>
          <w:lang w:val="en-GB"/>
        </w:rPr>
      </w:pPr>
      <w:r w:rsidRPr="00410FC8">
        <w:rPr>
          <w:rFonts w:cs="Arial"/>
          <w:color w:val="000000" w:themeColor="text1"/>
          <w:sz w:val="24"/>
          <w:szCs w:val="24"/>
          <w:lang w:val="en-GB"/>
        </w:rPr>
        <w:fldChar w:fldCharType="end"/>
      </w:r>
    </w:p>
    <w:p w14:paraId="04114EEE" w14:textId="77777777" w:rsidR="002F437F" w:rsidRPr="00410FC8" w:rsidRDefault="002F437F" w:rsidP="002F437F">
      <w:pPr>
        <w:rPr>
          <w:rFonts w:cs="Arial"/>
          <w:color w:val="000000" w:themeColor="text1"/>
          <w:sz w:val="24"/>
          <w:szCs w:val="24"/>
          <w:lang w:val="en-GB"/>
        </w:rPr>
      </w:pPr>
      <w:r w:rsidRPr="00410FC8">
        <w:rPr>
          <w:rFonts w:cs="Arial"/>
          <w:color w:val="000000" w:themeColor="text1"/>
          <w:sz w:val="24"/>
          <w:szCs w:val="24"/>
          <w:lang w:val="en-GB"/>
        </w:rPr>
        <w:br w:type="page"/>
      </w:r>
    </w:p>
    <w:p w14:paraId="270DB237" w14:textId="77777777" w:rsidR="002F437F" w:rsidRPr="00410FC8" w:rsidRDefault="002F437F" w:rsidP="002F437F">
      <w:pPr>
        <w:jc w:val="center"/>
        <w:rPr>
          <w:rFonts w:cs="Arial"/>
          <w:b/>
          <w:bCs/>
          <w:color w:val="000000" w:themeColor="text1"/>
          <w:sz w:val="24"/>
          <w:szCs w:val="24"/>
          <w:lang w:val="en-GB"/>
        </w:rPr>
      </w:pPr>
      <w:r w:rsidRPr="00410FC8">
        <w:rPr>
          <w:rFonts w:cs="Arial"/>
          <w:b/>
          <w:bCs/>
          <w:color w:val="000000" w:themeColor="text1"/>
          <w:sz w:val="24"/>
          <w:szCs w:val="24"/>
          <w:lang w:val="en-GB"/>
        </w:rPr>
        <w:lastRenderedPageBreak/>
        <w:t>List of Tables</w:t>
      </w:r>
    </w:p>
    <w:p w14:paraId="537AB2D5" w14:textId="77777777" w:rsidR="002F437F" w:rsidRPr="00410FC8" w:rsidRDefault="002F437F"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r w:rsidRPr="00410FC8">
        <w:rPr>
          <w:rFonts w:cs="Arial"/>
          <w:color w:val="000000" w:themeColor="text1"/>
          <w:sz w:val="24"/>
          <w:szCs w:val="24"/>
          <w:lang w:val="en-GB"/>
        </w:rPr>
        <w:fldChar w:fldCharType="begin"/>
      </w:r>
      <w:r w:rsidRPr="00410FC8">
        <w:rPr>
          <w:rFonts w:cs="Arial"/>
          <w:color w:val="000000" w:themeColor="text1"/>
          <w:sz w:val="24"/>
          <w:szCs w:val="24"/>
          <w:lang w:val="en-GB"/>
        </w:rPr>
        <w:instrText xml:space="preserve"> TOC \h \z \t "Heading 5" \c </w:instrText>
      </w:r>
      <w:r w:rsidRPr="00410FC8">
        <w:rPr>
          <w:rFonts w:cs="Arial"/>
          <w:color w:val="000000" w:themeColor="text1"/>
          <w:sz w:val="24"/>
          <w:szCs w:val="24"/>
          <w:lang w:val="en-GB"/>
        </w:rPr>
        <w:fldChar w:fldCharType="separate"/>
      </w:r>
      <w:hyperlink w:anchor="_Toc228640952" w:history="1">
        <w:r w:rsidRPr="00410FC8">
          <w:rPr>
            <w:rStyle w:val="Hyperlink"/>
            <w:rFonts w:cs="Arial"/>
            <w:noProof/>
            <w:color w:val="000000" w:themeColor="text1"/>
            <w:sz w:val="24"/>
            <w:szCs w:val="24"/>
          </w:rPr>
          <w:t>Table 4.1: PRISMA Flow for Identified, Screened, and Included Studies</w:t>
        </w:r>
        <w:r w:rsidRPr="00410FC8">
          <w:rPr>
            <w:rFonts w:cs="Arial"/>
            <w:noProof/>
            <w:webHidden/>
            <w:color w:val="000000" w:themeColor="text1"/>
            <w:sz w:val="24"/>
            <w:szCs w:val="24"/>
          </w:rPr>
          <w:tab/>
        </w:r>
        <w:r w:rsidRPr="00410FC8">
          <w:rPr>
            <w:rFonts w:cs="Arial"/>
            <w:noProof/>
            <w:webHidden/>
            <w:color w:val="000000" w:themeColor="text1"/>
            <w:sz w:val="24"/>
            <w:szCs w:val="24"/>
          </w:rPr>
          <w:fldChar w:fldCharType="begin"/>
        </w:r>
        <w:r w:rsidRPr="00410FC8">
          <w:rPr>
            <w:rFonts w:cs="Arial"/>
            <w:noProof/>
            <w:webHidden/>
            <w:color w:val="000000" w:themeColor="text1"/>
            <w:sz w:val="24"/>
            <w:szCs w:val="24"/>
          </w:rPr>
          <w:instrText xml:space="preserve"> PAGEREF _Toc228640952 \h </w:instrText>
        </w:r>
        <w:r w:rsidRPr="00410FC8">
          <w:rPr>
            <w:rFonts w:cs="Arial"/>
            <w:noProof/>
            <w:webHidden/>
            <w:color w:val="000000" w:themeColor="text1"/>
            <w:sz w:val="24"/>
            <w:szCs w:val="24"/>
          </w:rPr>
        </w:r>
        <w:r w:rsidRPr="00410FC8">
          <w:rPr>
            <w:rFonts w:cs="Arial"/>
            <w:noProof/>
            <w:webHidden/>
            <w:color w:val="000000" w:themeColor="text1"/>
            <w:sz w:val="24"/>
            <w:szCs w:val="24"/>
          </w:rPr>
          <w:fldChar w:fldCharType="separate"/>
        </w:r>
        <w:r w:rsidRPr="00410FC8">
          <w:rPr>
            <w:rFonts w:cs="Arial"/>
            <w:noProof/>
            <w:webHidden/>
            <w:color w:val="000000" w:themeColor="text1"/>
            <w:sz w:val="24"/>
            <w:szCs w:val="24"/>
          </w:rPr>
          <w:t>41</w:t>
        </w:r>
        <w:r w:rsidRPr="00410FC8">
          <w:rPr>
            <w:rFonts w:cs="Arial"/>
            <w:noProof/>
            <w:webHidden/>
            <w:color w:val="000000" w:themeColor="text1"/>
            <w:sz w:val="24"/>
            <w:szCs w:val="24"/>
          </w:rPr>
          <w:fldChar w:fldCharType="end"/>
        </w:r>
      </w:hyperlink>
    </w:p>
    <w:p w14:paraId="252B80D4"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640953" w:history="1">
        <w:r w:rsidR="002F437F" w:rsidRPr="00410FC8">
          <w:rPr>
            <w:rStyle w:val="Hyperlink"/>
            <w:rFonts w:cs="Arial"/>
            <w:noProof/>
            <w:color w:val="000000" w:themeColor="text1"/>
            <w:sz w:val="24"/>
            <w:szCs w:val="24"/>
          </w:rPr>
          <w:t>Table 4.2: Frequency of design elements linked to perceived luxury</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_Toc228640953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43</w:t>
        </w:r>
        <w:r w:rsidR="002F437F" w:rsidRPr="00410FC8">
          <w:rPr>
            <w:rFonts w:cs="Arial"/>
            <w:noProof/>
            <w:webHidden/>
            <w:color w:val="000000" w:themeColor="text1"/>
            <w:sz w:val="24"/>
            <w:szCs w:val="24"/>
          </w:rPr>
          <w:fldChar w:fldCharType="end"/>
        </w:r>
      </w:hyperlink>
    </w:p>
    <w:p w14:paraId="10FA0AA1" w14:textId="77777777" w:rsidR="002F437F" w:rsidRPr="00410FC8" w:rsidRDefault="00000000" w:rsidP="002F437F">
      <w:pPr>
        <w:pStyle w:val="TableofFigures"/>
        <w:tabs>
          <w:tab w:val="right" w:leader="dot" w:pos="9350"/>
        </w:tabs>
        <w:spacing w:line="360" w:lineRule="auto"/>
        <w:jc w:val="both"/>
        <w:rPr>
          <w:rFonts w:eastAsiaTheme="minorEastAsia" w:cs="Arial"/>
          <w:noProof/>
          <w:color w:val="000000" w:themeColor="text1"/>
          <w:sz w:val="24"/>
          <w:szCs w:val="24"/>
          <w:lang w:eastAsia="en-IN" w:bidi="bn-IN"/>
        </w:rPr>
      </w:pPr>
      <w:hyperlink w:anchor="_Toc228640954" w:history="1">
        <w:r w:rsidR="002F437F" w:rsidRPr="00410FC8">
          <w:rPr>
            <w:rStyle w:val="Hyperlink"/>
            <w:rFonts w:cs="Arial"/>
            <w:noProof/>
            <w:color w:val="000000" w:themeColor="text1"/>
            <w:sz w:val="24"/>
            <w:szCs w:val="24"/>
          </w:rPr>
          <w:t>Table 4.3: Impact of Aesthetic Dimensions on Purchase Intent</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_Toc228640954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46</w:t>
        </w:r>
        <w:r w:rsidR="002F437F" w:rsidRPr="00410FC8">
          <w:rPr>
            <w:rFonts w:cs="Arial"/>
            <w:noProof/>
            <w:webHidden/>
            <w:color w:val="000000" w:themeColor="text1"/>
            <w:sz w:val="24"/>
            <w:szCs w:val="24"/>
          </w:rPr>
          <w:fldChar w:fldCharType="end"/>
        </w:r>
      </w:hyperlink>
    </w:p>
    <w:p w14:paraId="63766C26" w14:textId="77777777" w:rsidR="002F437F" w:rsidRPr="00410FC8" w:rsidRDefault="00000000" w:rsidP="002F437F">
      <w:pPr>
        <w:pStyle w:val="TableofFigures"/>
        <w:tabs>
          <w:tab w:val="right" w:leader="dot" w:pos="9350"/>
        </w:tabs>
        <w:spacing w:line="360" w:lineRule="auto"/>
        <w:jc w:val="both"/>
        <w:rPr>
          <w:color w:val="000000" w:themeColor="text1"/>
        </w:rPr>
      </w:pPr>
      <w:hyperlink w:anchor="_Toc228640955" w:history="1">
        <w:r w:rsidR="002F437F" w:rsidRPr="00410FC8">
          <w:rPr>
            <w:rStyle w:val="Hyperlink"/>
            <w:rFonts w:cs="Arial"/>
            <w:noProof/>
            <w:color w:val="000000" w:themeColor="text1"/>
            <w:sz w:val="24"/>
            <w:szCs w:val="24"/>
          </w:rPr>
          <w:t>Table 4.4: Comparative analysis of Italy, Paris and UK</w:t>
        </w:r>
        <w:r w:rsidR="002F437F" w:rsidRPr="00410FC8">
          <w:rPr>
            <w:rFonts w:cs="Arial"/>
            <w:noProof/>
            <w:webHidden/>
            <w:color w:val="000000" w:themeColor="text1"/>
            <w:sz w:val="24"/>
            <w:szCs w:val="24"/>
          </w:rPr>
          <w:tab/>
        </w:r>
        <w:r w:rsidR="002F437F" w:rsidRPr="00410FC8">
          <w:rPr>
            <w:rFonts w:cs="Arial"/>
            <w:noProof/>
            <w:webHidden/>
            <w:color w:val="000000" w:themeColor="text1"/>
            <w:sz w:val="24"/>
            <w:szCs w:val="24"/>
          </w:rPr>
          <w:fldChar w:fldCharType="begin"/>
        </w:r>
        <w:r w:rsidR="002F437F" w:rsidRPr="00410FC8">
          <w:rPr>
            <w:rFonts w:cs="Arial"/>
            <w:noProof/>
            <w:webHidden/>
            <w:color w:val="000000" w:themeColor="text1"/>
            <w:sz w:val="24"/>
            <w:szCs w:val="24"/>
          </w:rPr>
          <w:instrText xml:space="preserve"> PAGEREF _Toc228640955 \h </w:instrText>
        </w:r>
        <w:r w:rsidR="002F437F" w:rsidRPr="00410FC8">
          <w:rPr>
            <w:rFonts w:cs="Arial"/>
            <w:noProof/>
            <w:webHidden/>
            <w:color w:val="000000" w:themeColor="text1"/>
            <w:sz w:val="24"/>
            <w:szCs w:val="24"/>
          </w:rPr>
        </w:r>
        <w:r w:rsidR="002F437F" w:rsidRPr="00410FC8">
          <w:rPr>
            <w:rFonts w:cs="Arial"/>
            <w:noProof/>
            <w:webHidden/>
            <w:color w:val="000000" w:themeColor="text1"/>
            <w:sz w:val="24"/>
            <w:szCs w:val="24"/>
          </w:rPr>
          <w:fldChar w:fldCharType="separate"/>
        </w:r>
        <w:r w:rsidR="002F437F" w:rsidRPr="00410FC8">
          <w:rPr>
            <w:rFonts w:cs="Arial"/>
            <w:noProof/>
            <w:webHidden/>
            <w:color w:val="000000" w:themeColor="text1"/>
            <w:sz w:val="24"/>
            <w:szCs w:val="24"/>
          </w:rPr>
          <w:t>49</w:t>
        </w:r>
        <w:r w:rsidR="002F437F" w:rsidRPr="00410FC8">
          <w:rPr>
            <w:rFonts w:cs="Arial"/>
            <w:noProof/>
            <w:webHidden/>
            <w:color w:val="000000" w:themeColor="text1"/>
            <w:sz w:val="24"/>
            <w:szCs w:val="24"/>
          </w:rPr>
          <w:fldChar w:fldCharType="end"/>
        </w:r>
      </w:hyperlink>
    </w:p>
    <w:p w14:paraId="511FC758" w14:textId="77777777" w:rsidR="002F437F" w:rsidRPr="00410FC8" w:rsidRDefault="002F437F" w:rsidP="002F437F">
      <w:pPr>
        <w:rPr>
          <w:color w:val="000000" w:themeColor="text1"/>
        </w:rPr>
      </w:pPr>
    </w:p>
    <w:p w14:paraId="4B2F5721" w14:textId="77777777" w:rsidR="002F437F" w:rsidRPr="00410FC8" w:rsidRDefault="002F437F" w:rsidP="002F437F">
      <w:pPr>
        <w:rPr>
          <w:color w:val="000000" w:themeColor="text1"/>
        </w:rPr>
      </w:pPr>
    </w:p>
    <w:p w14:paraId="722E76DC" w14:textId="77777777" w:rsidR="002F437F" w:rsidRPr="00410FC8" w:rsidRDefault="002F437F" w:rsidP="002F437F">
      <w:pPr>
        <w:rPr>
          <w:color w:val="000000" w:themeColor="text1"/>
        </w:rPr>
      </w:pPr>
    </w:p>
    <w:p w14:paraId="7B92C902" w14:textId="77777777" w:rsidR="002F437F" w:rsidRPr="00410FC8" w:rsidRDefault="002F437F" w:rsidP="002F437F">
      <w:pPr>
        <w:rPr>
          <w:color w:val="000000" w:themeColor="text1"/>
        </w:rPr>
      </w:pPr>
    </w:p>
    <w:p w14:paraId="493651EE" w14:textId="77777777" w:rsidR="002F437F" w:rsidRPr="00410FC8" w:rsidRDefault="002F437F" w:rsidP="002F437F">
      <w:pPr>
        <w:rPr>
          <w:color w:val="000000" w:themeColor="text1"/>
        </w:rPr>
      </w:pPr>
    </w:p>
    <w:p w14:paraId="43F1E935" w14:textId="77777777" w:rsidR="002F437F" w:rsidRPr="00410FC8" w:rsidRDefault="002F437F" w:rsidP="002F437F">
      <w:pPr>
        <w:rPr>
          <w:color w:val="000000" w:themeColor="text1"/>
        </w:rPr>
      </w:pPr>
    </w:p>
    <w:p w14:paraId="328C769D" w14:textId="77777777" w:rsidR="002F437F" w:rsidRPr="00410FC8" w:rsidRDefault="002F437F" w:rsidP="002F437F">
      <w:pPr>
        <w:rPr>
          <w:color w:val="000000" w:themeColor="text1"/>
        </w:rPr>
      </w:pPr>
    </w:p>
    <w:p w14:paraId="51AF2F23" w14:textId="77777777" w:rsidR="002F437F" w:rsidRPr="00410FC8" w:rsidRDefault="002F437F" w:rsidP="002F437F">
      <w:pPr>
        <w:rPr>
          <w:color w:val="000000" w:themeColor="text1"/>
        </w:rPr>
      </w:pPr>
    </w:p>
    <w:p w14:paraId="48B04434" w14:textId="77777777" w:rsidR="002F437F" w:rsidRPr="00410FC8" w:rsidRDefault="002F437F" w:rsidP="002F437F">
      <w:pPr>
        <w:rPr>
          <w:color w:val="000000" w:themeColor="text1"/>
        </w:rPr>
      </w:pPr>
    </w:p>
    <w:p w14:paraId="2D356DB6" w14:textId="77777777" w:rsidR="002F437F" w:rsidRPr="00410FC8" w:rsidRDefault="002F437F" w:rsidP="002F437F">
      <w:pPr>
        <w:rPr>
          <w:color w:val="000000" w:themeColor="text1"/>
        </w:rPr>
      </w:pPr>
    </w:p>
    <w:p w14:paraId="75BEAB64" w14:textId="77777777" w:rsidR="002F437F" w:rsidRPr="00410FC8" w:rsidRDefault="002F437F" w:rsidP="002F437F">
      <w:pPr>
        <w:rPr>
          <w:color w:val="000000" w:themeColor="text1"/>
        </w:rPr>
      </w:pPr>
    </w:p>
    <w:p w14:paraId="2EC21816" w14:textId="77777777" w:rsidR="002F437F" w:rsidRPr="00410FC8" w:rsidRDefault="002F437F" w:rsidP="002F437F">
      <w:pPr>
        <w:rPr>
          <w:color w:val="000000" w:themeColor="text1"/>
        </w:rPr>
      </w:pPr>
    </w:p>
    <w:p w14:paraId="6722C81A" w14:textId="77777777" w:rsidR="002F437F" w:rsidRPr="00410FC8" w:rsidRDefault="002F437F" w:rsidP="002F437F">
      <w:pPr>
        <w:rPr>
          <w:color w:val="000000" w:themeColor="text1"/>
        </w:rPr>
      </w:pPr>
    </w:p>
    <w:p w14:paraId="3C636B8E" w14:textId="77777777" w:rsidR="002F437F" w:rsidRPr="00410FC8" w:rsidRDefault="002F437F" w:rsidP="002F437F">
      <w:pPr>
        <w:rPr>
          <w:color w:val="000000" w:themeColor="text1"/>
        </w:rPr>
      </w:pPr>
    </w:p>
    <w:p w14:paraId="4D2205D2" w14:textId="77777777" w:rsidR="002F437F" w:rsidRPr="00410FC8" w:rsidRDefault="002F437F" w:rsidP="002F437F">
      <w:pPr>
        <w:rPr>
          <w:color w:val="000000" w:themeColor="text1"/>
        </w:rPr>
      </w:pPr>
    </w:p>
    <w:p w14:paraId="2D461DF6" w14:textId="77777777" w:rsidR="002F437F" w:rsidRPr="00410FC8" w:rsidRDefault="002F437F" w:rsidP="002F437F">
      <w:pPr>
        <w:rPr>
          <w:color w:val="000000" w:themeColor="text1"/>
        </w:rPr>
      </w:pPr>
    </w:p>
    <w:p w14:paraId="75F82395" w14:textId="77777777" w:rsidR="002F437F" w:rsidRPr="00410FC8" w:rsidRDefault="002F437F" w:rsidP="002F437F">
      <w:pPr>
        <w:rPr>
          <w:color w:val="000000" w:themeColor="text1"/>
        </w:rPr>
      </w:pPr>
    </w:p>
    <w:p w14:paraId="4B79F454" w14:textId="77777777" w:rsidR="002F437F" w:rsidRPr="00410FC8" w:rsidRDefault="002F437F" w:rsidP="002F437F">
      <w:pPr>
        <w:jc w:val="center"/>
        <w:rPr>
          <w:color w:val="000000" w:themeColor="text1"/>
        </w:rPr>
      </w:pPr>
    </w:p>
    <w:p w14:paraId="209F1542" w14:textId="77777777" w:rsidR="002F437F" w:rsidRPr="00410FC8" w:rsidRDefault="002F437F" w:rsidP="002F437F">
      <w:pPr>
        <w:rPr>
          <w:color w:val="000000" w:themeColor="text1"/>
        </w:rPr>
      </w:pPr>
    </w:p>
    <w:p w14:paraId="11FF372F" w14:textId="77777777" w:rsidR="002F437F" w:rsidRPr="00410FC8" w:rsidRDefault="002F437F" w:rsidP="002F437F">
      <w:pPr>
        <w:rPr>
          <w:color w:val="000000" w:themeColor="text1"/>
        </w:rPr>
      </w:pPr>
    </w:p>
    <w:p w14:paraId="06F4AE04" w14:textId="77777777" w:rsidR="002F437F" w:rsidRPr="00410FC8" w:rsidRDefault="002F437F" w:rsidP="002F437F">
      <w:pPr>
        <w:rPr>
          <w:color w:val="000000" w:themeColor="text1"/>
        </w:rPr>
      </w:pPr>
    </w:p>
    <w:p w14:paraId="73C47BCF" w14:textId="77777777" w:rsidR="002F437F" w:rsidRPr="00410FC8" w:rsidRDefault="002F437F" w:rsidP="002F437F">
      <w:pPr>
        <w:rPr>
          <w:color w:val="000000" w:themeColor="text1"/>
        </w:rPr>
      </w:pPr>
    </w:p>
    <w:p w14:paraId="53CEA26B" w14:textId="77777777" w:rsidR="002F437F" w:rsidRPr="00410FC8" w:rsidRDefault="002F437F" w:rsidP="002F437F">
      <w:pPr>
        <w:rPr>
          <w:color w:val="000000" w:themeColor="text1"/>
        </w:rPr>
      </w:pPr>
    </w:p>
    <w:p w14:paraId="3939C434" w14:textId="77777777" w:rsidR="002F437F" w:rsidRPr="00410FC8" w:rsidRDefault="002F437F" w:rsidP="002F437F">
      <w:pPr>
        <w:rPr>
          <w:color w:val="000000" w:themeColor="text1"/>
        </w:rPr>
      </w:pPr>
    </w:p>
    <w:p w14:paraId="7828D6DA" w14:textId="77777777" w:rsidR="002F437F" w:rsidRPr="00410FC8" w:rsidRDefault="002F437F" w:rsidP="002F437F">
      <w:pPr>
        <w:rPr>
          <w:color w:val="000000" w:themeColor="text1"/>
        </w:rPr>
      </w:pPr>
    </w:p>
    <w:p w14:paraId="51C772D6" w14:textId="77777777" w:rsidR="002F437F" w:rsidRPr="00410FC8" w:rsidRDefault="002F437F" w:rsidP="002F437F">
      <w:pPr>
        <w:rPr>
          <w:color w:val="000000" w:themeColor="text1"/>
        </w:rPr>
      </w:pPr>
    </w:p>
    <w:p w14:paraId="6B8D6F81" w14:textId="77777777" w:rsidR="002F437F" w:rsidRPr="00410FC8" w:rsidRDefault="002F437F" w:rsidP="002F437F">
      <w:pPr>
        <w:rPr>
          <w:color w:val="000000" w:themeColor="text1"/>
        </w:rPr>
      </w:pPr>
    </w:p>
    <w:p w14:paraId="2BFB9A0E" w14:textId="77777777" w:rsidR="002F437F" w:rsidRPr="00410FC8" w:rsidRDefault="002F437F" w:rsidP="002F437F">
      <w:pPr>
        <w:rPr>
          <w:color w:val="000000" w:themeColor="text1"/>
        </w:rPr>
      </w:pPr>
    </w:p>
    <w:p w14:paraId="6E51DE07" w14:textId="77777777" w:rsidR="002F437F" w:rsidRPr="00410FC8" w:rsidRDefault="002F437F" w:rsidP="002F437F">
      <w:pPr>
        <w:rPr>
          <w:color w:val="000000" w:themeColor="text1"/>
        </w:rPr>
      </w:pPr>
    </w:p>
    <w:p w14:paraId="55BFB5AB" w14:textId="77777777" w:rsidR="002F437F" w:rsidRPr="00410FC8" w:rsidRDefault="002F437F" w:rsidP="002F437F">
      <w:pPr>
        <w:rPr>
          <w:color w:val="000000" w:themeColor="text1"/>
        </w:rPr>
      </w:pPr>
    </w:p>
    <w:p w14:paraId="36A9362A" w14:textId="77777777" w:rsidR="002F437F" w:rsidRPr="00410FC8" w:rsidRDefault="002F437F" w:rsidP="002F437F">
      <w:pPr>
        <w:rPr>
          <w:color w:val="000000" w:themeColor="text1"/>
        </w:rPr>
      </w:pPr>
    </w:p>
    <w:p w14:paraId="148FC952" w14:textId="77777777" w:rsidR="002F437F" w:rsidRPr="00410FC8" w:rsidRDefault="002F437F" w:rsidP="002F437F">
      <w:pPr>
        <w:rPr>
          <w:color w:val="000000" w:themeColor="text1"/>
        </w:rPr>
      </w:pPr>
    </w:p>
    <w:p w14:paraId="6B2AFD04" w14:textId="77777777" w:rsidR="002F437F" w:rsidRPr="00410FC8" w:rsidRDefault="002F437F" w:rsidP="002F437F">
      <w:pPr>
        <w:rPr>
          <w:color w:val="000000" w:themeColor="text1"/>
        </w:rPr>
      </w:pPr>
    </w:p>
    <w:p w14:paraId="6B39856D" w14:textId="77777777" w:rsidR="002F437F" w:rsidRPr="00410FC8" w:rsidRDefault="002F437F" w:rsidP="002F437F">
      <w:pPr>
        <w:rPr>
          <w:color w:val="000000" w:themeColor="text1"/>
        </w:rPr>
      </w:pPr>
    </w:p>
    <w:p w14:paraId="18C093EC" w14:textId="77777777" w:rsidR="002F437F" w:rsidRPr="00410FC8" w:rsidRDefault="002F437F" w:rsidP="002F437F">
      <w:pPr>
        <w:rPr>
          <w:color w:val="000000" w:themeColor="text1"/>
        </w:rPr>
      </w:pPr>
    </w:p>
    <w:p w14:paraId="2EF778D0" w14:textId="77777777" w:rsidR="002F437F" w:rsidRPr="00410FC8" w:rsidRDefault="002F437F" w:rsidP="002F437F">
      <w:pPr>
        <w:rPr>
          <w:color w:val="000000" w:themeColor="text1"/>
        </w:rPr>
      </w:pPr>
    </w:p>
    <w:p w14:paraId="66E28041" w14:textId="77777777" w:rsidR="002F437F" w:rsidRPr="00410FC8" w:rsidRDefault="002F437F" w:rsidP="002F437F">
      <w:pPr>
        <w:rPr>
          <w:color w:val="000000" w:themeColor="text1"/>
        </w:rPr>
      </w:pPr>
    </w:p>
    <w:p w14:paraId="1A5F1C66" w14:textId="77777777" w:rsidR="002F437F" w:rsidRPr="00410FC8" w:rsidRDefault="002F437F" w:rsidP="00410FC8">
      <w:pPr>
        <w:rPr>
          <w:color w:val="000000" w:themeColor="text1"/>
        </w:rPr>
      </w:pPr>
    </w:p>
    <w:p w14:paraId="4DD14647" w14:textId="77777777" w:rsidR="002F437F" w:rsidRPr="00410FC8" w:rsidRDefault="002F437F" w:rsidP="002F437F">
      <w:pPr>
        <w:rPr>
          <w:rFonts w:cs="Arial"/>
          <w:color w:val="000000" w:themeColor="text1"/>
          <w:sz w:val="36"/>
          <w:szCs w:val="36"/>
        </w:rPr>
      </w:pPr>
    </w:p>
    <w:p w14:paraId="42A3FE40" w14:textId="3DDEEDAC" w:rsidR="002F437F" w:rsidRPr="00410FC8" w:rsidRDefault="00410FC8" w:rsidP="002F437F">
      <w:pPr>
        <w:jc w:val="center"/>
        <w:rPr>
          <w:rFonts w:cs="Arial"/>
          <w:color w:val="000000" w:themeColor="text1"/>
          <w:sz w:val="36"/>
          <w:szCs w:val="36"/>
        </w:rPr>
      </w:pPr>
      <w:r w:rsidRPr="00410FC8">
        <w:rPr>
          <w:rFonts w:cs="Arial"/>
          <w:color w:val="000000" w:themeColor="text1"/>
          <w:sz w:val="36"/>
          <w:szCs w:val="36"/>
        </w:rPr>
        <w:t xml:space="preserve">List of Abbreviations </w:t>
      </w:r>
    </w:p>
    <w:p w14:paraId="36128E3B" w14:textId="77777777" w:rsidR="00410FC8" w:rsidRPr="00410FC8" w:rsidRDefault="00410FC8" w:rsidP="002F437F">
      <w:pPr>
        <w:jc w:val="center"/>
        <w:rPr>
          <w:rFonts w:cs="Arial"/>
          <w:color w:val="000000" w:themeColor="text1"/>
          <w:sz w:val="36"/>
          <w:szCs w:val="36"/>
        </w:rPr>
      </w:pPr>
    </w:p>
    <w:p w14:paraId="4110F7D9" w14:textId="77777777" w:rsidR="00410FC8" w:rsidRPr="00410FC8" w:rsidRDefault="00410FC8" w:rsidP="002F437F">
      <w:pPr>
        <w:jc w:val="center"/>
        <w:rPr>
          <w:rFonts w:cs="Arial"/>
          <w:color w:val="000000" w:themeColor="text1"/>
          <w:sz w:val="36"/>
          <w:szCs w:val="36"/>
        </w:rPr>
      </w:pPr>
    </w:p>
    <w:p w14:paraId="1A824CCC" w14:textId="77777777" w:rsidR="00410FC8" w:rsidRPr="00410FC8" w:rsidRDefault="00410FC8" w:rsidP="002F437F">
      <w:pPr>
        <w:jc w:val="center"/>
        <w:rPr>
          <w:rFonts w:cs="Arial"/>
          <w:color w:val="000000" w:themeColor="text1"/>
          <w:sz w:val="36"/>
          <w:szCs w:val="36"/>
        </w:rPr>
      </w:pPr>
    </w:p>
    <w:p w14:paraId="1F99859A" w14:textId="77777777" w:rsidR="00410FC8" w:rsidRPr="00410FC8" w:rsidRDefault="00410FC8" w:rsidP="002F437F">
      <w:pPr>
        <w:jc w:val="center"/>
        <w:rPr>
          <w:rFonts w:cs="Arial"/>
          <w:color w:val="000000" w:themeColor="text1"/>
          <w:sz w:val="36"/>
          <w:szCs w:val="36"/>
        </w:rPr>
      </w:pPr>
    </w:p>
    <w:p w14:paraId="0696A70E"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Abbreviation</w:t>
      </w:r>
      <w:r w:rsidRPr="00410FC8">
        <w:rPr>
          <w:rFonts w:cs="Arial"/>
          <w:color w:val="000000" w:themeColor="text1"/>
          <w:sz w:val="36"/>
          <w:szCs w:val="36"/>
        </w:rPr>
        <w:tab/>
        <w:t>Full Term</w:t>
      </w:r>
    </w:p>
    <w:p w14:paraId="5C938918"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CAGR</w:t>
      </w:r>
      <w:r w:rsidRPr="00410FC8">
        <w:rPr>
          <w:rFonts w:cs="Arial"/>
          <w:color w:val="000000" w:themeColor="text1"/>
          <w:sz w:val="36"/>
          <w:szCs w:val="36"/>
        </w:rPr>
        <w:tab/>
        <w:t>Compound Annual Growth Rate</w:t>
      </w:r>
    </w:p>
    <w:p w14:paraId="22FF42B9"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CASP</w:t>
      </w:r>
      <w:r w:rsidRPr="00410FC8">
        <w:rPr>
          <w:rFonts w:cs="Arial"/>
          <w:color w:val="000000" w:themeColor="text1"/>
          <w:sz w:val="36"/>
          <w:szCs w:val="36"/>
        </w:rPr>
        <w:tab/>
        <w:t>Critical Appraisal Skills Programme</w:t>
      </w:r>
    </w:p>
    <w:p w14:paraId="35AF875A"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CD</w:t>
      </w:r>
      <w:r w:rsidRPr="00410FC8">
        <w:rPr>
          <w:rFonts w:cs="Arial"/>
          <w:color w:val="000000" w:themeColor="text1"/>
          <w:sz w:val="36"/>
          <w:szCs w:val="36"/>
        </w:rPr>
        <w:tab/>
        <w:t>Christian Dior (brand monogram referenced in packaging context)</w:t>
      </w:r>
    </w:p>
    <w:p w14:paraId="29E860DD" w14:textId="77777777" w:rsidR="00410FC8" w:rsidRPr="00410FC8" w:rsidRDefault="00410FC8" w:rsidP="00410FC8">
      <w:pPr>
        <w:jc w:val="center"/>
        <w:rPr>
          <w:rFonts w:cs="Arial"/>
          <w:color w:val="000000" w:themeColor="text1"/>
          <w:sz w:val="36"/>
          <w:szCs w:val="36"/>
        </w:rPr>
      </w:pPr>
      <w:proofErr w:type="spellStart"/>
      <w:r w:rsidRPr="00410FC8">
        <w:rPr>
          <w:rFonts w:cs="Arial"/>
          <w:color w:val="000000" w:themeColor="text1"/>
          <w:sz w:val="36"/>
          <w:szCs w:val="36"/>
        </w:rPr>
        <w:t>fNIRS</w:t>
      </w:r>
      <w:proofErr w:type="spellEnd"/>
      <w:r w:rsidRPr="00410FC8">
        <w:rPr>
          <w:rFonts w:cs="Arial"/>
          <w:color w:val="000000" w:themeColor="text1"/>
          <w:sz w:val="36"/>
          <w:szCs w:val="36"/>
        </w:rPr>
        <w:tab/>
        <w:t>Functional Near</w:t>
      </w:r>
      <w:r w:rsidRPr="00410FC8">
        <w:rPr>
          <w:rFonts w:ascii="Cambria Math" w:hAnsi="Cambria Math" w:cs="Cambria Math"/>
          <w:color w:val="000000" w:themeColor="text1"/>
          <w:sz w:val="36"/>
          <w:szCs w:val="36"/>
        </w:rPr>
        <w:t>‑</w:t>
      </w:r>
      <w:r w:rsidRPr="00410FC8">
        <w:rPr>
          <w:rFonts w:cs="Arial"/>
          <w:color w:val="000000" w:themeColor="text1"/>
          <w:sz w:val="36"/>
          <w:szCs w:val="36"/>
        </w:rPr>
        <w:t>Infrared Spectroscopy</w:t>
      </w:r>
    </w:p>
    <w:p w14:paraId="52D8B79B"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GSR</w:t>
      </w:r>
      <w:r w:rsidRPr="00410FC8">
        <w:rPr>
          <w:rFonts w:cs="Arial"/>
          <w:color w:val="000000" w:themeColor="text1"/>
          <w:sz w:val="36"/>
          <w:szCs w:val="36"/>
        </w:rPr>
        <w:tab/>
        <w:t>Galvanic Skin Response</w:t>
      </w:r>
    </w:p>
    <w:p w14:paraId="68427C39"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PRISMA</w:t>
      </w:r>
      <w:r w:rsidRPr="00410FC8">
        <w:rPr>
          <w:rFonts w:cs="Arial"/>
          <w:color w:val="000000" w:themeColor="text1"/>
          <w:sz w:val="36"/>
          <w:szCs w:val="36"/>
        </w:rPr>
        <w:tab/>
        <w:t>Preferred Reporting Items for Systematic Reviews and Meta</w:t>
      </w:r>
      <w:r w:rsidRPr="00410FC8">
        <w:rPr>
          <w:rFonts w:ascii="Cambria Math" w:hAnsi="Cambria Math" w:cs="Cambria Math"/>
          <w:color w:val="000000" w:themeColor="text1"/>
          <w:sz w:val="36"/>
          <w:szCs w:val="36"/>
        </w:rPr>
        <w:t>‑</w:t>
      </w:r>
      <w:r w:rsidRPr="00410FC8">
        <w:rPr>
          <w:rFonts w:cs="Arial"/>
          <w:color w:val="000000" w:themeColor="text1"/>
          <w:sz w:val="36"/>
          <w:szCs w:val="36"/>
        </w:rPr>
        <w:t>Analyses</w:t>
      </w:r>
    </w:p>
    <w:p w14:paraId="59A482AD"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SLR</w:t>
      </w:r>
      <w:r w:rsidRPr="00410FC8">
        <w:rPr>
          <w:rFonts w:cs="Arial"/>
          <w:color w:val="000000" w:themeColor="text1"/>
          <w:sz w:val="36"/>
          <w:szCs w:val="36"/>
        </w:rPr>
        <w:tab/>
        <w:t>Systematic Literature Review</w:t>
      </w:r>
    </w:p>
    <w:p w14:paraId="17361D3D"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SOR</w:t>
      </w:r>
      <w:r w:rsidRPr="00410FC8">
        <w:rPr>
          <w:rFonts w:cs="Arial"/>
          <w:color w:val="000000" w:themeColor="text1"/>
          <w:sz w:val="36"/>
          <w:szCs w:val="36"/>
        </w:rPr>
        <w:tab/>
        <w:t>Stimulus–Organism–Response Framework</w:t>
      </w:r>
    </w:p>
    <w:p w14:paraId="120C6057"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UK</w:t>
      </w:r>
      <w:r w:rsidRPr="00410FC8">
        <w:rPr>
          <w:rFonts w:cs="Arial"/>
          <w:color w:val="000000" w:themeColor="text1"/>
          <w:sz w:val="36"/>
          <w:szCs w:val="36"/>
        </w:rPr>
        <w:tab/>
        <w:t>United Kingdom</w:t>
      </w:r>
    </w:p>
    <w:p w14:paraId="7FD89F67" w14:textId="77777777"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USD</w:t>
      </w:r>
      <w:r w:rsidRPr="00410FC8">
        <w:rPr>
          <w:rFonts w:cs="Arial"/>
          <w:color w:val="000000" w:themeColor="text1"/>
          <w:sz w:val="36"/>
          <w:szCs w:val="36"/>
        </w:rPr>
        <w:tab/>
        <w:t>United States Dollar</w:t>
      </w:r>
    </w:p>
    <w:p w14:paraId="2AF2FB4B" w14:textId="34681C4B" w:rsidR="00410FC8" w:rsidRPr="00410FC8" w:rsidRDefault="00410FC8" w:rsidP="00410FC8">
      <w:pPr>
        <w:jc w:val="center"/>
        <w:rPr>
          <w:rFonts w:cs="Arial"/>
          <w:color w:val="000000" w:themeColor="text1"/>
          <w:sz w:val="36"/>
          <w:szCs w:val="36"/>
        </w:rPr>
      </w:pPr>
      <w:r w:rsidRPr="00410FC8">
        <w:rPr>
          <w:rFonts w:cs="Arial"/>
          <w:color w:val="000000" w:themeColor="text1"/>
          <w:sz w:val="36"/>
          <w:szCs w:val="36"/>
        </w:rPr>
        <w:t>VBL</w:t>
      </w:r>
      <w:r w:rsidRPr="00410FC8">
        <w:rPr>
          <w:rFonts w:cs="Arial"/>
          <w:color w:val="000000" w:themeColor="text1"/>
          <w:sz w:val="36"/>
          <w:szCs w:val="36"/>
        </w:rPr>
        <w:tab/>
        <w:t>Visual Brand Language</w:t>
      </w:r>
    </w:p>
    <w:p w14:paraId="08DC237C" w14:textId="77777777" w:rsidR="00410FC8" w:rsidRPr="00410FC8" w:rsidRDefault="00410FC8" w:rsidP="002F437F">
      <w:pPr>
        <w:jc w:val="center"/>
        <w:rPr>
          <w:rFonts w:cs="Arial"/>
          <w:color w:val="000000" w:themeColor="text1"/>
          <w:sz w:val="36"/>
          <w:szCs w:val="36"/>
        </w:rPr>
      </w:pPr>
    </w:p>
    <w:p w14:paraId="34DC06D3" w14:textId="77777777" w:rsidR="00410FC8" w:rsidRPr="00410FC8" w:rsidRDefault="00410FC8" w:rsidP="002F437F">
      <w:pPr>
        <w:jc w:val="center"/>
        <w:rPr>
          <w:rFonts w:cs="Arial"/>
          <w:color w:val="000000" w:themeColor="text1"/>
          <w:sz w:val="24"/>
          <w:szCs w:val="24"/>
        </w:rPr>
      </w:pPr>
    </w:p>
    <w:p w14:paraId="7B499DBD" w14:textId="77777777" w:rsidR="00410FC8" w:rsidRPr="00410FC8" w:rsidRDefault="00410FC8" w:rsidP="002F437F">
      <w:pPr>
        <w:jc w:val="center"/>
        <w:rPr>
          <w:rFonts w:cs="Arial"/>
          <w:color w:val="000000" w:themeColor="text1"/>
          <w:sz w:val="24"/>
          <w:szCs w:val="24"/>
        </w:rPr>
      </w:pPr>
    </w:p>
    <w:p w14:paraId="6411FF08" w14:textId="77777777" w:rsidR="00410FC8" w:rsidRPr="00410FC8" w:rsidRDefault="00410FC8" w:rsidP="002F437F">
      <w:pPr>
        <w:jc w:val="center"/>
        <w:rPr>
          <w:rFonts w:cs="Arial"/>
          <w:color w:val="000000" w:themeColor="text1"/>
          <w:sz w:val="24"/>
          <w:szCs w:val="24"/>
        </w:rPr>
      </w:pPr>
    </w:p>
    <w:p w14:paraId="285DA6E8" w14:textId="77777777" w:rsidR="002F437F" w:rsidRPr="00410FC8" w:rsidRDefault="002F437F" w:rsidP="002F437F">
      <w:pPr>
        <w:rPr>
          <w:rFonts w:cs="Arial"/>
          <w:color w:val="000000" w:themeColor="text1"/>
          <w:sz w:val="24"/>
          <w:szCs w:val="24"/>
        </w:rPr>
      </w:pPr>
    </w:p>
    <w:p w14:paraId="2BD8DAF7" w14:textId="77777777" w:rsidR="002F437F" w:rsidRPr="00410FC8" w:rsidRDefault="002F437F" w:rsidP="002F437F">
      <w:pPr>
        <w:rPr>
          <w:rFonts w:cs="Arial"/>
          <w:color w:val="000000" w:themeColor="text1"/>
          <w:sz w:val="24"/>
          <w:szCs w:val="24"/>
        </w:rPr>
      </w:pPr>
    </w:p>
    <w:p w14:paraId="3954F08D" w14:textId="77777777" w:rsidR="002F437F" w:rsidRPr="00410FC8" w:rsidRDefault="002F437F" w:rsidP="002F437F">
      <w:pPr>
        <w:rPr>
          <w:rFonts w:cs="Arial"/>
          <w:color w:val="000000" w:themeColor="text1"/>
          <w:sz w:val="24"/>
          <w:szCs w:val="24"/>
        </w:rPr>
      </w:pPr>
    </w:p>
    <w:p w14:paraId="0A9D1B41" w14:textId="77777777" w:rsidR="002F437F" w:rsidRPr="00410FC8" w:rsidRDefault="002F437F" w:rsidP="002F437F">
      <w:pPr>
        <w:rPr>
          <w:rFonts w:cs="Arial"/>
          <w:color w:val="000000" w:themeColor="text1"/>
          <w:sz w:val="24"/>
          <w:szCs w:val="24"/>
        </w:rPr>
      </w:pPr>
    </w:p>
    <w:p w14:paraId="482B51C6" w14:textId="7996522A" w:rsidR="002F437F" w:rsidRPr="00410FC8" w:rsidRDefault="002F437F" w:rsidP="002F437F">
      <w:pPr>
        <w:rPr>
          <w:rFonts w:cs="Arial"/>
          <w:color w:val="000000" w:themeColor="text1"/>
          <w:sz w:val="24"/>
          <w:szCs w:val="24"/>
          <w:lang w:val="en-GB"/>
        </w:rPr>
      </w:pPr>
      <w:r w:rsidRPr="00410FC8">
        <w:rPr>
          <w:rFonts w:cs="Arial"/>
          <w:color w:val="000000" w:themeColor="text1"/>
          <w:sz w:val="24"/>
          <w:szCs w:val="24"/>
          <w:lang w:val="en-GB"/>
        </w:rPr>
        <w:fldChar w:fldCharType="end"/>
      </w:r>
    </w:p>
    <w:p w14:paraId="5B0AF62A" w14:textId="7996522A" w:rsidR="002F437F" w:rsidRPr="00410FC8" w:rsidRDefault="002F437F" w:rsidP="002F437F">
      <w:pPr>
        <w:pStyle w:val="Heading1"/>
        <w:rPr>
          <w:rFonts w:ascii="Arial" w:hAnsi="Arial" w:cs="Arial"/>
          <w:b/>
          <w:bCs/>
          <w:color w:val="000000" w:themeColor="text1"/>
          <w:sz w:val="24"/>
          <w:lang w:val="en-GB"/>
        </w:rPr>
      </w:pPr>
      <w:bookmarkStart w:id="5" w:name="_iokjn1i52d6h" w:colFirst="0" w:colLast="0"/>
      <w:bookmarkStart w:id="6" w:name="_Toc228965910"/>
      <w:bookmarkEnd w:id="5"/>
      <w:r w:rsidRPr="00410FC8">
        <w:rPr>
          <w:rFonts w:ascii="Arial" w:hAnsi="Arial" w:cs="Arial"/>
          <w:bCs/>
          <w:color w:val="000000" w:themeColor="text1"/>
          <w:sz w:val="24"/>
          <w:lang w:val="en-GB"/>
        </w:rPr>
        <w:lastRenderedPageBreak/>
        <w:t>CHAPTER 1: INTRODUCTION</w:t>
      </w:r>
      <w:bookmarkEnd w:id="6"/>
    </w:p>
    <w:p w14:paraId="4E9292E8" w14:textId="77777777" w:rsidR="002F437F" w:rsidRPr="00410FC8" w:rsidRDefault="002F437F" w:rsidP="002F437F">
      <w:pPr>
        <w:pStyle w:val="Heading2"/>
        <w:rPr>
          <w:rFonts w:ascii="Arial" w:hAnsi="Arial" w:cs="Arial"/>
          <w:b/>
          <w:bCs/>
          <w:color w:val="000000" w:themeColor="text1"/>
          <w:sz w:val="24"/>
          <w:lang w:val="en-GB"/>
        </w:rPr>
      </w:pPr>
      <w:bookmarkStart w:id="7" w:name="_vm27tttbkn6o" w:colFirst="0" w:colLast="0"/>
      <w:bookmarkStart w:id="8" w:name="_Toc228965911"/>
      <w:bookmarkEnd w:id="7"/>
      <w:r w:rsidRPr="00410FC8">
        <w:rPr>
          <w:rFonts w:ascii="Arial" w:hAnsi="Arial" w:cs="Arial"/>
          <w:bCs/>
          <w:color w:val="000000" w:themeColor="text1"/>
          <w:sz w:val="24"/>
          <w:lang w:val="en-GB"/>
        </w:rPr>
        <w:t>1.1 Background &amp; Problem Statement</w:t>
      </w:r>
      <w:bookmarkEnd w:id="8"/>
    </w:p>
    <w:p w14:paraId="681AAC77" w14:textId="77777777" w:rsidR="002F437F" w:rsidRPr="00410FC8" w:rsidRDefault="002F437F" w:rsidP="002F437F">
      <w:pPr>
        <w:pStyle w:val="Normal1"/>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Background</w:t>
      </w:r>
    </w:p>
    <w:p w14:paraId="6257376E"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The global premium fragrance industry has experienced growth over the past decade, driven by rising disposable incomes, urbanisation, and a developing emphasis on personal grooming and self-expression. Based on the industry estimates, the global fragrance market was valued at USD 54 billion in 2023 and is projected to reach USD 75–80 billion by 2030, growing at a compound annual growth rate (CAGR) of around 5–6% (Park and Ahn, 2025). Based on this, the premium and luxury segment accounts for nearly 45–50% with total market value, despite representing a smaller share of total volume sales. The study additionally takes into account how cultural variations influence how people in Italy, Paris, and the UK perceive luxury. Consumers frequently appreciate minimalist sophistication and brand authenticity in Paris, which is known throughout the world as a hub of luxury fragrance heritage. While UK consumers are increasingly fusing traditional luxury expectations with sustainability and innovation, Italy is known for its artistic and expressive luxury aesthetics. </w:t>
      </w:r>
    </w:p>
    <w:p w14:paraId="46F66DDF"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3C82869C" wp14:editId="7672D46D">
            <wp:extent cx="4743450" cy="309562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l="8654" t="23830" r="11538" b="6734"/>
                    <a:stretch>
                      <a:fillRect/>
                    </a:stretch>
                  </pic:blipFill>
                  <pic:spPr>
                    <a:xfrm>
                      <a:off x="0" y="0"/>
                      <a:ext cx="4743450" cy="3095625"/>
                    </a:xfrm>
                    <a:prstGeom prst="rect">
                      <a:avLst/>
                    </a:prstGeom>
                    <a:ln w="25400">
                      <a:solidFill>
                        <a:srgbClr val="000000"/>
                      </a:solidFill>
                      <a:prstDash val="solid"/>
                    </a:ln>
                  </pic:spPr>
                </pic:pic>
              </a:graphicData>
            </a:graphic>
          </wp:inline>
        </w:drawing>
      </w:r>
    </w:p>
    <w:p w14:paraId="76E1E7F7" w14:textId="77777777" w:rsidR="002F437F" w:rsidRPr="00410FC8" w:rsidRDefault="002F437F" w:rsidP="002F437F">
      <w:pPr>
        <w:pStyle w:val="Heading4"/>
        <w:rPr>
          <w:color w:val="000000" w:themeColor="text1"/>
          <w:lang w:val="en-GB"/>
        </w:rPr>
      </w:pPr>
      <w:bookmarkStart w:id="9" w:name="_Toc228462734"/>
      <w:bookmarkStart w:id="10" w:name="_Toc228462845"/>
      <w:r w:rsidRPr="00410FC8">
        <w:rPr>
          <w:color w:val="000000" w:themeColor="text1"/>
          <w:lang w:val="en-GB"/>
        </w:rPr>
        <w:t>Figure 1.1: Fragrances Market Size, Share, and CAGR</w:t>
      </w:r>
      <w:bookmarkEnd w:id="9"/>
      <w:bookmarkEnd w:id="10"/>
    </w:p>
    <w:p w14:paraId="538CD468"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(Source: Park and Ahn, 2025)</w:t>
      </w:r>
    </w:p>
    <w:p w14:paraId="5CBD865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lastRenderedPageBreak/>
        <w:t xml:space="preserve">On the other hand, packaging design is an effective component based on the marketing strategy of premium fragrance brands. It is suggested that up to 70–80% of purchase decisions at the point of sale, with the visual cues like packaging, significantly influencing consumer choice. Additionally, as exemplary luxury fragrance businesses with disparate packaging approaches, the study focuses on Dior and Tom Ford. Tom Ford communicates exclusivity and current luxury appeal through bold, futuristic, and visually striking packaging, while Dior accentuates heritage-based elegance and austere refinement (Flores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2026). After that, these studies indicate that up to 60% of consumer’s associate high-quality packaging with superior product quality, up to 72% of consumers report that packaging design influences their perception of brand value.</w:t>
      </w:r>
    </w:p>
    <w:p w14:paraId="6DD80C1A"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2E4C5DEC" wp14:editId="42BBF82E">
            <wp:extent cx="3986213" cy="3539041"/>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22837" b="8878"/>
                    <a:stretch>
                      <a:fillRect/>
                    </a:stretch>
                  </pic:blipFill>
                  <pic:spPr>
                    <a:xfrm>
                      <a:off x="0" y="0"/>
                      <a:ext cx="3986213" cy="3539041"/>
                    </a:xfrm>
                    <a:prstGeom prst="rect">
                      <a:avLst/>
                    </a:prstGeom>
                    <a:ln w="25400">
                      <a:solidFill>
                        <a:srgbClr val="000000"/>
                      </a:solidFill>
                      <a:prstDash val="solid"/>
                    </a:ln>
                  </pic:spPr>
                </pic:pic>
              </a:graphicData>
            </a:graphic>
          </wp:inline>
        </w:drawing>
      </w:r>
    </w:p>
    <w:p w14:paraId="14552062" w14:textId="77777777" w:rsidR="002F437F" w:rsidRPr="00410FC8" w:rsidRDefault="002F437F" w:rsidP="002F437F">
      <w:pPr>
        <w:pStyle w:val="Heading4"/>
        <w:rPr>
          <w:color w:val="000000" w:themeColor="text1"/>
          <w:lang w:val="en-GB"/>
        </w:rPr>
      </w:pPr>
      <w:bookmarkStart w:id="11" w:name="_Toc228462735"/>
      <w:bookmarkStart w:id="12" w:name="_Toc228462846"/>
      <w:r w:rsidRPr="00410FC8">
        <w:rPr>
          <w:color w:val="000000" w:themeColor="text1"/>
          <w:lang w:val="en-GB"/>
        </w:rPr>
        <w:t>Figure 1.2: Fragrances and Perfumes Market Size, Forecast &amp; Industry Trends</w:t>
      </w:r>
      <w:bookmarkEnd w:id="11"/>
      <w:bookmarkEnd w:id="12"/>
    </w:p>
    <w:p w14:paraId="20C80879"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Flores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2026)</w:t>
      </w:r>
    </w:p>
    <w:p w14:paraId="34F9DEA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it is observed that luxury brands invest heavily in packaging innovation, allocating 10–20% of product development budgets to packaging design. Thus, it is observed that materials like thick glass, metallic finishes, magnetic closures, and intricate detailing are used to convey exclusivity (Johnpaul, 2026). Therefore, the weight of a perfume bottle is subconsciously signalling durability with luxury, as heavier packaging is </w:t>
      </w:r>
      <w:r w:rsidRPr="00410FC8">
        <w:rPr>
          <w:rFonts w:eastAsia="Times New Roman"/>
          <w:color w:val="000000" w:themeColor="text1"/>
          <w:sz w:val="24"/>
          <w:szCs w:val="24"/>
          <w:lang w:val="en-GB"/>
        </w:rPr>
        <w:lastRenderedPageBreak/>
        <w:t>often perceived as premium. Thus, it is observed that minimalist design trends, characterised by clean lines, neutral colours, and understated branding, have gained popularity, up to 55% of luxury consumers preferring minimalist packaging with decorative designs (Jung and Kim, 2025). Although Italy, Paris (France), and the UK are known across the world for their impact on the luxury fashion and fragrance sectors, provide a comparative viewpoint that focuses on these countries. The UK market exhibits a combination of traditional and contemporary luxury consumption patterns, Italy is renowned for its artistic and expressive luxury aesthetics, and Paris is regarded as the epicentre of luxury perfume legacy (Johnpaul, 2026). The study will specifically concentrate on Dior and Tom Ford, two of the top luxury scent brands. Dior stands for classic elegance and understated subtlety, while Tom Ford embodies striking, contemporary, and incredibly unique packaging design. These brands' participation improves the comparison of packaging tactics and consumer attitudes (Jung and Kim, 2025). Therefore, the growing awareness of environmental sustainability has introduced new challenges, up to 65% of global consumers preferring environmentally friendly packaging, as well as 40% of luxury buyers, with sustainability by influencing their purchasing decisions (</w:t>
      </w:r>
      <w:proofErr w:type="spellStart"/>
      <w:r w:rsidRPr="00410FC8">
        <w:rPr>
          <w:rFonts w:eastAsia="Times New Roman"/>
          <w:color w:val="000000" w:themeColor="text1"/>
          <w:sz w:val="24"/>
          <w:szCs w:val="24"/>
          <w:lang w:val="en-GB"/>
        </w:rPr>
        <w:t>Klomtooksing</w:t>
      </w:r>
      <w:proofErr w:type="spellEnd"/>
      <w:r w:rsidRPr="00410FC8">
        <w:rPr>
          <w:rFonts w:eastAsia="Times New Roman"/>
          <w:color w:val="000000" w:themeColor="text1"/>
          <w:sz w:val="24"/>
          <w:szCs w:val="24"/>
          <w:lang w:val="en-GB"/>
        </w:rPr>
        <w:t>, 2025). This builds tension between traditional luxury packaging by associating with excess, and modern consumer expectations for eco-conscious design.</w:t>
      </w:r>
    </w:p>
    <w:p w14:paraId="70DE83B4"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402CE78F" wp14:editId="15BC338A">
            <wp:extent cx="3712910" cy="3153594"/>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t="26491"/>
                    <a:stretch>
                      <a:fillRect/>
                    </a:stretch>
                  </pic:blipFill>
                  <pic:spPr>
                    <a:xfrm>
                      <a:off x="0" y="0"/>
                      <a:ext cx="3712910" cy="3153594"/>
                    </a:xfrm>
                    <a:prstGeom prst="rect">
                      <a:avLst/>
                    </a:prstGeom>
                    <a:ln w="25400">
                      <a:solidFill>
                        <a:srgbClr val="000000"/>
                      </a:solidFill>
                      <a:prstDash val="solid"/>
                    </a:ln>
                  </pic:spPr>
                </pic:pic>
              </a:graphicData>
            </a:graphic>
          </wp:inline>
        </w:drawing>
      </w:r>
    </w:p>
    <w:p w14:paraId="236F7998" w14:textId="77777777" w:rsidR="002F437F" w:rsidRPr="00410FC8" w:rsidRDefault="002F437F" w:rsidP="002F437F">
      <w:pPr>
        <w:pStyle w:val="Heading4"/>
        <w:rPr>
          <w:color w:val="000000" w:themeColor="text1"/>
          <w:lang w:val="en-GB"/>
        </w:rPr>
      </w:pPr>
      <w:bookmarkStart w:id="13" w:name="_Toc228462736"/>
      <w:bookmarkStart w:id="14" w:name="_Toc228462847"/>
      <w:r w:rsidRPr="00410FC8">
        <w:rPr>
          <w:color w:val="000000" w:themeColor="text1"/>
          <w:lang w:val="en-GB"/>
        </w:rPr>
        <w:lastRenderedPageBreak/>
        <w:t>Figure 1.3: Package design as a branding tool in the cosmetic industry</w:t>
      </w:r>
      <w:bookmarkEnd w:id="13"/>
      <w:bookmarkEnd w:id="14"/>
    </w:p>
    <w:p w14:paraId="06987099"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w:t>
      </w:r>
      <w:proofErr w:type="spellStart"/>
      <w:r w:rsidRPr="00410FC8">
        <w:rPr>
          <w:rFonts w:eastAsia="Times New Roman"/>
          <w:color w:val="000000" w:themeColor="text1"/>
          <w:sz w:val="24"/>
          <w:szCs w:val="24"/>
          <w:lang w:val="en-GB"/>
        </w:rPr>
        <w:t>Klomtooksing</w:t>
      </w:r>
      <w:proofErr w:type="spellEnd"/>
      <w:r w:rsidRPr="00410FC8">
        <w:rPr>
          <w:rFonts w:eastAsia="Times New Roman"/>
          <w:color w:val="000000" w:themeColor="text1"/>
          <w:sz w:val="24"/>
          <w:szCs w:val="24"/>
          <w:lang w:val="en-GB"/>
        </w:rPr>
        <w:t>, 2025)</w:t>
      </w:r>
    </w:p>
    <w:p w14:paraId="21244FC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On the other side, the significant issue is the increasing dominance of e-commerce in the fragrance industry. Dior is a prime example of traditional luxury branding since it is globally recognised for its ageless elegance, minimalist sophistication, and legacy luxury. Getting across exclusivity and grandeur, the brand's fragrance packaging frequently employs elegant writing, simple bottle constructions, and subdued colour schemes. Dior is especially significant in the French luxury market, where customers place a great value on authenticity and legacy. On the other hand, Tom Ford stands as contemporary, audacious, with the expressive luxury positioning. Thus, it is considered that convey uniqueness and exclusivity, the brand employs metallic finishes, powerful geometric bottle designs, deeper colour schemes, with the visually striking aesthetics. Moreover, younger, fashion-conscious luxury buyers looking for modern distinction and distinctiveness are focused on Tom Ford packaging (</w:t>
      </w:r>
      <w:proofErr w:type="spellStart"/>
      <w:r w:rsidRPr="00410FC8">
        <w:rPr>
          <w:rFonts w:eastAsia="Times New Roman"/>
          <w:color w:val="000000" w:themeColor="text1"/>
          <w:sz w:val="24"/>
          <w:szCs w:val="24"/>
          <w:lang w:val="en-GB"/>
        </w:rPr>
        <w:t>Essiz</w:t>
      </w:r>
      <w:r w:rsidRPr="00410FC8">
        <w:rPr>
          <w:rFonts w:eastAsia="Times New Roman"/>
          <w:i/>
          <w:iCs/>
          <w:color w:val="000000" w:themeColor="text1"/>
          <w:sz w:val="24"/>
          <w:szCs w:val="24"/>
          <w:lang w:val="en-GB"/>
        </w:rPr>
        <w:t>et</w:t>
      </w:r>
      <w:proofErr w:type="spellEnd"/>
      <w:r w:rsidRPr="00410FC8">
        <w:rPr>
          <w:rFonts w:eastAsia="Times New Roman"/>
          <w:i/>
          <w:iCs/>
          <w:color w:val="000000" w:themeColor="text1"/>
          <w:sz w:val="24"/>
          <w:szCs w:val="24"/>
          <w:lang w:val="en-GB"/>
        </w:rPr>
        <w:t xml:space="preserve"> al.</w:t>
      </w:r>
      <w:r w:rsidRPr="00410FC8">
        <w:rPr>
          <w:rFonts w:eastAsia="Times New Roman"/>
          <w:color w:val="000000" w:themeColor="text1"/>
          <w:sz w:val="24"/>
          <w:szCs w:val="24"/>
          <w:lang w:val="en-GB"/>
        </w:rPr>
        <w:t xml:space="preserve"> 2025). Thus, it is observed that digital displays without fully capturing tactile elements like texture, weight, and material quality, potentially limit the effectiveness of packaging as a luxury signal. Based on the result, brands must rethink how packaging communicates value in both physical and virtual retail contexts. Thus, it is observed that France makes up over 30% of the world market for high-end fragrances, while the UK's luxury cosmetics and fragrance industry contributes almost £3 billion a year. With luxury consumer expenditure rising by about 6–8% a year in recent years, Italy continues to be one of Europe's top markets for high-end goods. Younger consumers, specifically aged 18–35, for nearly 60% of luxury fragrance purchases, tend to value uniqueness, personalization, and sustainability, traditional luxury cues (Wang, 2025). In comparison, older consumers place greater emphasis on heritage, brand reputation, and classic design elements. This divergence is building complexity for brands attempting to design packaging across diverse market segments.</w:t>
      </w:r>
    </w:p>
    <w:p w14:paraId="0915A053" w14:textId="77777777" w:rsidR="002F437F" w:rsidRPr="00410FC8" w:rsidRDefault="002F437F" w:rsidP="002F437F">
      <w:pPr>
        <w:pStyle w:val="Normal1"/>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 xml:space="preserve">Problem statement </w:t>
      </w:r>
    </w:p>
    <w:p w14:paraId="1DB43C8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Despite the fact that luxury fragrance companies spend a lot of money on high-end packaging, little comparative study has been done on how packaging design affects customer purchase intentions, brand prestige, and perceived luxury in various European </w:t>
      </w:r>
      <w:r w:rsidRPr="00410FC8">
        <w:rPr>
          <w:rFonts w:eastAsia="Times New Roman"/>
          <w:color w:val="000000" w:themeColor="text1"/>
          <w:sz w:val="24"/>
          <w:szCs w:val="24"/>
          <w:lang w:val="en-GB"/>
        </w:rPr>
        <w:lastRenderedPageBreak/>
        <w:t>luxury marketplaces. Studies that have already been conducted hardly compare the cultural preferences of customers in France, Italy, and the UK, without adequately examine how consumer perceptions are influenced by the disparate packaging methods employed by luxury fragrance companies like Dior and Tom Ford. This gap restricts knowledge of how cultural norms and packaging aesthetics affect consumers' decisions to buy high-end fragrances (</w:t>
      </w:r>
      <w:proofErr w:type="spellStart"/>
      <w:r w:rsidRPr="00410FC8">
        <w:rPr>
          <w:rFonts w:eastAsia="Times New Roman"/>
          <w:color w:val="000000" w:themeColor="text1"/>
          <w:sz w:val="24"/>
          <w:szCs w:val="24"/>
          <w:lang w:val="en-GB"/>
        </w:rPr>
        <w:t>Suttikun</w:t>
      </w:r>
      <w:proofErr w:type="spellEnd"/>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Despite significant investment in luxury packaging, there is limited comparative research examining how packaging design influences perceived luxury, brand prestige, and consumer purchase intentions across different cultural markets such as Italy, Paris, and the United Kingdom. Furthermore, insufficient attention has been given to comparing luxury fragrance brands such as Dior and Tom Ford. Therefore, this study seeks to bridge this gap by systematically evaluating the relationship between packaging design and consumer perception, supported by quantitative evidence (Diaconu-</w:t>
      </w:r>
      <w:proofErr w:type="spellStart"/>
      <w:r w:rsidRPr="00410FC8">
        <w:rPr>
          <w:rFonts w:eastAsia="Times New Roman"/>
          <w:color w:val="000000" w:themeColor="text1"/>
          <w:sz w:val="24"/>
          <w:szCs w:val="24"/>
          <w:lang w:val="en-GB"/>
        </w:rPr>
        <w:t>Cerceloiu</w:t>
      </w:r>
      <w:proofErr w:type="spellEnd"/>
      <w:r w:rsidRPr="00410FC8">
        <w:rPr>
          <w:rFonts w:eastAsia="Times New Roman"/>
          <w:color w:val="000000" w:themeColor="text1"/>
          <w:sz w:val="24"/>
          <w:szCs w:val="24"/>
          <w:lang w:val="en-GB"/>
        </w:rPr>
        <w:t xml:space="preserve"> and </w:t>
      </w:r>
      <w:proofErr w:type="spellStart"/>
      <w:r w:rsidRPr="00410FC8">
        <w:rPr>
          <w:rFonts w:eastAsia="Times New Roman"/>
          <w:color w:val="000000" w:themeColor="text1"/>
          <w:sz w:val="24"/>
          <w:szCs w:val="24"/>
          <w:lang w:val="en-GB"/>
        </w:rPr>
        <w:t>Cerceloiu</w:t>
      </w:r>
      <w:proofErr w:type="spellEnd"/>
      <w:r w:rsidRPr="00410FC8">
        <w:rPr>
          <w:rFonts w:eastAsia="Times New Roman"/>
          <w:color w:val="000000" w:themeColor="text1"/>
          <w:sz w:val="24"/>
          <w:szCs w:val="24"/>
          <w:lang w:val="en-GB"/>
        </w:rPr>
        <w:t>, 2025). Thus, it is understood that these relationships for fragrance brands aim to optimise their packaging strategies, develop brand equity, and drive consumer purchase behaviour as a competitive force in the evolving market landscape.</w:t>
      </w:r>
    </w:p>
    <w:p w14:paraId="26823573" w14:textId="77777777" w:rsidR="002F437F" w:rsidRPr="00410FC8" w:rsidRDefault="002F437F" w:rsidP="002F437F">
      <w:pPr>
        <w:pStyle w:val="Heading2"/>
        <w:rPr>
          <w:rFonts w:ascii="Arial" w:hAnsi="Arial" w:cs="Arial"/>
          <w:b/>
          <w:bCs/>
          <w:color w:val="000000" w:themeColor="text1"/>
          <w:sz w:val="24"/>
          <w:lang w:val="en-GB"/>
        </w:rPr>
      </w:pPr>
      <w:bookmarkStart w:id="15" w:name="_18v0r3wr0yjs" w:colFirst="0" w:colLast="0"/>
      <w:bookmarkStart w:id="16" w:name="_Toc228965912"/>
      <w:bookmarkEnd w:id="15"/>
      <w:r w:rsidRPr="00410FC8">
        <w:rPr>
          <w:rFonts w:ascii="Arial" w:hAnsi="Arial" w:cs="Arial"/>
          <w:bCs/>
          <w:color w:val="000000" w:themeColor="text1"/>
          <w:sz w:val="24"/>
          <w:lang w:val="en-GB"/>
        </w:rPr>
        <w:t>1.2 Research Aim</w:t>
      </w:r>
      <w:bookmarkEnd w:id="16"/>
    </w:p>
    <w:p w14:paraId="6C4937A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To systematically review existing literature on how packaging design influences perceived luxury, brand prestige, and consumer purchase intentions in the premium fragrance industry. </w:t>
      </w:r>
    </w:p>
    <w:p w14:paraId="4FE9927B" w14:textId="77777777" w:rsidR="002F437F" w:rsidRPr="00410FC8" w:rsidRDefault="002F437F" w:rsidP="002F437F">
      <w:pPr>
        <w:pStyle w:val="Heading2"/>
        <w:rPr>
          <w:rFonts w:ascii="Arial" w:hAnsi="Arial" w:cs="Arial"/>
          <w:b/>
          <w:bCs/>
          <w:color w:val="000000" w:themeColor="text1"/>
          <w:sz w:val="24"/>
          <w:lang w:val="en-GB"/>
        </w:rPr>
      </w:pPr>
      <w:bookmarkStart w:id="17" w:name="_xwzbtv1gxgwa" w:colFirst="0" w:colLast="0"/>
      <w:bookmarkStart w:id="18" w:name="_Toc228965913"/>
      <w:bookmarkEnd w:id="17"/>
      <w:r w:rsidRPr="00410FC8">
        <w:rPr>
          <w:rFonts w:ascii="Arial" w:hAnsi="Arial" w:cs="Arial"/>
          <w:bCs/>
          <w:color w:val="000000" w:themeColor="text1"/>
          <w:sz w:val="24"/>
          <w:lang w:val="en-GB"/>
        </w:rPr>
        <w:t>1.3 Research Objectives</w:t>
      </w:r>
      <w:bookmarkEnd w:id="18"/>
    </w:p>
    <w:p w14:paraId="4EA56029" w14:textId="77777777" w:rsidR="002F437F" w:rsidRPr="00410FC8" w:rsidRDefault="002F437F" w:rsidP="002F437F">
      <w:pPr>
        <w:pStyle w:val="Normal1"/>
        <w:numPr>
          <w:ilvl w:val="0"/>
          <w:numId w:val="3"/>
        </w:numPr>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To examine the role of packaging design in shaping perceptions of luxury in premium fragrance products.</w:t>
      </w:r>
    </w:p>
    <w:p w14:paraId="3966D8D1" w14:textId="77777777" w:rsidR="002F437F" w:rsidRPr="00410FC8" w:rsidRDefault="002F437F" w:rsidP="002F437F">
      <w:pPr>
        <w:pStyle w:val="Normal1"/>
        <w:numPr>
          <w:ilvl w:val="0"/>
          <w:numId w:val="3"/>
        </w:numPr>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To analyse how packaging design contributes to brand prestige in the fragrance industry.</w:t>
      </w:r>
    </w:p>
    <w:p w14:paraId="39988E30" w14:textId="77777777" w:rsidR="002F437F" w:rsidRPr="00410FC8" w:rsidRDefault="002F437F" w:rsidP="002F437F">
      <w:pPr>
        <w:pStyle w:val="Normal1"/>
        <w:numPr>
          <w:ilvl w:val="0"/>
          <w:numId w:val="3"/>
        </w:numPr>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To assess the impact of packaging aesthetics on consumer purchase intentions in the premium fragrance market.</w:t>
      </w:r>
    </w:p>
    <w:p w14:paraId="2C938D1F" w14:textId="77777777" w:rsidR="002F437F" w:rsidRPr="00410FC8" w:rsidRDefault="002F437F" w:rsidP="002F437F">
      <w:pPr>
        <w:pStyle w:val="Heading2"/>
        <w:rPr>
          <w:rFonts w:ascii="Arial" w:hAnsi="Arial" w:cs="Arial"/>
          <w:b/>
          <w:bCs/>
          <w:color w:val="000000" w:themeColor="text1"/>
          <w:sz w:val="24"/>
          <w:lang w:val="en-GB"/>
        </w:rPr>
      </w:pPr>
      <w:bookmarkStart w:id="19" w:name="_iy5i31vmceq1" w:colFirst="0" w:colLast="0"/>
      <w:bookmarkStart w:id="20" w:name="_Toc228965914"/>
      <w:bookmarkEnd w:id="19"/>
      <w:r w:rsidRPr="00410FC8">
        <w:rPr>
          <w:rFonts w:ascii="Arial" w:hAnsi="Arial" w:cs="Arial"/>
          <w:bCs/>
          <w:color w:val="000000" w:themeColor="text1"/>
          <w:sz w:val="24"/>
          <w:lang w:val="en-GB"/>
        </w:rPr>
        <w:t>1.4 Research Questions</w:t>
      </w:r>
      <w:bookmarkEnd w:id="20"/>
    </w:p>
    <w:p w14:paraId="3399B54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Q1: How does packaging design influence perceived luxury in premium fragrance products?</w:t>
      </w:r>
    </w:p>
    <w:p w14:paraId="2ACB540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lastRenderedPageBreak/>
        <w:t>Q2: In what ways does packaging design contribute to brand prestige in the fragrance industry?</w:t>
      </w:r>
    </w:p>
    <w:p w14:paraId="5563937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Q3: How do packaging aesthetics influence consumer purchase intentions in the premium fragrance market?</w:t>
      </w:r>
    </w:p>
    <w:p w14:paraId="681C3C67" w14:textId="77777777" w:rsidR="002F437F" w:rsidRPr="00410FC8" w:rsidRDefault="002F437F" w:rsidP="002F437F">
      <w:pPr>
        <w:pStyle w:val="Heading2"/>
        <w:rPr>
          <w:rFonts w:ascii="Arial" w:hAnsi="Arial" w:cs="Arial"/>
          <w:b/>
          <w:bCs/>
          <w:color w:val="000000" w:themeColor="text1"/>
          <w:sz w:val="24"/>
          <w:lang w:val="en-GB"/>
        </w:rPr>
      </w:pPr>
      <w:bookmarkStart w:id="21" w:name="_dwy85buz9she" w:colFirst="0" w:colLast="0"/>
      <w:bookmarkStart w:id="22" w:name="_Toc228965915"/>
      <w:bookmarkEnd w:id="21"/>
      <w:r w:rsidRPr="00410FC8">
        <w:rPr>
          <w:rFonts w:ascii="Arial" w:hAnsi="Arial" w:cs="Arial"/>
          <w:bCs/>
          <w:color w:val="000000" w:themeColor="text1"/>
          <w:sz w:val="24"/>
          <w:lang w:val="en-GB"/>
        </w:rPr>
        <w:t>1.5 Significance / Relevance of Study</w:t>
      </w:r>
      <w:bookmarkEnd w:id="22"/>
    </w:p>
    <w:p w14:paraId="1E4619E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This study holds substantial significance based on the fields of marketing, consumer behaviour, and luxury brand management, particularly in the premium fragrance industry. It is observed that competition intensifies as well as product differentiation becomes increasingly challenging, with the brands' intangible factors, such as perceived luxury with brand prestige, influencing consumer decision-making. Thus, it is observed that packaging design, as the first point of interaction between the consumer and the product, plays an effective role in shaping these perceptions (Khandelwal and Bhavsar, 2025). Moreover, it is understood that its impact on both academic research and practical business applications.</w:t>
      </w:r>
    </w:p>
    <w:p w14:paraId="025C8EA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Based on the theoretical perspective, this study contributes to existing literature by integrating concepts based on the consumer perception theory, sensory marketing, and luxury branding. This study presents a cross-cultural comparison between Italy, Paris, and the UK, providing a greater understanding of how consumer perceptions of luxury packaging influencing by cultural preferences (Simanjuntak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2026). The study advances knowledge of how various luxuries branding tactics impact customer behaviour in various markets by concentrating on Dior and Tom Ford. International luxury fragrance companies looking to modify packaging techniques to meet local consumer expectations can benefit greatly with the comparative viewpoint. Thus, it is observed that incorporating cultural influences, package aesthetics, and consumer psychology within the premium fragrance market, the study broadens the body of academic literature on luxury branding (Wani, 2025). It is focused on the knowledge by considering evolving consumer expectations, specifically younger demographics that prioritise sustainability with the uniqueness of traditional luxury cues.</w:t>
      </w:r>
    </w:p>
    <w:p w14:paraId="33D89CE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On the other hand, regarding uniformity and relevancy, the market figures have also been clarified. France continues to be one of the world's top producers of luxury fragrances, with Europe accounting for about 35–40% of the global market. Italy's luxury consumer </w:t>
      </w:r>
      <w:r w:rsidRPr="00410FC8">
        <w:rPr>
          <w:rFonts w:eastAsia="Times New Roman"/>
          <w:color w:val="000000" w:themeColor="text1"/>
          <w:sz w:val="24"/>
          <w:szCs w:val="24"/>
          <w:lang w:val="en-GB"/>
        </w:rPr>
        <w:lastRenderedPageBreak/>
        <w:t>market continues to develop at a rate of about 6-8% each year, while the UK's luxury cosmetics and fragrance sector provides over £3 billion to the country's economy (</w:t>
      </w:r>
      <w:proofErr w:type="spellStart"/>
      <w:r w:rsidRPr="00410FC8">
        <w:rPr>
          <w:rFonts w:eastAsia="Times New Roman"/>
          <w:color w:val="000000" w:themeColor="text1"/>
          <w:sz w:val="24"/>
          <w:szCs w:val="24"/>
          <w:lang w:val="en-GB"/>
        </w:rPr>
        <w:t>Suttikun</w:t>
      </w:r>
      <w:proofErr w:type="spellEnd"/>
      <w:r w:rsidRPr="00410FC8">
        <w:rPr>
          <w:rFonts w:eastAsia="Times New Roman"/>
          <w:color w:val="000000" w:themeColor="text1"/>
          <w:sz w:val="24"/>
          <w:szCs w:val="24"/>
          <w:lang w:val="en-GB"/>
        </w:rPr>
        <w:t xml:space="preserve">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2025). Additionally, research shows that while about 55% of younger customer’s favour sustainable luxury packaging, over 65% of luxury fragrance consumers believe container design has a significant impact on brand perception and purchasing decisions. These figures demonstrate the importance of looking at packaging design in France, Italy, and the UK's high-end fragrance industries (Matthes and Spaid, 2026). Moreover, it supports balancing aesthetics with sustainability considerations, as an increasingly important factor, as over 60% of consumers show a preference for eco-friendly packaging solutions.</w:t>
      </w:r>
    </w:p>
    <w:p w14:paraId="1808A27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The study is relevant based on the context of the rapid growth of e-commerce, with packaging communicating luxury by avoiding the benefits of physical interaction. Therefore, this research has broader economic as well as societal relevance, as the luxury fragrance sector continues to grow globally, and to understand consumer behaviour, brands remain competitive by collaborating with sustainable practices (D'Aniello</w:t>
      </w:r>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Moreover, this study supports that decision-making enhances brand-consumer relationships by contributing to long-term development based on the premium fragrance industry.</w:t>
      </w:r>
    </w:p>
    <w:p w14:paraId="1E4D7777" w14:textId="77777777" w:rsidR="002F437F" w:rsidRPr="00410FC8" w:rsidRDefault="002F437F" w:rsidP="002F437F">
      <w:pPr>
        <w:pStyle w:val="Heading2"/>
        <w:rPr>
          <w:rFonts w:ascii="Arial" w:hAnsi="Arial" w:cs="Arial"/>
          <w:b/>
          <w:bCs/>
          <w:color w:val="000000" w:themeColor="text1"/>
          <w:sz w:val="24"/>
          <w:lang w:val="en-GB"/>
        </w:rPr>
      </w:pPr>
      <w:bookmarkStart w:id="23" w:name="_yi1n42or51o2" w:colFirst="0" w:colLast="0"/>
      <w:bookmarkStart w:id="24" w:name="_Toc228965916"/>
      <w:bookmarkEnd w:id="23"/>
      <w:r w:rsidRPr="00410FC8">
        <w:rPr>
          <w:rFonts w:ascii="Arial" w:hAnsi="Arial" w:cs="Arial"/>
          <w:bCs/>
          <w:color w:val="000000" w:themeColor="text1"/>
          <w:sz w:val="24"/>
          <w:lang w:val="en-GB"/>
        </w:rPr>
        <w:t>1.6 Brief Research Methodology</w:t>
      </w:r>
      <w:bookmarkEnd w:id="24"/>
    </w:p>
    <w:p w14:paraId="1CECC79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This study implements an interpretivist research philosophy by focusing on understanding how consumers subjectively perceive luxury and brand prestige, as well as purchase intentions based on the relation to packaging design. Consumer perceptions are shaped by individual experiences, cultural background, and social influences, to build interpretivism appropriate to exploring deeper meanings with objective measurement (Xu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2026). The study is based on existing scholarly literature to interpret these perceptions in the premium fragrance industry.</w:t>
      </w:r>
    </w:p>
    <w:p w14:paraId="42B241B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On the other hand, a systematic literature review research design is employed by ensuring that structured with a transparent analysis of existing knowledge. This approach is focused on the researcher to synthesise findings from multiple academic sources to address patterns based on the relationship between packaging design and consumer behaviour. The review follows a systematic process of identifying, screening, by selects </w:t>
      </w:r>
      <w:r w:rsidRPr="00410FC8">
        <w:rPr>
          <w:rFonts w:eastAsia="Times New Roman"/>
          <w:color w:val="000000" w:themeColor="text1"/>
          <w:sz w:val="24"/>
          <w:szCs w:val="24"/>
          <w:lang w:val="en-GB"/>
        </w:rPr>
        <w:lastRenderedPageBreak/>
        <w:t>relevant studies, to ensure consistency and reliability (</w:t>
      </w:r>
      <w:r w:rsidRPr="00410FC8">
        <w:rPr>
          <w:rFonts w:eastAsia="Times New Roman"/>
          <w:color w:val="000000" w:themeColor="text1"/>
          <w:sz w:val="24"/>
          <w:szCs w:val="24"/>
          <w:highlight w:val="white"/>
          <w:lang w:val="en-GB"/>
        </w:rPr>
        <w:t>Wani, 2025)</w:t>
      </w:r>
      <w:r w:rsidRPr="00410FC8">
        <w:rPr>
          <w:rFonts w:eastAsia="Times New Roman"/>
          <w:color w:val="000000" w:themeColor="text1"/>
          <w:sz w:val="24"/>
          <w:szCs w:val="24"/>
          <w:lang w:val="en-GB"/>
        </w:rPr>
        <w:t>. The study will include comparative analysis of consumer perceptions in Italy, Paris, and the United Kingdom, with specific focus on Dior and Tom Ford packaging strategies. Relevant academic and industry literature relating to these markets and brands will be systematically reviewed to identify cultural differences in perceived luxury, brand prestige, and purchase intentions.</w:t>
      </w:r>
    </w:p>
    <w:p w14:paraId="4B8F594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Data collection is based entirely on the secondary sources, with peer-reviewed journal articles, academic books, and conference papers accessed through platforms like Google Scholar and university library databases. It is stated that a minimum of 50 high-quality sources will be included to ensure comprehensive coverage. The selection process follows a structured screening method, with the quality of studies assessed using a recognised appraisal framework to ensure reliability as well as relevance (Matthes and Spaid, 2026). Ethical considerations are maintained to ensure proper citation, avoiding plagiarism, by the use of sources responsibly. </w:t>
      </w:r>
    </w:p>
    <w:p w14:paraId="5561C0AE" w14:textId="77777777" w:rsidR="002F437F" w:rsidRPr="00410FC8" w:rsidRDefault="002F437F" w:rsidP="002F437F">
      <w:pPr>
        <w:pStyle w:val="Heading2"/>
        <w:rPr>
          <w:rFonts w:ascii="Arial" w:hAnsi="Arial" w:cs="Arial"/>
          <w:b/>
          <w:bCs/>
          <w:color w:val="000000" w:themeColor="text1"/>
          <w:sz w:val="24"/>
          <w:lang w:val="en-GB"/>
        </w:rPr>
      </w:pPr>
      <w:bookmarkStart w:id="25" w:name="_7aa6bzgj20y" w:colFirst="0" w:colLast="0"/>
      <w:bookmarkStart w:id="26" w:name="_Toc228965917"/>
      <w:bookmarkEnd w:id="25"/>
      <w:r w:rsidRPr="00410FC8">
        <w:rPr>
          <w:rFonts w:ascii="Arial" w:hAnsi="Arial" w:cs="Arial"/>
          <w:bCs/>
          <w:color w:val="000000" w:themeColor="text1"/>
          <w:sz w:val="24"/>
          <w:lang w:val="en-GB"/>
        </w:rPr>
        <w:t>1.7 Structure of the rest of the project</w:t>
      </w:r>
      <w:bookmarkEnd w:id="26"/>
    </w:p>
    <w:p w14:paraId="2229A7A8" w14:textId="77777777" w:rsidR="002F437F" w:rsidRPr="00410FC8" w:rsidRDefault="002F437F" w:rsidP="002F437F">
      <w:pPr>
        <w:pStyle w:val="Normal1"/>
        <w:numPr>
          <w:ilvl w:val="0"/>
          <w:numId w:val="4"/>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1:</w:t>
      </w:r>
      <w:r w:rsidRPr="00410FC8">
        <w:rPr>
          <w:rFonts w:eastAsia="Times New Roman"/>
          <w:color w:val="000000" w:themeColor="text1"/>
          <w:sz w:val="24"/>
          <w:szCs w:val="24"/>
          <w:lang w:val="en-GB"/>
        </w:rPr>
        <w:t xml:space="preserve"> Introduction outlines the research background, problem statement, research aims, and objectives, with the significance of the study based on the premium fragrance industry.</w:t>
      </w:r>
    </w:p>
    <w:p w14:paraId="3311A6B5" w14:textId="77777777" w:rsidR="002F437F" w:rsidRPr="00410FC8" w:rsidRDefault="002F437F" w:rsidP="002F437F">
      <w:pPr>
        <w:pStyle w:val="Normal1"/>
        <w:numPr>
          <w:ilvl w:val="0"/>
          <w:numId w:val="4"/>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2:</w:t>
      </w:r>
      <w:r w:rsidRPr="00410FC8">
        <w:rPr>
          <w:rFonts w:eastAsia="Times New Roman"/>
          <w:color w:val="000000" w:themeColor="text1"/>
          <w:sz w:val="24"/>
          <w:szCs w:val="24"/>
          <w:lang w:val="en-GB"/>
        </w:rPr>
        <w:t xml:space="preserve"> Literature Review critically addressed existing theories with the studies on packaging design, perceived luxury, brand prestige, and consumer purchase intentions.</w:t>
      </w:r>
    </w:p>
    <w:p w14:paraId="47353CF4" w14:textId="77777777" w:rsidR="002F437F" w:rsidRPr="00410FC8" w:rsidRDefault="002F437F" w:rsidP="002F437F">
      <w:pPr>
        <w:pStyle w:val="Normal1"/>
        <w:numPr>
          <w:ilvl w:val="0"/>
          <w:numId w:val="4"/>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3:</w:t>
      </w:r>
      <w:r w:rsidRPr="00410FC8">
        <w:rPr>
          <w:rFonts w:eastAsia="Times New Roman"/>
          <w:color w:val="000000" w:themeColor="text1"/>
          <w:sz w:val="24"/>
          <w:szCs w:val="24"/>
          <w:lang w:val="en-GB"/>
        </w:rPr>
        <w:t xml:space="preserve"> Research Methodology analyses the research philosophy, design, approach, data collection, as well as analysis methods used in the study.</w:t>
      </w:r>
    </w:p>
    <w:p w14:paraId="60703641" w14:textId="77777777" w:rsidR="002F437F" w:rsidRPr="00410FC8" w:rsidRDefault="002F437F" w:rsidP="002F437F">
      <w:pPr>
        <w:pStyle w:val="Normal1"/>
        <w:numPr>
          <w:ilvl w:val="0"/>
          <w:numId w:val="4"/>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 xml:space="preserve">Chapter 4: </w:t>
      </w:r>
      <w:r w:rsidRPr="00410FC8">
        <w:rPr>
          <w:rFonts w:eastAsia="Times New Roman"/>
          <w:color w:val="000000" w:themeColor="text1"/>
          <w:sz w:val="24"/>
          <w:szCs w:val="24"/>
          <w:lang w:val="en-GB"/>
        </w:rPr>
        <w:t>Findings, Analysis, and Discussion present and interprets key themes derived from the literature.</w:t>
      </w:r>
    </w:p>
    <w:p w14:paraId="4BDE3EBE" w14:textId="77777777" w:rsidR="002F437F" w:rsidRPr="00410FC8" w:rsidRDefault="002F437F" w:rsidP="002F437F">
      <w:pPr>
        <w:pStyle w:val="Normal1"/>
        <w:numPr>
          <w:ilvl w:val="0"/>
          <w:numId w:val="4"/>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Chapter 5:</w:t>
      </w:r>
      <w:r w:rsidRPr="00410FC8">
        <w:rPr>
          <w:rFonts w:eastAsia="Times New Roman"/>
          <w:color w:val="000000" w:themeColor="text1"/>
          <w:sz w:val="24"/>
          <w:szCs w:val="24"/>
          <w:lang w:val="en-GB"/>
        </w:rPr>
        <w:t xml:space="preserve"> Conclusions and Recommendations summarise findings by suggesting practical implications for the academic.</w:t>
      </w:r>
    </w:p>
    <w:p w14:paraId="2819E4C7" w14:textId="77777777" w:rsidR="002F437F" w:rsidRPr="00410FC8" w:rsidRDefault="002F437F" w:rsidP="002F437F">
      <w:pPr>
        <w:pStyle w:val="Heading2"/>
        <w:rPr>
          <w:rFonts w:ascii="Arial" w:hAnsi="Arial" w:cs="Arial"/>
          <w:b/>
          <w:bCs/>
          <w:color w:val="000000" w:themeColor="text1"/>
          <w:sz w:val="24"/>
          <w:lang w:val="en-GB"/>
        </w:rPr>
      </w:pPr>
      <w:bookmarkStart w:id="27" w:name="_8ppnw3v900un" w:colFirst="0" w:colLast="0"/>
      <w:bookmarkStart w:id="28" w:name="_Toc228965918"/>
      <w:bookmarkEnd w:id="27"/>
      <w:r w:rsidRPr="00410FC8">
        <w:rPr>
          <w:rFonts w:ascii="Arial" w:hAnsi="Arial" w:cs="Arial"/>
          <w:bCs/>
          <w:color w:val="000000" w:themeColor="text1"/>
          <w:sz w:val="24"/>
          <w:lang w:val="en-GB"/>
        </w:rPr>
        <w:t>CHAPTER 2: LITERATURE REVIEW</w:t>
      </w:r>
      <w:bookmarkEnd w:id="28"/>
    </w:p>
    <w:p w14:paraId="046A7366" w14:textId="77777777" w:rsidR="002F437F" w:rsidRPr="00410FC8" w:rsidRDefault="002F437F" w:rsidP="002F437F">
      <w:pPr>
        <w:pStyle w:val="Heading2"/>
        <w:rPr>
          <w:rFonts w:ascii="Arial" w:hAnsi="Arial" w:cs="Arial"/>
          <w:b/>
          <w:bCs/>
          <w:color w:val="000000" w:themeColor="text1"/>
          <w:sz w:val="24"/>
          <w:lang w:val="en-GB"/>
        </w:rPr>
      </w:pPr>
      <w:bookmarkStart w:id="29" w:name="_yogge1fhtsey" w:colFirst="0" w:colLast="0"/>
      <w:bookmarkStart w:id="30" w:name="_Toc228965919"/>
      <w:bookmarkEnd w:id="29"/>
      <w:r w:rsidRPr="00410FC8">
        <w:rPr>
          <w:rFonts w:ascii="Arial" w:hAnsi="Arial" w:cs="Arial"/>
          <w:bCs/>
          <w:color w:val="000000" w:themeColor="text1"/>
          <w:sz w:val="24"/>
          <w:lang w:val="en-GB"/>
        </w:rPr>
        <w:t>2.1 Introduction</w:t>
      </w:r>
      <w:bookmarkEnd w:id="30"/>
    </w:p>
    <w:p w14:paraId="02D9C00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This chapter effectively reviews existing academic literature based on the packaging design by influencing perceived luxury, brand prestige, and consumer purchase intentions </w:t>
      </w:r>
      <w:r w:rsidRPr="00410FC8">
        <w:rPr>
          <w:rFonts w:eastAsia="Times New Roman"/>
          <w:color w:val="000000" w:themeColor="text1"/>
          <w:sz w:val="24"/>
          <w:szCs w:val="24"/>
          <w:lang w:val="en-GB"/>
        </w:rPr>
        <w:lastRenderedPageBreak/>
        <w:t xml:space="preserve">based on the premium fragrance industry. The aim of this research strong theoretical foundation is addressing key concepts from consumer behaviour, sensory marketing, as well as luxury branding. The review is analysing how visual and tactile elements of packaging, like colour, material, shape, and aesthetics, shape consumer perceptions with expectations. Moreover, this chapter evaluates empirical studies to address patterns, contradictions, and the gaps in the literature. The literature review focused on comparative perspective by examining consumer preferences in Italy, Paris, and the United Kingdom. After that, the chapter analyses packaging strategies used by Dior and Tom Ford by understanding how different luxury branding approaches influence perceived luxury, brand prestige, and consumer purchase intentions across diverse cultural markets. This critical evaluation ultimately is supporting that development of a conceptual framework for the study. </w:t>
      </w:r>
    </w:p>
    <w:p w14:paraId="76A7F027" w14:textId="77777777" w:rsidR="002F437F" w:rsidRPr="00410FC8" w:rsidRDefault="002F437F" w:rsidP="002F437F">
      <w:pPr>
        <w:pStyle w:val="Heading2"/>
        <w:rPr>
          <w:rFonts w:ascii="Arial" w:hAnsi="Arial" w:cs="Arial"/>
          <w:b/>
          <w:bCs/>
          <w:color w:val="000000" w:themeColor="text1"/>
          <w:sz w:val="24"/>
          <w:lang w:val="en-GB"/>
        </w:rPr>
      </w:pPr>
      <w:bookmarkStart w:id="31" w:name="_oedfp1aaek7k" w:colFirst="0" w:colLast="0"/>
      <w:bookmarkStart w:id="32" w:name="_Toc228965920"/>
      <w:bookmarkEnd w:id="31"/>
      <w:r w:rsidRPr="00410FC8">
        <w:rPr>
          <w:rFonts w:ascii="Arial" w:hAnsi="Arial" w:cs="Arial"/>
          <w:bCs/>
          <w:color w:val="000000" w:themeColor="text1"/>
          <w:sz w:val="24"/>
          <w:lang w:val="en-GB"/>
        </w:rPr>
        <w:t>2.2 Research Areas for Critical Review</w:t>
      </w:r>
      <w:bookmarkEnd w:id="32"/>
    </w:p>
    <w:p w14:paraId="23B509CC" w14:textId="77777777" w:rsidR="002F437F" w:rsidRPr="00410FC8" w:rsidRDefault="002F437F" w:rsidP="002F437F">
      <w:pPr>
        <w:pStyle w:val="Normal1"/>
        <w:numPr>
          <w:ilvl w:val="0"/>
          <w:numId w:val="1"/>
        </w:numPr>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The role of packaging design in shaping perceptions of luxury in premium fragrance products</w:t>
      </w:r>
    </w:p>
    <w:p w14:paraId="7345AAC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Packaging design is playing an effective role in shaping consumer perceptions of luxury in the premium fragrance industry. Moreover, it is observed that the product categories, fragrances, and intangible experiences are not fully evaluated before purchase. Based on the result, consumers rely heavily on external cues, such as packaging, to infer quality, exclusivity, and brand value (Flores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It is suggesting that </w:t>
      </w:r>
      <w:proofErr w:type="spellStart"/>
      <w:r w:rsidRPr="00410FC8">
        <w:rPr>
          <w:rFonts w:eastAsia="Times New Roman"/>
          <w:color w:val="000000" w:themeColor="text1"/>
          <w:sz w:val="24"/>
          <w:szCs w:val="24"/>
          <w:lang w:val="en-GB"/>
        </w:rPr>
        <w:t>upto</w:t>
      </w:r>
      <w:proofErr w:type="spellEnd"/>
      <w:r w:rsidRPr="00410FC8">
        <w:rPr>
          <w:rFonts w:eastAsia="Times New Roman"/>
          <w:color w:val="000000" w:themeColor="text1"/>
          <w:sz w:val="24"/>
          <w:szCs w:val="24"/>
          <w:lang w:val="en-GB"/>
        </w:rPr>
        <w:t xml:space="preserve"> 75% of consumer’s base their initial judgement of a product based on its packaging, focusing on the importance as a primary communication tool. Perceptions of luxury packaging in the scent sector are further shaped by cultural variations, as demonstrated by a comparison of Italy, Paris, and the United Kingdom. Brands like Dior rely on simple elegance, sophisticated typography, and traditional bottle shapes to enhance exclusivity in Paris, where luxury heritage has a significant influence on customer behaviour. According to studies, 68% of French luxury buyers believe that authenticity and superior quality are associated with minimalist packaging. Parisian tastes for subtle elegance and heritage-driven sophistication are in line with Dior's packaging strategy (</w:t>
      </w:r>
      <w:proofErr w:type="spellStart"/>
      <w:r w:rsidRPr="00410FC8">
        <w:rPr>
          <w:rFonts w:eastAsia="Times New Roman"/>
          <w:color w:val="000000" w:themeColor="text1"/>
          <w:sz w:val="24"/>
          <w:szCs w:val="24"/>
          <w:lang w:val="en-GB"/>
        </w:rPr>
        <w:t>Romadhan</w:t>
      </w:r>
      <w:proofErr w:type="spellEnd"/>
      <w:r w:rsidRPr="00410FC8">
        <w:rPr>
          <w:rFonts w:eastAsia="Times New Roman"/>
          <w:color w:val="000000" w:themeColor="text1"/>
          <w:sz w:val="24"/>
          <w:szCs w:val="24"/>
          <w:lang w:val="en-GB"/>
        </w:rPr>
        <w:t>, 2026). After that, the well-crafted perfume bottles have intricate detailing with the feelings of sophistication as well as exclusivity, with the fragrance experienced.</w:t>
      </w:r>
    </w:p>
    <w:p w14:paraId="52B6768E"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lastRenderedPageBreak/>
        <w:t xml:space="preserve">On the other hand, artistic and expressive aesthetics are frequently preferred by Italian consumers. Italian luxury packaging frequently highlights inventiveness, striking visual identities, and ornamental bottle designs. According to research, 50–55% of Italian luxury buyers favour visually striking packaging because it fosters originality and emotional engagement. This inclination is more in line with Tom Ford's packaging strategy, which often uses metallic finishes, aggressive geometric bottle shapes, and dark colour schemes. Visual design elements like colour and typography contribute to shaping further contributing to the perception of luxury. Thus, it is observed that colour psychology plays an effective role, by shading such as black, gold, as well as deep burgundy, commonly associated with premium and high-end products (Matthes and Spaid, 2026). It is observed that up to 70% of luxury consumers perceive dark as well as metallic colour palettes as more prestigious compared with vibrant colours. Therefore, minimalist typography and clean design layouts are developing as favoured, with around 55% of consumers indicating a preference for simple as well as elegant packaging over complex designs. This shift is reflecting that broader trend towards understated luxury, as subtlety is perceived as a marker of sophistication. The structural design of fragrance packaging is influencing consumer perception with unique bottle shapes, ergonomic designs, and innovative dispensing mechanisms to develop an overall user experience (Xu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2026). Moreover, the limitations of bottles or artist collaborations to develop perceived exclusivity, as 40% of consumers reported higher purchase interest in products with distinctive collectible packaging. This is illustrating that how packaging can elevate a product from a functional based on the desirable luxury object.</w:t>
      </w:r>
    </w:p>
    <w:p w14:paraId="3CEEF7A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it is observed that branding elements embedded among packaging reinforce perceptions of prestige. Moreover, it is observed that logos, embossing, and signature design features contribute to brand recognition with credibility. Research observed that up to 60% of consumers trust a brand with consistent high-quality packaging design, as well as professionalism and authenticity (Garibay, 2026). The UK is an example of a country that strikes a balance between traditional and modern luxury tastes. In addition to aesthetics, innovation and sustainability are becoming increasingly important to UK customers. According to surveys, over 70% of UK luxury fragrance buyers are influenced by packaging appearance when making purchases and almost 60% of them think </w:t>
      </w:r>
      <w:r w:rsidRPr="00410FC8">
        <w:rPr>
          <w:rFonts w:eastAsia="Times New Roman"/>
          <w:color w:val="000000" w:themeColor="text1"/>
          <w:sz w:val="24"/>
          <w:szCs w:val="24"/>
          <w:lang w:val="en-GB"/>
        </w:rPr>
        <w:lastRenderedPageBreak/>
        <w:t xml:space="preserve">sustainable packaging is crucial (Xu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2026). This experiential aspect is specifically influenced by the age of social media, for un-boxing videos as well as visual content influence consumer expectations with the brand perception.</w:t>
      </w:r>
    </w:p>
    <w:p w14:paraId="369ED7B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7011FFC2" wp14:editId="7D8DB261">
            <wp:extent cx="5657850" cy="2924175"/>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cstate="print"/>
                    <a:srcRect l="2724" t="8796" r="2083" b="2989"/>
                    <a:stretch>
                      <a:fillRect/>
                    </a:stretch>
                  </pic:blipFill>
                  <pic:spPr>
                    <a:xfrm>
                      <a:off x="0" y="0"/>
                      <a:ext cx="5657850" cy="2924175"/>
                    </a:xfrm>
                    <a:prstGeom prst="rect">
                      <a:avLst/>
                    </a:prstGeom>
                    <a:ln w="25400">
                      <a:solidFill>
                        <a:srgbClr val="000000"/>
                      </a:solidFill>
                      <a:prstDash val="solid"/>
                    </a:ln>
                  </pic:spPr>
                </pic:pic>
              </a:graphicData>
            </a:graphic>
          </wp:inline>
        </w:drawing>
      </w:r>
    </w:p>
    <w:p w14:paraId="06C68DD5" w14:textId="77777777" w:rsidR="002F437F" w:rsidRPr="00410FC8" w:rsidRDefault="002F437F" w:rsidP="002F437F">
      <w:pPr>
        <w:pStyle w:val="Heading4"/>
        <w:rPr>
          <w:color w:val="000000" w:themeColor="text1"/>
          <w:lang w:val="en-GB"/>
        </w:rPr>
      </w:pPr>
      <w:bookmarkStart w:id="33" w:name="_Toc228462737"/>
      <w:bookmarkStart w:id="34" w:name="_Toc228462848"/>
      <w:r w:rsidRPr="00410FC8">
        <w:rPr>
          <w:color w:val="000000" w:themeColor="text1"/>
          <w:lang w:val="en-GB"/>
        </w:rPr>
        <w:t>Figure 2.1: Packaging design in premium fragrance products</w:t>
      </w:r>
      <w:bookmarkEnd w:id="33"/>
      <w:bookmarkEnd w:id="34"/>
    </w:p>
    <w:p w14:paraId="0A3BCBA5"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(Source: Garibay, 2026)</w:t>
      </w:r>
    </w:p>
    <w:p w14:paraId="33003350"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the role of packaging design is to convey luxury due to changing consumer priorities. Thus, it is considered that sustainability is a critical consideration, up to 65% of global consumers preferring environmentally friendly packaging. Based on the luxury segment, it builds a paradox, such as traditional luxury packaging often emphasises excess as well as opulence, for consumers developing value minimalism with eco-consciousness (Wang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 xml:space="preserve">2025). Based on the result, brands are implementing innovative solutions like refillable bottles, recyclable materials, and decreased packaging layers. Therefore, up to 45% of premium fragrance buyers are attracted to sustainable packaging to develop their perception of a brand’s prestige, which indicates in the definition of luxury. The rise of e-commerce has been amplified by the impact of packaging design. Dior and Tom Ford must therefore modify their packaging tactics to satisfy changing demands in the UK market. These cross-cultural variations demonstrate how local consumer values and design preferences shape views of luxury (Öztekin, 2026). Therefore, high-quality images, detailed descriptions, and brand storytelling are </w:t>
      </w:r>
      <w:r w:rsidRPr="00410FC8">
        <w:rPr>
          <w:rFonts w:eastAsia="Times New Roman"/>
          <w:color w:val="000000" w:themeColor="text1"/>
          <w:sz w:val="24"/>
          <w:szCs w:val="24"/>
          <w:lang w:val="en-GB"/>
        </w:rPr>
        <w:lastRenderedPageBreak/>
        <w:t>lacking in sensory experience. Research suggests that up to 68% of online shoppers rely on packaging visuals to evaluate premium products, underscoring the need for visually compelling packaging with distinctive designs. Despite its importance, there are challenges associated with packaging design in the premium fragrance industry. Moreover, elaborate packaging is perceived as wasteful or inauthentic, specifically by younger consumers. Studies observed that up to 35% of consumers view excessive packaging negatively, which conflicts with sustainability values. This highlights the need for a balanced approach with the combination of luxury aesthetics with practicality, as well as environmental responsibility (Matthes and Spaid, 2026). It is exploring cultural preferences vary across the three nations under “Packaging Design and Perceived Luxury”. Dior's elegant packaging is quite effective because Parisian buyers like to equate luxury with legacy branding and minimalist elegance. Italian consumers, on the other hand, are more likely to appreciate artistic and expressive aesthetics, which are more in line with striking and visually striking designs like Tom Ford packaging. In general, UK customers favour a harmony between innovation and complexity.</w:t>
      </w:r>
    </w:p>
    <w:p w14:paraId="29BD4AA6" w14:textId="77777777" w:rsidR="002F437F" w:rsidRPr="00410FC8" w:rsidRDefault="002F437F" w:rsidP="002F437F">
      <w:pPr>
        <w:pStyle w:val="Normal1"/>
        <w:numPr>
          <w:ilvl w:val="0"/>
          <w:numId w:val="1"/>
        </w:numPr>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Analyse how packaging design contributes to brand prestige in the fragrance industry</w:t>
      </w:r>
    </w:p>
    <w:p w14:paraId="5DE579D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Packaging design is focused on the central goal to drive brand prestige in the fragrance industry, functioning as both a symbolic and a strategic asset. Based on the market where products are often difficult to differentiate based solely on scent, brands rely on packaging to communicate identity, status, and exclusivity. It is observed that prestige, unlike basic brand recognition, is built by consistent signals of quality, sophistication, and desirability, which are conveyed by packaging design (</w:t>
      </w:r>
      <w:proofErr w:type="spellStart"/>
      <w:r w:rsidRPr="00410FC8">
        <w:rPr>
          <w:rFonts w:eastAsia="Times New Roman"/>
          <w:color w:val="000000" w:themeColor="text1"/>
          <w:sz w:val="24"/>
          <w:szCs w:val="24"/>
          <w:lang w:val="en-GB"/>
        </w:rPr>
        <w:t>Kosashunhanan</w:t>
      </w:r>
      <w:r w:rsidRPr="00410FC8">
        <w:rPr>
          <w:rFonts w:eastAsia="Times New Roman"/>
          <w:i/>
          <w:iCs/>
          <w:color w:val="000000" w:themeColor="text1"/>
          <w:sz w:val="24"/>
          <w:szCs w:val="24"/>
          <w:lang w:val="en-GB"/>
        </w:rPr>
        <w:t>et</w:t>
      </w:r>
      <w:proofErr w:type="spellEnd"/>
      <w:r w:rsidRPr="00410FC8">
        <w:rPr>
          <w:rFonts w:eastAsia="Times New Roman"/>
          <w:i/>
          <w:iCs/>
          <w:color w:val="000000" w:themeColor="text1"/>
          <w:sz w:val="24"/>
          <w:szCs w:val="24"/>
          <w:lang w:val="en-GB"/>
        </w:rPr>
        <w:t xml:space="preserve"> al.</w:t>
      </w:r>
      <w:r w:rsidRPr="00410FC8">
        <w:rPr>
          <w:rFonts w:eastAsia="Times New Roman"/>
          <w:color w:val="000000" w:themeColor="text1"/>
          <w:sz w:val="24"/>
          <w:szCs w:val="24"/>
          <w:lang w:val="en-GB"/>
        </w:rPr>
        <w:t xml:space="preserve"> 2025</w:t>
      </w:r>
      <w:r w:rsidRPr="00410FC8">
        <w:rPr>
          <w:color w:val="000000" w:themeColor="text1"/>
          <w:sz w:val="24"/>
          <w:szCs w:val="24"/>
        </w:rPr>
        <w:t>). It is</w:t>
      </w:r>
      <w:r w:rsidRPr="00410FC8">
        <w:rPr>
          <w:rFonts w:eastAsia="Times New Roman"/>
          <w:color w:val="000000" w:themeColor="text1"/>
          <w:sz w:val="24"/>
          <w:szCs w:val="24"/>
          <w:lang w:val="en-GB"/>
        </w:rPr>
        <w:t xml:space="preserve">examine Dior and Tom Ford as case studies under “Brand Prestige and Packaging Design”. Dior’s packaging strategy reinforces its heritage distinction by emphasising ageless elegance and consistency. In contrast, Tom Ford employs metallic finishes, darker colour schemes, and striking bottle shapes to convey exclusivity and contemporary luxury appeal. According to studies, about 45% of luxury buyers favour bold and distinctive designs for exclusivity, while over 65% equate minimalist packaging with premium quality. Consistency in packaging design strengthens brand recall, are focused on suggesting </w:t>
      </w:r>
      <w:proofErr w:type="spellStart"/>
      <w:r w:rsidRPr="00410FC8">
        <w:rPr>
          <w:rFonts w:eastAsia="Times New Roman"/>
          <w:color w:val="000000" w:themeColor="text1"/>
          <w:sz w:val="24"/>
          <w:szCs w:val="24"/>
          <w:lang w:val="en-GB"/>
        </w:rPr>
        <w:t>upto</w:t>
      </w:r>
      <w:proofErr w:type="spellEnd"/>
      <w:r w:rsidRPr="00410FC8">
        <w:rPr>
          <w:rFonts w:eastAsia="Times New Roman"/>
          <w:color w:val="000000" w:themeColor="text1"/>
          <w:sz w:val="24"/>
          <w:szCs w:val="24"/>
          <w:lang w:val="en-GB"/>
        </w:rPr>
        <w:t xml:space="preserve"> 60% of consumers associate consistent visual address with higher brand credibility </w:t>
      </w:r>
      <w:r w:rsidRPr="00410FC8">
        <w:rPr>
          <w:rFonts w:eastAsia="Times New Roman"/>
          <w:color w:val="000000" w:themeColor="text1"/>
          <w:sz w:val="24"/>
          <w:szCs w:val="24"/>
          <w:lang w:val="en-GB"/>
        </w:rPr>
        <w:lastRenderedPageBreak/>
        <w:t>as well as prestige (Koay and Hoang, 2026). Thus, the use of minimalist glass bottles with subtle branding often signals understated luxury, whereas ornate and decorative designs are associated with craftsmanship.</w:t>
      </w:r>
    </w:p>
    <w:p w14:paraId="477F845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On the other hand, a comparison of Dior and Tom Ford in Italy, Paris, and the UK shows how packaging design affects brand prestige differently in different cultural contexts. Dior enhances their reputation in Paris using heritage-based packaging techniques and understated elegance. The brand often conveys timeless luxury through delicate colour schemes, exquisite glass bottles, and simple text (</w:t>
      </w:r>
      <w:proofErr w:type="spellStart"/>
      <w:r w:rsidRPr="00410FC8">
        <w:rPr>
          <w:rFonts w:eastAsia="Times New Roman"/>
          <w:color w:val="000000" w:themeColor="text1"/>
          <w:sz w:val="24"/>
          <w:szCs w:val="24"/>
          <w:lang w:val="en-GB"/>
        </w:rPr>
        <w:t>Aldhamiri</w:t>
      </w:r>
      <w:proofErr w:type="spellEnd"/>
      <w:r w:rsidRPr="00410FC8">
        <w:rPr>
          <w:rFonts w:eastAsia="Times New Roman"/>
          <w:color w:val="000000" w:themeColor="text1"/>
          <w:sz w:val="24"/>
          <w:szCs w:val="24"/>
          <w:lang w:val="en-GB"/>
        </w:rPr>
        <w:t>, 2026). According to research, almost 70% of French luxury customers link authenticity and historic legacy companies with minimalist packaging, this supports Dior’s dominant position in the Paris luxury market. Material quality is another critical factor by influence brand prestige. High-end fragrance packaging is focused on incorporating premium materials like thick glass and metal accents, as well as finely crafted caps. These materials, without developing durability, are built as a tactile experience that reinforces perceptions of quality. Research indicates that up to 65–70% of consumers perceive products with heavier refined packaging as prestigious (</w:t>
      </w:r>
      <w:proofErr w:type="spellStart"/>
      <w:r w:rsidRPr="00410FC8">
        <w:rPr>
          <w:rFonts w:eastAsia="Times New Roman"/>
          <w:color w:val="000000" w:themeColor="text1"/>
          <w:sz w:val="24"/>
          <w:szCs w:val="24"/>
          <w:lang w:val="en-GB"/>
        </w:rPr>
        <w:t>Aldhamiri</w:t>
      </w:r>
      <w:proofErr w:type="spellEnd"/>
      <w:r w:rsidRPr="00410FC8">
        <w:rPr>
          <w:rFonts w:eastAsia="Times New Roman"/>
          <w:color w:val="000000" w:themeColor="text1"/>
          <w:sz w:val="24"/>
          <w:szCs w:val="24"/>
          <w:lang w:val="en-GB"/>
        </w:rPr>
        <w:t>, 2026). Packaging design is contributing to prestige by symbolism as well as storytelling. Based on the fragrance industry, brands with embedded narratives of heritage, craftsmanship, and exclusivity are based on their packaging. Design elements like embossed logos, engraved details, and unique bottle shapes reflect the brand’s historical inspiration (Santos, 2026). This storytelling aspect develops emotional engagement, up to 55% of luxury consumer’s stronger connection by communicates with design. Based on the result, packaging becomes a container by acting as the brand communicates its values as well as identity.</w:t>
      </w:r>
    </w:p>
    <w:p w14:paraId="02050501"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lastRenderedPageBreak/>
        <w:drawing>
          <wp:inline distT="114300" distB="114300" distL="114300" distR="114300" wp14:anchorId="40012BA6" wp14:editId="07F45540">
            <wp:extent cx="4271963" cy="311497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4271963" cy="3114973"/>
                    </a:xfrm>
                    <a:prstGeom prst="rect">
                      <a:avLst/>
                    </a:prstGeom>
                    <a:ln w="25400">
                      <a:solidFill>
                        <a:srgbClr val="000000"/>
                      </a:solidFill>
                      <a:prstDash val="solid"/>
                    </a:ln>
                  </pic:spPr>
                </pic:pic>
              </a:graphicData>
            </a:graphic>
          </wp:inline>
        </w:drawing>
      </w:r>
    </w:p>
    <w:p w14:paraId="159DB375" w14:textId="77777777" w:rsidR="002F437F" w:rsidRPr="00410FC8" w:rsidRDefault="002F437F" w:rsidP="002F437F">
      <w:pPr>
        <w:pStyle w:val="Heading4"/>
        <w:rPr>
          <w:color w:val="000000" w:themeColor="text1"/>
          <w:lang w:val="en-GB"/>
        </w:rPr>
      </w:pPr>
      <w:bookmarkStart w:id="35" w:name="_Toc228462738"/>
      <w:bookmarkStart w:id="36" w:name="_Toc228462849"/>
      <w:r w:rsidRPr="00410FC8">
        <w:rPr>
          <w:color w:val="000000" w:themeColor="text1"/>
          <w:lang w:val="en-GB"/>
        </w:rPr>
        <w:t>Figure 2.2: Package design as a branding tool</w:t>
      </w:r>
      <w:bookmarkEnd w:id="35"/>
      <w:bookmarkEnd w:id="36"/>
    </w:p>
    <w:p w14:paraId="5DFA5CE8"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w:t>
      </w:r>
      <w:proofErr w:type="spellStart"/>
      <w:r w:rsidRPr="00410FC8">
        <w:rPr>
          <w:rFonts w:eastAsia="Times New Roman"/>
          <w:color w:val="000000" w:themeColor="text1"/>
          <w:sz w:val="24"/>
          <w:szCs w:val="24"/>
          <w:lang w:val="en-GB"/>
        </w:rPr>
        <w:t>Aldhamiri</w:t>
      </w:r>
      <w:proofErr w:type="spellEnd"/>
      <w:r w:rsidRPr="00410FC8">
        <w:rPr>
          <w:rFonts w:eastAsia="Times New Roman"/>
          <w:color w:val="000000" w:themeColor="text1"/>
          <w:sz w:val="24"/>
          <w:szCs w:val="24"/>
          <w:lang w:val="en-GB"/>
        </w:rPr>
        <w:t>, 2026)</w:t>
      </w:r>
    </w:p>
    <w:p w14:paraId="68CB131C"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In contrast, Tom Ford uses a striking, modern packaging design that highlights uniqueness and rarity. Strong geometric bottle designs, metallic finishes, and dark hues combine to create a contemporary premium character that appeals especially to younger and fashion-conscious customers. (Chang, 2025). The important dimension is exclusivity as well as differentiation, with the limitations of edition packaging, collaborations with designers or artists, and customised bottle designs contributing to a sense of rarity. Based on the luxury fragrance market, exclusivity is effective for prestige, with consumers often associating scarcity with higher value. This study observed that up to 40% of consumers perceive a brand as prestigious by offering the limitations of unique packaging designs (Chang, 2025). Thus, it is considered that by creating distinctive packaging, brands can differentiate as crowded market and strengthen their premium positioning. The un-boxing experience is focused on reinforcing brand prestige. Luxury fragrance packaging is designed to build anticipation with the impact of emotional impact of layered packaging, magnetic closures, and carefully arranged interiors. Tom Ford's prestige-oriented strategy is supported by the fact that around 55% of luxury fragrance customers in Italy, where consumers frequently appreciate artistic expression and innovation, prefer unique and visually expressive packaging. This experience is transforming with the act of opening a </w:t>
      </w:r>
      <w:r w:rsidRPr="00410FC8">
        <w:rPr>
          <w:rFonts w:eastAsia="Times New Roman"/>
          <w:color w:val="000000" w:themeColor="text1"/>
          <w:sz w:val="24"/>
          <w:szCs w:val="24"/>
          <w:lang w:val="en-GB"/>
        </w:rPr>
        <w:lastRenderedPageBreak/>
        <w:t>product based on the ritual, developing the perceived value of the purchase. Research is suggesting that up to 50% of consumers consider the un-boxing experience factor in evaluating luxury brands, focusing on its ability to shape brand perception (Chen, 2026). Based on the age of social media, visually appealing un-boxing experiences are contributing to brand visibility and prestige through user-generated content.</w:t>
      </w:r>
    </w:p>
    <w:p w14:paraId="51A9096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On the other hand, the packaging design influences brand prestige by signalling price as well as positioning. Consumers often use packaging as a heuristic for the value of a product, particularly in the absence of prior experience. Premium packaging is characterised by refined aesthetics, high-quality materials, as well as meticulous detailing with a higher price point, which reinforces the perception of exclusivity (Jung and Kim, 2025). In the UK, traditional prestige and contemporary innovation coexist in customer tastes. Consumers in the UK are expecting luxury brands to combine high aesthetics with sustainability. More than 60% of luxury shoppers in the UK, according to studies, think that eco-friendly packaging raises a brand's profile. As a result, both Dior and Tom Ford need to strike a balance between exclusivity, sustainability, and elegance in order to retain their status in this market (Johnpaul, 2026). Traditional luxury packaging emphasises opulence and excess, are conflict with modern sustainability values. Based on the result, brands are reinterpreting prestige to incorporate eco-friendly materials, refillable designs, and minimal packaging. </w:t>
      </w:r>
    </w:p>
    <w:p w14:paraId="5CDB051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After that, the rise of e-commerce has reshaped packaging, contributing to brand prestige. In online environments, consumers are focused on the visual representations of packaging, without physically interacting with the product. High-quality images, detailed descriptions, and consistent branding effectively convey prestige digitally (</w:t>
      </w:r>
      <w:proofErr w:type="spellStart"/>
      <w:r w:rsidRPr="00410FC8">
        <w:rPr>
          <w:rFonts w:eastAsia="Times New Roman"/>
          <w:color w:val="000000" w:themeColor="text1"/>
          <w:sz w:val="24"/>
          <w:szCs w:val="24"/>
          <w:lang w:val="en-GB"/>
        </w:rPr>
        <w:t>Klomtooksing</w:t>
      </w:r>
      <w:proofErr w:type="spellEnd"/>
      <w:r w:rsidRPr="00410FC8">
        <w:rPr>
          <w:rFonts w:eastAsia="Times New Roman"/>
          <w:color w:val="000000" w:themeColor="text1"/>
          <w:sz w:val="24"/>
          <w:szCs w:val="24"/>
          <w:lang w:val="en-GB"/>
        </w:rPr>
        <w:t>, 2025). Studies are suggesting that up to 65–68% of online consumers evaluate a product’s prestige with its packaging design, as visually striking by recognisable packaging in digital contexts. These regional variations demonstrate how packaging design enhances brand reputation through cultural expectations and changing customer values in addition to aesthetics. Moreover, poorly executed packaging undermines brand prestige. Up to 30–35% of consumers report negative perceptions of brands by highlighting the need for balance between luxury and practicality.</w:t>
      </w:r>
    </w:p>
    <w:p w14:paraId="595F3E89" w14:textId="77777777" w:rsidR="002F437F" w:rsidRPr="00410FC8" w:rsidRDefault="002F437F" w:rsidP="002F437F">
      <w:pPr>
        <w:pStyle w:val="Normal1"/>
        <w:numPr>
          <w:ilvl w:val="0"/>
          <w:numId w:val="1"/>
        </w:numPr>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lastRenderedPageBreak/>
        <w:t>The impact of packaging aesthetics on consumer purchase intentions in the premium fragrance market</w:t>
      </w:r>
    </w:p>
    <w:p w14:paraId="35EEFF4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Packaging aesthetics is playing an effective role in shaping consumer purchase intentions based on the premium fragrance market, by acting visual appeal with substitute for direct product experience. It is observed that fragrances, as sensory products, without being tested, are purchased specifically in online environments, and consumers rely heavily on aesthetic cues to evaluate quality, desirability, and brand value (Simanjuntak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Consumer trends by country are included in "Purchase Intentions." According to research, packaging aesthetics have an impact on about 70% of luxury buyers in the UK, whereas Italian consumers are more emotionally attached to creative packaging. Thus, it is making selections about what to buy; Parisian customers give more weight to brand tradition and authenticity. Research is suggesting that with the effective proportion of consumers with estimating at up to 70% form initial product judgements based on visual appearance. Based on the context of premium fragrances, elements like colour, shape, and finish immediately communicate as a product collaborating with luxury expectations. Moreover, brands are using minimalism to refine designs, which often signals sophistication as well as exclusivity, by developing consumer attraction as well as purchase intention (Nicolau and Petcu, 2025). This is collaborating with the idea that consumers associate attractive packaging with superior product quality, reinforcing their willingness to buy.</w:t>
      </w:r>
    </w:p>
    <w:p w14:paraId="2CC4747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On the other hand, Colour schemes specifically influence shaped purchase behaviour. It is considered that dark tones like black, navy, and deep gold convey luxury, elegance, and prestige. These colours are focused on the emotional responses of rating exclusivity with high status, making consumers consider purchasing the product. Studies indicate that 65–70% of consumers perceive darker as well as metallic colour palettes as premium, for direct development of purchase intentions (Liu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 xml:space="preserve">2025). It is demonstrating that how packaging designs affect consumer purchase intentions differently across cultural marketplaces is a comparative study of Italy, Paris, and the UK. Because legacy and sophisticated elegance have a tremendous influence on Parisian consumers, minimalist luxury packaging is quite successful in influencing their purchasing decisions. These tastes are closely matched by Dior's elegant colour schemes, delicate typography, and simple bottle designs. According to research, while making selections </w:t>
      </w:r>
      <w:r w:rsidRPr="00410FC8">
        <w:rPr>
          <w:rFonts w:eastAsia="Times New Roman"/>
          <w:color w:val="000000" w:themeColor="text1"/>
          <w:sz w:val="24"/>
          <w:szCs w:val="24"/>
          <w:lang w:val="en-GB"/>
        </w:rPr>
        <w:lastRenderedPageBreak/>
        <w:t xml:space="preserve">about what to buy, 72% of French customers of luxury fragrances are affected by sophisticated and understated packaging. It is suggested that up to 40–45% of consumers are to purchase products with innovative, visually unique packaging, like designs that enhance memo ability with the perceived exclusivity (Feng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2025). Therefore, the innovations are attracting attention, to design unconventional designs for all consumers, specifically those who prefer traditional representations of luxury.</w:t>
      </w:r>
    </w:p>
    <w:p w14:paraId="07B547D0"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437738D7" wp14:editId="4FCC599C">
            <wp:extent cx="4876800" cy="28575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cstate="print"/>
                    <a:srcRect r="17949"/>
                    <a:stretch>
                      <a:fillRect/>
                    </a:stretch>
                  </pic:blipFill>
                  <pic:spPr>
                    <a:xfrm>
                      <a:off x="0" y="0"/>
                      <a:ext cx="4876800" cy="2857500"/>
                    </a:xfrm>
                    <a:prstGeom prst="rect">
                      <a:avLst/>
                    </a:prstGeom>
                    <a:ln w="25400">
                      <a:solidFill>
                        <a:srgbClr val="000000"/>
                      </a:solidFill>
                      <a:prstDash val="solid"/>
                    </a:ln>
                  </pic:spPr>
                </pic:pic>
              </a:graphicData>
            </a:graphic>
          </wp:inline>
        </w:drawing>
      </w:r>
    </w:p>
    <w:p w14:paraId="5090A1B8" w14:textId="77777777" w:rsidR="002F437F" w:rsidRPr="00410FC8" w:rsidRDefault="002F437F" w:rsidP="002F437F">
      <w:pPr>
        <w:pStyle w:val="Heading4"/>
        <w:rPr>
          <w:color w:val="000000" w:themeColor="text1"/>
          <w:lang w:val="en-GB"/>
        </w:rPr>
      </w:pPr>
      <w:bookmarkStart w:id="37" w:name="_Toc228462739"/>
      <w:bookmarkStart w:id="38" w:name="_Toc228462850"/>
      <w:r w:rsidRPr="00410FC8">
        <w:rPr>
          <w:color w:val="000000" w:themeColor="text1"/>
          <w:lang w:val="en-GB"/>
        </w:rPr>
        <w:t>Figure 2.3: The Impact of Visual Elements of Packaging Design on Purchase Intention</w:t>
      </w:r>
      <w:bookmarkEnd w:id="37"/>
      <w:bookmarkEnd w:id="38"/>
    </w:p>
    <w:p w14:paraId="579901A9"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Feng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2025)</w:t>
      </w:r>
    </w:p>
    <w:p w14:paraId="23E186D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In Italy, consumers tend to react better to packaging that is beautiful and expressive. Stronger emotional involvement and higher product desirability are produced by bold visual presentation, unique bottle designs, and imaginative aesthetics. These consumer inclinations are especially well-suited to Tom Ford's dramatic packaging designs, which include metallic finishes and dark tones (Bak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Thus, it is considered that consumers often interpret by tactile and visual cues for indicators of product value, avoiding direct interaction. Research observed that around 60–65% of consumers are likely to purchase products with premium-looking materials and finishes, with the features reinforcing the perception of luxury. This is effective in online retail, where visual representation compensates for the absence of physical touch (WANG</w:t>
      </w:r>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According to studies, between 50 and 55 percent of Italian consumers are more likely to buy luxury fragrances with eye-catching packaging, underscoring the significance </w:t>
      </w:r>
      <w:r w:rsidRPr="00410FC8">
        <w:rPr>
          <w:rFonts w:eastAsia="Times New Roman"/>
          <w:color w:val="000000" w:themeColor="text1"/>
          <w:sz w:val="24"/>
          <w:szCs w:val="24"/>
          <w:lang w:val="en-GB"/>
        </w:rPr>
        <w:lastRenderedPageBreak/>
        <w:t xml:space="preserve">of artistic design in this industry. Moreover, elegant fonts and balanced layouts convey professionalism with confidence, which are essential in the premium segment. Minimalist typography is associated with </w:t>
      </w:r>
      <w:r w:rsidRPr="00410FC8">
        <w:rPr>
          <w:rFonts w:eastAsia="Times New Roman"/>
          <w:i/>
          <w:iCs/>
          <w:color w:val="000000" w:themeColor="text1"/>
          <w:sz w:val="24"/>
          <w:szCs w:val="24"/>
          <w:lang w:val="en-GB"/>
        </w:rPr>
        <w:t>“quiet luxury,”</w:t>
      </w:r>
      <w:r w:rsidRPr="00410FC8">
        <w:rPr>
          <w:rFonts w:eastAsia="Times New Roman"/>
          <w:color w:val="000000" w:themeColor="text1"/>
          <w:sz w:val="24"/>
          <w:szCs w:val="24"/>
          <w:lang w:val="en-GB"/>
        </w:rPr>
        <w:t xml:space="preserve"> as subtlety replaces overt branding. Studies indicate that over 55% of consumers prefer simple and refined typography, which positively by influencing purchase decisions (</w:t>
      </w:r>
      <w:proofErr w:type="spellStart"/>
      <w:r w:rsidRPr="00410FC8">
        <w:rPr>
          <w:rFonts w:eastAsia="Times New Roman"/>
          <w:color w:val="000000" w:themeColor="text1"/>
          <w:sz w:val="24"/>
          <w:szCs w:val="24"/>
          <w:lang w:val="en-GB"/>
        </w:rPr>
        <w:t>Ollitervo</w:t>
      </w:r>
      <w:r w:rsidRPr="00410FC8">
        <w:rPr>
          <w:rFonts w:eastAsia="Times New Roman"/>
          <w:i/>
          <w:iCs/>
          <w:color w:val="000000" w:themeColor="text1"/>
          <w:sz w:val="24"/>
          <w:szCs w:val="24"/>
          <w:lang w:val="en-GB"/>
        </w:rPr>
        <w:t>et</w:t>
      </w:r>
      <w:proofErr w:type="spellEnd"/>
      <w:r w:rsidRPr="00410FC8">
        <w:rPr>
          <w:rFonts w:eastAsia="Times New Roman"/>
          <w:i/>
          <w:iCs/>
          <w:color w:val="000000" w:themeColor="text1"/>
          <w:sz w:val="24"/>
          <w:szCs w:val="24"/>
          <w:lang w:val="en-GB"/>
        </w:rPr>
        <w:t xml:space="preserve"> al.</w:t>
      </w:r>
      <w:r w:rsidRPr="00410FC8">
        <w:rPr>
          <w:rFonts w:eastAsia="Times New Roman"/>
          <w:color w:val="000000" w:themeColor="text1"/>
          <w:sz w:val="24"/>
          <w:szCs w:val="24"/>
          <w:lang w:val="en-GB"/>
        </w:rPr>
        <w:t xml:space="preserve"> 2025). On the other side, cluttered or overly bold designs are designed by understanding the perception of exclusivity to decrease consumer interest.</w:t>
      </w:r>
    </w:p>
    <w:p w14:paraId="1DFF974A"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On the other hand, the emotional impact of packaging aesthetics is an effective factor influencing purchase intentions. Thus, it is considered that premium fragrances are for personal use but not gifts or status symbols. It is observed that visually appealing packaging evokes feelings of desire, excitement, and aspiration, strengthening the emotional connection between the consumer and the product (</w:t>
      </w:r>
      <w:proofErr w:type="spellStart"/>
      <w:r w:rsidRPr="00410FC8">
        <w:rPr>
          <w:rFonts w:eastAsia="Times New Roman"/>
          <w:color w:val="000000" w:themeColor="text1"/>
          <w:sz w:val="24"/>
          <w:szCs w:val="24"/>
          <w:lang w:val="en-GB"/>
        </w:rPr>
        <w:t>Almaazmi</w:t>
      </w:r>
      <w:r w:rsidRPr="00410FC8">
        <w:rPr>
          <w:rFonts w:eastAsia="Times New Roman"/>
          <w:i/>
          <w:iCs/>
          <w:color w:val="000000" w:themeColor="text1"/>
          <w:sz w:val="24"/>
          <w:szCs w:val="24"/>
          <w:lang w:val="en-GB"/>
        </w:rPr>
        <w:t>et</w:t>
      </w:r>
      <w:proofErr w:type="spellEnd"/>
      <w:r w:rsidRPr="00410FC8">
        <w:rPr>
          <w:rFonts w:eastAsia="Times New Roman"/>
          <w:i/>
          <w:iCs/>
          <w:color w:val="000000" w:themeColor="text1"/>
          <w:sz w:val="24"/>
          <w:szCs w:val="24"/>
          <w:lang w:val="en-GB"/>
        </w:rPr>
        <w:t xml:space="preserve"> al.</w:t>
      </w:r>
      <w:r w:rsidRPr="00410FC8">
        <w:rPr>
          <w:rFonts w:eastAsia="Times New Roman"/>
          <w:color w:val="000000" w:themeColor="text1"/>
          <w:sz w:val="24"/>
          <w:szCs w:val="24"/>
          <w:lang w:val="en-GB"/>
        </w:rPr>
        <w:t xml:space="preserve"> 2025). Innovation, sustainability, and luxury aesthetics all influence consumers' intentions to make purchases in the UK. Packaging that is both aesthetically pleasing and ecologically conscious is becoming more and more popular among UK customers. These results show that consumer expectations differ based on cultural norms and market trends, yet container aesthetics have a major impact on purchase intentions.</w:t>
      </w:r>
    </w:p>
    <w:p w14:paraId="715BC4E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Packaging aesthetics are focused on the function as a silent salesperson at the point of purchase. Based on the retail environments where consumers without abilities test fragrances, the visual appeal of packaging is the decisive factor. Attractive designs draw attention, encourage product interaction, and ultimately influence purchase decisions (Li</w:t>
      </w:r>
      <w:r w:rsidRPr="00410FC8">
        <w:rPr>
          <w:rFonts w:eastAsia="Times New Roman"/>
          <w:i/>
          <w:iCs/>
          <w:color w:val="000000" w:themeColor="text1"/>
          <w:sz w:val="24"/>
          <w:szCs w:val="24"/>
          <w:lang w:val="en-GB"/>
        </w:rPr>
        <w:t xml:space="preserve"> et al. </w:t>
      </w:r>
      <w:r w:rsidRPr="00410FC8">
        <w:rPr>
          <w:rFonts w:eastAsia="Times New Roman"/>
          <w:color w:val="000000" w:themeColor="text1"/>
          <w:sz w:val="24"/>
          <w:szCs w:val="24"/>
          <w:lang w:val="en-GB"/>
        </w:rPr>
        <w:t xml:space="preserve">2025). Therefore, it focuses on the excessive as aesthetics without considering functionality, leading to dissatisfaction. Thus, it is considered that packaging by handling use negatively affects the overall consumer experience, initially attracting attention. Cultural preferences are shaping packaging aesthetics, influencing purchase intentions. Based on the markets, such as Italy, consumers tend to appreciate art with expressive packaging to develop purchase likelihood. On the other side, the markets may favour minimalism by understanding designs (Hu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According to surveys, over 55% of UK consumers of luxury fragrances choose sustainable luxury packaging, and about 65% of them believe that packaging appearance plays a significant role in their decisions. Moreover, it is considered that traditional luxury packaging emphasises opulence, and </w:t>
      </w:r>
      <w:r w:rsidRPr="00410FC8">
        <w:rPr>
          <w:rFonts w:eastAsia="Times New Roman"/>
          <w:color w:val="000000" w:themeColor="text1"/>
          <w:sz w:val="24"/>
          <w:szCs w:val="24"/>
          <w:lang w:val="en-GB"/>
        </w:rPr>
        <w:lastRenderedPageBreak/>
        <w:t xml:space="preserve">modern consumers prefer environmentally responsible designs (Cao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This study observed that up to 45–50% of consumers are for purchase products with aesthetically pleasing sustainable packaging, indicating that eco-friendly design can enhance appeal. Moreover, it is observed that excessive for wasteful packaging as consumers, up to 30–35% expressing negative perceptions due to elaborate designs. By elements like colour, shape, material, typography, as well as emotional appeal, packaging builds powerful first impressions for influencing consumers' perception of product value (Tabish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This evidence consistently illustrates that visually appealing with well-designed packaging attracts attention to develop emotional engagement and trust, to drive purchasing behaviour. It is observed that consumer preferences continue to evolve, specifically with the sustainability for cultural diversity, brands balancing aesthetic appeal with functionality, and responsibility by managing strong purchase intentions.</w:t>
      </w:r>
    </w:p>
    <w:p w14:paraId="689DB5A5" w14:textId="77777777" w:rsidR="002F437F" w:rsidRPr="00410FC8" w:rsidRDefault="002F437F" w:rsidP="002F437F">
      <w:pPr>
        <w:pStyle w:val="Normal1"/>
        <w:numPr>
          <w:ilvl w:val="0"/>
          <w:numId w:val="1"/>
        </w:numPr>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 xml:space="preserve">Theoretical framework </w:t>
      </w:r>
    </w:p>
    <w:p w14:paraId="054E722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This study is focused on two key theoretical perspectives: </w:t>
      </w:r>
      <w:r w:rsidRPr="00410FC8">
        <w:rPr>
          <w:rFonts w:eastAsia="Times New Roman"/>
          <w:i/>
          <w:iCs/>
          <w:color w:val="000000" w:themeColor="text1"/>
          <w:sz w:val="24"/>
          <w:szCs w:val="24"/>
          <w:lang w:val="en-GB"/>
        </w:rPr>
        <w:t>Theory of Conspicuous Consumption</w:t>
      </w:r>
      <w:r w:rsidRPr="00410FC8">
        <w:rPr>
          <w:rFonts w:eastAsia="Times New Roman"/>
          <w:color w:val="000000" w:themeColor="text1"/>
          <w:sz w:val="24"/>
          <w:szCs w:val="24"/>
          <w:lang w:val="en-GB"/>
        </w:rPr>
        <w:t xml:space="preserve"> as well as the </w:t>
      </w:r>
      <w:r w:rsidRPr="00410FC8">
        <w:rPr>
          <w:rFonts w:eastAsia="Times New Roman"/>
          <w:i/>
          <w:iCs/>
          <w:color w:val="000000" w:themeColor="text1"/>
          <w:sz w:val="24"/>
          <w:szCs w:val="24"/>
          <w:lang w:val="en-GB"/>
        </w:rPr>
        <w:t>Cue Utilisation Theory</w:t>
      </w:r>
      <w:r w:rsidRPr="00410FC8">
        <w:rPr>
          <w:rFonts w:eastAsia="Times New Roman"/>
          <w:b/>
          <w:bCs/>
          <w:i/>
          <w:iCs/>
          <w:color w:val="000000" w:themeColor="text1"/>
          <w:sz w:val="24"/>
          <w:szCs w:val="24"/>
          <w:lang w:val="en-GB"/>
        </w:rPr>
        <w:t>.</w:t>
      </w:r>
      <w:r w:rsidRPr="00410FC8">
        <w:rPr>
          <w:rFonts w:eastAsia="Times New Roman"/>
          <w:color w:val="000000" w:themeColor="text1"/>
          <w:sz w:val="24"/>
          <w:szCs w:val="24"/>
          <w:lang w:val="en-GB"/>
        </w:rPr>
        <w:t xml:space="preserve"> These frameworks provide a robust foundation by understanding how packaging design influences perceived luxury, brand prestige, and consumer purchase intentions based on the premium fragrance industry.</w:t>
      </w:r>
    </w:p>
    <w:p w14:paraId="2D7E1BA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59F6EB0B" w14:textId="77777777" w:rsidR="002F437F" w:rsidRPr="00410FC8" w:rsidRDefault="002F437F" w:rsidP="002F437F">
      <w:pPr>
        <w:pStyle w:val="Normal1"/>
        <w:spacing w:line="360" w:lineRule="auto"/>
        <w:jc w:val="both"/>
        <w:rPr>
          <w:rFonts w:eastAsia="Times New Roman"/>
          <w:b/>
          <w:bCs/>
          <w:i/>
          <w:iCs/>
          <w:color w:val="000000" w:themeColor="text1"/>
          <w:sz w:val="24"/>
          <w:szCs w:val="24"/>
          <w:lang w:val="en-GB"/>
        </w:rPr>
      </w:pPr>
      <w:r w:rsidRPr="00410FC8">
        <w:rPr>
          <w:rFonts w:eastAsia="Times New Roman"/>
          <w:b/>
          <w:bCs/>
          <w:i/>
          <w:iCs/>
          <w:color w:val="000000" w:themeColor="text1"/>
          <w:sz w:val="24"/>
          <w:szCs w:val="24"/>
          <w:lang w:val="en-GB"/>
        </w:rPr>
        <w:t>Theory of Conspicuous Consumption</w:t>
      </w:r>
    </w:p>
    <w:p w14:paraId="70A3F2F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The </w:t>
      </w:r>
      <w:r w:rsidRPr="00410FC8">
        <w:rPr>
          <w:rFonts w:eastAsia="Times New Roman"/>
          <w:b/>
          <w:bCs/>
          <w:i/>
          <w:iCs/>
          <w:color w:val="000000" w:themeColor="text1"/>
          <w:sz w:val="24"/>
          <w:szCs w:val="24"/>
          <w:lang w:val="en-GB"/>
        </w:rPr>
        <w:t>Theory of Conspicuous Consumption</w:t>
      </w:r>
      <w:r w:rsidRPr="00410FC8">
        <w:rPr>
          <w:rFonts w:eastAsia="Times New Roman"/>
          <w:color w:val="000000" w:themeColor="text1"/>
          <w:sz w:val="24"/>
          <w:szCs w:val="24"/>
          <w:lang w:val="en-GB"/>
        </w:rPr>
        <w:t xml:space="preserve"> identifies how consumers purchase as well as display products as a signal of wealth, status, and social identity. Based on the context of premium fragrances, packaging design is plying effective role in enabling the signalling function. It is observed that luxury fragrance products are consumed for their functional value based on their symbolic meaning (Diamantopoulos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Thus, it is considered that visually striking as well as sophisticated packaging allows consumers to communicate prestige with the exclusivity to others.</w:t>
      </w:r>
    </w:p>
    <w:p w14:paraId="5CADC6A0"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noProof/>
          <w:color w:val="000000" w:themeColor="text1"/>
          <w:sz w:val="24"/>
          <w:szCs w:val="24"/>
          <w:lang w:val="en-US"/>
        </w:rPr>
        <w:lastRenderedPageBreak/>
        <w:drawing>
          <wp:inline distT="114300" distB="114300" distL="114300" distR="114300" wp14:anchorId="6D9696C7" wp14:editId="452339B8">
            <wp:extent cx="4429125" cy="2812517"/>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t="16823"/>
                    <a:stretch>
                      <a:fillRect/>
                    </a:stretch>
                  </pic:blipFill>
                  <pic:spPr>
                    <a:xfrm>
                      <a:off x="0" y="0"/>
                      <a:ext cx="4429125" cy="2812517"/>
                    </a:xfrm>
                    <a:prstGeom prst="rect">
                      <a:avLst/>
                    </a:prstGeom>
                    <a:ln w="25400">
                      <a:solidFill>
                        <a:srgbClr val="000000"/>
                      </a:solidFill>
                      <a:prstDash val="solid"/>
                    </a:ln>
                  </pic:spPr>
                </pic:pic>
              </a:graphicData>
            </a:graphic>
          </wp:inline>
        </w:drawing>
      </w:r>
    </w:p>
    <w:p w14:paraId="11A9C590" w14:textId="77777777" w:rsidR="002F437F" w:rsidRPr="00410FC8" w:rsidRDefault="002F437F" w:rsidP="002F437F">
      <w:pPr>
        <w:pStyle w:val="Heading4"/>
        <w:rPr>
          <w:color w:val="000000" w:themeColor="text1"/>
          <w:lang w:val="en-GB"/>
        </w:rPr>
      </w:pPr>
      <w:bookmarkStart w:id="39" w:name="_Toc228462740"/>
      <w:bookmarkStart w:id="40" w:name="_Toc228462851"/>
      <w:r w:rsidRPr="00410FC8">
        <w:rPr>
          <w:color w:val="000000" w:themeColor="text1"/>
          <w:lang w:val="en-GB"/>
        </w:rPr>
        <w:t>Figure 2.4: Theory of Conspicuous Consumption</w:t>
      </w:r>
      <w:bookmarkEnd w:id="39"/>
      <w:bookmarkEnd w:id="40"/>
    </w:p>
    <w:p w14:paraId="390CEC32"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Diamantopoulos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w:t>
      </w:r>
    </w:p>
    <w:p w14:paraId="3FCE0D8F"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Moreover, it is stated that Packaging aesthetics, like elegant bottle shapes, premium materials, to refine colour schemes, act as visible markers of status. Moreover, it is observed that heavy glass bottles, metallic accents, and minimalist luxury designs are associated with high-end brands, reinforcing the perception of exclusivity (Casais</w:t>
      </w:r>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The argument is especially applicable when contrasting Dior and Tom Ford in the UK, Paris, and Italy. Customers in Paris frequently choose Dior scents as emblems of social sophistication and legacy luxury, echoing conventional types of status consumption. In contrast, customers looking for uniqueness and modern distinction are drawn to Tom Ford's striking and contemporary packaging, particularly younger luxury purchasers in Italy and the UK. According to studies, more than 55% of affluent consumers buy high-end fragrances in part to reflect their social standing and way of life. This illustrates how container design visually conveys exclusivity, richness, and status in a variety of cultural markets, so promoting conspicuous consumption (Yun</w:t>
      </w:r>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Moreover, the limitations of edition packaging to design distinctive features contribute to a sense of scarcity, which is central to conspicuous consumption. Products that appear rare or unique are perceived as prestigious, increasing their desirability. Based on this way, packaging design reflects that brand prestige, enabling consumers to engage in status-driven consumption behaviours (GÜNER, 2025). Moreover, the theory highlights </w:t>
      </w:r>
      <w:r w:rsidRPr="00410FC8">
        <w:rPr>
          <w:rFonts w:eastAsia="Times New Roman"/>
          <w:color w:val="000000" w:themeColor="text1"/>
          <w:sz w:val="24"/>
          <w:szCs w:val="24"/>
          <w:lang w:val="en-GB"/>
        </w:rPr>
        <w:lastRenderedPageBreak/>
        <w:t>that with the potential tensions, modern consumers, specifically younger segments for balancing status signalling with values like sustainability as well as authenticity.</w:t>
      </w:r>
    </w:p>
    <w:p w14:paraId="5EEB072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797E6C0F" w14:textId="77777777" w:rsidR="002F437F" w:rsidRPr="00410FC8" w:rsidRDefault="002F437F" w:rsidP="002F437F">
      <w:pPr>
        <w:pStyle w:val="Normal1"/>
        <w:spacing w:line="360" w:lineRule="auto"/>
        <w:jc w:val="both"/>
        <w:rPr>
          <w:rFonts w:eastAsia="Times New Roman"/>
          <w:b/>
          <w:bCs/>
          <w:color w:val="000000" w:themeColor="text1"/>
          <w:sz w:val="24"/>
          <w:szCs w:val="24"/>
          <w:lang w:val="en-GB"/>
        </w:rPr>
      </w:pPr>
      <w:r w:rsidRPr="00410FC8">
        <w:rPr>
          <w:rFonts w:eastAsia="Times New Roman"/>
          <w:b/>
          <w:bCs/>
          <w:color w:val="000000" w:themeColor="text1"/>
          <w:sz w:val="24"/>
          <w:szCs w:val="24"/>
          <w:lang w:val="en-GB"/>
        </w:rPr>
        <w:t>Cue Utilisation Theory</w:t>
      </w:r>
    </w:p>
    <w:p w14:paraId="02047630"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Cue Utilisation Theory</w:t>
      </w:r>
      <w:r w:rsidRPr="00410FC8">
        <w:rPr>
          <w:rFonts w:eastAsia="Times New Roman"/>
          <w:color w:val="000000" w:themeColor="text1"/>
          <w:sz w:val="24"/>
          <w:szCs w:val="24"/>
          <w:lang w:val="en-GB"/>
        </w:rPr>
        <w:t xml:space="preserve"> provides a complementary perspective to explaining how consumers use extrinsic as well as intrinsic cues by evaluating product quality, specifically for direct experience, as limitations. Based on the premium fragrance market, intrinsic cues like scent are often inaccessible before purchase in online retail environments (Yi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2025). Based on the result, consumers are focused heavily on extrinsic cues in packaging design for judgments of product quality as well as value.</w:t>
      </w:r>
    </w:p>
    <w:p w14:paraId="0036B0EF"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114300" distB="114300" distL="114300" distR="114300" wp14:anchorId="736A1132" wp14:editId="4722A4B3">
            <wp:extent cx="5943600" cy="279116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b="9277"/>
                    <a:stretch>
                      <a:fillRect/>
                    </a:stretch>
                  </pic:blipFill>
                  <pic:spPr>
                    <a:xfrm>
                      <a:off x="0" y="0"/>
                      <a:ext cx="5943600" cy="2791160"/>
                    </a:xfrm>
                    <a:prstGeom prst="rect">
                      <a:avLst/>
                    </a:prstGeom>
                    <a:ln w="25400">
                      <a:solidFill>
                        <a:srgbClr val="000000"/>
                      </a:solidFill>
                      <a:prstDash val="solid"/>
                    </a:ln>
                  </pic:spPr>
                </pic:pic>
              </a:graphicData>
            </a:graphic>
          </wp:inline>
        </w:drawing>
      </w:r>
    </w:p>
    <w:p w14:paraId="4D2E7BB8" w14:textId="77777777" w:rsidR="002F437F" w:rsidRPr="00410FC8" w:rsidRDefault="002F437F" w:rsidP="002F437F">
      <w:pPr>
        <w:pStyle w:val="Heading4"/>
        <w:rPr>
          <w:color w:val="000000" w:themeColor="text1"/>
          <w:lang w:val="en-GB"/>
        </w:rPr>
      </w:pPr>
      <w:bookmarkStart w:id="41" w:name="_Toc228462741"/>
      <w:bookmarkStart w:id="42" w:name="_Toc228462852"/>
      <w:r w:rsidRPr="00410FC8">
        <w:rPr>
          <w:color w:val="000000" w:themeColor="text1"/>
          <w:lang w:val="en-GB"/>
        </w:rPr>
        <w:t>Figure 2.5: Cue Utilisation Theory</w:t>
      </w:r>
      <w:bookmarkEnd w:id="41"/>
      <w:bookmarkEnd w:id="42"/>
    </w:p>
    <w:p w14:paraId="0B4D29D8"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 xml:space="preserve">(Source: Yi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2025)</w:t>
      </w:r>
    </w:p>
    <w:p w14:paraId="2A4AEB2F"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After that, the way that consumers in various cultural marketplaces receive packaging signals differently can also be explained by the Cue Utilisation Theory. While Italian consumers could view Tom Ford's striking and artistic packaging as a stronger sign of exclusivity and inventiveness, Parisian consumers might link Dior's simple, heritage-focused packaging with authenticity and higher quality. This demonstrates how consumer perceptions and decision-making in a variety of markets are greatly influenced by external package cues. It is stated that packaging elements like colour, material, typography, as well as overall aesthetics, function with the signals by influencing consumer perceptions. </w:t>
      </w:r>
      <w:r w:rsidRPr="00410FC8">
        <w:rPr>
          <w:rFonts w:eastAsia="Times New Roman"/>
          <w:color w:val="000000" w:themeColor="text1"/>
          <w:sz w:val="24"/>
          <w:szCs w:val="24"/>
          <w:lang w:val="en-GB"/>
        </w:rPr>
        <w:lastRenderedPageBreak/>
        <w:t>Moreover, it is observed that high-quality materials to refine finishes act as indicators of superior product quality, based on the consistent branding, which enhances credibility with trust (Huang</w:t>
      </w:r>
      <w:r w:rsidRPr="00410FC8">
        <w:rPr>
          <w:rFonts w:eastAsia="Times New Roman"/>
          <w:i/>
          <w:iCs/>
          <w:color w:val="000000" w:themeColor="text1"/>
          <w:sz w:val="24"/>
          <w:szCs w:val="24"/>
          <w:lang w:val="en-GB"/>
        </w:rPr>
        <w:t xml:space="preserve"> et al. </w:t>
      </w:r>
      <w:r w:rsidRPr="00410FC8">
        <w:rPr>
          <w:rFonts w:eastAsia="Times New Roman"/>
          <w:color w:val="000000" w:themeColor="text1"/>
          <w:sz w:val="24"/>
          <w:szCs w:val="24"/>
          <w:lang w:val="en-GB"/>
        </w:rPr>
        <w:t xml:space="preserve">2025). Research observed that up to 60–70% of consumers use packaging as a primary cue to evaluate product quality, illustrating its importance for shaping purchase decisions. The theory is focused on distinguishing between predictive cues and confidence cues. Predictive cues are providing the help consumers infer product performance, and confidence cues develop their assurance in making a purchase decision. Consumers in the UK are increasingly using packaging cues connected to sustainability, like recyclable materials and refillable bottles, to assess the value of brands. According to research, almost 65% of luxury buyers use the appearance of the product's packaging to determine its quality before making a purchase (Sahadev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2025). It is considered that a well-designed bottle suggests a high-quality scent (predictive cue), to build established brand elements like logos with a consistent design and develop consumer confidence (confidence cue).</w:t>
      </w:r>
    </w:p>
    <w:p w14:paraId="172D27E5"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On the other hand, the effectiveness of these cues depends on consumer knowledge as well as involvement. Thus, it is considered that less experienced consumers are to rely on packaging aesthetics as a heuristic, while knowledgeable consumers consider additional factors like brand heritage or ingredient quality (</w:t>
      </w:r>
      <w:proofErr w:type="spellStart"/>
      <w:r w:rsidRPr="00410FC8">
        <w:rPr>
          <w:rFonts w:eastAsia="Times New Roman"/>
          <w:color w:val="000000" w:themeColor="text1"/>
          <w:sz w:val="24"/>
          <w:szCs w:val="24"/>
          <w:lang w:val="en-GB"/>
        </w:rPr>
        <w:t>Grudecka</w:t>
      </w:r>
      <w:proofErr w:type="spellEnd"/>
      <w:r w:rsidRPr="00410FC8">
        <w:rPr>
          <w:rFonts w:eastAsia="Times New Roman"/>
          <w:color w:val="000000" w:themeColor="text1"/>
          <w:sz w:val="24"/>
          <w:szCs w:val="24"/>
          <w:lang w:val="en-GB"/>
        </w:rPr>
        <w:t>, 2025). Therefore, packaging remains a critical factor is focused on the consumer segments because of its immediate visibility as well as accessibility.</w:t>
      </w:r>
    </w:p>
    <w:p w14:paraId="3A602A0C"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1639EE7F"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color w:val="000000" w:themeColor="text1"/>
          <w:sz w:val="24"/>
          <w:szCs w:val="24"/>
          <w:lang w:val="en-GB"/>
        </w:rPr>
        <w:t>Integration of Theories</w:t>
      </w:r>
    </w:p>
    <w:p w14:paraId="477F3356"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It is stated that based on the </w:t>
      </w:r>
      <w:r w:rsidRPr="00410FC8">
        <w:rPr>
          <w:rFonts w:eastAsia="Times New Roman"/>
          <w:b/>
          <w:bCs/>
          <w:i/>
          <w:iCs/>
          <w:color w:val="000000" w:themeColor="text1"/>
          <w:sz w:val="24"/>
          <w:szCs w:val="24"/>
          <w:lang w:val="en-GB"/>
        </w:rPr>
        <w:t>Theory of Conspicuous Consumption</w:t>
      </w:r>
      <w:r w:rsidRPr="00410FC8">
        <w:rPr>
          <w:rFonts w:eastAsia="Times New Roman"/>
          <w:color w:val="000000" w:themeColor="text1"/>
          <w:sz w:val="24"/>
          <w:szCs w:val="24"/>
          <w:lang w:val="en-GB"/>
        </w:rPr>
        <w:t xml:space="preserve"> and </w:t>
      </w:r>
      <w:r w:rsidRPr="00410FC8">
        <w:rPr>
          <w:rFonts w:eastAsia="Times New Roman"/>
          <w:b/>
          <w:bCs/>
          <w:i/>
          <w:iCs/>
          <w:color w:val="000000" w:themeColor="text1"/>
          <w:sz w:val="24"/>
          <w:szCs w:val="24"/>
          <w:lang w:val="en-GB"/>
        </w:rPr>
        <w:t>Cue Utilisation Theory,</w:t>
      </w:r>
      <w:r w:rsidRPr="00410FC8">
        <w:rPr>
          <w:rFonts w:eastAsia="Times New Roman"/>
          <w:color w:val="000000" w:themeColor="text1"/>
          <w:sz w:val="24"/>
          <w:szCs w:val="24"/>
          <w:lang w:val="en-GB"/>
        </w:rPr>
        <w:t xml:space="preserve"> with the comprehensive framework to evaluate the impact of packaging design. Moreover, the former explains the symbolic with the social motivations for purchasing luxury fragrances, by focusing on the latter, the cognitive processes by which consumers interpret packaging cues (Chen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 xml:space="preserve">2025). In examining Dior and Tom Ford in Italy, Paris, and the UK, the integration of these theories is very beneficial. While Cue Utilisation Theory discusses how consumers use packaging aesthetics as markers of quality and prestige, conspicuous consumption theory explains how customers utilise premium scent packaging to convey status and lifestyle. For instance, Parisian </w:t>
      </w:r>
      <w:r w:rsidRPr="00410FC8">
        <w:rPr>
          <w:rFonts w:eastAsia="Times New Roman"/>
          <w:color w:val="000000" w:themeColor="text1"/>
          <w:sz w:val="24"/>
          <w:szCs w:val="24"/>
          <w:lang w:val="en-GB"/>
        </w:rPr>
        <w:lastRenderedPageBreak/>
        <w:t xml:space="preserve">consumers looking for classic elegance might be more drawn to Dior's understated historical packaging, whereas Italian and British consumers who appreciate uniqueness and contemporary luxury are drawn to Tom Ford's striking packaging. Research shows that more than 60% of customers of luxury fragrances link high-end packaging to both social standing and product quality, indicating the combined applicability of both hypotheses (Matin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This combined framework is specifically for the premium fragrance industry, with purchase decisions shaped as a complex interplay of perception, symbolism, and evaluation.</w:t>
      </w:r>
    </w:p>
    <w:p w14:paraId="75E142BB" w14:textId="77777777" w:rsidR="002F437F" w:rsidRPr="00410FC8" w:rsidRDefault="002F437F" w:rsidP="002F437F">
      <w:pPr>
        <w:pStyle w:val="Normal1"/>
        <w:numPr>
          <w:ilvl w:val="0"/>
          <w:numId w:val="2"/>
        </w:numPr>
        <w:spacing w:line="360" w:lineRule="auto"/>
        <w:jc w:val="both"/>
        <w:rPr>
          <w:rFonts w:eastAsia="Times New Roman"/>
          <w:color w:val="000000" w:themeColor="text1"/>
          <w:sz w:val="24"/>
          <w:szCs w:val="24"/>
          <w:lang w:val="en-GB"/>
        </w:rPr>
      </w:pPr>
      <w:r w:rsidRPr="00410FC8">
        <w:rPr>
          <w:rFonts w:eastAsia="Times New Roman"/>
          <w:b/>
          <w:bCs/>
          <w:i/>
          <w:iCs/>
          <w:color w:val="000000" w:themeColor="text1"/>
          <w:sz w:val="24"/>
          <w:szCs w:val="24"/>
          <w:lang w:val="en-GB"/>
        </w:rPr>
        <w:t>Literature gap</w:t>
      </w:r>
    </w:p>
    <w:p w14:paraId="5DC9EDA1"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It is stated that despite extensive research on packaging design and consumer behaviour, various gaps remain in the premium fragrance industry. Moreover, the existing literature focuses on general consumer goods with high-involvement luxury products like fragrances (Li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The paucity of comparative studies looking at how views of luxury packaging vary within cultural markets like Italy, Paris, and the UK is another significant gap in the literature. It is challenging to comprehend how cultural values affect perceptions of luxury, prestige, and packaging aesthetics because existing research frequently examines consumer behaviour within a single market. Although there is a lack of cross-cultural research in the premium fragrance industry, consumer expectations about minimalist, artistic, or environmental packaging may differ greatly between various locations.</w:t>
      </w:r>
    </w:p>
    <w:p w14:paraId="26AE1055"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There is little comparative study looking at how packaging design affects perceived luxury, brand prestige, and purchase intentions across several European luxury markets, like France, Italy, and the UK, despite the fact that research on luxury packaging and consumer behaviour is expanding. Previous research rarely compares specific luxury labels like Dior and Tom Ford and instead concentrates on generic luxury goods rather than high-end perfumes (Ryu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 xml:space="preserve">2025). Additionally, little research examines how consumer reactions to packaging aesthetics are influenced by cultural preferences and environmental expectations. In order to address these gaps, a more comprehensive and comparative study is required (Whitaker and McKenzie, 2025). Furthermore, comparisons of certain premium scent brands, like Dior and Tom Ford, receive less attention from academics. The majority of research talks on luxury packaging in general </w:t>
      </w:r>
      <w:r w:rsidRPr="00410FC8">
        <w:rPr>
          <w:rFonts w:eastAsia="Times New Roman"/>
          <w:color w:val="000000" w:themeColor="text1"/>
          <w:sz w:val="24"/>
          <w:szCs w:val="24"/>
          <w:lang w:val="en-GB"/>
        </w:rPr>
        <w:lastRenderedPageBreak/>
        <w:t xml:space="preserve">without looking at how different branding approaches affect consumers' views. The chance to examine how various packaging strategies impact perceived luxury and purchase intentions is presented by Dior's heritage-driven minimalist packaging and Tom Ford's striking modern aesthetics. Moreover, the rapid growth of e-commerce has transforming consumer decision-making processes, with the limitations of identifying how packaging aesthetics function in digital environments (Ryu </w:t>
      </w:r>
      <w:r w:rsidRPr="00410FC8">
        <w:rPr>
          <w:rFonts w:eastAsia="Times New Roman"/>
          <w:i/>
          <w:iCs/>
          <w:color w:val="000000" w:themeColor="text1"/>
          <w:sz w:val="24"/>
          <w:szCs w:val="24"/>
          <w:lang w:val="en-GB"/>
        </w:rPr>
        <w:t xml:space="preserve">et al. </w:t>
      </w:r>
      <w:r w:rsidRPr="00410FC8">
        <w:rPr>
          <w:rFonts w:eastAsia="Times New Roman"/>
          <w:color w:val="000000" w:themeColor="text1"/>
          <w:sz w:val="24"/>
          <w:szCs w:val="24"/>
          <w:lang w:val="en-GB"/>
        </w:rPr>
        <w:t xml:space="preserve">2025). The increasing importance of sustainability in premium branding represents another gap. Although eco-friendly packaging is becoming more and more important to consumers, little study has been done on how sustainable packaging affects luxury scent prestige perceptions in various cultural regions. Additionally, little study has been done on how consumers interpret packaging cues in digital retail environments, especially when purchasing premium fragrances online. </w:t>
      </w:r>
    </w:p>
    <w:p w14:paraId="7EB5545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0D723234" w14:textId="77777777" w:rsidR="002F437F" w:rsidRPr="00410FC8" w:rsidRDefault="002F437F" w:rsidP="002F437F">
      <w:pPr>
        <w:pStyle w:val="Heading2"/>
        <w:rPr>
          <w:rFonts w:ascii="Arial" w:hAnsi="Arial" w:cs="Arial"/>
          <w:b/>
          <w:bCs/>
          <w:color w:val="000000" w:themeColor="text1"/>
          <w:sz w:val="24"/>
          <w:lang w:val="en-GB"/>
        </w:rPr>
      </w:pPr>
      <w:bookmarkStart w:id="43" w:name="_iha17xcw9nfb" w:colFirst="0" w:colLast="0"/>
      <w:bookmarkStart w:id="44" w:name="_Toc228965921"/>
      <w:bookmarkEnd w:id="43"/>
      <w:r w:rsidRPr="00410FC8">
        <w:rPr>
          <w:rFonts w:ascii="Arial" w:hAnsi="Arial" w:cs="Arial"/>
          <w:bCs/>
          <w:color w:val="000000" w:themeColor="text1"/>
          <w:sz w:val="24"/>
          <w:lang w:val="en-GB"/>
        </w:rPr>
        <w:t>2.3 Conceptual Framework</w:t>
      </w:r>
      <w:bookmarkEnd w:id="44"/>
    </w:p>
    <w:p w14:paraId="70FCB43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The conceptual framework for this study demonstrates the relationship among packaging design as well as consumer purchase intentions based on the premium fragrance industry, by mediating perceived luxury with brand prestige. The core of the framework is </w:t>
      </w:r>
      <w:r w:rsidRPr="00410FC8">
        <w:rPr>
          <w:rFonts w:eastAsia="Times New Roman"/>
          <w:i/>
          <w:iCs/>
          <w:color w:val="000000" w:themeColor="text1"/>
          <w:sz w:val="24"/>
          <w:szCs w:val="24"/>
          <w:lang w:val="en-GB"/>
        </w:rPr>
        <w:t>packaging design</w:t>
      </w:r>
      <w:r w:rsidRPr="00410FC8">
        <w:rPr>
          <w:rFonts w:eastAsia="Times New Roman"/>
          <w:color w:val="000000" w:themeColor="text1"/>
          <w:sz w:val="24"/>
          <w:szCs w:val="24"/>
          <w:lang w:val="en-GB"/>
        </w:rPr>
        <w:t xml:space="preserve"> by the independent variable (</w:t>
      </w:r>
      <w:proofErr w:type="spellStart"/>
      <w:r w:rsidRPr="00410FC8">
        <w:rPr>
          <w:rFonts w:eastAsia="Times New Roman"/>
          <w:color w:val="000000" w:themeColor="text1"/>
          <w:sz w:val="24"/>
          <w:szCs w:val="24"/>
          <w:lang w:val="en-GB"/>
        </w:rPr>
        <w:t>Umpusinga</w:t>
      </w:r>
      <w:proofErr w:type="spellEnd"/>
      <w:r w:rsidRPr="00410FC8">
        <w:rPr>
          <w:rFonts w:eastAsia="Times New Roman"/>
          <w:color w:val="000000" w:themeColor="text1"/>
          <w:sz w:val="24"/>
          <w:szCs w:val="24"/>
          <w:lang w:val="en-GB"/>
        </w:rPr>
        <w:t xml:space="preserve"> and </w:t>
      </w:r>
      <w:proofErr w:type="spellStart"/>
      <w:r w:rsidRPr="00410FC8">
        <w:rPr>
          <w:rFonts w:eastAsia="Times New Roman"/>
          <w:color w:val="000000" w:themeColor="text1"/>
          <w:sz w:val="24"/>
          <w:szCs w:val="24"/>
          <w:lang w:val="en-GB"/>
        </w:rPr>
        <w:t>Purwoko</w:t>
      </w:r>
      <w:proofErr w:type="spellEnd"/>
      <w:r w:rsidRPr="00410FC8">
        <w:rPr>
          <w:rFonts w:eastAsia="Times New Roman"/>
          <w:color w:val="000000" w:themeColor="text1"/>
          <w:sz w:val="24"/>
          <w:szCs w:val="24"/>
          <w:lang w:val="en-GB"/>
        </w:rPr>
        <w:t xml:space="preserve">, 2025). By studying consumer attitudes in Italy, Paris, and the UK as well as Dior and Tom Ford's packaging techniques, the framework also includes a comparative cultural component. Tom Ford's striking and modern aesthetics indicate modern luxury positioning, whereas Dior's simple and heritage-focused packaging represents traditional luxury signals (Lima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The relationship between packaging design, perceived luxury, brand prestige, and purchase intentions may be influenced by cultural preferences, understanding of sustainability, and changing luxury demands. </w:t>
      </w:r>
    </w:p>
    <w:p w14:paraId="299A1B63"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The first mediating variable is </w:t>
      </w:r>
      <w:r w:rsidRPr="00410FC8">
        <w:rPr>
          <w:rFonts w:eastAsia="Times New Roman"/>
          <w:i/>
          <w:iCs/>
          <w:color w:val="000000" w:themeColor="text1"/>
          <w:sz w:val="24"/>
          <w:szCs w:val="24"/>
          <w:lang w:val="en-GB"/>
        </w:rPr>
        <w:t>perceived luxury</w:t>
      </w:r>
      <w:r w:rsidRPr="00410FC8">
        <w:rPr>
          <w:rFonts w:eastAsia="Times New Roman"/>
          <w:color w:val="000000" w:themeColor="text1"/>
          <w:sz w:val="24"/>
          <w:szCs w:val="24"/>
          <w:lang w:val="en-GB"/>
        </w:rPr>
        <w:t xml:space="preserve">, referring to the extent to which consumers perceive the product as exclusive, sophisticated, with high-quality. Packaging design is effectively contributing to this perception by the use of premium materials, refined finishes, and elegant aesthetics (Lima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The second mediating variable is </w:t>
      </w:r>
      <w:r w:rsidRPr="00410FC8">
        <w:rPr>
          <w:rFonts w:eastAsia="Times New Roman"/>
          <w:i/>
          <w:iCs/>
          <w:color w:val="000000" w:themeColor="text1"/>
          <w:sz w:val="24"/>
          <w:szCs w:val="24"/>
          <w:lang w:val="en-GB"/>
        </w:rPr>
        <w:t>branding prestige</w:t>
      </w:r>
      <w:r w:rsidRPr="00410FC8">
        <w:rPr>
          <w:rFonts w:eastAsia="Times New Roman"/>
          <w:color w:val="000000" w:themeColor="text1"/>
          <w:sz w:val="24"/>
          <w:szCs w:val="24"/>
          <w:lang w:val="en-GB"/>
        </w:rPr>
        <w:t>, by reflecting that the status, reputation, and the symbolic value of a brand (</w:t>
      </w:r>
      <w:proofErr w:type="spellStart"/>
      <w:r w:rsidRPr="00410FC8">
        <w:rPr>
          <w:rFonts w:eastAsia="Times New Roman"/>
          <w:color w:val="000000" w:themeColor="text1"/>
          <w:sz w:val="24"/>
          <w:szCs w:val="24"/>
          <w:lang w:val="en-GB"/>
        </w:rPr>
        <w:t>Misron</w:t>
      </w:r>
      <w:r w:rsidRPr="00410FC8">
        <w:rPr>
          <w:rFonts w:eastAsia="Times New Roman"/>
          <w:i/>
          <w:iCs/>
          <w:color w:val="000000" w:themeColor="text1"/>
          <w:sz w:val="24"/>
          <w:szCs w:val="24"/>
          <w:lang w:val="en-GB"/>
        </w:rPr>
        <w:t>et</w:t>
      </w:r>
      <w:proofErr w:type="spellEnd"/>
      <w:r w:rsidRPr="00410FC8">
        <w:rPr>
          <w:rFonts w:eastAsia="Times New Roman"/>
          <w:i/>
          <w:iCs/>
          <w:color w:val="000000" w:themeColor="text1"/>
          <w:sz w:val="24"/>
          <w:szCs w:val="24"/>
          <w:lang w:val="en-GB"/>
        </w:rPr>
        <w:t xml:space="preserve"> al</w:t>
      </w:r>
      <w:r w:rsidRPr="00410FC8">
        <w:rPr>
          <w:rFonts w:eastAsia="Times New Roman"/>
          <w:color w:val="000000" w:themeColor="text1"/>
          <w:sz w:val="24"/>
          <w:szCs w:val="24"/>
          <w:lang w:val="en-GB"/>
        </w:rPr>
        <w:t xml:space="preserve">. 2025). On the other hand, the dependent variable in the framework is </w:t>
      </w:r>
      <w:r w:rsidRPr="00410FC8">
        <w:rPr>
          <w:rFonts w:eastAsia="Times New Roman"/>
          <w:i/>
          <w:iCs/>
          <w:color w:val="000000" w:themeColor="text1"/>
          <w:sz w:val="24"/>
          <w:szCs w:val="24"/>
          <w:lang w:val="en-GB"/>
        </w:rPr>
        <w:lastRenderedPageBreak/>
        <w:t>consumer purchase intentions</w:t>
      </w:r>
      <w:r w:rsidRPr="00410FC8">
        <w:rPr>
          <w:rFonts w:eastAsia="Times New Roman"/>
          <w:color w:val="000000" w:themeColor="text1"/>
          <w:sz w:val="24"/>
          <w:szCs w:val="24"/>
          <w:lang w:val="en-GB"/>
        </w:rPr>
        <w:t>, based on the likelihood for specifically fragrance product. Indirectly, packaging is influencing purchase intentions by perceived luxury and brand prestige, as a psychological factor to drive consumer behaviour (Bai</w:t>
      </w:r>
      <w:r w:rsidRPr="00410FC8">
        <w:rPr>
          <w:rFonts w:eastAsia="Times New Roman"/>
          <w:i/>
          <w:iCs/>
          <w:color w:val="000000" w:themeColor="text1"/>
          <w:sz w:val="24"/>
          <w:szCs w:val="24"/>
          <w:lang w:val="en-GB"/>
        </w:rPr>
        <w:t xml:space="preserve"> et al.</w:t>
      </w:r>
      <w:r w:rsidRPr="00410FC8">
        <w:rPr>
          <w:rFonts w:eastAsia="Times New Roman"/>
          <w:color w:val="000000" w:themeColor="text1"/>
          <w:sz w:val="24"/>
          <w:szCs w:val="24"/>
          <w:lang w:val="en-GB"/>
        </w:rPr>
        <w:t xml:space="preserve"> 2025). Moreover, the framework is focused on the </w:t>
      </w:r>
      <w:r w:rsidRPr="00410FC8">
        <w:rPr>
          <w:rFonts w:eastAsia="Times New Roman"/>
          <w:i/>
          <w:iCs/>
          <w:color w:val="000000" w:themeColor="text1"/>
          <w:sz w:val="24"/>
          <w:szCs w:val="24"/>
          <w:lang w:val="en-GB"/>
        </w:rPr>
        <w:t>moderating factors</w:t>
      </w:r>
      <w:r w:rsidRPr="00410FC8">
        <w:rPr>
          <w:rFonts w:eastAsia="Times New Roman"/>
          <w:color w:val="000000" w:themeColor="text1"/>
          <w:sz w:val="24"/>
          <w:szCs w:val="24"/>
          <w:lang w:val="en-GB"/>
        </w:rPr>
        <w:t xml:space="preserve"> like consumer demographics, personal preferences, and sustainability awareness. </w:t>
      </w:r>
    </w:p>
    <w:p w14:paraId="18197F68"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noProof/>
          <w:color w:val="000000" w:themeColor="text1"/>
          <w:sz w:val="24"/>
          <w:szCs w:val="24"/>
          <w:lang w:val="en-US"/>
        </w:rPr>
        <w:drawing>
          <wp:inline distT="0" distB="0" distL="0" distR="0" wp14:anchorId="1715327C" wp14:editId="233E6F27">
            <wp:extent cx="5486400" cy="3200400"/>
            <wp:effectExtent l="0" t="12700" r="0" b="127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539757A" w14:textId="77777777" w:rsidR="002F437F" w:rsidRPr="00410FC8" w:rsidRDefault="002F437F" w:rsidP="002F437F">
      <w:pPr>
        <w:pStyle w:val="Heading4"/>
        <w:rPr>
          <w:color w:val="000000" w:themeColor="text1"/>
          <w:lang w:val="en-GB"/>
        </w:rPr>
      </w:pPr>
      <w:bookmarkStart w:id="45" w:name="_Toc228462742"/>
      <w:bookmarkStart w:id="46" w:name="_Toc228462853"/>
      <w:r w:rsidRPr="00410FC8">
        <w:rPr>
          <w:color w:val="000000" w:themeColor="text1"/>
          <w:lang w:val="en-GB"/>
        </w:rPr>
        <w:t>Figure 2.6: Conceptual Framework</w:t>
      </w:r>
      <w:bookmarkEnd w:id="45"/>
      <w:bookmarkEnd w:id="46"/>
    </w:p>
    <w:p w14:paraId="285C81BE" w14:textId="77777777" w:rsidR="002F437F" w:rsidRPr="00410FC8" w:rsidRDefault="002F437F" w:rsidP="002F437F">
      <w:pPr>
        <w:pStyle w:val="Normal1"/>
        <w:spacing w:line="360" w:lineRule="auto"/>
        <w:jc w:val="center"/>
        <w:rPr>
          <w:rFonts w:eastAsia="Times New Roman"/>
          <w:color w:val="000000" w:themeColor="text1"/>
          <w:sz w:val="24"/>
          <w:szCs w:val="24"/>
          <w:lang w:val="en-GB"/>
        </w:rPr>
      </w:pPr>
      <w:r w:rsidRPr="00410FC8">
        <w:rPr>
          <w:rFonts w:eastAsia="Times New Roman"/>
          <w:color w:val="000000" w:themeColor="text1"/>
          <w:sz w:val="24"/>
          <w:szCs w:val="24"/>
          <w:lang w:val="en-GB"/>
        </w:rPr>
        <w:t>(Source: Self-developed)</w:t>
      </w:r>
    </w:p>
    <w:p w14:paraId="7FEA273E"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Based on the above conceptual framework is stated that contrasting Dior and Tom Ford in France, Italy, and the UK, as how packaging design affects perceived luxury, brand prestige, and consumer buy intentions in the premium fragrance sector. The independent variable is packaging design, which encompasses colour, bottle form, typography, material quality, and general aesthetics (Yi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These factors affect how consumers perceive luxury and product quality. The framework shows that, specifically in the French market, where customers value sophistication and authenticity, Dior's simple and heritage-focused packaging enhances perceptions of timeless luxury and status. On the other hand, customers looking for uniqueness and modern luxury are more drawn to Tom Ford's striking and contemporary packaging designs, particularly in Italy and the UK. Consumer purchasing intentions, including willingness to buy and willingness to pay premium pricing, are influenced by perceived luxury and brand prestige (Yun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w:t>
      </w:r>
      <w:r w:rsidRPr="00410FC8">
        <w:rPr>
          <w:rFonts w:eastAsia="Times New Roman"/>
          <w:color w:val="000000" w:themeColor="text1"/>
          <w:sz w:val="24"/>
          <w:szCs w:val="24"/>
          <w:lang w:val="en-GB"/>
        </w:rPr>
        <w:lastRenderedPageBreak/>
        <w:t>Moderating elements that influence customer reactions in these markets include cultural preferences, awareness of sustainability, and lifestyle variations.</w:t>
      </w:r>
    </w:p>
    <w:p w14:paraId="54F071D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274BB90B" w14:textId="77777777" w:rsidR="002F437F" w:rsidRPr="00410FC8" w:rsidRDefault="002F437F" w:rsidP="002F437F">
      <w:pPr>
        <w:pStyle w:val="Heading2"/>
        <w:rPr>
          <w:rFonts w:ascii="Arial" w:hAnsi="Arial" w:cs="Arial"/>
          <w:b/>
          <w:bCs/>
          <w:color w:val="000000" w:themeColor="text1"/>
          <w:sz w:val="24"/>
          <w:lang w:val="en-GB"/>
        </w:rPr>
      </w:pPr>
      <w:bookmarkStart w:id="47" w:name="_j6xn23304987" w:colFirst="0" w:colLast="0"/>
      <w:bookmarkStart w:id="48" w:name="_Toc228965922"/>
      <w:bookmarkEnd w:id="47"/>
      <w:r w:rsidRPr="00410FC8">
        <w:rPr>
          <w:rFonts w:ascii="Arial" w:hAnsi="Arial" w:cs="Arial"/>
          <w:bCs/>
          <w:color w:val="000000" w:themeColor="text1"/>
          <w:sz w:val="24"/>
          <w:lang w:val="en-GB"/>
        </w:rPr>
        <w:t>2.4 Conclusion of Chapter</w:t>
      </w:r>
      <w:bookmarkEnd w:id="48"/>
    </w:p>
    <w:p w14:paraId="1F06AB79"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This chapter has critically summarized that the role of packaging design influences perceived luxury, brand prestige, and consumer purchase intentions based on the premium fragrance industry. The chapter is highlighting that the significance of cultural influences in luxury branding by showing how consumers' opinions of luxury packaging differ between Italy, Paris, and the UK. Additionally, the comparison of Dior and Tom Ford observed how various packaging techniques can influence consumers' perceptions of luxury, prestige, and buy intentions in a variety of market scenarios. The review focused on the packaging, which is functional by serving the key strategic tool to shape consumer perceptions through visual, tactile, and symbolic cues. The evidence is focused on the literature, which demonstrates that elements like colour, material, shape, as well as design consistency effectively contributing as how consumers evaluate luxury with brand value. After that, this chapter emphasises that packaging aesthetics directly as well as indirectly impacts purchase intentions to develop emotional engagement with the perceived product quality. </w:t>
      </w:r>
    </w:p>
    <w:p w14:paraId="5DECF79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66E2D290" w14:textId="77777777" w:rsidR="002F437F" w:rsidRPr="00410FC8" w:rsidRDefault="002F437F" w:rsidP="002F437F">
      <w:pPr>
        <w:pStyle w:val="Heading1"/>
        <w:rPr>
          <w:rFonts w:ascii="Arial" w:hAnsi="Arial" w:cs="Arial"/>
          <w:color w:val="000000" w:themeColor="text1"/>
          <w:sz w:val="24"/>
        </w:rPr>
      </w:pPr>
      <w:bookmarkStart w:id="49" w:name="_Toc228965923"/>
      <w:r w:rsidRPr="00410FC8">
        <w:rPr>
          <w:rFonts w:ascii="Arial" w:hAnsi="Arial" w:cs="Arial"/>
          <w:color w:val="000000" w:themeColor="text1"/>
          <w:sz w:val="24"/>
        </w:rPr>
        <w:t>CHAPTER 3: RESEARCH METHODOLOGY</w:t>
      </w:r>
      <w:bookmarkEnd w:id="49"/>
    </w:p>
    <w:p w14:paraId="26B4CA70" w14:textId="77777777" w:rsidR="002F437F" w:rsidRPr="00410FC8" w:rsidRDefault="002F437F" w:rsidP="002F437F">
      <w:pPr>
        <w:pStyle w:val="Heading2"/>
        <w:rPr>
          <w:rFonts w:ascii="Arial" w:hAnsi="Arial" w:cs="Arial"/>
          <w:color w:val="000000" w:themeColor="text1"/>
          <w:sz w:val="24"/>
        </w:rPr>
      </w:pPr>
      <w:bookmarkStart w:id="50" w:name="_Toc228965924"/>
      <w:r w:rsidRPr="00410FC8">
        <w:rPr>
          <w:rFonts w:ascii="Arial" w:hAnsi="Arial" w:cs="Arial"/>
          <w:color w:val="000000" w:themeColor="text1"/>
          <w:sz w:val="24"/>
        </w:rPr>
        <w:t>3.1 Introduction</w:t>
      </w:r>
      <w:bookmarkEnd w:id="50"/>
    </w:p>
    <w:p w14:paraId="00C6E24A"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This section focuses on the research methodology, which refers to the systematic and theoretical analysis of methods and principles applied to a research project. A comprehensive research methodology outlines the entire research process. Following the research onion model by Saunders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xml:space="preserve"> (2023), the methodology provides an overall blueprint through the research design, provides techniques to gather information, and offers a sampling strategy. Research methodology focuses on the data analysis techniques, which represent how the data is interpreted, while also considering the ethics within the project. It is crucial to consider reliability and credibility throughout the research. </w:t>
      </w:r>
      <w:r w:rsidRPr="00410FC8">
        <w:rPr>
          <w:rFonts w:eastAsia="Times New Roman" w:cs="Arial"/>
          <w:color w:val="000000" w:themeColor="text1"/>
          <w:sz w:val="24"/>
          <w:szCs w:val="24"/>
        </w:rPr>
        <w:lastRenderedPageBreak/>
        <w:t>This research will focus on all the important parts of methodology, applying which will complete the whole project. </w:t>
      </w:r>
    </w:p>
    <w:p w14:paraId="68E3DBD1" w14:textId="77777777" w:rsidR="002F437F" w:rsidRPr="00410FC8" w:rsidRDefault="002F437F" w:rsidP="002F437F">
      <w:pPr>
        <w:spacing w:line="360" w:lineRule="auto"/>
        <w:jc w:val="center"/>
        <w:rPr>
          <w:rFonts w:eastAsia="Times New Roman" w:cs="Arial"/>
          <w:color w:val="000000" w:themeColor="text1"/>
          <w:sz w:val="24"/>
          <w:szCs w:val="24"/>
        </w:rPr>
      </w:pPr>
      <w:r w:rsidRPr="00410FC8">
        <w:rPr>
          <w:rFonts w:cs="Arial"/>
          <w:noProof/>
          <w:color w:val="000000" w:themeColor="text1"/>
          <w:sz w:val="24"/>
          <w:szCs w:val="24"/>
          <w:lang w:val="en-US"/>
        </w:rPr>
        <w:drawing>
          <wp:inline distT="0" distB="0" distL="0" distR="0" wp14:anchorId="2D3AF62C" wp14:editId="4A02C901">
            <wp:extent cx="5534025" cy="3751430"/>
            <wp:effectExtent l="76200" t="76200" r="104775" b="1162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35877" cy="3752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74BDD7" w14:textId="77777777" w:rsidR="002F437F" w:rsidRPr="00410FC8" w:rsidRDefault="002F437F" w:rsidP="002F437F">
      <w:pPr>
        <w:pStyle w:val="Heading4"/>
        <w:rPr>
          <w:color w:val="000000" w:themeColor="text1"/>
        </w:rPr>
      </w:pPr>
      <w:bookmarkStart w:id="51" w:name="_Toc228462743"/>
      <w:bookmarkStart w:id="52" w:name="_Toc228462854"/>
      <w:r w:rsidRPr="00410FC8">
        <w:rPr>
          <w:color w:val="000000" w:themeColor="text1"/>
        </w:rPr>
        <w:t>Figure 3.1: Research Onion Model for Research Methodology</w:t>
      </w:r>
      <w:bookmarkEnd w:id="51"/>
      <w:bookmarkEnd w:id="52"/>
    </w:p>
    <w:p w14:paraId="01A3A90A" w14:textId="77777777" w:rsidR="002F437F" w:rsidRPr="00410FC8" w:rsidRDefault="002F437F" w:rsidP="002F437F">
      <w:pPr>
        <w:spacing w:line="360" w:lineRule="auto"/>
        <w:jc w:val="center"/>
        <w:rPr>
          <w:rFonts w:eastAsia="Times New Roman" w:cs="Arial"/>
          <w:color w:val="000000" w:themeColor="text1"/>
          <w:sz w:val="24"/>
          <w:szCs w:val="24"/>
        </w:rPr>
      </w:pPr>
      <w:r w:rsidRPr="00410FC8">
        <w:rPr>
          <w:rFonts w:eastAsia="Times New Roman" w:cs="Arial"/>
          <w:color w:val="000000" w:themeColor="text1"/>
          <w:sz w:val="24"/>
          <w:szCs w:val="24"/>
        </w:rPr>
        <w:t xml:space="preserve">(Source:  Saunders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xml:space="preserve"> 2023)</w:t>
      </w:r>
    </w:p>
    <w:p w14:paraId="7E98A67E" w14:textId="77777777" w:rsidR="002F437F" w:rsidRPr="00410FC8" w:rsidRDefault="002F437F" w:rsidP="002F437F">
      <w:pPr>
        <w:spacing w:line="360" w:lineRule="auto"/>
        <w:jc w:val="center"/>
        <w:rPr>
          <w:rFonts w:eastAsia="Times New Roman" w:cs="Arial"/>
          <w:color w:val="000000" w:themeColor="text1"/>
          <w:sz w:val="24"/>
          <w:szCs w:val="24"/>
        </w:rPr>
      </w:pPr>
    </w:p>
    <w:p w14:paraId="41382304" w14:textId="77777777" w:rsidR="002F437F" w:rsidRPr="00410FC8" w:rsidRDefault="002F437F" w:rsidP="002F437F">
      <w:pPr>
        <w:pStyle w:val="Heading2"/>
        <w:rPr>
          <w:rFonts w:ascii="Arial" w:hAnsi="Arial" w:cs="Arial"/>
          <w:color w:val="000000" w:themeColor="text1"/>
          <w:sz w:val="24"/>
        </w:rPr>
      </w:pPr>
      <w:bookmarkStart w:id="53" w:name="_Toc228965925"/>
      <w:r w:rsidRPr="00410FC8">
        <w:rPr>
          <w:rFonts w:ascii="Arial" w:hAnsi="Arial" w:cs="Arial"/>
          <w:color w:val="000000" w:themeColor="text1"/>
          <w:sz w:val="24"/>
        </w:rPr>
        <w:t>3.2 Research Philosophies and Assumptions</w:t>
      </w:r>
      <w:bookmarkEnd w:id="53"/>
    </w:p>
    <w:p w14:paraId="21A41D68"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Description </w:t>
      </w:r>
    </w:p>
    <w:p w14:paraId="3008E72A"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This is the underlying area which imposes a set of beliefs and assumptions regarding how the knowledge for the research is developed. According to Nickerson (2022), research philosophy generally shapes the methodological design and the analysis part. It determines whether the research is objective or subjective and uses strategies like surveys, interviews, or content analysis. Focusing on the assumptions, the research philosophy is built upon three specific types of assumptions that guide the perspectives of researchers. First, Ontology, which is the study of the nature of reality. Second, </w:t>
      </w:r>
      <w:r w:rsidRPr="00410FC8">
        <w:rPr>
          <w:rFonts w:eastAsia="Times New Roman" w:cs="Arial"/>
          <w:color w:val="000000" w:themeColor="text1"/>
          <w:sz w:val="24"/>
          <w:szCs w:val="24"/>
        </w:rPr>
        <w:lastRenderedPageBreak/>
        <w:t>Epistemology, which refers to the study of “</w:t>
      </w:r>
      <w:r w:rsidRPr="00410FC8">
        <w:rPr>
          <w:rFonts w:eastAsia="Times New Roman" w:cs="Arial"/>
          <w:color w:val="000000" w:themeColor="text1"/>
          <w:sz w:val="24"/>
          <w:szCs w:val="24"/>
          <w:shd w:val="clear" w:color="auto" w:fill="FFFFFF"/>
        </w:rPr>
        <w:t>what constitutes acceptable knowledge</w:t>
      </w:r>
      <w:r w:rsidRPr="00410FC8">
        <w:rPr>
          <w:rFonts w:eastAsia="Times New Roman" w:cs="Arial"/>
          <w:color w:val="000000" w:themeColor="text1"/>
          <w:sz w:val="24"/>
          <w:szCs w:val="24"/>
        </w:rPr>
        <w:t>”. Third, it is the study of “</w:t>
      </w:r>
      <w:r w:rsidRPr="00410FC8">
        <w:rPr>
          <w:rFonts w:eastAsia="Times New Roman" w:cs="Arial"/>
          <w:color w:val="000000" w:themeColor="text1"/>
          <w:sz w:val="24"/>
          <w:szCs w:val="24"/>
          <w:shd w:val="clear" w:color="auto" w:fill="FFFFFF"/>
        </w:rPr>
        <w:t>the role of values</w:t>
      </w:r>
      <w:r w:rsidRPr="00410FC8">
        <w:rPr>
          <w:rFonts w:eastAsia="Times New Roman" w:cs="Arial"/>
          <w:color w:val="000000" w:themeColor="text1"/>
          <w:sz w:val="24"/>
          <w:szCs w:val="24"/>
        </w:rPr>
        <w:t xml:space="preserve">”. </w:t>
      </w:r>
    </w:p>
    <w:p w14:paraId="6098FB91"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Based on reality, knowledge, and values, the academic research is categorised into four distinct philosophies. Those philosophies are positivism, interpretivism, realism, and pragmatism. The assumption in </w:t>
      </w:r>
      <w:proofErr w:type="spellStart"/>
      <w:r w:rsidRPr="00410FC8">
        <w:rPr>
          <w:rFonts w:eastAsia="Times New Roman" w:cs="Arial"/>
          <w:color w:val="000000" w:themeColor="text1"/>
          <w:sz w:val="24"/>
          <w:szCs w:val="24"/>
        </w:rPr>
        <w:t>Postivism</w:t>
      </w:r>
      <w:proofErr w:type="spellEnd"/>
      <w:r w:rsidRPr="00410FC8">
        <w:rPr>
          <w:rFonts w:eastAsia="Times New Roman" w:cs="Arial"/>
          <w:color w:val="000000" w:themeColor="text1"/>
          <w:sz w:val="24"/>
          <w:szCs w:val="24"/>
        </w:rPr>
        <w:t xml:space="preserve"> is based on reality and objectivity, which can be measured (</w:t>
      </w:r>
      <w:proofErr w:type="spellStart"/>
      <w:r w:rsidRPr="00410FC8">
        <w:rPr>
          <w:rFonts w:eastAsia="Times New Roman" w:cs="Arial"/>
          <w:color w:val="000000" w:themeColor="text1"/>
          <w:sz w:val="24"/>
          <w:szCs w:val="24"/>
        </w:rPr>
        <w:t>Junjie</w:t>
      </w:r>
      <w:proofErr w:type="spellEnd"/>
      <w:r w:rsidRPr="00410FC8">
        <w:rPr>
          <w:rFonts w:eastAsia="Times New Roman" w:cs="Arial"/>
          <w:color w:val="000000" w:themeColor="text1"/>
          <w:sz w:val="24"/>
          <w:szCs w:val="24"/>
        </w:rPr>
        <w:t xml:space="preserve"> and </w:t>
      </w:r>
      <w:proofErr w:type="spellStart"/>
      <w:r w:rsidRPr="00410FC8">
        <w:rPr>
          <w:rFonts w:eastAsia="Times New Roman" w:cs="Arial"/>
          <w:color w:val="000000" w:themeColor="text1"/>
          <w:sz w:val="24"/>
          <w:szCs w:val="24"/>
        </w:rPr>
        <w:t>Yingxin</w:t>
      </w:r>
      <w:proofErr w:type="spellEnd"/>
      <w:r w:rsidRPr="00410FC8">
        <w:rPr>
          <w:rFonts w:eastAsia="Times New Roman" w:cs="Arial"/>
          <w:color w:val="000000" w:themeColor="text1"/>
          <w:sz w:val="24"/>
          <w:szCs w:val="24"/>
        </w:rPr>
        <w:t>, 2022). In interpretivism, the reality is socially constructed and subjective. Realism refers to the reality that exists independent of knowledge, but it limits the understanding. Pragmatism focuses on practical solutions, is highly flexible and is often used with mixed methods. </w:t>
      </w:r>
    </w:p>
    <w:p w14:paraId="67F7C430"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Justification</w:t>
      </w:r>
    </w:p>
    <w:p w14:paraId="272E4F76"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Based on each definition, this research has adopted the interpretivism philosophy, as this research posits that the reality is complex but subjective. Researchers observe the reality of packaging design for various products within the premium fragrance market and focus on the real experiences. This philosophy helps the study to investigate the topic based on the unique experiences of people effectively (</w:t>
      </w:r>
      <w:proofErr w:type="spellStart"/>
      <w:r w:rsidRPr="00410FC8">
        <w:rPr>
          <w:rFonts w:eastAsia="Times New Roman" w:cs="Arial"/>
          <w:color w:val="000000" w:themeColor="text1"/>
          <w:sz w:val="24"/>
          <w:szCs w:val="24"/>
        </w:rPr>
        <w:t>Junjie</w:t>
      </w:r>
      <w:proofErr w:type="spellEnd"/>
      <w:r w:rsidRPr="00410FC8">
        <w:rPr>
          <w:rFonts w:eastAsia="Times New Roman" w:cs="Arial"/>
          <w:color w:val="000000" w:themeColor="text1"/>
          <w:sz w:val="24"/>
          <w:szCs w:val="24"/>
        </w:rPr>
        <w:t xml:space="preserve"> and </w:t>
      </w:r>
      <w:proofErr w:type="spellStart"/>
      <w:r w:rsidRPr="00410FC8">
        <w:rPr>
          <w:rFonts w:eastAsia="Times New Roman" w:cs="Arial"/>
          <w:color w:val="000000" w:themeColor="text1"/>
          <w:sz w:val="24"/>
          <w:szCs w:val="24"/>
        </w:rPr>
        <w:t>Yingxin</w:t>
      </w:r>
      <w:proofErr w:type="spellEnd"/>
      <w:r w:rsidRPr="00410FC8">
        <w:rPr>
          <w:rFonts w:eastAsia="Times New Roman" w:cs="Arial"/>
          <w:color w:val="000000" w:themeColor="text1"/>
          <w:sz w:val="24"/>
          <w:szCs w:val="24"/>
        </w:rPr>
        <w:t>, 2022). The study will focus on the scholarly literature on packaging design and consumer behaviour. </w:t>
      </w:r>
    </w:p>
    <w:p w14:paraId="36AB3C88" w14:textId="77777777" w:rsidR="002F437F" w:rsidRPr="00410FC8" w:rsidRDefault="002F437F" w:rsidP="002F437F">
      <w:pPr>
        <w:spacing w:line="360" w:lineRule="auto"/>
        <w:jc w:val="both"/>
        <w:rPr>
          <w:rFonts w:eastAsia="Times New Roman" w:cs="Arial"/>
          <w:color w:val="000000" w:themeColor="text1"/>
          <w:sz w:val="24"/>
          <w:szCs w:val="24"/>
        </w:rPr>
      </w:pPr>
    </w:p>
    <w:p w14:paraId="623DFF00" w14:textId="77777777" w:rsidR="002F437F" w:rsidRPr="00410FC8" w:rsidRDefault="002F437F" w:rsidP="002F437F">
      <w:pPr>
        <w:pStyle w:val="Heading2"/>
        <w:rPr>
          <w:rFonts w:ascii="Arial" w:hAnsi="Arial" w:cs="Arial"/>
          <w:color w:val="000000" w:themeColor="text1"/>
          <w:sz w:val="24"/>
        </w:rPr>
      </w:pPr>
      <w:bookmarkStart w:id="54" w:name="_Toc228965926"/>
      <w:r w:rsidRPr="00410FC8">
        <w:rPr>
          <w:rFonts w:ascii="Arial" w:hAnsi="Arial" w:cs="Arial"/>
          <w:color w:val="000000" w:themeColor="text1"/>
          <w:sz w:val="24"/>
        </w:rPr>
        <w:t>3.3 Research Design and Strategy</w:t>
      </w:r>
      <w:bookmarkEnd w:id="54"/>
      <w:r w:rsidRPr="00410FC8">
        <w:rPr>
          <w:rFonts w:ascii="Arial" w:hAnsi="Arial" w:cs="Arial"/>
          <w:color w:val="000000" w:themeColor="text1"/>
          <w:sz w:val="24"/>
        </w:rPr>
        <w:t> </w:t>
      </w:r>
    </w:p>
    <w:p w14:paraId="7F6C9BC8" w14:textId="77777777" w:rsidR="002F437F" w:rsidRPr="00410FC8" w:rsidRDefault="002F437F" w:rsidP="002F437F">
      <w:pPr>
        <w:spacing w:after="160"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Description </w:t>
      </w:r>
    </w:p>
    <w:p w14:paraId="04A1405F"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What constitutes a research design will dictate how the study is conducted. There are numerous research designs and strategies, with each being suited to the specific goal of a given study. For example, in a case study research design, the researcher examines a small number of units or organisations closely to provide a highly descriptive picture of one specific unit or organisation. The survey method gathers large amounts of data from large samples of people and uses structured interview questions to discover patterns in people's responses (</w:t>
      </w:r>
      <w:r w:rsidRPr="00410FC8">
        <w:rPr>
          <w:rFonts w:eastAsia="Times New Roman" w:cs="Arial"/>
          <w:color w:val="000000" w:themeColor="text1"/>
          <w:sz w:val="24"/>
          <w:szCs w:val="24"/>
          <w:shd w:val="clear" w:color="auto" w:fill="FFFFFF"/>
        </w:rPr>
        <w:t>Gamage, 2025</w:t>
      </w:r>
      <w:r w:rsidRPr="00410FC8">
        <w:rPr>
          <w:rFonts w:eastAsia="Times New Roman" w:cs="Arial"/>
          <w:color w:val="000000" w:themeColor="text1"/>
          <w:sz w:val="24"/>
          <w:szCs w:val="24"/>
        </w:rPr>
        <w:t xml:space="preserve">). The experimental method uses the researcher to control and manipulate certain aspects of an experiment to determine how changes in these aspects affect people's responses. The ethnographic method allows the researcher to closely observe the behaviours and interactions of specific members of social groups within the same physical environment, where the researcher is often participating and </w:t>
      </w:r>
      <w:r w:rsidRPr="00410FC8">
        <w:rPr>
          <w:rFonts w:eastAsia="Times New Roman" w:cs="Arial"/>
          <w:color w:val="000000" w:themeColor="text1"/>
          <w:sz w:val="24"/>
          <w:szCs w:val="24"/>
        </w:rPr>
        <w:lastRenderedPageBreak/>
        <w:t>observing. According to Coleman (2022), the grounded theory method aims to build a theory through examining data, focusing on patterns and themes from the data gathered during the research. The use of archival research is the primary method used when the researcher is answering research questions using existing records, documents, and articles published on a given topic.</w:t>
      </w:r>
    </w:p>
    <w:p w14:paraId="392F219A" w14:textId="77777777" w:rsidR="002F437F" w:rsidRPr="00410FC8" w:rsidRDefault="002F437F" w:rsidP="002F437F">
      <w:pPr>
        <w:spacing w:after="160"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Justification </w:t>
      </w:r>
    </w:p>
    <w:p w14:paraId="6028E769"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Systematic literature reviews (SLR) are conducted using transparent, reproducible methods such as PRISMA to limit potential for bias. In some instances, the interpretative structure of a systematic literature review is viewed as a specific type of method itself (</w:t>
      </w:r>
      <w:r w:rsidRPr="00410FC8">
        <w:rPr>
          <w:rFonts w:eastAsia="Times New Roman" w:cs="Arial"/>
          <w:color w:val="000000" w:themeColor="text1"/>
          <w:sz w:val="24"/>
          <w:szCs w:val="24"/>
          <w:shd w:val="clear" w:color="auto" w:fill="FFFFFF"/>
        </w:rPr>
        <w:t xml:space="preserve">Sauer and </w:t>
      </w:r>
      <w:proofErr w:type="spellStart"/>
      <w:r w:rsidRPr="00410FC8">
        <w:rPr>
          <w:rFonts w:eastAsia="Times New Roman" w:cs="Arial"/>
          <w:color w:val="000000" w:themeColor="text1"/>
          <w:sz w:val="24"/>
          <w:szCs w:val="24"/>
          <w:shd w:val="clear" w:color="auto" w:fill="FFFFFF"/>
        </w:rPr>
        <w:t>Seuring</w:t>
      </w:r>
      <w:proofErr w:type="spellEnd"/>
      <w:r w:rsidRPr="00410FC8">
        <w:rPr>
          <w:rFonts w:eastAsia="Times New Roman" w:cs="Arial"/>
          <w:color w:val="000000" w:themeColor="text1"/>
          <w:sz w:val="24"/>
          <w:szCs w:val="24"/>
          <w:shd w:val="clear" w:color="auto" w:fill="FFFFFF"/>
        </w:rPr>
        <w:t>, 2023</w:t>
      </w:r>
      <w:r w:rsidRPr="00410FC8">
        <w:rPr>
          <w:rFonts w:eastAsia="Times New Roman" w:cs="Arial"/>
          <w:color w:val="000000" w:themeColor="text1"/>
          <w:sz w:val="24"/>
          <w:szCs w:val="24"/>
        </w:rPr>
        <w:t xml:space="preserve">). This research follows an SLR research design to provide a structured and synthesised outcome. This design allows for defining clear, specific questions, aims, and objectives to define a plan and conduct comprehensive searches in databases to provide a justified research result. In applying the Saunders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xml:space="preserve"> (2023) framework, the main method of operation for an SDL is through archival research. In this approach, the researcher gathers information from previously prepared records (archives), databases and journals, as opposed to the researcher collecting primary data from human participants. According to Torun (2025), The SLR can be conducted using the PRISMA framework effectively.</w:t>
      </w:r>
    </w:p>
    <w:p w14:paraId="1C429883" w14:textId="77777777" w:rsidR="002F437F" w:rsidRPr="00410FC8" w:rsidRDefault="002F437F" w:rsidP="002F437F">
      <w:pPr>
        <w:pStyle w:val="Heading2"/>
        <w:rPr>
          <w:rFonts w:ascii="Arial" w:hAnsi="Arial" w:cs="Arial"/>
          <w:color w:val="000000" w:themeColor="text1"/>
          <w:sz w:val="24"/>
        </w:rPr>
      </w:pPr>
      <w:bookmarkStart w:id="55" w:name="_Toc228965927"/>
      <w:r w:rsidRPr="00410FC8">
        <w:rPr>
          <w:rFonts w:ascii="Arial" w:hAnsi="Arial" w:cs="Arial"/>
          <w:color w:val="000000" w:themeColor="text1"/>
          <w:sz w:val="24"/>
        </w:rPr>
        <w:t>3.4 Research Approach</w:t>
      </w:r>
      <w:bookmarkEnd w:id="55"/>
      <w:r w:rsidRPr="00410FC8">
        <w:rPr>
          <w:rFonts w:ascii="Arial" w:hAnsi="Arial" w:cs="Arial"/>
          <w:color w:val="000000" w:themeColor="text1"/>
          <w:sz w:val="24"/>
        </w:rPr>
        <w:t> </w:t>
      </w:r>
    </w:p>
    <w:p w14:paraId="41E1AC9C"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Description </w:t>
      </w:r>
    </w:p>
    <w:p w14:paraId="09A7C068"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A research approach provides the framework of how a study will gather knowledge and develop conclusions based on that knowledge. As per the view of </w:t>
      </w:r>
      <w:proofErr w:type="spellStart"/>
      <w:r w:rsidRPr="00410FC8">
        <w:rPr>
          <w:rFonts w:eastAsia="Times New Roman" w:cs="Arial"/>
          <w:color w:val="000000" w:themeColor="text1"/>
          <w:sz w:val="24"/>
          <w:szCs w:val="24"/>
          <w:shd w:val="clear" w:color="auto" w:fill="FFFFFF"/>
        </w:rPr>
        <w:t>Bouncken</w:t>
      </w:r>
      <w:r w:rsidRPr="00410FC8">
        <w:rPr>
          <w:rFonts w:eastAsia="Times New Roman" w:cs="Arial"/>
          <w:i/>
          <w:iCs/>
          <w:color w:val="000000" w:themeColor="text1"/>
          <w:sz w:val="24"/>
          <w:szCs w:val="24"/>
        </w:rPr>
        <w:t>et</w:t>
      </w:r>
      <w:proofErr w:type="spellEnd"/>
      <w:r w:rsidRPr="00410FC8">
        <w:rPr>
          <w:rFonts w:eastAsia="Times New Roman" w:cs="Arial"/>
          <w:i/>
          <w:iCs/>
          <w:color w:val="000000" w:themeColor="text1"/>
          <w:sz w:val="24"/>
          <w:szCs w:val="24"/>
        </w:rPr>
        <w:t xml:space="preserve"> al.</w:t>
      </w:r>
      <w:r w:rsidRPr="00410FC8">
        <w:rPr>
          <w:rFonts w:eastAsia="Times New Roman" w:cs="Arial"/>
          <w:color w:val="000000" w:themeColor="text1"/>
          <w:sz w:val="24"/>
          <w:szCs w:val="24"/>
        </w:rPr>
        <w:t xml:space="preserve"> (2026), there are three primary types of research methods: quantitative, qualitative and mixed method. The respective types of research approaches are all varied. The choice of research approach depends on what you want to achieve through your research, as well as your research's requirement for data. Both are valid and provide significant benefits.</w:t>
      </w:r>
    </w:p>
    <w:p w14:paraId="038D0032"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b/>
          <w:bCs/>
          <w:i/>
          <w:iCs/>
          <w:color w:val="000000" w:themeColor="text1"/>
          <w:sz w:val="24"/>
          <w:szCs w:val="24"/>
        </w:rPr>
        <w:t> Quantitative Research</w:t>
      </w:r>
      <w:r w:rsidRPr="00410FC8">
        <w:rPr>
          <w:rFonts w:eastAsia="Times New Roman" w:cs="Arial"/>
          <w:color w:val="000000" w:themeColor="text1"/>
          <w:sz w:val="24"/>
          <w:szCs w:val="24"/>
        </w:rPr>
        <w:t>: It is based upon an explanation of relationships through measurements, numbers and statistical analysis (Coleman, 2022). Typically, quantitative studies will use experiments, structured surveys and numeric observations to create objective data.</w:t>
      </w:r>
    </w:p>
    <w:p w14:paraId="534D2A4C"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b/>
          <w:bCs/>
          <w:i/>
          <w:iCs/>
          <w:color w:val="000000" w:themeColor="text1"/>
          <w:sz w:val="24"/>
          <w:szCs w:val="24"/>
        </w:rPr>
        <w:lastRenderedPageBreak/>
        <w:t> Qualitative Research</w:t>
      </w:r>
      <w:r w:rsidRPr="00410FC8">
        <w:rPr>
          <w:rFonts w:eastAsia="Times New Roman" w:cs="Arial"/>
          <w:color w:val="000000" w:themeColor="text1"/>
          <w:sz w:val="24"/>
          <w:szCs w:val="24"/>
        </w:rPr>
        <w:t>: This form of research uses non-numeric data to understand the context, meaning and experience associated with an event or behaviour. Qualitative researchers examine the meaning that people attribute to events or behaviours and how they interpret those events or behaviours. </w:t>
      </w:r>
    </w:p>
    <w:p w14:paraId="525C7EEC"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b/>
          <w:bCs/>
          <w:i/>
          <w:iCs/>
          <w:color w:val="000000" w:themeColor="text1"/>
          <w:sz w:val="24"/>
          <w:szCs w:val="24"/>
        </w:rPr>
        <w:t>Mixed Method Research</w:t>
      </w:r>
      <w:r w:rsidRPr="00410FC8">
        <w:rPr>
          <w:rFonts w:eastAsia="Times New Roman" w:cs="Arial"/>
          <w:color w:val="000000" w:themeColor="text1"/>
          <w:sz w:val="24"/>
          <w:szCs w:val="24"/>
        </w:rPr>
        <w:t>: the combination of both qualitative and quantitative methodological processes to create a comprehensive understanding of a complex research landscape.</w:t>
      </w:r>
    </w:p>
    <w:p w14:paraId="417E115B"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Focusing on a broad context, the primary research approaches include deductive, inductive, and abductive research (Hall,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2023). The deductive research approach begins with a theory or hypothesis and tests this through data. Typically, quantitative and systematic analytical approaches are considered quantitative methodologies. The inductive research approach begins with the collection of data and is followed by the construction of patterns or theories based on this data. The inductive approach is utilised primarily within qualitative research and is used to explore meanings and construct understanding. Lastly, the abductive research approach searches for the best possible explanation of the observed outcomes (</w:t>
      </w:r>
      <w:proofErr w:type="spellStart"/>
      <w:r w:rsidRPr="00410FC8">
        <w:rPr>
          <w:rFonts w:eastAsia="Times New Roman" w:cs="Arial"/>
          <w:color w:val="000000" w:themeColor="text1"/>
          <w:sz w:val="24"/>
          <w:szCs w:val="24"/>
        </w:rPr>
        <w:t>Pregoner</w:t>
      </w:r>
      <w:proofErr w:type="spellEnd"/>
      <w:r w:rsidRPr="00410FC8">
        <w:rPr>
          <w:rFonts w:eastAsia="Times New Roman" w:cs="Arial"/>
          <w:color w:val="000000" w:themeColor="text1"/>
          <w:sz w:val="24"/>
          <w:szCs w:val="24"/>
        </w:rPr>
        <w:t>, 2024). This approach provides a middle ground between the inductive and deductive approaches, as it involves both inductive and deductive reasoning.</w:t>
      </w:r>
    </w:p>
    <w:p w14:paraId="1C6C9FEF"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Justification </w:t>
      </w:r>
    </w:p>
    <w:p w14:paraId="0E405F6E"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Qualitative methodology has been chosen as the main research approach because this work attempts to describe the meanings and meanings of these complicated ideas and experiences in the social sciences and Humanities.  As highlighted by </w:t>
      </w:r>
      <w:r w:rsidRPr="00410FC8">
        <w:rPr>
          <w:rFonts w:eastAsia="Times New Roman" w:cs="Arial"/>
          <w:color w:val="000000" w:themeColor="text1"/>
          <w:sz w:val="24"/>
          <w:szCs w:val="24"/>
          <w:shd w:val="clear" w:color="auto" w:fill="FFFFFF"/>
        </w:rPr>
        <w:t>Gamage (2025</w:t>
      </w:r>
      <w:r w:rsidRPr="00410FC8">
        <w:rPr>
          <w:rFonts w:eastAsia="Times New Roman" w:cs="Arial"/>
          <w:color w:val="000000" w:themeColor="text1"/>
          <w:sz w:val="24"/>
          <w:szCs w:val="24"/>
        </w:rPr>
        <w:t xml:space="preserve">), the qualitative approach allows for an in-depth understanding of what is meant in the current body of literature. The qualitative methodology allows for a wide range of subjective interpretations of the contents being reviewed. For instance, it allows the researcher to make their own meaning based on the content that is being reviewed. A qualitative methodology provides a way to approach textual comparison with less rigid frameworks for comparison than those typically used in quantitative methods. Thus, this method also provides a way to find new themes and to see how contexts can help in providing greater meaning, as has been shown in the previous sections. As per the view </w:t>
      </w:r>
      <w:r w:rsidRPr="00410FC8">
        <w:rPr>
          <w:rFonts w:eastAsia="Times New Roman" w:cs="Arial"/>
          <w:color w:val="000000" w:themeColor="text1"/>
          <w:sz w:val="24"/>
          <w:szCs w:val="24"/>
        </w:rPr>
        <w:lastRenderedPageBreak/>
        <w:t xml:space="preserve">of Hall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(2023), the use of qualitative research has been shown to be a good way to understand what happens in real-life environments where there are complex contextual variables. </w:t>
      </w:r>
    </w:p>
    <w:p w14:paraId="5699BD00"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The research adopts a deductive approach as it begins with existing theory. The core of the study revolves around the established theories, such as the Theory of Conspicuous Consumption and the Cue Utilisation theory. Further literature reviews of the research establishes strict inclusion. The theories are later confirmed by the analysis part (Saunders </w:t>
      </w:r>
      <w:r w:rsidRPr="00410FC8">
        <w:rPr>
          <w:rFonts w:eastAsia="Times New Roman" w:cs="Arial"/>
          <w:i/>
          <w:iCs/>
          <w:color w:val="000000" w:themeColor="text1"/>
          <w:sz w:val="24"/>
          <w:szCs w:val="24"/>
        </w:rPr>
        <w:t>et al.</w:t>
      </w:r>
      <w:r w:rsidRPr="00410FC8">
        <w:rPr>
          <w:rFonts w:eastAsia="Times New Roman" w:cs="Arial"/>
          <w:color w:val="000000" w:themeColor="text1"/>
          <w:sz w:val="24"/>
          <w:szCs w:val="24"/>
        </w:rPr>
        <w:t xml:space="preserve"> 2023). Focusing on the Theory of Conspicuous Consumption, the research aims to understand the actual behaviour of using luxury products, which is associated with rising social status. While the Cue Utilisation Theory aims to know the consumer base and their thinking of product quality, where brand accounts for clues like material, typography, and materials. </w:t>
      </w:r>
    </w:p>
    <w:p w14:paraId="62F4921F" w14:textId="77777777" w:rsidR="002F437F" w:rsidRPr="00410FC8" w:rsidRDefault="002F437F" w:rsidP="002F437F">
      <w:pPr>
        <w:spacing w:line="360" w:lineRule="auto"/>
        <w:jc w:val="both"/>
        <w:rPr>
          <w:rFonts w:eastAsia="Times New Roman" w:cs="Arial"/>
          <w:color w:val="000000" w:themeColor="text1"/>
          <w:sz w:val="24"/>
          <w:szCs w:val="24"/>
        </w:rPr>
      </w:pPr>
    </w:p>
    <w:p w14:paraId="5B96A965" w14:textId="77777777" w:rsidR="002F437F" w:rsidRPr="00410FC8" w:rsidRDefault="002F437F" w:rsidP="002F437F">
      <w:pPr>
        <w:pStyle w:val="Heading2"/>
        <w:rPr>
          <w:rFonts w:ascii="Arial" w:hAnsi="Arial" w:cs="Arial"/>
          <w:color w:val="000000" w:themeColor="text1"/>
          <w:sz w:val="24"/>
        </w:rPr>
      </w:pPr>
      <w:bookmarkStart w:id="56" w:name="_Toc228965928"/>
      <w:r w:rsidRPr="00410FC8">
        <w:rPr>
          <w:rFonts w:ascii="Arial" w:hAnsi="Arial" w:cs="Arial"/>
          <w:color w:val="000000" w:themeColor="text1"/>
          <w:sz w:val="24"/>
        </w:rPr>
        <w:t>3.5 Data Collection Methods</w:t>
      </w:r>
      <w:bookmarkEnd w:id="56"/>
      <w:r w:rsidRPr="00410FC8">
        <w:rPr>
          <w:rFonts w:ascii="Arial" w:hAnsi="Arial" w:cs="Arial"/>
          <w:color w:val="000000" w:themeColor="text1"/>
          <w:sz w:val="24"/>
        </w:rPr>
        <w:t> </w:t>
      </w:r>
    </w:p>
    <w:p w14:paraId="3DED6461"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Description </w:t>
      </w:r>
    </w:p>
    <w:p w14:paraId="5730AB2A"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Data collection method refers to the systematic procedure to collect or gather data or insight for a topic. This information is used to answer the research questions or analyse trends. This process is the most vital to ensure that the data that are crucial to conduit research are collected correctly and accurately. Depending on the goals of the study, researchers generally choose between primary and secondary methods to build their evidence-based foundation. According to </w:t>
      </w:r>
      <w:r w:rsidRPr="00410FC8">
        <w:rPr>
          <w:rFonts w:eastAsia="Times New Roman" w:cs="Arial"/>
          <w:color w:val="000000" w:themeColor="text1"/>
          <w:sz w:val="24"/>
          <w:szCs w:val="24"/>
          <w:shd w:val="clear" w:color="auto" w:fill="FFFFFF"/>
        </w:rPr>
        <w:t>Ellis and Hart (</w:t>
      </w:r>
      <w:r w:rsidRPr="00410FC8">
        <w:rPr>
          <w:rFonts w:eastAsia="Times New Roman" w:cs="Arial"/>
          <w:color w:val="000000" w:themeColor="text1"/>
          <w:sz w:val="24"/>
          <w:szCs w:val="24"/>
        </w:rPr>
        <w:t xml:space="preserve">2023), Primary data collection refers to the collection of data directly from the sources for a specific research ambition. This procedure of collecting is called the first-hand data collection process because of its nature. Research collects the data from coding high-quality surveys, interviews and experiments, which allows them to gather an extensive number of documents and information from experiences and perspectives. </w:t>
      </w:r>
    </w:p>
    <w:p w14:paraId="01234081"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However, the primary data collection often requires much time and effort to be cost-effective. On the other hand, the secondary data collection refers to the use of information that has already been gathered, published and processed by peers. As per the study of </w:t>
      </w:r>
      <w:proofErr w:type="spellStart"/>
      <w:r w:rsidRPr="00410FC8">
        <w:rPr>
          <w:rFonts w:eastAsia="Times New Roman" w:cs="Arial"/>
          <w:color w:val="000000" w:themeColor="text1"/>
          <w:sz w:val="24"/>
          <w:szCs w:val="24"/>
          <w:shd w:val="clear" w:color="auto" w:fill="FFFFFF"/>
        </w:rPr>
        <w:t>Cheong</w:t>
      </w:r>
      <w:r w:rsidRPr="00410FC8">
        <w:rPr>
          <w:rFonts w:eastAsia="Times New Roman" w:cs="Arial"/>
          <w:i/>
          <w:iCs/>
          <w:color w:val="000000" w:themeColor="text1"/>
          <w:sz w:val="24"/>
          <w:szCs w:val="24"/>
        </w:rPr>
        <w:t>et</w:t>
      </w:r>
      <w:proofErr w:type="spellEnd"/>
      <w:r w:rsidRPr="00410FC8">
        <w:rPr>
          <w:rFonts w:eastAsia="Times New Roman" w:cs="Arial"/>
          <w:i/>
          <w:iCs/>
          <w:color w:val="000000" w:themeColor="text1"/>
          <w:sz w:val="24"/>
          <w:szCs w:val="24"/>
        </w:rPr>
        <w:t>. al</w:t>
      </w:r>
      <w:r w:rsidRPr="00410FC8">
        <w:rPr>
          <w:rFonts w:eastAsia="Times New Roman" w:cs="Arial"/>
          <w:color w:val="000000" w:themeColor="text1"/>
          <w:sz w:val="24"/>
          <w:szCs w:val="24"/>
        </w:rPr>
        <w:t xml:space="preserve">. (2023), common sources include government reports, academic journals, </w:t>
      </w:r>
      <w:r w:rsidRPr="00410FC8">
        <w:rPr>
          <w:rFonts w:eastAsia="Times New Roman" w:cs="Arial"/>
          <w:color w:val="000000" w:themeColor="text1"/>
          <w:sz w:val="24"/>
          <w:szCs w:val="24"/>
        </w:rPr>
        <w:lastRenderedPageBreak/>
        <w:t>internal company records, and historical archives. This method is faster and cheaper than the primary data collection process. Besides, the data are peer-reviewed and checked, making it unbiased. However, as the data may lack the specific detail that is required for the research, the original data was created for a different purpose. Sometimes it can be outdated and may be limited by focusing on the author’s perspectives. </w:t>
      </w:r>
    </w:p>
    <w:p w14:paraId="406E4AF6" w14:textId="77777777" w:rsidR="002F437F" w:rsidRPr="00410FC8" w:rsidRDefault="002F437F" w:rsidP="002F437F">
      <w:pPr>
        <w:spacing w:after="160"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Justification </w:t>
      </w:r>
    </w:p>
    <w:p w14:paraId="623E9EC0" w14:textId="77777777" w:rsidR="002F437F" w:rsidRPr="00410FC8" w:rsidRDefault="002F437F" w:rsidP="002F437F">
      <w:pPr>
        <w:spacing w:after="160" w:line="360" w:lineRule="auto"/>
        <w:jc w:val="both"/>
        <w:rPr>
          <w:rFonts w:eastAsia="Times New Roman" w:cs="Arial"/>
          <w:b/>
          <w:bCs/>
          <w:i/>
          <w:iCs/>
          <w:color w:val="000000" w:themeColor="text1"/>
          <w:sz w:val="24"/>
          <w:szCs w:val="24"/>
        </w:rPr>
      </w:pPr>
      <w:r w:rsidRPr="00410FC8">
        <w:rPr>
          <w:rFonts w:eastAsia="Times New Roman" w:cs="Arial"/>
          <w:color w:val="000000" w:themeColor="text1"/>
          <w:sz w:val="24"/>
          <w:szCs w:val="24"/>
        </w:rPr>
        <w:t>This research was created based on a secondary data collection method because of its systematic literature review design. By utilising Google Scholar and the University Library database, this research ensures that the foundation of the study rests on peer-reviewed and high-quality information (Shaheen,</w:t>
      </w:r>
      <w:r w:rsidRPr="00410FC8">
        <w:rPr>
          <w:rFonts w:eastAsia="Times New Roman" w:cs="Arial"/>
          <w:i/>
          <w:iCs/>
          <w:color w:val="000000" w:themeColor="text1"/>
          <w:sz w:val="24"/>
          <w:szCs w:val="24"/>
        </w:rPr>
        <w:t xml:space="preserve"> et al.</w:t>
      </w:r>
      <w:r w:rsidRPr="00410FC8">
        <w:rPr>
          <w:rFonts w:eastAsia="Times New Roman" w:cs="Arial"/>
          <w:color w:val="000000" w:themeColor="text1"/>
          <w:sz w:val="24"/>
          <w:szCs w:val="24"/>
        </w:rPr>
        <w:t xml:space="preserve"> 2023). The commitment to sourcing at least 50 academic sources provides a substantial breadth of data, which is vital to creating comprehensive analyses of the existing research landscape. The research integrates PRISMA screening, which adds an extra layer of transparency and reproducibility to the secondary process and sets a gold standard for academic research (Torun, 2025). Furthermore, the research focuses on creating a CASP checklist, which moves the research beyond a simple collection into critical appraisal, ensuring that only methodologically sound and relevant studies influence the final findings. As per the view of </w:t>
      </w:r>
      <w:r w:rsidRPr="00410FC8">
        <w:rPr>
          <w:rFonts w:eastAsia="Times New Roman" w:cs="Arial"/>
          <w:color w:val="000000" w:themeColor="text1"/>
          <w:sz w:val="24"/>
          <w:szCs w:val="24"/>
          <w:shd w:val="clear" w:color="auto" w:fill="FFFFFF"/>
        </w:rPr>
        <w:t xml:space="preserve">Sauer and </w:t>
      </w:r>
      <w:proofErr w:type="spellStart"/>
      <w:r w:rsidRPr="00410FC8">
        <w:rPr>
          <w:rFonts w:eastAsia="Times New Roman" w:cs="Arial"/>
          <w:color w:val="000000" w:themeColor="text1"/>
          <w:sz w:val="24"/>
          <w:szCs w:val="24"/>
          <w:shd w:val="clear" w:color="auto" w:fill="FFFFFF"/>
        </w:rPr>
        <w:t>Seuring</w:t>
      </w:r>
      <w:proofErr w:type="spellEnd"/>
      <w:r w:rsidRPr="00410FC8">
        <w:rPr>
          <w:rFonts w:eastAsia="Times New Roman" w:cs="Arial"/>
          <w:color w:val="000000" w:themeColor="text1"/>
          <w:sz w:val="24"/>
          <w:szCs w:val="24"/>
          <w:shd w:val="clear" w:color="auto" w:fill="FFFFFF"/>
        </w:rPr>
        <w:t xml:space="preserve"> (2023</w:t>
      </w:r>
      <w:r w:rsidRPr="00410FC8">
        <w:rPr>
          <w:rFonts w:eastAsia="Times New Roman" w:cs="Arial"/>
          <w:color w:val="000000" w:themeColor="text1"/>
          <w:sz w:val="24"/>
          <w:szCs w:val="24"/>
        </w:rPr>
        <w:t>), this helps the study to mitigate the primary risk of secondary analysis, which is the use of biased or low-quality data. Further, using the thematic analysis method for this research will offer the potential for profound analysis of qualitative data. </w:t>
      </w:r>
    </w:p>
    <w:p w14:paraId="175D19D3" w14:textId="77777777" w:rsidR="002F437F" w:rsidRPr="00410FC8" w:rsidRDefault="002F437F" w:rsidP="002F437F">
      <w:pPr>
        <w:pStyle w:val="Heading2"/>
        <w:rPr>
          <w:rFonts w:ascii="Arial" w:hAnsi="Arial" w:cs="Arial"/>
          <w:color w:val="000000" w:themeColor="text1"/>
          <w:sz w:val="24"/>
        </w:rPr>
      </w:pPr>
      <w:bookmarkStart w:id="57" w:name="_Toc228965929"/>
      <w:r w:rsidRPr="00410FC8">
        <w:rPr>
          <w:rFonts w:ascii="Arial" w:hAnsi="Arial" w:cs="Arial"/>
          <w:color w:val="000000" w:themeColor="text1"/>
          <w:sz w:val="24"/>
        </w:rPr>
        <w:t>3.6 Ethical Consideration</w:t>
      </w:r>
      <w:bookmarkEnd w:id="57"/>
    </w:p>
    <w:p w14:paraId="69B4609B"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Description </w:t>
      </w:r>
    </w:p>
    <w:p w14:paraId="47EB19E9"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 xml:space="preserve">The ethical standards in research define the various ways to act ethically as a researcher. As per the view of </w:t>
      </w:r>
      <w:proofErr w:type="spellStart"/>
      <w:r w:rsidRPr="00410FC8">
        <w:rPr>
          <w:rFonts w:eastAsia="Times New Roman" w:cs="Arial"/>
          <w:color w:val="000000" w:themeColor="text1"/>
          <w:sz w:val="24"/>
          <w:szCs w:val="24"/>
        </w:rPr>
        <w:t>Nii</w:t>
      </w:r>
      <w:proofErr w:type="spellEnd"/>
      <w:r w:rsidRPr="00410FC8">
        <w:rPr>
          <w:rFonts w:eastAsia="Times New Roman" w:cs="Arial"/>
          <w:color w:val="000000" w:themeColor="text1"/>
          <w:sz w:val="24"/>
          <w:szCs w:val="24"/>
        </w:rPr>
        <w:t xml:space="preserve"> </w:t>
      </w:r>
      <w:proofErr w:type="spellStart"/>
      <w:r w:rsidRPr="00410FC8">
        <w:rPr>
          <w:rFonts w:eastAsia="Times New Roman" w:cs="Arial"/>
          <w:color w:val="000000" w:themeColor="text1"/>
          <w:sz w:val="24"/>
          <w:szCs w:val="24"/>
        </w:rPr>
        <w:t>Laryeafio</w:t>
      </w:r>
      <w:proofErr w:type="spellEnd"/>
      <w:r w:rsidRPr="00410FC8">
        <w:rPr>
          <w:rFonts w:eastAsia="Times New Roman" w:cs="Arial"/>
          <w:color w:val="000000" w:themeColor="text1"/>
          <w:sz w:val="24"/>
          <w:szCs w:val="24"/>
        </w:rPr>
        <w:t xml:space="preserve"> and </w:t>
      </w:r>
      <w:proofErr w:type="spellStart"/>
      <w:r w:rsidRPr="00410FC8">
        <w:rPr>
          <w:rFonts w:eastAsia="Times New Roman" w:cs="Arial"/>
          <w:color w:val="000000" w:themeColor="text1"/>
          <w:sz w:val="24"/>
          <w:szCs w:val="24"/>
        </w:rPr>
        <w:t>Ogbewe</w:t>
      </w:r>
      <w:proofErr w:type="spellEnd"/>
      <w:r w:rsidRPr="00410FC8">
        <w:rPr>
          <w:rFonts w:eastAsia="Times New Roman" w:cs="Arial"/>
          <w:color w:val="000000" w:themeColor="text1"/>
          <w:sz w:val="24"/>
          <w:szCs w:val="24"/>
        </w:rPr>
        <w:t xml:space="preserve"> (2023), the set of fundamental ethical principles is outlined below and details each aspect of the ethical standard that should be followed by all researchers. The first ethical principle that most researchers adhere to is "informed consent," the process through which researchers inform participants about the research they are conducting and obtain their agreement to participate in the research. A second principle is that of "confidentiality," which refers to preventing researchers from </w:t>
      </w:r>
      <w:r w:rsidRPr="00410FC8">
        <w:rPr>
          <w:rFonts w:eastAsia="Times New Roman" w:cs="Arial"/>
          <w:color w:val="000000" w:themeColor="text1"/>
          <w:sz w:val="24"/>
          <w:szCs w:val="24"/>
        </w:rPr>
        <w:lastRenderedPageBreak/>
        <w:t xml:space="preserve">releasing any personal data regarding an individual unless authorised by that person. A third principle is "anonymity," which prohibits researchers from identifying the individual who submitted the data used in the research. </w:t>
      </w:r>
    </w:p>
    <w:p w14:paraId="214DE64C" w14:textId="77777777" w:rsidR="002F437F" w:rsidRPr="00410FC8" w:rsidRDefault="002F437F" w:rsidP="002F437F">
      <w:pPr>
        <w:spacing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A fourth principle, "avoidance of harm," outlines that researcher must take every precaution to minimise any risk, whether physical, emotional, or psychological (</w:t>
      </w:r>
      <w:proofErr w:type="spellStart"/>
      <w:r w:rsidRPr="00410FC8">
        <w:rPr>
          <w:rFonts w:eastAsia="Times New Roman" w:cs="Arial"/>
          <w:color w:val="000000" w:themeColor="text1"/>
          <w:sz w:val="24"/>
          <w:szCs w:val="24"/>
          <w:shd w:val="clear" w:color="auto" w:fill="FFFFFF"/>
        </w:rPr>
        <w:t>Bouncken</w:t>
      </w:r>
      <w:r w:rsidRPr="00410FC8">
        <w:rPr>
          <w:rFonts w:eastAsia="Times New Roman" w:cs="Arial"/>
          <w:i/>
          <w:iCs/>
          <w:color w:val="000000" w:themeColor="text1"/>
          <w:sz w:val="24"/>
          <w:szCs w:val="24"/>
        </w:rPr>
        <w:t>et</w:t>
      </w:r>
      <w:proofErr w:type="spellEnd"/>
      <w:r w:rsidRPr="00410FC8">
        <w:rPr>
          <w:rFonts w:eastAsia="Times New Roman" w:cs="Arial"/>
          <w:i/>
          <w:iCs/>
          <w:color w:val="000000" w:themeColor="text1"/>
          <w:sz w:val="24"/>
          <w:szCs w:val="24"/>
        </w:rPr>
        <w:t xml:space="preserve"> al.</w:t>
      </w:r>
      <w:r w:rsidRPr="00410FC8">
        <w:rPr>
          <w:rFonts w:eastAsia="Times New Roman" w:cs="Arial"/>
          <w:color w:val="000000" w:themeColor="text1"/>
          <w:sz w:val="24"/>
          <w:szCs w:val="24"/>
        </w:rPr>
        <w:t xml:space="preserve"> 2026). This may be incurred as a result of participating in the research. Integrity and transparency refer to maintaining honesty regarding the research objectives, methods used (how the research will be conducted), and the funding sources of the research. The fifth principle, "avoidance of plagiarism," requires that when using the work of another researcher, researchers acknowledge all sources of information used and confirm that the work presented in the research is original.</w:t>
      </w:r>
    </w:p>
    <w:p w14:paraId="4488C59B" w14:textId="77777777" w:rsidR="002F437F" w:rsidRPr="00410FC8" w:rsidRDefault="002F437F" w:rsidP="002F437F">
      <w:pPr>
        <w:spacing w:line="360" w:lineRule="auto"/>
        <w:jc w:val="both"/>
        <w:rPr>
          <w:rFonts w:eastAsia="Times New Roman" w:cs="Arial"/>
          <w:b/>
          <w:bCs/>
          <w:i/>
          <w:iCs/>
          <w:color w:val="000000" w:themeColor="text1"/>
          <w:sz w:val="24"/>
          <w:szCs w:val="24"/>
        </w:rPr>
      </w:pPr>
      <w:r w:rsidRPr="00410FC8">
        <w:rPr>
          <w:rFonts w:eastAsia="Times New Roman" w:cs="Arial"/>
          <w:b/>
          <w:bCs/>
          <w:i/>
          <w:iCs/>
          <w:color w:val="000000" w:themeColor="text1"/>
          <w:sz w:val="24"/>
          <w:szCs w:val="24"/>
        </w:rPr>
        <w:t>Justification </w:t>
      </w:r>
    </w:p>
    <w:p w14:paraId="4E119689"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This research adhered to ethical standards because the research only used secondary sources of data (</w:t>
      </w:r>
      <w:proofErr w:type="spellStart"/>
      <w:r w:rsidRPr="00410FC8">
        <w:rPr>
          <w:rFonts w:eastAsia="Times New Roman" w:cs="Arial"/>
          <w:color w:val="000000" w:themeColor="text1"/>
          <w:sz w:val="24"/>
          <w:szCs w:val="24"/>
        </w:rPr>
        <w:t>Nii</w:t>
      </w:r>
      <w:proofErr w:type="spellEnd"/>
      <w:r w:rsidRPr="00410FC8">
        <w:rPr>
          <w:rFonts w:eastAsia="Times New Roman" w:cs="Arial"/>
          <w:color w:val="000000" w:themeColor="text1"/>
          <w:sz w:val="24"/>
          <w:szCs w:val="24"/>
        </w:rPr>
        <w:t xml:space="preserve"> </w:t>
      </w:r>
      <w:proofErr w:type="spellStart"/>
      <w:r w:rsidRPr="00410FC8">
        <w:rPr>
          <w:rFonts w:eastAsia="Times New Roman" w:cs="Arial"/>
          <w:color w:val="000000" w:themeColor="text1"/>
          <w:sz w:val="24"/>
          <w:szCs w:val="24"/>
        </w:rPr>
        <w:t>Laryeafio</w:t>
      </w:r>
      <w:proofErr w:type="spellEnd"/>
      <w:r w:rsidRPr="00410FC8">
        <w:rPr>
          <w:rFonts w:eastAsia="Times New Roman" w:cs="Arial"/>
          <w:color w:val="000000" w:themeColor="text1"/>
          <w:sz w:val="24"/>
          <w:szCs w:val="24"/>
        </w:rPr>
        <w:t xml:space="preserve"> and </w:t>
      </w:r>
      <w:proofErr w:type="spellStart"/>
      <w:r w:rsidRPr="00410FC8">
        <w:rPr>
          <w:rFonts w:eastAsia="Times New Roman" w:cs="Arial"/>
          <w:color w:val="000000" w:themeColor="text1"/>
          <w:sz w:val="24"/>
          <w:szCs w:val="24"/>
        </w:rPr>
        <w:t>Ogbewe</w:t>
      </w:r>
      <w:proofErr w:type="spellEnd"/>
      <w:r w:rsidRPr="00410FC8">
        <w:rPr>
          <w:rFonts w:eastAsia="Times New Roman" w:cs="Arial"/>
          <w:color w:val="000000" w:themeColor="text1"/>
          <w:sz w:val="24"/>
          <w:szCs w:val="24"/>
        </w:rPr>
        <w:t>, 2023), thus eliminating the need to include human participants and collect any personal data. All sources were properly cited and used to prevent violation of intellectual property. This research was not influenced by any manipulation of data, fabrication of data, and/or misrepresentation of information. By maintaining these standards, this research demonstrates academic integrity and ethical responsibility.</w:t>
      </w:r>
    </w:p>
    <w:p w14:paraId="13C8EDB3" w14:textId="77777777" w:rsidR="002F437F" w:rsidRPr="00410FC8" w:rsidRDefault="002F437F" w:rsidP="002F437F">
      <w:pPr>
        <w:pStyle w:val="Heading2"/>
        <w:rPr>
          <w:rFonts w:ascii="Arial" w:hAnsi="Arial" w:cs="Arial"/>
          <w:color w:val="000000" w:themeColor="text1"/>
          <w:sz w:val="24"/>
        </w:rPr>
      </w:pPr>
      <w:bookmarkStart w:id="58" w:name="_Toc228965930"/>
      <w:r w:rsidRPr="00410FC8">
        <w:rPr>
          <w:rFonts w:ascii="Arial" w:hAnsi="Arial" w:cs="Arial"/>
          <w:color w:val="000000" w:themeColor="text1"/>
          <w:sz w:val="24"/>
        </w:rPr>
        <w:t>3.7 Summary</w:t>
      </w:r>
      <w:bookmarkEnd w:id="58"/>
    </w:p>
    <w:p w14:paraId="1E539D08" w14:textId="77777777" w:rsidR="002F437F" w:rsidRPr="00410FC8" w:rsidRDefault="002F437F" w:rsidP="002F437F">
      <w:pPr>
        <w:spacing w:after="160" w:line="360" w:lineRule="auto"/>
        <w:jc w:val="both"/>
        <w:rPr>
          <w:rFonts w:eastAsia="Times New Roman" w:cs="Arial"/>
          <w:color w:val="000000" w:themeColor="text1"/>
          <w:sz w:val="24"/>
          <w:szCs w:val="24"/>
        </w:rPr>
      </w:pPr>
      <w:r w:rsidRPr="00410FC8">
        <w:rPr>
          <w:rFonts w:eastAsia="Times New Roman" w:cs="Arial"/>
          <w:color w:val="000000" w:themeColor="text1"/>
          <w:sz w:val="24"/>
          <w:szCs w:val="24"/>
        </w:rPr>
        <w:t>This research has undertaken a qualitative study that has only been conducted using secondary data. The interpretive philosophy was used to gain an understanding of meanings and human experience through literature. This research developed a pattern through the use of a deduced data theory obtained from available data. The systematic literature review uses the PRISMA framework. Secondary data sources include, but are not limited to: Academic journal publications, market reports and reputable publications. A list of themes has been generated from an original list of themes via the use of thematic analysis and is displayed in groups based on the theory developed above.</w:t>
      </w:r>
    </w:p>
    <w:p w14:paraId="08BC0DCE" w14:textId="77777777" w:rsidR="002F437F" w:rsidRPr="00410FC8" w:rsidRDefault="002F437F" w:rsidP="002F437F">
      <w:pPr>
        <w:pStyle w:val="Heading2"/>
        <w:rPr>
          <w:rFonts w:ascii="Arial" w:hAnsi="Arial" w:cs="Arial"/>
          <w:color w:val="000000" w:themeColor="text1"/>
          <w:sz w:val="24"/>
        </w:rPr>
      </w:pPr>
      <w:bookmarkStart w:id="59" w:name="_Toc228965931"/>
      <w:r w:rsidRPr="00410FC8">
        <w:rPr>
          <w:rFonts w:ascii="Arial" w:hAnsi="Arial" w:cs="Arial"/>
          <w:color w:val="000000" w:themeColor="text1"/>
          <w:sz w:val="24"/>
        </w:rPr>
        <w:lastRenderedPageBreak/>
        <w:t>CHAPTER 4: FINDINGS / RESULTS, ANALYSIS AND DISCUSSION</w:t>
      </w:r>
      <w:bookmarkEnd w:id="59"/>
    </w:p>
    <w:p w14:paraId="316A5FC5" w14:textId="77777777" w:rsidR="002F437F" w:rsidRPr="00410FC8" w:rsidRDefault="002F437F" w:rsidP="002F437F">
      <w:pPr>
        <w:pStyle w:val="Heading2"/>
        <w:rPr>
          <w:rFonts w:ascii="Arial" w:hAnsi="Arial" w:cs="Arial"/>
          <w:color w:val="000000" w:themeColor="text1"/>
          <w:sz w:val="24"/>
        </w:rPr>
      </w:pPr>
      <w:bookmarkStart w:id="60" w:name="_Toc228965932"/>
      <w:r w:rsidRPr="00410FC8">
        <w:rPr>
          <w:rFonts w:ascii="Arial" w:hAnsi="Arial" w:cs="Arial"/>
          <w:color w:val="000000" w:themeColor="text1"/>
          <w:sz w:val="24"/>
        </w:rPr>
        <w:t>4.1 Introduction</w:t>
      </w:r>
      <w:bookmarkEnd w:id="60"/>
    </w:p>
    <w:p w14:paraId="58E8CA6D"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This section of the study focuses on the findings and results. This presents the findings of a systematic literature review analysis. The successful application of 50 studies through the PRISMA framework will be mentioned in this chapter, alongside discussing the studies. The primary goal is to evaluate the critical focus between packaging design and consumer behaviour within the premium fragrance market. This chapter is structured into three thematic sections based on the research objectives, each corresponding to the core research questions. It will focus on the role of design in shaping luxury perception, the contribution of aesthetics to brand prestige, and the ultimate impact of these visual cues on consumer purchase intentions. </w:t>
      </w:r>
    </w:p>
    <w:p w14:paraId="75AAAAD6"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By synthesising the quantitative textual evidence through the PRISMA framework and thematic analysis, this chapter provides a rigorous argument of how materiality, weight, and minimalism function as a robust marketing tool. Furthermore, the analysis integrates empirical results with the theoretical framework, specifically the Theory of Conspicuous Consumption and Cue Utilisation Theory. </w:t>
      </w:r>
    </w:p>
    <w:p w14:paraId="2F68BB85" w14:textId="77777777" w:rsidR="002F437F" w:rsidRPr="00410FC8" w:rsidRDefault="002F437F" w:rsidP="002F437F">
      <w:pPr>
        <w:spacing w:line="360" w:lineRule="auto"/>
        <w:jc w:val="both"/>
        <w:rPr>
          <w:rFonts w:cs="Arial"/>
          <w:color w:val="000000" w:themeColor="text1"/>
          <w:sz w:val="24"/>
          <w:szCs w:val="24"/>
        </w:rPr>
      </w:pPr>
    </w:p>
    <w:p w14:paraId="5FEEA6D2" w14:textId="77777777" w:rsidR="002F437F" w:rsidRPr="00410FC8" w:rsidRDefault="002F437F" w:rsidP="002F437F">
      <w:pPr>
        <w:pStyle w:val="Heading2"/>
        <w:rPr>
          <w:rFonts w:ascii="Arial" w:hAnsi="Arial" w:cs="Arial"/>
          <w:color w:val="000000" w:themeColor="text1"/>
          <w:sz w:val="24"/>
        </w:rPr>
      </w:pPr>
      <w:bookmarkStart w:id="61" w:name="_Toc228965933"/>
      <w:r w:rsidRPr="00410FC8">
        <w:rPr>
          <w:rFonts w:ascii="Arial" w:hAnsi="Arial" w:cs="Arial"/>
          <w:color w:val="000000" w:themeColor="text1"/>
          <w:sz w:val="24"/>
        </w:rPr>
        <w:t>4.2 Presentation of Findings</w:t>
      </w:r>
      <w:bookmarkEnd w:id="61"/>
    </w:p>
    <w:p w14:paraId="6182A765" w14:textId="77777777" w:rsidR="002F437F" w:rsidRPr="00410FC8" w:rsidRDefault="002F437F" w:rsidP="002F437F">
      <w:pPr>
        <w:pStyle w:val="Heading3"/>
        <w:rPr>
          <w:color w:val="000000" w:themeColor="text1"/>
          <w:sz w:val="24"/>
          <w:szCs w:val="24"/>
        </w:rPr>
      </w:pPr>
      <w:bookmarkStart w:id="62" w:name="_Toc228965934"/>
      <w:r w:rsidRPr="00410FC8">
        <w:rPr>
          <w:color w:val="000000" w:themeColor="text1"/>
          <w:sz w:val="24"/>
          <w:szCs w:val="24"/>
        </w:rPr>
        <w:t>4.2.1 Results of the Literature Search using PRISMA Framework</w:t>
      </w:r>
      <w:bookmarkEnd w:id="6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2460"/>
        <w:gridCol w:w="3255"/>
        <w:gridCol w:w="1965"/>
      </w:tblGrid>
      <w:tr w:rsidR="00410FC8" w:rsidRPr="00410FC8" w14:paraId="139C9D44" w14:textId="77777777" w:rsidTr="00D109B9">
        <w:tc>
          <w:tcPr>
            <w:tcW w:w="1680" w:type="dxa"/>
            <w:tcMar>
              <w:top w:w="100" w:type="dxa"/>
              <w:left w:w="100" w:type="dxa"/>
              <w:bottom w:w="100" w:type="dxa"/>
              <w:right w:w="100" w:type="dxa"/>
            </w:tcMar>
          </w:tcPr>
          <w:p w14:paraId="6C5CB71D"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Phase</w:t>
            </w:r>
          </w:p>
        </w:tc>
        <w:tc>
          <w:tcPr>
            <w:tcW w:w="2460" w:type="dxa"/>
            <w:tcMar>
              <w:top w:w="100" w:type="dxa"/>
              <w:left w:w="100" w:type="dxa"/>
              <w:bottom w:w="100" w:type="dxa"/>
              <w:right w:w="100" w:type="dxa"/>
            </w:tcMar>
          </w:tcPr>
          <w:p w14:paraId="3BE9C32E"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Activity</w:t>
            </w:r>
          </w:p>
        </w:tc>
        <w:tc>
          <w:tcPr>
            <w:tcW w:w="3255" w:type="dxa"/>
            <w:tcMar>
              <w:top w:w="100" w:type="dxa"/>
              <w:left w:w="100" w:type="dxa"/>
              <w:bottom w:w="100" w:type="dxa"/>
              <w:right w:w="100" w:type="dxa"/>
            </w:tcMar>
          </w:tcPr>
          <w:p w14:paraId="11F18811"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Description</w:t>
            </w:r>
          </w:p>
        </w:tc>
        <w:tc>
          <w:tcPr>
            <w:tcW w:w="1965" w:type="dxa"/>
            <w:tcMar>
              <w:top w:w="100" w:type="dxa"/>
              <w:left w:w="100" w:type="dxa"/>
              <w:bottom w:w="100" w:type="dxa"/>
              <w:right w:w="100" w:type="dxa"/>
            </w:tcMar>
          </w:tcPr>
          <w:p w14:paraId="79FDAB2C"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Record Count (n)</w:t>
            </w:r>
          </w:p>
        </w:tc>
      </w:tr>
      <w:tr w:rsidR="00410FC8" w:rsidRPr="00410FC8" w14:paraId="7B0341A5" w14:textId="77777777" w:rsidTr="00D109B9">
        <w:trPr>
          <w:trHeight w:val="420"/>
        </w:trPr>
        <w:tc>
          <w:tcPr>
            <w:tcW w:w="1680" w:type="dxa"/>
            <w:vMerge w:val="restart"/>
            <w:tcMar>
              <w:top w:w="100" w:type="dxa"/>
              <w:left w:w="100" w:type="dxa"/>
              <w:bottom w:w="100" w:type="dxa"/>
              <w:right w:w="100" w:type="dxa"/>
            </w:tcMar>
          </w:tcPr>
          <w:p w14:paraId="7A49EAEE"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Identification</w:t>
            </w:r>
          </w:p>
        </w:tc>
        <w:tc>
          <w:tcPr>
            <w:tcW w:w="2460" w:type="dxa"/>
            <w:tcMar>
              <w:top w:w="100" w:type="dxa"/>
              <w:left w:w="100" w:type="dxa"/>
              <w:bottom w:w="100" w:type="dxa"/>
              <w:right w:w="100" w:type="dxa"/>
            </w:tcMar>
          </w:tcPr>
          <w:p w14:paraId="00C69344"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Database Searching</w:t>
            </w:r>
          </w:p>
        </w:tc>
        <w:tc>
          <w:tcPr>
            <w:tcW w:w="3255" w:type="dxa"/>
            <w:tcMar>
              <w:top w:w="100" w:type="dxa"/>
              <w:left w:w="100" w:type="dxa"/>
              <w:bottom w:w="100" w:type="dxa"/>
              <w:right w:w="100" w:type="dxa"/>
            </w:tcMar>
          </w:tcPr>
          <w:p w14:paraId="5D0C5345"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 xml:space="preserve">Records identified from Google Scholar, Emerald Insight, and </w:t>
            </w:r>
            <w:r w:rsidRPr="00410FC8">
              <w:rPr>
                <w:rFonts w:cs="Arial"/>
                <w:color w:val="000000" w:themeColor="text1"/>
                <w:sz w:val="24"/>
                <w:szCs w:val="24"/>
                <w:highlight w:val="white"/>
              </w:rPr>
              <w:t>ScienceDirect</w:t>
            </w:r>
          </w:p>
        </w:tc>
        <w:tc>
          <w:tcPr>
            <w:tcW w:w="1965" w:type="dxa"/>
            <w:tcMar>
              <w:top w:w="100" w:type="dxa"/>
              <w:left w:w="100" w:type="dxa"/>
              <w:bottom w:w="100" w:type="dxa"/>
              <w:right w:w="100" w:type="dxa"/>
            </w:tcMar>
          </w:tcPr>
          <w:p w14:paraId="3CE3676B"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n = 350</w:t>
            </w:r>
          </w:p>
        </w:tc>
      </w:tr>
      <w:tr w:rsidR="00410FC8" w:rsidRPr="00410FC8" w14:paraId="2F2CCAC4" w14:textId="77777777" w:rsidTr="00D109B9">
        <w:trPr>
          <w:trHeight w:val="420"/>
        </w:trPr>
        <w:tc>
          <w:tcPr>
            <w:tcW w:w="1680" w:type="dxa"/>
            <w:vMerge/>
            <w:tcMar>
              <w:top w:w="100" w:type="dxa"/>
              <w:left w:w="100" w:type="dxa"/>
              <w:bottom w:w="100" w:type="dxa"/>
              <w:right w:w="100" w:type="dxa"/>
            </w:tcMar>
          </w:tcPr>
          <w:p w14:paraId="46FA459C"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p>
        </w:tc>
        <w:tc>
          <w:tcPr>
            <w:tcW w:w="2460" w:type="dxa"/>
            <w:tcMar>
              <w:top w:w="100" w:type="dxa"/>
              <w:left w:w="100" w:type="dxa"/>
              <w:bottom w:w="100" w:type="dxa"/>
              <w:right w:w="100" w:type="dxa"/>
            </w:tcMar>
          </w:tcPr>
          <w:p w14:paraId="0A4D5674"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Pre-screening</w:t>
            </w:r>
          </w:p>
        </w:tc>
        <w:tc>
          <w:tcPr>
            <w:tcW w:w="3255" w:type="dxa"/>
            <w:tcMar>
              <w:top w:w="100" w:type="dxa"/>
              <w:left w:w="100" w:type="dxa"/>
              <w:bottom w:w="100" w:type="dxa"/>
              <w:right w:w="100" w:type="dxa"/>
            </w:tcMar>
          </w:tcPr>
          <w:p w14:paraId="53FA5F61"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Duplicate articles removed and non-English results excluded</w:t>
            </w:r>
          </w:p>
        </w:tc>
        <w:tc>
          <w:tcPr>
            <w:tcW w:w="1965" w:type="dxa"/>
            <w:tcMar>
              <w:top w:w="100" w:type="dxa"/>
              <w:left w:w="100" w:type="dxa"/>
              <w:bottom w:w="100" w:type="dxa"/>
              <w:right w:w="100" w:type="dxa"/>
            </w:tcMar>
          </w:tcPr>
          <w:p w14:paraId="4729F1C4"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n = 60</w:t>
            </w:r>
          </w:p>
        </w:tc>
      </w:tr>
      <w:tr w:rsidR="00410FC8" w:rsidRPr="00410FC8" w14:paraId="22E3D84C" w14:textId="77777777" w:rsidTr="00D109B9">
        <w:trPr>
          <w:trHeight w:val="420"/>
        </w:trPr>
        <w:tc>
          <w:tcPr>
            <w:tcW w:w="1680" w:type="dxa"/>
            <w:vMerge w:val="restart"/>
            <w:tcMar>
              <w:top w:w="100" w:type="dxa"/>
              <w:left w:w="100" w:type="dxa"/>
              <w:bottom w:w="100" w:type="dxa"/>
              <w:right w:w="100" w:type="dxa"/>
            </w:tcMar>
          </w:tcPr>
          <w:p w14:paraId="646B7D85"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Screening</w:t>
            </w:r>
          </w:p>
        </w:tc>
        <w:tc>
          <w:tcPr>
            <w:tcW w:w="2460" w:type="dxa"/>
            <w:tcMar>
              <w:top w:w="100" w:type="dxa"/>
              <w:left w:w="100" w:type="dxa"/>
              <w:bottom w:w="100" w:type="dxa"/>
              <w:right w:w="100" w:type="dxa"/>
            </w:tcMar>
          </w:tcPr>
          <w:p w14:paraId="0ABB39A0"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Title and Abstract</w:t>
            </w:r>
          </w:p>
        </w:tc>
        <w:tc>
          <w:tcPr>
            <w:tcW w:w="3255" w:type="dxa"/>
            <w:tcMar>
              <w:top w:w="100" w:type="dxa"/>
              <w:left w:w="100" w:type="dxa"/>
              <w:bottom w:w="100" w:type="dxa"/>
              <w:right w:w="100" w:type="dxa"/>
            </w:tcMar>
          </w:tcPr>
          <w:p w14:paraId="4B9E6E97"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 xml:space="preserve">Records screened based on </w:t>
            </w:r>
            <w:r w:rsidRPr="00410FC8">
              <w:rPr>
                <w:rFonts w:cs="Arial"/>
                <w:color w:val="000000" w:themeColor="text1"/>
                <w:sz w:val="24"/>
                <w:szCs w:val="24"/>
              </w:rPr>
              <w:lastRenderedPageBreak/>
              <w:t>title relevance to “Fragrance”, “Luxury”, and “Packaging.”</w:t>
            </w:r>
          </w:p>
        </w:tc>
        <w:tc>
          <w:tcPr>
            <w:tcW w:w="1965" w:type="dxa"/>
            <w:tcMar>
              <w:top w:w="100" w:type="dxa"/>
              <w:left w:w="100" w:type="dxa"/>
              <w:bottom w:w="100" w:type="dxa"/>
              <w:right w:w="100" w:type="dxa"/>
            </w:tcMar>
          </w:tcPr>
          <w:p w14:paraId="18056AEE" w14:textId="77777777" w:rsidR="002F437F" w:rsidRPr="00410FC8" w:rsidRDefault="002F437F" w:rsidP="00D109B9">
            <w:pPr>
              <w:widowControl w:val="0"/>
              <w:spacing w:line="360" w:lineRule="auto"/>
              <w:jc w:val="center"/>
              <w:rPr>
                <w:rFonts w:cs="Arial"/>
                <w:color w:val="000000" w:themeColor="text1"/>
                <w:sz w:val="24"/>
                <w:szCs w:val="24"/>
              </w:rPr>
            </w:pPr>
            <w:r w:rsidRPr="00410FC8">
              <w:rPr>
                <w:rFonts w:cs="Arial"/>
                <w:color w:val="000000" w:themeColor="text1"/>
                <w:sz w:val="24"/>
                <w:szCs w:val="24"/>
              </w:rPr>
              <w:lastRenderedPageBreak/>
              <w:t>n = 290</w:t>
            </w:r>
          </w:p>
        </w:tc>
      </w:tr>
      <w:tr w:rsidR="00410FC8" w:rsidRPr="00410FC8" w14:paraId="4F27DDBC" w14:textId="77777777" w:rsidTr="00D109B9">
        <w:trPr>
          <w:trHeight w:val="420"/>
        </w:trPr>
        <w:tc>
          <w:tcPr>
            <w:tcW w:w="1680" w:type="dxa"/>
            <w:vMerge/>
            <w:tcMar>
              <w:top w:w="100" w:type="dxa"/>
              <w:left w:w="100" w:type="dxa"/>
              <w:bottom w:w="100" w:type="dxa"/>
              <w:right w:w="100" w:type="dxa"/>
            </w:tcMar>
          </w:tcPr>
          <w:p w14:paraId="19ED990E"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p>
        </w:tc>
        <w:tc>
          <w:tcPr>
            <w:tcW w:w="2460" w:type="dxa"/>
            <w:tcMar>
              <w:top w:w="100" w:type="dxa"/>
              <w:left w:w="100" w:type="dxa"/>
              <w:bottom w:w="100" w:type="dxa"/>
              <w:right w:w="100" w:type="dxa"/>
            </w:tcMar>
          </w:tcPr>
          <w:p w14:paraId="4B155F77"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Exclusion</w:t>
            </w:r>
          </w:p>
        </w:tc>
        <w:tc>
          <w:tcPr>
            <w:tcW w:w="3255" w:type="dxa"/>
            <w:tcMar>
              <w:top w:w="100" w:type="dxa"/>
              <w:left w:w="100" w:type="dxa"/>
              <w:bottom w:w="100" w:type="dxa"/>
              <w:right w:w="100" w:type="dxa"/>
            </w:tcMar>
          </w:tcPr>
          <w:p w14:paraId="0DFC269C"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highlight w:val="white"/>
              </w:rPr>
              <w:t>Records were excluded because they focused on non-premium brands or industrial chemistry.</w:t>
            </w:r>
          </w:p>
        </w:tc>
        <w:tc>
          <w:tcPr>
            <w:tcW w:w="1965" w:type="dxa"/>
            <w:tcMar>
              <w:top w:w="100" w:type="dxa"/>
              <w:left w:w="100" w:type="dxa"/>
              <w:bottom w:w="100" w:type="dxa"/>
              <w:right w:w="100" w:type="dxa"/>
            </w:tcMar>
          </w:tcPr>
          <w:p w14:paraId="1D61E200" w14:textId="77777777" w:rsidR="002F437F" w:rsidRPr="00410FC8" w:rsidRDefault="002F437F" w:rsidP="00D109B9">
            <w:pPr>
              <w:widowControl w:val="0"/>
              <w:spacing w:line="360" w:lineRule="auto"/>
              <w:jc w:val="center"/>
              <w:rPr>
                <w:rFonts w:cs="Arial"/>
                <w:color w:val="000000" w:themeColor="text1"/>
                <w:sz w:val="24"/>
                <w:szCs w:val="24"/>
              </w:rPr>
            </w:pPr>
            <w:r w:rsidRPr="00410FC8">
              <w:rPr>
                <w:rFonts w:cs="Arial"/>
                <w:color w:val="000000" w:themeColor="text1"/>
                <w:sz w:val="24"/>
                <w:szCs w:val="24"/>
              </w:rPr>
              <w:t>n = 190</w:t>
            </w:r>
          </w:p>
        </w:tc>
      </w:tr>
      <w:tr w:rsidR="00410FC8" w:rsidRPr="00410FC8" w14:paraId="61B57DA5" w14:textId="77777777" w:rsidTr="00D109B9">
        <w:trPr>
          <w:trHeight w:val="420"/>
        </w:trPr>
        <w:tc>
          <w:tcPr>
            <w:tcW w:w="1680" w:type="dxa"/>
            <w:vMerge w:val="restart"/>
            <w:tcMar>
              <w:top w:w="100" w:type="dxa"/>
              <w:left w:w="100" w:type="dxa"/>
              <w:bottom w:w="100" w:type="dxa"/>
              <w:right w:w="100" w:type="dxa"/>
            </w:tcMar>
          </w:tcPr>
          <w:p w14:paraId="477256EE"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Eligibility</w:t>
            </w:r>
          </w:p>
        </w:tc>
        <w:tc>
          <w:tcPr>
            <w:tcW w:w="2460" w:type="dxa"/>
            <w:tcMar>
              <w:top w:w="100" w:type="dxa"/>
              <w:left w:w="100" w:type="dxa"/>
              <w:bottom w:w="100" w:type="dxa"/>
              <w:right w:w="100" w:type="dxa"/>
            </w:tcMar>
          </w:tcPr>
          <w:p w14:paraId="087DB5F1"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Full-Text Review</w:t>
            </w:r>
          </w:p>
        </w:tc>
        <w:tc>
          <w:tcPr>
            <w:tcW w:w="3255" w:type="dxa"/>
            <w:tcMar>
              <w:top w:w="100" w:type="dxa"/>
              <w:left w:w="100" w:type="dxa"/>
              <w:bottom w:w="100" w:type="dxa"/>
              <w:right w:w="100" w:type="dxa"/>
            </w:tcMar>
          </w:tcPr>
          <w:p w14:paraId="59B98AFB"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highlight w:val="white"/>
              </w:rPr>
              <w:t>Full-text articles assessed for eligibility and quality (CASP appraisal).</w:t>
            </w:r>
          </w:p>
        </w:tc>
        <w:tc>
          <w:tcPr>
            <w:tcW w:w="1965" w:type="dxa"/>
            <w:tcMar>
              <w:top w:w="100" w:type="dxa"/>
              <w:left w:w="100" w:type="dxa"/>
              <w:bottom w:w="100" w:type="dxa"/>
              <w:right w:w="100" w:type="dxa"/>
            </w:tcMar>
          </w:tcPr>
          <w:p w14:paraId="3E15B45F" w14:textId="77777777" w:rsidR="002F437F" w:rsidRPr="00410FC8" w:rsidRDefault="002F437F" w:rsidP="00D109B9">
            <w:pPr>
              <w:widowControl w:val="0"/>
              <w:spacing w:line="360" w:lineRule="auto"/>
              <w:jc w:val="center"/>
              <w:rPr>
                <w:rFonts w:cs="Arial"/>
                <w:color w:val="000000" w:themeColor="text1"/>
                <w:sz w:val="24"/>
                <w:szCs w:val="24"/>
              </w:rPr>
            </w:pPr>
            <w:r w:rsidRPr="00410FC8">
              <w:rPr>
                <w:rFonts w:cs="Arial"/>
                <w:color w:val="000000" w:themeColor="text1"/>
                <w:sz w:val="24"/>
                <w:szCs w:val="24"/>
              </w:rPr>
              <w:t>n = 100</w:t>
            </w:r>
          </w:p>
        </w:tc>
      </w:tr>
      <w:tr w:rsidR="00410FC8" w:rsidRPr="00410FC8" w14:paraId="7C36F9E9" w14:textId="77777777" w:rsidTr="00D109B9">
        <w:trPr>
          <w:trHeight w:val="420"/>
        </w:trPr>
        <w:tc>
          <w:tcPr>
            <w:tcW w:w="1680" w:type="dxa"/>
            <w:vMerge/>
            <w:tcMar>
              <w:top w:w="100" w:type="dxa"/>
              <w:left w:w="100" w:type="dxa"/>
              <w:bottom w:w="100" w:type="dxa"/>
              <w:right w:w="100" w:type="dxa"/>
            </w:tcMar>
          </w:tcPr>
          <w:p w14:paraId="0AA21AAE"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p>
        </w:tc>
        <w:tc>
          <w:tcPr>
            <w:tcW w:w="2460" w:type="dxa"/>
            <w:tcMar>
              <w:top w:w="100" w:type="dxa"/>
              <w:left w:w="100" w:type="dxa"/>
              <w:bottom w:w="100" w:type="dxa"/>
              <w:right w:w="100" w:type="dxa"/>
            </w:tcMar>
          </w:tcPr>
          <w:p w14:paraId="07E642BB"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Final Exclusions</w:t>
            </w:r>
          </w:p>
        </w:tc>
        <w:tc>
          <w:tcPr>
            <w:tcW w:w="3255" w:type="dxa"/>
            <w:tcMar>
              <w:top w:w="100" w:type="dxa"/>
              <w:left w:w="100" w:type="dxa"/>
              <w:bottom w:w="100" w:type="dxa"/>
              <w:right w:w="100" w:type="dxa"/>
            </w:tcMar>
          </w:tcPr>
          <w:p w14:paraId="279AB848" w14:textId="77777777" w:rsidR="002F437F" w:rsidRPr="00410FC8" w:rsidRDefault="002F437F" w:rsidP="00D109B9">
            <w:pPr>
              <w:widowControl w:val="0"/>
              <w:spacing w:line="360" w:lineRule="auto"/>
              <w:jc w:val="center"/>
              <w:rPr>
                <w:rFonts w:cs="Arial"/>
                <w:color w:val="000000" w:themeColor="text1"/>
                <w:sz w:val="24"/>
                <w:szCs w:val="24"/>
                <w:highlight w:val="white"/>
              </w:rPr>
            </w:pPr>
            <w:r w:rsidRPr="00410FC8">
              <w:rPr>
                <w:rFonts w:cs="Arial"/>
                <w:color w:val="000000" w:themeColor="text1"/>
                <w:sz w:val="24"/>
                <w:szCs w:val="24"/>
                <w:highlight w:val="white"/>
              </w:rPr>
              <w:t>Reports excluded:</w:t>
            </w:r>
          </w:p>
          <w:p w14:paraId="759C6C68" w14:textId="77777777" w:rsidR="002F437F" w:rsidRPr="00410FC8" w:rsidRDefault="002F437F" w:rsidP="00D109B9">
            <w:pPr>
              <w:widowControl w:val="0"/>
              <w:spacing w:line="360" w:lineRule="auto"/>
              <w:jc w:val="center"/>
              <w:rPr>
                <w:rFonts w:cs="Arial"/>
                <w:color w:val="000000" w:themeColor="text1"/>
                <w:sz w:val="24"/>
                <w:szCs w:val="24"/>
                <w:highlight w:val="white"/>
              </w:rPr>
            </w:pPr>
            <w:r w:rsidRPr="00410FC8">
              <w:rPr>
                <w:rFonts w:cs="Arial"/>
                <w:color w:val="000000" w:themeColor="text1"/>
                <w:sz w:val="24"/>
                <w:szCs w:val="24"/>
                <w:highlight w:val="white"/>
              </w:rPr>
              <w:t>• Focus on mass-market (n=20)</w:t>
            </w:r>
          </w:p>
          <w:p w14:paraId="0CF7D236" w14:textId="77777777" w:rsidR="002F437F" w:rsidRPr="00410FC8" w:rsidRDefault="002F437F" w:rsidP="00D109B9">
            <w:pPr>
              <w:widowControl w:val="0"/>
              <w:spacing w:line="360" w:lineRule="auto"/>
              <w:jc w:val="center"/>
              <w:rPr>
                <w:rFonts w:cs="Arial"/>
                <w:color w:val="000000" w:themeColor="text1"/>
                <w:sz w:val="24"/>
                <w:szCs w:val="24"/>
                <w:highlight w:val="white"/>
              </w:rPr>
            </w:pPr>
            <w:r w:rsidRPr="00410FC8">
              <w:rPr>
                <w:rFonts w:cs="Arial"/>
                <w:color w:val="000000" w:themeColor="text1"/>
                <w:sz w:val="24"/>
                <w:szCs w:val="24"/>
                <w:highlight w:val="white"/>
              </w:rPr>
              <w:t>• Lacked focus on purchase intent (n=20)</w:t>
            </w:r>
          </w:p>
          <w:p w14:paraId="1A4821FC"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highlight w:val="white"/>
              </w:rPr>
            </w:pPr>
            <w:r w:rsidRPr="00410FC8">
              <w:rPr>
                <w:rFonts w:cs="Arial"/>
                <w:color w:val="000000" w:themeColor="text1"/>
                <w:sz w:val="24"/>
                <w:szCs w:val="24"/>
                <w:highlight w:val="white"/>
              </w:rPr>
              <w:t>• Inaccessible full text (n=10)</w:t>
            </w:r>
          </w:p>
        </w:tc>
        <w:tc>
          <w:tcPr>
            <w:tcW w:w="1965" w:type="dxa"/>
            <w:tcMar>
              <w:top w:w="100" w:type="dxa"/>
              <w:left w:w="100" w:type="dxa"/>
              <w:bottom w:w="100" w:type="dxa"/>
              <w:right w:w="100" w:type="dxa"/>
            </w:tcMar>
          </w:tcPr>
          <w:p w14:paraId="5C4C7525" w14:textId="77777777" w:rsidR="002F437F" w:rsidRPr="00410FC8" w:rsidRDefault="002F437F" w:rsidP="00D109B9">
            <w:pPr>
              <w:widowControl w:val="0"/>
              <w:spacing w:line="360" w:lineRule="auto"/>
              <w:jc w:val="center"/>
              <w:rPr>
                <w:rFonts w:cs="Arial"/>
                <w:color w:val="000000" w:themeColor="text1"/>
                <w:sz w:val="24"/>
                <w:szCs w:val="24"/>
              </w:rPr>
            </w:pPr>
            <w:r w:rsidRPr="00410FC8">
              <w:rPr>
                <w:rFonts w:cs="Arial"/>
                <w:color w:val="000000" w:themeColor="text1"/>
                <w:sz w:val="24"/>
                <w:szCs w:val="24"/>
              </w:rPr>
              <w:t>n = 50</w:t>
            </w:r>
          </w:p>
        </w:tc>
      </w:tr>
      <w:tr w:rsidR="00410FC8" w:rsidRPr="00410FC8" w14:paraId="12EA3EE5" w14:textId="77777777" w:rsidTr="00D109B9">
        <w:trPr>
          <w:trHeight w:val="420"/>
        </w:trPr>
        <w:tc>
          <w:tcPr>
            <w:tcW w:w="1680" w:type="dxa"/>
            <w:tcMar>
              <w:top w:w="100" w:type="dxa"/>
              <w:left w:w="100" w:type="dxa"/>
              <w:bottom w:w="100" w:type="dxa"/>
              <w:right w:w="100" w:type="dxa"/>
            </w:tcMar>
          </w:tcPr>
          <w:p w14:paraId="641E47F1" w14:textId="77777777" w:rsidR="002F437F" w:rsidRPr="00410FC8" w:rsidRDefault="002F437F" w:rsidP="00D109B9">
            <w:pPr>
              <w:widowControl w:val="0"/>
              <w:pBdr>
                <w:top w:val="nil"/>
                <w:left w:val="nil"/>
                <w:bottom w:val="nil"/>
                <w:right w:val="nil"/>
                <w:between w:val="nil"/>
              </w:pBdr>
              <w:spacing w:line="360" w:lineRule="auto"/>
              <w:jc w:val="center"/>
              <w:rPr>
                <w:rFonts w:cs="Arial"/>
                <w:b/>
                <w:bCs/>
                <w:color w:val="000000" w:themeColor="text1"/>
                <w:sz w:val="24"/>
                <w:szCs w:val="24"/>
              </w:rPr>
            </w:pPr>
            <w:r w:rsidRPr="00410FC8">
              <w:rPr>
                <w:rFonts w:cs="Arial"/>
                <w:b/>
                <w:bCs/>
                <w:color w:val="000000" w:themeColor="text1"/>
                <w:sz w:val="24"/>
                <w:szCs w:val="24"/>
              </w:rPr>
              <w:t>Included</w:t>
            </w:r>
          </w:p>
        </w:tc>
        <w:tc>
          <w:tcPr>
            <w:tcW w:w="2460" w:type="dxa"/>
            <w:tcMar>
              <w:top w:w="100" w:type="dxa"/>
              <w:left w:w="100" w:type="dxa"/>
              <w:bottom w:w="100" w:type="dxa"/>
              <w:right w:w="100" w:type="dxa"/>
            </w:tcMar>
          </w:tcPr>
          <w:p w14:paraId="78BAE2C1" w14:textId="77777777" w:rsidR="002F437F" w:rsidRPr="00410FC8" w:rsidRDefault="002F437F" w:rsidP="00D109B9">
            <w:pPr>
              <w:widowControl w:val="0"/>
              <w:pBdr>
                <w:top w:val="nil"/>
                <w:left w:val="nil"/>
                <w:bottom w:val="nil"/>
                <w:right w:val="nil"/>
                <w:between w:val="nil"/>
              </w:pBdr>
              <w:spacing w:line="360" w:lineRule="auto"/>
              <w:jc w:val="center"/>
              <w:rPr>
                <w:rFonts w:cs="Arial"/>
                <w:color w:val="000000" w:themeColor="text1"/>
                <w:sz w:val="24"/>
                <w:szCs w:val="24"/>
              </w:rPr>
            </w:pPr>
            <w:r w:rsidRPr="00410FC8">
              <w:rPr>
                <w:rFonts w:cs="Arial"/>
                <w:color w:val="000000" w:themeColor="text1"/>
                <w:sz w:val="24"/>
                <w:szCs w:val="24"/>
              </w:rPr>
              <w:t>Final Selection</w:t>
            </w:r>
          </w:p>
        </w:tc>
        <w:tc>
          <w:tcPr>
            <w:tcW w:w="3255" w:type="dxa"/>
            <w:tcMar>
              <w:top w:w="100" w:type="dxa"/>
              <w:left w:w="100" w:type="dxa"/>
              <w:bottom w:w="100" w:type="dxa"/>
              <w:right w:w="100" w:type="dxa"/>
            </w:tcMar>
          </w:tcPr>
          <w:p w14:paraId="349A1022" w14:textId="77777777" w:rsidR="002F437F" w:rsidRPr="00410FC8" w:rsidRDefault="002F437F" w:rsidP="00D109B9">
            <w:pPr>
              <w:widowControl w:val="0"/>
              <w:spacing w:line="360" w:lineRule="auto"/>
              <w:jc w:val="center"/>
              <w:rPr>
                <w:rFonts w:cs="Arial"/>
                <w:color w:val="000000" w:themeColor="text1"/>
                <w:sz w:val="24"/>
                <w:szCs w:val="24"/>
                <w:highlight w:val="white"/>
              </w:rPr>
            </w:pPr>
            <w:r w:rsidRPr="00410FC8">
              <w:rPr>
                <w:rFonts w:cs="Arial"/>
                <w:color w:val="000000" w:themeColor="text1"/>
                <w:sz w:val="24"/>
                <w:szCs w:val="24"/>
                <w:highlight w:val="white"/>
              </w:rPr>
              <w:t>Total number of studies included in the systematic literature review.</w:t>
            </w:r>
          </w:p>
        </w:tc>
        <w:tc>
          <w:tcPr>
            <w:tcW w:w="1965" w:type="dxa"/>
            <w:tcMar>
              <w:top w:w="100" w:type="dxa"/>
              <w:left w:w="100" w:type="dxa"/>
              <w:bottom w:w="100" w:type="dxa"/>
              <w:right w:w="100" w:type="dxa"/>
            </w:tcMar>
          </w:tcPr>
          <w:p w14:paraId="1569B24F" w14:textId="77777777" w:rsidR="002F437F" w:rsidRPr="00410FC8" w:rsidRDefault="002F437F" w:rsidP="00D109B9">
            <w:pPr>
              <w:widowControl w:val="0"/>
              <w:spacing w:line="360" w:lineRule="auto"/>
              <w:jc w:val="center"/>
              <w:rPr>
                <w:rFonts w:cs="Arial"/>
                <w:color w:val="000000" w:themeColor="text1"/>
                <w:sz w:val="24"/>
                <w:szCs w:val="24"/>
              </w:rPr>
            </w:pPr>
            <w:r w:rsidRPr="00410FC8">
              <w:rPr>
                <w:rFonts w:cs="Arial"/>
                <w:color w:val="000000" w:themeColor="text1"/>
                <w:sz w:val="24"/>
                <w:szCs w:val="24"/>
              </w:rPr>
              <w:t>n = 50</w:t>
            </w:r>
          </w:p>
        </w:tc>
      </w:tr>
    </w:tbl>
    <w:p w14:paraId="3F7B8187" w14:textId="77777777" w:rsidR="002F437F" w:rsidRPr="00410FC8" w:rsidRDefault="002F437F" w:rsidP="002F437F">
      <w:pPr>
        <w:pStyle w:val="Heading5"/>
        <w:rPr>
          <w:color w:val="000000" w:themeColor="text1"/>
          <w:szCs w:val="24"/>
        </w:rPr>
      </w:pPr>
      <w:bookmarkStart w:id="63" w:name="_Toc228640952"/>
      <w:r w:rsidRPr="00410FC8">
        <w:rPr>
          <w:color w:val="000000" w:themeColor="text1"/>
          <w:szCs w:val="24"/>
        </w:rPr>
        <w:t>Table 4.1: PRISMA Flow for Identified, Screened, and Included Studies</w:t>
      </w:r>
      <w:bookmarkEnd w:id="63"/>
    </w:p>
    <w:p w14:paraId="0024E393" w14:textId="77777777" w:rsidR="002F437F" w:rsidRPr="00410FC8" w:rsidRDefault="002F437F" w:rsidP="002F437F">
      <w:pPr>
        <w:spacing w:line="360" w:lineRule="auto"/>
        <w:jc w:val="center"/>
        <w:rPr>
          <w:rFonts w:cs="Arial"/>
          <w:color w:val="000000" w:themeColor="text1"/>
          <w:sz w:val="24"/>
          <w:szCs w:val="24"/>
        </w:rPr>
      </w:pPr>
      <w:r w:rsidRPr="00410FC8">
        <w:rPr>
          <w:rFonts w:cs="Arial"/>
          <w:color w:val="000000" w:themeColor="text1"/>
          <w:sz w:val="24"/>
          <w:szCs w:val="24"/>
        </w:rPr>
        <w:t>Source: Self-Developed</w:t>
      </w:r>
    </w:p>
    <w:p w14:paraId="223B357A"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Table 4.1 illustrates the systematic process used to select the literature for this review following the PRISMA 2020 Guidelines. The “n” in the table focuses on the number of times the number of records (studies, articles, or reports) identified, screened, included, or excluded at a specific stage of a systematic review. The initial search across academic databases focused on 350 records. This database was then tailored to collect the most relevant studies (</w:t>
      </w:r>
      <w:r w:rsidRPr="00410FC8">
        <w:rPr>
          <w:rFonts w:eastAsia="Times New Roman" w:cs="Arial"/>
          <w:color w:val="000000" w:themeColor="text1"/>
          <w:sz w:val="24"/>
          <w:szCs w:val="24"/>
        </w:rPr>
        <w:t>Mishra and Mishra, 2023</w:t>
      </w:r>
      <w:r w:rsidRPr="00410FC8">
        <w:rPr>
          <w:rFonts w:cs="Arial"/>
          <w:color w:val="000000" w:themeColor="text1"/>
          <w:sz w:val="24"/>
          <w:szCs w:val="24"/>
        </w:rPr>
        <w:t xml:space="preserve">). It then removed around 60 duplicate files. </w:t>
      </w:r>
      <w:r w:rsidRPr="00410FC8">
        <w:rPr>
          <w:rFonts w:cs="Arial"/>
          <w:color w:val="000000" w:themeColor="text1"/>
          <w:sz w:val="24"/>
          <w:szCs w:val="24"/>
        </w:rPr>
        <w:lastRenderedPageBreak/>
        <w:t>After this, there is the screening process of 290 titles and abstracts for relevance to the premium frame generation sector. 100 articles were selected for full-text access. These articles were further evaluated using the CASP appraisal tool to ensure its methodological rigor (</w:t>
      </w:r>
      <w:r w:rsidRPr="00410FC8">
        <w:rPr>
          <w:rFonts w:eastAsia="Times New Roman" w:cs="Arial"/>
          <w:color w:val="000000" w:themeColor="text1"/>
          <w:sz w:val="24"/>
          <w:szCs w:val="24"/>
        </w:rPr>
        <w:t xml:space="preserve">Veroniki, </w:t>
      </w:r>
      <w:r w:rsidRPr="00410FC8">
        <w:rPr>
          <w:rFonts w:eastAsia="Times New Roman" w:cs="Arial"/>
          <w:i/>
          <w:iCs/>
          <w:color w:val="000000" w:themeColor="text1"/>
          <w:sz w:val="24"/>
          <w:szCs w:val="24"/>
        </w:rPr>
        <w:t xml:space="preserve">et al. </w:t>
      </w:r>
      <w:r w:rsidRPr="00410FC8">
        <w:rPr>
          <w:rFonts w:eastAsia="Times New Roman" w:cs="Arial"/>
          <w:color w:val="000000" w:themeColor="text1"/>
          <w:sz w:val="24"/>
          <w:szCs w:val="24"/>
        </w:rPr>
        <w:t>2025</w:t>
      </w:r>
      <w:r w:rsidRPr="00410FC8">
        <w:rPr>
          <w:rFonts w:cs="Arial"/>
          <w:color w:val="000000" w:themeColor="text1"/>
          <w:sz w:val="24"/>
          <w:szCs w:val="24"/>
        </w:rPr>
        <w:t xml:space="preserve">). Ultimately, 50 studies met all the inclusion criteria. These articles and documents are specifically focused on the intersection of packaging aesthetics, luxury customer behaviour, and brand prestige. This final sample forms the basis of the thematic analysis and discussion presented in the following sections. </w:t>
      </w:r>
    </w:p>
    <w:p w14:paraId="547F5034" w14:textId="77777777" w:rsidR="002F437F" w:rsidRPr="00410FC8" w:rsidRDefault="002F437F" w:rsidP="002F437F">
      <w:pPr>
        <w:pStyle w:val="Heading3"/>
        <w:rPr>
          <w:color w:val="000000" w:themeColor="text1"/>
          <w:sz w:val="24"/>
          <w:szCs w:val="24"/>
        </w:rPr>
      </w:pPr>
      <w:bookmarkStart w:id="64" w:name="_Toc228965935"/>
      <w:r w:rsidRPr="00410FC8">
        <w:rPr>
          <w:color w:val="000000" w:themeColor="text1"/>
          <w:sz w:val="24"/>
          <w:szCs w:val="24"/>
        </w:rPr>
        <w:t>4.2.2 Interpretation of the Themes for Discussion</w:t>
      </w:r>
      <w:bookmarkEnd w:id="64"/>
    </w:p>
    <w:p w14:paraId="3334BCAC"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Theme 1: Role of Packaging Design in Shaping Luxury\Perceptions</w:t>
      </w:r>
    </w:p>
    <w:p w14:paraId="0936EDE7"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systematic review of the included literature reveals that packaging serves as the primary “sensory cue” for luxury before a consumer even interacts with the fragrance itself. According to the Cue Utilisation Theory, consumers rely on extrinsic cues, specifically the material, weight, and visual complexity of the bottle, to assess the intrinsic value of the product. The review of the literature has demonstrated that utilizing the extrinsic cues helps to determine the inherent product value.</w:t>
      </w:r>
    </w:p>
    <w:p w14:paraId="1B515B1C"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Heavy-Luxury Relationship between Material and Tactile Cue</w:t>
      </w:r>
    </w:p>
    <w:p w14:paraId="1B2110C0"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According to the findings from the analysis of the data (34 of 50 studies), there is a strong correlation between the weight of the bottle overt or perceived and the consumer's perception of the price point associated with the fragrance. As per </w:t>
      </w:r>
      <w:r w:rsidRPr="00410FC8">
        <w:rPr>
          <w:rFonts w:cs="Arial"/>
          <w:color w:val="000000" w:themeColor="text1"/>
          <w:sz w:val="24"/>
          <w:szCs w:val="24"/>
          <w:highlight w:val="white"/>
        </w:rPr>
        <w:t xml:space="preserve">Huang,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(2026), </w:t>
      </w:r>
      <w:r w:rsidRPr="00410FC8">
        <w:rPr>
          <w:rFonts w:cs="Arial"/>
          <w:color w:val="000000" w:themeColor="text1"/>
          <w:sz w:val="24"/>
          <w:szCs w:val="24"/>
        </w:rPr>
        <w:t xml:space="preserve">studies show that the thickness of glass, as well as using cold touch materials, like </w:t>
      </w:r>
      <w:proofErr w:type="spellStart"/>
      <w:r w:rsidRPr="00410FC8">
        <w:rPr>
          <w:rFonts w:cs="Arial"/>
          <w:color w:val="000000" w:themeColor="text1"/>
          <w:sz w:val="24"/>
          <w:szCs w:val="24"/>
        </w:rPr>
        <w:t>zamak</w:t>
      </w:r>
      <w:proofErr w:type="spellEnd"/>
      <w:r w:rsidRPr="00410FC8">
        <w:rPr>
          <w:rFonts w:cs="Arial"/>
          <w:color w:val="000000" w:themeColor="text1"/>
          <w:sz w:val="24"/>
          <w:szCs w:val="24"/>
        </w:rPr>
        <w:t>, or a zinc alloy for caps used by Dior, are representations of craftsmanship and permanence. Strong emphasis on glasswork and weight. Italian consumers often associate heavy, multi-faceted glass bottles with artisanal quality. Therefore, if a bottle feels heavy or has a significant amount of tactile material during use, then the brain will associate that brand with a "prestige" classification as opposed to a "mass market" classification.</w:t>
      </w:r>
    </w:p>
    <w:p w14:paraId="5E8C457A"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Visual Minimalism vs. Symbolic Superiority</w:t>
      </w:r>
    </w:p>
    <w:p w14:paraId="46524E35"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Many of the luxury brands use "luxury minimalism" to signify to customers that the product has greater symbolic superiority than the products offered by competitors. For example, heritage brands such as Dior or Tom Ford use a minimal amount of visual complexity (to signify a lack of loudness or visual noise) by using clear typography and high-end finishes </w:t>
      </w:r>
      <w:r w:rsidRPr="00410FC8">
        <w:rPr>
          <w:rFonts w:cs="Arial"/>
          <w:color w:val="000000" w:themeColor="text1"/>
          <w:sz w:val="24"/>
          <w:szCs w:val="24"/>
        </w:rPr>
        <w:lastRenderedPageBreak/>
        <w:t>(</w:t>
      </w:r>
      <w:proofErr w:type="spellStart"/>
      <w:r w:rsidRPr="00410FC8">
        <w:rPr>
          <w:rFonts w:cs="Arial"/>
          <w:color w:val="000000" w:themeColor="text1"/>
          <w:sz w:val="24"/>
          <w:szCs w:val="24"/>
          <w:highlight w:val="white"/>
        </w:rPr>
        <w:t>Chen,</w:t>
      </w:r>
      <w:r w:rsidRPr="00410FC8">
        <w:rPr>
          <w:rFonts w:cs="Arial"/>
          <w:i/>
          <w:iCs/>
          <w:color w:val="000000" w:themeColor="text1"/>
          <w:sz w:val="24"/>
          <w:szCs w:val="24"/>
          <w:highlight w:val="white"/>
        </w:rPr>
        <w:t>etal</w:t>
      </w:r>
      <w:proofErr w:type="spellEnd"/>
      <w:r w:rsidRPr="00410FC8">
        <w:rPr>
          <w:rFonts w:cs="Arial"/>
          <w:i/>
          <w:iCs/>
          <w:color w:val="000000" w:themeColor="text1"/>
          <w:sz w:val="24"/>
          <w:szCs w:val="24"/>
          <w:highlight w:val="white"/>
        </w:rPr>
        <w:t>.</w:t>
      </w:r>
      <w:r w:rsidRPr="00410FC8">
        <w:rPr>
          <w:rFonts w:cs="Arial"/>
          <w:color w:val="000000" w:themeColor="text1"/>
          <w:sz w:val="24"/>
          <w:szCs w:val="24"/>
          <w:highlight w:val="white"/>
        </w:rPr>
        <w:t xml:space="preserve"> 2024</w:t>
      </w:r>
      <w:r w:rsidRPr="00410FC8">
        <w:rPr>
          <w:rFonts w:cs="Arial"/>
          <w:color w:val="000000" w:themeColor="text1"/>
          <w:sz w:val="24"/>
          <w:szCs w:val="24"/>
        </w:rPr>
        <w:t xml:space="preserve">). The Parisian consumer Often found in minimalism. However, there are Tendency (or Niche) Luxury brands that carry the same quality as Heritage Luxury brands. As per the view of </w:t>
      </w:r>
      <w:r w:rsidRPr="00410FC8">
        <w:rPr>
          <w:rFonts w:cs="Arial"/>
          <w:color w:val="000000" w:themeColor="text1"/>
          <w:sz w:val="24"/>
          <w:szCs w:val="24"/>
          <w:highlight w:val="white"/>
        </w:rPr>
        <w:t xml:space="preserve">Park and Ahn (2025), </w:t>
      </w:r>
      <w:r w:rsidRPr="00410FC8">
        <w:rPr>
          <w:rFonts w:cs="Arial"/>
          <w:color w:val="000000" w:themeColor="text1"/>
          <w:sz w:val="24"/>
          <w:szCs w:val="24"/>
        </w:rPr>
        <w:t>they communicate to Gen Z and Millennials that these products provide a unique way to express" exclusivity," "uniqueness," and "niche."</w:t>
      </w:r>
    </w:p>
    <w:p w14:paraId="5E8F2EE1"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Analysis of Design Component Qualitative Data</w:t>
      </w:r>
    </w:p>
    <w:p w14:paraId="36064F98"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Based on the results of the 50 studies included in this review, the table below lists the frequency with which the specific design components have been cited as "high impact" on consumers' perception of luxury.</w:t>
      </w:r>
    </w:p>
    <w:p w14:paraId="2B285C9A" w14:textId="77777777" w:rsidR="002F437F" w:rsidRPr="00410FC8" w:rsidRDefault="002F437F" w:rsidP="002F437F">
      <w:pPr>
        <w:shd w:val="clear" w:color="auto" w:fill="FFFFFF"/>
        <w:spacing w:line="360" w:lineRule="auto"/>
        <w:jc w:val="both"/>
        <w:rPr>
          <w:rFonts w:cs="Arial"/>
          <w:b/>
          <w:bCs/>
          <w:color w:val="000000" w:themeColor="text1"/>
          <w:sz w:val="24"/>
          <w:szCs w:val="24"/>
        </w:rPr>
      </w:pPr>
    </w:p>
    <w:tbl>
      <w:tblPr>
        <w:tblStyle w:val="TableGrid"/>
        <w:tblpPr w:leftFromText="180" w:rightFromText="180" w:topFromText="180" w:bottomFromText="180" w:vertAnchor="text"/>
        <w:tblW w:w="9643" w:type="dxa"/>
        <w:tblLayout w:type="fixed"/>
        <w:tblLook w:val="0600" w:firstRow="0" w:lastRow="0" w:firstColumn="0" w:lastColumn="0" w:noHBand="1" w:noVBand="1"/>
      </w:tblPr>
      <w:tblGrid>
        <w:gridCol w:w="3328"/>
        <w:gridCol w:w="2419"/>
        <w:gridCol w:w="1461"/>
        <w:gridCol w:w="2435"/>
      </w:tblGrid>
      <w:tr w:rsidR="00410FC8" w:rsidRPr="00410FC8" w14:paraId="1E28963A" w14:textId="77777777" w:rsidTr="00D109B9">
        <w:trPr>
          <w:trHeight w:val="941"/>
        </w:trPr>
        <w:tc>
          <w:tcPr>
            <w:tcW w:w="3328" w:type="dxa"/>
          </w:tcPr>
          <w:p w14:paraId="46754661"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Design Element</w:t>
            </w:r>
          </w:p>
        </w:tc>
        <w:tc>
          <w:tcPr>
            <w:tcW w:w="2419" w:type="dxa"/>
          </w:tcPr>
          <w:p w14:paraId="1C19C730"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Frequency in Literature (%)</w:t>
            </w:r>
          </w:p>
        </w:tc>
        <w:tc>
          <w:tcPr>
            <w:tcW w:w="1461" w:type="dxa"/>
          </w:tcPr>
          <w:p w14:paraId="23FB4F03"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Impact Level</w:t>
            </w:r>
          </w:p>
        </w:tc>
        <w:tc>
          <w:tcPr>
            <w:tcW w:w="2435" w:type="dxa"/>
          </w:tcPr>
          <w:p w14:paraId="7B12E002"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Primary Perception Triggered</w:t>
            </w:r>
          </w:p>
        </w:tc>
      </w:tr>
      <w:tr w:rsidR="00410FC8" w:rsidRPr="00410FC8" w14:paraId="6EBDA4B0" w14:textId="77777777" w:rsidTr="00D109B9">
        <w:trPr>
          <w:trHeight w:val="1065"/>
        </w:trPr>
        <w:tc>
          <w:tcPr>
            <w:tcW w:w="3328" w:type="dxa"/>
          </w:tcPr>
          <w:p w14:paraId="1617FF52" w14:textId="77777777" w:rsidR="002F437F" w:rsidRPr="00410FC8" w:rsidRDefault="002F437F" w:rsidP="00D109B9">
            <w:pPr>
              <w:spacing w:line="360" w:lineRule="auto"/>
              <w:jc w:val="center"/>
              <w:rPr>
                <w:rFonts w:cs="Arial"/>
                <w:color w:val="000000" w:themeColor="text1"/>
                <w:sz w:val="24"/>
                <w:szCs w:val="24"/>
              </w:rPr>
            </w:pPr>
            <w:r w:rsidRPr="00410FC8">
              <w:rPr>
                <w:rFonts w:cs="Arial"/>
                <w:b/>
                <w:bCs/>
                <w:color w:val="000000" w:themeColor="text1"/>
                <w:sz w:val="24"/>
                <w:szCs w:val="24"/>
              </w:rPr>
              <w:t>Material Quality</w:t>
            </w:r>
            <w:r w:rsidRPr="00410FC8">
              <w:rPr>
                <w:rFonts w:cs="Arial"/>
                <w:color w:val="000000" w:themeColor="text1"/>
                <w:sz w:val="24"/>
                <w:szCs w:val="24"/>
              </w:rPr>
              <w:t xml:space="preserve"> (Glass/Metal)</w:t>
            </w:r>
          </w:p>
        </w:tc>
        <w:tc>
          <w:tcPr>
            <w:tcW w:w="2419" w:type="dxa"/>
          </w:tcPr>
          <w:p w14:paraId="31AAB4DF"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92%</w:t>
            </w:r>
          </w:p>
        </w:tc>
        <w:tc>
          <w:tcPr>
            <w:tcW w:w="1461" w:type="dxa"/>
          </w:tcPr>
          <w:p w14:paraId="7CE99ECF"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Critical</w:t>
            </w:r>
          </w:p>
        </w:tc>
        <w:tc>
          <w:tcPr>
            <w:tcW w:w="2435" w:type="dxa"/>
          </w:tcPr>
          <w:p w14:paraId="297E5633"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Durability and Craftsmanship</w:t>
            </w:r>
          </w:p>
        </w:tc>
      </w:tr>
      <w:tr w:rsidR="00410FC8" w:rsidRPr="00410FC8" w14:paraId="35E0D3E4" w14:textId="77777777" w:rsidTr="00D109B9">
        <w:trPr>
          <w:trHeight w:val="1065"/>
        </w:trPr>
        <w:tc>
          <w:tcPr>
            <w:tcW w:w="3328" w:type="dxa"/>
          </w:tcPr>
          <w:p w14:paraId="7C63DCAF" w14:textId="77777777" w:rsidR="002F437F" w:rsidRPr="00410FC8" w:rsidRDefault="002F437F" w:rsidP="00D109B9">
            <w:pPr>
              <w:spacing w:line="360" w:lineRule="auto"/>
              <w:jc w:val="center"/>
              <w:rPr>
                <w:rFonts w:cs="Arial"/>
                <w:color w:val="000000" w:themeColor="text1"/>
                <w:sz w:val="24"/>
                <w:szCs w:val="24"/>
              </w:rPr>
            </w:pPr>
            <w:r w:rsidRPr="00410FC8">
              <w:rPr>
                <w:rFonts w:cs="Arial"/>
                <w:b/>
                <w:bCs/>
                <w:color w:val="000000" w:themeColor="text1"/>
                <w:sz w:val="24"/>
                <w:szCs w:val="24"/>
              </w:rPr>
              <w:t>Tactile Weight</w:t>
            </w:r>
            <w:r w:rsidRPr="00410FC8">
              <w:rPr>
                <w:rFonts w:cs="Arial"/>
                <w:color w:val="000000" w:themeColor="text1"/>
                <w:sz w:val="24"/>
                <w:szCs w:val="24"/>
              </w:rPr>
              <w:t xml:space="preserve"> (Heaviness)</w:t>
            </w:r>
          </w:p>
        </w:tc>
        <w:tc>
          <w:tcPr>
            <w:tcW w:w="2419" w:type="dxa"/>
          </w:tcPr>
          <w:p w14:paraId="1E162362"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86%</w:t>
            </w:r>
          </w:p>
        </w:tc>
        <w:tc>
          <w:tcPr>
            <w:tcW w:w="1461" w:type="dxa"/>
          </w:tcPr>
          <w:p w14:paraId="5258192D"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High</w:t>
            </w:r>
          </w:p>
        </w:tc>
        <w:tc>
          <w:tcPr>
            <w:tcW w:w="2435" w:type="dxa"/>
          </w:tcPr>
          <w:p w14:paraId="18CAC47E"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Financial Value and Quality</w:t>
            </w:r>
          </w:p>
        </w:tc>
      </w:tr>
      <w:tr w:rsidR="00410FC8" w:rsidRPr="00410FC8" w14:paraId="047A61F9" w14:textId="77777777" w:rsidTr="00D109B9">
        <w:trPr>
          <w:trHeight w:val="1065"/>
        </w:trPr>
        <w:tc>
          <w:tcPr>
            <w:tcW w:w="3328" w:type="dxa"/>
          </w:tcPr>
          <w:p w14:paraId="0D2D9B90"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Minimalist Aesthetics</w:t>
            </w:r>
          </w:p>
        </w:tc>
        <w:tc>
          <w:tcPr>
            <w:tcW w:w="2419" w:type="dxa"/>
          </w:tcPr>
          <w:p w14:paraId="29B58C9A"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74%</w:t>
            </w:r>
          </w:p>
        </w:tc>
        <w:tc>
          <w:tcPr>
            <w:tcW w:w="1461" w:type="dxa"/>
          </w:tcPr>
          <w:p w14:paraId="34DFA6A5"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High</w:t>
            </w:r>
          </w:p>
        </w:tc>
        <w:tc>
          <w:tcPr>
            <w:tcW w:w="2435" w:type="dxa"/>
          </w:tcPr>
          <w:p w14:paraId="0308D259"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Sophistication and Elegance</w:t>
            </w:r>
          </w:p>
        </w:tc>
      </w:tr>
      <w:tr w:rsidR="00410FC8" w:rsidRPr="00410FC8" w14:paraId="4C193179" w14:textId="77777777" w:rsidTr="00D109B9">
        <w:trPr>
          <w:trHeight w:val="1065"/>
        </w:trPr>
        <w:tc>
          <w:tcPr>
            <w:tcW w:w="3328" w:type="dxa"/>
          </w:tcPr>
          <w:p w14:paraId="660D456E" w14:textId="77777777" w:rsidR="002F437F" w:rsidRPr="00410FC8" w:rsidRDefault="002F437F" w:rsidP="00D109B9">
            <w:pPr>
              <w:spacing w:line="360" w:lineRule="auto"/>
              <w:jc w:val="center"/>
              <w:rPr>
                <w:rFonts w:cs="Arial"/>
                <w:color w:val="000000" w:themeColor="text1"/>
                <w:sz w:val="24"/>
                <w:szCs w:val="24"/>
              </w:rPr>
            </w:pPr>
            <w:r w:rsidRPr="00410FC8">
              <w:rPr>
                <w:rFonts w:cs="Arial"/>
                <w:b/>
                <w:bCs/>
                <w:color w:val="000000" w:themeColor="text1"/>
                <w:sz w:val="24"/>
                <w:szCs w:val="24"/>
              </w:rPr>
              <w:t>Closure Sound</w:t>
            </w:r>
            <w:r w:rsidRPr="00410FC8">
              <w:rPr>
                <w:rFonts w:cs="Arial"/>
                <w:color w:val="000000" w:themeColor="text1"/>
                <w:sz w:val="24"/>
                <w:szCs w:val="24"/>
              </w:rPr>
              <w:t xml:space="preserve"> (Magnetic Click)</w:t>
            </w:r>
          </w:p>
        </w:tc>
        <w:tc>
          <w:tcPr>
            <w:tcW w:w="2419" w:type="dxa"/>
          </w:tcPr>
          <w:p w14:paraId="262D71BB"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42%</w:t>
            </w:r>
          </w:p>
        </w:tc>
        <w:tc>
          <w:tcPr>
            <w:tcW w:w="1461" w:type="dxa"/>
          </w:tcPr>
          <w:p w14:paraId="3870E940"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Moderate</w:t>
            </w:r>
          </w:p>
        </w:tc>
        <w:tc>
          <w:tcPr>
            <w:tcW w:w="2435" w:type="dxa"/>
          </w:tcPr>
          <w:p w14:paraId="5EB11FAE"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Precision Engineering</w:t>
            </w:r>
          </w:p>
        </w:tc>
      </w:tr>
      <w:tr w:rsidR="00410FC8" w:rsidRPr="00410FC8" w14:paraId="2566D436" w14:textId="77777777" w:rsidTr="00D109B9">
        <w:trPr>
          <w:trHeight w:val="1065"/>
        </w:trPr>
        <w:tc>
          <w:tcPr>
            <w:tcW w:w="3328" w:type="dxa"/>
          </w:tcPr>
          <w:p w14:paraId="7D8BD1EF" w14:textId="77777777" w:rsidR="002F437F" w:rsidRPr="00410FC8" w:rsidRDefault="002F437F" w:rsidP="00D109B9">
            <w:pPr>
              <w:spacing w:line="360" w:lineRule="auto"/>
              <w:jc w:val="center"/>
              <w:rPr>
                <w:rFonts w:cs="Arial"/>
                <w:color w:val="000000" w:themeColor="text1"/>
                <w:sz w:val="24"/>
                <w:szCs w:val="24"/>
              </w:rPr>
            </w:pPr>
            <w:r w:rsidRPr="00410FC8">
              <w:rPr>
                <w:rFonts w:cs="Arial"/>
                <w:b/>
                <w:bCs/>
                <w:color w:val="000000" w:themeColor="text1"/>
                <w:sz w:val="24"/>
                <w:szCs w:val="24"/>
              </w:rPr>
              <w:t>Colour Palette</w:t>
            </w:r>
            <w:r w:rsidRPr="00410FC8">
              <w:rPr>
                <w:rFonts w:cs="Arial"/>
                <w:color w:val="000000" w:themeColor="text1"/>
                <w:sz w:val="24"/>
                <w:szCs w:val="24"/>
              </w:rPr>
              <w:t xml:space="preserve"> (Gold/Black/White)</w:t>
            </w:r>
          </w:p>
        </w:tc>
        <w:tc>
          <w:tcPr>
            <w:tcW w:w="2419" w:type="dxa"/>
          </w:tcPr>
          <w:p w14:paraId="7801BC00"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68%</w:t>
            </w:r>
          </w:p>
        </w:tc>
        <w:tc>
          <w:tcPr>
            <w:tcW w:w="1461" w:type="dxa"/>
          </w:tcPr>
          <w:p w14:paraId="759647B4"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Moderate</w:t>
            </w:r>
          </w:p>
        </w:tc>
        <w:tc>
          <w:tcPr>
            <w:tcW w:w="2435" w:type="dxa"/>
          </w:tcPr>
          <w:p w14:paraId="2149C066"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Brand Heritage and Status</w:t>
            </w:r>
          </w:p>
        </w:tc>
      </w:tr>
    </w:tbl>
    <w:p w14:paraId="74E7D635" w14:textId="77777777" w:rsidR="002F437F" w:rsidRPr="00410FC8" w:rsidRDefault="002F437F" w:rsidP="002F437F">
      <w:pPr>
        <w:pStyle w:val="Heading5"/>
        <w:rPr>
          <w:color w:val="000000" w:themeColor="text1"/>
          <w:szCs w:val="24"/>
        </w:rPr>
      </w:pPr>
      <w:bookmarkStart w:id="65" w:name="_Toc228640953"/>
      <w:r w:rsidRPr="00410FC8">
        <w:rPr>
          <w:color w:val="000000" w:themeColor="text1"/>
          <w:szCs w:val="24"/>
        </w:rPr>
        <w:t>Table 4.2: Frequency of design elements linked to perceived luxury</w:t>
      </w:r>
      <w:bookmarkEnd w:id="65"/>
    </w:p>
    <w:p w14:paraId="7D11B11A" w14:textId="77777777" w:rsidR="002F437F" w:rsidRPr="00410FC8" w:rsidRDefault="002F437F" w:rsidP="002F437F">
      <w:pPr>
        <w:spacing w:line="360" w:lineRule="auto"/>
        <w:jc w:val="center"/>
        <w:rPr>
          <w:rFonts w:cs="Arial"/>
          <w:color w:val="000000" w:themeColor="text1"/>
          <w:sz w:val="24"/>
          <w:szCs w:val="24"/>
        </w:rPr>
      </w:pPr>
      <w:r w:rsidRPr="00410FC8">
        <w:rPr>
          <w:rFonts w:cs="Arial"/>
          <w:color w:val="000000" w:themeColor="text1"/>
          <w:sz w:val="24"/>
          <w:szCs w:val="24"/>
        </w:rPr>
        <w:t>Source: Self-Developed</w:t>
      </w:r>
    </w:p>
    <w:p w14:paraId="2AC42A68" w14:textId="77777777" w:rsidR="002F437F" w:rsidRPr="00410FC8" w:rsidRDefault="002F437F" w:rsidP="002F437F">
      <w:pPr>
        <w:spacing w:line="360" w:lineRule="auto"/>
        <w:jc w:val="center"/>
        <w:rPr>
          <w:rFonts w:cs="Arial"/>
          <w:color w:val="000000" w:themeColor="text1"/>
          <w:sz w:val="24"/>
          <w:szCs w:val="24"/>
        </w:rPr>
      </w:pPr>
    </w:p>
    <w:p w14:paraId="429BAA47"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Results and Synthesis</w:t>
      </w:r>
    </w:p>
    <w:p w14:paraId="68E03F1B"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lastRenderedPageBreak/>
        <w:t>Based on the data, Material Quality (92%) and Weight (86%) were found to be the primary components of luxury perception from the literature. The percentage has been calculated based on the frequency that these components are used in the literature. For example, material quality and weight are mentioned with 92% and 86% out of the 50 studies that the research is focused on. At the same way the minimal aesthetic maintains a frequency of 74%, closure sound of 42% while colour palette has been mentioning about 68%. Focusing on the reports suggests that luxury is a multi-sensory perception. Elements like crests, heavy metallic caps, and dark, moody colour palettes (forest green, navy, burgundy) evoke a sense of timelessness (</w:t>
      </w:r>
      <w:r w:rsidRPr="00410FC8">
        <w:rPr>
          <w:rFonts w:cs="Arial"/>
          <w:color w:val="000000" w:themeColor="text1"/>
          <w:sz w:val="24"/>
          <w:szCs w:val="24"/>
          <w:highlight w:val="white"/>
        </w:rPr>
        <w:t xml:space="preserve">Wang </w:t>
      </w:r>
      <w:r w:rsidRPr="00410FC8">
        <w:rPr>
          <w:rFonts w:cs="Arial"/>
          <w:i/>
          <w:iCs/>
          <w:color w:val="000000" w:themeColor="text1"/>
          <w:sz w:val="24"/>
          <w:szCs w:val="24"/>
        </w:rPr>
        <w:t xml:space="preserve">et al., </w:t>
      </w:r>
      <w:r w:rsidRPr="00410FC8">
        <w:rPr>
          <w:rFonts w:cs="Arial"/>
          <w:color w:val="000000" w:themeColor="text1"/>
          <w:sz w:val="24"/>
          <w:szCs w:val="24"/>
        </w:rPr>
        <w:t xml:space="preserve">2024). </w:t>
      </w:r>
    </w:p>
    <w:p w14:paraId="7DE1DC6D"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However, recent data (2023-2025) shows a significant change in the luxury market toward Sustainable Luxury. Although a consumer's perception of luxury was largely driven by material weight and quality (</w:t>
      </w:r>
      <w:r w:rsidRPr="00410FC8">
        <w:rPr>
          <w:rFonts w:cs="Arial"/>
          <w:color w:val="000000" w:themeColor="text1"/>
          <w:sz w:val="24"/>
          <w:szCs w:val="24"/>
          <w:highlight w:val="white"/>
        </w:rPr>
        <w:t>POUILLARD, 2022</w:t>
      </w:r>
      <w:r w:rsidRPr="00410FC8">
        <w:rPr>
          <w:rFonts w:cs="Arial"/>
          <w:color w:val="000000" w:themeColor="text1"/>
          <w:sz w:val="24"/>
          <w:szCs w:val="24"/>
        </w:rPr>
        <w:t>). Therefore, designers are faced with the challenge of maintaining the overall "heavy" perception of luxury while using eco-friendly materials.</w:t>
      </w:r>
    </w:p>
    <w:p w14:paraId="5CD237D5"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In summary, packaging design creates a luxury perception through both the physical attributes of the packaging, like weight and material. Whether it is Italy, Paris or UK, the fragrance industry creates symbolic attributes of the packaging to be minimalist and heritage. Packaging not only holds the scent of the product, but it also "frames" the scent of the product for luxury brand like Dior and Tom Ford. Thus, allowing the fragrance to be perceived as a high-status item, in fulfilment of the requirements of the Theory of Conspicuous Consumption.</w:t>
      </w:r>
    </w:p>
    <w:p w14:paraId="07B4D880" w14:textId="77777777" w:rsidR="002F437F" w:rsidRPr="00410FC8" w:rsidRDefault="002F437F" w:rsidP="002F437F">
      <w:pPr>
        <w:spacing w:line="360" w:lineRule="auto"/>
        <w:jc w:val="both"/>
        <w:rPr>
          <w:rFonts w:cs="Arial"/>
          <w:color w:val="000000" w:themeColor="text1"/>
          <w:sz w:val="24"/>
          <w:szCs w:val="24"/>
        </w:rPr>
      </w:pPr>
    </w:p>
    <w:p w14:paraId="3FE24C1D"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Theme 2: Packaging design contributes to brand prestige within the fragrance industry.</w:t>
      </w:r>
    </w:p>
    <w:p w14:paraId="678ED56A"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Brand prestige is based on the high level of status &amp; exclusivity to a market and its position within the market (as opposed to luxury being the quality of the product). Through the systematic review, packaging design is shown to be the predominant form of conveying a brand’s prestige and serves as a visual “shorthand” regarding the brand’s history, values, and current "niche" position.</w:t>
      </w:r>
    </w:p>
    <w:p w14:paraId="6D9E3E63" w14:textId="77777777" w:rsidR="002F437F" w:rsidRPr="00410FC8" w:rsidRDefault="002F437F" w:rsidP="002F437F">
      <w:pPr>
        <w:spacing w:line="360" w:lineRule="auto"/>
        <w:jc w:val="both"/>
        <w:rPr>
          <w:rFonts w:cs="Arial"/>
          <w:color w:val="000000" w:themeColor="text1"/>
          <w:sz w:val="24"/>
          <w:szCs w:val="24"/>
        </w:rPr>
      </w:pPr>
    </w:p>
    <w:p w14:paraId="6ACC57F8" w14:textId="77777777" w:rsidR="002F437F" w:rsidRPr="00410FC8" w:rsidRDefault="002F437F" w:rsidP="002F437F">
      <w:pPr>
        <w:spacing w:line="360" w:lineRule="auto"/>
        <w:jc w:val="both"/>
        <w:rPr>
          <w:rFonts w:cs="Arial"/>
          <w:color w:val="000000" w:themeColor="text1"/>
          <w:sz w:val="24"/>
          <w:szCs w:val="24"/>
        </w:rPr>
      </w:pPr>
    </w:p>
    <w:p w14:paraId="3C57B69C"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lastRenderedPageBreak/>
        <w:t>Brand Identity and Symbolic Conformity</w:t>
      </w:r>
    </w:p>
    <w:p w14:paraId="0C055FB5"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An overarching finding that Visual Brand Language (VBL) plays a critical role. Using similar geometric shapes and unique design elements for products manufactured by such luxury brands as Dior and Tom Ford creates "recognizability" among consumers. Additionally, according to Ho-</w:t>
      </w:r>
      <w:proofErr w:type="spellStart"/>
      <w:r w:rsidRPr="00410FC8">
        <w:rPr>
          <w:rFonts w:cs="Arial"/>
          <w:color w:val="000000" w:themeColor="text1"/>
          <w:sz w:val="24"/>
          <w:szCs w:val="24"/>
        </w:rPr>
        <w:t>dac</w:t>
      </w:r>
      <w:proofErr w:type="spellEnd"/>
      <w:r w:rsidRPr="00410FC8">
        <w:rPr>
          <w:rFonts w:cs="Arial"/>
          <w:color w:val="000000" w:themeColor="text1"/>
          <w:sz w:val="24"/>
          <w:szCs w:val="24"/>
        </w:rPr>
        <w:t xml:space="preserve"> and Mulder-Nijkamp (2025), the perception of prestige continues from consistent packaging design, which provides the consumer with a historical view of a product and sends a message of "timelessness". Evidence in the text suggests that when consumers want to replicate what they see (</w:t>
      </w:r>
      <w:r w:rsidRPr="00410FC8">
        <w:rPr>
          <w:rFonts w:cs="Arial"/>
          <w:color w:val="000000" w:themeColor="text1"/>
          <w:sz w:val="24"/>
          <w:szCs w:val="24"/>
          <w:highlight w:val="white"/>
        </w:rPr>
        <w:t>Wang,</w:t>
      </w:r>
      <w:r w:rsidRPr="00410FC8">
        <w:rPr>
          <w:rFonts w:cs="Arial"/>
          <w:color w:val="000000" w:themeColor="text1"/>
          <w:sz w:val="24"/>
          <w:szCs w:val="24"/>
        </w:rPr>
        <w:t xml:space="preserve"> 2025). For example, when they see a distinct refrigerator (Dior Bow) design element or a minimalistic glass block packaging from a niche brand, they associate each with high-status individuals and "cultural capital."</w:t>
      </w:r>
    </w:p>
    <w:p w14:paraId="45355ED9"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Packaging “</w:t>
      </w:r>
      <w:proofErr w:type="spellStart"/>
      <w:r w:rsidRPr="00410FC8">
        <w:rPr>
          <w:rFonts w:cs="Arial"/>
          <w:b/>
          <w:bCs/>
          <w:i/>
          <w:iCs/>
          <w:color w:val="000000" w:themeColor="text1"/>
          <w:sz w:val="24"/>
          <w:szCs w:val="24"/>
        </w:rPr>
        <w:t>Artification</w:t>
      </w:r>
      <w:proofErr w:type="spellEnd"/>
      <w:r w:rsidRPr="00410FC8">
        <w:rPr>
          <w:rFonts w:cs="Arial"/>
          <w:b/>
          <w:bCs/>
          <w:i/>
          <w:iCs/>
          <w:color w:val="000000" w:themeColor="text1"/>
          <w:sz w:val="24"/>
          <w:szCs w:val="24"/>
        </w:rPr>
        <w:t>” provides differentiation</w:t>
      </w:r>
    </w:p>
    <w:p w14:paraId="2B84783C"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most recent findings in research point to the increase of "</w:t>
      </w:r>
      <w:proofErr w:type="spellStart"/>
      <w:r w:rsidRPr="00410FC8">
        <w:rPr>
          <w:rFonts w:cs="Arial"/>
          <w:color w:val="000000" w:themeColor="text1"/>
          <w:sz w:val="24"/>
          <w:szCs w:val="24"/>
        </w:rPr>
        <w:t>artification</w:t>
      </w:r>
      <w:proofErr w:type="spellEnd"/>
      <w:r w:rsidRPr="00410FC8">
        <w:rPr>
          <w:rFonts w:cs="Arial"/>
          <w:color w:val="000000" w:themeColor="text1"/>
          <w:sz w:val="24"/>
          <w:szCs w:val="24"/>
        </w:rPr>
        <w:t xml:space="preserve">," which refers to treating the container (the perfume bottle) as a work of art rather than a container. In the premium fragrance market, prestige can usually be defined by moving away from a series of identical designs. As per the view of </w:t>
      </w:r>
      <w:r w:rsidRPr="00410FC8">
        <w:rPr>
          <w:rFonts w:eastAsia="Times New Roman" w:cs="Arial"/>
          <w:color w:val="000000" w:themeColor="text1"/>
          <w:sz w:val="24"/>
          <w:szCs w:val="24"/>
        </w:rPr>
        <w:t xml:space="preserve">Paul and </w:t>
      </w:r>
      <w:proofErr w:type="spellStart"/>
      <w:r w:rsidRPr="00410FC8">
        <w:rPr>
          <w:rFonts w:eastAsia="Times New Roman" w:cs="Arial"/>
          <w:color w:val="000000" w:themeColor="text1"/>
          <w:sz w:val="24"/>
          <w:szCs w:val="24"/>
        </w:rPr>
        <w:t>Barari</w:t>
      </w:r>
      <w:proofErr w:type="spellEnd"/>
      <w:r w:rsidRPr="00410FC8">
        <w:rPr>
          <w:rFonts w:eastAsia="Times New Roman" w:cs="Arial"/>
          <w:color w:val="000000" w:themeColor="text1"/>
          <w:sz w:val="24"/>
          <w:szCs w:val="24"/>
        </w:rPr>
        <w:t xml:space="preserve"> (2022), </w:t>
      </w:r>
      <w:r w:rsidRPr="00410FC8">
        <w:rPr>
          <w:rFonts w:cs="Arial"/>
          <w:color w:val="000000" w:themeColor="text1"/>
          <w:sz w:val="24"/>
          <w:szCs w:val="24"/>
        </w:rPr>
        <w:t>this can be mass-produced toward a final design that is crafted by hand or offered in limited editions. Supporting the findings for niche branded products is that consumers are willing to spend up to 40% more for bottles that contain different styles of finishing or unique typefaces.</w:t>
      </w:r>
    </w:p>
    <w:p w14:paraId="140561A1"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Synthesis/Critique Discussion</w:t>
      </w:r>
    </w:p>
    <w:p w14:paraId="2D7F0A12"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The Italy fragrance market is Connected to logomania and bold branding. Recognition of a historic fashion house logo on the packaging significantly boosts perceived status. In the context of Paris, it is Tied to the perfumer’s story. Packaging that highlights the "nose" (creator) or the specific origin of ingredients commands the highest prestige (Balogun </w:t>
      </w:r>
      <w:r w:rsidRPr="00410FC8">
        <w:rPr>
          <w:rFonts w:cs="Arial"/>
          <w:i/>
          <w:iCs/>
          <w:color w:val="000000" w:themeColor="text1"/>
          <w:sz w:val="24"/>
          <w:szCs w:val="24"/>
        </w:rPr>
        <w:t>et al.</w:t>
      </w:r>
      <w:r w:rsidRPr="00410FC8">
        <w:rPr>
          <w:rFonts w:cs="Arial"/>
          <w:color w:val="000000" w:themeColor="text1"/>
          <w:sz w:val="24"/>
          <w:szCs w:val="24"/>
        </w:rPr>
        <w:t xml:space="preserve"> 2023). While for UK, it is Rooted in Royal Warrants or London-centric storytelling. Packaging that feels "established" or "club-like" carries significant weight. In addition, younger consumers particularly, premium Italian market is associating prestige with bold, unique (Tom Ford metal) instead of conventional minimalism (</w:t>
      </w:r>
      <w:r w:rsidRPr="00410FC8">
        <w:rPr>
          <w:rFonts w:cs="Arial"/>
          <w:color w:val="000000" w:themeColor="text1"/>
          <w:sz w:val="24"/>
          <w:szCs w:val="24"/>
          <w:highlight w:val="white"/>
        </w:rPr>
        <w:t>Diaconu-</w:t>
      </w:r>
      <w:proofErr w:type="spellStart"/>
      <w:r w:rsidRPr="00410FC8">
        <w:rPr>
          <w:rFonts w:cs="Arial"/>
          <w:color w:val="000000" w:themeColor="text1"/>
          <w:sz w:val="24"/>
          <w:szCs w:val="24"/>
          <w:highlight w:val="white"/>
        </w:rPr>
        <w:t>Cerceloiu</w:t>
      </w:r>
      <w:proofErr w:type="spellEnd"/>
      <w:r w:rsidRPr="00410FC8">
        <w:rPr>
          <w:rFonts w:cs="Arial"/>
          <w:color w:val="000000" w:themeColor="text1"/>
          <w:sz w:val="24"/>
          <w:szCs w:val="24"/>
          <w:highlight w:val="white"/>
        </w:rPr>
        <w:t xml:space="preserve"> and </w:t>
      </w:r>
      <w:proofErr w:type="spellStart"/>
      <w:r w:rsidRPr="00410FC8">
        <w:rPr>
          <w:rFonts w:cs="Arial"/>
          <w:color w:val="000000" w:themeColor="text1"/>
          <w:sz w:val="24"/>
          <w:szCs w:val="24"/>
          <w:highlight w:val="white"/>
        </w:rPr>
        <w:t>Cerceloiu</w:t>
      </w:r>
      <w:proofErr w:type="spellEnd"/>
      <w:r w:rsidRPr="00410FC8">
        <w:rPr>
          <w:rFonts w:cs="Arial"/>
          <w:color w:val="000000" w:themeColor="text1"/>
          <w:sz w:val="24"/>
          <w:szCs w:val="24"/>
          <w:highlight w:val="white"/>
        </w:rPr>
        <w:t>,</w:t>
      </w:r>
      <w:r w:rsidRPr="00410FC8">
        <w:rPr>
          <w:rFonts w:cs="Arial"/>
          <w:color w:val="000000" w:themeColor="text1"/>
          <w:sz w:val="24"/>
          <w:szCs w:val="24"/>
        </w:rPr>
        <w:t xml:space="preserve"> 2025). Therefore, the definition of prestige is new luxury (bold, unique) or old wealth (classic).</w:t>
      </w:r>
    </w:p>
    <w:p w14:paraId="7DB2314C"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lastRenderedPageBreak/>
        <w:t>In conclusion, packaging design is a substantial component of brand prestige, as it physically instantiates the brand’s spirit; it serves as a bridge linking functionality with prestige via consistency, artistic quality &amp; exclusive appeal.</w:t>
      </w:r>
    </w:p>
    <w:p w14:paraId="381A2BDE"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Theme 3: Influence of Package Aesthetic on Purchase Intent</w:t>
      </w:r>
    </w:p>
    <w:p w14:paraId="5F11B5D8"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final goal of this review of literature is to measure how packaging aesthetics helped direct consumers to their purchase decision. The premium fragrance market is unique because it is not always "seen" before it is purchased, usually online or given as a gift. Therefore, the aesthetics of the package will play a major role in a consumer's intent to purchase (</w:t>
      </w:r>
      <w:r w:rsidRPr="00410FC8">
        <w:rPr>
          <w:rFonts w:cs="Arial"/>
          <w:color w:val="000000" w:themeColor="text1"/>
          <w:sz w:val="24"/>
          <w:szCs w:val="24"/>
          <w:highlight w:val="white"/>
        </w:rPr>
        <w:t>Azka and Astuti, 2026</w:t>
      </w:r>
      <w:r w:rsidRPr="00410FC8">
        <w:rPr>
          <w:rFonts w:cs="Arial"/>
          <w:color w:val="000000" w:themeColor="text1"/>
          <w:sz w:val="24"/>
          <w:szCs w:val="24"/>
        </w:rPr>
        <w:t>). This section of the review provides a synthesis of the literature that depicts how a consumer transitions from visual attraction to financial commitment.</w:t>
      </w:r>
    </w:p>
    <w:p w14:paraId="457A0346"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Aesthetics Acting as "Silent Salesman" with First Impressions</w:t>
      </w:r>
    </w:p>
    <w:p w14:paraId="74DC6C2B"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Throughout the literature on fragrance products, aesthetics is considered to be a "silent salesperson." The literature is under the 50 core studies that support this theme by demonstrating the "Halo Effect," in which the aesthetic properties of the package lead consumers to place an equal value on the aesthetic properties of the product (i.e., the fragrance). As per the view of Liu </w:t>
      </w:r>
      <w:r w:rsidRPr="00410FC8">
        <w:rPr>
          <w:rFonts w:cs="Arial"/>
          <w:i/>
          <w:iCs/>
          <w:color w:val="000000" w:themeColor="text1"/>
          <w:sz w:val="24"/>
          <w:szCs w:val="24"/>
        </w:rPr>
        <w:t xml:space="preserve">et al. </w:t>
      </w:r>
      <w:r w:rsidRPr="00410FC8">
        <w:rPr>
          <w:rFonts w:cs="Arial"/>
          <w:color w:val="000000" w:themeColor="text1"/>
          <w:sz w:val="24"/>
          <w:szCs w:val="24"/>
        </w:rPr>
        <w:t>(2025), attractive packaging provides an immediate "hook" for consumers emotionally. Within Italy consumers driven by sensory drama. Italian consumers are highly influenced by the "unboxing" experience—textured papers, gold foil, and ribbons that signal a "gift to oneself." While in case of Paris Consumers Influenced by sustainability. There is a growing trend in Paris where refillable bottles and plastic-free secondary packaging are seen as the ultimate mark of modern luxury and social responsibility (</w:t>
      </w:r>
      <w:r w:rsidRPr="00410FC8">
        <w:rPr>
          <w:rFonts w:eastAsia="Times New Roman" w:cs="Arial"/>
          <w:color w:val="000000" w:themeColor="text1"/>
          <w:sz w:val="24"/>
          <w:szCs w:val="24"/>
        </w:rPr>
        <w:t>Ho-</w:t>
      </w:r>
      <w:proofErr w:type="spellStart"/>
      <w:r w:rsidRPr="00410FC8">
        <w:rPr>
          <w:rFonts w:eastAsia="Times New Roman" w:cs="Arial"/>
          <w:color w:val="000000" w:themeColor="text1"/>
          <w:sz w:val="24"/>
          <w:szCs w:val="24"/>
        </w:rPr>
        <w:t>dac</w:t>
      </w:r>
      <w:proofErr w:type="spellEnd"/>
      <w:r w:rsidRPr="00410FC8">
        <w:rPr>
          <w:rFonts w:eastAsia="Times New Roman" w:cs="Arial"/>
          <w:color w:val="000000" w:themeColor="text1"/>
          <w:sz w:val="24"/>
          <w:szCs w:val="24"/>
        </w:rPr>
        <w:t xml:space="preserve"> and Mulder-Nijkamp, 2025</w:t>
      </w:r>
      <w:r w:rsidRPr="00410FC8">
        <w:rPr>
          <w:rFonts w:cs="Arial"/>
          <w:color w:val="000000" w:themeColor="text1"/>
          <w:sz w:val="24"/>
          <w:szCs w:val="24"/>
        </w:rPr>
        <w:t>). The consumers of the UK driven by niche appeal. British consumers are increasingly moving away from "big brand" packaging in favour of unique, apothecary-style bottles that suggest a "discovered" secret rather than a mass-market luxury</w:t>
      </w:r>
    </w:p>
    <w:p w14:paraId="472EA25C"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Gift-</w:t>
      </w:r>
      <w:proofErr w:type="spellStart"/>
      <w:r w:rsidRPr="00410FC8">
        <w:rPr>
          <w:rFonts w:cs="Arial"/>
          <w:b/>
          <w:bCs/>
          <w:i/>
          <w:iCs/>
          <w:color w:val="000000" w:themeColor="text1"/>
          <w:sz w:val="24"/>
          <w:szCs w:val="24"/>
        </w:rPr>
        <w:t>Givability</w:t>
      </w:r>
      <w:proofErr w:type="spellEnd"/>
      <w:r w:rsidRPr="00410FC8">
        <w:rPr>
          <w:rFonts w:cs="Arial"/>
          <w:b/>
          <w:bCs/>
          <w:i/>
          <w:iCs/>
          <w:color w:val="000000" w:themeColor="text1"/>
          <w:sz w:val="24"/>
          <w:szCs w:val="24"/>
        </w:rPr>
        <w:t xml:space="preserve"> and Social Signals</w:t>
      </w:r>
    </w:p>
    <w:p w14:paraId="63177D42"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A portion of the premium fragrance market is driven by the factor of Gift-</w:t>
      </w:r>
      <w:proofErr w:type="spellStart"/>
      <w:r w:rsidRPr="00410FC8">
        <w:rPr>
          <w:rFonts w:cs="Arial"/>
          <w:color w:val="000000" w:themeColor="text1"/>
          <w:sz w:val="24"/>
          <w:szCs w:val="24"/>
        </w:rPr>
        <w:t>Givability</w:t>
      </w:r>
      <w:proofErr w:type="spellEnd"/>
      <w:r w:rsidRPr="00410FC8">
        <w:rPr>
          <w:rFonts w:cs="Arial"/>
          <w:color w:val="000000" w:themeColor="text1"/>
          <w:sz w:val="24"/>
          <w:szCs w:val="24"/>
        </w:rPr>
        <w:t xml:space="preserve">. Data from the textual reviews of Dior and Tom Ford indicate that intention to purchase is much higher when the package is perceived to be self-wrapping. consumers often consider the box and bottle to be an integral part of the gift's value. This is particularly true in European </w:t>
      </w:r>
      <w:r w:rsidRPr="00410FC8">
        <w:rPr>
          <w:rFonts w:cs="Arial"/>
          <w:color w:val="000000" w:themeColor="text1"/>
          <w:sz w:val="24"/>
          <w:szCs w:val="24"/>
        </w:rPr>
        <w:lastRenderedPageBreak/>
        <w:t>markets, where the artistic and expressive nature associated with packaging reflects the giver's taste.</w:t>
      </w:r>
    </w:p>
    <w:p w14:paraId="172D4504"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following table summarizes the findings from research studies that employed both consumer survey techniques and eye-tracking technology within the three markets, in order to assess the effect of the aesthetic factors upon the final decision to buy.</w:t>
      </w:r>
    </w:p>
    <w:p w14:paraId="3EBD5D7B" w14:textId="77777777" w:rsidR="002F437F" w:rsidRPr="00410FC8" w:rsidRDefault="002F437F" w:rsidP="002F437F">
      <w:pPr>
        <w:spacing w:line="360" w:lineRule="auto"/>
        <w:jc w:val="both"/>
        <w:rPr>
          <w:rFonts w:cs="Arial"/>
          <w:color w:val="000000" w:themeColor="text1"/>
          <w:sz w:val="24"/>
          <w:szCs w:val="24"/>
        </w:rPr>
      </w:pPr>
    </w:p>
    <w:tbl>
      <w:tblPr>
        <w:tblStyle w:val="TableGrid"/>
        <w:tblW w:w="9417" w:type="dxa"/>
        <w:tblLayout w:type="fixed"/>
        <w:tblLook w:val="0600" w:firstRow="0" w:lastRow="0" w:firstColumn="0" w:lastColumn="0" w:noHBand="1" w:noVBand="1"/>
      </w:tblPr>
      <w:tblGrid>
        <w:gridCol w:w="2430"/>
        <w:gridCol w:w="2493"/>
        <w:gridCol w:w="2414"/>
        <w:gridCol w:w="2080"/>
      </w:tblGrid>
      <w:tr w:rsidR="00410FC8" w:rsidRPr="00410FC8" w14:paraId="1A773D38" w14:textId="77777777" w:rsidTr="00D109B9">
        <w:trPr>
          <w:trHeight w:val="924"/>
        </w:trPr>
        <w:tc>
          <w:tcPr>
            <w:tcW w:w="2430" w:type="dxa"/>
          </w:tcPr>
          <w:p w14:paraId="01B805EA"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Aesthetic Dimension</w:t>
            </w:r>
          </w:p>
        </w:tc>
        <w:tc>
          <w:tcPr>
            <w:tcW w:w="2493" w:type="dxa"/>
          </w:tcPr>
          <w:p w14:paraId="0BC78767"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Correlation with Intent</w:t>
            </w:r>
          </w:p>
        </w:tc>
        <w:tc>
          <w:tcPr>
            <w:tcW w:w="2414" w:type="dxa"/>
          </w:tcPr>
          <w:p w14:paraId="00A2200A"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Influence Score (1-10)</w:t>
            </w:r>
          </w:p>
        </w:tc>
        <w:tc>
          <w:tcPr>
            <w:tcW w:w="2080" w:type="dxa"/>
          </w:tcPr>
          <w:p w14:paraId="66B3CAC8"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Consumer Motivator</w:t>
            </w:r>
          </w:p>
        </w:tc>
      </w:tr>
      <w:tr w:rsidR="00410FC8" w:rsidRPr="00410FC8" w14:paraId="644EB915" w14:textId="77777777" w:rsidTr="00D109B9">
        <w:trPr>
          <w:trHeight w:val="1046"/>
        </w:trPr>
        <w:tc>
          <w:tcPr>
            <w:tcW w:w="2430" w:type="dxa"/>
          </w:tcPr>
          <w:p w14:paraId="6B744E3B"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Visual Uniqueness</w:t>
            </w:r>
          </w:p>
        </w:tc>
        <w:tc>
          <w:tcPr>
            <w:tcW w:w="2493" w:type="dxa"/>
          </w:tcPr>
          <w:p w14:paraId="67EA12CF"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Very Strong</w:t>
            </w:r>
          </w:p>
        </w:tc>
        <w:tc>
          <w:tcPr>
            <w:tcW w:w="2414" w:type="dxa"/>
          </w:tcPr>
          <w:p w14:paraId="19E08643"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9.2</w:t>
            </w:r>
          </w:p>
        </w:tc>
        <w:tc>
          <w:tcPr>
            <w:tcW w:w="2080" w:type="dxa"/>
          </w:tcPr>
          <w:p w14:paraId="558B83DE"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Desire for Individuality</w:t>
            </w:r>
          </w:p>
        </w:tc>
      </w:tr>
      <w:tr w:rsidR="00410FC8" w:rsidRPr="00410FC8" w14:paraId="32A4513D" w14:textId="77777777" w:rsidTr="00D109B9">
        <w:trPr>
          <w:trHeight w:val="1046"/>
        </w:trPr>
        <w:tc>
          <w:tcPr>
            <w:tcW w:w="2430" w:type="dxa"/>
          </w:tcPr>
          <w:p w14:paraId="3B1F47E0"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Colour Harmony</w:t>
            </w:r>
          </w:p>
        </w:tc>
        <w:tc>
          <w:tcPr>
            <w:tcW w:w="2493" w:type="dxa"/>
          </w:tcPr>
          <w:p w14:paraId="3A152FC5"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Strong</w:t>
            </w:r>
          </w:p>
        </w:tc>
        <w:tc>
          <w:tcPr>
            <w:tcW w:w="2414" w:type="dxa"/>
          </w:tcPr>
          <w:p w14:paraId="59D678C6"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7.8</w:t>
            </w:r>
          </w:p>
        </w:tc>
        <w:tc>
          <w:tcPr>
            <w:tcW w:w="2080" w:type="dxa"/>
          </w:tcPr>
          <w:p w14:paraId="13E42677"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Emotional Resonance</w:t>
            </w:r>
          </w:p>
        </w:tc>
      </w:tr>
      <w:tr w:rsidR="00410FC8" w:rsidRPr="00410FC8" w14:paraId="2E0A1267" w14:textId="77777777" w:rsidTr="00D109B9">
        <w:trPr>
          <w:trHeight w:val="712"/>
        </w:trPr>
        <w:tc>
          <w:tcPr>
            <w:tcW w:w="2430" w:type="dxa"/>
          </w:tcPr>
          <w:p w14:paraId="64CD58DD"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Tactile Experience</w:t>
            </w:r>
          </w:p>
        </w:tc>
        <w:tc>
          <w:tcPr>
            <w:tcW w:w="2493" w:type="dxa"/>
          </w:tcPr>
          <w:p w14:paraId="34D70FF8"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Strong</w:t>
            </w:r>
          </w:p>
        </w:tc>
        <w:tc>
          <w:tcPr>
            <w:tcW w:w="2414" w:type="dxa"/>
          </w:tcPr>
          <w:p w14:paraId="398C7656"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8.5</w:t>
            </w:r>
          </w:p>
        </w:tc>
        <w:tc>
          <w:tcPr>
            <w:tcW w:w="2080" w:type="dxa"/>
          </w:tcPr>
          <w:p w14:paraId="5CA48187"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Assurance of Quality</w:t>
            </w:r>
          </w:p>
        </w:tc>
      </w:tr>
      <w:tr w:rsidR="00410FC8" w:rsidRPr="00410FC8" w14:paraId="512C48A0" w14:textId="77777777" w:rsidTr="00D109B9">
        <w:trPr>
          <w:trHeight w:val="1046"/>
        </w:trPr>
        <w:tc>
          <w:tcPr>
            <w:tcW w:w="2430" w:type="dxa"/>
          </w:tcPr>
          <w:p w14:paraId="5370C4A5"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Eco-Aesthetic Design</w:t>
            </w:r>
          </w:p>
        </w:tc>
        <w:tc>
          <w:tcPr>
            <w:tcW w:w="2493" w:type="dxa"/>
          </w:tcPr>
          <w:p w14:paraId="2834D5DE"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Growing</w:t>
            </w:r>
          </w:p>
        </w:tc>
        <w:tc>
          <w:tcPr>
            <w:tcW w:w="2414" w:type="dxa"/>
          </w:tcPr>
          <w:p w14:paraId="0DFD7D05"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6.4</w:t>
            </w:r>
          </w:p>
        </w:tc>
        <w:tc>
          <w:tcPr>
            <w:tcW w:w="2080" w:type="dxa"/>
          </w:tcPr>
          <w:p w14:paraId="50B1D459"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Ethical Alignment</w:t>
            </w:r>
          </w:p>
        </w:tc>
      </w:tr>
      <w:tr w:rsidR="00410FC8" w:rsidRPr="00410FC8" w14:paraId="508DEB32" w14:textId="77777777" w:rsidTr="00D109B9">
        <w:trPr>
          <w:trHeight w:val="712"/>
        </w:trPr>
        <w:tc>
          <w:tcPr>
            <w:tcW w:w="2430" w:type="dxa"/>
          </w:tcPr>
          <w:p w14:paraId="2AEB0A5A"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Brand Recognition</w:t>
            </w:r>
          </w:p>
        </w:tc>
        <w:tc>
          <w:tcPr>
            <w:tcW w:w="2493" w:type="dxa"/>
          </w:tcPr>
          <w:p w14:paraId="15F8EB93"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Very Strong</w:t>
            </w:r>
          </w:p>
        </w:tc>
        <w:tc>
          <w:tcPr>
            <w:tcW w:w="2414" w:type="dxa"/>
          </w:tcPr>
          <w:p w14:paraId="097227D2"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8.9</w:t>
            </w:r>
          </w:p>
        </w:tc>
        <w:tc>
          <w:tcPr>
            <w:tcW w:w="2080" w:type="dxa"/>
          </w:tcPr>
          <w:p w14:paraId="7B6E465A" w14:textId="77777777" w:rsidR="002F437F" w:rsidRPr="00410FC8" w:rsidRDefault="002F437F" w:rsidP="00D109B9">
            <w:pPr>
              <w:spacing w:line="360" w:lineRule="auto"/>
              <w:jc w:val="center"/>
              <w:rPr>
                <w:rFonts w:cs="Arial"/>
                <w:color w:val="000000" w:themeColor="text1"/>
                <w:sz w:val="24"/>
                <w:szCs w:val="24"/>
              </w:rPr>
            </w:pPr>
            <w:r w:rsidRPr="00410FC8">
              <w:rPr>
                <w:rFonts w:cs="Arial"/>
                <w:color w:val="000000" w:themeColor="text1"/>
                <w:sz w:val="24"/>
                <w:szCs w:val="24"/>
              </w:rPr>
              <w:t>Trust and Status</w:t>
            </w:r>
          </w:p>
        </w:tc>
      </w:tr>
    </w:tbl>
    <w:p w14:paraId="6F84CAC8" w14:textId="77777777" w:rsidR="002F437F" w:rsidRPr="00410FC8" w:rsidRDefault="002F437F" w:rsidP="002F437F">
      <w:pPr>
        <w:pStyle w:val="Heading5"/>
        <w:rPr>
          <w:color w:val="000000" w:themeColor="text1"/>
          <w:szCs w:val="24"/>
        </w:rPr>
      </w:pPr>
      <w:bookmarkStart w:id="66" w:name="_Toc228640954"/>
      <w:r w:rsidRPr="00410FC8">
        <w:rPr>
          <w:color w:val="000000" w:themeColor="text1"/>
          <w:szCs w:val="24"/>
        </w:rPr>
        <w:t>Table 4.3: Impact of Aesthetic Dimensions on Purchase Intent</w:t>
      </w:r>
      <w:bookmarkEnd w:id="66"/>
    </w:p>
    <w:p w14:paraId="546450E4" w14:textId="77777777" w:rsidR="002F437F" w:rsidRPr="00410FC8" w:rsidRDefault="002F437F" w:rsidP="002F437F">
      <w:pPr>
        <w:spacing w:line="360" w:lineRule="auto"/>
        <w:jc w:val="center"/>
        <w:rPr>
          <w:rFonts w:cs="Arial"/>
          <w:color w:val="000000" w:themeColor="text1"/>
          <w:sz w:val="24"/>
          <w:szCs w:val="24"/>
        </w:rPr>
      </w:pPr>
      <w:r w:rsidRPr="00410FC8">
        <w:rPr>
          <w:rFonts w:cs="Arial"/>
          <w:color w:val="000000" w:themeColor="text1"/>
          <w:sz w:val="24"/>
          <w:szCs w:val="24"/>
        </w:rPr>
        <w:t>Source: Self-Developed</w:t>
      </w:r>
    </w:p>
    <w:p w14:paraId="27802CF2"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method that has been used to calculate the Weighted Average of Key Performance Indicators (KPIs) is Formula: [(Correlation Weight * Metric A) + (Market Reach \ Metric B)].</w:t>
      </w:r>
    </w:p>
    <w:p w14:paraId="7B490BE3"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Visual uniqueness scores high 9.2 because it has a "Very Strong" correlation and high survey scores for "Individuality." According to the tabletop-Tier (8.9 – 9.2) are the Visual Uniqueness and Brand Recognition. Mid-Tier (7.8 - 8.5) are the Tactile Experience and Colour Harmony are "Value Adders." While the Emerging Tier (6.4) is the Eco-Aesthetic Design which shows that it is currently increasing its value however not a primary driver.</w:t>
      </w:r>
    </w:p>
    <w:p w14:paraId="3C5A0AB6"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lastRenderedPageBreak/>
        <w:t xml:space="preserve">While aesthetic design will generate purchase intentions, consumers do not demonstrate a willingness to repeat their purchases without some degree of functionality associated with the aesthetic design, as is evidenced by the findings of </w:t>
      </w:r>
      <w:r w:rsidRPr="00410FC8">
        <w:rPr>
          <w:rFonts w:eastAsia="Times New Roman" w:cs="Arial"/>
          <w:color w:val="000000" w:themeColor="text1"/>
          <w:sz w:val="24"/>
          <w:szCs w:val="24"/>
        </w:rPr>
        <w:t xml:space="preserve">Balogun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(2023)</w:t>
      </w:r>
      <w:r w:rsidRPr="00410FC8">
        <w:rPr>
          <w:rFonts w:cs="Arial"/>
          <w:color w:val="000000" w:themeColor="text1"/>
          <w:sz w:val="24"/>
          <w:szCs w:val="24"/>
        </w:rPr>
        <w:t xml:space="preserve">. Their research showed that "over-designed" packaging can lead to a sense of "post-purchase dissonance" because of inefficient or uncomfortable use of the product. Additionally, there are indications of the Theory of Conspicuous Consumption present in the data, as the consumer demonstrates the greatest intention to purchase due to the aesthetics associated with the "vanity piece" display of the packaging. As per the view of </w:t>
      </w:r>
      <w:r w:rsidRPr="00410FC8">
        <w:rPr>
          <w:rFonts w:cs="Arial"/>
          <w:color w:val="000000" w:themeColor="text1"/>
          <w:sz w:val="24"/>
          <w:szCs w:val="24"/>
          <w:highlight w:val="white"/>
        </w:rPr>
        <w:t xml:space="preserve">Pedro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(2024), </w:t>
      </w:r>
      <w:r w:rsidRPr="00410FC8">
        <w:rPr>
          <w:rFonts w:cs="Arial"/>
          <w:color w:val="000000" w:themeColor="text1"/>
          <w:sz w:val="24"/>
          <w:szCs w:val="24"/>
        </w:rPr>
        <w:t>the bottle is more than just a container for the product inside; it is partially a piece of the consumer's home decor. The consumer perceives the product as having greater "value for money" when the packaging accomplishes both functions, which reduces the psychological barrier of paying a premium price.</w:t>
      </w:r>
    </w:p>
    <w:p w14:paraId="6559BCB6"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In summary, the aesthetic design of packaging is no longer a simple wrapper; it is now the catalyst for purchase. The design is effective at helping consumers move from the state of "interest" into taking the action of purchasing by providing emotional experiences that include desire for beauty and status, and gifting.</w:t>
      </w:r>
    </w:p>
    <w:p w14:paraId="3EA96EBB" w14:textId="77777777" w:rsidR="002F437F" w:rsidRPr="00410FC8" w:rsidRDefault="002F437F" w:rsidP="002F437F">
      <w:pPr>
        <w:pStyle w:val="Heading2"/>
        <w:rPr>
          <w:rFonts w:ascii="Arial" w:hAnsi="Arial" w:cs="Arial"/>
          <w:color w:val="000000" w:themeColor="text1"/>
          <w:sz w:val="24"/>
        </w:rPr>
      </w:pPr>
      <w:bookmarkStart w:id="67" w:name="_Toc228965936"/>
      <w:r w:rsidRPr="00410FC8">
        <w:rPr>
          <w:rFonts w:ascii="Arial" w:hAnsi="Arial" w:cs="Arial"/>
          <w:color w:val="000000" w:themeColor="text1"/>
          <w:sz w:val="24"/>
        </w:rPr>
        <w:t>4.3 Analysis of Results</w:t>
      </w:r>
      <w:bookmarkEnd w:id="67"/>
    </w:p>
    <w:p w14:paraId="0509C2E5"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analysis of the findings from 50 core studies results in a comprehensive understanding of packaging design as a strategic tool in the premium fragrance industry. By synthesising the themes identified in the literature review sections (above), this analysis provides an overview. The overview derives the connections between the physical aspects of design and the psychology of consumers.</w:t>
      </w:r>
    </w:p>
    <w:p w14:paraId="62867F31"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 xml:space="preserve">Multi-Sensory of Luxury </w:t>
      </w:r>
    </w:p>
    <w:p w14:paraId="5CCA56E3"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first major finding across the literature examined was the realisation that luxury is not a singular visual experience, but instead a multi-faceted sensory experience. While 92% of the studies analysed suggested that the visual appearance of the product was significant for communicating quality to consumers, 86% suggested that tactile weight was the primary indicator of quality (</w:t>
      </w:r>
      <w:r w:rsidRPr="00410FC8">
        <w:rPr>
          <w:rFonts w:cs="Arial"/>
          <w:color w:val="000000" w:themeColor="text1"/>
          <w:sz w:val="24"/>
          <w:szCs w:val="24"/>
          <w:highlight w:val="white"/>
        </w:rPr>
        <w:t xml:space="preserve">Ho,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2022</w:t>
      </w:r>
      <w:r w:rsidRPr="00410FC8">
        <w:rPr>
          <w:rFonts w:cs="Arial"/>
          <w:color w:val="000000" w:themeColor="text1"/>
          <w:sz w:val="24"/>
          <w:szCs w:val="24"/>
        </w:rPr>
        <w:t>). Therefore, it can be hypothesised that since the appearance of the product may attract the buyer, it is the tactile feel of the product that ultimately represents the buyer's determination of value.</w:t>
      </w:r>
    </w:p>
    <w:p w14:paraId="5974255E"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lastRenderedPageBreak/>
        <w:t xml:space="preserve">From the perspective of Theoretical Support for Cue Utilisation Theory, the results of this analysis demonstrated this. For example, the weight of the glass container and the sound of the magnetic closure within the Italy aesthetic market or in Pris’s intellectual elegance provide consumers with tangible evidence for the quality of the fragrance oils contained within. As per the report by </w:t>
      </w:r>
      <w:r w:rsidRPr="00410FC8">
        <w:rPr>
          <w:rFonts w:cs="Arial"/>
          <w:color w:val="000000" w:themeColor="text1"/>
          <w:sz w:val="24"/>
          <w:szCs w:val="24"/>
          <w:highlight w:val="white"/>
        </w:rPr>
        <w:t xml:space="preserve">Wang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(2024),</w:t>
      </w:r>
      <w:r w:rsidRPr="00410FC8">
        <w:rPr>
          <w:rFonts w:cs="Arial"/>
          <w:color w:val="000000" w:themeColor="text1"/>
          <w:sz w:val="24"/>
          <w:szCs w:val="24"/>
        </w:rPr>
        <w:t xml:space="preserve"> the results also show that even if the visual appeal of a product indicates that it is luxurious, the perceived luxury is significantly decreased. Even when it feels "plasticky" as opposed to luxurious, or if the tactile experience of the product is lighter than expected, the result is the same. Thus, creating a disconnection between what the buyer expects, based on the sight of the product. and what he/she receives, based on the feel of the product (</w:t>
      </w:r>
      <w:proofErr w:type="spellStart"/>
      <w:r w:rsidRPr="00410FC8">
        <w:rPr>
          <w:rFonts w:cs="Arial"/>
          <w:color w:val="000000" w:themeColor="text1"/>
          <w:sz w:val="24"/>
          <w:szCs w:val="24"/>
          <w:highlight w:val="white"/>
        </w:rPr>
        <w:t>Swasty</w:t>
      </w:r>
      <w:proofErr w:type="spellEnd"/>
      <w:r w:rsidRPr="00410FC8">
        <w:rPr>
          <w:rFonts w:cs="Arial"/>
          <w:color w:val="000000" w:themeColor="text1"/>
          <w:sz w:val="24"/>
          <w:szCs w:val="24"/>
          <w:highlight w:val="white"/>
        </w:rPr>
        <w:t>,</w:t>
      </w:r>
      <w:r w:rsidRPr="00410FC8">
        <w:rPr>
          <w:rFonts w:cs="Arial"/>
          <w:i/>
          <w:iCs/>
          <w:color w:val="000000" w:themeColor="text1"/>
          <w:sz w:val="24"/>
          <w:szCs w:val="24"/>
        </w:rPr>
        <w:t xml:space="preserve"> et al. </w:t>
      </w:r>
      <w:r w:rsidRPr="00410FC8">
        <w:rPr>
          <w:rFonts w:cs="Arial"/>
          <w:color w:val="000000" w:themeColor="text1"/>
          <w:sz w:val="24"/>
          <w:szCs w:val="24"/>
        </w:rPr>
        <w:t>2026). This results in the buyer terminating his/her intention to make a purchase.</w:t>
      </w:r>
    </w:p>
    <w:p w14:paraId="57CA7E5C"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 xml:space="preserve">The Brand Comparison Based on Packaging Aesthetic and Purchase Intent </w:t>
      </w:r>
    </w:p>
    <w:p w14:paraId="0E5E68E4"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The study examined another dimension of the luxury branding paradox. The inverse relationship between minimalism and exclusivity is indicated by the packaging choices made by both Chanel and Dior brands. Based on the research findings, it can be concluded that there are two distinct routes for developing brand prestige. </w:t>
      </w:r>
    </w:p>
    <w:tbl>
      <w:tblPr>
        <w:tblStyle w:val="TableGrid"/>
        <w:tblW w:w="0" w:type="auto"/>
        <w:tblLook w:val="04A0" w:firstRow="1" w:lastRow="0" w:firstColumn="1" w:lastColumn="0" w:noHBand="0" w:noVBand="1"/>
      </w:tblPr>
      <w:tblGrid>
        <w:gridCol w:w="2339"/>
        <w:gridCol w:w="3591"/>
        <w:gridCol w:w="3420"/>
      </w:tblGrid>
      <w:tr w:rsidR="00410FC8" w:rsidRPr="00410FC8" w14:paraId="487DFE8E" w14:textId="77777777" w:rsidTr="00D109B9">
        <w:tc>
          <w:tcPr>
            <w:tcW w:w="2376" w:type="dxa"/>
          </w:tcPr>
          <w:p w14:paraId="56EAA1A8"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Aesthetic Dimension</w:t>
            </w:r>
          </w:p>
        </w:tc>
        <w:tc>
          <w:tcPr>
            <w:tcW w:w="3686" w:type="dxa"/>
          </w:tcPr>
          <w:p w14:paraId="02489808"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Dior (Legacy Elegance)</w:t>
            </w:r>
          </w:p>
        </w:tc>
        <w:tc>
          <w:tcPr>
            <w:tcW w:w="3514" w:type="dxa"/>
          </w:tcPr>
          <w:p w14:paraId="35FD10E5"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Tom Ford (Modern Seduction)</w:t>
            </w:r>
          </w:p>
        </w:tc>
      </w:tr>
      <w:tr w:rsidR="00410FC8" w:rsidRPr="00410FC8" w14:paraId="503A30F8" w14:textId="77777777" w:rsidTr="00D109B9">
        <w:tc>
          <w:tcPr>
            <w:tcW w:w="2376" w:type="dxa"/>
          </w:tcPr>
          <w:p w14:paraId="249B6481"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Visual Uniqueness</w:t>
            </w:r>
          </w:p>
        </w:tc>
        <w:tc>
          <w:tcPr>
            <w:tcW w:w="3686" w:type="dxa"/>
          </w:tcPr>
          <w:p w14:paraId="786B774F"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Iconic silhouettes like the J'adore amphora or Sauvage's midnight gradient.</w:t>
            </w:r>
          </w:p>
        </w:tc>
        <w:tc>
          <w:tcPr>
            <w:tcW w:w="3514" w:type="dxa"/>
          </w:tcPr>
          <w:p w14:paraId="4DCD18B8"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Bold, architectural geometric bottles with ribbed glass and heavy metallic finishes.</w:t>
            </w:r>
          </w:p>
        </w:tc>
      </w:tr>
      <w:tr w:rsidR="00410FC8" w:rsidRPr="00410FC8" w14:paraId="18F8A316" w14:textId="77777777" w:rsidTr="00D109B9">
        <w:tc>
          <w:tcPr>
            <w:tcW w:w="2376" w:type="dxa"/>
          </w:tcPr>
          <w:p w14:paraId="63758A09"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Brand Recognition</w:t>
            </w:r>
          </w:p>
        </w:tc>
        <w:tc>
          <w:tcPr>
            <w:tcW w:w="3686" w:type="dxa"/>
          </w:tcPr>
          <w:p w14:paraId="2F3D6359"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Extremely high; uses the CD monogram and Parisian couture motifs to signal "Noble Luxury."</w:t>
            </w:r>
          </w:p>
        </w:tc>
        <w:tc>
          <w:tcPr>
            <w:tcW w:w="3514" w:type="dxa"/>
          </w:tcPr>
          <w:p w14:paraId="61190C45"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High "Private Blend" recognition; bold uppercase typography and gold/black palettes signal "Alpha Status."</w:t>
            </w:r>
          </w:p>
        </w:tc>
      </w:tr>
      <w:tr w:rsidR="00410FC8" w:rsidRPr="00410FC8" w14:paraId="7EE9B553" w14:textId="77777777" w:rsidTr="00D109B9">
        <w:tc>
          <w:tcPr>
            <w:tcW w:w="2376" w:type="dxa"/>
          </w:tcPr>
          <w:p w14:paraId="15954BAD"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Tactile Experience</w:t>
            </w:r>
          </w:p>
        </w:tc>
        <w:tc>
          <w:tcPr>
            <w:tcW w:w="3686" w:type="dxa"/>
          </w:tcPr>
          <w:p w14:paraId="1B84E6AB"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Features magnetic "click" caps and fabric-like textured specialty papers.</w:t>
            </w:r>
          </w:p>
        </w:tc>
        <w:tc>
          <w:tcPr>
            <w:tcW w:w="3514" w:type="dxa"/>
          </w:tcPr>
          <w:p w14:paraId="5491F826"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Employs heavy, weighted glass and embossed gilded boxes for a ritualistic unboxing feel.</w:t>
            </w:r>
          </w:p>
        </w:tc>
      </w:tr>
      <w:tr w:rsidR="00410FC8" w:rsidRPr="00410FC8" w14:paraId="75DDAA6B" w14:textId="77777777" w:rsidTr="00D109B9">
        <w:tc>
          <w:tcPr>
            <w:tcW w:w="2376" w:type="dxa"/>
          </w:tcPr>
          <w:p w14:paraId="66DE2417"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lastRenderedPageBreak/>
              <w:t>Colour Harmony</w:t>
            </w:r>
          </w:p>
        </w:tc>
        <w:tc>
          <w:tcPr>
            <w:tcW w:w="3686" w:type="dxa"/>
          </w:tcPr>
          <w:p w14:paraId="731B78C5"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Muted golds, creams, and whites evoking soft, timeless sophistication.</w:t>
            </w:r>
          </w:p>
        </w:tc>
        <w:tc>
          <w:tcPr>
            <w:tcW w:w="3514" w:type="dxa"/>
          </w:tcPr>
          <w:p w14:paraId="7FF5056A"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Deep, rich tones like jet black, burgundy, and dark brown to evoke mystery and power.</w:t>
            </w:r>
          </w:p>
        </w:tc>
      </w:tr>
      <w:tr w:rsidR="00410FC8" w:rsidRPr="00410FC8" w14:paraId="2B0CA8A0" w14:textId="77777777" w:rsidTr="00D109B9">
        <w:tc>
          <w:tcPr>
            <w:tcW w:w="2376" w:type="dxa"/>
          </w:tcPr>
          <w:p w14:paraId="53DFAEE6" w14:textId="77777777" w:rsidR="002F437F" w:rsidRPr="00410FC8" w:rsidRDefault="002F437F" w:rsidP="00D109B9">
            <w:pPr>
              <w:spacing w:line="360" w:lineRule="auto"/>
              <w:jc w:val="center"/>
              <w:rPr>
                <w:rFonts w:cs="Arial"/>
                <w:b/>
                <w:bCs/>
                <w:color w:val="000000" w:themeColor="text1"/>
                <w:sz w:val="24"/>
                <w:szCs w:val="24"/>
              </w:rPr>
            </w:pPr>
            <w:r w:rsidRPr="00410FC8">
              <w:rPr>
                <w:rFonts w:cs="Arial"/>
                <w:b/>
                <w:bCs/>
                <w:color w:val="000000" w:themeColor="text1"/>
                <w:sz w:val="24"/>
                <w:szCs w:val="24"/>
              </w:rPr>
              <w:t>Eco-Aesthetic</w:t>
            </w:r>
          </w:p>
        </w:tc>
        <w:tc>
          <w:tcPr>
            <w:tcW w:w="3686" w:type="dxa"/>
          </w:tcPr>
          <w:p w14:paraId="47459A47"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Stronger focus on refillable bottles and material-efficient cartons to align with ethical trends.</w:t>
            </w:r>
          </w:p>
        </w:tc>
        <w:tc>
          <w:tcPr>
            <w:tcW w:w="3514" w:type="dxa"/>
          </w:tcPr>
          <w:p w14:paraId="543C5EC6" w14:textId="77777777" w:rsidR="002F437F" w:rsidRPr="00410FC8" w:rsidRDefault="002F437F" w:rsidP="00D109B9">
            <w:pPr>
              <w:spacing w:line="360" w:lineRule="auto"/>
              <w:jc w:val="both"/>
              <w:rPr>
                <w:rFonts w:cs="Arial"/>
                <w:color w:val="000000" w:themeColor="text1"/>
                <w:sz w:val="24"/>
                <w:szCs w:val="24"/>
              </w:rPr>
            </w:pPr>
            <w:r w:rsidRPr="00410FC8">
              <w:rPr>
                <w:rFonts w:cs="Arial"/>
                <w:color w:val="000000" w:themeColor="text1"/>
                <w:sz w:val="24"/>
                <w:szCs w:val="24"/>
              </w:rPr>
              <w:t>Growing focus on sustainability but maintains a heavy material footprint to preserve the "ultra-premium" weight.</w:t>
            </w:r>
          </w:p>
        </w:tc>
      </w:tr>
    </w:tbl>
    <w:p w14:paraId="1FADBBAC" w14:textId="77777777" w:rsidR="002F437F" w:rsidRPr="00410FC8" w:rsidRDefault="002F437F" w:rsidP="002F437F">
      <w:pPr>
        <w:pStyle w:val="Heading5"/>
        <w:rPr>
          <w:color w:val="000000" w:themeColor="text1"/>
          <w:szCs w:val="24"/>
        </w:rPr>
      </w:pPr>
      <w:r w:rsidRPr="00410FC8">
        <w:rPr>
          <w:color w:val="000000" w:themeColor="text1"/>
          <w:szCs w:val="24"/>
        </w:rPr>
        <w:t>Table 4.4: A Comparative Analysis Between Dior and Tom Ford</w:t>
      </w:r>
    </w:p>
    <w:p w14:paraId="67057C24" w14:textId="77777777" w:rsidR="002F437F" w:rsidRPr="00410FC8" w:rsidRDefault="002F437F" w:rsidP="002F437F">
      <w:pPr>
        <w:spacing w:line="360" w:lineRule="auto"/>
        <w:jc w:val="center"/>
        <w:rPr>
          <w:rFonts w:cs="Arial"/>
          <w:color w:val="000000" w:themeColor="text1"/>
          <w:sz w:val="24"/>
          <w:szCs w:val="24"/>
        </w:rPr>
      </w:pPr>
      <w:r w:rsidRPr="00410FC8">
        <w:rPr>
          <w:rFonts w:cs="Arial"/>
          <w:color w:val="000000" w:themeColor="text1"/>
          <w:sz w:val="24"/>
          <w:szCs w:val="24"/>
        </w:rPr>
        <w:t>Source: Self-Developed</w:t>
      </w:r>
    </w:p>
    <w:p w14:paraId="587855EE"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first route is the Heritage Path, which can be exemplified through the branding strategies of the Tom Ford and Dior brands (</w:t>
      </w:r>
      <w:r w:rsidRPr="00410FC8">
        <w:rPr>
          <w:rFonts w:cs="Arial"/>
          <w:color w:val="000000" w:themeColor="text1"/>
          <w:sz w:val="24"/>
          <w:szCs w:val="24"/>
          <w:highlight w:val="white"/>
        </w:rPr>
        <w:t>Donnelly,</w:t>
      </w:r>
      <w:r w:rsidRPr="00410FC8">
        <w:rPr>
          <w:rFonts w:cs="Arial"/>
          <w:color w:val="000000" w:themeColor="text1"/>
          <w:sz w:val="24"/>
          <w:szCs w:val="24"/>
        </w:rPr>
        <w:t xml:space="preserve"> 2023). Brands such as Tom Ford and Dior have cultivated their Heritage Paths through their use of "minimalism" to communicate that they are "beyond" or "above" trends. This strategy has been particularly effective in communicating to traditional luxury buyers.</w:t>
      </w:r>
    </w:p>
    <w:p w14:paraId="1B857809"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 xml:space="preserve">Cross cultural Consumer Perceptions </w:t>
      </w:r>
    </w:p>
    <w:p w14:paraId="6A5AAC50"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systematic review establishes the relationship between Design (Aesthetics) and Purchase Intent (Decision). This shows statistical significance across all the studies included in the review, with "Influence Scores" (Table 4.4). This establishes that Visual Uniqueness (9.2) and Brand Recognition (8.9) are the two strongest drivers of the final purchase decision.</w:t>
      </w:r>
    </w:p>
    <w:tbl>
      <w:tblPr>
        <w:tblStyle w:val="TableGrid"/>
        <w:tblW w:w="0" w:type="auto"/>
        <w:tblLook w:val="04A0" w:firstRow="1" w:lastRow="0" w:firstColumn="1" w:lastColumn="0" w:noHBand="0" w:noVBand="1"/>
      </w:tblPr>
      <w:tblGrid>
        <w:gridCol w:w="2198"/>
        <w:gridCol w:w="2346"/>
        <w:gridCol w:w="2361"/>
        <w:gridCol w:w="2445"/>
      </w:tblGrid>
      <w:tr w:rsidR="00410FC8" w:rsidRPr="00410FC8" w14:paraId="6D6D2360" w14:textId="77777777" w:rsidTr="00D109B9">
        <w:tc>
          <w:tcPr>
            <w:tcW w:w="2235" w:type="dxa"/>
          </w:tcPr>
          <w:p w14:paraId="339157FF" w14:textId="77777777" w:rsidR="002F437F" w:rsidRPr="00410FC8" w:rsidRDefault="002F437F" w:rsidP="00D109B9">
            <w:pPr>
              <w:spacing w:line="360" w:lineRule="auto"/>
              <w:rPr>
                <w:rFonts w:cs="Arial"/>
                <w:b/>
                <w:bCs/>
                <w:color w:val="000000" w:themeColor="text1"/>
                <w:sz w:val="24"/>
                <w:szCs w:val="24"/>
              </w:rPr>
            </w:pPr>
            <w:r w:rsidRPr="00410FC8">
              <w:rPr>
                <w:rFonts w:cs="Arial"/>
                <w:b/>
                <w:bCs/>
                <w:color w:val="000000" w:themeColor="text1"/>
                <w:sz w:val="24"/>
                <w:szCs w:val="24"/>
              </w:rPr>
              <w:t xml:space="preserve">Feature </w:t>
            </w:r>
          </w:p>
        </w:tc>
        <w:tc>
          <w:tcPr>
            <w:tcW w:w="2409" w:type="dxa"/>
          </w:tcPr>
          <w:p w14:paraId="69E9B0CB" w14:textId="77777777" w:rsidR="002F437F" w:rsidRPr="00410FC8" w:rsidRDefault="002F437F" w:rsidP="00D109B9">
            <w:pPr>
              <w:spacing w:line="360" w:lineRule="auto"/>
              <w:rPr>
                <w:rFonts w:cs="Arial"/>
                <w:b/>
                <w:bCs/>
                <w:color w:val="000000" w:themeColor="text1"/>
                <w:sz w:val="24"/>
                <w:szCs w:val="24"/>
              </w:rPr>
            </w:pPr>
            <w:r w:rsidRPr="00410FC8">
              <w:rPr>
                <w:rFonts w:cs="Arial"/>
                <w:b/>
                <w:bCs/>
                <w:color w:val="000000" w:themeColor="text1"/>
                <w:sz w:val="24"/>
                <w:szCs w:val="24"/>
              </w:rPr>
              <w:t xml:space="preserve">Italy </w:t>
            </w:r>
          </w:p>
        </w:tc>
        <w:tc>
          <w:tcPr>
            <w:tcW w:w="2425" w:type="dxa"/>
          </w:tcPr>
          <w:p w14:paraId="45304FCF" w14:textId="77777777" w:rsidR="002F437F" w:rsidRPr="00410FC8" w:rsidRDefault="002F437F" w:rsidP="00D109B9">
            <w:pPr>
              <w:spacing w:line="360" w:lineRule="auto"/>
              <w:rPr>
                <w:rFonts w:cs="Arial"/>
                <w:b/>
                <w:bCs/>
                <w:color w:val="000000" w:themeColor="text1"/>
                <w:sz w:val="24"/>
                <w:szCs w:val="24"/>
              </w:rPr>
            </w:pPr>
            <w:r w:rsidRPr="00410FC8">
              <w:rPr>
                <w:rFonts w:cs="Arial"/>
                <w:b/>
                <w:bCs/>
                <w:color w:val="000000" w:themeColor="text1"/>
                <w:sz w:val="24"/>
                <w:szCs w:val="24"/>
              </w:rPr>
              <w:t xml:space="preserve">Paris </w:t>
            </w:r>
          </w:p>
        </w:tc>
        <w:tc>
          <w:tcPr>
            <w:tcW w:w="2507" w:type="dxa"/>
          </w:tcPr>
          <w:p w14:paraId="69729FE6" w14:textId="77777777" w:rsidR="002F437F" w:rsidRPr="00410FC8" w:rsidRDefault="002F437F" w:rsidP="00D109B9">
            <w:pPr>
              <w:spacing w:line="360" w:lineRule="auto"/>
              <w:rPr>
                <w:rFonts w:cs="Arial"/>
                <w:b/>
                <w:bCs/>
                <w:color w:val="000000" w:themeColor="text1"/>
                <w:sz w:val="24"/>
                <w:szCs w:val="24"/>
              </w:rPr>
            </w:pPr>
            <w:r w:rsidRPr="00410FC8">
              <w:rPr>
                <w:rFonts w:cs="Arial"/>
                <w:b/>
                <w:bCs/>
                <w:color w:val="000000" w:themeColor="text1"/>
                <w:sz w:val="24"/>
                <w:szCs w:val="24"/>
              </w:rPr>
              <w:t>United Kingdom</w:t>
            </w:r>
          </w:p>
        </w:tc>
      </w:tr>
      <w:tr w:rsidR="00410FC8" w:rsidRPr="00410FC8" w14:paraId="5E74E833" w14:textId="77777777" w:rsidTr="00D109B9">
        <w:tc>
          <w:tcPr>
            <w:tcW w:w="2235" w:type="dxa"/>
          </w:tcPr>
          <w:p w14:paraId="0EF31E80"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Primary Driver</w:t>
            </w:r>
          </w:p>
        </w:tc>
        <w:tc>
          <w:tcPr>
            <w:tcW w:w="2409" w:type="dxa"/>
          </w:tcPr>
          <w:p w14:paraId="1FE5DB76"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Aesthetic Grandeur </w:t>
            </w:r>
          </w:p>
        </w:tc>
        <w:tc>
          <w:tcPr>
            <w:tcW w:w="2425" w:type="dxa"/>
          </w:tcPr>
          <w:p w14:paraId="5020F1DE"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Intellectual Elegance </w:t>
            </w:r>
          </w:p>
        </w:tc>
        <w:tc>
          <w:tcPr>
            <w:tcW w:w="2507" w:type="dxa"/>
          </w:tcPr>
          <w:p w14:paraId="1AEBADBD"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Heritage and Niche </w:t>
            </w:r>
          </w:p>
        </w:tc>
      </w:tr>
      <w:tr w:rsidR="00410FC8" w:rsidRPr="00410FC8" w14:paraId="688BDC16" w14:textId="77777777" w:rsidTr="00D109B9">
        <w:tc>
          <w:tcPr>
            <w:tcW w:w="2235" w:type="dxa"/>
          </w:tcPr>
          <w:p w14:paraId="45FCE3BD"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Packaging Key</w:t>
            </w:r>
          </w:p>
        </w:tc>
        <w:tc>
          <w:tcPr>
            <w:tcW w:w="2409" w:type="dxa"/>
          </w:tcPr>
          <w:p w14:paraId="11B9A321"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Weight and Gold Foil</w:t>
            </w:r>
          </w:p>
        </w:tc>
        <w:tc>
          <w:tcPr>
            <w:tcW w:w="2425" w:type="dxa"/>
          </w:tcPr>
          <w:p w14:paraId="19B3D7D2"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Material Innovation </w:t>
            </w:r>
          </w:p>
        </w:tc>
        <w:tc>
          <w:tcPr>
            <w:tcW w:w="2507" w:type="dxa"/>
          </w:tcPr>
          <w:p w14:paraId="236B5AEC"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Typography and Crests</w:t>
            </w:r>
          </w:p>
        </w:tc>
      </w:tr>
      <w:tr w:rsidR="00410FC8" w:rsidRPr="00410FC8" w14:paraId="136E1AF0" w14:textId="77777777" w:rsidTr="00D109B9">
        <w:tc>
          <w:tcPr>
            <w:tcW w:w="2235" w:type="dxa"/>
          </w:tcPr>
          <w:p w14:paraId="5887155A"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Prestige Source </w:t>
            </w:r>
          </w:p>
        </w:tc>
        <w:tc>
          <w:tcPr>
            <w:tcW w:w="2409" w:type="dxa"/>
          </w:tcPr>
          <w:p w14:paraId="514B03F9"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Fashion Houe Tie-In</w:t>
            </w:r>
          </w:p>
        </w:tc>
        <w:tc>
          <w:tcPr>
            <w:tcW w:w="2425" w:type="dxa"/>
          </w:tcPr>
          <w:p w14:paraId="45E43EF9"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Perfume Expertise </w:t>
            </w:r>
          </w:p>
        </w:tc>
        <w:tc>
          <w:tcPr>
            <w:tcW w:w="2507" w:type="dxa"/>
          </w:tcPr>
          <w:p w14:paraId="6050B64A"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Historical Longevity </w:t>
            </w:r>
          </w:p>
        </w:tc>
      </w:tr>
      <w:tr w:rsidR="00410FC8" w:rsidRPr="00410FC8" w14:paraId="445C8452" w14:textId="77777777" w:rsidTr="00D109B9">
        <w:tc>
          <w:tcPr>
            <w:tcW w:w="2235" w:type="dxa"/>
          </w:tcPr>
          <w:p w14:paraId="020C2BCE"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Sustainability </w:t>
            </w:r>
          </w:p>
        </w:tc>
        <w:tc>
          <w:tcPr>
            <w:tcW w:w="2409" w:type="dxa"/>
          </w:tcPr>
          <w:p w14:paraId="27F91D4F"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Secondary Priority </w:t>
            </w:r>
          </w:p>
        </w:tc>
        <w:tc>
          <w:tcPr>
            <w:tcW w:w="2425" w:type="dxa"/>
          </w:tcPr>
          <w:p w14:paraId="1AE61E45"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 xml:space="preserve">High Priority </w:t>
            </w:r>
          </w:p>
        </w:tc>
        <w:tc>
          <w:tcPr>
            <w:tcW w:w="2507" w:type="dxa"/>
          </w:tcPr>
          <w:p w14:paraId="0923FAE3" w14:textId="77777777" w:rsidR="002F437F" w:rsidRPr="00410FC8" w:rsidRDefault="002F437F" w:rsidP="00D109B9">
            <w:pPr>
              <w:spacing w:line="360" w:lineRule="auto"/>
              <w:rPr>
                <w:rFonts w:cs="Arial"/>
                <w:color w:val="000000" w:themeColor="text1"/>
                <w:sz w:val="24"/>
                <w:szCs w:val="24"/>
              </w:rPr>
            </w:pPr>
            <w:r w:rsidRPr="00410FC8">
              <w:rPr>
                <w:rFonts w:cs="Arial"/>
                <w:color w:val="000000" w:themeColor="text1"/>
                <w:sz w:val="24"/>
                <w:szCs w:val="24"/>
              </w:rPr>
              <w:t>Moderate or Growing</w:t>
            </w:r>
          </w:p>
        </w:tc>
      </w:tr>
    </w:tbl>
    <w:p w14:paraId="2C4D1DEC" w14:textId="77777777" w:rsidR="002F437F" w:rsidRPr="00410FC8" w:rsidRDefault="002F437F" w:rsidP="002F437F">
      <w:pPr>
        <w:pStyle w:val="Heading5"/>
        <w:rPr>
          <w:color w:val="000000" w:themeColor="text1"/>
          <w:szCs w:val="24"/>
        </w:rPr>
      </w:pPr>
      <w:bookmarkStart w:id="68" w:name="_Toc228640955"/>
      <w:r w:rsidRPr="00410FC8">
        <w:rPr>
          <w:color w:val="000000" w:themeColor="text1"/>
          <w:szCs w:val="24"/>
        </w:rPr>
        <w:lastRenderedPageBreak/>
        <w:t>Table 4.5: Comparative analysis of Italy, Paris and UK</w:t>
      </w:r>
      <w:bookmarkEnd w:id="68"/>
    </w:p>
    <w:p w14:paraId="2581C24C" w14:textId="77777777" w:rsidR="002F437F" w:rsidRPr="00410FC8" w:rsidRDefault="002F437F" w:rsidP="002F437F">
      <w:pPr>
        <w:spacing w:line="360" w:lineRule="auto"/>
        <w:jc w:val="center"/>
        <w:rPr>
          <w:rFonts w:cs="Arial"/>
          <w:color w:val="000000" w:themeColor="text1"/>
          <w:sz w:val="24"/>
          <w:szCs w:val="24"/>
        </w:rPr>
      </w:pPr>
      <w:r w:rsidRPr="00410FC8">
        <w:rPr>
          <w:rFonts w:cs="Arial"/>
          <w:color w:val="000000" w:themeColor="text1"/>
          <w:sz w:val="24"/>
          <w:szCs w:val="24"/>
        </w:rPr>
        <w:t>Source: Self-Developed</w:t>
      </w:r>
    </w:p>
    <w:p w14:paraId="7E07B619"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Digital Aesthetic Evolution</w:t>
      </w:r>
    </w:p>
    <w:p w14:paraId="08E1CAC8"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When it is about aesthetic it is the Italian market that extends the personal style and social status. However, as presented in this systematic review, "Digital Aesthetics" has increased in importance, as consumers have moved to a digital-first economy. As per the view of </w:t>
      </w:r>
      <w:r w:rsidRPr="00410FC8">
        <w:rPr>
          <w:rFonts w:eastAsia="Times New Roman" w:cs="Arial"/>
          <w:color w:val="000000" w:themeColor="text1"/>
          <w:sz w:val="24"/>
          <w:szCs w:val="24"/>
        </w:rPr>
        <w:t>Christian (2025),</w:t>
      </w:r>
      <w:r w:rsidRPr="00410FC8">
        <w:rPr>
          <w:rFonts w:cs="Arial"/>
          <w:color w:val="000000" w:themeColor="text1"/>
          <w:sz w:val="24"/>
          <w:szCs w:val="24"/>
        </w:rPr>
        <w:t xml:space="preserve"> the packaging needs to function equally on a physical marble countertop and a 6-inch smartphone. The data shows that high-contrast packaging designs and metallic accents that "catch the light" in digital photography have a 35% higher correlation with online purchase intent than their counterparts (</w:t>
      </w:r>
      <w:r w:rsidRPr="00410FC8">
        <w:rPr>
          <w:rFonts w:cs="Arial"/>
          <w:color w:val="000000" w:themeColor="text1"/>
          <w:sz w:val="24"/>
          <w:szCs w:val="24"/>
          <w:highlight w:val="white"/>
        </w:rPr>
        <w:t>Zhang, 2026</w:t>
      </w:r>
      <w:r w:rsidRPr="00410FC8">
        <w:rPr>
          <w:rFonts w:cs="Arial"/>
          <w:color w:val="000000" w:themeColor="text1"/>
          <w:sz w:val="24"/>
          <w:szCs w:val="24"/>
        </w:rPr>
        <w:t>). This change in the way we design packaging means that packaging. For example, Italy using statement piece that look expensive, while Paris using art-gallery lighting.</w:t>
      </w:r>
    </w:p>
    <w:p w14:paraId="592D0B22"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Function versus Aesthetic Satisfaction</w:t>
      </w:r>
    </w:p>
    <w:p w14:paraId="30110533"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findings illustrate the conflict that exists between form and function, which directly link the literature review with this section. Although bold aesthetic designs create a desire to purchase a product when new, the long-term prestige associated with a brand depends on whether the product's functional purpose has been achieved. Research indicates that over-designed packages, for example, bottles that are difficult to hold and spray, have a 25% lower repurchase rate (</w:t>
      </w:r>
      <w:r w:rsidRPr="00410FC8">
        <w:rPr>
          <w:rFonts w:eastAsia="Times New Roman" w:cs="Arial"/>
          <w:color w:val="000000" w:themeColor="text1"/>
          <w:sz w:val="24"/>
          <w:szCs w:val="24"/>
        </w:rPr>
        <w:t xml:space="preserve">Liu, </w:t>
      </w:r>
      <w:r w:rsidRPr="00410FC8">
        <w:rPr>
          <w:rFonts w:eastAsia="Times New Roman" w:cs="Arial"/>
          <w:i/>
          <w:iCs/>
          <w:color w:val="000000" w:themeColor="text1"/>
          <w:sz w:val="24"/>
          <w:szCs w:val="24"/>
        </w:rPr>
        <w:t>e</w:t>
      </w:r>
      <w:r w:rsidRPr="00410FC8">
        <w:rPr>
          <w:rFonts w:cs="Arial"/>
          <w:i/>
          <w:iCs/>
          <w:color w:val="000000" w:themeColor="text1"/>
          <w:sz w:val="24"/>
          <w:szCs w:val="24"/>
          <w:highlight w:val="white"/>
        </w:rPr>
        <w:t>t al.</w:t>
      </w:r>
      <w:r w:rsidRPr="00410FC8">
        <w:rPr>
          <w:rFonts w:cs="Arial"/>
          <w:color w:val="000000" w:themeColor="text1"/>
          <w:sz w:val="24"/>
          <w:szCs w:val="24"/>
          <w:highlight w:val="white"/>
        </w:rPr>
        <w:t xml:space="preserve"> 2025</w:t>
      </w:r>
      <w:r w:rsidRPr="00410FC8">
        <w:rPr>
          <w:rFonts w:cs="Arial"/>
          <w:color w:val="000000" w:themeColor="text1"/>
          <w:sz w:val="24"/>
          <w:szCs w:val="24"/>
        </w:rPr>
        <w:t>). To continue to create prestige for a brand, packaging must achieve a balance of `Aesthetic Awe' vs `Ergonomic Ease.'</w:t>
      </w:r>
    </w:p>
    <w:p w14:paraId="180133F2"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In summary, the findings indicate that packaging design serves as the most significant point of contact within the premium fragrance experience, fulfilling three functions:</w:t>
      </w:r>
    </w:p>
    <w:p w14:paraId="01328A28" w14:textId="77777777" w:rsidR="002F437F" w:rsidRPr="00410FC8" w:rsidRDefault="002F437F" w:rsidP="002F437F">
      <w:pPr>
        <w:numPr>
          <w:ilvl w:val="0"/>
          <w:numId w:val="7"/>
        </w:numPr>
        <w:spacing w:line="360" w:lineRule="auto"/>
        <w:jc w:val="both"/>
        <w:rPr>
          <w:rFonts w:cs="Arial"/>
          <w:color w:val="000000" w:themeColor="text1"/>
          <w:sz w:val="24"/>
          <w:szCs w:val="24"/>
        </w:rPr>
      </w:pPr>
      <w:r w:rsidRPr="00410FC8">
        <w:rPr>
          <w:rFonts w:cs="Arial"/>
          <w:color w:val="000000" w:themeColor="text1"/>
          <w:sz w:val="24"/>
          <w:szCs w:val="24"/>
        </w:rPr>
        <w:t>Emotional Trigger (Perceived Luxury)</w:t>
      </w:r>
    </w:p>
    <w:p w14:paraId="0AEADFB3" w14:textId="77777777" w:rsidR="002F437F" w:rsidRPr="00410FC8" w:rsidRDefault="002F437F" w:rsidP="002F437F">
      <w:pPr>
        <w:numPr>
          <w:ilvl w:val="0"/>
          <w:numId w:val="7"/>
        </w:numPr>
        <w:spacing w:line="360" w:lineRule="auto"/>
        <w:jc w:val="both"/>
        <w:rPr>
          <w:rFonts w:cs="Arial"/>
          <w:color w:val="000000" w:themeColor="text1"/>
          <w:sz w:val="24"/>
          <w:szCs w:val="24"/>
        </w:rPr>
      </w:pPr>
      <w:r w:rsidRPr="00410FC8">
        <w:rPr>
          <w:rFonts w:cs="Arial"/>
          <w:color w:val="000000" w:themeColor="text1"/>
          <w:sz w:val="24"/>
          <w:szCs w:val="24"/>
        </w:rPr>
        <w:t>Social Marker (Brand Prestige) (</w:t>
      </w:r>
      <w:proofErr w:type="spellStart"/>
      <w:r w:rsidRPr="00410FC8">
        <w:rPr>
          <w:rFonts w:cs="Arial"/>
          <w:color w:val="000000" w:themeColor="text1"/>
          <w:sz w:val="24"/>
          <w:szCs w:val="24"/>
          <w:highlight w:val="white"/>
        </w:rPr>
        <w:t>Swasty</w:t>
      </w:r>
      <w:proofErr w:type="spellEnd"/>
      <w:r w:rsidRPr="00410FC8">
        <w:rPr>
          <w:rFonts w:cs="Arial"/>
          <w:color w:val="000000" w:themeColor="text1"/>
          <w:sz w:val="24"/>
          <w:szCs w:val="24"/>
          <w:highlight w:val="white"/>
        </w:rPr>
        <w:t>,</w:t>
      </w:r>
      <w:r w:rsidRPr="00410FC8">
        <w:rPr>
          <w:rFonts w:eastAsia="Times New Roman" w:cs="Arial"/>
          <w:i/>
          <w:iCs/>
          <w:color w:val="000000" w:themeColor="text1"/>
          <w:sz w:val="24"/>
          <w:szCs w:val="24"/>
        </w:rPr>
        <w:t xml:space="preserve"> et al.</w:t>
      </w:r>
      <w:r w:rsidRPr="00410FC8">
        <w:rPr>
          <w:rFonts w:cs="Arial"/>
          <w:color w:val="000000" w:themeColor="text1"/>
          <w:sz w:val="24"/>
          <w:szCs w:val="24"/>
          <w:highlight w:val="white"/>
        </w:rPr>
        <w:t xml:space="preserve"> 2026</w:t>
      </w:r>
      <w:r w:rsidRPr="00410FC8">
        <w:rPr>
          <w:rFonts w:cs="Arial"/>
          <w:color w:val="000000" w:themeColor="text1"/>
          <w:sz w:val="24"/>
          <w:szCs w:val="24"/>
        </w:rPr>
        <w:t>)</w:t>
      </w:r>
    </w:p>
    <w:p w14:paraId="6F948E39" w14:textId="77777777" w:rsidR="002F437F" w:rsidRPr="00410FC8" w:rsidRDefault="002F437F" w:rsidP="002F437F">
      <w:pPr>
        <w:numPr>
          <w:ilvl w:val="0"/>
          <w:numId w:val="7"/>
        </w:numPr>
        <w:spacing w:line="360" w:lineRule="auto"/>
        <w:jc w:val="both"/>
        <w:rPr>
          <w:rFonts w:cs="Arial"/>
          <w:color w:val="000000" w:themeColor="text1"/>
          <w:sz w:val="24"/>
          <w:szCs w:val="24"/>
        </w:rPr>
      </w:pPr>
      <w:r w:rsidRPr="00410FC8">
        <w:rPr>
          <w:rFonts w:cs="Arial"/>
          <w:color w:val="000000" w:themeColor="text1"/>
          <w:sz w:val="24"/>
          <w:szCs w:val="24"/>
        </w:rPr>
        <w:t>Monetary Justifier (Intent to Purchase)</w:t>
      </w:r>
    </w:p>
    <w:p w14:paraId="31210EE4"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Packaging design meets both the consumer's need for status and the consumer's need for sensory enjoyment, allowing for the conversion of an inexpensive chemical product (scented) into a high-value cultural product.</w:t>
      </w:r>
    </w:p>
    <w:p w14:paraId="5C450B88" w14:textId="77777777" w:rsidR="002F437F" w:rsidRPr="00410FC8" w:rsidRDefault="002F437F" w:rsidP="002F437F">
      <w:pPr>
        <w:pStyle w:val="Heading2"/>
        <w:rPr>
          <w:rFonts w:ascii="Arial" w:hAnsi="Arial" w:cs="Arial"/>
          <w:color w:val="000000" w:themeColor="text1"/>
          <w:sz w:val="24"/>
        </w:rPr>
      </w:pPr>
      <w:bookmarkStart w:id="69" w:name="_Toc228965937"/>
      <w:r w:rsidRPr="00410FC8">
        <w:rPr>
          <w:rFonts w:ascii="Arial" w:hAnsi="Arial" w:cs="Arial"/>
          <w:color w:val="000000" w:themeColor="text1"/>
          <w:sz w:val="24"/>
        </w:rPr>
        <w:t>4.4 Discussion of Results</w:t>
      </w:r>
      <w:bookmarkEnd w:id="69"/>
    </w:p>
    <w:p w14:paraId="5FD83DEA"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In order to provide direction to the interpretation of the findings, the systematic review results will be linked to the theoretical framework. It is also linked with the studies </w:t>
      </w:r>
      <w:r w:rsidRPr="00410FC8">
        <w:rPr>
          <w:rFonts w:cs="Arial"/>
          <w:color w:val="000000" w:themeColor="text1"/>
          <w:sz w:val="24"/>
          <w:szCs w:val="24"/>
        </w:rPr>
        <w:lastRenderedPageBreak/>
        <w:t>described in the introduction and to the three main research questions set at the introduction as well. The evaluation will address how the "Multi-Sensory Luxury Construct" from the analysis fits with and/or conflicts with existing marketing theories.</w:t>
      </w:r>
    </w:p>
    <w:p w14:paraId="05CC2E3A"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Theoretical Reflection: Conspicuous Consumption and Cue Utilisation</w:t>
      </w:r>
    </w:p>
    <w:p w14:paraId="05160FFC"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The findings of this study, therefore, strongly support the theory of conspicuous consumption which reviewed in the literature review section. The correlation between brand iconography (88%) and brand prestige appears to indicate that consumers are still using premium fragrance packaging as a means of social signalling to others. Whereas previously, luxury used overt logos to signal, the data found an alternate path, such as the "niche path" of uses in UK luxury. As per the view of </w:t>
      </w:r>
      <w:r w:rsidRPr="00410FC8">
        <w:rPr>
          <w:rFonts w:eastAsia="Times New Roman" w:cs="Arial"/>
          <w:color w:val="000000" w:themeColor="text1"/>
          <w:sz w:val="24"/>
          <w:szCs w:val="24"/>
        </w:rPr>
        <w:t xml:space="preserve">Paul and </w:t>
      </w:r>
      <w:proofErr w:type="spellStart"/>
      <w:r w:rsidRPr="00410FC8">
        <w:rPr>
          <w:rFonts w:eastAsia="Times New Roman" w:cs="Arial"/>
          <w:color w:val="000000" w:themeColor="text1"/>
          <w:sz w:val="24"/>
          <w:szCs w:val="24"/>
        </w:rPr>
        <w:t>Barari</w:t>
      </w:r>
      <w:proofErr w:type="spellEnd"/>
      <w:r w:rsidRPr="00410FC8">
        <w:rPr>
          <w:rFonts w:eastAsia="Times New Roman" w:cs="Arial"/>
          <w:color w:val="000000" w:themeColor="text1"/>
          <w:sz w:val="24"/>
          <w:szCs w:val="24"/>
        </w:rPr>
        <w:t xml:space="preserve"> (2022), </w:t>
      </w:r>
      <w:r w:rsidRPr="00410FC8">
        <w:rPr>
          <w:rFonts w:cs="Arial"/>
          <w:color w:val="000000" w:themeColor="text1"/>
          <w:sz w:val="24"/>
          <w:szCs w:val="24"/>
        </w:rPr>
        <w:t>in this form of luxury, it is not a logo, like the signalling element. Instead, the unique design/style of the bottle is the signalling element that conveys to someone "in the know" that this particular fragrance is a product from within the prestige market including Italy and Paris.</w:t>
      </w:r>
    </w:p>
    <w:p w14:paraId="3A6FF0C4"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findings of this study also lend empirical support for cue utilisation theory. The "heavy-luxury correlation" (86%) indicates that consumers will use extrinsic packaging cues in order to assess intrinsic fragrance quality. Therefore, in the absence of a scent trial (especially in e-commerce), a consumer's brain will use materiality as an indicator of reliability (</w:t>
      </w:r>
      <w:r w:rsidRPr="00410FC8">
        <w:rPr>
          <w:rFonts w:cs="Arial"/>
          <w:color w:val="000000" w:themeColor="text1"/>
          <w:sz w:val="24"/>
          <w:szCs w:val="24"/>
          <w:highlight w:val="white"/>
        </w:rPr>
        <w:t>Xiao, 2023</w:t>
      </w:r>
      <w:r w:rsidRPr="00410FC8">
        <w:rPr>
          <w:rFonts w:cs="Arial"/>
          <w:color w:val="000000" w:themeColor="text1"/>
          <w:sz w:val="24"/>
          <w:szCs w:val="24"/>
        </w:rPr>
        <w:t xml:space="preserve">). If the cue (the bottle) is heavy, the consumer will assume the content (the fragrance) is of high quality. </w:t>
      </w:r>
    </w:p>
    <w:p w14:paraId="73746E36"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Addressing the Research Questions</w:t>
      </w:r>
    </w:p>
    <w:p w14:paraId="54B4F3BE"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Now, the findings will be used to answer the three research questions posed at the beginning of the report.</w:t>
      </w:r>
    </w:p>
    <w:p w14:paraId="3CF7B00B"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 xml:space="preserve">Q1. </w:t>
      </w:r>
      <w:r w:rsidRPr="00410FC8">
        <w:rPr>
          <w:rFonts w:eastAsia="Times New Roman" w:cs="Arial"/>
          <w:b/>
          <w:bCs/>
          <w:i/>
          <w:iCs/>
          <w:color w:val="000000" w:themeColor="text1"/>
          <w:sz w:val="24"/>
          <w:szCs w:val="24"/>
        </w:rPr>
        <w:t>How does packaging design influence perceived luxury in premium fragrance products?</w:t>
      </w:r>
    </w:p>
    <w:p w14:paraId="05295EAE"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In luxury packaging design, the primary aspect of sensory perception within Italy, Paris and UK markets is that the use of weight differential in package design gives an instant bias toward the "weight" of the package. According to </w:t>
      </w:r>
      <w:proofErr w:type="spellStart"/>
      <w:r w:rsidRPr="00410FC8">
        <w:rPr>
          <w:rFonts w:eastAsia="Times New Roman" w:cs="Arial"/>
          <w:color w:val="000000" w:themeColor="text1"/>
          <w:sz w:val="24"/>
          <w:szCs w:val="24"/>
        </w:rPr>
        <w:t>Muzari</w:t>
      </w:r>
      <w:r w:rsidRPr="00410FC8">
        <w:rPr>
          <w:rFonts w:cs="Arial"/>
          <w:i/>
          <w:iCs/>
          <w:color w:val="000000" w:themeColor="text1"/>
          <w:sz w:val="24"/>
          <w:szCs w:val="24"/>
          <w:highlight w:val="white"/>
        </w:rPr>
        <w:t>et</w:t>
      </w:r>
      <w:proofErr w:type="spellEnd"/>
      <w:r w:rsidRPr="00410FC8">
        <w:rPr>
          <w:rFonts w:cs="Arial"/>
          <w:i/>
          <w:iCs/>
          <w:color w:val="000000" w:themeColor="text1"/>
          <w:sz w:val="24"/>
          <w:szCs w:val="24"/>
          <w:highlight w:val="white"/>
        </w:rPr>
        <w:t xml:space="preserve"> al.</w:t>
      </w:r>
      <w:r w:rsidRPr="00410FC8">
        <w:rPr>
          <w:rFonts w:cs="Arial"/>
          <w:color w:val="000000" w:themeColor="text1"/>
          <w:sz w:val="24"/>
          <w:szCs w:val="24"/>
          <w:highlight w:val="white"/>
        </w:rPr>
        <w:t xml:space="preserve"> (2023),</w:t>
      </w:r>
      <w:r w:rsidRPr="00410FC8">
        <w:rPr>
          <w:rFonts w:cs="Arial"/>
          <w:color w:val="000000" w:themeColor="text1"/>
          <w:sz w:val="24"/>
          <w:szCs w:val="24"/>
        </w:rPr>
        <w:t xml:space="preserve"> this leads to a luxury feel that is crucial for the current customer base. Packaging materials like glass, metals, and magnetised closures create a tactile experience for the consumer that mass-produced plastics cannot create. Minimalism as uses in Paris also serves as an indicator of "symbolic superiority" as the brand does not require the use of loud colours to display </w:t>
      </w:r>
      <w:r w:rsidRPr="00410FC8">
        <w:rPr>
          <w:rFonts w:cs="Arial"/>
          <w:color w:val="000000" w:themeColor="text1"/>
          <w:sz w:val="24"/>
          <w:szCs w:val="24"/>
        </w:rPr>
        <w:lastRenderedPageBreak/>
        <w:t>value (</w:t>
      </w:r>
      <w:r w:rsidRPr="00410FC8">
        <w:rPr>
          <w:rFonts w:cs="Arial"/>
          <w:color w:val="000000" w:themeColor="text1"/>
          <w:sz w:val="24"/>
          <w:szCs w:val="24"/>
          <w:highlight w:val="white"/>
        </w:rPr>
        <w:t>Diaconu-</w:t>
      </w:r>
      <w:proofErr w:type="spellStart"/>
      <w:r w:rsidRPr="00410FC8">
        <w:rPr>
          <w:rFonts w:cs="Arial"/>
          <w:color w:val="000000" w:themeColor="text1"/>
          <w:sz w:val="24"/>
          <w:szCs w:val="24"/>
          <w:highlight w:val="white"/>
        </w:rPr>
        <w:t>Cerceloiu</w:t>
      </w:r>
      <w:proofErr w:type="spellEnd"/>
      <w:r w:rsidRPr="00410FC8">
        <w:rPr>
          <w:rFonts w:cs="Arial"/>
          <w:color w:val="000000" w:themeColor="text1"/>
          <w:sz w:val="24"/>
          <w:szCs w:val="24"/>
          <w:highlight w:val="white"/>
        </w:rPr>
        <w:t xml:space="preserve"> and </w:t>
      </w:r>
      <w:proofErr w:type="spellStart"/>
      <w:r w:rsidRPr="00410FC8">
        <w:rPr>
          <w:rFonts w:cs="Arial"/>
          <w:color w:val="000000" w:themeColor="text1"/>
          <w:sz w:val="24"/>
          <w:szCs w:val="24"/>
          <w:highlight w:val="white"/>
        </w:rPr>
        <w:t>Cerceloiu</w:t>
      </w:r>
      <w:proofErr w:type="spellEnd"/>
      <w:r w:rsidRPr="00410FC8">
        <w:rPr>
          <w:rFonts w:cs="Arial"/>
          <w:color w:val="000000" w:themeColor="text1"/>
          <w:sz w:val="24"/>
          <w:szCs w:val="24"/>
          <w:highlight w:val="white"/>
        </w:rPr>
        <w:t>,</w:t>
      </w:r>
      <w:r w:rsidRPr="00410FC8">
        <w:rPr>
          <w:rFonts w:cs="Arial"/>
          <w:color w:val="000000" w:themeColor="text1"/>
          <w:sz w:val="24"/>
          <w:szCs w:val="24"/>
        </w:rPr>
        <w:t xml:space="preserve"> 2025). When design elements like the magnetic click of a cap or the resistance of a weighted create ritualistic experiences, this drives the expectation of the consumer of </w:t>
      </w:r>
      <w:proofErr w:type="spellStart"/>
      <w:r w:rsidRPr="00410FC8">
        <w:rPr>
          <w:rFonts w:cs="Arial"/>
          <w:color w:val="000000" w:themeColor="text1"/>
          <w:sz w:val="24"/>
          <w:szCs w:val="24"/>
        </w:rPr>
        <w:t>premiumness</w:t>
      </w:r>
      <w:proofErr w:type="spellEnd"/>
      <w:r w:rsidRPr="00410FC8">
        <w:rPr>
          <w:rFonts w:cs="Arial"/>
          <w:color w:val="000000" w:themeColor="text1"/>
          <w:sz w:val="24"/>
          <w:szCs w:val="24"/>
        </w:rPr>
        <w:t xml:space="preserve"> as uses by Dior and Tom Ford.</w:t>
      </w:r>
    </w:p>
    <w:p w14:paraId="1F21F408"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 xml:space="preserve">Q2. </w:t>
      </w:r>
      <w:r w:rsidRPr="00410FC8">
        <w:rPr>
          <w:rFonts w:eastAsia="Times New Roman" w:cs="Arial"/>
          <w:b/>
          <w:bCs/>
          <w:i/>
          <w:iCs/>
          <w:color w:val="000000" w:themeColor="text1"/>
          <w:sz w:val="24"/>
          <w:szCs w:val="24"/>
        </w:rPr>
        <w:t>In what ways does packaging design contribute to brand prestige in the fragrance industry?</w:t>
      </w:r>
    </w:p>
    <w:p w14:paraId="749BA0EF"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To create brand prestige, packaging design should be consistent and offer "</w:t>
      </w:r>
      <w:proofErr w:type="spellStart"/>
      <w:r w:rsidRPr="00410FC8">
        <w:rPr>
          <w:rFonts w:cs="Arial"/>
          <w:color w:val="000000" w:themeColor="text1"/>
          <w:sz w:val="24"/>
          <w:szCs w:val="24"/>
        </w:rPr>
        <w:t>artification</w:t>
      </w:r>
      <w:proofErr w:type="spellEnd"/>
      <w:r w:rsidRPr="00410FC8">
        <w:rPr>
          <w:rFonts w:cs="Arial"/>
          <w:color w:val="000000" w:themeColor="text1"/>
          <w:sz w:val="24"/>
          <w:szCs w:val="24"/>
        </w:rPr>
        <w:t>." Brands achieve prestige by maintaining a uniform Visual Brand Language (VBL) throughout their products. Consistent use of specific silhouettes like the Dior square or octagonal stopper by Chanel builds long-term “Brand Credibility” (</w:t>
      </w:r>
      <w:r w:rsidRPr="00410FC8">
        <w:rPr>
          <w:rFonts w:cs="Arial"/>
          <w:color w:val="000000" w:themeColor="text1"/>
          <w:sz w:val="24"/>
          <w:szCs w:val="24"/>
          <w:highlight w:val="white"/>
        </w:rPr>
        <w:t>Donnelly, 2023</w:t>
      </w:r>
      <w:r w:rsidRPr="00410FC8">
        <w:rPr>
          <w:rFonts w:cs="Arial"/>
          <w:color w:val="000000" w:themeColor="text1"/>
          <w:sz w:val="24"/>
          <w:szCs w:val="24"/>
        </w:rPr>
        <w:t xml:space="preserve">). On the other hand, </w:t>
      </w:r>
      <w:proofErr w:type="spellStart"/>
      <w:r w:rsidRPr="00410FC8">
        <w:rPr>
          <w:rFonts w:cs="Arial"/>
          <w:color w:val="000000" w:themeColor="text1"/>
          <w:sz w:val="24"/>
          <w:szCs w:val="24"/>
        </w:rPr>
        <w:t>artification</w:t>
      </w:r>
      <w:proofErr w:type="spellEnd"/>
      <w:r w:rsidRPr="00410FC8">
        <w:rPr>
          <w:rFonts w:cs="Arial"/>
          <w:color w:val="000000" w:themeColor="text1"/>
          <w:sz w:val="24"/>
          <w:szCs w:val="24"/>
        </w:rPr>
        <w:t xml:space="preserve"> can be done in the bottles, such as creating the bottle as a sculpture. The literature shows that limited edition packaging creates a niche perception. For example, Tom Ford has created a "niche prestige" brand image through the use of bold metallic designs. Additionally, as per the “Theory of Conspicuous Consumptions,” the packing savers as a visible badge of the social standing of brands, which allows consumers to display their taste and wealth (</w:t>
      </w:r>
      <w:proofErr w:type="spellStart"/>
      <w:r w:rsidRPr="00410FC8">
        <w:rPr>
          <w:rFonts w:eastAsia="Times New Roman" w:cs="Arial"/>
          <w:color w:val="000000" w:themeColor="text1"/>
          <w:sz w:val="24"/>
          <w:szCs w:val="24"/>
        </w:rPr>
        <w:t>Kakaria</w:t>
      </w:r>
      <w:proofErr w:type="spellEnd"/>
      <w:r w:rsidRPr="00410FC8">
        <w:rPr>
          <w:rFonts w:eastAsia="Times New Roman" w:cs="Arial"/>
          <w:color w:val="000000" w:themeColor="text1"/>
          <w:sz w:val="24"/>
          <w:szCs w:val="24"/>
        </w:rPr>
        <w:t>,</w:t>
      </w:r>
      <w:r w:rsidRPr="00410FC8">
        <w:rPr>
          <w:rFonts w:cs="Arial"/>
          <w:i/>
          <w:iCs/>
          <w:color w:val="000000" w:themeColor="text1"/>
          <w:sz w:val="24"/>
          <w:szCs w:val="24"/>
          <w:highlight w:val="white"/>
        </w:rPr>
        <w:t xml:space="preserve"> et al.</w:t>
      </w:r>
      <w:r w:rsidRPr="00410FC8">
        <w:rPr>
          <w:rFonts w:cs="Arial"/>
          <w:color w:val="000000" w:themeColor="text1"/>
          <w:sz w:val="24"/>
          <w:szCs w:val="24"/>
          <w:highlight w:val="white"/>
        </w:rPr>
        <w:t xml:space="preserve"> 202</w:t>
      </w:r>
      <w:r w:rsidRPr="00410FC8">
        <w:rPr>
          <w:rFonts w:cs="Arial"/>
          <w:color w:val="000000" w:themeColor="text1"/>
          <w:sz w:val="24"/>
          <w:szCs w:val="24"/>
        </w:rPr>
        <w:t>3).  By definition, brand prestige is dependent on a balance of being recognizable (heritage) versus being exclusive (artistry).</w:t>
      </w:r>
    </w:p>
    <w:p w14:paraId="1179DC59" w14:textId="77777777" w:rsidR="002F437F" w:rsidRPr="00410FC8" w:rsidRDefault="002F437F" w:rsidP="002F437F">
      <w:pPr>
        <w:spacing w:line="360" w:lineRule="auto"/>
        <w:jc w:val="both"/>
        <w:rPr>
          <w:rFonts w:cs="Arial"/>
          <w:b/>
          <w:bCs/>
          <w:i/>
          <w:iCs/>
          <w:color w:val="000000" w:themeColor="text1"/>
          <w:sz w:val="24"/>
          <w:szCs w:val="24"/>
        </w:rPr>
      </w:pPr>
      <w:r w:rsidRPr="00410FC8">
        <w:rPr>
          <w:rFonts w:cs="Arial"/>
          <w:b/>
          <w:bCs/>
          <w:i/>
          <w:iCs/>
          <w:color w:val="000000" w:themeColor="text1"/>
          <w:sz w:val="24"/>
          <w:szCs w:val="24"/>
        </w:rPr>
        <w:t xml:space="preserve">Q3. </w:t>
      </w:r>
      <w:r w:rsidRPr="00410FC8">
        <w:rPr>
          <w:rFonts w:eastAsia="Times New Roman" w:cs="Arial"/>
          <w:b/>
          <w:bCs/>
          <w:i/>
          <w:iCs/>
          <w:color w:val="000000" w:themeColor="text1"/>
          <w:sz w:val="24"/>
          <w:szCs w:val="24"/>
        </w:rPr>
        <w:t>How do packaging aesthetics influence consumer purchase intentions in the premium fragrance market?</w:t>
      </w:r>
    </w:p>
    <w:p w14:paraId="0B070EFD"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The aesthetic of packaging serves as the motivational stimulus to purchase specifically in Italy, Paris and the UK. Based on the "Halo Effect", a beautifully designed package will, in turn, lead to a consumer's perception of a high-quality fragrance. As per the study of </w:t>
      </w:r>
      <w:r w:rsidRPr="00410FC8">
        <w:rPr>
          <w:rFonts w:cs="Arial"/>
          <w:color w:val="000000" w:themeColor="text1"/>
          <w:sz w:val="24"/>
          <w:szCs w:val="24"/>
          <w:highlight w:val="white"/>
        </w:rPr>
        <w:t xml:space="preserve">Minh and Hue (2025), </w:t>
      </w:r>
      <w:r w:rsidRPr="00410FC8">
        <w:rPr>
          <w:rFonts w:cs="Arial"/>
          <w:color w:val="000000" w:themeColor="text1"/>
          <w:sz w:val="24"/>
          <w:szCs w:val="24"/>
        </w:rPr>
        <w:t>consumers subsequently assume that beautiful packaging is equal to a beautiful scent. A visually pleasing bottle creates an emotional hook that increases the purchase intent by roughly 60% compared to the neutral design. In the digital world, "photogenic" packaging will be a primary motivator of a consumer's intention to purchase. The design that utilises high contrast and metallic accents like Dior and Tom Ford can replicate the visual representation of the packaging on a screen. It can easily replace the physical experience of smelling the fragrance. Additionally, for premium fragrances, the packaging are often viewed as the gift wrap itself (</w:t>
      </w:r>
      <w:r w:rsidRPr="00410FC8">
        <w:rPr>
          <w:rFonts w:eastAsia="Times New Roman" w:cs="Arial"/>
          <w:color w:val="000000" w:themeColor="text1"/>
          <w:sz w:val="24"/>
          <w:szCs w:val="24"/>
        </w:rPr>
        <w:t xml:space="preserve">Iseki,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w:t>
      </w:r>
      <w:r w:rsidRPr="00410FC8">
        <w:rPr>
          <w:rFonts w:cs="Arial"/>
          <w:color w:val="000000" w:themeColor="text1"/>
          <w:sz w:val="24"/>
          <w:szCs w:val="24"/>
        </w:rPr>
        <w:t xml:space="preserve">5). Aesthetics drive purchase intent because the buyer perceives the packaging as part of the total value. </w:t>
      </w:r>
      <w:r w:rsidRPr="00410FC8">
        <w:rPr>
          <w:rFonts w:cs="Arial"/>
          <w:color w:val="000000" w:themeColor="text1"/>
          <w:sz w:val="24"/>
          <w:szCs w:val="24"/>
        </w:rPr>
        <w:lastRenderedPageBreak/>
        <w:t xml:space="preserve">This reduces the need for additional gift wrapping and increases the social confidence of the giver. </w:t>
      </w:r>
    </w:p>
    <w:p w14:paraId="28D6AC6B" w14:textId="77777777" w:rsidR="002F437F" w:rsidRPr="00410FC8" w:rsidRDefault="002F437F" w:rsidP="002F437F">
      <w:pPr>
        <w:spacing w:line="360" w:lineRule="auto"/>
        <w:jc w:val="both"/>
        <w:rPr>
          <w:rFonts w:cs="Arial"/>
          <w:b/>
          <w:bCs/>
          <w:color w:val="000000" w:themeColor="text1"/>
          <w:sz w:val="24"/>
          <w:szCs w:val="24"/>
        </w:rPr>
      </w:pPr>
      <w:r w:rsidRPr="00410FC8">
        <w:rPr>
          <w:rFonts w:cs="Arial"/>
          <w:b/>
          <w:bCs/>
          <w:color w:val="000000" w:themeColor="text1"/>
          <w:sz w:val="24"/>
          <w:szCs w:val="24"/>
        </w:rPr>
        <w:t>Discussion of the "Functional Paradox"</w:t>
      </w:r>
    </w:p>
    <w:p w14:paraId="4EA15AAA"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Across Italy, Paris, and the United Kingdom, the premium fragrance industry is defined by a functional paradox where the tension between utilitarian performance and emotional luxury dictates consumer purchase intentions. As per the view of </w:t>
      </w:r>
      <w:r w:rsidRPr="00410FC8">
        <w:rPr>
          <w:rFonts w:cs="Arial"/>
          <w:color w:val="000000" w:themeColor="text1"/>
          <w:sz w:val="24"/>
          <w:szCs w:val="24"/>
          <w:highlight w:val="white"/>
        </w:rPr>
        <w:t xml:space="preserve">Hwang and Kim (2022), </w:t>
      </w:r>
      <w:r w:rsidRPr="00410FC8">
        <w:rPr>
          <w:rFonts w:cs="Arial"/>
          <w:color w:val="000000" w:themeColor="text1"/>
          <w:sz w:val="24"/>
          <w:szCs w:val="24"/>
        </w:rPr>
        <w:t xml:space="preserve">in Italy, the paradox leans toward "Form Over Ease," where consumers embrace top-heavy, sculptural designs and heavy caps as markers of prestige. This prioritises the "Bella </w:t>
      </w:r>
      <w:proofErr w:type="spellStart"/>
      <w:r w:rsidRPr="00410FC8">
        <w:rPr>
          <w:rFonts w:cs="Arial"/>
          <w:color w:val="000000" w:themeColor="text1"/>
          <w:sz w:val="24"/>
          <w:szCs w:val="24"/>
        </w:rPr>
        <w:t>Figura</w:t>
      </w:r>
      <w:proofErr w:type="spellEnd"/>
      <w:r w:rsidRPr="00410FC8">
        <w:rPr>
          <w:rFonts w:cs="Arial"/>
          <w:color w:val="000000" w:themeColor="text1"/>
          <w:sz w:val="24"/>
          <w:szCs w:val="24"/>
        </w:rPr>
        <w:t>" aesthetic and digital "sparkle" over ergonomic comfort. Conversely, literature has indicated that the Parisian market demands "Invisible Engineering," where luxury is perceived through seamless functionality. For example, silent magnetic closures and invisible dip-tubes uses by Dior, that reinforces a minimalist, sophisticated brand image (</w:t>
      </w:r>
      <w:r w:rsidRPr="00410FC8">
        <w:rPr>
          <w:rFonts w:cs="Arial"/>
          <w:color w:val="000000" w:themeColor="text1"/>
          <w:sz w:val="24"/>
          <w:szCs w:val="24"/>
          <w:highlight w:val="white"/>
        </w:rPr>
        <w:t>Norman, 2025</w:t>
      </w:r>
      <w:r w:rsidRPr="00410FC8">
        <w:rPr>
          <w:rFonts w:cs="Arial"/>
          <w:color w:val="000000" w:themeColor="text1"/>
          <w:sz w:val="24"/>
          <w:szCs w:val="24"/>
        </w:rPr>
        <w:t>). The United Kingdom presents a "Ceremony Over Speed" paradox, where the tactile friction of unboxing traditional apothecary-style bottles or breaking wax seals creates a sense of heritage and niche exclusivity. Ultimately, while digital aesthetics have standardized the need for "camera-ready" packaging across all three regions the underlying cultural drivers remain distinct. Italy rewards the theatrical, Paris rewards the effortless, and the UK rewards the ritualistic, proving that a "functional flaw" in one culture is often the very hallmark of luxury in another (</w:t>
      </w:r>
      <w:r w:rsidRPr="00410FC8">
        <w:rPr>
          <w:rFonts w:cs="Arial"/>
          <w:color w:val="000000" w:themeColor="text1"/>
          <w:sz w:val="24"/>
          <w:szCs w:val="24"/>
          <w:highlight w:val="white"/>
        </w:rPr>
        <w:t xml:space="preserve">Lin,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2024</w:t>
      </w:r>
      <w:r w:rsidRPr="00410FC8">
        <w:rPr>
          <w:rFonts w:cs="Arial"/>
          <w:color w:val="000000" w:themeColor="text1"/>
          <w:sz w:val="24"/>
          <w:szCs w:val="24"/>
        </w:rPr>
        <w:t>).</w:t>
      </w:r>
    </w:p>
    <w:p w14:paraId="1F2004C6"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results show that packaging is not just a secondary aspect of the product but is actually the principal architect of the value of the product within the fragrance business uses by Dior and Tom Ford. It creates the connection between the physical aspect of the product and the emotional desire to be defined in society through status.</w:t>
      </w:r>
    </w:p>
    <w:p w14:paraId="2A63F1AE" w14:textId="77777777" w:rsidR="002F437F" w:rsidRPr="00410FC8" w:rsidRDefault="002F437F" w:rsidP="002F437F">
      <w:pPr>
        <w:pStyle w:val="Heading2"/>
        <w:rPr>
          <w:rFonts w:ascii="Arial" w:hAnsi="Arial" w:cs="Arial"/>
          <w:color w:val="000000" w:themeColor="text1"/>
          <w:sz w:val="24"/>
        </w:rPr>
      </w:pPr>
      <w:bookmarkStart w:id="70" w:name="_Toc228965938"/>
      <w:r w:rsidRPr="00410FC8">
        <w:rPr>
          <w:rFonts w:ascii="Arial" w:hAnsi="Arial" w:cs="Arial"/>
          <w:color w:val="000000" w:themeColor="text1"/>
          <w:sz w:val="24"/>
        </w:rPr>
        <w:t>4.5 Chapter Summary</w:t>
      </w:r>
      <w:bookmarkEnd w:id="70"/>
    </w:p>
    <w:p w14:paraId="573B5A34"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This chapter successfully synthesised the findings from 50 different academic sources to demonstrate the profound impact of packaging design on consumer psychology. The result confirms that perceived luxury is primarily driven by a multi-sensory construct of materiality and weight, while brand prestige is maintained through iconic consistency and </w:t>
      </w:r>
      <w:proofErr w:type="spellStart"/>
      <w:r w:rsidRPr="00410FC8">
        <w:rPr>
          <w:rFonts w:cs="Arial"/>
          <w:color w:val="000000" w:themeColor="text1"/>
          <w:sz w:val="24"/>
          <w:szCs w:val="24"/>
        </w:rPr>
        <w:t>artification</w:t>
      </w:r>
      <w:proofErr w:type="spellEnd"/>
      <w:r w:rsidRPr="00410FC8">
        <w:rPr>
          <w:rFonts w:cs="Arial"/>
          <w:color w:val="000000" w:themeColor="text1"/>
          <w:sz w:val="24"/>
          <w:szCs w:val="24"/>
        </w:rPr>
        <w:t xml:space="preserve">. However, issues like functional paradox continue to impact. It is crucial to focus on a seamless balance of aesthetic form and ergonomic function to keep long-term brand loyalty. </w:t>
      </w:r>
    </w:p>
    <w:p w14:paraId="1B006D5C" w14:textId="77777777" w:rsidR="002F437F" w:rsidRPr="00410FC8" w:rsidRDefault="002F437F" w:rsidP="002F437F">
      <w:pPr>
        <w:pStyle w:val="Heading1"/>
        <w:rPr>
          <w:rFonts w:ascii="Arial" w:hAnsi="Arial" w:cs="Arial"/>
          <w:b/>
          <w:bCs/>
          <w:color w:val="000000" w:themeColor="text1"/>
          <w:sz w:val="24"/>
          <w:lang w:val="en-GB"/>
        </w:rPr>
      </w:pPr>
      <w:bookmarkStart w:id="71" w:name="_c858lnjcrru0" w:colFirst="0" w:colLast="0"/>
      <w:bookmarkStart w:id="72" w:name="_Toc228965939"/>
      <w:bookmarkEnd w:id="71"/>
      <w:r w:rsidRPr="00410FC8">
        <w:rPr>
          <w:rFonts w:ascii="Arial" w:hAnsi="Arial" w:cs="Arial"/>
          <w:bCs/>
          <w:color w:val="000000" w:themeColor="text1"/>
          <w:sz w:val="24"/>
          <w:lang w:val="en-GB"/>
        </w:rPr>
        <w:lastRenderedPageBreak/>
        <w:t>CHAPTER 5: CONCLUSIONS AND RECOMMENDATIONS</w:t>
      </w:r>
      <w:bookmarkEnd w:id="72"/>
    </w:p>
    <w:p w14:paraId="7A702E8C" w14:textId="77777777" w:rsidR="002F437F" w:rsidRPr="00410FC8" w:rsidRDefault="002F437F" w:rsidP="002F437F">
      <w:pPr>
        <w:pStyle w:val="Heading2"/>
        <w:rPr>
          <w:rFonts w:ascii="Arial" w:hAnsi="Arial" w:cs="Arial"/>
          <w:b/>
          <w:bCs/>
          <w:color w:val="000000" w:themeColor="text1"/>
          <w:sz w:val="24"/>
          <w:lang w:val="en-GB"/>
        </w:rPr>
      </w:pPr>
      <w:bookmarkStart w:id="73" w:name="_12pqffmc0xmd" w:colFirst="0" w:colLast="0"/>
      <w:bookmarkStart w:id="74" w:name="_Toc228965940"/>
      <w:bookmarkEnd w:id="73"/>
      <w:r w:rsidRPr="00410FC8">
        <w:rPr>
          <w:rFonts w:ascii="Arial" w:hAnsi="Arial" w:cs="Arial"/>
          <w:bCs/>
          <w:color w:val="000000" w:themeColor="text1"/>
          <w:sz w:val="24"/>
          <w:lang w:val="en-GB"/>
        </w:rPr>
        <w:t>5.1 Summary of Main Findings</w:t>
      </w:r>
      <w:bookmarkEnd w:id="74"/>
    </w:p>
    <w:p w14:paraId="3CB69FAE"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The systematic literature review reveals that packaging design is not just a peripheral marketing element, but it's a central strategic drive of consumer perceptions. The aesthetic packaging drives financial outcomes in the premium fragrance industry. The synthesis of fifty academic sources reveals that three primary findings align with the research objectives. </w:t>
      </w:r>
    </w:p>
    <w:p w14:paraId="4518A290"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first findings directly align with the research objective one, where it discusses the perceived luxury, which established a “Multi-Sensory Quality Heuristic” (</w:t>
      </w:r>
      <w:r w:rsidRPr="00410FC8">
        <w:rPr>
          <w:rFonts w:cs="Arial"/>
          <w:color w:val="000000" w:themeColor="text1"/>
          <w:sz w:val="24"/>
          <w:szCs w:val="24"/>
          <w:highlight w:val="white"/>
        </w:rPr>
        <w:t xml:space="preserve">Wu,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2025</w:t>
      </w:r>
      <w:r w:rsidRPr="00410FC8">
        <w:rPr>
          <w:rFonts w:cs="Arial"/>
          <w:color w:val="000000" w:themeColor="text1"/>
          <w:sz w:val="24"/>
          <w:szCs w:val="24"/>
        </w:rPr>
        <w:t>). The research confirms that material density and tactile weight are the most significant indicators of values. The results additionally demonstrate notable cultural disparities in how luxury packaging is perceived in Italy, Paris, and the UK. Dior's sophisticated and elegant packaging approach is especially successful in this market since Parisian consumers typically link minimalist and heritage-based packaging with authenticity and distinction. Italian consumers, on the other hand, are more likely to appreciate bold aesthetics and artistic expression, which is more in line with Tom Ford's visually striking packaging designs. Consumers in the UK show a desire for a blend of sustainability, innovation, and sophistication, suggesting that current luxury aspirations go beyond simple aesthetics.</w:t>
      </w:r>
    </w:p>
    <w:p w14:paraId="5D214BAC"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The second finding aligns with the second research objective, which is about the brand prestige that is found to be a product of “</w:t>
      </w:r>
      <w:proofErr w:type="spellStart"/>
      <w:r w:rsidRPr="00410FC8">
        <w:rPr>
          <w:rFonts w:cs="Arial"/>
          <w:color w:val="000000" w:themeColor="text1"/>
          <w:sz w:val="24"/>
          <w:szCs w:val="24"/>
        </w:rPr>
        <w:t>Artification</w:t>
      </w:r>
      <w:proofErr w:type="spellEnd"/>
      <w:r w:rsidRPr="00410FC8">
        <w:rPr>
          <w:rFonts w:cs="Arial"/>
          <w:color w:val="000000" w:themeColor="text1"/>
          <w:sz w:val="24"/>
          <w:szCs w:val="24"/>
        </w:rPr>
        <w:t xml:space="preserve">” and “Iconic Consistency”. Brands maintain their prestige through maintaining their marketing standards. As per the study of </w:t>
      </w:r>
      <w:proofErr w:type="spellStart"/>
      <w:r w:rsidRPr="00410FC8">
        <w:rPr>
          <w:rFonts w:cs="Arial"/>
          <w:color w:val="000000" w:themeColor="text1"/>
          <w:sz w:val="24"/>
          <w:szCs w:val="24"/>
          <w:highlight w:val="white"/>
        </w:rPr>
        <w:t>Setyawan</w:t>
      </w:r>
      <w:r w:rsidRPr="00410FC8">
        <w:rPr>
          <w:rFonts w:cs="Arial"/>
          <w:i/>
          <w:iCs/>
          <w:color w:val="000000" w:themeColor="text1"/>
          <w:sz w:val="24"/>
          <w:szCs w:val="24"/>
          <w:highlight w:val="white"/>
        </w:rPr>
        <w:t>et</w:t>
      </w:r>
      <w:proofErr w:type="spellEnd"/>
      <w:r w:rsidRPr="00410FC8">
        <w:rPr>
          <w:rFonts w:cs="Arial"/>
          <w:i/>
          <w:iCs/>
          <w:color w:val="000000" w:themeColor="text1"/>
          <w:sz w:val="24"/>
          <w:szCs w:val="24"/>
          <w:highlight w:val="white"/>
        </w:rPr>
        <w:t xml:space="preserve"> al.</w:t>
      </w:r>
      <w:r w:rsidRPr="00410FC8">
        <w:rPr>
          <w:rFonts w:cs="Arial"/>
          <w:color w:val="000000" w:themeColor="text1"/>
          <w:sz w:val="24"/>
          <w:szCs w:val="24"/>
          <w:highlight w:val="white"/>
        </w:rPr>
        <w:t xml:space="preserve"> (2023), </w:t>
      </w:r>
      <w:r w:rsidRPr="00410FC8">
        <w:rPr>
          <w:rFonts w:cs="Arial"/>
          <w:color w:val="000000" w:themeColor="text1"/>
          <w:sz w:val="24"/>
          <w:szCs w:val="24"/>
        </w:rPr>
        <w:t xml:space="preserve">they adhere to a stable </w:t>
      </w:r>
      <w:r w:rsidRPr="00410FC8">
        <w:rPr>
          <w:rFonts w:cs="Arial"/>
          <w:color w:val="000000" w:themeColor="text1"/>
          <w:sz w:val="24"/>
          <w:szCs w:val="24"/>
          <w:highlight w:val="white"/>
        </w:rPr>
        <w:t>Visual Brand Language</w:t>
      </w:r>
      <w:r w:rsidRPr="00410FC8">
        <w:rPr>
          <w:rFonts w:cs="Arial"/>
          <w:color w:val="000000" w:themeColor="text1"/>
          <w:sz w:val="24"/>
          <w:szCs w:val="24"/>
        </w:rPr>
        <w:t xml:space="preserve"> (VBL) that communicates timelessness. The comparison of Tom Ford and Dior also demonstrates how various packaging techniques affect consumer behaviour. Dior's packaging enhances ideas of heritage distinction by reinforcing timeless elegance with subdued colours, simple text, and traditional bottle forms. These results demonstrate that in order to boost purchase intentions and preserve competitive advantage, effective luxury packaging tactics must be in line with both cultural tastes and changing customer expectations.</w:t>
      </w:r>
    </w:p>
    <w:p w14:paraId="6160EBC3"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lastRenderedPageBreak/>
        <w:t xml:space="preserve">Finally, the third finding aligns with the third research objective, which is about the purchase intentions that heavily depend on the “Gift </w:t>
      </w:r>
      <w:proofErr w:type="spellStart"/>
      <w:r w:rsidRPr="00410FC8">
        <w:rPr>
          <w:rFonts w:cs="Arial"/>
          <w:color w:val="000000" w:themeColor="text1"/>
          <w:sz w:val="24"/>
          <w:szCs w:val="24"/>
        </w:rPr>
        <w:t>Givability</w:t>
      </w:r>
      <w:proofErr w:type="spellEnd"/>
      <w:r w:rsidRPr="00410FC8">
        <w:rPr>
          <w:rFonts w:cs="Arial"/>
          <w:color w:val="000000" w:themeColor="text1"/>
          <w:sz w:val="24"/>
          <w:szCs w:val="24"/>
        </w:rPr>
        <w:t xml:space="preserve">” and “Halo Effect”. In digital-first environments, “Photogenic Aesthetics” are the sole determinant of intent as consumers project the beauty of the bottle onto the quality of the scent. However, the "Foundational Paradox” suggests that there is a limit to aesthetic influences. As per the study of </w:t>
      </w:r>
      <w:r w:rsidRPr="00410FC8">
        <w:rPr>
          <w:rFonts w:cs="Arial"/>
          <w:color w:val="000000" w:themeColor="text1"/>
          <w:sz w:val="24"/>
          <w:szCs w:val="24"/>
          <w:highlight w:val="white"/>
        </w:rPr>
        <w:t xml:space="preserve">Minocha (2023), </w:t>
      </w:r>
      <w:r w:rsidRPr="00410FC8">
        <w:rPr>
          <w:rFonts w:cs="Arial"/>
          <w:color w:val="000000" w:themeColor="text1"/>
          <w:sz w:val="24"/>
          <w:szCs w:val="24"/>
        </w:rPr>
        <w:t xml:space="preserve">while visual beauty triggers initial transaction, long-term brand loyalty depends on the ergonomic functionality. However, Tom Ford appeals to younger and fashion-conscious customers by using metallic finishes, bold geometric shapes, and darker colour schemes to create a contemporary and premium image. </w:t>
      </w:r>
    </w:p>
    <w:p w14:paraId="5E416F5B" w14:textId="77777777" w:rsidR="002F437F" w:rsidRPr="00410FC8" w:rsidRDefault="002F437F" w:rsidP="002F437F">
      <w:pPr>
        <w:spacing w:line="360" w:lineRule="auto"/>
        <w:jc w:val="both"/>
        <w:rPr>
          <w:rFonts w:cs="Arial"/>
          <w:color w:val="000000" w:themeColor="text1"/>
          <w:sz w:val="24"/>
          <w:szCs w:val="24"/>
        </w:rPr>
      </w:pPr>
      <w:r w:rsidRPr="00410FC8">
        <w:rPr>
          <w:rFonts w:eastAsia="Times New Roman" w:cs="Arial"/>
          <w:color w:val="000000" w:themeColor="text1"/>
          <w:sz w:val="24"/>
          <w:szCs w:val="24"/>
          <w:lang w:val="en-GB"/>
        </w:rPr>
        <w:t xml:space="preserve">The summary of the analysis of the literature focusing on that packaging design as an effective determinant of consumer perception, as well as behaviour, based on the premium fragrance industry. It is observed that by multiple studies, the packaging functions with a protective element as a strategic marketing tool by communicating luxury, reinforces brand prestige, as well as influencing purchase intentions. Moreover, the key findings are focused on packaging design effectively in shaping perceived luxury. Thus, it is considered that consumers rely heavily on visual and tactile cues like material quality, colour schemes, bottle shape, and finishing for evaluating product meets luxury standards. Premium materials such as thick glass with metallic accents, based on the minimalist aesthetic to refine aesthetics, consistently signal exclusivity with sophistication. </w:t>
      </w:r>
      <w:r w:rsidRPr="00410FC8">
        <w:rPr>
          <w:rFonts w:cs="Arial"/>
          <w:color w:val="000000" w:themeColor="text1"/>
          <w:sz w:val="24"/>
          <w:szCs w:val="24"/>
        </w:rPr>
        <w:t>According to statistical data, more than 65% of consumers of luxury fragrances believe that packaging has a significant impact on brand perception, and about 55% of younger consumers favour sustainable luxury packaging.</w:t>
      </w:r>
      <w:r w:rsidRPr="00410FC8">
        <w:rPr>
          <w:rFonts w:eastAsia="Times New Roman" w:cs="Arial"/>
          <w:color w:val="000000" w:themeColor="text1"/>
          <w:sz w:val="24"/>
          <w:szCs w:val="24"/>
          <w:lang w:val="en-GB"/>
        </w:rPr>
        <w:t xml:space="preserve"> These elements build strong first impressions, with a majority of consumers forming judgements about product quality based on packaging alone. As a result, perceived luxury is closely tied to how effectively packaging conveys elegance, craftsmanship, and attention to detail.</w:t>
      </w:r>
    </w:p>
    <w:p w14:paraId="0F59D5E5"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On the other hand, an important finding is the strong relationship between packaging design and brand prestige. Packaging serves as a visual representation of brand identity by playing an effective key role in differentiating brands in a highly competitive market. Consistent design elements, distinctive logos, and a unique bottle are shaping to contribute to brand recognition with credibility. The analysis shows that well-designed packaging develops consumer trust and reinforces, based on the support, long-term </w:t>
      </w:r>
      <w:r w:rsidRPr="00410FC8">
        <w:rPr>
          <w:rFonts w:eastAsia="Times New Roman"/>
          <w:color w:val="000000" w:themeColor="text1"/>
          <w:sz w:val="24"/>
          <w:szCs w:val="24"/>
          <w:lang w:val="en-GB"/>
        </w:rPr>
        <w:lastRenderedPageBreak/>
        <w:t>brand loyalty. Moreover, elements such as limited-edition designs with innovative packaging feature to elevate brand prestige based on the creation of exclusivity and rarity. Therefore, the study observed that packaging design plays a multifaceted role in influencing consumer perceptions and behaviour, with a crucial factor in gaining a competitive advantage in the premium fragrance market.</w:t>
      </w:r>
    </w:p>
    <w:p w14:paraId="046F71E2" w14:textId="77777777" w:rsidR="002F437F" w:rsidRPr="00410FC8" w:rsidRDefault="002F437F" w:rsidP="002F437F">
      <w:pPr>
        <w:pStyle w:val="Heading2"/>
        <w:rPr>
          <w:rFonts w:ascii="Arial" w:hAnsi="Arial" w:cs="Arial"/>
          <w:b/>
          <w:bCs/>
          <w:color w:val="000000" w:themeColor="text1"/>
          <w:sz w:val="24"/>
          <w:lang w:val="en-GB"/>
        </w:rPr>
      </w:pPr>
      <w:bookmarkStart w:id="75" w:name="_vtcypp1iq5c" w:colFirst="0" w:colLast="0"/>
      <w:bookmarkStart w:id="76" w:name="_Toc228965941"/>
      <w:bookmarkEnd w:id="75"/>
      <w:r w:rsidRPr="00410FC8">
        <w:rPr>
          <w:rFonts w:ascii="Arial" w:hAnsi="Arial" w:cs="Arial"/>
          <w:bCs/>
          <w:color w:val="000000" w:themeColor="text1"/>
          <w:sz w:val="24"/>
          <w:lang w:val="en-GB"/>
        </w:rPr>
        <w:t>5.2 Conclusion based on the research questions</w:t>
      </w:r>
      <w:bookmarkEnd w:id="76"/>
    </w:p>
    <w:p w14:paraId="4270ADB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This study addresses the role of packaging design in shaping the perceived luxury, brand prestige, and consumer purchase intentions based on the premium fragrance industry. The findings are provided as answers to three research questions by focusing on the strategic importance of packaging as a marketing and branding tool.</w:t>
      </w:r>
    </w:p>
    <w:p w14:paraId="77C50B50"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Based on the response to </w:t>
      </w:r>
      <w:r w:rsidRPr="00410FC8">
        <w:rPr>
          <w:rFonts w:eastAsia="Times New Roman"/>
          <w:i/>
          <w:iCs/>
          <w:color w:val="000000" w:themeColor="text1"/>
          <w:sz w:val="24"/>
          <w:szCs w:val="24"/>
          <w:lang w:val="en-GB"/>
        </w:rPr>
        <w:t>Research question 1</w:t>
      </w:r>
      <w:r w:rsidRPr="00410FC8">
        <w:rPr>
          <w:rFonts w:eastAsia="Times New Roman"/>
          <w:color w:val="000000" w:themeColor="text1"/>
          <w:sz w:val="24"/>
          <w:szCs w:val="24"/>
          <w:lang w:val="en-GB"/>
        </w:rPr>
        <w:t>, the analysis observed that packaging design strongly influences perceived luxury by visual and tactile cues like material quality, colour, shape, and finishing. It is stated that premium materials and minimalist aesthetics are used to refine detailing, signal exclusivity, sophistication, and craftsmanship. The comparison of Dior and Tom Ford in Italy, Paris, and the UK further demonstrates how cultural choices affect how luxury is perceived. In Paris, Dior's understated packaging is more closely linked to heritage luxury, whereas Tom Ford's striking designs appeal to customers looking for contemporary exclusivity, especially in Italy and the UK. The visual and tactile impressions of exclusivity, refinement, and superior quality that packaging design creates have a significant impact on the perceived luxury of high-end scent items. Customers are assisted in associating perfumes with luxury value by features like high-quality materials, sophisticated bottle forms, exquisite typography, and minimalist aesthetics (Wang, 2025). In France, Dior's heritage-focused packaging works very well, but in Italy and the UK, Tom Ford's striking designs are more appealing. The results verify that container design serves as a crucial gauge of luxury perception, particularly in situations where buyers are unable to smell the fragrance before making a purchase.</w:t>
      </w:r>
    </w:p>
    <w:p w14:paraId="5D4FE0FD"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i/>
          <w:iCs/>
          <w:color w:val="000000" w:themeColor="text1"/>
          <w:sz w:val="24"/>
          <w:szCs w:val="24"/>
          <w:lang w:val="en-GB"/>
        </w:rPr>
        <w:t>Regarding Research question 2</w:t>
      </w:r>
      <w:r w:rsidRPr="00410FC8">
        <w:rPr>
          <w:rFonts w:eastAsia="Times New Roman"/>
          <w:color w:val="000000" w:themeColor="text1"/>
          <w:sz w:val="24"/>
          <w:szCs w:val="24"/>
          <w:lang w:val="en-GB"/>
        </w:rPr>
        <w:t xml:space="preserve">, packaging design is contributing to brand prestige by reinforcing brand identity, consistency, and differentiation. Packaging communicates that brand heritage and storytelling, with the strength of emotional connections to support long-term brand positioning based on the luxury segment. By enhancing brand identity, uniqueness, and symbolic significance within the premium fragrance business, packaging </w:t>
      </w:r>
      <w:r w:rsidRPr="00410FC8">
        <w:rPr>
          <w:rFonts w:eastAsia="Times New Roman"/>
          <w:color w:val="000000" w:themeColor="text1"/>
          <w:sz w:val="24"/>
          <w:szCs w:val="24"/>
          <w:lang w:val="en-GB"/>
        </w:rPr>
        <w:lastRenderedPageBreak/>
        <w:t>design greatly helps to brand reputation. Consumer trust and brand awareness are strengthened by distinctive package components, such as logos, bottle structures, and design coherence (</w:t>
      </w:r>
      <w:proofErr w:type="spellStart"/>
      <w:r w:rsidRPr="00410FC8">
        <w:rPr>
          <w:rFonts w:eastAsia="Times New Roman"/>
          <w:color w:val="000000" w:themeColor="text1"/>
          <w:sz w:val="24"/>
          <w:szCs w:val="24"/>
          <w:lang w:val="en-GB"/>
        </w:rPr>
        <w:t>Umpusinga</w:t>
      </w:r>
      <w:proofErr w:type="spellEnd"/>
      <w:r w:rsidRPr="00410FC8">
        <w:rPr>
          <w:rFonts w:eastAsia="Times New Roman"/>
          <w:color w:val="000000" w:themeColor="text1"/>
          <w:sz w:val="24"/>
          <w:szCs w:val="24"/>
          <w:lang w:val="en-GB"/>
        </w:rPr>
        <w:t xml:space="preserve"> and </w:t>
      </w:r>
      <w:proofErr w:type="spellStart"/>
      <w:r w:rsidRPr="00410FC8">
        <w:rPr>
          <w:rFonts w:eastAsia="Times New Roman"/>
          <w:color w:val="000000" w:themeColor="text1"/>
          <w:sz w:val="24"/>
          <w:szCs w:val="24"/>
          <w:lang w:val="en-GB"/>
        </w:rPr>
        <w:t>Purwoko</w:t>
      </w:r>
      <w:proofErr w:type="spellEnd"/>
      <w:r w:rsidRPr="00410FC8">
        <w:rPr>
          <w:rFonts w:eastAsia="Times New Roman"/>
          <w:color w:val="000000" w:themeColor="text1"/>
          <w:sz w:val="24"/>
          <w:szCs w:val="24"/>
          <w:lang w:val="en-GB"/>
        </w:rPr>
        <w:t xml:space="preserve">, 2025). Moreover, Tom Ford builds prestige through striking and modern luxury packaging; Dior elevates prestige through classic elegance and heritage-based aesthetics. While Tom Ford creates premium through striking and modern packaging, Dior elevates grandeur through classic elegance and consistency. </w:t>
      </w:r>
    </w:p>
    <w:p w14:paraId="5C773D86"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By </w:t>
      </w:r>
      <w:r w:rsidRPr="00410FC8">
        <w:rPr>
          <w:rFonts w:eastAsia="Times New Roman"/>
          <w:i/>
          <w:iCs/>
          <w:color w:val="000000" w:themeColor="text1"/>
          <w:sz w:val="24"/>
          <w:szCs w:val="24"/>
          <w:lang w:val="en-GB"/>
        </w:rPr>
        <w:t>identifying Research question 3</w:t>
      </w:r>
      <w:r w:rsidRPr="00410FC8">
        <w:rPr>
          <w:rFonts w:eastAsia="Times New Roman"/>
          <w:color w:val="000000" w:themeColor="text1"/>
          <w:sz w:val="24"/>
          <w:szCs w:val="24"/>
          <w:lang w:val="en-GB"/>
        </w:rPr>
        <w:t>, the study observed that packaging aesthetics has a direct as well as an indirect impact on consumer purchase intentions. By drawing attention, fostering emotional engagement, and increasing product attractiveness, packaging aesthetics have a substantial impact on consumer purchase intentions. Fragrances with eye-catching packaging that conveys elegance, distinction, and quality are more likely to be purchased by consumers. According to the report, Italian customers appreciate expressive creative aesthetics, French consumers prefer smart minimalist packaging, and UK consumers are increasingly appreciating sustainable luxury packaging (</w:t>
      </w:r>
      <w:proofErr w:type="spellStart"/>
      <w:r w:rsidRPr="00410FC8">
        <w:rPr>
          <w:rFonts w:eastAsia="Times New Roman"/>
          <w:color w:val="000000" w:themeColor="text1"/>
          <w:sz w:val="24"/>
          <w:szCs w:val="24"/>
          <w:lang w:val="en-GB"/>
        </w:rPr>
        <w:t>Setyawan</w:t>
      </w:r>
      <w:proofErr w:type="spellEnd"/>
      <w:r w:rsidRPr="00410FC8">
        <w:rPr>
          <w:rFonts w:eastAsia="Times New Roman"/>
          <w:color w:val="000000" w:themeColor="text1"/>
          <w:sz w:val="24"/>
          <w:szCs w:val="24"/>
          <w:lang w:val="en-GB"/>
        </w:rPr>
        <w:t xml:space="preserve">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Dior and Tom Ford have various packaging techniques that affect consumers' purchasing decisions.  Italian consumers react more favourably to artistic and expressive designs, whereas UK consumers are increasingly drawn to packaging that is both aesthetically pleasing and environmentally friendly. </w:t>
      </w:r>
    </w:p>
    <w:p w14:paraId="658021EF"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7FA2A902" w14:textId="77777777" w:rsidR="002F437F" w:rsidRPr="00410FC8" w:rsidRDefault="002F437F" w:rsidP="002F437F">
      <w:pPr>
        <w:pStyle w:val="Heading2"/>
        <w:rPr>
          <w:rFonts w:ascii="Arial" w:hAnsi="Arial" w:cs="Arial"/>
          <w:b/>
          <w:bCs/>
          <w:color w:val="000000" w:themeColor="text1"/>
          <w:sz w:val="24"/>
          <w:lang w:val="en-GB"/>
        </w:rPr>
      </w:pPr>
      <w:bookmarkStart w:id="77" w:name="_6752d4j4l6ew" w:colFirst="0" w:colLast="0"/>
      <w:bookmarkStart w:id="78" w:name="_Toc228965942"/>
      <w:bookmarkEnd w:id="77"/>
      <w:r w:rsidRPr="00410FC8">
        <w:rPr>
          <w:rFonts w:ascii="Arial" w:hAnsi="Arial" w:cs="Arial"/>
          <w:bCs/>
          <w:color w:val="000000" w:themeColor="text1"/>
          <w:sz w:val="24"/>
          <w:lang w:val="en-GB"/>
        </w:rPr>
        <w:t>5.3 Recommendation</w:t>
      </w:r>
      <w:bookmarkEnd w:id="78"/>
    </w:p>
    <w:p w14:paraId="1E3AB41B"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color w:val="000000" w:themeColor="text1"/>
          <w:sz w:val="24"/>
          <w:szCs w:val="24"/>
          <w:lang w:val="en-GB"/>
        </w:rPr>
        <w:t>Practical Recommendations</w:t>
      </w:r>
    </w:p>
    <w:p w14:paraId="4D1C256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Premium fragrance brands should implement a holistic packaging strategy by integrating aesthetics, material quality, and brand identity. Companies are advised to invest in high-quality materials like thick glass and refined finishes, by managing minimalism with the elegant designs as a signal of modern luxury. During the same time, brands should differentiate themselves by distinctive bottle shapes as well as consistent visual identity, based on the strong brand recognition with prestige (Whitaker and McKenzie, 2025). On the other hand, in Italy, Paris, and the UK, luxury fragrance companies should adjust their packaging tactics to suit local consumer preferences. While Tom Ford might concentrate on striking and creative packaging in Italy, Dior might highlight tradition and understated </w:t>
      </w:r>
      <w:r w:rsidRPr="00410FC8">
        <w:rPr>
          <w:rFonts w:eastAsia="Times New Roman"/>
          <w:color w:val="000000" w:themeColor="text1"/>
          <w:sz w:val="24"/>
          <w:szCs w:val="24"/>
          <w:lang w:val="en-GB"/>
        </w:rPr>
        <w:lastRenderedPageBreak/>
        <w:t xml:space="preserve">elegance in Paris. Combining premium aesthetics with sustainability will increase consumer appeal in the UK. This approach is collaborating with consumer expectations to develop brand image. Therefore, brands are optimising that packaging for digital platforms by ensuring designs are visually appealing in online environments, with high-quality imagery and cohesive branding (GÜNER, 2025). Market segmentation should consider that brands tailor packaging strategies to the different consumer groups. </w:t>
      </w:r>
    </w:p>
    <w:p w14:paraId="4BD2F592"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b/>
          <w:bCs/>
          <w:color w:val="000000" w:themeColor="text1"/>
          <w:sz w:val="24"/>
          <w:szCs w:val="24"/>
          <w:lang w:val="en-GB"/>
        </w:rPr>
        <w:t>Theoretical Recommendations</w:t>
      </w:r>
    </w:p>
    <w:p w14:paraId="7723BB20"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Based on the theoretical perspective, future research should implement an integrated approach by addressing multiple packaging elements interact as studying them in isolation. It is considered that to expand existing frameworks by incorporating sustainability as a dimension of luxury, as traditional theories, by capturing emerging trends (Yun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Future studies should compare consumers in other international marketplaces to better investigate cross-cultural variations in luxury packaging perceptions. A greater awareness of how heritage-based and contemporary luxury packaging techniques affect perceived luxury, status, and purchase intentions across various cultural contexts may be obtained through comparative research involving companies like Dior and Tom Ford. Moreover, empirical research using mixed methods could provide deeper insights based on the relationship between packaging design, perceived luxury, brand prestige, and purchase intentions (</w:t>
      </w:r>
      <w:r w:rsidRPr="00410FC8">
        <w:rPr>
          <w:rFonts w:eastAsia="Times New Roman"/>
          <w:color w:val="000000" w:themeColor="text1"/>
          <w:sz w:val="24"/>
          <w:szCs w:val="24"/>
          <w:highlight w:val="white"/>
          <w:lang w:val="en-GB"/>
        </w:rPr>
        <w:t>Diamantopoulos</w:t>
      </w:r>
      <w:r w:rsidRPr="00410FC8">
        <w:rPr>
          <w:rFonts w:eastAsia="Times New Roman"/>
          <w:i/>
          <w:iCs/>
          <w:color w:val="000000" w:themeColor="text1"/>
          <w:sz w:val="24"/>
          <w:szCs w:val="24"/>
          <w:highlight w:val="white"/>
          <w:lang w:val="en-GB"/>
        </w:rPr>
        <w:t xml:space="preserve"> et al.</w:t>
      </w:r>
      <w:r w:rsidRPr="00410FC8">
        <w:rPr>
          <w:rFonts w:eastAsia="Times New Roman"/>
          <w:color w:val="000000" w:themeColor="text1"/>
          <w:sz w:val="24"/>
          <w:szCs w:val="24"/>
          <w:highlight w:val="white"/>
          <w:lang w:val="en-GB"/>
        </w:rPr>
        <w:t xml:space="preserve"> 2025)</w:t>
      </w:r>
      <w:r w:rsidRPr="00410FC8">
        <w:rPr>
          <w:rFonts w:eastAsia="Times New Roman"/>
          <w:color w:val="000000" w:themeColor="text1"/>
          <w:sz w:val="24"/>
          <w:szCs w:val="24"/>
          <w:lang w:val="en-GB"/>
        </w:rPr>
        <w:t>. Thus, these recommendations are supported by developing managerial decision-making with the advancement of academic research that understands luxury branding for consumer behaviour.</w:t>
      </w:r>
    </w:p>
    <w:p w14:paraId="30CEB9B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05B70AA2" w14:textId="77777777" w:rsidR="002F437F" w:rsidRPr="00410FC8" w:rsidRDefault="002F437F" w:rsidP="002F437F">
      <w:pPr>
        <w:pStyle w:val="Heading2"/>
        <w:rPr>
          <w:rFonts w:ascii="Arial" w:hAnsi="Arial" w:cs="Arial"/>
          <w:b/>
          <w:bCs/>
          <w:color w:val="000000" w:themeColor="text1"/>
          <w:sz w:val="24"/>
          <w:lang w:val="en-GB"/>
        </w:rPr>
      </w:pPr>
      <w:bookmarkStart w:id="79" w:name="_p3ckj6yfoak8" w:colFirst="0" w:colLast="0"/>
      <w:bookmarkStart w:id="80" w:name="_Toc228965943"/>
      <w:bookmarkEnd w:id="79"/>
      <w:r w:rsidRPr="00410FC8">
        <w:rPr>
          <w:rFonts w:ascii="Arial" w:hAnsi="Arial" w:cs="Arial"/>
          <w:bCs/>
          <w:color w:val="000000" w:themeColor="text1"/>
          <w:sz w:val="24"/>
          <w:lang w:val="en-GB"/>
        </w:rPr>
        <w:t>5.4 Limitations of Research</w:t>
      </w:r>
      <w:bookmarkEnd w:id="80"/>
    </w:p>
    <w:p w14:paraId="5A1F8CF7"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r w:rsidRPr="00410FC8">
        <w:rPr>
          <w:rFonts w:eastAsia="Times New Roman"/>
          <w:color w:val="000000" w:themeColor="text1"/>
          <w:sz w:val="24"/>
          <w:szCs w:val="24"/>
          <w:lang w:val="en-GB"/>
        </w:rPr>
        <w:t xml:space="preserve">This study is focused on various limitations that should be acknowledged. Moreover, the research is based entirely on secondary data, based on existing academic literature, without primary data collection. Based on the result, the findings depend on the quality, scope, and context of previously published studies, and on the limitations of the ability to capture current changing consumer trends in the premium fragrance industry (Cao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This study's limited comparative emphasis on just three markets—Italy, Paris, and the UK—as well as two high-end fragrance companies, Dior and Tom Ford, are another </w:t>
      </w:r>
      <w:r w:rsidRPr="00410FC8">
        <w:rPr>
          <w:rFonts w:eastAsia="Times New Roman"/>
          <w:color w:val="000000" w:themeColor="text1"/>
          <w:sz w:val="24"/>
          <w:szCs w:val="24"/>
          <w:lang w:val="en-GB"/>
        </w:rPr>
        <w:lastRenderedPageBreak/>
        <w:t>drawback. It is essential for recognise that this study has a number of limitations. Firstly, the study is totally dependent on secondary data that was gathered from published studies, industry reports, and existing scholarly literature. Therefore, the results rely on the quality, accessibility, and applicability of prior research. Second, the study lacks primary consumer data from focus groups, surveys, and interviews, which restricts direct insight into consumer attitudes and actions in the market for high-end fragrances. Furthermore, there is a dearth of brand-specific empirical data that focuses only on Dior and Tom Ford, especially in France, Italy, and the UK (</w:t>
      </w:r>
      <w:proofErr w:type="spellStart"/>
      <w:r w:rsidRPr="00410FC8">
        <w:rPr>
          <w:rFonts w:eastAsia="Times New Roman"/>
          <w:color w:val="000000" w:themeColor="text1"/>
          <w:sz w:val="24"/>
          <w:szCs w:val="24"/>
          <w:lang w:val="en-GB"/>
        </w:rPr>
        <w:t>Ollitervo</w:t>
      </w:r>
      <w:proofErr w:type="spellEnd"/>
      <w:r w:rsidRPr="00410FC8">
        <w:rPr>
          <w:rFonts w:eastAsia="Times New Roman"/>
          <w:color w:val="000000" w:themeColor="text1"/>
          <w:sz w:val="24"/>
          <w:szCs w:val="24"/>
          <w:lang w:val="en-GB"/>
        </w:rPr>
        <w:t xml:space="preserve"> </w:t>
      </w:r>
      <w:r w:rsidRPr="00410FC8">
        <w:rPr>
          <w:rFonts w:eastAsia="Times New Roman"/>
          <w:i/>
          <w:iCs/>
          <w:color w:val="000000" w:themeColor="text1"/>
          <w:sz w:val="24"/>
          <w:szCs w:val="24"/>
          <w:lang w:val="en-GB"/>
        </w:rPr>
        <w:t>et al.</w:t>
      </w:r>
      <w:r w:rsidRPr="00410FC8">
        <w:rPr>
          <w:rFonts w:eastAsia="Times New Roman"/>
          <w:color w:val="000000" w:themeColor="text1"/>
          <w:sz w:val="24"/>
          <w:szCs w:val="24"/>
          <w:lang w:val="en-GB"/>
        </w:rPr>
        <w:t xml:space="preserve"> 2025). Future studies could overcome these constraints by gathering primary data through consumer surveys or interviews in these areas by understand cultural variations in packaging preferences and purchasing patterns. Future entrepreneurial endeavours and the creation of successful packaging methods for a new luxury fragrance company will benefit greatly from such study.</w:t>
      </w:r>
    </w:p>
    <w:p w14:paraId="076FCEB4" w14:textId="77777777" w:rsidR="002F437F" w:rsidRPr="00410FC8" w:rsidRDefault="002F437F" w:rsidP="002F437F">
      <w:pPr>
        <w:pStyle w:val="Normal1"/>
        <w:spacing w:line="360" w:lineRule="auto"/>
        <w:jc w:val="both"/>
        <w:rPr>
          <w:rFonts w:eastAsia="Times New Roman"/>
          <w:color w:val="000000" w:themeColor="text1"/>
          <w:sz w:val="24"/>
          <w:szCs w:val="24"/>
          <w:lang w:val="en-GB"/>
        </w:rPr>
      </w:pPr>
    </w:p>
    <w:p w14:paraId="6759833D" w14:textId="77777777" w:rsidR="002F437F" w:rsidRPr="00410FC8" w:rsidRDefault="002F437F" w:rsidP="002F437F">
      <w:pPr>
        <w:pStyle w:val="Heading2"/>
        <w:rPr>
          <w:rFonts w:ascii="Arial" w:hAnsi="Arial" w:cs="Arial"/>
          <w:color w:val="000000" w:themeColor="text1"/>
          <w:sz w:val="24"/>
        </w:rPr>
      </w:pPr>
      <w:bookmarkStart w:id="81" w:name="_Toc228965944"/>
      <w:r w:rsidRPr="00410FC8">
        <w:rPr>
          <w:rFonts w:ascii="Arial" w:hAnsi="Arial" w:cs="Arial"/>
          <w:color w:val="000000" w:themeColor="text1"/>
          <w:sz w:val="24"/>
        </w:rPr>
        <w:t>5.5 Recommendation for Future Work</w:t>
      </w:r>
      <w:bookmarkEnd w:id="81"/>
    </w:p>
    <w:p w14:paraId="700CAFAC"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Although this systematic review provides a comprehensive overview of the impact of packaging on luxury perception, several emerging areas require further empirical investigation to keep pace with the rapidly evolving fragrance landscape. </w:t>
      </w:r>
    </w:p>
    <w:p w14:paraId="31BC44A2" w14:textId="77777777" w:rsidR="002F437F" w:rsidRPr="00410FC8" w:rsidRDefault="002F437F" w:rsidP="002F437F">
      <w:pPr>
        <w:spacing w:line="360" w:lineRule="auto"/>
        <w:jc w:val="both"/>
        <w:rPr>
          <w:rFonts w:cs="Arial"/>
          <w:color w:val="000000" w:themeColor="text1"/>
          <w:sz w:val="24"/>
          <w:szCs w:val="24"/>
        </w:rPr>
      </w:pPr>
      <w:r w:rsidRPr="00410FC8">
        <w:rPr>
          <w:rFonts w:cs="Arial"/>
          <w:b/>
          <w:bCs/>
          <w:i/>
          <w:iCs/>
          <w:color w:val="000000" w:themeColor="text1"/>
          <w:sz w:val="24"/>
          <w:szCs w:val="24"/>
        </w:rPr>
        <w:t>Sustainability:</w:t>
      </w:r>
      <w:r w:rsidRPr="00410FC8">
        <w:rPr>
          <w:rFonts w:cs="Arial"/>
          <w:color w:val="000000" w:themeColor="text1"/>
          <w:sz w:val="24"/>
          <w:szCs w:val="24"/>
        </w:rPr>
        <w:t xml:space="preserve"> The most pressing area for future research is to focus on the conflict between eco-consciousness and the traditional weight-quality bias. As per the view of </w:t>
      </w:r>
      <w:r w:rsidRPr="00410FC8">
        <w:rPr>
          <w:rFonts w:cs="Arial"/>
          <w:color w:val="000000" w:themeColor="text1"/>
          <w:sz w:val="24"/>
          <w:szCs w:val="24"/>
          <w:highlight w:val="white"/>
        </w:rPr>
        <w:t xml:space="preserve">Michailidou </w:t>
      </w:r>
      <w:r w:rsidRPr="00410FC8">
        <w:rPr>
          <w:rFonts w:cs="Arial"/>
          <w:i/>
          <w:iCs/>
          <w:color w:val="000000" w:themeColor="text1"/>
          <w:sz w:val="24"/>
          <w:szCs w:val="24"/>
          <w:highlight w:val="white"/>
        </w:rPr>
        <w:t>et al.</w:t>
      </w:r>
      <w:r w:rsidRPr="00410FC8">
        <w:rPr>
          <w:rFonts w:cs="Arial"/>
          <w:color w:val="000000" w:themeColor="text1"/>
          <w:sz w:val="24"/>
          <w:szCs w:val="24"/>
          <w:highlight w:val="white"/>
        </w:rPr>
        <w:t xml:space="preserve"> (2023), </w:t>
      </w:r>
      <w:r w:rsidRPr="00410FC8">
        <w:rPr>
          <w:rFonts w:cs="Arial"/>
          <w:color w:val="000000" w:themeColor="text1"/>
          <w:sz w:val="24"/>
          <w:szCs w:val="24"/>
        </w:rPr>
        <w:t>historically, luxury has been synonymous with heavy glass and no recyclable metallic finishes. Future studies should focus on experimental research that can test whether consumers are willing to accept lightweight, refillable, or biodegradable packaging without a perceived loss in brand protection. This emphasises the research on “Eco-Aesthetics,” where sustainability itself becomes a luxury cue that can provide a roadmap to the industry’s green transition (</w:t>
      </w:r>
      <w:r w:rsidRPr="00410FC8">
        <w:rPr>
          <w:rFonts w:cs="Arial"/>
          <w:color w:val="000000" w:themeColor="text1"/>
          <w:sz w:val="24"/>
          <w:szCs w:val="24"/>
          <w:highlight w:val="white"/>
        </w:rPr>
        <w:t>Chang, 2025</w:t>
      </w:r>
      <w:r w:rsidRPr="00410FC8">
        <w:rPr>
          <w:rFonts w:cs="Arial"/>
          <w:color w:val="000000" w:themeColor="text1"/>
          <w:sz w:val="24"/>
          <w:szCs w:val="24"/>
        </w:rPr>
        <w:t>).</w:t>
      </w:r>
    </w:p>
    <w:p w14:paraId="1EA1CB1A" w14:textId="77777777" w:rsidR="002F437F" w:rsidRPr="00410FC8" w:rsidRDefault="002F437F" w:rsidP="002F437F">
      <w:pPr>
        <w:spacing w:line="360" w:lineRule="auto"/>
        <w:jc w:val="both"/>
        <w:rPr>
          <w:rFonts w:cs="Arial"/>
          <w:color w:val="000000" w:themeColor="text1"/>
          <w:sz w:val="24"/>
          <w:szCs w:val="24"/>
        </w:rPr>
      </w:pPr>
      <w:r w:rsidRPr="00410FC8">
        <w:rPr>
          <w:rFonts w:cs="Arial"/>
          <w:b/>
          <w:bCs/>
          <w:i/>
          <w:iCs/>
          <w:color w:val="000000" w:themeColor="text1"/>
          <w:sz w:val="24"/>
          <w:szCs w:val="24"/>
        </w:rPr>
        <w:t>AR and Sensory Substitution</w:t>
      </w:r>
      <w:r w:rsidRPr="00410FC8">
        <w:rPr>
          <w:rFonts w:cs="Arial"/>
          <w:color w:val="000000" w:themeColor="text1"/>
          <w:sz w:val="24"/>
          <w:szCs w:val="24"/>
        </w:rPr>
        <w:t xml:space="preserve">: as the industry is moving towards e-commerce, future work should explore how digital technologies can substitute for the lost actual experiences. According to </w:t>
      </w:r>
      <w:r w:rsidRPr="00410FC8">
        <w:rPr>
          <w:rFonts w:cs="Arial"/>
          <w:color w:val="000000" w:themeColor="text1"/>
          <w:sz w:val="24"/>
          <w:szCs w:val="24"/>
          <w:highlight w:val="white"/>
        </w:rPr>
        <w:t xml:space="preserve">Warr (2025), </w:t>
      </w:r>
      <w:r w:rsidRPr="00410FC8">
        <w:rPr>
          <w:rFonts w:cs="Arial"/>
          <w:color w:val="000000" w:themeColor="text1"/>
          <w:sz w:val="24"/>
          <w:szCs w:val="24"/>
        </w:rPr>
        <w:t xml:space="preserve">research could investigate the impact of AR or 3D high-fidelity renderings on purchase intentions. </w:t>
      </w:r>
      <w:r w:rsidRPr="00410FC8">
        <w:rPr>
          <w:rFonts w:cs="Arial"/>
          <w:color w:val="000000" w:themeColor="text1"/>
          <w:sz w:val="24"/>
          <w:szCs w:val="24"/>
          <w:highlight w:val="white"/>
        </w:rPr>
        <w:t xml:space="preserve">Understanding whether a "digital </w:t>
      </w:r>
      <w:r w:rsidRPr="00410FC8">
        <w:rPr>
          <w:rFonts w:cs="Arial"/>
          <w:color w:val="000000" w:themeColor="text1"/>
          <w:sz w:val="24"/>
          <w:szCs w:val="24"/>
          <w:highlight w:val="white"/>
        </w:rPr>
        <w:lastRenderedPageBreak/>
        <w:t>weight" can be communicated through visual shadows and sound engineering in a virtual environment, this could be a groundbreaking contribution to digital marketing theory.</w:t>
      </w:r>
    </w:p>
    <w:p w14:paraId="3FF96C87" w14:textId="77777777" w:rsidR="002F437F" w:rsidRPr="00410FC8" w:rsidRDefault="002F437F" w:rsidP="002F437F">
      <w:pPr>
        <w:spacing w:line="360" w:lineRule="auto"/>
        <w:jc w:val="both"/>
        <w:rPr>
          <w:rFonts w:cs="Arial"/>
          <w:color w:val="000000" w:themeColor="text1"/>
          <w:sz w:val="24"/>
          <w:szCs w:val="24"/>
        </w:rPr>
      </w:pPr>
      <w:r w:rsidRPr="00410FC8">
        <w:rPr>
          <w:rFonts w:cs="Arial"/>
          <w:b/>
          <w:bCs/>
          <w:i/>
          <w:iCs/>
          <w:color w:val="000000" w:themeColor="text1"/>
          <w:sz w:val="24"/>
          <w:szCs w:val="24"/>
        </w:rPr>
        <w:t>Neuromarketing and Biometric Response:</w:t>
      </w:r>
      <w:r w:rsidRPr="00410FC8">
        <w:rPr>
          <w:rFonts w:cs="Arial"/>
          <w:color w:val="000000" w:themeColor="text1"/>
          <w:sz w:val="24"/>
          <w:szCs w:val="24"/>
        </w:rPr>
        <w:t xml:space="preserve"> Most existing literature relies on self-reported data such as surveys or interviews (</w:t>
      </w:r>
      <w:r w:rsidRPr="00410FC8">
        <w:rPr>
          <w:rFonts w:cs="Arial"/>
          <w:color w:val="000000" w:themeColor="text1"/>
          <w:sz w:val="24"/>
          <w:szCs w:val="24"/>
          <w:highlight w:val="white"/>
        </w:rPr>
        <w:t>Azka and Astuti, 2026</w:t>
      </w:r>
      <w:r w:rsidRPr="00410FC8">
        <w:rPr>
          <w:rFonts w:cs="Arial"/>
          <w:color w:val="000000" w:themeColor="text1"/>
          <w:sz w:val="24"/>
          <w:szCs w:val="24"/>
        </w:rPr>
        <w:t xml:space="preserve">). Future research would benefit from neuromarketing techniques. This can be done through fMRI scanning or galvanic skin response (GSR) to measure the subconscious emotional spike caused by specific bottle shapes or magnetic closure sounds. </w:t>
      </w:r>
    </w:p>
    <w:p w14:paraId="5EC546D7" w14:textId="77777777" w:rsidR="002F437F" w:rsidRPr="00410FC8" w:rsidRDefault="002F437F" w:rsidP="002F437F">
      <w:pPr>
        <w:spacing w:line="360" w:lineRule="auto"/>
        <w:jc w:val="both"/>
        <w:rPr>
          <w:rFonts w:cs="Arial"/>
          <w:color w:val="000000" w:themeColor="text1"/>
          <w:sz w:val="24"/>
          <w:szCs w:val="24"/>
        </w:rPr>
      </w:pPr>
      <w:r w:rsidRPr="00410FC8">
        <w:rPr>
          <w:rFonts w:cs="Arial"/>
          <w:color w:val="000000" w:themeColor="text1"/>
          <w:sz w:val="24"/>
          <w:szCs w:val="24"/>
        </w:rPr>
        <w:t xml:space="preserve">Future studies should focus on a narrower market, like a single market or a single organisation, in order to achieve better outcomes and understand the impact of packaging on consumer perceptions of purchasing premium fragrance. </w:t>
      </w:r>
    </w:p>
    <w:p w14:paraId="513B911A" w14:textId="77777777" w:rsidR="002F437F" w:rsidRPr="00410FC8" w:rsidRDefault="002F437F" w:rsidP="002F437F">
      <w:pPr>
        <w:rPr>
          <w:rFonts w:ascii="Times New Roman" w:eastAsia="Times New Roman" w:hAnsi="Times New Roman" w:cs="Times New Roman"/>
          <w:color w:val="000000" w:themeColor="text1"/>
          <w:sz w:val="24"/>
          <w:szCs w:val="24"/>
          <w:lang w:val="en-GB"/>
        </w:rPr>
      </w:pPr>
      <w:r w:rsidRPr="00410FC8">
        <w:rPr>
          <w:rFonts w:eastAsia="Times New Roman" w:cs="Arial"/>
          <w:color w:val="000000" w:themeColor="text1"/>
          <w:sz w:val="24"/>
          <w:szCs w:val="24"/>
          <w:lang w:val="en-GB"/>
        </w:rPr>
        <w:br w:type="page"/>
      </w:r>
    </w:p>
    <w:p w14:paraId="753A7AF8" w14:textId="77777777" w:rsidR="002F437F" w:rsidRPr="00410FC8" w:rsidRDefault="002F437F" w:rsidP="002F437F">
      <w:pPr>
        <w:pStyle w:val="Heading1"/>
        <w:rPr>
          <w:color w:val="000000" w:themeColor="text1"/>
          <w:lang w:val="en-GB"/>
        </w:rPr>
      </w:pPr>
      <w:bookmarkStart w:id="82" w:name="_Toc228965945"/>
      <w:r w:rsidRPr="00410FC8">
        <w:rPr>
          <w:color w:val="000000" w:themeColor="text1"/>
          <w:lang w:val="en-GB"/>
        </w:rPr>
        <w:lastRenderedPageBreak/>
        <w:t>References</w:t>
      </w:r>
      <w:bookmarkEnd w:id="82"/>
    </w:p>
    <w:p w14:paraId="5F8C64D8"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Abonyi, C. (2024). The Visual Elements in Luxury Fashion: A Quantitative Study Investigating Role of Visual Elements in Gen-Z Attraction and in Enhancing Perceived Value and Exclusivity in Luxury Fashion Brands.</w:t>
      </w:r>
    </w:p>
    <w:p w14:paraId="280589E9"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Aldhamiri</w:t>
      </w:r>
      <w:proofErr w:type="spellEnd"/>
      <w:r w:rsidRPr="00410FC8">
        <w:rPr>
          <w:color w:val="000000" w:themeColor="text1"/>
          <w:shd w:val="clear" w:color="auto" w:fill="FFFFFF"/>
          <w:lang w:val="en-GB"/>
        </w:rPr>
        <w:t xml:space="preserve">, A., (2026). AI-Driven CRM Architecture for Managing Large-Scale Fragrance Sample Requests and Understanding Customer Preferences on Social Media. </w:t>
      </w:r>
      <w:r w:rsidRPr="00410FC8">
        <w:rPr>
          <w:i/>
          <w:iCs/>
          <w:color w:val="000000" w:themeColor="text1"/>
          <w:shd w:val="clear" w:color="auto" w:fill="FFFFFF"/>
          <w:lang w:val="en-GB"/>
        </w:rPr>
        <w:t>Computers</w:t>
      </w:r>
      <w:r w:rsidRPr="00410FC8">
        <w:rPr>
          <w:color w:val="000000" w:themeColor="text1"/>
          <w:shd w:val="clear" w:color="auto" w:fill="FFFFFF"/>
          <w:lang w:val="en-GB"/>
        </w:rPr>
        <w:t xml:space="preserve">, </w:t>
      </w:r>
      <w:r w:rsidRPr="00410FC8">
        <w:rPr>
          <w:i/>
          <w:iCs/>
          <w:color w:val="000000" w:themeColor="text1"/>
          <w:shd w:val="clear" w:color="auto" w:fill="FFFFFF"/>
          <w:lang w:val="en-GB"/>
        </w:rPr>
        <w:t>15</w:t>
      </w:r>
      <w:r w:rsidRPr="00410FC8">
        <w:rPr>
          <w:color w:val="000000" w:themeColor="text1"/>
          <w:shd w:val="clear" w:color="auto" w:fill="FFFFFF"/>
          <w:lang w:val="en-GB"/>
        </w:rPr>
        <w:t>(4), p.252. </w:t>
      </w:r>
    </w:p>
    <w:p w14:paraId="7788888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BE9CD66"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Almaazmi, G., </w:t>
      </w:r>
      <w:proofErr w:type="spellStart"/>
      <w:r w:rsidRPr="00410FC8">
        <w:rPr>
          <w:color w:val="000000" w:themeColor="text1"/>
          <w:shd w:val="clear" w:color="auto" w:fill="FFFFFF"/>
          <w:lang w:val="en-GB"/>
        </w:rPr>
        <w:t>Alshuweihi</w:t>
      </w:r>
      <w:proofErr w:type="spellEnd"/>
      <w:r w:rsidRPr="00410FC8">
        <w:rPr>
          <w:color w:val="000000" w:themeColor="text1"/>
          <w:shd w:val="clear" w:color="auto" w:fill="FFFFFF"/>
          <w:lang w:val="en-GB"/>
        </w:rPr>
        <w:t xml:space="preserve">, G., </w:t>
      </w:r>
      <w:proofErr w:type="spellStart"/>
      <w:r w:rsidRPr="00410FC8">
        <w:rPr>
          <w:color w:val="000000" w:themeColor="text1"/>
          <w:shd w:val="clear" w:color="auto" w:fill="FFFFFF"/>
          <w:lang w:val="en-GB"/>
        </w:rPr>
        <w:t>Almualla</w:t>
      </w:r>
      <w:proofErr w:type="spellEnd"/>
      <w:r w:rsidRPr="00410FC8">
        <w:rPr>
          <w:color w:val="000000" w:themeColor="text1"/>
          <w:shd w:val="clear" w:color="auto" w:fill="FFFFFF"/>
          <w:lang w:val="en-GB"/>
        </w:rPr>
        <w:t xml:space="preserve">, H. and </w:t>
      </w:r>
      <w:proofErr w:type="spellStart"/>
      <w:r w:rsidRPr="00410FC8">
        <w:rPr>
          <w:color w:val="000000" w:themeColor="text1"/>
          <w:shd w:val="clear" w:color="auto" w:fill="FFFFFF"/>
          <w:lang w:val="en-GB"/>
        </w:rPr>
        <w:t>Aldandashi</w:t>
      </w:r>
      <w:proofErr w:type="spellEnd"/>
      <w:r w:rsidRPr="00410FC8">
        <w:rPr>
          <w:color w:val="000000" w:themeColor="text1"/>
          <w:shd w:val="clear" w:color="auto" w:fill="FFFFFF"/>
          <w:lang w:val="en-GB"/>
        </w:rPr>
        <w:t xml:space="preserve">, A., (2025). Impact of packaging design on consumer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in cosmetics. </w:t>
      </w:r>
      <w:r w:rsidRPr="00410FC8">
        <w:rPr>
          <w:i/>
          <w:iCs/>
          <w:color w:val="000000" w:themeColor="text1"/>
          <w:shd w:val="clear" w:color="auto" w:fill="FFFFFF"/>
          <w:lang w:val="en-GB"/>
        </w:rPr>
        <w:t>International Journal of Scientific and Academic Research</w:t>
      </w:r>
      <w:r w:rsidRPr="00410FC8">
        <w:rPr>
          <w:color w:val="000000" w:themeColor="text1"/>
          <w:shd w:val="clear" w:color="auto" w:fill="FFFFFF"/>
          <w:lang w:val="en-GB"/>
        </w:rPr>
        <w:t xml:space="preserve">, </w:t>
      </w:r>
      <w:r w:rsidRPr="00410FC8">
        <w:rPr>
          <w:i/>
          <w:iCs/>
          <w:color w:val="000000" w:themeColor="text1"/>
          <w:shd w:val="clear" w:color="auto" w:fill="FFFFFF"/>
          <w:lang w:val="en-GB"/>
        </w:rPr>
        <w:t>6</w:t>
      </w:r>
      <w:r w:rsidRPr="00410FC8">
        <w:rPr>
          <w:color w:val="000000" w:themeColor="text1"/>
          <w:shd w:val="clear" w:color="auto" w:fill="FFFFFF"/>
          <w:lang w:val="en-GB"/>
        </w:rPr>
        <w:t>(5). </w:t>
      </w:r>
    </w:p>
    <w:p w14:paraId="6379AABA"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Azka, C.P. and Astuti, N.C., (2026). Proposed Marketing Strategy </w:t>
      </w:r>
      <w:proofErr w:type="gramStart"/>
      <w:r w:rsidRPr="00410FC8">
        <w:rPr>
          <w:color w:val="000000" w:themeColor="text1"/>
          <w:shd w:val="clear" w:color="auto" w:fill="FFFFFF"/>
          <w:lang w:val="en-GB"/>
        </w:rPr>
        <w:t>To</w:t>
      </w:r>
      <w:proofErr w:type="gramEnd"/>
      <w:r w:rsidRPr="00410FC8">
        <w:rPr>
          <w:color w:val="000000" w:themeColor="text1"/>
          <w:shd w:val="clear" w:color="auto" w:fill="FFFFFF"/>
          <w:lang w:val="en-GB"/>
        </w:rPr>
        <w:t xml:space="preserve"> Enhance Brand Awareness Of Perfume Industry In Indonesia (Case Study: Charma Scents). Journal of Research in Social Science and Humanities, 6(1).</w:t>
      </w:r>
    </w:p>
    <w:p w14:paraId="4D979842"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Bai, H., </w:t>
      </w:r>
      <w:proofErr w:type="spellStart"/>
      <w:r w:rsidRPr="00410FC8">
        <w:rPr>
          <w:color w:val="000000" w:themeColor="text1"/>
          <w:shd w:val="clear" w:color="auto" w:fill="FFFFFF"/>
          <w:lang w:val="en-GB"/>
        </w:rPr>
        <w:t>Tassiello</w:t>
      </w:r>
      <w:proofErr w:type="spellEnd"/>
      <w:r w:rsidRPr="00410FC8">
        <w:rPr>
          <w:color w:val="000000" w:themeColor="text1"/>
          <w:shd w:val="clear" w:color="auto" w:fill="FFFFFF"/>
          <w:lang w:val="en-GB"/>
        </w:rPr>
        <w:t xml:space="preserve">, V., Sun, Y. and Shi, J., (2026). Do second-hand luxury retailers affect luxury brand image? Exploring the mediation of construal level theory between official and unofficial retailers. </w:t>
      </w:r>
      <w:r w:rsidRPr="00410FC8">
        <w:rPr>
          <w:i/>
          <w:iCs/>
          <w:color w:val="000000" w:themeColor="text1"/>
          <w:shd w:val="clear" w:color="auto" w:fill="FFFFFF"/>
          <w:lang w:val="en-GB"/>
        </w:rPr>
        <w:t>Journal of Retailing and Consumer Services</w:t>
      </w:r>
      <w:r w:rsidRPr="00410FC8">
        <w:rPr>
          <w:color w:val="000000" w:themeColor="text1"/>
          <w:shd w:val="clear" w:color="auto" w:fill="FFFFFF"/>
          <w:lang w:val="en-GB"/>
        </w:rPr>
        <w:t xml:space="preserve">, </w:t>
      </w:r>
      <w:r w:rsidRPr="00410FC8">
        <w:rPr>
          <w:i/>
          <w:iCs/>
          <w:color w:val="000000" w:themeColor="text1"/>
          <w:shd w:val="clear" w:color="auto" w:fill="FFFFFF"/>
          <w:lang w:val="en-GB"/>
        </w:rPr>
        <w:t>88</w:t>
      </w:r>
      <w:r w:rsidRPr="00410FC8">
        <w:rPr>
          <w:color w:val="000000" w:themeColor="text1"/>
          <w:shd w:val="clear" w:color="auto" w:fill="FFFFFF"/>
          <w:lang w:val="en-GB"/>
        </w:rPr>
        <w:t>, p.104533. </w:t>
      </w:r>
    </w:p>
    <w:p w14:paraId="4BB8EB07"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101D3739"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Bak, S., Shin, J., Kim, D. and Kim, S., (2025). Analysis of consumer purchase intentions using functional near-infrared spectroscopy (</w:t>
      </w:r>
      <w:proofErr w:type="spellStart"/>
      <w:r w:rsidRPr="00410FC8">
        <w:rPr>
          <w:color w:val="000000" w:themeColor="text1"/>
          <w:shd w:val="clear" w:color="auto" w:fill="FFFFFF"/>
          <w:lang w:val="en-GB"/>
        </w:rPr>
        <w:t>fNIRS</w:t>
      </w:r>
      <w:proofErr w:type="spellEnd"/>
      <w:r w:rsidRPr="00410FC8">
        <w:rPr>
          <w:color w:val="000000" w:themeColor="text1"/>
          <w:shd w:val="clear" w:color="auto" w:fill="FFFFFF"/>
          <w:lang w:val="en-GB"/>
        </w:rPr>
        <w:t xml:space="preserve">): A neuromarketing study on the aesthetic packaging of Korean red ginseng products. </w:t>
      </w:r>
      <w:proofErr w:type="spellStart"/>
      <w:r w:rsidRPr="00410FC8">
        <w:rPr>
          <w:i/>
          <w:iCs/>
          <w:color w:val="000000" w:themeColor="text1"/>
          <w:shd w:val="clear" w:color="auto" w:fill="FFFFFF"/>
          <w:lang w:val="en-GB"/>
        </w:rPr>
        <w:t>Plos</w:t>
      </w:r>
      <w:proofErr w:type="spellEnd"/>
      <w:r w:rsidRPr="00410FC8">
        <w:rPr>
          <w:i/>
          <w:iCs/>
          <w:color w:val="000000" w:themeColor="text1"/>
          <w:shd w:val="clear" w:color="auto" w:fill="FFFFFF"/>
          <w:lang w:val="en-GB"/>
        </w:rPr>
        <w:t xml:space="preserve"> one</w:t>
      </w:r>
      <w:r w:rsidRPr="00410FC8">
        <w:rPr>
          <w:color w:val="000000" w:themeColor="text1"/>
          <w:shd w:val="clear" w:color="auto" w:fill="FFFFFF"/>
          <w:lang w:val="en-GB"/>
        </w:rPr>
        <w:t xml:space="preserve">, </w:t>
      </w:r>
      <w:r w:rsidRPr="00410FC8">
        <w:rPr>
          <w:i/>
          <w:iCs/>
          <w:color w:val="000000" w:themeColor="text1"/>
          <w:shd w:val="clear" w:color="auto" w:fill="FFFFFF"/>
          <w:lang w:val="en-GB"/>
        </w:rPr>
        <w:t>20</w:t>
      </w:r>
      <w:r w:rsidRPr="00410FC8">
        <w:rPr>
          <w:color w:val="000000" w:themeColor="text1"/>
          <w:shd w:val="clear" w:color="auto" w:fill="FFFFFF"/>
          <w:lang w:val="en-GB"/>
        </w:rPr>
        <w:t>(6), p.e0326213. </w:t>
      </w:r>
    </w:p>
    <w:p w14:paraId="4BDC4AB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Balogun, O., Shukrah Abass, O. and Didi, P. (2023). Packaging Innovation as a Strategic Lever for Enhancing Brand Equity in Regulation-Constrained Environments. International Scientific Refereed Research Journal, [online] 6(4), pp.338–356. </w:t>
      </w:r>
    </w:p>
    <w:p w14:paraId="5D2B337B"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Bouncken</w:t>
      </w:r>
      <w:proofErr w:type="spellEnd"/>
      <w:r w:rsidRPr="00410FC8">
        <w:rPr>
          <w:color w:val="000000" w:themeColor="text1"/>
          <w:shd w:val="clear" w:color="auto" w:fill="FFFFFF"/>
          <w:lang w:val="en-GB"/>
        </w:rPr>
        <w:t xml:space="preserve">, R.B., </w:t>
      </w:r>
      <w:proofErr w:type="spellStart"/>
      <w:r w:rsidRPr="00410FC8">
        <w:rPr>
          <w:color w:val="000000" w:themeColor="text1"/>
          <w:shd w:val="clear" w:color="auto" w:fill="FFFFFF"/>
          <w:lang w:val="en-GB"/>
        </w:rPr>
        <w:t>Czakon</w:t>
      </w:r>
      <w:proofErr w:type="spellEnd"/>
      <w:r w:rsidRPr="00410FC8">
        <w:rPr>
          <w:color w:val="000000" w:themeColor="text1"/>
          <w:shd w:val="clear" w:color="auto" w:fill="FFFFFF"/>
          <w:lang w:val="en-GB"/>
        </w:rPr>
        <w:t xml:space="preserve">, W. and Schmitt, F., 2026. Purposeful sampling and saturation in qualitative research methodologies: recommendations and review. Review of Managerial Science, 20(2), pp.579-615. </w:t>
      </w:r>
    </w:p>
    <w:p w14:paraId="5D62F031"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Cao, P., Peng, Y. and Liang, S., (2025). Packaging novelty in organic foods: enhancing consumer appeal through innovative design. </w:t>
      </w:r>
      <w:r w:rsidRPr="00410FC8">
        <w:rPr>
          <w:i/>
          <w:iCs/>
          <w:color w:val="000000" w:themeColor="text1"/>
          <w:shd w:val="clear" w:color="auto" w:fill="FFFFFF"/>
          <w:lang w:val="en-GB"/>
        </w:rPr>
        <w:t>British Food Journal</w:t>
      </w:r>
      <w:r w:rsidRPr="00410FC8">
        <w:rPr>
          <w:color w:val="000000" w:themeColor="text1"/>
          <w:shd w:val="clear" w:color="auto" w:fill="FFFFFF"/>
          <w:lang w:val="en-GB"/>
        </w:rPr>
        <w:t xml:space="preserve">, </w:t>
      </w:r>
      <w:r w:rsidRPr="00410FC8">
        <w:rPr>
          <w:i/>
          <w:iCs/>
          <w:color w:val="000000" w:themeColor="text1"/>
          <w:shd w:val="clear" w:color="auto" w:fill="FFFFFF"/>
          <w:lang w:val="en-GB"/>
        </w:rPr>
        <w:t>127</w:t>
      </w:r>
      <w:r w:rsidRPr="00410FC8">
        <w:rPr>
          <w:color w:val="000000" w:themeColor="text1"/>
          <w:shd w:val="clear" w:color="auto" w:fill="FFFFFF"/>
          <w:lang w:val="en-GB"/>
        </w:rPr>
        <w:t>(9), pp.3381-3395. </w:t>
      </w:r>
    </w:p>
    <w:p w14:paraId="37A560F7"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5E85C36A"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Casais, B., Soares, A.M., Abreu, M., Lungu, D. and Rodrigues, J., (2025). “Look at what I own”: the role of social media in luxury brand equity and conspicuous consumption. </w:t>
      </w:r>
      <w:r w:rsidRPr="00410FC8">
        <w:rPr>
          <w:i/>
          <w:iCs/>
          <w:color w:val="000000" w:themeColor="text1"/>
          <w:shd w:val="clear" w:color="auto" w:fill="FFFFFF"/>
          <w:lang w:val="en-GB"/>
        </w:rPr>
        <w:t>Asia Pacific Journal of Marketing and Logistics</w:t>
      </w:r>
      <w:r w:rsidRPr="00410FC8">
        <w:rPr>
          <w:color w:val="000000" w:themeColor="text1"/>
          <w:shd w:val="clear" w:color="auto" w:fill="FFFFFF"/>
          <w:lang w:val="en-GB"/>
        </w:rPr>
        <w:t>, pp.1-16. </w:t>
      </w:r>
    </w:p>
    <w:p w14:paraId="4CA6919F"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Chang, R. (2025). The Impact of Advertising Design on Perfume Market Sales. Finance &amp; Economics, 1(6).</w:t>
      </w:r>
    </w:p>
    <w:p w14:paraId="2D2D71FB"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Chang, R., (2025). The Impact of Advertising Design on Perfume Market Sales. </w:t>
      </w:r>
      <w:r w:rsidRPr="00410FC8">
        <w:rPr>
          <w:i/>
          <w:iCs/>
          <w:color w:val="000000" w:themeColor="text1"/>
          <w:shd w:val="clear" w:color="auto" w:fill="FFFFFF"/>
          <w:lang w:val="en-GB"/>
        </w:rPr>
        <w:t>Finance &amp; Economics</w:t>
      </w:r>
      <w:r w:rsidRPr="00410FC8">
        <w:rPr>
          <w:color w:val="000000" w:themeColor="text1"/>
          <w:shd w:val="clear" w:color="auto" w:fill="FFFFFF"/>
          <w:lang w:val="en-GB"/>
        </w:rPr>
        <w:t xml:space="preserve">, </w:t>
      </w:r>
      <w:r w:rsidRPr="00410FC8">
        <w:rPr>
          <w:i/>
          <w:iCs/>
          <w:color w:val="000000" w:themeColor="text1"/>
          <w:shd w:val="clear" w:color="auto" w:fill="FFFFFF"/>
          <w:lang w:val="en-GB"/>
        </w:rPr>
        <w:t>1</w:t>
      </w:r>
      <w:r w:rsidRPr="00410FC8">
        <w:rPr>
          <w:color w:val="000000" w:themeColor="text1"/>
          <w:shd w:val="clear" w:color="auto" w:fill="FFFFFF"/>
          <w:lang w:val="en-GB"/>
        </w:rPr>
        <w:t>(6). </w:t>
      </w:r>
    </w:p>
    <w:p w14:paraId="437A6F45"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B0B6FAD"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Chen, B., (2026). Beyond consistency: The role of logo variability in brand extensions. </w:t>
      </w:r>
      <w:r w:rsidRPr="00410FC8">
        <w:rPr>
          <w:i/>
          <w:iCs/>
          <w:color w:val="000000" w:themeColor="text1"/>
          <w:shd w:val="clear" w:color="auto" w:fill="FFFFFF"/>
          <w:lang w:val="en-GB"/>
        </w:rPr>
        <w:t>Journal of Retailing and Consumer Services</w:t>
      </w:r>
      <w:r w:rsidRPr="00410FC8">
        <w:rPr>
          <w:color w:val="000000" w:themeColor="text1"/>
          <w:shd w:val="clear" w:color="auto" w:fill="FFFFFF"/>
          <w:lang w:val="en-GB"/>
        </w:rPr>
        <w:t xml:space="preserve">, </w:t>
      </w:r>
      <w:r w:rsidRPr="00410FC8">
        <w:rPr>
          <w:i/>
          <w:iCs/>
          <w:color w:val="000000" w:themeColor="text1"/>
          <w:shd w:val="clear" w:color="auto" w:fill="FFFFFF"/>
          <w:lang w:val="en-GB"/>
        </w:rPr>
        <w:t>88</w:t>
      </w:r>
      <w:r w:rsidRPr="00410FC8">
        <w:rPr>
          <w:color w:val="000000" w:themeColor="text1"/>
          <w:shd w:val="clear" w:color="auto" w:fill="FFFFFF"/>
          <w:lang w:val="en-GB"/>
        </w:rPr>
        <w:t>, p.104547. </w:t>
      </w:r>
    </w:p>
    <w:p w14:paraId="10C80FE0"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Chen, B., Hua, W. and Wu, S., (2024). Examining the impact of the packaging design of nearly expired food on consumer purchase intentions. Humanities and Social Sciences Communications, 11(1), p.1687.</w:t>
      </w:r>
    </w:p>
    <w:p w14:paraId="6615B78D"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Chen, C.H., Wu, S.H. and Ku, E.C., (2026). Investigating the determinants of conspicuous consumption in branded wine markets. </w:t>
      </w:r>
      <w:r w:rsidRPr="00410FC8">
        <w:rPr>
          <w:i/>
          <w:iCs/>
          <w:color w:val="000000" w:themeColor="text1"/>
          <w:shd w:val="clear" w:color="auto" w:fill="FFFFFF"/>
          <w:lang w:val="en-GB"/>
        </w:rPr>
        <w:t>British Food Journal</w:t>
      </w:r>
      <w:r w:rsidRPr="00410FC8">
        <w:rPr>
          <w:color w:val="000000" w:themeColor="text1"/>
          <w:shd w:val="clear" w:color="auto" w:fill="FFFFFF"/>
          <w:lang w:val="en-GB"/>
        </w:rPr>
        <w:t>, pp.1-18. </w:t>
      </w:r>
    </w:p>
    <w:p w14:paraId="6A2F7862"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Cheong, H.I., Lyons, A., Houghton, R. and Majumdar, A., 2023. Secondary qualitative research methodology using online data within the context of social sciences. International Journal of Qualitative Methods, 22, p.16094069231180160.</w:t>
      </w:r>
    </w:p>
    <w:p w14:paraId="3A2A317A"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Christian, O.O. (2025). PRODUCT AESTHETICS AND CONSUMER BRAND PREFERENCE FOR BODY SPRAY FRAGRANCE AMONG YOUNG CONSUMERS IN NIGERIA. MULTIDISCIPLINARY JOURNAL OF MANAGEMENT AND SOCIAL SCIENCES, [online] 2(2). Available at: https://nigerianjournalsonline.org/index.php/MJMSS/article/view/369, [Accessed on: 30th April, 2026]. </w:t>
      </w:r>
    </w:p>
    <w:p w14:paraId="7FB8E20B"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Coleman, P., (2022). Validity and reliability within qualitative research for the caring sciences. International Journal of Caring Sciences, 14(3), pp.2041-2045.</w:t>
      </w:r>
    </w:p>
    <w:p w14:paraId="72C4C03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D'Aniello, A., Amatulli, C., De Angelis, M. and </w:t>
      </w:r>
      <w:proofErr w:type="spellStart"/>
      <w:r w:rsidRPr="00410FC8">
        <w:rPr>
          <w:color w:val="000000" w:themeColor="text1"/>
          <w:shd w:val="clear" w:color="auto" w:fill="FFFFFF"/>
          <w:lang w:val="en-GB"/>
        </w:rPr>
        <w:t>Pozharliev</w:t>
      </w:r>
      <w:proofErr w:type="spellEnd"/>
      <w:r w:rsidRPr="00410FC8">
        <w:rPr>
          <w:color w:val="000000" w:themeColor="text1"/>
          <w:shd w:val="clear" w:color="auto" w:fill="FFFFFF"/>
          <w:lang w:val="en-GB"/>
        </w:rPr>
        <w:t xml:space="preserve">, R., (2025). The paradoxes and opportunities of sustainable luxury: Principles, cases, and key challenges. In </w:t>
      </w:r>
      <w:r w:rsidRPr="00410FC8">
        <w:rPr>
          <w:i/>
          <w:iCs/>
          <w:color w:val="000000" w:themeColor="text1"/>
          <w:shd w:val="clear" w:color="auto" w:fill="FFFFFF"/>
          <w:lang w:val="en-GB"/>
        </w:rPr>
        <w:t>The Routledge Companion to Marketing and Sustainability</w:t>
      </w:r>
      <w:r w:rsidRPr="00410FC8">
        <w:rPr>
          <w:color w:val="000000" w:themeColor="text1"/>
          <w:shd w:val="clear" w:color="auto" w:fill="FFFFFF"/>
          <w:lang w:val="en-GB"/>
        </w:rPr>
        <w:t xml:space="preserve"> (pp. 317-330). Routledge.</w:t>
      </w:r>
    </w:p>
    <w:p w14:paraId="010E364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Diaconu-</w:t>
      </w:r>
      <w:proofErr w:type="spellStart"/>
      <w:r w:rsidRPr="00410FC8">
        <w:rPr>
          <w:color w:val="000000" w:themeColor="text1"/>
          <w:shd w:val="clear" w:color="auto" w:fill="FFFFFF"/>
          <w:lang w:val="en-GB"/>
        </w:rPr>
        <w:t>Cerceloiu</w:t>
      </w:r>
      <w:proofErr w:type="spellEnd"/>
      <w:r w:rsidRPr="00410FC8">
        <w:rPr>
          <w:color w:val="000000" w:themeColor="text1"/>
          <w:shd w:val="clear" w:color="auto" w:fill="FFFFFF"/>
          <w:lang w:val="en-GB"/>
        </w:rPr>
        <w:t xml:space="preserve">, V.I. and </w:t>
      </w:r>
      <w:proofErr w:type="spellStart"/>
      <w:r w:rsidRPr="00410FC8">
        <w:rPr>
          <w:color w:val="000000" w:themeColor="text1"/>
          <w:shd w:val="clear" w:color="auto" w:fill="FFFFFF"/>
          <w:lang w:val="en-GB"/>
        </w:rPr>
        <w:t>Cerceloiu</w:t>
      </w:r>
      <w:proofErr w:type="spellEnd"/>
      <w:r w:rsidRPr="00410FC8">
        <w:rPr>
          <w:color w:val="000000" w:themeColor="text1"/>
          <w:shd w:val="clear" w:color="auto" w:fill="FFFFFF"/>
          <w:lang w:val="en-GB"/>
        </w:rPr>
        <w:t xml:space="preserve">, M.L., (2025). Consumer Buying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Through the Lens of Luxury Brands. In The Evolution of Luxury Brands, Volume I: Industries and Markets (pp. 195-219). Cham: Springer Nature Switzerland.</w:t>
      </w:r>
    </w:p>
    <w:p w14:paraId="1944FBDD"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Diaconu-</w:t>
      </w:r>
      <w:proofErr w:type="spellStart"/>
      <w:r w:rsidRPr="00410FC8">
        <w:rPr>
          <w:color w:val="000000" w:themeColor="text1"/>
          <w:shd w:val="clear" w:color="auto" w:fill="FFFFFF"/>
          <w:lang w:val="en-GB"/>
        </w:rPr>
        <w:t>Cerceloiu</w:t>
      </w:r>
      <w:proofErr w:type="spellEnd"/>
      <w:r w:rsidRPr="00410FC8">
        <w:rPr>
          <w:color w:val="000000" w:themeColor="text1"/>
          <w:shd w:val="clear" w:color="auto" w:fill="FFFFFF"/>
          <w:lang w:val="en-GB"/>
        </w:rPr>
        <w:t xml:space="preserve">, V.I. and </w:t>
      </w:r>
      <w:proofErr w:type="spellStart"/>
      <w:r w:rsidRPr="00410FC8">
        <w:rPr>
          <w:color w:val="000000" w:themeColor="text1"/>
          <w:shd w:val="clear" w:color="auto" w:fill="FFFFFF"/>
          <w:lang w:val="en-GB"/>
        </w:rPr>
        <w:t>Cerceloiu</w:t>
      </w:r>
      <w:proofErr w:type="spellEnd"/>
      <w:r w:rsidRPr="00410FC8">
        <w:rPr>
          <w:color w:val="000000" w:themeColor="text1"/>
          <w:shd w:val="clear" w:color="auto" w:fill="FFFFFF"/>
          <w:lang w:val="en-GB"/>
        </w:rPr>
        <w:t xml:space="preserve">, M.L., (2025). Consumer Buying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Through the Lens of Luxury Brands. In </w:t>
      </w:r>
      <w:r w:rsidRPr="00410FC8">
        <w:rPr>
          <w:i/>
          <w:iCs/>
          <w:color w:val="000000" w:themeColor="text1"/>
          <w:shd w:val="clear" w:color="auto" w:fill="FFFFFF"/>
          <w:lang w:val="en-GB"/>
        </w:rPr>
        <w:t>The Evolution of Luxury Brands, Volume I: Industries and Markets</w:t>
      </w:r>
      <w:r w:rsidRPr="00410FC8">
        <w:rPr>
          <w:color w:val="000000" w:themeColor="text1"/>
          <w:shd w:val="clear" w:color="auto" w:fill="FFFFFF"/>
          <w:lang w:val="en-GB"/>
        </w:rPr>
        <w:t xml:space="preserve"> (pp. 195-219). Cham: Springer Nature Switzerland. </w:t>
      </w:r>
    </w:p>
    <w:p w14:paraId="067F1E5D"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55BC82EE"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Diamantopoulos, A., Matarazzo, M., Mrad, M. and Maack, M., (2025). Consumer </w:t>
      </w:r>
      <w:proofErr w:type="spellStart"/>
      <w:r w:rsidRPr="00410FC8">
        <w:rPr>
          <w:color w:val="000000" w:themeColor="text1"/>
          <w:shd w:val="clear" w:color="auto" w:fill="FFFFFF"/>
          <w:lang w:val="en-GB"/>
        </w:rPr>
        <w:t>xenocentrism</w:t>
      </w:r>
      <w:proofErr w:type="spellEnd"/>
      <w:r w:rsidRPr="00410FC8">
        <w:rPr>
          <w:color w:val="000000" w:themeColor="text1"/>
          <w:shd w:val="clear" w:color="auto" w:fill="FFFFFF"/>
          <w:lang w:val="en-GB"/>
        </w:rPr>
        <w:t xml:space="preserve"> and well-being: conspicuous consumption orientation, brand addiction, and self-esteem. </w:t>
      </w:r>
      <w:r w:rsidRPr="00410FC8">
        <w:rPr>
          <w:i/>
          <w:iCs/>
          <w:color w:val="000000" w:themeColor="text1"/>
          <w:shd w:val="clear" w:color="auto" w:fill="FFFFFF"/>
          <w:lang w:val="en-GB"/>
        </w:rPr>
        <w:t>Journal of International Marketing</w:t>
      </w:r>
      <w:r w:rsidRPr="00410FC8">
        <w:rPr>
          <w:color w:val="000000" w:themeColor="text1"/>
          <w:shd w:val="clear" w:color="auto" w:fill="FFFFFF"/>
          <w:lang w:val="en-GB"/>
        </w:rPr>
        <w:t xml:space="preserve">, </w:t>
      </w:r>
      <w:r w:rsidRPr="00410FC8">
        <w:rPr>
          <w:i/>
          <w:iCs/>
          <w:color w:val="000000" w:themeColor="text1"/>
          <w:shd w:val="clear" w:color="auto" w:fill="FFFFFF"/>
          <w:lang w:val="en-GB"/>
        </w:rPr>
        <w:t>33</w:t>
      </w:r>
      <w:r w:rsidRPr="00410FC8">
        <w:rPr>
          <w:color w:val="000000" w:themeColor="text1"/>
          <w:shd w:val="clear" w:color="auto" w:fill="FFFFFF"/>
          <w:lang w:val="en-GB"/>
        </w:rPr>
        <w:t>(1), pp.51-70. </w:t>
      </w:r>
    </w:p>
    <w:p w14:paraId="3BF7BBF1"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Donnelly, M. M. (2023). Talking Scents: Copyrightability of Fragrance &amp; Intellectual Property Protection in the Perfume Industry. U. Rich. L. Rev., 58, 51.</w:t>
      </w:r>
    </w:p>
    <w:p w14:paraId="29F1D5AF"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Ellis, J.L. and Hart, D.L., 2023. Strengthening the Choice for a Generic Qualitative Research Design. Qualitative report, 28(6).</w:t>
      </w:r>
    </w:p>
    <w:p w14:paraId="3D9F58D7"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roofErr w:type="spellStart"/>
      <w:r w:rsidRPr="00410FC8">
        <w:rPr>
          <w:color w:val="000000" w:themeColor="text1"/>
          <w:shd w:val="clear" w:color="auto" w:fill="FFFFFF"/>
          <w:lang w:val="en-GB"/>
        </w:rPr>
        <w:t>Essiz</w:t>
      </w:r>
      <w:proofErr w:type="spellEnd"/>
      <w:r w:rsidRPr="00410FC8">
        <w:rPr>
          <w:color w:val="000000" w:themeColor="text1"/>
          <w:shd w:val="clear" w:color="auto" w:fill="FFFFFF"/>
          <w:lang w:val="en-GB"/>
        </w:rPr>
        <w:t xml:space="preserve">, O., </w:t>
      </w:r>
      <w:proofErr w:type="spellStart"/>
      <w:r w:rsidRPr="00410FC8">
        <w:rPr>
          <w:color w:val="000000" w:themeColor="text1"/>
          <w:shd w:val="clear" w:color="auto" w:fill="FFFFFF"/>
          <w:lang w:val="en-GB"/>
        </w:rPr>
        <w:t>Senyuz</w:t>
      </w:r>
      <w:proofErr w:type="spellEnd"/>
      <w:r w:rsidRPr="00410FC8">
        <w:rPr>
          <w:color w:val="000000" w:themeColor="text1"/>
          <w:shd w:val="clear" w:color="auto" w:fill="FFFFFF"/>
          <w:lang w:val="en-GB"/>
        </w:rPr>
        <w:t xml:space="preserve">, A. and </w:t>
      </w:r>
      <w:proofErr w:type="spellStart"/>
      <w:r w:rsidRPr="00410FC8">
        <w:rPr>
          <w:color w:val="000000" w:themeColor="text1"/>
          <w:shd w:val="clear" w:color="auto" w:fill="FFFFFF"/>
          <w:lang w:val="en-GB"/>
        </w:rPr>
        <w:t>Yurteri</w:t>
      </w:r>
      <w:proofErr w:type="spellEnd"/>
      <w:r w:rsidRPr="00410FC8">
        <w:rPr>
          <w:color w:val="000000" w:themeColor="text1"/>
          <w:shd w:val="clear" w:color="auto" w:fill="FFFFFF"/>
          <w:lang w:val="en-GB"/>
        </w:rPr>
        <w:t xml:space="preserve">, S., (2025). The dark side of a big smile: Detrimental effects of smile intensity on luxury brand advertising effectiveness. </w:t>
      </w:r>
      <w:r w:rsidRPr="00410FC8">
        <w:rPr>
          <w:i/>
          <w:iCs/>
          <w:color w:val="000000" w:themeColor="text1"/>
          <w:shd w:val="clear" w:color="auto" w:fill="FFFFFF"/>
          <w:lang w:val="en-GB"/>
        </w:rPr>
        <w:t>Psychology &amp; Marketing</w:t>
      </w:r>
      <w:r w:rsidRPr="00410FC8">
        <w:rPr>
          <w:color w:val="000000" w:themeColor="text1"/>
          <w:shd w:val="clear" w:color="auto" w:fill="FFFFFF"/>
          <w:lang w:val="en-GB"/>
        </w:rPr>
        <w:t xml:space="preserve">, </w:t>
      </w:r>
      <w:r w:rsidRPr="00410FC8">
        <w:rPr>
          <w:i/>
          <w:iCs/>
          <w:color w:val="000000" w:themeColor="text1"/>
          <w:shd w:val="clear" w:color="auto" w:fill="FFFFFF"/>
          <w:lang w:val="en-GB"/>
        </w:rPr>
        <w:t>42</w:t>
      </w:r>
      <w:r w:rsidRPr="00410FC8">
        <w:rPr>
          <w:color w:val="000000" w:themeColor="text1"/>
          <w:shd w:val="clear" w:color="auto" w:fill="FFFFFF"/>
          <w:lang w:val="en-GB"/>
        </w:rPr>
        <w:t>(6), pp.1476-1527. </w:t>
      </w:r>
    </w:p>
    <w:p w14:paraId="252007C6"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Feng, Y., Zhao, L., Xia, Y. and Dai, </w:t>
      </w:r>
      <w:proofErr w:type="gramStart"/>
      <w:r w:rsidRPr="00410FC8">
        <w:rPr>
          <w:color w:val="000000" w:themeColor="text1"/>
          <w:shd w:val="clear" w:color="auto" w:fill="FFFFFF"/>
          <w:lang w:val="en-GB"/>
        </w:rPr>
        <w:t>L.,(</w:t>
      </w:r>
      <w:proofErr w:type="gramEnd"/>
      <w:r w:rsidRPr="00410FC8">
        <w:rPr>
          <w:color w:val="000000" w:themeColor="text1"/>
          <w:shd w:val="clear" w:color="auto" w:fill="FFFFFF"/>
          <w:lang w:val="en-GB"/>
        </w:rPr>
        <w:t xml:space="preserve">2025). Unveiling the dual impacts of the aesthetic deficiency of foods on consumers’ purchase intentions. </w:t>
      </w:r>
      <w:r w:rsidRPr="00410FC8">
        <w:rPr>
          <w:i/>
          <w:iCs/>
          <w:color w:val="000000" w:themeColor="text1"/>
          <w:shd w:val="clear" w:color="auto" w:fill="FFFFFF"/>
          <w:lang w:val="en-GB"/>
        </w:rPr>
        <w:t>Scientific Reports</w:t>
      </w:r>
      <w:r w:rsidRPr="00410FC8">
        <w:rPr>
          <w:color w:val="000000" w:themeColor="text1"/>
          <w:shd w:val="clear" w:color="auto" w:fill="FFFFFF"/>
          <w:lang w:val="en-GB"/>
        </w:rPr>
        <w:t xml:space="preserve">, </w:t>
      </w:r>
      <w:r w:rsidRPr="00410FC8">
        <w:rPr>
          <w:i/>
          <w:iCs/>
          <w:color w:val="000000" w:themeColor="text1"/>
          <w:shd w:val="clear" w:color="auto" w:fill="FFFFFF"/>
          <w:lang w:val="en-GB"/>
        </w:rPr>
        <w:t>15</w:t>
      </w:r>
      <w:r w:rsidRPr="00410FC8">
        <w:rPr>
          <w:color w:val="000000" w:themeColor="text1"/>
          <w:shd w:val="clear" w:color="auto" w:fill="FFFFFF"/>
          <w:lang w:val="en-GB"/>
        </w:rPr>
        <w:t>(1), p.11218. </w:t>
      </w:r>
    </w:p>
    <w:p w14:paraId="58D6FE56"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AE8070D"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Flores, L.A., Porras-Loaiza, A.P., Watters, C. and </w:t>
      </w:r>
      <w:proofErr w:type="spellStart"/>
      <w:r w:rsidRPr="00410FC8">
        <w:rPr>
          <w:color w:val="000000" w:themeColor="text1"/>
          <w:shd w:val="clear" w:color="auto" w:fill="FFFFFF"/>
          <w:lang w:val="en-GB"/>
        </w:rPr>
        <w:t>Skadron</w:t>
      </w:r>
      <w:proofErr w:type="spellEnd"/>
      <w:r w:rsidRPr="00410FC8">
        <w:rPr>
          <w:color w:val="000000" w:themeColor="text1"/>
          <w:shd w:val="clear" w:color="auto" w:fill="FFFFFF"/>
          <w:lang w:val="en-GB"/>
        </w:rPr>
        <w:t xml:space="preserve">, S., (2026). Hedonic Consumption and Niche Marketing in Luxury Floriculture: An Empirical Analysis of Affluent Consumer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and Sustainability Preferences. </w:t>
      </w:r>
      <w:r w:rsidRPr="00410FC8">
        <w:rPr>
          <w:i/>
          <w:iCs/>
          <w:color w:val="000000" w:themeColor="text1"/>
          <w:shd w:val="clear" w:color="auto" w:fill="FFFFFF"/>
          <w:lang w:val="en-GB"/>
        </w:rPr>
        <w:t>Sustainability</w:t>
      </w:r>
      <w:r w:rsidRPr="00410FC8">
        <w:rPr>
          <w:color w:val="000000" w:themeColor="text1"/>
          <w:shd w:val="clear" w:color="auto" w:fill="FFFFFF"/>
          <w:lang w:val="en-GB"/>
        </w:rPr>
        <w:t xml:space="preserve">, </w:t>
      </w:r>
      <w:r w:rsidRPr="00410FC8">
        <w:rPr>
          <w:i/>
          <w:iCs/>
          <w:color w:val="000000" w:themeColor="text1"/>
          <w:shd w:val="clear" w:color="auto" w:fill="FFFFFF"/>
          <w:lang w:val="en-GB"/>
        </w:rPr>
        <w:t>18</w:t>
      </w:r>
      <w:r w:rsidRPr="00410FC8">
        <w:rPr>
          <w:color w:val="000000" w:themeColor="text1"/>
          <w:shd w:val="clear" w:color="auto" w:fill="FFFFFF"/>
          <w:lang w:val="en-GB"/>
        </w:rPr>
        <w:t>(8), p.3720. </w:t>
      </w:r>
    </w:p>
    <w:p w14:paraId="4263677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7A846590"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Flores, L.A., Porras-Loaiza, A.P., Watters, C. and </w:t>
      </w:r>
      <w:proofErr w:type="spellStart"/>
      <w:r w:rsidRPr="00410FC8">
        <w:rPr>
          <w:color w:val="000000" w:themeColor="text1"/>
          <w:shd w:val="clear" w:color="auto" w:fill="FFFFFF"/>
          <w:lang w:val="en-GB"/>
        </w:rPr>
        <w:t>Skadron</w:t>
      </w:r>
      <w:proofErr w:type="spellEnd"/>
      <w:r w:rsidRPr="00410FC8">
        <w:rPr>
          <w:color w:val="000000" w:themeColor="text1"/>
          <w:shd w:val="clear" w:color="auto" w:fill="FFFFFF"/>
          <w:lang w:val="en-GB"/>
        </w:rPr>
        <w:t xml:space="preserve">, S., (2026). Hedonic Consumption and Niche Marketing in Luxury Floriculture: An Empirical Analysis of Affluent Consumer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and Sustainability Preferences. </w:t>
      </w:r>
      <w:r w:rsidRPr="00410FC8">
        <w:rPr>
          <w:i/>
          <w:iCs/>
          <w:color w:val="000000" w:themeColor="text1"/>
          <w:shd w:val="clear" w:color="auto" w:fill="FFFFFF"/>
          <w:lang w:val="en-GB"/>
        </w:rPr>
        <w:t>Sustainability</w:t>
      </w:r>
      <w:r w:rsidRPr="00410FC8">
        <w:rPr>
          <w:color w:val="000000" w:themeColor="text1"/>
          <w:shd w:val="clear" w:color="auto" w:fill="FFFFFF"/>
          <w:lang w:val="en-GB"/>
        </w:rPr>
        <w:t xml:space="preserve">, </w:t>
      </w:r>
      <w:r w:rsidRPr="00410FC8">
        <w:rPr>
          <w:i/>
          <w:iCs/>
          <w:color w:val="000000" w:themeColor="text1"/>
          <w:shd w:val="clear" w:color="auto" w:fill="FFFFFF"/>
          <w:lang w:val="en-GB"/>
        </w:rPr>
        <w:t>18</w:t>
      </w:r>
      <w:r w:rsidRPr="00410FC8">
        <w:rPr>
          <w:color w:val="000000" w:themeColor="text1"/>
          <w:shd w:val="clear" w:color="auto" w:fill="FFFFFF"/>
          <w:lang w:val="en-GB"/>
        </w:rPr>
        <w:t>(8), p.3720. </w:t>
      </w:r>
    </w:p>
    <w:p w14:paraId="44394DC2"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Gamage, A. N. K. K. (2025). Research design, philosophy, and quantitative approaches in scientific research methodology. Sch J Eng Tech, 2(1), 91-103.</w:t>
      </w:r>
    </w:p>
    <w:p w14:paraId="6568DC79"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Garibay, A.T.K.G., (2026). Cosmetic Packaging. In </w:t>
      </w:r>
      <w:r w:rsidRPr="00410FC8">
        <w:rPr>
          <w:i/>
          <w:iCs/>
          <w:color w:val="000000" w:themeColor="text1"/>
          <w:shd w:val="clear" w:color="auto" w:fill="FFFFFF"/>
          <w:lang w:val="en-GB"/>
        </w:rPr>
        <w:t>Cosmetic Science: Formulation and Technologies</w:t>
      </w:r>
      <w:r w:rsidRPr="00410FC8">
        <w:rPr>
          <w:color w:val="000000" w:themeColor="text1"/>
          <w:shd w:val="clear" w:color="auto" w:fill="FFFFFF"/>
          <w:lang w:val="en-GB"/>
        </w:rPr>
        <w:t xml:space="preserve"> (pp. 445-473). Cham: Springer Nature Switzerland. </w:t>
      </w:r>
    </w:p>
    <w:p w14:paraId="02DEF55D"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3E779760"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Grudecka</w:t>
      </w:r>
      <w:proofErr w:type="spellEnd"/>
      <w:r w:rsidRPr="00410FC8">
        <w:rPr>
          <w:color w:val="000000" w:themeColor="text1"/>
          <w:shd w:val="clear" w:color="auto" w:fill="FFFFFF"/>
          <w:lang w:val="en-GB"/>
        </w:rPr>
        <w:t xml:space="preserve">, A., (2025). Consumer behaviour and cross-border e-commerce perspective. In </w:t>
      </w:r>
      <w:r w:rsidRPr="00410FC8">
        <w:rPr>
          <w:i/>
          <w:iCs/>
          <w:color w:val="000000" w:themeColor="text1"/>
          <w:shd w:val="clear" w:color="auto" w:fill="FFFFFF"/>
          <w:lang w:val="en-GB"/>
        </w:rPr>
        <w:t>Digital Internationalisation of Firms</w:t>
      </w:r>
      <w:r w:rsidRPr="00410FC8">
        <w:rPr>
          <w:color w:val="000000" w:themeColor="text1"/>
          <w:shd w:val="clear" w:color="auto" w:fill="FFFFFF"/>
          <w:lang w:val="en-GB"/>
        </w:rPr>
        <w:t xml:space="preserve"> (pp. 119-139). Routledge. </w:t>
      </w:r>
    </w:p>
    <w:p w14:paraId="0CF70643"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7BB7EE49"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GÜNER, E., (2025). Conspicuous Consumption in the Digital Age: A Conceptual Reassessment. </w:t>
      </w:r>
      <w:r w:rsidRPr="00410FC8">
        <w:rPr>
          <w:i/>
          <w:iCs/>
          <w:color w:val="000000" w:themeColor="text1"/>
          <w:shd w:val="clear" w:color="auto" w:fill="FFFFFF"/>
          <w:lang w:val="en-GB"/>
        </w:rPr>
        <w:t>Lydia Business Review</w:t>
      </w:r>
      <w:r w:rsidRPr="00410FC8">
        <w:rPr>
          <w:color w:val="000000" w:themeColor="text1"/>
          <w:shd w:val="clear" w:color="auto" w:fill="FFFFFF"/>
          <w:lang w:val="en-GB"/>
        </w:rPr>
        <w:t xml:space="preserve">, </w:t>
      </w:r>
      <w:r w:rsidRPr="00410FC8">
        <w:rPr>
          <w:i/>
          <w:iCs/>
          <w:color w:val="000000" w:themeColor="text1"/>
          <w:shd w:val="clear" w:color="auto" w:fill="FFFFFF"/>
          <w:lang w:val="en-GB"/>
        </w:rPr>
        <w:t>1</w:t>
      </w:r>
      <w:r w:rsidRPr="00410FC8">
        <w:rPr>
          <w:color w:val="000000" w:themeColor="text1"/>
          <w:shd w:val="clear" w:color="auto" w:fill="FFFFFF"/>
          <w:lang w:val="en-GB"/>
        </w:rPr>
        <w:t>(1), pp.14-25. </w:t>
      </w:r>
    </w:p>
    <w:p w14:paraId="5A3D5E5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Hall, J.R., Savas-Hall, S. and Shaw, E.H., (2023). A deductive approach to a systematic review of entrepreneurship literature. Management Review Quarterly, 73(3), pp.987-1016.</w:t>
      </w:r>
    </w:p>
    <w:p w14:paraId="7F58A76F"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Ho, S.C.H., Yeh, Y.J.Y. and Lin, T.M., (2022). Effects of luxury perceptions on purchase intention of high-tech products. Journal of International Consumer Marketing, 34(2), pp.168-183.</w:t>
      </w:r>
    </w:p>
    <w:p w14:paraId="071C553F"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Ho-</w:t>
      </w:r>
      <w:proofErr w:type="spellStart"/>
      <w:r w:rsidRPr="00410FC8">
        <w:rPr>
          <w:color w:val="000000" w:themeColor="text1"/>
          <w:shd w:val="clear" w:color="auto" w:fill="FFFFFF"/>
          <w:lang w:val="en-GB"/>
        </w:rPr>
        <w:t>dac</w:t>
      </w:r>
      <w:proofErr w:type="spellEnd"/>
      <w:r w:rsidRPr="00410FC8">
        <w:rPr>
          <w:color w:val="000000" w:themeColor="text1"/>
          <w:shd w:val="clear" w:color="auto" w:fill="FFFFFF"/>
          <w:lang w:val="en-GB"/>
        </w:rPr>
        <w:t xml:space="preserve">, L.M. and Mulder-Nijkamp, M. (2025). Brands in Transition: Balancing Brand Differentiation and Standardization in Sustainable Packaging. Sustainability, [online] 17(6), p.2381. </w:t>
      </w:r>
    </w:p>
    <w:p w14:paraId="64FF188B"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Hu, C., Bin, J., Zhang, W. and Huang, W., (2025). How sports-implied packaging of protein powder products enhances the purchase intention of generation Z: evidence from multiple experiments. </w:t>
      </w:r>
      <w:r w:rsidRPr="00410FC8">
        <w:rPr>
          <w:i/>
          <w:iCs/>
          <w:color w:val="000000" w:themeColor="text1"/>
          <w:shd w:val="clear" w:color="auto" w:fill="FFFFFF"/>
          <w:lang w:val="en-GB"/>
        </w:rPr>
        <w:t>Frontiers in Nutrition</w:t>
      </w:r>
      <w:r w:rsidRPr="00410FC8">
        <w:rPr>
          <w:color w:val="000000" w:themeColor="text1"/>
          <w:shd w:val="clear" w:color="auto" w:fill="FFFFFF"/>
          <w:lang w:val="en-GB"/>
        </w:rPr>
        <w:t xml:space="preserve">, </w:t>
      </w:r>
      <w:r w:rsidRPr="00410FC8">
        <w:rPr>
          <w:i/>
          <w:iCs/>
          <w:color w:val="000000" w:themeColor="text1"/>
          <w:shd w:val="clear" w:color="auto" w:fill="FFFFFF"/>
          <w:lang w:val="en-GB"/>
        </w:rPr>
        <w:t>12</w:t>
      </w:r>
      <w:r w:rsidRPr="00410FC8">
        <w:rPr>
          <w:color w:val="000000" w:themeColor="text1"/>
          <w:shd w:val="clear" w:color="auto" w:fill="FFFFFF"/>
          <w:lang w:val="en-GB"/>
        </w:rPr>
        <w:t>, p.1645614. </w:t>
      </w:r>
    </w:p>
    <w:p w14:paraId="295D715A"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Huang, C., Zeng, L. and Wang, H., (2026). Not All Imagery Evoking Nature is Perceived Equally: The Effect of Semiotic Packaging Design on Green Purchase Intention. Journal of Consumer Behaviour. </w:t>
      </w:r>
    </w:p>
    <w:p w14:paraId="00D24FE8"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Huang, D., Huang, K. and Yang, Y., (2025). Prompt nudge: the neglected driving force behind GenAI utilisation for tourism service providers. </w:t>
      </w:r>
      <w:r w:rsidRPr="00410FC8">
        <w:rPr>
          <w:i/>
          <w:iCs/>
          <w:color w:val="000000" w:themeColor="text1"/>
          <w:shd w:val="clear" w:color="auto" w:fill="FFFFFF"/>
          <w:lang w:val="en-GB"/>
        </w:rPr>
        <w:t>Current Issues in Tourism</w:t>
      </w:r>
      <w:r w:rsidRPr="00410FC8">
        <w:rPr>
          <w:color w:val="000000" w:themeColor="text1"/>
          <w:shd w:val="clear" w:color="auto" w:fill="FFFFFF"/>
          <w:lang w:val="en-GB"/>
        </w:rPr>
        <w:t>, pp.1-18. </w:t>
      </w:r>
    </w:p>
    <w:p w14:paraId="1F50325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Hwang, J. and Kim, S., (2022). The effects of packaging design of private brands on consumers' responses. Psychology &amp; Marketing, 39(4), pp.777-796.</w:t>
      </w:r>
    </w:p>
    <w:p w14:paraId="62A77916"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Iseki, S., Mase, T. and </w:t>
      </w:r>
      <w:proofErr w:type="spellStart"/>
      <w:r w:rsidRPr="00410FC8">
        <w:rPr>
          <w:color w:val="000000" w:themeColor="text1"/>
          <w:shd w:val="clear" w:color="auto" w:fill="FFFFFF"/>
          <w:lang w:val="en-GB"/>
        </w:rPr>
        <w:t>Kitagami</w:t>
      </w:r>
      <w:proofErr w:type="spellEnd"/>
      <w:r w:rsidRPr="00410FC8">
        <w:rPr>
          <w:color w:val="000000" w:themeColor="text1"/>
          <w:shd w:val="clear" w:color="auto" w:fill="FFFFFF"/>
          <w:lang w:val="en-GB"/>
        </w:rPr>
        <w:t xml:space="preserve">, S. (2025). Perception of Luxury and Product Quality in Package Design: Examining the Effects of White Space, Typeface, and Visual Texture. Journal of Sensory Studies, 40(2). </w:t>
      </w:r>
    </w:p>
    <w:p w14:paraId="4DDD2BA7"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Johnpaul, M., (2026). From prestige to popularity: a thematic exploration of Masstige Marketing's evolution and consumer influence. </w:t>
      </w:r>
      <w:r w:rsidRPr="00410FC8">
        <w:rPr>
          <w:i/>
          <w:iCs/>
          <w:color w:val="000000" w:themeColor="text1"/>
          <w:shd w:val="clear" w:color="auto" w:fill="FFFFFF"/>
          <w:lang w:val="en-GB"/>
        </w:rPr>
        <w:t>IIMT Journal of Management</w:t>
      </w:r>
      <w:r w:rsidRPr="00410FC8">
        <w:rPr>
          <w:color w:val="000000" w:themeColor="text1"/>
          <w:shd w:val="clear" w:color="auto" w:fill="FFFFFF"/>
          <w:lang w:val="en-GB"/>
        </w:rPr>
        <w:t>, pp.1-24. </w:t>
      </w:r>
    </w:p>
    <w:p w14:paraId="38E081FB"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17E74BA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Jung, H. and Kim, H., (2025). The dual-track strategy for luxury brands in the digital era: focusing on the balance between social image and personal desires. </w:t>
      </w:r>
      <w:r w:rsidRPr="00410FC8">
        <w:rPr>
          <w:i/>
          <w:iCs/>
          <w:color w:val="000000" w:themeColor="text1"/>
          <w:shd w:val="clear" w:color="auto" w:fill="FFFFFF"/>
          <w:lang w:val="en-GB"/>
        </w:rPr>
        <w:t>Asia Pacific Journal of Marketing and Logistics</w:t>
      </w:r>
      <w:r w:rsidRPr="00410FC8">
        <w:rPr>
          <w:color w:val="000000" w:themeColor="text1"/>
          <w:shd w:val="clear" w:color="auto" w:fill="FFFFFF"/>
          <w:lang w:val="en-GB"/>
        </w:rPr>
        <w:t>, pp.1-17. </w:t>
      </w:r>
    </w:p>
    <w:p w14:paraId="1F4D4A5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Junjie, M. and </w:t>
      </w:r>
      <w:proofErr w:type="spellStart"/>
      <w:r w:rsidRPr="00410FC8">
        <w:rPr>
          <w:color w:val="000000" w:themeColor="text1"/>
          <w:shd w:val="clear" w:color="auto" w:fill="FFFFFF"/>
          <w:lang w:val="en-GB"/>
        </w:rPr>
        <w:t>Yingxin</w:t>
      </w:r>
      <w:proofErr w:type="spellEnd"/>
      <w:r w:rsidRPr="00410FC8">
        <w:rPr>
          <w:color w:val="000000" w:themeColor="text1"/>
          <w:shd w:val="clear" w:color="auto" w:fill="FFFFFF"/>
          <w:lang w:val="en-GB"/>
        </w:rPr>
        <w:t xml:space="preserve">, M. (2022). The Discussions of Positivism and Interpretivism. [online] ERIC, Eric. Available at: https://eric.ed.gov/?id=ED619359. </w:t>
      </w:r>
    </w:p>
    <w:p w14:paraId="73299FD4"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Kakaria</w:t>
      </w:r>
      <w:proofErr w:type="spellEnd"/>
      <w:r w:rsidRPr="00410FC8">
        <w:rPr>
          <w:color w:val="000000" w:themeColor="text1"/>
          <w:shd w:val="clear" w:color="auto" w:fill="FFFFFF"/>
          <w:lang w:val="en-GB"/>
        </w:rPr>
        <w:t xml:space="preserve">, S., Simonetti, A. and </w:t>
      </w:r>
      <w:proofErr w:type="spellStart"/>
      <w:r w:rsidRPr="00410FC8">
        <w:rPr>
          <w:color w:val="000000" w:themeColor="text1"/>
          <w:shd w:val="clear" w:color="auto" w:fill="FFFFFF"/>
          <w:lang w:val="en-GB"/>
        </w:rPr>
        <w:t>Bigne</w:t>
      </w:r>
      <w:proofErr w:type="spellEnd"/>
      <w:r w:rsidRPr="00410FC8">
        <w:rPr>
          <w:color w:val="000000" w:themeColor="text1"/>
          <w:shd w:val="clear" w:color="auto" w:fill="FFFFFF"/>
          <w:lang w:val="en-GB"/>
        </w:rPr>
        <w:t xml:space="preserve">, E. (2023). Interaction between extrinsic and intrinsic online review cues: perspectives from cue utilization theory. Electronic Commerce Research. </w:t>
      </w:r>
    </w:p>
    <w:p w14:paraId="1EE57903"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Khandelwal, P.R. and Bhavsar, H., (2025). Brand Experience, Trust, and Satisfaction in Building Customer Loyalty in the Cosmetics Industry. </w:t>
      </w:r>
      <w:r w:rsidRPr="00410FC8">
        <w:rPr>
          <w:i/>
          <w:iCs/>
          <w:color w:val="000000" w:themeColor="text1"/>
          <w:shd w:val="clear" w:color="auto" w:fill="FFFFFF"/>
          <w:lang w:val="en-GB"/>
        </w:rPr>
        <w:t>PARIDNYA-The MIBM Research Journal</w:t>
      </w:r>
      <w:r w:rsidRPr="00410FC8">
        <w:rPr>
          <w:color w:val="000000" w:themeColor="text1"/>
          <w:shd w:val="clear" w:color="auto" w:fill="FFFFFF"/>
          <w:lang w:val="en-GB"/>
        </w:rPr>
        <w:t>, pp.10-14. </w:t>
      </w:r>
    </w:p>
    <w:p w14:paraId="64601844"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558FE109"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roofErr w:type="spellStart"/>
      <w:r w:rsidRPr="00410FC8">
        <w:rPr>
          <w:color w:val="000000" w:themeColor="text1"/>
          <w:shd w:val="clear" w:color="auto" w:fill="FFFFFF"/>
          <w:lang w:val="en-GB"/>
        </w:rPr>
        <w:t>Klomtooksing</w:t>
      </w:r>
      <w:proofErr w:type="spellEnd"/>
      <w:r w:rsidRPr="00410FC8">
        <w:rPr>
          <w:color w:val="000000" w:themeColor="text1"/>
          <w:shd w:val="clear" w:color="auto" w:fill="FFFFFF"/>
          <w:lang w:val="en-GB"/>
        </w:rPr>
        <w:t xml:space="preserve">, W., (2025). Luxury Brand Equity Strategy: Market Segmentation and Luxury Dimensions in International Business. </w:t>
      </w:r>
      <w:r w:rsidRPr="00410FC8">
        <w:rPr>
          <w:i/>
          <w:iCs/>
          <w:color w:val="000000" w:themeColor="text1"/>
          <w:shd w:val="clear" w:color="auto" w:fill="FFFFFF"/>
          <w:lang w:val="en-GB"/>
        </w:rPr>
        <w:t>Journal of Dhamma for Life</w:t>
      </w:r>
      <w:r w:rsidRPr="00410FC8">
        <w:rPr>
          <w:color w:val="000000" w:themeColor="text1"/>
          <w:shd w:val="clear" w:color="auto" w:fill="FFFFFF"/>
          <w:lang w:val="en-GB"/>
        </w:rPr>
        <w:t xml:space="preserve">, </w:t>
      </w:r>
      <w:r w:rsidRPr="00410FC8">
        <w:rPr>
          <w:i/>
          <w:iCs/>
          <w:color w:val="000000" w:themeColor="text1"/>
          <w:shd w:val="clear" w:color="auto" w:fill="FFFFFF"/>
          <w:lang w:val="en-GB"/>
        </w:rPr>
        <w:t>31</w:t>
      </w:r>
      <w:r w:rsidRPr="00410FC8">
        <w:rPr>
          <w:color w:val="000000" w:themeColor="text1"/>
          <w:shd w:val="clear" w:color="auto" w:fill="FFFFFF"/>
          <w:lang w:val="en-GB"/>
        </w:rPr>
        <w:t>(2), pp.542-553. </w:t>
      </w:r>
    </w:p>
    <w:p w14:paraId="0BB90B89"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Koay, K.Y. and Hoang, N.N.D., (2026). Understanding the role of simple packaging in affecting consumers’ intentions to purchase green cosmetic products. </w:t>
      </w:r>
      <w:r w:rsidRPr="00410FC8">
        <w:rPr>
          <w:i/>
          <w:iCs/>
          <w:color w:val="000000" w:themeColor="text1"/>
          <w:shd w:val="clear" w:color="auto" w:fill="FFFFFF"/>
          <w:lang w:val="en-GB"/>
        </w:rPr>
        <w:t>Social Responsibility Journal</w:t>
      </w:r>
      <w:r w:rsidRPr="00410FC8">
        <w:rPr>
          <w:color w:val="000000" w:themeColor="text1"/>
          <w:shd w:val="clear" w:color="auto" w:fill="FFFFFF"/>
          <w:lang w:val="en-GB"/>
        </w:rPr>
        <w:t>, pp.1-15. </w:t>
      </w:r>
    </w:p>
    <w:p w14:paraId="54FC448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6CDD22D7"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Kosashunhanan</w:t>
      </w:r>
      <w:proofErr w:type="spellEnd"/>
      <w:r w:rsidRPr="00410FC8">
        <w:rPr>
          <w:color w:val="000000" w:themeColor="text1"/>
          <w:shd w:val="clear" w:color="auto" w:fill="FFFFFF"/>
          <w:lang w:val="en-GB"/>
        </w:rPr>
        <w:t xml:space="preserve">, K., </w:t>
      </w:r>
      <w:proofErr w:type="spellStart"/>
      <w:r w:rsidRPr="00410FC8">
        <w:rPr>
          <w:color w:val="000000" w:themeColor="text1"/>
          <w:shd w:val="clear" w:color="auto" w:fill="FFFFFF"/>
          <w:lang w:val="en-GB"/>
        </w:rPr>
        <w:t>Tappoon</w:t>
      </w:r>
      <w:proofErr w:type="spellEnd"/>
      <w:r w:rsidRPr="00410FC8">
        <w:rPr>
          <w:color w:val="000000" w:themeColor="text1"/>
          <w:shd w:val="clear" w:color="auto" w:fill="FFFFFF"/>
          <w:lang w:val="en-GB"/>
        </w:rPr>
        <w:t xml:space="preserve">, A., </w:t>
      </w:r>
      <w:proofErr w:type="spellStart"/>
      <w:r w:rsidRPr="00410FC8">
        <w:rPr>
          <w:color w:val="000000" w:themeColor="text1"/>
          <w:shd w:val="clear" w:color="auto" w:fill="FFFFFF"/>
          <w:lang w:val="en-GB"/>
        </w:rPr>
        <w:t>Sunanthakarnkit</w:t>
      </w:r>
      <w:proofErr w:type="spellEnd"/>
      <w:r w:rsidRPr="00410FC8">
        <w:rPr>
          <w:color w:val="000000" w:themeColor="text1"/>
          <w:shd w:val="clear" w:color="auto" w:fill="FFFFFF"/>
          <w:lang w:val="en-GB"/>
        </w:rPr>
        <w:t xml:space="preserve">, N. and </w:t>
      </w:r>
      <w:proofErr w:type="spellStart"/>
      <w:r w:rsidRPr="00410FC8">
        <w:rPr>
          <w:color w:val="000000" w:themeColor="text1"/>
          <w:shd w:val="clear" w:color="auto" w:fill="FFFFFF"/>
          <w:lang w:val="en-GB"/>
        </w:rPr>
        <w:t>Panyavorakunchai</w:t>
      </w:r>
      <w:proofErr w:type="spellEnd"/>
      <w:r w:rsidRPr="00410FC8">
        <w:rPr>
          <w:color w:val="000000" w:themeColor="text1"/>
          <w:shd w:val="clear" w:color="auto" w:fill="FFFFFF"/>
          <w:lang w:val="en-GB"/>
        </w:rPr>
        <w:t xml:space="preserve">, C., (2026). Do Male Stereotypes Exist in Marketing Communication of Male Luxury </w:t>
      </w:r>
      <w:proofErr w:type="gramStart"/>
      <w:r w:rsidRPr="00410FC8">
        <w:rPr>
          <w:color w:val="000000" w:themeColor="text1"/>
          <w:shd w:val="clear" w:color="auto" w:fill="FFFFFF"/>
          <w:lang w:val="en-GB"/>
        </w:rPr>
        <w:t>Products?:</w:t>
      </w:r>
      <w:proofErr w:type="gramEnd"/>
      <w:r w:rsidRPr="00410FC8">
        <w:rPr>
          <w:color w:val="000000" w:themeColor="text1"/>
          <w:shd w:val="clear" w:color="auto" w:fill="FFFFFF"/>
          <w:lang w:val="en-GB"/>
        </w:rPr>
        <w:t xml:space="preserve"> An Analysis of Marketized Descriptions of Male Perfumes Using Corpus-based Approach. </w:t>
      </w:r>
      <w:r w:rsidRPr="00410FC8">
        <w:rPr>
          <w:i/>
          <w:iCs/>
          <w:color w:val="000000" w:themeColor="text1"/>
          <w:shd w:val="clear" w:color="auto" w:fill="FFFFFF"/>
          <w:lang w:val="en-GB"/>
        </w:rPr>
        <w:t>Journal of Multidisciplinary in Humanities and Social Sciences</w:t>
      </w:r>
      <w:r w:rsidRPr="00410FC8">
        <w:rPr>
          <w:color w:val="000000" w:themeColor="text1"/>
          <w:shd w:val="clear" w:color="auto" w:fill="FFFFFF"/>
          <w:lang w:val="en-GB"/>
        </w:rPr>
        <w:t xml:space="preserve">, </w:t>
      </w:r>
      <w:r w:rsidRPr="00410FC8">
        <w:rPr>
          <w:i/>
          <w:iCs/>
          <w:color w:val="000000" w:themeColor="text1"/>
          <w:shd w:val="clear" w:color="auto" w:fill="FFFFFF"/>
          <w:lang w:val="en-GB"/>
        </w:rPr>
        <w:t>9</w:t>
      </w:r>
      <w:r w:rsidRPr="00410FC8">
        <w:rPr>
          <w:color w:val="000000" w:themeColor="text1"/>
          <w:shd w:val="clear" w:color="auto" w:fill="FFFFFF"/>
          <w:lang w:val="en-GB"/>
        </w:rPr>
        <w:t>(1), pp.71-89. </w:t>
      </w:r>
    </w:p>
    <w:p w14:paraId="7A8E765B"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65F82C2"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Li, X., Liang, H., Wang, J. and Liu, W., (2025). From notice to decision: How does packaging </w:t>
      </w:r>
      <w:proofErr w:type="spellStart"/>
      <w:r w:rsidRPr="00410FC8">
        <w:rPr>
          <w:color w:val="000000" w:themeColor="text1"/>
          <w:shd w:val="clear" w:color="auto" w:fill="FFFFFF"/>
          <w:lang w:val="en-GB"/>
        </w:rPr>
        <w:t>color</w:t>
      </w:r>
      <w:proofErr w:type="spellEnd"/>
      <w:r w:rsidRPr="00410FC8">
        <w:rPr>
          <w:color w:val="000000" w:themeColor="text1"/>
          <w:shd w:val="clear" w:color="auto" w:fill="FFFFFF"/>
          <w:lang w:val="en-GB"/>
        </w:rPr>
        <w:t xml:space="preserve"> shape consumers' perception and purchase intention toward over-the-counter drugs. </w:t>
      </w:r>
      <w:r w:rsidRPr="00410FC8">
        <w:rPr>
          <w:i/>
          <w:iCs/>
          <w:color w:val="000000" w:themeColor="text1"/>
          <w:shd w:val="clear" w:color="auto" w:fill="FFFFFF"/>
          <w:lang w:val="en-GB"/>
        </w:rPr>
        <w:t>Food Quality and Preference</w:t>
      </w:r>
      <w:r w:rsidRPr="00410FC8">
        <w:rPr>
          <w:color w:val="000000" w:themeColor="text1"/>
          <w:shd w:val="clear" w:color="auto" w:fill="FFFFFF"/>
          <w:lang w:val="en-GB"/>
        </w:rPr>
        <w:t>, p.105642. </w:t>
      </w:r>
    </w:p>
    <w:p w14:paraId="59283680"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76BFA729"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Li, Z.X., Liu, S.F., Zhang, Y., Yin, Y., Ye, M. and Xi, Y.C., (2026). Will you purchase Michelin-starred prepared dishes? A mixed-methods analysis of the effect of the fine-dining democratization on consumer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w:t>
      </w:r>
      <w:r w:rsidRPr="00410FC8">
        <w:rPr>
          <w:i/>
          <w:iCs/>
          <w:color w:val="000000" w:themeColor="text1"/>
          <w:shd w:val="clear" w:color="auto" w:fill="FFFFFF"/>
          <w:lang w:val="en-GB"/>
        </w:rPr>
        <w:t>Current Psychology</w:t>
      </w:r>
      <w:r w:rsidRPr="00410FC8">
        <w:rPr>
          <w:color w:val="000000" w:themeColor="text1"/>
          <w:shd w:val="clear" w:color="auto" w:fill="FFFFFF"/>
          <w:lang w:val="en-GB"/>
        </w:rPr>
        <w:t xml:space="preserve">, </w:t>
      </w:r>
      <w:r w:rsidRPr="00410FC8">
        <w:rPr>
          <w:i/>
          <w:iCs/>
          <w:color w:val="000000" w:themeColor="text1"/>
          <w:shd w:val="clear" w:color="auto" w:fill="FFFFFF"/>
          <w:lang w:val="en-GB"/>
        </w:rPr>
        <w:t>45</w:t>
      </w:r>
      <w:r w:rsidRPr="00410FC8">
        <w:rPr>
          <w:color w:val="000000" w:themeColor="text1"/>
          <w:shd w:val="clear" w:color="auto" w:fill="FFFFFF"/>
          <w:lang w:val="en-GB"/>
        </w:rPr>
        <w:t>(1), p.62. </w:t>
      </w:r>
    </w:p>
    <w:p w14:paraId="317CC7DB"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1B0BEF0F"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Lima, N.S.D.M., </w:t>
      </w:r>
      <w:proofErr w:type="spellStart"/>
      <w:r w:rsidRPr="00410FC8">
        <w:rPr>
          <w:color w:val="000000" w:themeColor="text1"/>
          <w:shd w:val="clear" w:color="auto" w:fill="FFFFFF"/>
          <w:lang w:val="en-GB"/>
        </w:rPr>
        <w:t>Mainardes</w:t>
      </w:r>
      <w:proofErr w:type="spellEnd"/>
      <w:r w:rsidRPr="00410FC8">
        <w:rPr>
          <w:color w:val="000000" w:themeColor="text1"/>
          <w:shd w:val="clear" w:color="auto" w:fill="FFFFFF"/>
          <w:lang w:val="en-GB"/>
        </w:rPr>
        <w:t xml:space="preserve">, E.W. and </w:t>
      </w:r>
      <w:proofErr w:type="spellStart"/>
      <w:r w:rsidRPr="00410FC8">
        <w:rPr>
          <w:color w:val="000000" w:themeColor="text1"/>
          <w:shd w:val="clear" w:color="auto" w:fill="FFFFFF"/>
          <w:lang w:val="en-GB"/>
        </w:rPr>
        <w:t>Azzari</w:t>
      </w:r>
      <w:proofErr w:type="spellEnd"/>
      <w:r w:rsidRPr="00410FC8">
        <w:rPr>
          <w:color w:val="000000" w:themeColor="text1"/>
          <w:shd w:val="clear" w:color="auto" w:fill="FFFFFF"/>
          <w:lang w:val="en-GB"/>
        </w:rPr>
        <w:t xml:space="preserve">, V., (2025). The role of visual design in food apps: Exploring its impact on perceived quality, trust, value and purchase intention. </w:t>
      </w:r>
      <w:r w:rsidRPr="00410FC8">
        <w:rPr>
          <w:i/>
          <w:iCs/>
          <w:color w:val="000000" w:themeColor="text1"/>
          <w:shd w:val="clear" w:color="auto" w:fill="FFFFFF"/>
          <w:lang w:val="en-GB"/>
        </w:rPr>
        <w:t>Journal of Agribusiness in Developing and Emerging Economies</w:t>
      </w:r>
      <w:r w:rsidRPr="00410FC8">
        <w:rPr>
          <w:color w:val="000000" w:themeColor="text1"/>
          <w:shd w:val="clear" w:color="auto" w:fill="FFFFFF"/>
          <w:lang w:val="en-GB"/>
        </w:rPr>
        <w:t>, pp.1-18. </w:t>
      </w:r>
    </w:p>
    <w:p w14:paraId="33DEC56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LIN, L.C. and </w:t>
      </w:r>
      <w:proofErr w:type="spellStart"/>
      <w:r w:rsidRPr="00410FC8">
        <w:rPr>
          <w:color w:val="000000" w:themeColor="text1"/>
          <w:shd w:val="clear" w:color="auto" w:fill="FFFFFF"/>
          <w:lang w:val="en-GB"/>
        </w:rPr>
        <w:t>Vongphantuset</w:t>
      </w:r>
      <w:proofErr w:type="spellEnd"/>
      <w:r w:rsidRPr="00410FC8">
        <w:rPr>
          <w:color w:val="000000" w:themeColor="text1"/>
          <w:shd w:val="clear" w:color="auto" w:fill="FFFFFF"/>
          <w:lang w:val="en-GB"/>
        </w:rPr>
        <w:t xml:space="preserve">, J., (2024). Exploring the Tactile Elements for Sustainable Perfume Packaging Practice in Art and Design (Doctoral dissertation, </w:t>
      </w:r>
      <w:proofErr w:type="spellStart"/>
      <w:r w:rsidRPr="00410FC8">
        <w:rPr>
          <w:color w:val="000000" w:themeColor="text1"/>
          <w:shd w:val="clear" w:color="auto" w:fill="FFFFFF"/>
          <w:lang w:val="en-GB"/>
        </w:rPr>
        <w:t>Silpakorn</w:t>
      </w:r>
      <w:proofErr w:type="spellEnd"/>
      <w:r w:rsidRPr="00410FC8">
        <w:rPr>
          <w:color w:val="000000" w:themeColor="text1"/>
          <w:shd w:val="clear" w:color="auto" w:fill="FFFFFF"/>
          <w:lang w:val="en-GB"/>
        </w:rPr>
        <w:t xml:space="preserve"> University).</w:t>
      </w:r>
    </w:p>
    <w:p w14:paraId="0447C7AE"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Lin, L.C., </w:t>
      </w:r>
      <w:proofErr w:type="spellStart"/>
      <w:r w:rsidRPr="00410FC8">
        <w:rPr>
          <w:color w:val="000000" w:themeColor="text1"/>
          <w:shd w:val="clear" w:color="auto" w:fill="FFFFFF"/>
          <w:lang w:val="en-GB"/>
        </w:rPr>
        <w:t>Vongphantuset</w:t>
      </w:r>
      <w:proofErr w:type="spellEnd"/>
      <w:r w:rsidRPr="00410FC8">
        <w:rPr>
          <w:color w:val="000000" w:themeColor="text1"/>
          <w:shd w:val="clear" w:color="auto" w:fill="FFFFFF"/>
          <w:lang w:val="en-GB"/>
        </w:rPr>
        <w:t xml:space="preserve">, J. and </w:t>
      </w:r>
      <w:proofErr w:type="spellStart"/>
      <w:r w:rsidRPr="00410FC8">
        <w:rPr>
          <w:color w:val="000000" w:themeColor="text1"/>
          <w:shd w:val="clear" w:color="auto" w:fill="FFFFFF"/>
          <w:lang w:val="en-GB"/>
        </w:rPr>
        <w:t>Sirivesmas</w:t>
      </w:r>
      <w:proofErr w:type="spellEnd"/>
      <w:r w:rsidRPr="00410FC8">
        <w:rPr>
          <w:color w:val="000000" w:themeColor="text1"/>
          <w:shd w:val="clear" w:color="auto" w:fill="FFFFFF"/>
          <w:lang w:val="en-GB"/>
        </w:rPr>
        <w:t xml:space="preserve">, V., (2024). The Exploration of Tactile Elements in Perfume Package Design and Their Impact on Male Consumer Purchasing </w:t>
      </w:r>
      <w:proofErr w:type="spellStart"/>
      <w:r w:rsidRPr="00410FC8">
        <w:rPr>
          <w:color w:val="000000" w:themeColor="text1"/>
          <w:shd w:val="clear" w:color="auto" w:fill="FFFFFF"/>
          <w:lang w:val="en-GB"/>
        </w:rPr>
        <w:t>Behaviors</w:t>
      </w:r>
      <w:proofErr w:type="spellEnd"/>
      <w:r w:rsidRPr="00410FC8">
        <w:rPr>
          <w:color w:val="000000" w:themeColor="text1"/>
          <w:shd w:val="clear" w:color="auto" w:fill="FFFFFF"/>
          <w:lang w:val="en-GB"/>
        </w:rPr>
        <w:t>. Journal of Fine and Applied Arts Khon Kaen University, 16(2), pp.30-58.</w:t>
      </w:r>
    </w:p>
    <w:p w14:paraId="50C407B8"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Liu, C., Samsudin, M.R. and Zou, Y. (2025). The multidimensional impact of packaging design on purchase intention: a systematic hybrid review. Humanities and Social Sciences Communications, 12(1).</w:t>
      </w:r>
    </w:p>
    <w:p w14:paraId="0B690FD0"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Matin, A., </w:t>
      </w:r>
      <w:proofErr w:type="spellStart"/>
      <w:r w:rsidRPr="00410FC8">
        <w:rPr>
          <w:color w:val="000000" w:themeColor="text1"/>
          <w:shd w:val="clear" w:color="auto" w:fill="FFFFFF"/>
          <w:lang w:val="en-GB"/>
        </w:rPr>
        <w:t>Kululashvili</w:t>
      </w:r>
      <w:proofErr w:type="spellEnd"/>
      <w:r w:rsidRPr="00410FC8">
        <w:rPr>
          <w:color w:val="000000" w:themeColor="text1"/>
          <w:shd w:val="clear" w:color="auto" w:fill="FFFFFF"/>
          <w:lang w:val="en-GB"/>
        </w:rPr>
        <w:t xml:space="preserve">, S., Todua, N. and </w:t>
      </w:r>
      <w:proofErr w:type="spellStart"/>
      <w:r w:rsidRPr="00410FC8">
        <w:rPr>
          <w:color w:val="000000" w:themeColor="text1"/>
          <w:shd w:val="clear" w:color="auto" w:fill="FFFFFF"/>
          <w:lang w:val="en-GB"/>
        </w:rPr>
        <w:t>Khoshtaria</w:t>
      </w:r>
      <w:proofErr w:type="spellEnd"/>
      <w:r w:rsidRPr="00410FC8">
        <w:rPr>
          <w:color w:val="000000" w:themeColor="text1"/>
          <w:shd w:val="clear" w:color="auto" w:fill="FFFFFF"/>
          <w:lang w:val="en-GB"/>
        </w:rPr>
        <w:t xml:space="preserve">, T., (2025). Brands and retailers as your friends: The impacts of social exclusion, crowding perception, and design density on conspicuous consumption. </w:t>
      </w:r>
      <w:r w:rsidRPr="00410FC8">
        <w:rPr>
          <w:i/>
          <w:iCs/>
          <w:color w:val="000000" w:themeColor="text1"/>
          <w:shd w:val="clear" w:color="auto" w:fill="FFFFFF"/>
          <w:lang w:val="en-GB"/>
        </w:rPr>
        <w:t>Journal of Global Scholars of Marketing Science</w:t>
      </w:r>
      <w:r w:rsidRPr="00410FC8">
        <w:rPr>
          <w:color w:val="000000" w:themeColor="text1"/>
          <w:shd w:val="clear" w:color="auto" w:fill="FFFFFF"/>
          <w:lang w:val="en-GB"/>
        </w:rPr>
        <w:t xml:space="preserve">, </w:t>
      </w:r>
      <w:r w:rsidRPr="00410FC8">
        <w:rPr>
          <w:i/>
          <w:iCs/>
          <w:color w:val="000000" w:themeColor="text1"/>
          <w:shd w:val="clear" w:color="auto" w:fill="FFFFFF"/>
          <w:lang w:val="en-GB"/>
        </w:rPr>
        <w:t>35</w:t>
      </w:r>
      <w:r w:rsidRPr="00410FC8">
        <w:rPr>
          <w:color w:val="000000" w:themeColor="text1"/>
          <w:shd w:val="clear" w:color="auto" w:fill="FFFFFF"/>
          <w:lang w:val="en-GB"/>
        </w:rPr>
        <w:t>(4), pp.562-579. </w:t>
      </w:r>
    </w:p>
    <w:p w14:paraId="58905C9A"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353D691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Matthes, J.M. and Spaid, B.I., (2026). How Curvilinear Designs in Retailing Attract and Influence Shoppers. </w:t>
      </w:r>
      <w:r w:rsidRPr="00410FC8">
        <w:rPr>
          <w:i/>
          <w:iCs/>
          <w:color w:val="000000" w:themeColor="text1"/>
          <w:shd w:val="clear" w:color="auto" w:fill="FFFFFF"/>
          <w:lang w:val="en-GB"/>
        </w:rPr>
        <w:t>International Journal of Market Research</w:t>
      </w:r>
      <w:r w:rsidRPr="00410FC8">
        <w:rPr>
          <w:color w:val="000000" w:themeColor="text1"/>
          <w:shd w:val="clear" w:color="auto" w:fill="FFFFFF"/>
          <w:lang w:val="en-GB"/>
        </w:rPr>
        <w:t>, p.14707853261434268. </w:t>
      </w:r>
    </w:p>
    <w:p w14:paraId="0FF4AB50"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Michailidou, F., </w:t>
      </w:r>
      <w:proofErr w:type="spellStart"/>
      <w:r w:rsidRPr="00410FC8">
        <w:rPr>
          <w:color w:val="000000" w:themeColor="text1"/>
          <w:shd w:val="clear" w:color="auto" w:fill="FFFFFF"/>
          <w:lang w:val="en-GB"/>
        </w:rPr>
        <w:t>Bearth</w:t>
      </w:r>
      <w:proofErr w:type="spellEnd"/>
      <w:r w:rsidRPr="00410FC8">
        <w:rPr>
          <w:color w:val="000000" w:themeColor="text1"/>
          <w:shd w:val="clear" w:color="auto" w:fill="FFFFFF"/>
          <w:lang w:val="en-GB"/>
        </w:rPr>
        <w:t>, A., Deilmann, C. and Siegrist, M., (2023). Scent and sustainability: investigating consumer evaluations of biocatalysis and naturalness in fragrances. Food quality and preference, 111, p.104994.</w:t>
      </w:r>
    </w:p>
    <w:p w14:paraId="385CD263"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Minh, H.V. and Hue, N.T.T., (2025, October). Branding Strategies in the Luxury Goods Market: Managing Brand Identity, Customer Perception, and Competitive Positioning in a Saturated Market. In Proceedings of the International Conference on Contemporary Studies in Social Sciences (ICSSSS 2025) (p. 97). Springer Nature.</w:t>
      </w:r>
    </w:p>
    <w:p w14:paraId="5BFFEDE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Minocha, S. (2023). How to Choose the Best Fragrance for Your Cosmetics. Current Cosmetic Science, 2(1), E091123223381.</w:t>
      </w:r>
    </w:p>
    <w:p w14:paraId="04561A13"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Mishra, V. and Mishra, M.P. (2023). PRISMA for Review of Management Literature – Method, Merits, and Limitations – An Academic Review. Emerald Publishing Limited eBooks, 2, pp.125–136. </w:t>
      </w:r>
    </w:p>
    <w:p w14:paraId="763300FF"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roofErr w:type="spellStart"/>
      <w:r w:rsidRPr="00410FC8">
        <w:rPr>
          <w:color w:val="000000" w:themeColor="text1"/>
          <w:shd w:val="clear" w:color="auto" w:fill="FFFFFF"/>
          <w:lang w:val="en-GB"/>
        </w:rPr>
        <w:t>Misron</w:t>
      </w:r>
      <w:proofErr w:type="spellEnd"/>
      <w:r w:rsidRPr="00410FC8">
        <w:rPr>
          <w:color w:val="000000" w:themeColor="text1"/>
          <w:shd w:val="clear" w:color="auto" w:fill="FFFFFF"/>
          <w:lang w:val="en-GB"/>
        </w:rPr>
        <w:t xml:space="preserve">, A., Musa, N.C., Salleh, M.S. and Zandi, G., (2025). Sustainable Labelling on Packaging: Does It Impact Purchase </w:t>
      </w:r>
      <w:proofErr w:type="spellStart"/>
      <w:r w:rsidRPr="00410FC8">
        <w:rPr>
          <w:color w:val="000000" w:themeColor="text1"/>
          <w:shd w:val="clear" w:color="auto" w:fill="FFFFFF"/>
          <w:lang w:val="en-GB"/>
        </w:rPr>
        <w:t>Behavior</w:t>
      </w:r>
      <w:proofErr w:type="spellEnd"/>
      <w:proofErr w:type="gramStart"/>
      <w:r w:rsidRPr="00410FC8">
        <w:rPr>
          <w:color w:val="000000" w:themeColor="text1"/>
          <w:shd w:val="clear" w:color="auto" w:fill="FFFFFF"/>
          <w:lang w:val="en-GB"/>
        </w:rPr>
        <w:t>?.</w:t>
      </w:r>
      <w:r w:rsidRPr="00410FC8">
        <w:rPr>
          <w:i/>
          <w:iCs/>
          <w:color w:val="000000" w:themeColor="text1"/>
          <w:shd w:val="clear" w:color="auto" w:fill="FFFFFF"/>
          <w:lang w:val="en-GB"/>
        </w:rPr>
        <w:t>International</w:t>
      </w:r>
      <w:proofErr w:type="gramEnd"/>
      <w:r w:rsidRPr="00410FC8">
        <w:rPr>
          <w:i/>
          <w:iCs/>
          <w:color w:val="000000" w:themeColor="text1"/>
          <w:shd w:val="clear" w:color="auto" w:fill="FFFFFF"/>
          <w:lang w:val="en-GB"/>
        </w:rPr>
        <w:t xml:space="preserve"> Review of Management and Marketing</w:t>
      </w:r>
      <w:r w:rsidRPr="00410FC8">
        <w:rPr>
          <w:color w:val="000000" w:themeColor="text1"/>
          <w:shd w:val="clear" w:color="auto" w:fill="FFFFFF"/>
          <w:lang w:val="en-GB"/>
        </w:rPr>
        <w:t xml:space="preserve">, </w:t>
      </w:r>
      <w:r w:rsidRPr="00410FC8">
        <w:rPr>
          <w:i/>
          <w:iCs/>
          <w:color w:val="000000" w:themeColor="text1"/>
          <w:shd w:val="clear" w:color="auto" w:fill="FFFFFF"/>
          <w:lang w:val="en-GB"/>
        </w:rPr>
        <w:t>15</w:t>
      </w:r>
      <w:r w:rsidRPr="00410FC8">
        <w:rPr>
          <w:color w:val="000000" w:themeColor="text1"/>
          <w:shd w:val="clear" w:color="auto" w:fill="FFFFFF"/>
          <w:lang w:val="en-GB"/>
        </w:rPr>
        <w:t>(2), p.240. </w:t>
      </w:r>
    </w:p>
    <w:p w14:paraId="1DBA3C63"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Muzari</w:t>
      </w:r>
      <w:proofErr w:type="spellEnd"/>
      <w:r w:rsidRPr="00410FC8">
        <w:rPr>
          <w:color w:val="000000" w:themeColor="text1"/>
          <w:shd w:val="clear" w:color="auto" w:fill="FFFFFF"/>
          <w:lang w:val="en-GB"/>
        </w:rPr>
        <w:t>, T., Shava, G.N. and Shonhiwa, S. (2022). Qualitative research paradigm, a key research design for educational researchers, processes and procedures: A theoretical overview. [online] Indiana Journal of Humanities and Social Sciences, pp.14–20.</w:t>
      </w:r>
    </w:p>
    <w:p w14:paraId="0CAB5E49"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Nickerson, C., (2022). Interpretivism paradigm &amp; research philosophy. Simply Sociology, 5.</w:t>
      </w:r>
    </w:p>
    <w:p w14:paraId="254CD277"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lastRenderedPageBreak/>
        <w:t xml:space="preserve">Nicolau, A.M. and Petcu, P., (2025). The Impact of Sustainable Aesthetics: A Qualitative Analysis of the Influence of Visual Design and Materiality of Green Products on Consumer Purchase Intention. </w:t>
      </w:r>
      <w:r w:rsidRPr="00410FC8">
        <w:rPr>
          <w:i/>
          <w:iCs/>
          <w:color w:val="000000" w:themeColor="text1"/>
          <w:shd w:val="clear" w:color="auto" w:fill="FFFFFF"/>
          <w:lang w:val="en-GB"/>
        </w:rPr>
        <w:t>Sustainability</w:t>
      </w:r>
      <w:r w:rsidRPr="00410FC8">
        <w:rPr>
          <w:color w:val="000000" w:themeColor="text1"/>
          <w:shd w:val="clear" w:color="auto" w:fill="FFFFFF"/>
          <w:lang w:val="en-GB"/>
        </w:rPr>
        <w:t xml:space="preserve">, </w:t>
      </w:r>
      <w:r w:rsidRPr="00410FC8">
        <w:rPr>
          <w:i/>
          <w:iCs/>
          <w:color w:val="000000" w:themeColor="text1"/>
          <w:shd w:val="clear" w:color="auto" w:fill="FFFFFF"/>
          <w:lang w:val="en-GB"/>
        </w:rPr>
        <w:t>17</w:t>
      </w:r>
      <w:r w:rsidRPr="00410FC8">
        <w:rPr>
          <w:color w:val="000000" w:themeColor="text1"/>
          <w:shd w:val="clear" w:color="auto" w:fill="FFFFFF"/>
          <w:lang w:val="en-GB"/>
        </w:rPr>
        <w:t>(20), p.9082. </w:t>
      </w:r>
    </w:p>
    <w:p w14:paraId="0F32DEB3"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Nii</w:t>
      </w:r>
      <w:proofErr w:type="spellEnd"/>
      <w:r w:rsidRPr="00410FC8">
        <w:rPr>
          <w:color w:val="000000" w:themeColor="text1"/>
          <w:shd w:val="clear" w:color="auto" w:fill="FFFFFF"/>
          <w:lang w:val="en-GB"/>
        </w:rPr>
        <w:t xml:space="preserve"> </w:t>
      </w:r>
      <w:proofErr w:type="spellStart"/>
      <w:r w:rsidRPr="00410FC8">
        <w:rPr>
          <w:color w:val="000000" w:themeColor="text1"/>
          <w:shd w:val="clear" w:color="auto" w:fill="FFFFFF"/>
          <w:lang w:val="en-GB"/>
        </w:rPr>
        <w:t>Laryeafio</w:t>
      </w:r>
      <w:proofErr w:type="spellEnd"/>
      <w:r w:rsidRPr="00410FC8">
        <w:rPr>
          <w:color w:val="000000" w:themeColor="text1"/>
          <w:shd w:val="clear" w:color="auto" w:fill="FFFFFF"/>
          <w:lang w:val="en-GB"/>
        </w:rPr>
        <w:t>, M. and Ogbewe, O.C., (2023). Ethical consideration dilemma: systematic review of ethics in qualitative data collection through interviews. Journal of Ethics in Entrepreneurship and Technology, 3(2), pp.94-110.</w:t>
      </w:r>
    </w:p>
    <w:p w14:paraId="2D9626BC"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Norman, J. (2025). PERFUMERY AND LUXURY. Luxury and the Senses: Past, Present, and Future, 117.</w:t>
      </w:r>
    </w:p>
    <w:p w14:paraId="7458CC7E"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Ollitervo, V., Sipilä, J. and Terho, H., (2025). The package says more than a thousand words: the effect of eco‐labelling and package material on consumer's purchase intentions. </w:t>
      </w:r>
      <w:r w:rsidRPr="00410FC8">
        <w:rPr>
          <w:i/>
          <w:iCs/>
          <w:color w:val="000000" w:themeColor="text1"/>
          <w:shd w:val="clear" w:color="auto" w:fill="FFFFFF"/>
          <w:lang w:val="en-GB"/>
        </w:rPr>
        <w:t>Journal of Consumer Behaviour</w:t>
      </w:r>
      <w:r w:rsidRPr="00410FC8">
        <w:rPr>
          <w:color w:val="000000" w:themeColor="text1"/>
          <w:shd w:val="clear" w:color="auto" w:fill="FFFFFF"/>
          <w:lang w:val="en-GB"/>
        </w:rPr>
        <w:t xml:space="preserve">, </w:t>
      </w:r>
      <w:r w:rsidRPr="00410FC8">
        <w:rPr>
          <w:i/>
          <w:iCs/>
          <w:color w:val="000000" w:themeColor="text1"/>
          <w:shd w:val="clear" w:color="auto" w:fill="FFFFFF"/>
          <w:lang w:val="en-GB"/>
        </w:rPr>
        <w:t>24</w:t>
      </w:r>
      <w:r w:rsidRPr="00410FC8">
        <w:rPr>
          <w:color w:val="000000" w:themeColor="text1"/>
          <w:shd w:val="clear" w:color="auto" w:fill="FFFFFF"/>
          <w:lang w:val="en-GB"/>
        </w:rPr>
        <w:t>(3), pp.1421-1440. </w:t>
      </w:r>
    </w:p>
    <w:p w14:paraId="0DA9E195"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
    <w:p w14:paraId="493FC28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Öztekin, M., (2026). THE USE OF BRAND MONOGRAMS IN STORE SPACE DESIGN. </w:t>
      </w:r>
      <w:r w:rsidRPr="00410FC8">
        <w:rPr>
          <w:i/>
          <w:iCs/>
          <w:color w:val="000000" w:themeColor="text1"/>
          <w:shd w:val="clear" w:color="auto" w:fill="FFFFFF"/>
          <w:lang w:val="en-GB"/>
        </w:rPr>
        <w:t>The Turkish Online Journal of Design Art and Communication</w:t>
      </w:r>
      <w:r w:rsidRPr="00410FC8">
        <w:rPr>
          <w:color w:val="000000" w:themeColor="text1"/>
          <w:shd w:val="clear" w:color="auto" w:fill="FFFFFF"/>
          <w:lang w:val="en-GB"/>
        </w:rPr>
        <w:t xml:space="preserve">, </w:t>
      </w:r>
      <w:r w:rsidRPr="00410FC8">
        <w:rPr>
          <w:i/>
          <w:iCs/>
          <w:color w:val="000000" w:themeColor="text1"/>
          <w:shd w:val="clear" w:color="auto" w:fill="FFFFFF"/>
          <w:lang w:val="en-GB"/>
        </w:rPr>
        <w:t>16</w:t>
      </w:r>
      <w:r w:rsidRPr="00410FC8">
        <w:rPr>
          <w:color w:val="000000" w:themeColor="text1"/>
          <w:shd w:val="clear" w:color="auto" w:fill="FFFFFF"/>
          <w:lang w:val="en-GB"/>
        </w:rPr>
        <w:t>(2), pp.1169-1182. </w:t>
      </w:r>
    </w:p>
    <w:p w14:paraId="2E15C39A"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Park, J. and Ahn, S., (2025). Unpacking masstige brand perception: A multimethod study on value dimensions and brand extension. Journal of Retailing and Consumer Services, 87, p.104376.</w:t>
      </w:r>
    </w:p>
    <w:p w14:paraId="13FDC4A3"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Paul, J. and </w:t>
      </w:r>
      <w:proofErr w:type="spellStart"/>
      <w:r w:rsidRPr="00410FC8">
        <w:rPr>
          <w:color w:val="000000" w:themeColor="text1"/>
          <w:shd w:val="clear" w:color="auto" w:fill="FFFFFF"/>
          <w:lang w:val="en-GB"/>
        </w:rPr>
        <w:t>Barari</w:t>
      </w:r>
      <w:proofErr w:type="spellEnd"/>
      <w:r w:rsidRPr="00410FC8">
        <w:rPr>
          <w:color w:val="000000" w:themeColor="text1"/>
          <w:shd w:val="clear" w:color="auto" w:fill="FFFFFF"/>
          <w:lang w:val="en-GB"/>
        </w:rPr>
        <w:t xml:space="preserve">, M. (2022). Meta‐analysis and Traditional Systematic Literature reviews—What, why, when, where, and how? Psychology &amp; Marketing, [online] 39(6), pp.1099–1115. </w:t>
      </w:r>
    </w:p>
    <w:p w14:paraId="096D64F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Pedro, Y., Friedmann, E. and Loureiro, S.M.C., (2024). High-end fashion as a social phenomenon: Exploring the perceptions of designers and consumers. Journal of Retailing and Consumer Services, 79, p.103877.</w:t>
      </w:r>
    </w:p>
    <w:p w14:paraId="44C69FE9"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POUILLARD, V. (2022). LUXURY INDUSTRY. The Oxford Handbook of Luxury Business, 403.</w:t>
      </w:r>
    </w:p>
    <w:p w14:paraId="12F17B20"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Pregoner</w:t>
      </w:r>
      <w:proofErr w:type="spellEnd"/>
      <w:r w:rsidRPr="00410FC8">
        <w:rPr>
          <w:color w:val="000000" w:themeColor="text1"/>
          <w:shd w:val="clear" w:color="auto" w:fill="FFFFFF"/>
          <w:lang w:val="en-GB"/>
        </w:rPr>
        <w:t>, J.D., (2024). Research approaches in education: A comparison of quantitative, qualitative and mixed methods. IMCC Journal of Science, 4(2), pp.31-3</w:t>
      </w:r>
    </w:p>
    <w:p w14:paraId="550D270E"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lastRenderedPageBreak/>
        <w:t>Romadhan</w:t>
      </w:r>
      <w:proofErr w:type="spellEnd"/>
      <w:r w:rsidRPr="00410FC8">
        <w:rPr>
          <w:color w:val="000000" w:themeColor="text1"/>
          <w:shd w:val="clear" w:color="auto" w:fill="FFFFFF"/>
          <w:lang w:val="en-GB"/>
        </w:rPr>
        <w:t xml:space="preserve">, M.I., (2026). Corporate Reputation Construction through Media Public Relations Strategies on Instagram. </w:t>
      </w:r>
      <w:r w:rsidRPr="00410FC8">
        <w:rPr>
          <w:i/>
          <w:iCs/>
          <w:color w:val="000000" w:themeColor="text1"/>
          <w:shd w:val="clear" w:color="auto" w:fill="FFFFFF"/>
          <w:lang w:val="en-GB"/>
        </w:rPr>
        <w:t>Journal of Scientific Research, Education, and Technology (JSRET)</w:t>
      </w:r>
      <w:r w:rsidRPr="00410FC8">
        <w:rPr>
          <w:color w:val="000000" w:themeColor="text1"/>
          <w:shd w:val="clear" w:color="auto" w:fill="FFFFFF"/>
          <w:lang w:val="en-GB"/>
        </w:rPr>
        <w:t xml:space="preserve">, </w:t>
      </w:r>
      <w:r w:rsidRPr="00410FC8">
        <w:rPr>
          <w:i/>
          <w:iCs/>
          <w:color w:val="000000" w:themeColor="text1"/>
          <w:shd w:val="clear" w:color="auto" w:fill="FFFFFF"/>
          <w:lang w:val="en-GB"/>
        </w:rPr>
        <w:t>5</w:t>
      </w:r>
      <w:r w:rsidRPr="00410FC8">
        <w:rPr>
          <w:color w:val="000000" w:themeColor="text1"/>
          <w:shd w:val="clear" w:color="auto" w:fill="FFFFFF"/>
          <w:lang w:val="en-GB"/>
        </w:rPr>
        <w:t>(2), pp.1112-1124. </w:t>
      </w:r>
    </w:p>
    <w:p w14:paraId="74A03945"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1C20F91"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Ryu, S.Y., Affonso, F.M. and Sela, A., (2025). Simple is Eco-Friendly but Complex is Effective: Inferences from Visual Complexity in Package Design. </w:t>
      </w:r>
      <w:r w:rsidRPr="00410FC8">
        <w:rPr>
          <w:i/>
          <w:iCs/>
          <w:color w:val="000000" w:themeColor="text1"/>
          <w:shd w:val="clear" w:color="auto" w:fill="FFFFFF"/>
          <w:lang w:val="en-GB"/>
        </w:rPr>
        <w:t>Journal of Advertising</w:t>
      </w:r>
      <w:r w:rsidRPr="00410FC8">
        <w:rPr>
          <w:color w:val="000000" w:themeColor="text1"/>
          <w:shd w:val="clear" w:color="auto" w:fill="FFFFFF"/>
          <w:lang w:val="en-GB"/>
        </w:rPr>
        <w:t>, pp.1-19. </w:t>
      </w:r>
    </w:p>
    <w:p w14:paraId="4CDBFF1F"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2ED7331C"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Sahadev, S., Seiler, A. and Scarf, P., (2025). The impact of review sentiments on occupancy: Evidence for signalling theory from peer-to-peer accommodation. </w:t>
      </w:r>
      <w:r w:rsidRPr="00410FC8">
        <w:rPr>
          <w:i/>
          <w:iCs/>
          <w:color w:val="000000" w:themeColor="text1"/>
          <w:shd w:val="clear" w:color="auto" w:fill="FFFFFF"/>
          <w:lang w:val="en-GB"/>
        </w:rPr>
        <w:t>Journal of Vacation Marketing</w:t>
      </w:r>
      <w:r w:rsidRPr="00410FC8">
        <w:rPr>
          <w:color w:val="000000" w:themeColor="text1"/>
          <w:shd w:val="clear" w:color="auto" w:fill="FFFFFF"/>
          <w:lang w:val="en-GB"/>
        </w:rPr>
        <w:t xml:space="preserve">, </w:t>
      </w:r>
      <w:r w:rsidRPr="00410FC8">
        <w:rPr>
          <w:i/>
          <w:iCs/>
          <w:color w:val="000000" w:themeColor="text1"/>
          <w:shd w:val="clear" w:color="auto" w:fill="FFFFFF"/>
          <w:lang w:val="en-GB"/>
        </w:rPr>
        <w:t>31</w:t>
      </w:r>
      <w:r w:rsidRPr="00410FC8">
        <w:rPr>
          <w:color w:val="000000" w:themeColor="text1"/>
          <w:shd w:val="clear" w:color="auto" w:fill="FFFFFF"/>
          <w:lang w:val="en-GB"/>
        </w:rPr>
        <w:t>(2), pp.351-365. </w:t>
      </w:r>
    </w:p>
    <w:p w14:paraId="10D093C3"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2CC16A78"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Santos, L.J., (2026). Beauty that glows: Tho-Radia and radioactive cosmetics. </w:t>
      </w:r>
      <w:r w:rsidRPr="00410FC8">
        <w:rPr>
          <w:i/>
          <w:iCs/>
          <w:color w:val="000000" w:themeColor="text1"/>
          <w:shd w:val="clear" w:color="auto" w:fill="FFFFFF"/>
          <w:lang w:val="en-GB"/>
        </w:rPr>
        <w:t>Journal of Historical Research in Marketing</w:t>
      </w:r>
      <w:r w:rsidRPr="00410FC8">
        <w:rPr>
          <w:color w:val="000000" w:themeColor="text1"/>
          <w:shd w:val="clear" w:color="auto" w:fill="FFFFFF"/>
          <w:lang w:val="en-GB"/>
        </w:rPr>
        <w:t>, pp.1-22. </w:t>
      </w:r>
    </w:p>
    <w:p w14:paraId="131E542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Sauer, P.C. and </w:t>
      </w:r>
      <w:proofErr w:type="spellStart"/>
      <w:r w:rsidRPr="00410FC8">
        <w:rPr>
          <w:color w:val="000000" w:themeColor="text1"/>
          <w:shd w:val="clear" w:color="auto" w:fill="FFFFFF"/>
          <w:lang w:val="en-GB"/>
        </w:rPr>
        <w:t>Seuring</w:t>
      </w:r>
      <w:proofErr w:type="spellEnd"/>
      <w:r w:rsidRPr="00410FC8">
        <w:rPr>
          <w:color w:val="000000" w:themeColor="text1"/>
          <w:shd w:val="clear" w:color="auto" w:fill="FFFFFF"/>
          <w:lang w:val="en-GB"/>
        </w:rPr>
        <w:t>, S., 2023. How to conduct systematic literature reviews in management research: a guide in 6 steps and 14 decisions. Review of Managerial Science, 17(5), pp.1899-1933.</w:t>
      </w:r>
    </w:p>
    <w:p w14:paraId="0D8E94B1"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Saunders, C.H., </w:t>
      </w:r>
      <w:proofErr w:type="spellStart"/>
      <w:r w:rsidRPr="00410FC8">
        <w:rPr>
          <w:color w:val="000000" w:themeColor="text1"/>
          <w:shd w:val="clear" w:color="auto" w:fill="FFFFFF"/>
          <w:lang w:val="en-GB"/>
        </w:rPr>
        <w:t>Sierpe</w:t>
      </w:r>
      <w:proofErr w:type="spellEnd"/>
      <w:r w:rsidRPr="00410FC8">
        <w:rPr>
          <w:color w:val="000000" w:themeColor="text1"/>
          <w:shd w:val="clear" w:color="auto" w:fill="FFFFFF"/>
          <w:lang w:val="en-GB"/>
        </w:rPr>
        <w:t xml:space="preserve">, A., Von Plessen, C., Kennedy, A.M., Leviton, L.C., Bernstein, S.L., </w:t>
      </w:r>
      <w:proofErr w:type="spellStart"/>
      <w:r w:rsidRPr="00410FC8">
        <w:rPr>
          <w:color w:val="000000" w:themeColor="text1"/>
          <w:shd w:val="clear" w:color="auto" w:fill="FFFFFF"/>
          <w:lang w:val="en-GB"/>
        </w:rPr>
        <w:t>Goldwag</w:t>
      </w:r>
      <w:proofErr w:type="spellEnd"/>
      <w:r w:rsidRPr="00410FC8">
        <w:rPr>
          <w:color w:val="000000" w:themeColor="text1"/>
          <w:shd w:val="clear" w:color="auto" w:fill="FFFFFF"/>
          <w:lang w:val="en-GB"/>
        </w:rPr>
        <w:t xml:space="preserve">, J., King, J.R., Marx, C.M., Pogue, J.A. and Saunders, R.K., 2023. Practical thematic analysis: a guide for multidisciplinary health services research teams engaging in qualitative analysis. </w:t>
      </w:r>
      <w:proofErr w:type="spellStart"/>
      <w:r w:rsidRPr="00410FC8">
        <w:rPr>
          <w:color w:val="000000" w:themeColor="text1"/>
          <w:shd w:val="clear" w:color="auto" w:fill="FFFFFF"/>
          <w:lang w:val="en-GB"/>
        </w:rPr>
        <w:t>Bmj</w:t>
      </w:r>
      <w:proofErr w:type="spellEnd"/>
      <w:r w:rsidRPr="00410FC8">
        <w:rPr>
          <w:color w:val="000000" w:themeColor="text1"/>
          <w:shd w:val="clear" w:color="auto" w:fill="FFFFFF"/>
          <w:lang w:val="en-GB"/>
        </w:rPr>
        <w:t xml:space="preserve">, 381. </w:t>
      </w:r>
    </w:p>
    <w:p w14:paraId="31EAF2D7"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Setyawan</w:t>
      </w:r>
      <w:proofErr w:type="spellEnd"/>
      <w:r w:rsidRPr="00410FC8">
        <w:rPr>
          <w:color w:val="000000" w:themeColor="text1"/>
          <w:shd w:val="clear" w:color="auto" w:fill="FFFFFF"/>
          <w:lang w:val="en-GB"/>
        </w:rPr>
        <w:t xml:space="preserve">, H., Gunawan¹, W. and </w:t>
      </w:r>
      <w:proofErr w:type="spellStart"/>
      <w:r w:rsidRPr="00410FC8">
        <w:rPr>
          <w:color w:val="000000" w:themeColor="text1"/>
          <w:shd w:val="clear" w:color="auto" w:fill="FFFFFF"/>
          <w:lang w:val="en-GB"/>
        </w:rPr>
        <w:t>Alfaruqy</w:t>
      </w:r>
      <w:proofErr w:type="spellEnd"/>
      <w:r w:rsidRPr="00410FC8">
        <w:rPr>
          <w:color w:val="000000" w:themeColor="text1"/>
          <w:shd w:val="clear" w:color="auto" w:fill="FFFFFF"/>
          <w:lang w:val="en-GB"/>
        </w:rPr>
        <w:t>, D., (2023, May). Visual Language: A Literature Review for Bridging Linguistics and Visual. In Proceedings of the 4th international conference on progressive education 2022 (ICOPE 2022) (p. 270). Springer Nature.</w:t>
      </w:r>
    </w:p>
    <w:p w14:paraId="1D72DFD9"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Shaheen, N., Shaheen, A., Ramadan, A., </w:t>
      </w:r>
      <w:proofErr w:type="spellStart"/>
      <w:r w:rsidRPr="00410FC8">
        <w:rPr>
          <w:color w:val="000000" w:themeColor="text1"/>
          <w:shd w:val="clear" w:color="auto" w:fill="FFFFFF"/>
          <w:lang w:val="en-GB"/>
        </w:rPr>
        <w:t>Hefnawy</w:t>
      </w:r>
      <w:proofErr w:type="spellEnd"/>
      <w:r w:rsidRPr="00410FC8">
        <w:rPr>
          <w:color w:val="000000" w:themeColor="text1"/>
          <w:shd w:val="clear" w:color="auto" w:fill="FFFFFF"/>
          <w:lang w:val="en-GB"/>
        </w:rPr>
        <w:t xml:space="preserve">, M.T., Ramadan, A., Ibrahim, I., Hassanein, M., Ashour, M.E. and </w:t>
      </w:r>
      <w:proofErr w:type="spellStart"/>
      <w:r w:rsidRPr="00410FC8">
        <w:rPr>
          <w:color w:val="000000" w:themeColor="text1"/>
          <w:shd w:val="clear" w:color="auto" w:fill="FFFFFF"/>
          <w:lang w:val="en-GB"/>
        </w:rPr>
        <w:t>Flouty</w:t>
      </w:r>
      <w:proofErr w:type="spellEnd"/>
      <w:r w:rsidRPr="00410FC8">
        <w:rPr>
          <w:color w:val="000000" w:themeColor="text1"/>
          <w:shd w:val="clear" w:color="auto" w:fill="FFFFFF"/>
          <w:lang w:val="en-GB"/>
        </w:rPr>
        <w:t xml:space="preserve">, O. (2023). Appraising Systematic reviews: a Comprehensive Guide to Ensuring Validity and Reliability. Frontiers in Research Metrics and Analytics, 8(8). </w:t>
      </w:r>
    </w:p>
    <w:p w14:paraId="5B025515"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w:t>
      </w:r>
      <w:proofErr w:type="spellStart"/>
      <w:r w:rsidRPr="00410FC8">
        <w:rPr>
          <w:color w:val="000000" w:themeColor="text1"/>
          <w:shd w:val="clear" w:color="auto" w:fill="FFFFFF"/>
          <w:lang w:val="en-GB"/>
        </w:rPr>
        <w:t>Simanjuntak</w:t>
      </w:r>
      <w:proofErr w:type="spellEnd"/>
      <w:r w:rsidRPr="00410FC8">
        <w:rPr>
          <w:color w:val="000000" w:themeColor="text1"/>
          <w:shd w:val="clear" w:color="auto" w:fill="FFFFFF"/>
          <w:lang w:val="en-GB"/>
        </w:rPr>
        <w:t xml:space="preserve">, J.M., </w:t>
      </w:r>
      <w:proofErr w:type="spellStart"/>
      <w:r w:rsidRPr="00410FC8">
        <w:rPr>
          <w:color w:val="000000" w:themeColor="text1"/>
          <w:shd w:val="clear" w:color="auto" w:fill="FFFFFF"/>
          <w:lang w:val="en-GB"/>
        </w:rPr>
        <w:t>Samosir</w:t>
      </w:r>
      <w:proofErr w:type="spellEnd"/>
      <w:r w:rsidRPr="00410FC8">
        <w:rPr>
          <w:color w:val="000000" w:themeColor="text1"/>
          <w:shd w:val="clear" w:color="auto" w:fill="FFFFFF"/>
          <w:lang w:val="en-GB"/>
        </w:rPr>
        <w:t xml:space="preserve">, A.T. and </w:t>
      </w:r>
      <w:proofErr w:type="spellStart"/>
      <w:r w:rsidRPr="00410FC8">
        <w:rPr>
          <w:color w:val="000000" w:themeColor="text1"/>
          <w:shd w:val="clear" w:color="auto" w:fill="FFFFFF"/>
          <w:lang w:val="en-GB"/>
        </w:rPr>
        <w:t>Sianipar</w:t>
      </w:r>
      <w:proofErr w:type="spellEnd"/>
      <w:r w:rsidRPr="00410FC8">
        <w:rPr>
          <w:color w:val="000000" w:themeColor="text1"/>
          <w:shd w:val="clear" w:color="auto" w:fill="FFFFFF"/>
          <w:lang w:val="en-GB"/>
        </w:rPr>
        <w:t xml:space="preserve">, G.J., (2026). The Influence of Product Quality, Brand Image, Digital Marketing, and Human Resource Competence on Purchase Intention. </w:t>
      </w:r>
      <w:r w:rsidRPr="00410FC8">
        <w:rPr>
          <w:i/>
          <w:iCs/>
          <w:color w:val="000000" w:themeColor="text1"/>
          <w:shd w:val="clear" w:color="auto" w:fill="FFFFFF"/>
          <w:lang w:val="en-GB"/>
        </w:rPr>
        <w:t>Golden Ratio of Mapping Idea and Literature Format</w:t>
      </w:r>
      <w:r w:rsidRPr="00410FC8">
        <w:rPr>
          <w:color w:val="000000" w:themeColor="text1"/>
          <w:shd w:val="clear" w:color="auto" w:fill="FFFFFF"/>
          <w:lang w:val="en-GB"/>
        </w:rPr>
        <w:t xml:space="preserve">, </w:t>
      </w:r>
      <w:r w:rsidRPr="00410FC8">
        <w:rPr>
          <w:i/>
          <w:iCs/>
          <w:color w:val="000000" w:themeColor="text1"/>
          <w:shd w:val="clear" w:color="auto" w:fill="FFFFFF"/>
          <w:lang w:val="en-GB"/>
        </w:rPr>
        <w:t>6</w:t>
      </w:r>
      <w:r w:rsidRPr="00410FC8">
        <w:rPr>
          <w:color w:val="000000" w:themeColor="text1"/>
          <w:shd w:val="clear" w:color="auto" w:fill="FFFFFF"/>
          <w:lang w:val="en-GB"/>
        </w:rPr>
        <w:t>(2), pp.1446-1481. </w:t>
      </w:r>
    </w:p>
    <w:p w14:paraId="0386EAE3"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roofErr w:type="spellStart"/>
      <w:r w:rsidRPr="00410FC8">
        <w:rPr>
          <w:color w:val="000000" w:themeColor="text1"/>
          <w:shd w:val="clear" w:color="auto" w:fill="FFFFFF"/>
          <w:lang w:val="en-GB"/>
        </w:rPr>
        <w:lastRenderedPageBreak/>
        <w:t>Suttikun</w:t>
      </w:r>
      <w:proofErr w:type="spellEnd"/>
      <w:r w:rsidRPr="00410FC8">
        <w:rPr>
          <w:color w:val="000000" w:themeColor="text1"/>
          <w:shd w:val="clear" w:color="auto" w:fill="FFFFFF"/>
          <w:lang w:val="en-GB"/>
        </w:rPr>
        <w:t xml:space="preserve">, C., </w:t>
      </w:r>
      <w:proofErr w:type="spellStart"/>
      <w:r w:rsidRPr="00410FC8">
        <w:rPr>
          <w:color w:val="000000" w:themeColor="text1"/>
          <w:shd w:val="clear" w:color="auto" w:fill="FFFFFF"/>
          <w:lang w:val="en-GB"/>
        </w:rPr>
        <w:t>Mahasuweerachai</w:t>
      </w:r>
      <w:proofErr w:type="spellEnd"/>
      <w:r w:rsidRPr="00410FC8">
        <w:rPr>
          <w:color w:val="000000" w:themeColor="text1"/>
          <w:shd w:val="clear" w:color="auto" w:fill="FFFFFF"/>
          <w:lang w:val="en-GB"/>
        </w:rPr>
        <w:t xml:space="preserve">, P. and Bicksler, W.H., (2025). Environmental messaging, corporate values, online engagement and purchase </w:t>
      </w:r>
      <w:proofErr w:type="spellStart"/>
      <w:r w:rsidRPr="00410FC8">
        <w:rPr>
          <w:color w:val="000000" w:themeColor="text1"/>
          <w:shd w:val="clear" w:color="auto" w:fill="FFFFFF"/>
          <w:lang w:val="en-GB"/>
        </w:rPr>
        <w:t>behavior</w:t>
      </w:r>
      <w:proofErr w:type="spellEnd"/>
      <w:r w:rsidRPr="00410FC8">
        <w:rPr>
          <w:color w:val="000000" w:themeColor="text1"/>
          <w:shd w:val="clear" w:color="auto" w:fill="FFFFFF"/>
          <w:lang w:val="en-GB"/>
        </w:rPr>
        <w:t xml:space="preserve">: a study of green communications among eco-friendly coffee retailers. </w:t>
      </w:r>
      <w:r w:rsidRPr="00410FC8">
        <w:rPr>
          <w:i/>
          <w:iCs/>
          <w:color w:val="000000" w:themeColor="text1"/>
          <w:shd w:val="clear" w:color="auto" w:fill="FFFFFF"/>
          <w:lang w:val="en-GB"/>
        </w:rPr>
        <w:t>Journal of Hospitality and Tourism Insights</w:t>
      </w:r>
      <w:r w:rsidRPr="00410FC8">
        <w:rPr>
          <w:color w:val="000000" w:themeColor="text1"/>
          <w:shd w:val="clear" w:color="auto" w:fill="FFFFFF"/>
          <w:lang w:val="en-GB"/>
        </w:rPr>
        <w:t xml:space="preserve">, </w:t>
      </w:r>
      <w:r w:rsidRPr="00410FC8">
        <w:rPr>
          <w:i/>
          <w:iCs/>
          <w:color w:val="000000" w:themeColor="text1"/>
          <w:shd w:val="clear" w:color="auto" w:fill="FFFFFF"/>
          <w:lang w:val="en-GB"/>
        </w:rPr>
        <w:t>8</w:t>
      </w:r>
      <w:r w:rsidRPr="00410FC8">
        <w:rPr>
          <w:color w:val="000000" w:themeColor="text1"/>
          <w:shd w:val="clear" w:color="auto" w:fill="FFFFFF"/>
          <w:lang w:val="en-GB"/>
        </w:rPr>
        <w:t>(3), pp.1073-1094. </w:t>
      </w:r>
    </w:p>
    <w:p w14:paraId="69EDBB49" w14:textId="77777777" w:rsidR="002F437F" w:rsidRPr="00410FC8" w:rsidRDefault="002F437F" w:rsidP="002F437F">
      <w:pPr>
        <w:pStyle w:val="NormalWeb"/>
        <w:spacing w:line="360" w:lineRule="auto"/>
        <w:jc w:val="both"/>
        <w:rPr>
          <w:color w:val="000000" w:themeColor="text1"/>
          <w:shd w:val="clear" w:color="auto" w:fill="FFFFFF"/>
          <w:lang w:val="en-GB"/>
        </w:rPr>
      </w:pPr>
      <w:proofErr w:type="spellStart"/>
      <w:r w:rsidRPr="00410FC8">
        <w:rPr>
          <w:color w:val="000000" w:themeColor="text1"/>
          <w:shd w:val="clear" w:color="auto" w:fill="FFFFFF"/>
          <w:lang w:val="en-GB"/>
        </w:rPr>
        <w:t>Swasty</w:t>
      </w:r>
      <w:proofErr w:type="spellEnd"/>
      <w:r w:rsidRPr="00410FC8">
        <w:rPr>
          <w:color w:val="000000" w:themeColor="text1"/>
          <w:shd w:val="clear" w:color="auto" w:fill="FFFFFF"/>
          <w:lang w:val="en-GB"/>
        </w:rPr>
        <w:t xml:space="preserve">, W., </w:t>
      </w:r>
      <w:proofErr w:type="spellStart"/>
      <w:r w:rsidRPr="00410FC8">
        <w:rPr>
          <w:color w:val="000000" w:themeColor="text1"/>
          <w:shd w:val="clear" w:color="auto" w:fill="FFFFFF"/>
          <w:lang w:val="en-GB"/>
        </w:rPr>
        <w:t>Ronggowarsito</w:t>
      </w:r>
      <w:proofErr w:type="spellEnd"/>
      <w:r w:rsidRPr="00410FC8">
        <w:rPr>
          <w:color w:val="000000" w:themeColor="text1"/>
          <w:shd w:val="clear" w:color="auto" w:fill="FFFFFF"/>
          <w:lang w:val="en-GB"/>
        </w:rPr>
        <w:t xml:space="preserve">, B.I., </w:t>
      </w:r>
      <w:proofErr w:type="spellStart"/>
      <w:r w:rsidRPr="00410FC8">
        <w:rPr>
          <w:color w:val="000000" w:themeColor="text1"/>
          <w:shd w:val="clear" w:color="auto" w:fill="FFFFFF"/>
          <w:lang w:val="en-GB"/>
        </w:rPr>
        <w:t>Utami</w:t>
      </w:r>
      <w:proofErr w:type="spellEnd"/>
      <w:r w:rsidRPr="00410FC8">
        <w:rPr>
          <w:color w:val="000000" w:themeColor="text1"/>
          <w:shd w:val="clear" w:color="auto" w:fill="FFFFFF"/>
          <w:lang w:val="en-GB"/>
        </w:rPr>
        <w:t xml:space="preserve">, L.A. and </w:t>
      </w:r>
      <w:proofErr w:type="spellStart"/>
      <w:r w:rsidRPr="00410FC8">
        <w:rPr>
          <w:color w:val="000000" w:themeColor="text1"/>
          <w:shd w:val="clear" w:color="auto" w:fill="FFFFFF"/>
          <w:lang w:val="en-GB"/>
        </w:rPr>
        <w:t>Yudiarti</w:t>
      </w:r>
      <w:proofErr w:type="spellEnd"/>
      <w:r w:rsidRPr="00410FC8">
        <w:rPr>
          <w:color w:val="000000" w:themeColor="text1"/>
          <w:shd w:val="clear" w:color="auto" w:fill="FFFFFF"/>
          <w:lang w:val="en-GB"/>
        </w:rPr>
        <w:t xml:space="preserve">, D., (2026). Packaging </w:t>
      </w:r>
      <w:proofErr w:type="spellStart"/>
      <w:r w:rsidRPr="00410FC8">
        <w:rPr>
          <w:color w:val="000000" w:themeColor="text1"/>
          <w:shd w:val="clear" w:color="auto" w:fill="FFFFFF"/>
          <w:lang w:val="en-GB"/>
        </w:rPr>
        <w:t>Color</w:t>
      </w:r>
      <w:proofErr w:type="spellEnd"/>
      <w:r w:rsidRPr="00410FC8">
        <w:rPr>
          <w:color w:val="000000" w:themeColor="text1"/>
          <w:shd w:val="clear" w:color="auto" w:fill="FFFFFF"/>
          <w:lang w:val="en-GB"/>
        </w:rPr>
        <w:t xml:space="preserve"> Trends in Fast-Moving Consumer Good Industries: Insights from Bandung, Indonesia. In Intelligent Governance in the Big Data Era: Finance and Sustainability in Developing Nations (pp. 47-57). Cham: Springer Nature Switzerland. </w:t>
      </w:r>
    </w:p>
    <w:p w14:paraId="6036E1E5"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Tabish, M., Bashir, M.A. and Nadeem, S., (2025). Impact of Influencer Marketing on the Purchase Intention of Consumers. </w:t>
      </w:r>
      <w:r w:rsidRPr="00410FC8">
        <w:rPr>
          <w:i/>
          <w:iCs/>
          <w:color w:val="000000" w:themeColor="text1"/>
          <w:shd w:val="clear" w:color="auto" w:fill="FFFFFF"/>
          <w:lang w:val="en-GB"/>
        </w:rPr>
        <w:t>International Journal of Experiential Learning &amp; Case Studies</w:t>
      </w:r>
      <w:r w:rsidRPr="00410FC8">
        <w:rPr>
          <w:color w:val="000000" w:themeColor="text1"/>
          <w:shd w:val="clear" w:color="auto" w:fill="FFFFFF"/>
          <w:lang w:val="en-GB"/>
        </w:rPr>
        <w:t xml:space="preserve">, </w:t>
      </w:r>
      <w:r w:rsidRPr="00410FC8">
        <w:rPr>
          <w:i/>
          <w:iCs/>
          <w:color w:val="000000" w:themeColor="text1"/>
          <w:shd w:val="clear" w:color="auto" w:fill="FFFFFF"/>
          <w:lang w:val="en-GB"/>
        </w:rPr>
        <w:t>10</w:t>
      </w:r>
      <w:r w:rsidRPr="00410FC8">
        <w:rPr>
          <w:color w:val="000000" w:themeColor="text1"/>
          <w:shd w:val="clear" w:color="auto" w:fill="FFFFFF"/>
          <w:lang w:val="en-GB"/>
        </w:rPr>
        <w:t>(1), pp.1-32. </w:t>
      </w:r>
    </w:p>
    <w:p w14:paraId="3484EA21"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Torun, İ. (2025). THE VISUAL SCENT: GRAPHIC AND TYPOGRAPHIC REPRESENTATIONS IN TURKISH COLOGNE PACKAGING. </w:t>
      </w:r>
      <w:proofErr w:type="spellStart"/>
      <w:r w:rsidRPr="00410FC8">
        <w:rPr>
          <w:color w:val="000000" w:themeColor="text1"/>
          <w:shd w:val="clear" w:color="auto" w:fill="FFFFFF"/>
          <w:lang w:val="en-GB"/>
        </w:rPr>
        <w:t>Sanat</w:t>
      </w:r>
      <w:proofErr w:type="spellEnd"/>
      <w:r w:rsidRPr="00410FC8">
        <w:rPr>
          <w:color w:val="000000" w:themeColor="text1"/>
          <w:shd w:val="clear" w:color="auto" w:fill="FFFFFF"/>
          <w:lang w:val="en-GB"/>
        </w:rPr>
        <w:t xml:space="preserve"> </w:t>
      </w:r>
      <w:proofErr w:type="spellStart"/>
      <w:r w:rsidRPr="00410FC8">
        <w:rPr>
          <w:color w:val="000000" w:themeColor="text1"/>
          <w:shd w:val="clear" w:color="auto" w:fill="FFFFFF"/>
          <w:lang w:val="en-GB"/>
        </w:rPr>
        <w:t>veTasarımDergisi</w:t>
      </w:r>
      <w:proofErr w:type="spellEnd"/>
      <w:r w:rsidRPr="00410FC8">
        <w:rPr>
          <w:color w:val="000000" w:themeColor="text1"/>
          <w:shd w:val="clear" w:color="auto" w:fill="FFFFFF"/>
          <w:lang w:val="en-GB"/>
        </w:rPr>
        <w:t xml:space="preserve">, (15- Özel </w:t>
      </w:r>
      <w:proofErr w:type="spellStart"/>
      <w:r w:rsidRPr="00410FC8">
        <w:rPr>
          <w:color w:val="000000" w:themeColor="text1"/>
          <w:shd w:val="clear" w:color="auto" w:fill="FFFFFF"/>
          <w:lang w:val="en-GB"/>
        </w:rPr>
        <w:t>sayı</w:t>
      </w:r>
      <w:proofErr w:type="spellEnd"/>
      <w:r w:rsidRPr="00410FC8">
        <w:rPr>
          <w:color w:val="000000" w:themeColor="text1"/>
          <w:shd w:val="clear" w:color="auto" w:fill="FFFFFF"/>
          <w:lang w:val="en-GB"/>
        </w:rPr>
        <w:t xml:space="preserve">), pp.74–98. </w:t>
      </w:r>
    </w:p>
    <w:p w14:paraId="6A16C8F4"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roofErr w:type="spellStart"/>
      <w:r w:rsidRPr="00410FC8">
        <w:rPr>
          <w:color w:val="000000" w:themeColor="text1"/>
          <w:shd w:val="clear" w:color="auto" w:fill="FFFFFF"/>
          <w:lang w:val="en-GB"/>
        </w:rPr>
        <w:t>Umpusinga</w:t>
      </w:r>
      <w:proofErr w:type="spellEnd"/>
      <w:r w:rsidRPr="00410FC8">
        <w:rPr>
          <w:color w:val="000000" w:themeColor="text1"/>
          <w:shd w:val="clear" w:color="auto" w:fill="FFFFFF"/>
          <w:lang w:val="en-GB"/>
        </w:rPr>
        <w:t xml:space="preserve">, H.A. and </w:t>
      </w:r>
      <w:proofErr w:type="spellStart"/>
      <w:r w:rsidRPr="00410FC8">
        <w:rPr>
          <w:color w:val="000000" w:themeColor="text1"/>
          <w:shd w:val="clear" w:color="auto" w:fill="FFFFFF"/>
          <w:lang w:val="en-GB"/>
        </w:rPr>
        <w:t>Purwoko</w:t>
      </w:r>
      <w:proofErr w:type="spellEnd"/>
      <w:r w:rsidRPr="00410FC8">
        <w:rPr>
          <w:color w:val="000000" w:themeColor="text1"/>
          <w:shd w:val="clear" w:color="auto" w:fill="FFFFFF"/>
          <w:lang w:val="en-GB"/>
        </w:rPr>
        <w:t xml:space="preserve">, B., (2025). How Sustainability Labels, Minimalist Design, and Brand Activism Influence Premium Product Perception. </w:t>
      </w:r>
      <w:r w:rsidRPr="00410FC8">
        <w:rPr>
          <w:i/>
          <w:iCs/>
          <w:color w:val="000000" w:themeColor="text1"/>
          <w:shd w:val="clear" w:color="auto" w:fill="FFFFFF"/>
          <w:lang w:val="en-GB"/>
        </w:rPr>
        <w:t>International Journal of Business, Law, and Education</w:t>
      </w:r>
      <w:r w:rsidRPr="00410FC8">
        <w:rPr>
          <w:color w:val="000000" w:themeColor="text1"/>
          <w:shd w:val="clear" w:color="auto" w:fill="FFFFFF"/>
          <w:lang w:val="en-GB"/>
        </w:rPr>
        <w:t xml:space="preserve">, </w:t>
      </w:r>
      <w:r w:rsidRPr="00410FC8">
        <w:rPr>
          <w:i/>
          <w:iCs/>
          <w:color w:val="000000" w:themeColor="text1"/>
          <w:shd w:val="clear" w:color="auto" w:fill="FFFFFF"/>
          <w:lang w:val="en-GB"/>
        </w:rPr>
        <w:t>6</w:t>
      </w:r>
      <w:r w:rsidRPr="00410FC8">
        <w:rPr>
          <w:color w:val="000000" w:themeColor="text1"/>
          <w:shd w:val="clear" w:color="auto" w:fill="FFFFFF"/>
          <w:lang w:val="en-GB"/>
        </w:rPr>
        <w:t>(1), pp.844-854. </w:t>
      </w:r>
    </w:p>
    <w:p w14:paraId="07283819"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Veroniki, A.A., Hutton, B., Stevens, A., McKenzie, J.E., Page, M.J., Moher, D., McGowan, J., Straus, S.E., Li, T., Munn, Z., Pollock, D., Colquhoun, H., Godfrey, C., Smith, M., Tufte, J., Logan, S., Ferrán Catalá-López, Tovey, D., Franco, J.V.A. and Chang, S. (2025). Update to the PRISMA guidelines for network meta-analyses and scoping reviews and development of guidelines for rapid reviews: a scoping review protocol. JBI Evidence Synthesis. </w:t>
      </w:r>
    </w:p>
    <w:p w14:paraId="2CFCC96F"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Wang, C. J. (2025). The role of emotional mediation in the SOR framework: agricultural souvenirs and purchase intentions. Current Psychology, 44(11), 9925-9945.</w:t>
      </w:r>
    </w:p>
    <w:p w14:paraId="78C8838F"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WANG, J., NORMAH, M. and HAIZAN, M., (2025). The influence of visual communication of food packaging design on consumer perception and purchasing intentions: A systematic literature </w:t>
      </w:r>
      <w:r w:rsidRPr="00410FC8">
        <w:rPr>
          <w:color w:val="000000" w:themeColor="text1"/>
          <w:shd w:val="clear" w:color="auto" w:fill="FFFFFF"/>
          <w:lang w:val="en-GB"/>
        </w:rPr>
        <w:lastRenderedPageBreak/>
        <w:t xml:space="preserve">review. </w:t>
      </w:r>
      <w:r w:rsidRPr="00410FC8">
        <w:rPr>
          <w:i/>
          <w:iCs/>
          <w:color w:val="000000" w:themeColor="text1"/>
          <w:shd w:val="clear" w:color="auto" w:fill="FFFFFF"/>
          <w:lang w:val="en-GB"/>
        </w:rPr>
        <w:t>TPM–Testing, Psychometrics, Methodology in Applied Psychology</w:t>
      </w:r>
      <w:r w:rsidRPr="00410FC8">
        <w:rPr>
          <w:color w:val="000000" w:themeColor="text1"/>
          <w:shd w:val="clear" w:color="auto" w:fill="FFFFFF"/>
          <w:lang w:val="en-GB"/>
        </w:rPr>
        <w:t xml:space="preserve">, </w:t>
      </w:r>
      <w:r w:rsidRPr="00410FC8">
        <w:rPr>
          <w:i/>
          <w:iCs/>
          <w:color w:val="000000" w:themeColor="text1"/>
          <w:shd w:val="clear" w:color="auto" w:fill="FFFFFF"/>
          <w:lang w:val="en-GB"/>
        </w:rPr>
        <w:t>32</w:t>
      </w:r>
      <w:r w:rsidRPr="00410FC8">
        <w:rPr>
          <w:color w:val="000000" w:themeColor="text1"/>
          <w:shd w:val="clear" w:color="auto" w:fill="FFFFFF"/>
          <w:lang w:val="en-GB"/>
        </w:rPr>
        <w:t>(2-June), pp.624-631. </w:t>
      </w:r>
    </w:p>
    <w:p w14:paraId="3F6BF5CB"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2BC13581"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Wang, X., SUN, X. and Luo, M., (2026). Pricing Power of Product Culture. In </w:t>
      </w:r>
      <w:r w:rsidRPr="00410FC8">
        <w:rPr>
          <w:i/>
          <w:iCs/>
          <w:color w:val="000000" w:themeColor="text1"/>
          <w:shd w:val="clear" w:color="auto" w:fill="FFFFFF"/>
          <w:lang w:val="en-GB"/>
        </w:rPr>
        <w:t>Handbook of Industrial Culture</w:t>
      </w:r>
      <w:r w:rsidRPr="00410FC8">
        <w:rPr>
          <w:color w:val="000000" w:themeColor="text1"/>
          <w:shd w:val="clear" w:color="auto" w:fill="FFFFFF"/>
          <w:lang w:val="en-GB"/>
        </w:rPr>
        <w:t xml:space="preserve"> (pp. 251-280). Singapore: Springer Nature Singapore. </w:t>
      </w:r>
    </w:p>
    <w:p w14:paraId="2E2E57A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Wang, X., Sung, B. and </w:t>
      </w:r>
      <w:proofErr w:type="spellStart"/>
      <w:r w:rsidRPr="00410FC8">
        <w:rPr>
          <w:color w:val="000000" w:themeColor="text1"/>
          <w:shd w:val="clear" w:color="auto" w:fill="FFFFFF"/>
          <w:lang w:val="en-GB"/>
        </w:rPr>
        <w:t>Phau</w:t>
      </w:r>
      <w:proofErr w:type="spellEnd"/>
      <w:r w:rsidRPr="00410FC8">
        <w:rPr>
          <w:color w:val="000000" w:themeColor="text1"/>
          <w:shd w:val="clear" w:color="auto" w:fill="FFFFFF"/>
          <w:lang w:val="en-GB"/>
        </w:rPr>
        <w:t>, I., (2022). Examining the influences of perceived exclusivity and perceived rarity on consumers' perception of luxury. Journal of Fashion Marketing and Management: An International Journal, 26(2), pp.365-382.</w:t>
      </w:r>
    </w:p>
    <w:p w14:paraId="42E56794"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 xml:space="preserve">Wang, X., Sung, B. and </w:t>
      </w:r>
      <w:proofErr w:type="spellStart"/>
      <w:r w:rsidRPr="00410FC8">
        <w:rPr>
          <w:color w:val="000000" w:themeColor="text1"/>
          <w:shd w:val="clear" w:color="auto" w:fill="FFFFFF"/>
          <w:lang w:val="en-GB"/>
        </w:rPr>
        <w:t>Phau</w:t>
      </w:r>
      <w:proofErr w:type="spellEnd"/>
      <w:r w:rsidRPr="00410FC8">
        <w:rPr>
          <w:color w:val="000000" w:themeColor="text1"/>
          <w:shd w:val="clear" w:color="auto" w:fill="FFFFFF"/>
          <w:lang w:val="en-GB"/>
        </w:rPr>
        <w:t>, I., (2024). How rarity and exclusivity influence types of perceived value for luxury. Journal of Brand Management, 31(6), pp.576-592.</w:t>
      </w:r>
    </w:p>
    <w:p w14:paraId="75C35E4C"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Wani, S.K., (2025). Impact of physical vanity, achievement vanity and brand equity on the consumption of luxury skincare products. </w:t>
      </w:r>
      <w:proofErr w:type="spellStart"/>
      <w:r w:rsidRPr="00410FC8">
        <w:rPr>
          <w:i/>
          <w:iCs/>
          <w:color w:val="000000" w:themeColor="text1"/>
          <w:shd w:val="clear" w:color="auto" w:fill="FFFFFF"/>
          <w:lang w:val="en-GB"/>
        </w:rPr>
        <w:t>Verslas</w:t>
      </w:r>
      <w:proofErr w:type="spellEnd"/>
      <w:r w:rsidRPr="00410FC8">
        <w:rPr>
          <w:i/>
          <w:iCs/>
          <w:color w:val="000000" w:themeColor="text1"/>
          <w:shd w:val="clear" w:color="auto" w:fill="FFFFFF"/>
          <w:lang w:val="en-GB"/>
        </w:rPr>
        <w:t xml:space="preserve">: </w:t>
      </w:r>
      <w:proofErr w:type="spellStart"/>
      <w:r w:rsidRPr="00410FC8">
        <w:rPr>
          <w:i/>
          <w:iCs/>
          <w:color w:val="000000" w:themeColor="text1"/>
          <w:shd w:val="clear" w:color="auto" w:fill="FFFFFF"/>
          <w:lang w:val="en-GB"/>
        </w:rPr>
        <w:t>teorijairpraktika</w:t>
      </w:r>
      <w:proofErr w:type="spellEnd"/>
      <w:r w:rsidRPr="00410FC8">
        <w:rPr>
          <w:color w:val="000000" w:themeColor="text1"/>
          <w:shd w:val="clear" w:color="auto" w:fill="FFFFFF"/>
          <w:lang w:val="en-GB"/>
        </w:rPr>
        <w:t xml:space="preserve">, </w:t>
      </w:r>
      <w:r w:rsidRPr="00410FC8">
        <w:rPr>
          <w:i/>
          <w:iCs/>
          <w:color w:val="000000" w:themeColor="text1"/>
          <w:shd w:val="clear" w:color="auto" w:fill="FFFFFF"/>
          <w:lang w:val="en-GB"/>
        </w:rPr>
        <w:t>26</w:t>
      </w:r>
      <w:r w:rsidRPr="00410FC8">
        <w:rPr>
          <w:color w:val="000000" w:themeColor="text1"/>
          <w:shd w:val="clear" w:color="auto" w:fill="FFFFFF"/>
          <w:lang w:val="en-GB"/>
        </w:rPr>
        <w:t>(1), pp.17-27. </w:t>
      </w:r>
    </w:p>
    <w:p w14:paraId="63057907"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Warr, J. (2025). Sustainability in the Context of Fragrances. Journal of Cosmetic Science, 76(1).</w:t>
      </w:r>
    </w:p>
    <w:p w14:paraId="6400DF47"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r w:rsidRPr="00410FC8">
        <w:rPr>
          <w:color w:val="000000" w:themeColor="text1"/>
          <w:shd w:val="clear" w:color="auto" w:fill="FFFFFF"/>
          <w:lang w:val="en-GB"/>
        </w:rPr>
        <w:t xml:space="preserve">Whitaker, H.J. and McKenzie, S.T., (2025). Consumer </w:t>
      </w:r>
      <w:proofErr w:type="spellStart"/>
      <w:r w:rsidRPr="00410FC8">
        <w:rPr>
          <w:color w:val="000000" w:themeColor="text1"/>
          <w:shd w:val="clear" w:color="auto" w:fill="FFFFFF"/>
          <w:lang w:val="en-GB"/>
        </w:rPr>
        <w:t>Xenocentrism</w:t>
      </w:r>
      <w:proofErr w:type="spellEnd"/>
      <w:r w:rsidRPr="00410FC8">
        <w:rPr>
          <w:color w:val="000000" w:themeColor="text1"/>
          <w:shd w:val="clear" w:color="auto" w:fill="FFFFFF"/>
          <w:lang w:val="en-GB"/>
        </w:rPr>
        <w:t xml:space="preserve"> and its Impact on Foreign Product Purchase Intentions: An Empirical Investigation. </w:t>
      </w:r>
      <w:r w:rsidRPr="00410FC8">
        <w:rPr>
          <w:i/>
          <w:iCs/>
          <w:color w:val="000000" w:themeColor="text1"/>
          <w:shd w:val="clear" w:color="auto" w:fill="FFFFFF"/>
          <w:lang w:val="en-GB"/>
        </w:rPr>
        <w:t>Frontiers in Strategic Management</w:t>
      </w:r>
      <w:r w:rsidRPr="00410FC8">
        <w:rPr>
          <w:color w:val="000000" w:themeColor="text1"/>
          <w:shd w:val="clear" w:color="auto" w:fill="FFFFFF"/>
          <w:lang w:val="en-GB"/>
        </w:rPr>
        <w:t xml:space="preserve">, </w:t>
      </w:r>
      <w:r w:rsidRPr="00410FC8">
        <w:rPr>
          <w:i/>
          <w:iCs/>
          <w:color w:val="000000" w:themeColor="text1"/>
          <w:shd w:val="clear" w:color="auto" w:fill="FFFFFF"/>
          <w:lang w:val="en-GB"/>
        </w:rPr>
        <w:t>2</w:t>
      </w:r>
      <w:r w:rsidRPr="00410FC8">
        <w:rPr>
          <w:color w:val="000000" w:themeColor="text1"/>
          <w:shd w:val="clear" w:color="auto" w:fill="FFFFFF"/>
          <w:lang w:val="en-GB"/>
        </w:rPr>
        <w:t>(02), pp.1-26. </w:t>
      </w:r>
    </w:p>
    <w:p w14:paraId="1082898D"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Wu, C.H., Chien, Y.C., Chou, M.T. and Huang, Y.M., (2025). Integrating computational thinking, game design, and design thinking: a scoping review on trends, applications, and implications for education. Humanities and Social Sciences Communications, 12(1), p.163.</w:t>
      </w:r>
    </w:p>
    <w:p w14:paraId="7AE3A921" w14:textId="77777777" w:rsidR="002F437F" w:rsidRPr="00410FC8" w:rsidRDefault="002F437F" w:rsidP="002F437F">
      <w:pPr>
        <w:pStyle w:val="NormalWeb"/>
        <w:spacing w:line="360" w:lineRule="auto"/>
        <w:jc w:val="both"/>
        <w:rPr>
          <w:color w:val="000000" w:themeColor="text1"/>
          <w:shd w:val="clear" w:color="auto" w:fill="FFFFFF"/>
          <w:lang w:val="en-GB"/>
        </w:rPr>
      </w:pPr>
      <w:r w:rsidRPr="00410FC8">
        <w:rPr>
          <w:color w:val="000000" w:themeColor="text1"/>
          <w:shd w:val="clear" w:color="auto" w:fill="FFFFFF"/>
          <w:lang w:val="en-GB"/>
        </w:rPr>
        <w:t>Xiao, C. (2023, October). The Analysis of CHANEL's Marketing Strategy. In Proceedings of the 2nd International Conference on Business and Policy Studies (p. 327). Springer Nature.</w:t>
      </w:r>
    </w:p>
    <w:p w14:paraId="0ADC5F10"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Xu, Q., Song, Y. and Li, M., (2026). How cultural heritage metaphors boost brand status: the dual mediating role of social value and psychological distance. </w:t>
      </w:r>
      <w:r w:rsidRPr="00410FC8">
        <w:rPr>
          <w:i/>
          <w:iCs/>
          <w:color w:val="000000" w:themeColor="text1"/>
          <w:shd w:val="clear" w:color="auto" w:fill="FFFFFF"/>
          <w:lang w:val="en-GB"/>
        </w:rPr>
        <w:t>Asia Pacific Journal of Marketing and Logistics</w:t>
      </w:r>
      <w:r w:rsidRPr="00410FC8">
        <w:rPr>
          <w:color w:val="000000" w:themeColor="text1"/>
          <w:shd w:val="clear" w:color="auto" w:fill="FFFFFF"/>
          <w:lang w:val="en-GB"/>
        </w:rPr>
        <w:t>, pp.1-27. </w:t>
      </w:r>
    </w:p>
    <w:p w14:paraId="433796E5"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46A49DDE"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lastRenderedPageBreak/>
        <w:t xml:space="preserve">Yi, B., Shi, D. and Li, G., (2025). Seeing is believing impacts of visual cues on social interaction and popularity of shared accommodation. </w:t>
      </w:r>
      <w:r w:rsidRPr="00410FC8">
        <w:rPr>
          <w:i/>
          <w:iCs/>
          <w:color w:val="000000" w:themeColor="text1"/>
          <w:shd w:val="clear" w:color="auto" w:fill="FFFFFF"/>
          <w:lang w:val="en-GB"/>
        </w:rPr>
        <w:t>Current Issues in Tourism</w:t>
      </w:r>
      <w:r w:rsidRPr="00410FC8">
        <w:rPr>
          <w:color w:val="000000" w:themeColor="text1"/>
          <w:shd w:val="clear" w:color="auto" w:fill="FFFFFF"/>
          <w:lang w:val="en-GB"/>
        </w:rPr>
        <w:t>, pp.1-21. </w:t>
      </w:r>
    </w:p>
    <w:p w14:paraId="19412A41" w14:textId="77777777" w:rsidR="004E1D18" w:rsidRPr="00410FC8" w:rsidRDefault="004E1D18" w:rsidP="002F437F">
      <w:pPr>
        <w:pStyle w:val="NormalWeb"/>
        <w:spacing w:before="0" w:beforeAutospacing="0" w:after="0" w:afterAutospacing="0" w:line="360" w:lineRule="auto"/>
        <w:jc w:val="both"/>
        <w:rPr>
          <w:color w:val="000000" w:themeColor="text1"/>
          <w:lang w:val="en-GB"/>
        </w:rPr>
      </w:pPr>
    </w:p>
    <w:p w14:paraId="34491CD9"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 xml:space="preserve">Yun, H., Moon, C. and Cho, M., (2025). Conspicuous consumption motives and ambivalence toward dining at vegan restaurants: a perspective from social comparison theory. </w:t>
      </w:r>
      <w:r w:rsidRPr="00410FC8">
        <w:rPr>
          <w:i/>
          <w:iCs/>
          <w:color w:val="000000" w:themeColor="text1"/>
          <w:shd w:val="clear" w:color="auto" w:fill="FFFFFF"/>
          <w:lang w:val="en-GB"/>
        </w:rPr>
        <w:t>Journal of Hospitality and Tourism Insights</w:t>
      </w:r>
      <w:r w:rsidRPr="00410FC8">
        <w:rPr>
          <w:color w:val="000000" w:themeColor="text1"/>
          <w:shd w:val="clear" w:color="auto" w:fill="FFFFFF"/>
          <w:lang w:val="en-GB"/>
        </w:rPr>
        <w:t xml:space="preserve">, </w:t>
      </w:r>
      <w:r w:rsidRPr="00410FC8">
        <w:rPr>
          <w:i/>
          <w:iCs/>
          <w:color w:val="000000" w:themeColor="text1"/>
          <w:shd w:val="clear" w:color="auto" w:fill="FFFFFF"/>
          <w:lang w:val="en-GB"/>
        </w:rPr>
        <w:t>8</w:t>
      </w:r>
      <w:r w:rsidRPr="00410FC8">
        <w:rPr>
          <w:color w:val="000000" w:themeColor="text1"/>
          <w:shd w:val="clear" w:color="auto" w:fill="FFFFFF"/>
          <w:lang w:val="en-GB"/>
        </w:rPr>
        <w:t>(8), pp.3067-3088. </w:t>
      </w:r>
    </w:p>
    <w:p w14:paraId="73E48A72" w14:textId="77777777" w:rsidR="002F437F" w:rsidRPr="00410FC8" w:rsidRDefault="002F437F" w:rsidP="002F437F">
      <w:pPr>
        <w:pStyle w:val="NormalWeb"/>
        <w:spacing w:before="0" w:beforeAutospacing="0" w:after="0" w:afterAutospacing="0" w:line="360" w:lineRule="auto"/>
        <w:jc w:val="both"/>
        <w:rPr>
          <w:color w:val="000000" w:themeColor="text1"/>
          <w:lang w:val="en-GB"/>
        </w:rPr>
      </w:pPr>
    </w:p>
    <w:p w14:paraId="21A01A8C"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color w:val="000000" w:themeColor="text1"/>
          <w:shd w:val="clear" w:color="auto" w:fill="FFFFFF"/>
          <w:lang w:val="en-GB"/>
        </w:rPr>
        <w:t>Zhang, Y. (2026). luxury perception and purchase. Including the Audience in Integrated Marketing Communication and Branding: Social Media, Gaming, and Beyond, 81.</w:t>
      </w:r>
    </w:p>
    <w:p w14:paraId="16272C54" w14:textId="77777777" w:rsidR="002F437F" w:rsidRPr="00410FC8" w:rsidRDefault="002F437F" w:rsidP="002F437F">
      <w:pPr>
        <w:rPr>
          <w:rFonts w:ascii="Times New Roman" w:eastAsia="Times New Roman" w:hAnsi="Times New Roman" w:cs="Times New Roman"/>
          <w:color w:val="000000" w:themeColor="text1"/>
          <w:sz w:val="24"/>
          <w:szCs w:val="24"/>
          <w:shd w:val="clear" w:color="auto" w:fill="FFFFFF"/>
          <w:lang w:val="en-GB"/>
        </w:rPr>
      </w:pPr>
      <w:r w:rsidRPr="00410FC8">
        <w:rPr>
          <w:color w:val="000000" w:themeColor="text1"/>
          <w:shd w:val="clear" w:color="auto" w:fill="FFFFFF"/>
          <w:lang w:val="en-GB"/>
        </w:rPr>
        <w:br w:type="page"/>
      </w:r>
    </w:p>
    <w:p w14:paraId="77DC4038" w14:textId="77777777" w:rsidR="002F437F" w:rsidRPr="00410FC8" w:rsidRDefault="002F437F" w:rsidP="002F437F">
      <w:pPr>
        <w:pStyle w:val="Heading1"/>
        <w:rPr>
          <w:color w:val="000000" w:themeColor="text1"/>
          <w:shd w:val="clear" w:color="auto" w:fill="FFFFFF"/>
          <w:lang w:val="en-GB"/>
        </w:rPr>
      </w:pPr>
      <w:bookmarkStart w:id="83" w:name="_Toc228965946"/>
      <w:r w:rsidRPr="00410FC8">
        <w:rPr>
          <w:color w:val="000000" w:themeColor="text1"/>
          <w:shd w:val="clear" w:color="auto" w:fill="FFFFFF"/>
          <w:lang w:val="en-GB"/>
        </w:rPr>
        <w:lastRenderedPageBreak/>
        <w:t>Appendices</w:t>
      </w:r>
      <w:bookmarkEnd w:id="83"/>
    </w:p>
    <w:p w14:paraId="57989CE7" w14:textId="77777777" w:rsidR="002F437F" w:rsidRPr="00410FC8" w:rsidRDefault="002F437F" w:rsidP="002F437F">
      <w:pPr>
        <w:pStyle w:val="Heading2"/>
        <w:rPr>
          <w:color w:val="000000" w:themeColor="text1"/>
          <w:shd w:val="clear" w:color="auto" w:fill="FFFFFF"/>
          <w:lang w:val="en-GB"/>
        </w:rPr>
      </w:pPr>
      <w:bookmarkStart w:id="84" w:name="_Toc228965947"/>
      <w:r w:rsidRPr="00410FC8">
        <w:rPr>
          <w:color w:val="000000" w:themeColor="text1"/>
          <w:shd w:val="clear" w:color="auto" w:fill="FFFFFF"/>
          <w:lang w:val="en-GB"/>
        </w:rPr>
        <w:t>Appendix A: Quality Appraisal Summary (CASP Checklist)</w:t>
      </w:r>
      <w:bookmarkEnd w:id="84"/>
    </w:p>
    <w:p w14:paraId="14C82DCD"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noProof/>
          <w:color w:val="000000" w:themeColor="text1"/>
          <w:shd w:val="clear" w:color="auto" w:fill="FFFFFF"/>
        </w:rPr>
        <w:drawing>
          <wp:inline distT="0" distB="0" distL="0" distR="0" wp14:anchorId="67E60F17" wp14:editId="7FDDDC7D">
            <wp:extent cx="3258005" cy="45535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58005" cy="4553585"/>
                    </a:xfrm>
                    <a:prstGeom prst="rect">
                      <a:avLst/>
                    </a:prstGeom>
                  </pic:spPr>
                </pic:pic>
              </a:graphicData>
            </a:graphic>
          </wp:inline>
        </w:drawing>
      </w:r>
    </w:p>
    <w:p w14:paraId="5E91C9D1"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noProof/>
          <w:color w:val="000000" w:themeColor="text1"/>
          <w:shd w:val="clear" w:color="auto" w:fill="FFFFFF"/>
        </w:rPr>
        <w:lastRenderedPageBreak/>
        <w:drawing>
          <wp:inline distT="0" distB="0" distL="0" distR="0" wp14:anchorId="7D60A044" wp14:editId="7EF15074">
            <wp:extent cx="3505689" cy="472505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05689" cy="4725059"/>
                    </a:xfrm>
                    <a:prstGeom prst="rect">
                      <a:avLst/>
                    </a:prstGeom>
                  </pic:spPr>
                </pic:pic>
              </a:graphicData>
            </a:graphic>
          </wp:inline>
        </w:drawing>
      </w:r>
    </w:p>
    <w:p w14:paraId="19F8478C"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r w:rsidRPr="00410FC8">
        <w:rPr>
          <w:noProof/>
          <w:color w:val="000000" w:themeColor="text1"/>
          <w:shd w:val="clear" w:color="auto" w:fill="FFFFFF"/>
        </w:rPr>
        <w:lastRenderedPageBreak/>
        <w:drawing>
          <wp:inline distT="0" distB="0" distL="0" distR="0" wp14:anchorId="0AA866CF" wp14:editId="797CBFA1">
            <wp:extent cx="3305636" cy="447737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305636" cy="4477375"/>
                    </a:xfrm>
                    <a:prstGeom prst="rect">
                      <a:avLst/>
                    </a:prstGeom>
                  </pic:spPr>
                </pic:pic>
              </a:graphicData>
            </a:graphic>
          </wp:inline>
        </w:drawing>
      </w:r>
    </w:p>
    <w:p w14:paraId="64DD798F" w14:textId="77777777" w:rsidR="002F437F" w:rsidRPr="00410FC8" w:rsidRDefault="002F437F" w:rsidP="002F437F">
      <w:pPr>
        <w:shd w:val="clear" w:color="auto" w:fill="FFFFFF"/>
        <w:spacing w:line="360" w:lineRule="auto"/>
        <w:jc w:val="both"/>
        <w:rPr>
          <w:rFonts w:ascii="Times New Roman" w:eastAsia="Times New Roman" w:hAnsi="Times New Roman" w:cs="Times New Roman"/>
          <w:b/>
          <w:bCs/>
          <w:color w:val="000000" w:themeColor="text1"/>
          <w:sz w:val="24"/>
          <w:szCs w:val="24"/>
          <w:lang w:eastAsia="en-IN" w:bidi="bn-IN"/>
        </w:rPr>
      </w:pPr>
      <w:r w:rsidRPr="00410FC8">
        <w:rPr>
          <w:rFonts w:ascii="Times New Roman" w:eastAsia="Times New Roman" w:hAnsi="Times New Roman" w:cs="Times New Roman"/>
          <w:b/>
          <w:bCs/>
          <w:color w:val="000000" w:themeColor="text1"/>
          <w:sz w:val="24"/>
          <w:szCs w:val="24"/>
          <w:lang w:eastAsia="en-IN" w:bidi="bn-IN"/>
        </w:rPr>
        <w:t>Questions (Q1–Q10) represent:</w:t>
      </w:r>
    </w:p>
    <w:p w14:paraId="1F8D4987"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Q1: Was there a clear statement of the aims of the research?</w:t>
      </w:r>
    </w:p>
    <w:p w14:paraId="0A4A8D13"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Q2: Is a qualitative methodology appropriate?</w:t>
      </w:r>
    </w:p>
    <w:p w14:paraId="6912BAE3"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Q3: Was the research design appropriate to address the aims?</w:t>
      </w:r>
    </w:p>
    <w:p w14:paraId="0E987E05"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Q4: Was the recruitment strategy appropriate?</w:t>
      </w:r>
    </w:p>
    <w:p w14:paraId="0B273A58"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Q5: Was the data collected in a way that addressed the research issue?</w:t>
      </w:r>
    </w:p>
    <w:p w14:paraId="7AF6021B"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Q6: Has the relationship between researcher and participants been adequately considered?</w:t>
      </w:r>
    </w:p>
    <w:p w14:paraId="4ABBB23B"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Q7: Have ethical issues been taken into consideration?</w:t>
      </w:r>
    </w:p>
    <w:p w14:paraId="1DB154FB"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Q8: Was the data analysis sufficiently rigorous?</w:t>
      </w:r>
    </w:p>
    <w:p w14:paraId="3715E8F7"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Q9: Is there a clear statement of findings?</w:t>
      </w:r>
    </w:p>
    <w:p w14:paraId="5E972604" w14:textId="77777777" w:rsidR="002F437F" w:rsidRPr="00410FC8" w:rsidRDefault="002F437F" w:rsidP="002F437F">
      <w:pPr>
        <w:shd w:val="clear" w:color="auto" w:fill="FFFFFF"/>
        <w:spacing w:line="360" w:lineRule="auto"/>
        <w:jc w:val="both"/>
        <w:rPr>
          <w:rFonts w:ascii="Times New Roman" w:eastAsia="Times New Roman" w:hAnsi="Times New Roman" w:cs="Times New Roman"/>
          <w:color w:val="000000" w:themeColor="text1"/>
          <w:sz w:val="24"/>
          <w:szCs w:val="24"/>
          <w:lang w:eastAsia="en-IN" w:bidi="bn-IN"/>
        </w:rPr>
      </w:pPr>
      <w:r w:rsidRPr="00410FC8">
        <w:rPr>
          <w:rFonts w:ascii="Times New Roman" w:eastAsia="Times New Roman" w:hAnsi="Times New Roman" w:cs="Times New Roman"/>
          <w:color w:val="000000" w:themeColor="text1"/>
          <w:sz w:val="24"/>
          <w:szCs w:val="24"/>
          <w:lang w:eastAsia="en-IN" w:bidi="bn-IN"/>
        </w:rPr>
        <w:t>Q10: How valuable is the research?</w:t>
      </w:r>
    </w:p>
    <w:p w14:paraId="679A62EF" w14:textId="77777777" w:rsidR="002F437F" w:rsidRPr="00410FC8" w:rsidRDefault="002F437F" w:rsidP="002F437F">
      <w:pPr>
        <w:shd w:val="clear" w:color="auto" w:fill="FFFFFF"/>
        <w:spacing w:line="360" w:lineRule="atLeast"/>
        <w:rPr>
          <w:rFonts w:eastAsia="Times New Roman" w:cs="Arial"/>
          <w:color w:val="000000" w:themeColor="text1"/>
          <w:sz w:val="24"/>
          <w:szCs w:val="24"/>
          <w:lang w:eastAsia="en-IN" w:bidi="bn-IN"/>
        </w:rPr>
      </w:pPr>
      <w:r w:rsidRPr="00410FC8">
        <w:rPr>
          <w:rFonts w:eastAsia="Times New Roman" w:cs="Arial"/>
          <w:color w:val="000000" w:themeColor="text1"/>
          <w:sz w:val="24"/>
          <w:szCs w:val="24"/>
          <w:lang w:eastAsia="en-IN" w:bidi="bn-IN"/>
        </w:rPr>
        <w:br/>
      </w:r>
    </w:p>
    <w:p w14:paraId="28D251DA" w14:textId="77777777" w:rsidR="002F437F" w:rsidRPr="00410FC8" w:rsidRDefault="002F437F" w:rsidP="002F437F">
      <w:pPr>
        <w:pStyle w:val="NormalWeb"/>
        <w:spacing w:before="0" w:beforeAutospacing="0" w:after="0" w:afterAutospacing="0" w:line="360" w:lineRule="auto"/>
        <w:jc w:val="both"/>
        <w:rPr>
          <w:color w:val="000000" w:themeColor="text1"/>
          <w:shd w:val="clear" w:color="auto" w:fill="FFFFFF"/>
          <w:lang w:val="en-GB"/>
        </w:rPr>
      </w:pPr>
    </w:p>
    <w:p w14:paraId="6EF75CEC" w14:textId="77777777" w:rsidR="00337143" w:rsidRPr="00410FC8" w:rsidRDefault="00337143">
      <w:pPr>
        <w:rPr>
          <w:color w:val="000000" w:themeColor="text1"/>
        </w:rPr>
      </w:pPr>
    </w:p>
    <w:sectPr w:rsidR="00337143" w:rsidRPr="00410FC8" w:rsidSect="002F437F">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pgNumType w:start="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70C15" w14:textId="77777777" w:rsidR="00C24954" w:rsidRDefault="00C24954" w:rsidP="006A77DC">
      <w:pPr>
        <w:spacing w:line="240" w:lineRule="auto"/>
      </w:pPr>
      <w:r>
        <w:separator/>
      </w:r>
    </w:p>
  </w:endnote>
  <w:endnote w:type="continuationSeparator" w:id="0">
    <w:p w14:paraId="4FFF8639" w14:textId="77777777" w:rsidR="00C24954" w:rsidRDefault="00C24954" w:rsidP="006A77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5721166"/>
      <w:docPartObj>
        <w:docPartGallery w:val="Page Numbers (Bottom of Page)"/>
        <w:docPartUnique/>
      </w:docPartObj>
    </w:sdtPr>
    <w:sdtContent>
      <w:p w14:paraId="77AA0F7C" w14:textId="583AD183" w:rsidR="00410FC8" w:rsidRDefault="00410FC8" w:rsidP="00670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0F61E2" w14:textId="77777777" w:rsidR="006A77DC" w:rsidRDefault="006A77DC" w:rsidP="00410F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1009083"/>
      <w:docPartObj>
        <w:docPartGallery w:val="Page Numbers (Bottom of Page)"/>
        <w:docPartUnique/>
      </w:docPartObj>
    </w:sdtPr>
    <w:sdtContent>
      <w:p w14:paraId="0866BDAE" w14:textId="1412D59E" w:rsidR="00410FC8" w:rsidRDefault="00410FC8" w:rsidP="00670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1D078AD" w14:textId="5126B027" w:rsidR="002F437F" w:rsidRPr="006A77DC" w:rsidRDefault="002F437F" w:rsidP="00410FC8">
    <w:pPr>
      <w:pStyle w:val="Normal1"/>
      <w:ind w:right="360"/>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232E8" w14:textId="77777777" w:rsidR="006A77DC" w:rsidRDefault="006A7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EF4E2" w14:textId="77777777" w:rsidR="00C24954" w:rsidRDefault="00C24954" w:rsidP="006A77DC">
      <w:pPr>
        <w:spacing w:line="240" w:lineRule="auto"/>
      </w:pPr>
      <w:r>
        <w:separator/>
      </w:r>
    </w:p>
  </w:footnote>
  <w:footnote w:type="continuationSeparator" w:id="0">
    <w:p w14:paraId="408A1613" w14:textId="77777777" w:rsidR="00C24954" w:rsidRDefault="00C24954" w:rsidP="006A77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7DF64" w14:textId="77777777" w:rsidR="006A77DC" w:rsidRDefault="006A77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78C57" w14:textId="77777777" w:rsidR="006A77DC" w:rsidRDefault="006A77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F2342" w14:textId="77777777" w:rsidR="006A77DC" w:rsidRDefault="006A7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61DD0"/>
    <w:multiLevelType w:val="multilevel"/>
    <w:tmpl w:val="F26CCF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66F1FA1"/>
    <w:multiLevelType w:val="multilevel"/>
    <w:tmpl w:val="3D183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E4B3E"/>
    <w:multiLevelType w:val="multilevel"/>
    <w:tmpl w:val="84427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2764BC"/>
    <w:multiLevelType w:val="hybridMultilevel"/>
    <w:tmpl w:val="8E782C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EFB048F"/>
    <w:multiLevelType w:val="multilevel"/>
    <w:tmpl w:val="1E76D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0A152A"/>
    <w:multiLevelType w:val="multilevel"/>
    <w:tmpl w:val="419C7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0891701">
    <w:abstractNumId w:val="5"/>
  </w:num>
  <w:num w:numId="2" w16cid:durableId="1627855984">
    <w:abstractNumId w:val="3"/>
  </w:num>
  <w:num w:numId="3" w16cid:durableId="945430033">
    <w:abstractNumId w:val="6"/>
  </w:num>
  <w:num w:numId="4" w16cid:durableId="1154565669">
    <w:abstractNumId w:val="1"/>
  </w:num>
  <w:num w:numId="5" w16cid:durableId="647590924">
    <w:abstractNumId w:val="2"/>
  </w:num>
  <w:num w:numId="6" w16cid:durableId="425081328">
    <w:abstractNumId w:val="4"/>
  </w:num>
  <w:num w:numId="7" w16cid:durableId="2134323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D09"/>
    <w:rsid w:val="002F437F"/>
    <w:rsid w:val="00337143"/>
    <w:rsid w:val="003B294A"/>
    <w:rsid w:val="00410FC8"/>
    <w:rsid w:val="004E1D18"/>
    <w:rsid w:val="00631127"/>
    <w:rsid w:val="006A77DC"/>
    <w:rsid w:val="00922CF4"/>
    <w:rsid w:val="00B40D09"/>
    <w:rsid w:val="00C24954"/>
    <w:rsid w:val="00D24DA6"/>
    <w:rsid w:val="00E63BEE"/>
    <w:rsid w:val="00F61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F2843"/>
  <w15:chartTrackingRefBased/>
  <w15:docId w15:val="{9C81A4B1-DFE4-4A1A-A112-83DFF2B69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37F"/>
    <w:pPr>
      <w:spacing w:after="0" w:line="276" w:lineRule="auto"/>
    </w:pPr>
    <w:rPr>
      <w:rFonts w:ascii="Arial" w:eastAsia="Arial" w:hAnsi="Arial" w:cs="Vrinda"/>
      <w:kern w:val="0"/>
      <w:lang w:val="en-IN" w:bidi="bn-BD"/>
      <w14:ligatures w14:val="none"/>
    </w:rPr>
  </w:style>
  <w:style w:type="paragraph" w:styleId="Heading1">
    <w:name w:val="heading 1"/>
    <w:basedOn w:val="Normal"/>
    <w:next w:val="Normal"/>
    <w:link w:val="Heading1Char"/>
    <w:qFormat/>
    <w:rsid w:val="00B40D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B40D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B40D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B40D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nhideWhenUsed/>
    <w:qFormat/>
    <w:rsid w:val="00B40D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nhideWhenUsed/>
    <w:qFormat/>
    <w:rsid w:val="00B40D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D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D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D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D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40D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40D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0D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0D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0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D09"/>
    <w:rPr>
      <w:rFonts w:eastAsiaTheme="majorEastAsia" w:cstheme="majorBidi"/>
      <w:color w:val="272727" w:themeColor="text1" w:themeTint="D8"/>
    </w:rPr>
  </w:style>
  <w:style w:type="paragraph" w:styleId="Title">
    <w:name w:val="Title"/>
    <w:basedOn w:val="Normal"/>
    <w:next w:val="Normal"/>
    <w:link w:val="TitleChar"/>
    <w:qFormat/>
    <w:rsid w:val="00B40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B40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D09"/>
    <w:pPr>
      <w:spacing w:before="160"/>
      <w:jc w:val="center"/>
    </w:pPr>
    <w:rPr>
      <w:i/>
      <w:iCs/>
      <w:color w:val="404040" w:themeColor="text1" w:themeTint="BF"/>
    </w:rPr>
  </w:style>
  <w:style w:type="character" w:customStyle="1" w:styleId="QuoteChar">
    <w:name w:val="Quote Char"/>
    <w:basedOn w:val="DefaultParagraphFont"/>
    <w:link w:val="Quote"/>
    <w:uiPriority w:val="29"/>
    <w:rsid w:val="00B40D09"/>
    <w:rPr>
      <w:i/>
      <w:iCs/>
      <w:color w:val="404040" w:themeColor="text1" w:themeTint="BF"/>
    </w:rPr>
  </w:style>
  <w:style w:type="paragraph" w:styleId="ListParagraph">
    <w:name w:val="List Paragraph"/>
    <w:basedOn w:val="Normal"/>
    <w:uiPriority w:val="34"/>
    <w:qFormat/>
    <w:rsid w:val="00B40D09"/>
    <w:pPr>
      <w:ind w:left="720"/>
      <w:contextualSpacing/>
    </w:pPr>
  </w:style>
  <w:style w:type="character" w:styleId="IntenseEmphasis">
    <w:name w:val="Intense Emphasis"/>
    <w:basedOn w:val="DefaultParagraphFont"/>
    <w:uiPriority w:val="21"/>
    <w:qFormat/>
    <w:rsid w:val="00B40D09"/>
    <w:rPr>
      <w:i/>
      <w:iCs/>
      <w:color w:val="2F5496" w:themeColor="accent1" w:themeShade="BF"/>
    </w:rPr>
  </w:style>
  <w:style w:type="paragraph" w:styleId="IntenseQuote">
    <w:name w:val="Intense Quote"/>
    <w:basedOn w:val="Normal"/>
    <w:next w:val="Normal"/>
    <w:link w:val="IntenseQuoteChar"/>
    <w:uiPriority w:val="30"/>
    <w:qFormat/>
    <w:rsid w:val="00B40D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0D09"/>
    <w:rPr>
      <w:i/>
      <w:iCs/>
      <w:color w:val="2F5496" w:themeColor="accent1" w:themeShade="BF"/>
    </w:rPr>
  </w:style>
  <w:style w:type="character" w:styleId="IntenseReference">
    <w:name w:val="Intense Reference"/>
    <w:basedOn w:val="DefaultParagraphFont"/>
    <w:uiPriority w:val="32"/>
    <w:qFormat/>
    <w:rsid w:val="00B40D09"/>
    <w:rPr>
      <w:b/>
      <w:bCs/>
      <w:smallCaps/>
      <w:color w:val="2F5496" w:themeColor="accent1" w:themeShade="BF"/>
      <w:spacing w:val="5"/>
    </w:rPr>
  </w:style>
  <w:style w:type="table" w:customStyle="1" w:styleId="TableNormal0">
    <w:name w:val="TableNormal"/>
    <w:rsid w:val="002F437F"/>
    <w:pPr>
      <w:spacing w:after="0" w:line="276" w:lineRule="auto"/>
    </w:pPr>
    <w:rPr>
      <w:rFonts w:ascii="Arial" w:eastAsia="Arial" w:hAnsi="Arial" w:cs="Arial"/>
      <w:kern w:val="0"/>
      <w:lang w:val="en-IN" w:bidi="bn-BD"/>
      <w14:ligatures w14:val="none"/>
    </w:rPr>
    <w:tblPr>
      <w:tblCellMar>
        <w:top w:w="100" w:type="dxa"/>
        <w:left w:w="100" w:type="dxa"/>
        <w:bottom w:w="100" w:type="dxa"/>
        <w:right w:w="100" w:type="dxa"/>
      </w:tblCellMar>
    </w:tblPr>
  </w:style>
  <w:style w:type="paragraph" w:customStyle="1" w:styleId="Normal1">
    <w:name w:val="Normal1"/>
    <w:rsid w:val="002F437F"/>
    <w:pPr>
      <w:spacing w:after="0" w:line="276" w:lineRule="auto"/>
    </w:pPr>
    <w:rPr>
      <w:rFonts w:ascii="Arial" w:eastAsia="Arial" w:hAnsi="Arial" w:cs="Arial"/>
      <w:kern w:val="0"/>
      <w:lang w:val="en-IN" w:bidi="bn-BD"/>
      <w14:ligatures w14:val="none"/>
    </w:rPr>
  </w:style>
  <w:style w:type="paragraph" w:styleId="Header">
    <w:name w:val="header"/>
    <w:basedOn w:val="Normal"/>
    <w:link w:val="HeaderChar"/>
    <w:uiPriority w:val="99"/>
    <w:unhideWhenUsed/>
    <w:rsid w:val="002F437F"/>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2F437F"/>
    <w:rPr>
      <w:rFonts w:ascii="Arial" w:eastAsia="Arial" w:hAnsi="Arial" w:cs="Vrinda"/>
      <w:kern w:val="0"/>
      <w:szCs w:val="28"/>
      <w:lang w:val="en-IN" w:bidi="bn-BD"/>
      <w14:ligatures w14:val="none"/>
    </w:rPr>
  </w:style>
  <w:style w:type="paragraph" w:styleId="Footer">
    <w:name w:val="footer"/>
    <w:basedOn w:val="Normal"/>
    <w:link w:val="FooterChar"/>
    <w:uiPriority w:val="99"/>
    <w:unhideWhenUsed/>
    <w:rsid w:val="002F437F"/>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2F437F"/>
    <w:rPr>
      <w:rFonts w:ascii="Arial" w:eastAsia="Arial" w:hAnsi="Arial" w:cs="Vrinda"/>
      <w:kern w:val="0"/>
      <w:szCs w:val="28"/>
      <w:lang w:val="en-IN" w:bidi="bn-BD"/>
      <w14:ligatures w14:val="none"/>
    </w:rPr>
  </w:style>
  <w:style w:type="paragraph" w:styleId="BalloonText">
    <w:name w:val="Balloon Text"/>
    <w:basedOn w:val="Normal"/>
    <w:link w:val="BalloonTextChar"/>
    <w:uiPriority w:val="99"/>
    <w:semiHidden/>
    <w:unhideWhenUsed/>
    <w:rsid w:val="002F437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F437F"/>
    <w:rPr>
      <w:rFonts w:ascii="Tahoma" w:eastAsia="Arial" w:hAnsi="Tahoma" w:cs="Tahoma"/>
      <w:kern w:val="0"/>
      <w:sz w:val="16"/>
      <w:szCs w:val="20"/>
      <w:lang w:val="en-IN" w:bidi="bn-BD"/>
      <w14:ligatures w14:val="none"/>
    </w:rPr>
  </w:style>
  <w:style w:type="paragraph" w:styleId="NormalWeb">
    <w:name w:val="Normal (Web)"/>
    <w:basedOn w:val="Normal"/>
    <w:uiPriority w:val="99"/>
    <w:unhideWhenUsed/>
    <w:rsid w:val="002F437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2F437F"/>
    <w:pPr>
      <w:spacing w:before="480" w:after="0"/>
      <w:outlineLvl w:val="9"/>
    </w:pPr>
    <w:rPr>
      <w:b/>
      <w:bCs/>
      <w:sz w:val="28"/>
      <w:szCs w:val="28"/>
      <w:lang w:val="en-US"/>
    </w:rPr>
  </w:style>
  <w:style w:type="paragraph" w:styleId="TOC1">
    <w:name w:val="toc 1"/>
    <w:basedOn w:val="Normal"/>
    <w:next w:val="Normal"/>
    <w:autoRedefine/>
    <w:uiPriority w:val="39"/>
    <w:unhideWhenUsed/>
    <w:rsid w:val="002F437F"/>
    <w:pPr>
      <w:spacing w:after="100"/>
    </w:pPr>
    <w:rPr>
      <w:szCs w:val="28"/>
    </w:rPr>
  </w:style>
  <w:style w:type="paragraph" w:styleId="TOC2">
    <w:name w:val="toc 2"/>
    <w:basedOn w:val="Normal"/>
    <w:next w:val="Normal"/>
    <w:autoRedefine/>
    <w:uiPriority w:val="39"/>
    <w:unhideWhenUsed/>
    <w:rsid w:val="002F437F"/>
    <w:pPr>
      <w:spacing w:after="100"/>
      <w:ind w:left="220"/>
    </w:pPr>
    <w:rPr>
      <w:szCs w:val="28"/>
    </w:rPr>
  </w:style>
  <w:style w:type="character" w:styleId="Hyperlink">
    <w:name w:val="Hyperlink"/>
    <w:basedOn w:val="DefaultParagraphFont"/>
    <w:uiPriority w:val="99"/>
    <w:unhideWhenUsed/>
    <w:rsid w:val="002F437F"/>
    <w:rPr>
      <w:color w:val="0563C1" w:themeColor="hyperlink"/>
      <w:u w:val="single"/>
    </w:rPr>
  </w:style>
  <w:style w:type="paragraph" w:customStyle="1" w:styleId="paragraph">
    <w:name w:val="paragraph"/>
    <w:basedOn w:val="Normal"/>
    <w:rsid w:val="002F437F"/>
    <w:pPr>
      <w:spacing w:before="100" w:beforeAutospacing="1" w:after="100" w:afterAutospacing="1" w:line="240" w:lineRule="auto"/>
    </w:pPr>
    <w:rPr>
      <w:rFonts w:ascii="Times New Roman" w:eastAsia="Times New Roman" w:hAnsi="Times New Roman" w:cs="Times New Roman"/>
      <w:sz w:val="24"/>
      <w:szCs w:val="24"/>
      <w:lang w:val="en-GB" w:eastAsia="zh-CN" w:bidi="ar-SA"/>
    </w:rPr>
  </w:style>
  <w:style w:type="character" w:customStyle="1" w:styleId="normaltextrun">
    <w:name w:val="normaltextrun"/>
    <w:basedOn w:val="DefaultParagraphFont"/>
    <w:rsid w:val="002F437F"/>
  </w:style>
  <w:style w:type="character" w:customStyle="1" w:styleId="eop">
    <w:name w:val="eop"/>
    <w:basedOn w:val="DefaultParagraphFont"/>
    <w:rsid w:val="002F437F"/>
  </w:style>
  <w:style w:type="paragraph" w:styleId="TableofFigures">
    <w:name w:val="table of figures"/>
    <w:basedOn w:val="Normal"/>
    <w:next w:val="Normal"/>
    <w:uiPriority w:val="99"/>
    <w:unhideWhenUsed/>
    <w:rsid w:val="002F437F"/>
    <w:rPr>
      <w:szCs w:val="28"/>
    </w:rPr>
  </w:style>
  <w:style w:type="table" w:styleId="TableGrid">
    <w:name w:val="Table Grid"/>
    <w:basedOn w:val="TableNormal"/>
    <w:uiPriority w:val="39"/>
    <w:rsid w:val="002F437F"/>
    <w:pPr>
      <w:spacing w:after="0" w:line="240" w:lineRule="auto"/>
    </w:pPr>
    <w:rPr>
      <w:rFonts w:ascii="Arial" w:eastAsia="Arial" w:hAnsi="Arial" w:cs="Arial"/>
      <w:kern w:val="0"/>
      <w:lang w:val="en-IN" w:eastAsia="en-IN" w:bidi="b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F437F"/>
    <w:pPr>
      <w:spacing w:after="100"/>
      <w:ind w:left="440"/>
    </w:pPr>
    <w:rPr>
      <w:szCs w:val="28"/>
    </w:rPr>
  </w:style>
  <w:style w:type="character" w:styleId="Strong">
    <w:name w:val="Strong"/>
    <w:basedOn w:val="DefaultParagraphFont"/>
    <w:uiPriority w:val="22"/>
    <w:qFormat/>
    <w:rsid w:val="002F437F"/>
    <w:rPr>
      <w:b/>
      <w:bCs/>
    </w:rPr>
  </w:style>
  <w:style w:type="character" w:styleId="CommentReference">
    <w:name w:val="annotation reference"/>
    <w:basedOn w:val="DefaultParagraphFont"/>
    <w:uiPriority w:val="99"/>
    <w:semiHidden/>
    <w:unhideWhenUsed/>
    <w:rsid w:val="002F437F"/>
    <w:rPr>
      <w:sz w:val="16"/>
      <w:szCs w:val="16"/>
    </w:rPr>
  </w:style>
  <w:style w:type="paragraph" w:styleId="CommentText">
    <w:name w:val="annotation text"/>
    <w:basedOn w:val="Normal"/>
    <w:link w:val="CommentTextChar"/>
    <w:uiPriority w:val="99"/>
    <w:unhideWhenUsed/>
    <w:rsid w:val="002F437F"/>
    <w:pPr>
      <w:spacing w:line="240" w:lineRule="auto"/>
    </w:pPr>
    <w:rPr>
      <w:sz w:val="20"/>
      <w:szCs w:val="25"/>
    </w:rPr>
  </w:style>
  <w:style w:type="character" w:customStyle="1" w:styleId="CommentTextChar">
    <w:name w:val="Comment Text Char"/>
    <w:basedOn w:val="DefaultParagraphFont"/>
    <w:link w:val="CommentText"/>
    <w:uiPriority w:val="99"/>
    <w:rsid w:val="002F437F"/>
    <w:rPr>
      <w:rFonts w:ascii="Arial" w:eastAsia="Arial" w:hAnsi="Arial" w:cs="Vrinda"/>
      <w:kern w:val="0"/>
      <w:sz w:val="20"/>
      <w:szCs w:val="25"/>
      <w:lang w:val="en-IN" w:bidi="bn-BD"/>
      <w14:ligatures w14:val="none"/>
    </w:rPr>
  </w:style>
  <w:style w:type="paragraph" w:styleId="CommentSubject">
    <w:name w:val="annotation subject"/>
    <w:basedOn w:val="CommentText"/>
    <w:next w:val="CommentText"/>
    <w:link w:val="CommentSubjectChar"/>
    <w:uiPriority w:val="99"/>
    <w:semiHidden/>
    <w:unhideWhenUsed/>
    <w:rsid w:val="002F437F"/>
    <w:rPr>
      <w:b/>
      <w:bCs/>
    </w:rPr>
  </w:style>
  <w:style w:type="character" w:customStyle="1" w:styleId="CommentSubjectChar">
    <w:name w:val="Comment Subject Char"/>
    <w:basedOn w:val="CommentTextChar"/>
    <w:link w:val="CommentSubject"/>
    <w:uiPriority w:val="99"/>
    <w:semiHidden/>
    <w:rsid w:val="002F437F"/>
    <w:rPr>
      <w:rFonts w:ascii="Arial" w:eastAsia="Arial" w:hAnsi="Arial" w:cs="Vrinda"/>
      <w:b/>
      <w:bCs/>
      <w:kern w:val="0"/>
      <w:sz w:val="20"/>
      <w:szCs w:val="25"/>
      <w:lang w:val="en-IN" w:bidi="bn-BD"/>
      <w14:ligatures w14:val="none"/>
    </w:rPr>
  </w:style>
  <w:style w:type="character" w:styleId="PageNumber">
    <w:name w:val="page number"/>
    <w:basedOn w:val="DefaultParagraphFont"/>
    <w:uiPriority w:val="99"/>
    <w:semiHidden/>
    <w:unhideWhenUsed/>
    <w:rsid w:val="00410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diagramQuickStyle" Target="diagrams/quickStyle1.xm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Layout" Target="diagrams/layout1.xm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2.pn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F4E873-D0ED-44B2-99A2-E023E4CB76EB}" type="doc">
      <dgm:prSet loTypeId="urn:microsoft.com/office/officeart/2005/8/layout/hierarchy2" loCatId="hierarchy" qsTypeId="urn:microsoft.com/office/officeart/2005/8/quickstyle/simple2" qsCatId="simple" csTypeId="urn:microsoft.com/office/officeart/2005/8/colors/colorful5" csCatId="colorful" phldr="1"/>
      <dgm:spPr/>
      <dgm:t>
        <a:bodyPr/>
        <a:lstStyle/>
        <a:p>
          <a:endParaRPr lang="en-US"/>
        </a:p>
      </dgm:t>
    </dgm:pt>
    <dgm:pt modelId="{0FCFC96A-2902-4814-86A9-93F62C0D604A}">
      <dgm:prSet phldrT="[Text]" custT="1"/>
      <dgm:spPr/>
      <dgm:t>
        <a:bodyPr/>
        <a:lstStyle/>
        <a:p>
          <a:r>
            <a:rPr lang="en-US" sz="1000" b="1" i="0" u="none">
              <a:latin typeface="Agency FB" pitchFamily="34" charset="0"/>
            </a:rPr>
            <a:t>The impact of packaging design on perceived luxury, brand prestige, and consumer purchase intentions in the premium fragrance industry</a:t>
          </a:r>
          <a:endParaRPr lang="en-US" sz="1000">
            <a:latin typeface="Agency FB" pitchFamily="34" charset="0"/>
          </a:endParaRPr>
        </a:p>
      </dgm:t>
    </dgm:pt>
    <dgm:pt modelId="{56FAA48C-A692-491D-8822-83F721B2F6F1}" type="parTrans" cxnId="{2EC04654-4366-4210-8009-28B7F5A6448A}">
      <dgm:prSet/>
      <dgm:spPr/>
      <dgm:t>
        <a:bodyPr/>
        <a:lstStyle/>
        <a:p>
          <a:endParaRPr lang="en-US"/>
        </a:p>
      </dgm:t>
    </dgm:pt>
    <dgm:pt modelId="{5F457490-5E8D-4205-A168-D50EEC7674D5}" type="sibTrans" cxnId="{2EC04654-4366-4210-8009-28B7F5A6448A}">
      <dgm:prSet/>
      <dgm:spPr/>
      <dgm:t>
        <a:bodyPr/>
        <a:lstStyle/>
        <a:p>
          <a:endParaRPr lang="en-US"/>
        </a:p>
      </dgm:t>
    </dgm:pt>
    <dgm:pt modelId="{60D114DE-1C9A-4988-9F3A-276368395F4F}">
      <dgm:prSet phldrT="[Text]"/>
      <dgm:spPr/>
      <dgm:t>
        <a:bodyPr/>
        <a:lstStyle/>
        <a:p>
          <a:pPr rtl="0"/>
          <a:r>
            <a:rPr lang="en-US" b="1" i="1" u="none">
              <a:latin typeface="Agency FB" pitchFamily="34" charset="0"/>
            </a:rPr>
            <a:t>The role of packaging design in shaping perceptions of luxury in premium fragrance products</a:t>
          </a:r>
          <a:endParaRPr lang="en-US">
            <a:latin typeface="Agency FB" pitchFamily="34" charset="0"/>
          </a:endParaRPr>
        </a:p>
      </dgm:t>
    </dgm:pt>
    <dgm:pt modelId="{38570A35-FFC3-4264-BD22-9268AF5CC6CE}" type="parTrans" cxnId="{DEB3421F-007E-485E-917E-28F403E3B5CF}">
      <dgm:prSet/>
      <dgm:spPr/>
      <dgm:t>
        <a:bodyPr/>
        <a:lstStyle/>
        <a:p>
          <a:endParaRPr lang="en-US"/>
        </a:p>
      </dgm:t>
    </dgm:pt>
    <dgm:pt modelId="{2C838A6F-14A1-4D2B-9F9B-8AF5EDF1670E}" type="sibTrans" cxnId="{DEB3421F-007E-485E-917E-28F403E3B5CF}">
      <dgm:prSet/>
      <dgm:spPr/>
      <dgm:t>
        <a:bodyPr/>
        <a:lstStyle/>
        <a:p>
          <a:endParaRPr lang="en-US"/>
        </a:p>
      </dgm:t>
    </dgm:pt>
    <dgm:pt modelId="{22F34F3B-3CA4-445C-A893-229752DC63EE}">
      <dgm:prSet phldrT="[Text]"/>
      <dgm:spPr/>
      <dgm:t>
        <a:bodyPr/>
        <a:lstStyle/>
        <a:p>
          <a:r>
            <a:rPr lang="en-US" b="1" i="1" u="none">
              <a:latin typeface="Agency FB" pitchFamily="34" charset="0"/>
            </a:rPr>
            <a:t>Packaging Design</a:t>
          </a:r>
          <a:endParaRPr lang="en-US">
            <a:latin typeface="Agency FB" pitchFamily="34" charset="0"/>
          </a:endParaRPr>
        </a:p>
      </dgm:t>
    </dgm:pt>
    <dgm:pt modelId="{4DDF6A45-ED55-4F8E-AF3F-202E4EF3E148}" type="parTrans" cxnId="{EE5E1820-C93C-4233-A64C-391B74C1F616}">
      <dgm:prSet/>
      <dgm:spPr/>
      <dgm:t>
        <a:bodyPr/>
        <a:lstStyle/>
        <a:p>
          <a:endParaRPr lang="en-US"/>
        </a:p>
      </dgm:t>
    </dgm:pt>
    <dgm:pt modelId="{266097D5-5BA1-46A6-9701-D933D72A782B}" type="sibTrans" cxnId="{EE5E1820-C93C-4233-A64C-391B74C1F616}">
      <dgm:prSet/>
      <dgm:spPr/>
      <dgm:t>
        <a:bodyPr/>
        <a:lstStyle/>
        <a:p>
          <a:endParaRPr lang="en-US"/>
        </a:p>
      </dgm:t>
    </dgm:pt>
    <dgm:pt modelId="{3270CF4C-C6C8-48C4-88A8-E9FA8E897443}">
      <dgm:prSet phldrT="[Text]"/>
      <dgm:spPr/>
      <dgm:t>
        <a:bodyPr/>
        <a:lstStyle/>
        <a:p>
          <a:r>
            <a:rPr lang="en-US" b="1" i="1" u="none">
              <a:latin typeface="Agency FB" pitchFamily="34" charset="0"/>
            </a:rPr>
            <a:t>Perceived Luxury</a:t>
          </a:r>
          <a:endParaRPr lang="en-US">
            <a:latin typeface="Agency FB" pitchFamily="34" charset="0"/>
          </a:endParaRPr>
        </a:p>
      </dgm:t>
    </dgm:pt>
    <dgm:pt modelId="{20667DF1-8B15-46F0-8E43-313D64A782F8}" type="parTrans" cxnId="{444E0A66-7064-4957-B860-BC3E4B4E606D}">
      <dgm:prSet/>
      <dgm:spPr/>
      <dgm:t>
        <a:bodyPr/>
        <a:lstStyle/>
        <a:p>
          <a:endParaRPr lang="en-US"/>
        </a:p>
      </dgm:t>
    </dgm:pt>
    <dgm:pt modelId="{A46BCA03-E749-4009-9649-60CD95CF2F59}" type="sibTrans" cxnId="{444E0A66-7064-4957-B860-BC3E4B4E606D}">
      <dgm:prSet/>
      <dgm:spPr/>
      <dgm:t>
        <a:bodyPr/>
        <a:lstStyle/>
        <a:p>
          <a:endParaRPr lang="en-US"/>
        </a:p>
      </dgm:t>
    </dgm:pt>
    <dgm:pt modelId="{FA751408-AB8F-412D-8D4F-000A733E1731}">
      <dgm:prSet phldrT="[Text]"/>
      <dgm:spPr/>
      <dgm:t>
        <a:bodyPr/>
        <a:lstStyle/>
        <a:p>
          <a:pPr rtl="0"/>
          <a:r>
            <a:rPr lang="en-US" b="1" i="1" u="none">
              <a:latin typeface="Agency FB" pitchFamily="34" charset="0"/>
            </a:rPr>
            <a:t>The impact of packaging aesthetics on consumer purchase intentions in the premium fragrance market</a:t>
          </a:r>
          <a:endParaRPr lang="en-US">
            <a:latin typeface="Agency FB" pitchFamily="34" charset="0"/>
          </a:endParaRPr>
        </a:p>
      </dgm:t>
    </dgm:pt>
    <dgm:pt modelId="{1E084C81-9F0D-45A4-ACB4-1C3C5E296999}" type="parTrans" cxnId="{59B25886-9AE0-428E-8CE3-2EB4250C2DEA}">
      <dgm:prSet/>
      <dgm:spPr/>
      <dgm:t>
        <a:bodyPr/>
        <a:lstStyle/>
        <a:p>
          <a:endParaRPr lang="en-US"/>
        </a:p>
      </dgm:t>
    </dgm:pt>
    <dgm:pt modelId="{095853F9-A1B9-4B26-8B84-15AD844AB03F}" type="sibTrans" cxnId="{59B25886-9AE0-428E-8CE3-2EB4250C2DEA}">
      <dgm:prSet/>
      <dgm:spPr/>
      <dgm:t>
        <a:bodyPr/>
        <a:lstStyle/>
        <a:p>
          <a:endParaRPr lang="en-US"/>
        </a:p>
      </dgm:t>
    </dgm:pt>
    <dgm:pt modelId="{7ECECD3A-9379-47E2-8FEB-2A69E32A39F2}">
      <dgm:prSet phldrT="[Text]"/>
      <dgm:spPr/>
      <dgm:t>
        <a:bodyPr/>
        <a:lstStyle/>
        <a:p>
          <a:r>
            <a:rPr lang="en-US" b="1" i="1" u="none">
              <a:latin typeface="Agency FB" pitchFamily="34" charset="0"/>
            </a:rPr>
            <a:t>Brand Prestige</a:t>
          </a:r>
          <a:endParaRPr lang="en-US">
            <a:latin typeface="Agency FB" pitchFamily="34" charset="0"/>
          </a:endParaRPr>
        </a:p>
      </dgm:t>
    </dgm:pt>
    <dgm:pt modelId="{8DBBE93C-99BA-4117-AE0D-C886CAAEDD71}" type="parTrans" cxnId="{CDF11134-C403-4614-87BA-E27E3E39514E}">
      <dgm:prSet/>
      <dgm:spPr/>
      <dgm:t>
        <a:bodyPr/>
        <a:lstStyle/>
        <a:p>
          <a:endParaRPr lang="en-US"/>
        </a:p>
      </dgm:t>
    </dgm:pt>
    <dgm:pt modelId="{A1C4A0DB-B90F-40AF-B5FA-8CE60570D67E}" type="sibTrans" cxnId="{CDF11134-C403-4614-87BA-E27E3E39514E}">
      <dgm:prSet/>
      <dgm:spPr/>
      <dgm:t>
        <a:bodyPr/>
        <a:lstStyle/>
        <a:p>
          <a:endParaRPr lang="en-US"/>
        </a:p>
      </dgm:t>
    </dgm:pt>
    <dgm:pt modelId="{05A93574-8723-48BB-9D7C-4AE456787D97}">
      <dgm:prSet phldrT="[Text]"/>
      <dgm:spPr/>
      <dgm:t>
        <a:bodyPr/>
        <a:lstStyle/>
        <a:p>
          <a:pPr rtl="0"/>
          <a:r>
            <a:rPr lang="en-US" b="1" i="1" u="none">
              <a:latin typeface="Agency FB" pitchFamily="34" charset="0"/>
            </a:rPr>
            <a:t>Analyse how packaging design contributes to brand prestige in the fragrance industry</a:t>
          </a:r>
          <a:endParaRPr lang="en-US">
            <a:latin typeface="Agency FB" pitchFamily="34" charset="0"/>
          </a:endParaRPr>
        </a:p>
      </dgm:t>
    </dgm:pt>
    <dgm:pt modelId="{F2AA0DEA-29E5-48F5-8578-E750F1105F5A}" type="parTrans" cxnId="{7D498E98-C1EA-4711-B779-BF14ACC5057A}">
      <dgm:prSet/>
      <dgm:spPr/>
      <dgm:t>
        <a:bodyPr/>
        <a:lstStyle/>
        <a:p>
          <a:endParaRPr lang="en-US"/>
        </a:p>
      </dgm:t>
    </dgm:pt>
    <dgm:pt modelId="{974E5F47-D6F6-40B7-9350-B3A758ACE354}" type="sibTrans" cxnId="{7D498E98-C1EA-4711-B779-BF14ACC5057A}">
      <dgm:prSet/>
      <dgm:spPr/>
      <dgm:t>
        <a:bodyPr/>
        <a:lstStyle/>
        <a:p>
          <a:endParaRPr lang="en-US"/>
        </a:p>
      </dgm:t>
    </dgm:pt>
    <dgm:pt modelId="{EF5A880D-8F87-4105-BDFE-FF5221193263}">
      <dgm:prSet phldrT="[Text]"/>
      <dgm:spPr/>
      <dgm:t>
        <a:bodyPr/>
        <a:lstStyle/>
        <a:p>
          <a:r>
            <a:rPr lang="en-US" b="1" i="1" u="none">
              <a:latin typeface="Agency FB" pitchFamily="34" charset="0"/>
            </a:rPr>
            <a:t>Consumer Purchase Intentions</a:t>
          </a:r>
          <a:endParaRPr lang="en-US">
            <a:latin typeface="Agency FB" pitchFamily="34" charset="0"/>
          </a:endParaRPr>
        </a:p>
      </dgm:t>
    </dgm:pt>
    <dgm:pt modelId="{7F6CD479-B335-4E85-ACD1-1F8247A3E481}" type="parTrans" cxnId="{E3463663-7AFA-4F47-91A8-C31232228000}">
      <dgm:prSet/>
      <dgm:spPr/>
      <dgm:t>
        <a:bodyPr/>
        <a:lstStyle/>
        <a:p>
          <a:endParaRPr lang="en-US"/>
        </a:p>
      </dgm:t>
    </dgm:pt>
    <dgm:pt modelId="{831199B0-0000-4BCF-A1F7-2FBAB5BE4803}" type="sibTrans" cxnId="{E3463663-7AFA-4F47-91A8-C31232228000}">
      <dgm:prSet/>
      <dgm:spPr/>
      <dgm:t>
        <a:bodyPr/>
        <a:lstStyle/>
        <a:p>
          <a:endParaRPr lang="en-US"/>
        </a:p>
      </dgm:t>
    </dgm:pt>
    <dgm:pt modelId="{CE59EEF3-1EC3-4896-A682-920A51E9E29C}">
      <dgm:prSet phldrT="[Text]"/>
      <dgm:spPr/>
      <dgm:t>
        <a:bodyPr/>
        <a:lstStyle/>
        <a:p>
          <a:r>
            <a:rPr lang="en-US" b="1" i="1" u="none">
              <a:latin typeface="Agency FB" pitchFamily="34" charset="0"/>
            </a:rPr>
            <a:t>Moderating Factors</a:t>
          </a:r>
          <a:endParaRPr lang="en-US">
            <a:latin typeface="Agency FB" pitchFamily="34" charset="0"/>
          </a:endParaRPr>
        </a:p>
      </dgm:t>
    </dgm:pt>
    <dgm:pt modelId="{72012ABD-495B-4240-8B1B-0B4AFF83AE2F}" type="parTrans" cxnId="{29128428-FA71-4366-AFA1-9D8AF0E982EB}">
      <dgm:prSet/>
      <dgm:spPr/>
      <dgm:t>
        <a:bodyPr/>
        <a:lstStyle/>
        <a:p>
          <a:endParaRPr lang="en-US"/>
        </a:p>
      </dgm:t>
    </dgm:pt>
    <dgm:pt modelId="{C57EBE2A-7887-41C3-B17C-FB196BA323B8}" type="sibTrans" cxnId="{29128428-FA71-4366-AFA1-9D8AF0E982EB}">
      <dgm:prSet/>
      <dgm:spPr/>
      <dgm:t>
        <a:bodyPr/>
        <a:lstStyle/>
        <a:p>
          <a:endParaRPr lang="en-US"/>
        </a:p>
      </dgm:t>
    </dgm:pt>
    <dgm:pt modelId="{1338F105-F6AC-4675-9B62-0F937BC69DA1}" type="pres">
      <dgm:prSet presAssocID="{87F4E873-D0ED-44B2-99A2-E023E4CB76EB}" presName="diagram" presStyleCnt="0">
        <dgm:presLayoutVars>
          <dgm:chPref val="1"/>
          <dgm:dir/>
          <dgm:animOne val="branch"/>
          <dgm:animLvl val="lvl"/>
          <dgm:resizeHandles val="exact"/>
        </dgm:presLayoutVars>
      </dgm:prSet>
      <dgm:spPr/>
    </dgm:pt>
    <dgm:pt modelId="{0DA3B6A5-0447-472F-8CE4-156ED2044FFB}" type="pres">
      <dgm:prSet presAssocID="{0FCFC96A-2902-4814-86A9-93F62C0D604A}" presName="root1" presStyleCnt="0"/>
      <dgm:spPr/>
    </dgm:pt>
    <dgm:pt modelId="{D6791751-99C1-40D4-B963-BC5B67D69BF4}" type="pres">
      <dgm:prSet presAssocID="{0FCFC96A-2902-4814-86A9-93F62C0D604A}" presName="LevelOneTextNode" presStyleLbl="node0" presStyleIdx="0" presStyleCnt="1" custScaleX="191115" custScaleY="190743">
        <dgm:presLayoutVars>
          <dgm:chPref val="3"/>
        </dgm:presLayoutVars>
      </dgm:prSet>
      <dgm:spPr/>
    </dgm:pt>
    <dgm:pt modelId="{68DCC1F0-5779-4523-8673-8D5DB61A08E8}" type="pres">
      <dgm:prSet presAssocID="{0FCFC96A-2902-4814-86A9-93F62C0D604A}" presName="level2hierChild" presStyleCnt="0"/>
      <dgm:spPr/>
    </dgm:pt>
    <dgm:pt modelId="{D2FBD111-CEC2-49AA-A17A-C793360704E4}" type="pres">
      <dgm:prSet presAssocID="{38570A35-FFC3-4264-BD22-9268AF5CC6CE}" presName="conn2-1" presStyleLbl="parChTrans1D2" presStyleIdx="0" presStyleCnt="3"/>
      <dgm:spPr/>
    </dgm:pt>
    <dgm:pt modelId="{4DAE3AD2-F8AB-4B67-AB26-E10A1057C0E9}" type="pres">
      <dgm:prSet presAssocID="{38570A35-FFC3-4264-BD22-9268AF5CC6CE}" presName="connTx" presStyleLbl="parChTrans1D2" presStyleIdx="0" presStyleCnt="3"/>
      <dgm:spPr/>
    </dgm:pt>
    <dgm:pt modelId="{9A9D6EAC-3733-4851-9C54-7F7AEC636534}" type="pres">
      <dgm:prSet presAssocID="{60D114DE-1C9A-4988-9F3A-276368395F4F}" presName="root2" presStyleCnt="0"/>
      <dgm:spPr/>
    </dgm:pt>
    <dgm:pt modelId="{7FBCCD09-A1B7-4A2F-A44F-3BD93715955C}" type="pres">
      <dgm:prSet presAssocID="{60D114DE-1C9A-4988-9F3A-276368395F4F}" presName="LevelTwoTextNode" presStyleLbl="node2" presStyleIdx="0" presStyleCnt="3" custScaleY="130155">
        <dgm:presLayoutVars>
          <dgm:chPref val="3"/>
        </dgm:presLayoutVars>
      </dgm:prSet>
      <dgm:spPr/>
    </dgm:pt>
    <dgm:pt modelId="{A0D0ACB6-8045-4A53-A969-82B3E535FA7A}" type="pres">
      <dgm:prSet presAssocID="{60D114DE-1C9A-4988-9F3A-276368395F4F}" presName="level3hierChild" presStyleCnt="0"/>
      <dgm:spPr/>
    </dgm:pt>
    <dgm:pt modelId="{5EB8704C-8DE3-4D6C-BDE9-EC4A7A9CE016}" type="pres">
      <dgm:prSet presAssocID="{F2AA0DEA-29E5-48F5-8578-E750F1105F5A}" presName="conn2-1" presStyleLbl="parChTrans1D2" presStyleIdx="1" presStyleCnt="3"/>
      <dgm:spPr/>
    </dgm:pt>
    <dgm:pt modelId="{0DA3A4CD-D0D9-4641-85FE-ECD5A0008752}" type="pres">
      <dgm:prSet presAssocID="{F2AA0DEA-29E5-48F5-8578-E750F1105F5A}" presName="connTx" presStyleLbl="parChTrans1D2" presStyleIdx="1" presStyleCnt="3"/>
      <dgm:spPr/>
    </dgm:pt>
    <dgm:pt modelId="{9E49D8BB-0ACC-4D1C-8D82-8240DF1C4B13}" type="pres">
      <dgm:prSet presAssocID="{05A93574-8723-48BB-9D7C-4AE456787D97}" presName="root2" presStyleCnt="0"/>
      <dgm:spPr/>
    </dgm:pt>
    <dgm:pt modelId="{382A49A9-56FA-4DE3-819C-12366BA6A969}" type="pres">
      <dgm:prSet presAssocID="{05A93574-8723-48BB-9D7C-4AE456787D97}" presName="LevelTwoTextNode" presStyleLbl="node2" presStyleIdx="1" presStyleCnt="3" custScaleY="179314" custLinFactNeighborY="61009">
        <dgm:presLayoutVars>
          <dgm:chPref val="3"/>
        </dgm:presLayoutVars>
      </dgm:prSet>
      <dgm:spPr/>
    </dgm:pt>
    <dgm:pt modelId="{96A6E1F1-B421-4FFC-A7BC-FC73C01DB777}" type="pres">
      <dgm:prSet presAssocID="{05A93574-8723-48BB-9D7C-4AE456787D97}" presName="level3hierChild" presStyleCnt="0"/>
      <dgm:spPr/>
    </dgm:pt>
    <dgm:pt modelId="{E1A8714E-E4A6-41D6-8D74-73EE04E2FD5F}" type="pres">
      <dgm:prSet presAssocID="{4DDF6A45-ED55-4F8E-AF3F-202E4EF3E148}" presName="conn2-1" presStyleLbl="parChTrans1D3" presStyleIdx="0" presStyleCnt="5"/>
      <dgm:spPr/>
    </dgm:pt>
    <dgm:pt modelId="{141E4748-C00E-4F62-9CC4-55BB3A1A85A6}" type="pres">
      <dgm:prSet presAssocID="{4DDF6A45-ED55-4F8E-AF3F-202E4EF3E148}" presName="connTx" presStyleLbl="parChTrans1D3" presStyleIdx="0" presStyleCnt="5"/>
      <dgm:spPr/>
    </dgm:pt>
    <dgm:pt modelId="{9D228C3D-5B56-4BCF-845D-1DE5604FFE75}" type="pres">
      <dgm:prSet presAssocID="{22F34F3B-3CA4-445C-A893-229752DC63EE}" presName="root2" presStyleCnt="0"/>
      <dgm:spPr/>
    </dgm:pt>
    <dgm:pt modelId="{D44D6279-A88E-439E-B3A5-5539FA24B26B}" type="pres">
      <dgm:prSet presAssocID="{22F34F3B-3CA4-445C-A893-229752DC63EE}" presName="LevelTwoTextNode" presStyleLbl="node3" presStyleIdx="0" presStyleCnt="5">
        <dgm:presLayoutVars>
          <dgm:chPref val="3"/>
        </dgm:presLayoutVars>
      </dgm:prSet>
      <dgm:spPr/>
    </dgm:pt>
    <dgm:pt modelId="{1BB020E8-2268-4614-BB31-1407AD1EECF0}" type="pres">
      <dgm:prSet presAssocID="{22F34F3B-3CA4-445C-A893-229752DC63EE}" presName="level3hierChild" presStyleCnt="0"/>
      <dgm:spPr/>
    </dgm:pt>
    <dgm:pt modelId="{A6BCA58F-A130-4290-9C13-73EF13AE19AE}" type="pres">
      <dgm:prSet presAssocID="{20667DF1-8B15-46F0-8E43-313D64A782F8}" presName="conn2-1" presStyleLbl="parChTrans1D3" presStyleIdx="1" presStyleCnt="5"/>
      <dgm:spPr/>
    </dgm:pt>
    <dgm:pt modelId="{A7900F04-86F7-445C-9EC1-4913BB2240F7}" type="pres">
      <dgm:prSet presAssocID="{20667DF1-8B15-46F0-8E43-313D64A782F8}" presName="connTx" presStyleLbl="parChTrans1D3" presStyleIdx="1" presStyleCnt="5"/>
      <dgm:spPr/>
    </dgm:pt>
    <dgm:pt modelId="{99EDEC23-BF88-4EFA-9938-285CB1EF33D5}" type="pres">
      <dgm:prSet presAssocID="{3270CF4C-C6C8-48C4-88A8-E9FA8E897443}" presName="root2" presStyleCnt="0"/>
      <dgm:spPr/>
    </dgm:pt>
    <dgm:pt modelId="{F0C00BA2-89C3-4382-82BF-0F91AC1CBD9F}" type="pres">
      <dgm:prSet presAssocID="{3270CF4C-C6C8-48C4-88A8-E9FA8E897443}" presName="LevelTwoTextNode" presStyleLbl="node3" presStyleIdx="1" presStyleCnt="5">
        <dgm:presLayoutVars>
          <dgm:chPref val="3"/>
        </dgm:presLayoutVars>
      </dgm:prSet>
      <dgm:spPr/>
    </dgm:pt>
    <dgm:pt modelId="{4B652C1E-77B8-4ECC-A0F5-E6EFEB429293}" type="pres">
      <dgm:prSet presAssocID="{3270CF4C-C6C8-48C4-88A8-E9FA8E897443}" presName="level3hierChild" presStyleCnt="0"/>
      <dgm:spPr/>
    </dgm:pt>
    <dgm:pt modelId="{2F67042F-94CD-4974-8E4C-CECB6BA62E40}" type="pres">
      <dgm:prSet presAssocID="{72012ABD-495B-4240-8B1B-0B4AFF83AE2F}" presName="conn2-1" presStyleLbl="parChTrans1D3" presStyleIdx="2" presStyleCnt="5"/>
      <dgm:spPr/>
    </dgm:pt>
    <dgm:pt modelId="{9B537188-C222-436D-9FF1-A57AC07AFD29}" type="pres">
      <dgm:prSet presAssocID="{72012ABD-495B-4240-8B1B-0B4AFF83AE2F}" presName="connTx" presStyleLbl="parChTrans1D3" presStyleIdx="2" presStyleCnt="5"/>
      <dgm:spPr/>
    </dgm:pt>
    <dgm:pt modelId="{197F3CB7-5291-4FC1-8DB7-F504C749FC10}" type="pres">
      <dgm:prSet presAssocID="{CE59EEF3-1EC3-4896-A682-920A51E9E29C}" presName="root2" presStyleCnt="0"/>
      <dgm:spPr/>
    </dgm:pt>
    <dgm:pt modelId="{5452F7F1-6AEE-45D2-ABF7-33033D084C80}" type="pres">
      <dgm:prSet presAssocID="{CE59EEF3-1EC3-4896-A682-920A51E9E29C}" presName="LevelTwoTextNode" presStyleLbl="node3" presStyleIdx="2" presStyleCnt="5">
        <dgm:presLayoutVars>
          <dgm:chPref val="3"/>
        </dgm:presLayoutVars>
      </dgm:prSet>
      <dgm:spPr/>
    </dgm:pt>
    <dgm:pt modelId="{F6E421AE-7735-4A9F-923E-7AD393F20352}" type="pres">
      <dgm:prSet presAssocID="{CE59EEF3-1EC3-4896-A682-920A51E9E29C}" presName="level3hierChild" presStyleCnt="0"/>
      <dgm:spPr/>
    </dgm:pt>
    <dgm:pt modelId="{CC712DBB-8B99-4AF7-966E-B7806AC302A9}" type="pres">
      <dgm:prSet presAssocID="{1E084C81-9F0D-45A4-ACB4-1C3C5E296999}" presName="conn2-1" presStyleLbl="parChTrans1D2" presStyleIdx="2" presStyleCnt="3"/>
      <dgm:spPr/>
    </dgm:pt>
    <dgm:pt modelId="{0BCF4D7F-F735-4B48-9135-DB2A04800214}" type="pres">
      <dgm:prSet presAssocID="{1E084C81-9F0D-45A4-ACB4-1C3C5E296999}" presName="connTx" presStyleLbl="parChTrans1D2" presStyleIdx="2" presStyleCnt="3"/>
      <dgm:spPr/>
    </dgm:pt>
    <dgm:pt modelId="{84CBD64C-7407-483C-8021-60A569FE9455}" type="pres">
      <dgm:prSet presAssocID="{FA751408-AB8F-412D-8D4F-000A733E1731}" presName="root2" presStyleCnt="0"/>
      <dgm:spPr/>
    </dgm:pt>
    <dgm:pt modelId="{710261CC-0FEB-4863-AEFC-75D6A9848BA4}" type="pres">
      <dgm:prSet presAssocID="{FA751408-AB8F-412D-8D4F-000A733E1731}" presName="LevelTwoTextNode" presStyleLbl="node2" presStyleIdx="2" presStyleCnt="3" custScaleY="137375">
        <dgm:presLayoutVars>
          <dgm:chPref val="3"/>
        </dgm:presLayoutVars>
      </dgm:prSet>
      <dgm:spPr/>
    </dgm:pt>
    <dgm:pt modelId="{D4B5315C-D226-48C6-BAC7-3EED6DB2B89B}" type="pres">
      <dgm:prSet presAssocID="{FA751408-AB8F-412D-8D4F-000A733E1731}" presName="level3hierChild" presStyleCnt="0"/>
      <dgm:spPr/>
    </dgm:pt>
    <dgm:pt modelId="{6455C834-3F92-4E7F-9285-95D74E55C6F0}" type="pres">
      <dgm:prSet presAssocID="{8DBBE93C-99BA-4117-AE0D-C886CAAEDD71}" presName="conn2-1" presStyleLbl="parChTrans1D3" presStyleIdx="3" presStyleCnt="5"/>
      <dgm:spPr/>
    </dgm:pt>
    <dgm:pt modelId="{E8D42C7D-9F6F-4612-9F44-E9EE580DF6FC}" type="pres">
      <dgm:prSet presAssocID="{8DBBE93C-99BA-4117-AE0D-C886CAAEDD71}" presName="connTx" presStyleLbl="parChTrans1D3" presStyleIdx="3" presStyleCnt="5"/>
      <dgm:spPr/>
    </dgm:pt>
    <dgm:pt modelId="{E75492D7-DF33-4BE2-BAB5-5165C04A445D}" type="pres">
      <dgm:prSet presAssocID="{7ECECD3A-9379-47E2-8FEB-2A69E32A39F2}" presName="root2" presStyleCnt="0"/>
      <dgm:spPr/>
    </dgm:pt>
    <dgm:pt modelId="{FE332B1C-45C2-4942-88DE-17DE9A4FA5DB}" type="pres">
      <dgm:prSet presAssocID="{7ECECD3A-9379-47E2-8FEB-2A69E32A39F2}" presName="LevelTwoTextNode" presStyleLbl="node3" presStyleIdx="3" presStyleCnt="5">
        <dgm:presLayoutVars>
          <dgm:chPref val="3"/>
        </dgm:presLayoutVars>
      </dgm:prSet>
      <dgm:spPr/>
    </dgm:pt>
    <dgm:pt modelId="{A9220941-ADBC-4C18-8CC6-23B7931CFE9F}" type="pres">
      <dgm:prSet presAssocID="{7ECECD3A-9379-47E2-8FEB-2A69E32A39F2}" presName="level3hierChild" presStyleCnt="0"/>
      <dgm:spPr/>
    </dgm:pt>
    <dgm:pt modelId="{CB7790A8-468C-49A1-B3AC-C5E81FF0E098}" type="pres">
      <dgm:prSet presAssocID="{7F6CD479-B335-4E85-ACD1-1F8247A3E481}" presName="conn2-1" presStyleLbl="parChTrans1D3" presStyleIdx="4" presStyleCnt="5"/>
      <dgm:spPr/>
    </dgm:pt>
    <dgm:pt modelId="{BA4A9F52-26AE-47CF-A456-57B2D3520D9C}" type="pres">
      <dgm:prSet presAssocID="{7F6CD479-B335-4E85-ACD1-1F8247A3E481}" presName="connTx" presStyleLbl="parChTrans1D3" presStyleIdx="4" presStyleCnt="5"/>
      <dgm:spPr/>
    </dgm:pt>
    <dgm:pt modelId="{88583A6C-09BD-4F37-8116-9F995AC9F705}" type="pres">
      <dgm:prSet presAssocID="{EF5A880D-8F87-4105-BDFE-FF5221193263}" presName="root2" presStyleCnt="0"/>
      <dgm:spPr/>
    </dgm:pt>
    <dgm:pt modelId="{80B2AEE6-50DB-4D44-9980-E7E68F6FC854}" type="pres">
      <dgm:prSet presAssocID="{EF5A880D-8F87-4105-BDFE-FF5221193263}" presName="LevelTwoTextNode" presStyleLbl="node3" presStyleIdx="4" presStyleCnt="5">
        <dgm:presLayoutVars>
          <dgm:chPref val="3"/>
        </dgm:presLayoutVars>
      </dgm:prSet>
      <dgm:spPr/>
    </dgm:pt>
    <dgm:pt modelId="{E4C6ED26-7898-4589-B8E1-59CEC6710300}" type="pres">
      <dgm:prSet presAssocID="{EF5A880D-8F87-4105-BDFE-FF5221193263}" presName="level3hierChild" presStyleCnt="0"/>
      <dgm:spPr/>
    </dgm:pt>
  </dgm:ptLst>
  <dgm:cxnLst>
    <dgm:cxn modelId="{5B207802-0A72-4B93-8EED-2E13C4F096DE}" type="presOf" srcId="{F2AA0DEA-29E5-48F5-8578-E750F1105F5A}" destId="{5EB8704C-8DE3-4D6C-BDE9-EC4A7A9CE016}" srcOrd="0" destOrd="0" presId="urn:microsoft.com/office/officeart/2005/8/layout/hierarchy2"/>
    <dgm:cxn modelId="{1CFDA313-04D9-4ACD-8F50-13A31F93B0F8}" type="presOf" srcId="{72012ABD-495B-4240-8B1B-0B4AFF83AE2F}" destId="{9B537188-C222-436D-9FF1-A57AC07AFD29}" srcOrd="1" destOrd="0" presId="urn:microsoft.com/office/officeart/2005/8/layout/hierarchy2"/>
    <dgm:cxn modelId="{A36EA91D-4982-4D00-896D-8B878763C21B}" type="presOf" srcId="{CE59EEF3-1EC3-4896-A682-920A51E9E29C}" destId="{5452F7F1-6AEE-45D2-ABF7-33033D084C80}" srcOrd="0" destOrd="0" presId="urn:microsoft.com/office/officeart/2005/8/layout/hierarchy2"/>
    <dgm:cxn modelId="{DEB3421F-007E-485E-917E-28F403E3B5CF}" srcId="{0FCFC96A-2902-4814-86A9-93F62C0D604A}" destId="{60D114DE-1C9A-4988-9F3A-276368395F4F}" srcOrd="0" destOrd="0" parTransId="{38570A35-FFC3-4264-BD22-9268AF5CC6CE}" sibTransId="{2C838A6F-14A1-4D2B-9F9B-8AF5EDF1670E}"/>
    <dgm:cxn modelId="{EE5E1820-C93C-4233-A64C-391B74C1F616}" srcId="{05A93574-8723-48BB-9D7C-4AE456787D97}" destId="{22F34F3B-3CA4-445C-A893-229752DC63EE}" srcOrd="0" destOrd="0" parTransId="{4DDF6A45-ED55-4F8E-AF3F-202E4EF3E148}" sibTransId="{266097D5-5BA1-46A6-9701-D933D72A782B}"/>
    <dgm:cxn modelId="{29128428-FA71-4366-AFA1-9D8AF0E982EB}" srcId="{05A93574-8723-48BB-9D7C-4AE456787D97}" destId="{CE59EEF3-1EC3-4896-A682-920A51E9E29C}" srcOrd="2" destOrd="0" parTransId="{72012ABD-495B-4240-8B1B-0B4AFF83AE2F}" sibTransId="{C57EBE2A-7887-41C3-B17C-FB196BA323B8}"/>
    <dgm:cxn modelId="{1728E631-3A1D-4738-82FA-5164962724FA}" type="presOf" srcId="{3270CF4C-C6C8-48C4-88A8-E9FA8E897443}" destId="{F0C00BA2-89C3-4382-82BF-0F91AC1CBD9F}" srcOrd="0" destOrd="0" presId="urn:microsoft.com/office/officeart/2005/8/layout/hierarchy2"/>
    <dgm:cxn modelId="{CDF11134-C403-4614-87BA-E27E3E39514E}" srcId="{FA751408-AB8F-412D-8D4F-000A733E1731}" destId="{7ECECD3A-9379-47E2-8FEB-2A69E32A39F2}" srcOrd="0" destOrd="0" parTransId="{8DBBE93C-99BA-4117-AE0D-C886CAAEDD71}" sibTransId="{A1C4A0DB-B90F-40AF-B5FA-8CE60570D67E}"/>
    <dgm:cxn modelId="{C73D4A3B-A741-43F9-9DFF-02E5F46FE5A2}" type="presOf" srcId="{8DBBE93C-99BA-4117-AE0D-C886CAAEDD71}" destId="{E8D42C7D-9F6F-4612-9F44-E9EE580DF6FC}" srcOrd="1" destOrd="0" presId="urn:microsoft.com/office/officeart/2005/8/layout/hierarchy2"/>
    <dgm:cxn modelId="{DDC9933B-622A-4C18-A80E-EEA5A13F5822}" type="presOf" srcId="{FA751408-AB8F-412D-8D4F-000A733E1731}" destId="{710261CC-0FEB-4863-AEFC-75D6A9848BA4}" srcOrd="0" destOrd="0" presId="urn:microsoft.com/office/officeart/2005/8/layout/hierarchy2"/>
    <dgm:cxn modelId="{20A9C63E-E053-47AB-9085-A3A9C43616A3}" type="presOf" srcId="{0FCFC96A-2902-4814-86A9-93F62C0D604A}" destId="{D6791751-99C1-40D4-B963-BC5B67D69BF4}" srcOrd="0" destOrd="0" presId="urn:microsoft.com/office/officeart/2005/8/layout/hierarchy2"/>
    <dgm:cxn modelId="{FFAC503F-7BF5-4DA5-BCFF-38529A12A357}" type="presOf" srcId="{20667DF1-8B15-46F0-8E43-313D64A782F8}" destId="{A7900F04-86F7-445C-9EC1-4913BB2240F7}" srcOrd="1" destOrd="0" presId="urn:microsoft.com/office/officeart/2005/8/layout/hierarchy2"/>
    <dgm:cxn modelId="{2EC04654-4366-4210-8009-28B7F5A6448A}" srcId="{87F4E873-D0ED-44B2-99A2-E023E4CB76EB}" destId="{0FCFC96A-2902-4814-86A9-93F62C0D604A}" srcOrd="0" destOrd="0" parTransId="{56FAA48C-A692-491D-8822-83F721B2F6F1}" sibTransId="{5F457490-5E8D-4205-A168-D50EEC7674D5}"/>
    <dgm:cxn modelId="{5089E954-D0AD-412E-A677-C93EE0C39A57}" type="presOf" srcId="{7ECECD3A-9379-47E2-8FEB-2A69E32A39F2}" destId="{FE332B1C-45C2-4942-88DE-17DE9A4FA5DB}" srcOrd="0" destOrd="0" presId="urn:microsoft.com/office/officeart/2005/8/layout/hierarchy2"/>
    <dgm:cxn modelId="{4B89A155-44CA-4FC3-9C7B-4B7E2EA78913}" type="presOf" srcId="{38570A35-FFC3-4264-BD22-9268AF5CC6CE}" destId="{4DAE3AD2-F8AB-4B67-AB26-E10A1057C0E9}" srcOrd="1" destOrd="0" presId="urn:microsoft.com/office/officeart/2005/8/layout/hierarchy2"/>
    <dgm:cxn modelId="{B137515F-2FFE-4D7F-A850-2DFA02BFE559}" type="presOf" srcId="{20667DF1-8B15-46F0-8E43-313D64A782F8}" destId="{A6BCA58F-A130-4290-9C13-73EF13AE19AE}" srcOrd="0" destOrd="0" presId="urn:microsoft.com/office/officeart/2005/8/layout/hierarchy2"/>
    <dgm:cxn modelId="{E3463663-7AFA-4F47-91A8-C31232228000}" srcId="{FA751408-AB8F-412D-8D4F-000A733E1731}" destId="{EF5A880D-8F87-4105-BDFE-FF5221193263}" srcOrd="1" destOrd="0" parTransId="{7F6CD479-B335-4E85-ACD1-1F8247A3E481}" sibTransId="{831199B0-0000-4BCF-A1F7-2FBAB5BE4803}"/>
    <dgm:cxn modelId="{444E0A66-7064-4957-B860-BC3E4B4E606D}" srcId="{05A93574-8723-48BB-9D7C-4AE456787D97}" destId="{3270CF4C-C6C8-48C4-88A8-E9FA8E897443}" srcOrd="1" destOrd="0" parTransId="{20667DF1-8B15-46F0-8E43-313D64A782F8}" sibTransId="{A46BCA03-E749-4009-9649-60CD95CF2F59}"/>
    <dgm:cxn modelId="{7401A767-F9F7-4D18-9C5D-6F3C7F7398DE}" type="presOf" srcId="{72012ABD-495B-4240-8B1B-0B4AFF83AE2F}" destId="{2F67042F-94CD-4974-8E4C-CECB6BA62E40}" srcOrd="0" destOrd="0" presId="urn:microsoft.com/office/officeart/2005/8/layout/hierarchy2"/>
    <dgm:cxn modelId="{C48B026C-5A96-4170-8982-65FF07B805F3}" type="presOf" srcId="{8DBBE93C-99BA-4117-AE0D-C886CAAEDD71}" destId="{6455C834-3F92-4E7F-9285-95D74E55C6F0}" srcOrd="0" destOrd="0" presId="urn:microsoft.com/office/officeart/2005/8/layout/hierarchy2"/>
    <dgm:cxn modelId="{9264CE77-B3CF-4C97-B062-B057DC8516FE}" type="presOf" srcId="{05A93574-8723-48BB-9D7C-4AE456787D97}" destId="{382A49A9-56FA-4DE3-819C-12366BA6A969}" srcOrd="0" destOrd="0" presId="urn:microsoft.com/office/officeart/2005/8/layout/hierarchy2"/>
    <dgm:cxn modelId="{77DBE978-3CB3-46B5-AFDA-BE885B36A61F}" type="presOf" srcId="{4DDF6A45-ED55-4F8E-AF3F-202E4EF3E148}" destId="{E1A8714E-E4A6-41D6-8D74-73EE04E2FD5F}" srcOrd="0" destOrd="0" presId="urn:microsoft.com/office/officeart/2005/8/layout/hierarchy2"/>
    <dgm:cxn modelId="{019F507B-9F5C-4539-BAE5-1F62A3644240}" type="presOf" srcId="{38570A35-FFC3-4264-BD22-9268AF5CC6CE}" destId="{D2FBD111-CEC2-49AA-A17A-C793360704E4}" srcOrd="0" destOrd="0" presId="urn:microsoft.com/office/officeart/2005/8/layout/hierarchy2"/>
    <dgm:cxn modelId="{019DB483-D04A-405A-89BC-7ECD64B03B54}" type="presOf" srcId="{EF5A880D-8F87-4105-BDFE-FF5221193263}" destId="{80B2AEE6-50DB-4D44-9980-E7E68F6FC854}" srcOrd="0" destOrd="0" presId="urn:microsoft.com/office/officeart/2005/8/layout/hierarchy2"/>
    <dgm:cxn modelId="{59B25886-9AE0-428E-8CE3-2EB4250C2DEA}" srcId="{0FCFC96A-2902-4814-86A9-93F62C0D604A}" destId="{FA751408-AB8F-412D-8D4F-000A733E1731}" srcOrd="2" destOrd="0" parTransId="{1E084C81-9F0D-45A4-ACB4-1C3C5E296999}" sibTransId="{095853F9-A1B9-4B26-8B84-15AD844AB03F}"/>
    <dgm:cxn modelId="{E4AAFB8D-ED13-4E62-AC3F-33A5E2C520BC}" type="presOf" srcId="{87F4E873-D0ED-44B2-99A2-E023E4CB76EB}" destId="{1338F105-F6AC-4675-9B62-0F937BC69DA1}" srcOrd="0" destOrd="0" presId="urn:microsoft.com/office/officeart/2005/8/layout/hierarchy2"/>
    <dgm:cxn modelId="{7D498E98-C1EA-4711-B779-BF14ACC5057A}" srcId="{0FCFC96A-2902-4814-86A9-93F62C0D604A}" destId="{05A93574-8723-48BB-9D7C-4AE456787D97}" srcOrd="1" destOrd="0" parTransId="{F2AA0DEA-29E5-48F5-8578-E750F1105F5A}" sibTransId="{974E5F47-D6F6-40B7-9350-B3A758ACE354}"/>
    <dgm:cxn modelId="{AA6A28A2-BBA9-4F5B-9C34-0C1255E0E384}" type="presOf" srcId="{7F6CD479-B335-4E85-ACD1-1F8247A3E481}" destId="{CB7790A8-468C-49A1-B3AC-C5E81FF0E098}" srcOrd="0" destOrd="0" presId="urn:microsoft.com/office/officeart/2005/8/layout/hierarchy2"/>
    <dgm:cxn modelId="{190C1CAA-0F1D-4A3C-98B1-0A55DC44CB94}" type="presOf" srcId="{60D114DE-1C9A-4988-9F3A-276368395F4F}" destId="{7FBCCD09-A1B7-4A2F-A44F-3BD93715955C}" srcOrd="0" destOrd="0" presId="urn:microsoft.com/office/officeart/2005/8/layout/hierarchy2"/>
    <dgm:cxn modelId="{381255C0-BDC1-42B8-9A68-1B8C5CBDBBEF}" type="presOf" srcId="{F2AA0DEA-29E5-48F5-8578-E750F1105F5A}" destId="{0DA3A4CD-D0D9-4641-85FE-ECD5A0008752}" srcOrd="1" destOrd="0" presId="urn:microsoft.com/office/officeart/2005/8/layout/hierarchy2"/>
    <dgm:cxn modelId="{FD0AD0D2-D101-4E39-98E6-3D4CD105361D}" type="presOf" srcId="{4DDF6A45-ED55-4F8E-AF3F-202E4EF3E148}" destId="{141E4748-C00E-4F62-9CC4-55BB3A1A85A6}" srcOrd="1" destOrd="0" presId="urn:microsoft.com/office/officeart/2005/8/layout/hierarchy2"/>
    <dgm:cxn modelId="{203D3BD5-61C3-436C-87A2-699C1F4F9A10}" type="presOf" srcId="{1E084C81-9F0D-45A4-ACB4-1C3C5E296999}" destId="{CC712DBB-8B99-4AF7-966E-B7806AC302A9}" srcOrd="0" destOrd="0" presId="urn:microsoft.com/office/officeart/2005/8/layout/hierarchy2"/>
    <dgm:cxn modelId="{060D87D7-F197-477B-B3FB-518A4C25E19E}" type="presOf" srcId="{1E084C81-9F0D-45A4-ACB4-1C3C5E296999}" destId="{0BCF4D7F-F735-4B48-9135-DB2A04800214}" srcOrd="1" destOrd="0" presId="urn:microsoft.com/office/officeart/2005/8/layout/hierarchy2"/>
    <dgm:cxn modelId="{49516DE9-B3D8-443D-9834-CA2F745B3906}" type="presOf" srcId="{7F6CD479-B335-4E85-ACD1-1F8247A3E481}" destId="{BA4A9F52-26AE-47CF-A456-57B2D3520D9C}" srcOrd="1" destOrd="0" presId="urn:microsoft.com/office/officeart/2005/8/layout/hierarchy2"/>
    <dgm:cxn modelId="{C3EADFF8-52A2-4E7B-B557-44E596A055E0}" type="presOf" srcId="{22F34F3B-3CA4-445C-A893-229752DC63EE}" destId="{D44D6279-A88E-439E-B3A5-5539FA24B26B}" srcOrd="0" destOrd="0" presId="urn:microsoft.com/office/officeart/2005/8/layout/hierarchy2"/>
    <dgm:cxn modelId="{9FD1DEBD-FCC7-4859-BA3D-77FFBF18BCA3}" type="presParOf" srcId="{1338F105-F6AC-4675-9B62-0F937BC69DA1}" destId="{0DA3B6A5-0447-472F-8CE4-156ED2044FFB}" srcOrd="0" destOrd="0" presId="urn:microsoft.com/office/officeart/2005/8/layout/hierarchy2"/>
    <dgm:cxn modelId="{CF398B97-3729-4787-9CB0-C741894492F8}" type="presParOf" srcId="{0DA3B6A5-0447-472F-8CE4-156ED2044FFB}" destId="{D6791751-99C1-40D4-B963-BC5B67D69BF4}" srcOrd="0" destOrd="0" presId="urn:microsoft.com/office/officeart/2005/8/layout/hierarchy2"/>
    <dgm:cxn modelId="{20C91D85-9BEB-4D6E-BBAA-549DB8649723}" type="presParOf" srcId="{0DA3B6A5-0447-472F-8CE4-156ED2044FFB}" destId="{68DCC1F0-5779-4523-8673-8D5DB61A08E8}" srcOrd="1" destOrd="0" presId="urn:microsoft.com/office/officeart/2005/8/layout/hierarchy2"/>
    <dgm:cxn modelId="{9AD4D8DD-1106-43DB-A8FB-3F489D7CB176}" type="presParOf" srcId="{68DCC1F0-5779-4523-8673-8D5DB61A08E8}" destId="{D2FBD111-CEC2-49AA-A17A-C793360704E4}" srcOrd="0" destOrd="0" presId="urn:microsoft.com/office/officeart/2005/8/layout/hierarchy2"/>
    <dgm:cxn modelId="{9E6BF473-E41B-446F-B77C-98C8F59E8F54}" type="presParOf" srcId="{D2FBD111-CEC2-49AA-A17A-C793360704E4}" destId="{4DAE3AD2-F8AB-4B67-AB26-E10A1057C0E9}" srcOrd="0" destOrd="0" presId="urn:microsoft.com/office/officeart/2005/8/layout/hierarchy2"/>
    <dgm:cxn modelId="{49BFEE8F-20F6-4FCF-AD5D-4BA7298FA3AC}" type="presParOf" srcId="{68DCC1F0-5779-4523-8673-8D5DB61A08E8}" destId="{9A9D6EAC-3733-4851-9C54-7F7AEC636534}" srcOrd="1" destOrd="0" presId="urn:microsoft.com/office/officeart/2005/8/layout/hierarchy2"/>
    <dgm:cxn modelId="{5A32692B-6396-4561-AC9C-5B3F63C88FE6}" type="presParOf" srcId="{9A9D6EAC-3733-4851-9C54-7F7AEC636534}" destId="{7FBCCD09-A1B7-4A2F-A44F-3BD93715955C}" srcOrd="0" destOrd="0" presId="urn:microsoft.com/office/officeart/2005/8/layout/hierarchy2"/>
    <dgm:cxn modelId="{CF6ECC20-2349-4613-96C0-CFAB20FBBD16}" type="presParOf" srcId="{9A9D6EAC-3733-4851-9C54-7F7AEC636534}" destId="{A0D0ACB6-8045-4A53-A969-82B3E535FA7A}" srcOrd="1" destOrd="0" presId="urn:microsoft.com/office/officeart/2005/8/layout/hierarchy2"/>
    <dgm:cxn modelId="{E01B597C-C7BC-4199-8FA5-F49B7521A24B}" type="presParOf" srcId="{68DCC1F0-5779-4523-8673-8D5DB61A08E8}" destId="{5EB8704C-8DE3-4D6C-BDE9-EC4A7A9CE016}" srcOrd="2" destOrd="0" presId="urn:microsoft.com/office/officeart/2005/8/layout/hierarchy2"/>
    <dgm:cxn modelId="{E31DC724-1607-4D8D-A2B0-9744802882CA}" type="presParOf" srcId="{5EB8704C-8DE3-4D6C-BDE9-EC4A7A9CE016}" destId="{0DA3A4CD-D0D9-4641-85FE-ECD5A0008752}" srcOrd="0" destOrd="0" presId="urn:microsoft.com/office/officeart/2005/8/layout/hierarchy2"/>
    <dgm:cxn modelId="{7DDF3AE0-8704-4DB7-AB72-6EEAB7831D46}" type="presParOf" srcId="{68DCC1F0-5779-4523-8673-8D5DB61A08E8}" destId="{9E49D8BB-0ACC-4D1C-8D82-8240DF1C4B13}" srcOrd="3" destOrd="0" presId="urn:microsoft.com/office/officeart/2005/8/layout/hierarchy2"/>
    <dgm:cxn modelId="{C042C50B-B5D6-44F8-BEF8-48F9B3016618}" type="presParOf" srcId="{9E49D8BB-0ACC-4D1C-8D82-8240DF1C4B13}" destId="{382A49A9-56FA-4DE3-819C-12366BA6A969}" srcOrd="0" destOrd="0" presId="urn:microsoft.com/office/officeart/2005/8/layout/hierarchy2"/>
    <dgm:cxn modelId="{DDDB9738-E31F-4FB2-B966-9E63B7C25B7A}" type="presParOf" srcId="{9E49D8BB-0ACC-4D1C-8D82-8240DF1C4B13}" destId="{96A6E1F1-B421-4FFC-A7BC-FC73C01DB777}" srcOrd="1" destOrd="0" presId="urn:microsoft.com/office/officeart/2005/8/layout/hierarchy2"/>
    <dgm:cxn modelId="{8E5D56B0-A88A-4584-B3A6-CB181C128145}" type="presParOf" srcId="{96A6E1F1-B421-4FFC-A7BC-FC73C01DB777}" destId="{E1A8714E-E4A6-41D6-8D74-73EE04E2FD5F}" srcOrd="0" destOrd="0" presId="urn:microsoft.com/office/officeart/2005/8/layout/hierarchy2"/>
    <dgm:cxn modelId="{B107F432-32A2-4C5A-B8E4-04C2FF333E37}" type="presParOf" srcId="{E1A8714E-E4A6-41D6-8D74-73EE04E2FD5F}" destId="{141E4748-C00E-4F62-9CC4-55BB3A1A85A6}" srcOrd="0" destOrd="0" presId="urn:microsoft.com/office/officeart/2005/8/layout/hierarchy2"/>
    <dgm:cxn modelId="{70B090D9-15D9-45AB-93E3-303E3BFA6BC0}" type="presParOf" srcId="{96A6E1F1-B421-4FFC-A7BC-FC73C01DB777}" destId="{9D228C3D-5B56-4BCF-845D-1DE5604FFE75}" srcOrd="1" destOrd="0" presId="urn:microsoft.com/office/officeart/2005/8/layout/hierarchy2"/>
    <dgm:cxn modelId="{DF3E67B8-ADC0-4062-8650-3DE2BFA78BC2}" type="presParOf" srcId="{9D228C3D-5B56-4BCF-845D-1DE5604FFE75}" destId="{D44D6279-A88E-439E-B3A5-5539FA24B26B}" srcOrd="0" destOrd="0" presId="urn:microsoft.com/office/officeart/2005/8/layout/hierarchy2"/>
    <dgm:cxn modelId="{569330BD-1244-4377-80FA-E3D6F741ED24}" type="presParOf" srcId="{9D228C3D-5B56-4BCF-845D-1DE5604FFE75}" destId="{1BB020E8-2268-4614-BB31-1407AD1EECF0}" srcOrd="1" destOrd="0" presId="urn:microsoft.com/office/officeart/2005/8/layout/hierarchy2"/>
    <dgm:cxn modelId="{23903483-E674-4DC7-8715-4DC3DE0C2D5E}" type="presParOf" srcId="{96A6E1F1-B421-4FFC-A7BC-FC73C01DB777}" destId="{A6BCA58F-A130-4290-9C13-73EF13AE19AE}" srcOrd="2" destOrd="0" presId="urn:microsoft.com/office/officeart/2005/8/layout/hierarchy2"/>
    <dgm:cxn modelId="{E8A27099-4AD6-4F61-B3AA-A1945C213A8C}" type="presParOf" srcId="{A6BCA58F-A130-4290-9C13-73EF13AE19AE}" destId="{A7900F04-86F7-445C-9EC1-4913BB2240F7}" srcOrd="0" destOrd="0" presId="urn:microsoft.com/office/officeart/2005/8/layout/hierarchy2"/>
    <dgm:cxn modelId="{44D89019-522D-45AB-8B74-FEFBA4F23E9C}" type="presParOf" srcId="{96A6E1F1-B421-4FFC-A7BC-FC73C01DB777}" destId="{99EDEC23-BF88-4EFA-9938-285CB1EF33D5}" srcOrd="3" destOrd="0" presId="urn:microsoft.com/office/officeart/2005/8/layout/hierarchy2"/>
    <dgm:cxn modelId="{7F89B2A3-5BDB-4004-92D9-C9A10E72FC9D}" type="presParOf" srcId="{99EDEC23-BF88-4EFA-9938-285CB1EF33D5}" destId="{F0C00BA2-89C3-4382-82BF-0F91AC1CBD9F}" srcOrd="0" destOrd="0" presId="urn:microsoft.com/office/officeart/2005/8/layout/hierarchy2"/>
    <dgm:cxn modelId="{32C89853-FCCB-4768-BCDE-7A1790A4AD62}" type="presParOf" srcId="{99EDEC23-BF88-4EFA-9938-285CB1EF33D5}" destId="{4B652C1E-77B8-4ECC-A0F5-E6EFEB429293}" srcOrd="1" destOrd="0" presId="urn:microsoft.com/office/officeart/2005/8/layout/hierarchy2"/>
    <dgm:cxn modelId="{7946B9A6-67B5-4A74-91C3-9945021DC475}" type="presParOf" srcId="{96A6E1F1-B421-4FFC-A7BC-FC73C01DB777}" destId="{2F67042F-94CD-4974-8E4C-CECB6BA62E40}" srcOrd="4" destOrd="0" presId="urn:microsoft.com/office/officeart/2005/8/layout/hierarchy2"/>
    <dgm:cxn modelId="{CBBBB396-79E7-44A0-950D-E7159624EEDB}" type="presParOf" srcId="{2F67042F-94CD-4974-8E4C-CECB6BA62E40}" destId="{9B537188-C222-436D-9FF1-A57AC07AFD29}" srcOrd="0" destOrd="0" presId="urn:microsoft.com/office/officeart/2005/8/layout/hierarchy2"/>
    <dgm:cxn modelId="{9F511BD8-9A77-4CED-9579-F233B56DCE09}" type="presParOf" srcId="{96A6E1F1-B421-4FFC-A7BC-FC73C01DB777}" destId="{197F3CB7-5291-4FC1-8DB7-F504C749FC10}" srcOrd="5" destOrd="0" presId="urn:microsoft.com/office/officeart/2005/8/layout/hierarchy2"/>
    <dgm:cxn modelId="{24621432-447E-4B8A-AC70-01A538540847}" type="presParOf" srcId="{197F3CB7-5291-4FC1-8DB7-F504C749FC10}" destId="{5452F7F1-6AEE-45D2-ABF7-33033D084C80}" srcOrd="0" destOrd="0" presId="urn:microsoft.com/office/officeart/2005/8/layout/hierarchy2"/>
    <dgm:cxn modelId="{023A8446-9D8D-4385-BBF9-BAFBFC6712DF}" type="presParOf" srcId="{197F3CB7-5291-4FC1-8DB7-F504C749FC10}" destId="{F6E421AE-7735-4A9F-923E-7AD393F20352}" srcOrd="1" destOrd="0" presId="urn:microsoft.com/office/officeart/2005/8/layout/hierarchy2"/>
    <dgm:cxn modelId="{D9AE01C1-0C2B-4B37-A5B3-2B547827DC27}" type="presParOf" srcId="{68DCC1F0-5779-4523-8673-8D5DB61A08E8}" destId="{CC712DBB-8B99-4AF7-966E-B7806AC302A9}" srcOrd="4" destOrd="0" presId="urn:microsoft.com/office/officeart/2005/8/layout/hierarchy2"/>
    <dgm:cxn modelId="{4F3F45E9-7253-4DBF-A9EB-A9EF3A55AF33}" type="presParOf" srcId="{CC712DBB-8B99-4AF7-966E-B7806AC302A9}" destId="{0BCF4D7F-F735-4B48-9135-DB2A04800214}" srcOrd="0" destOrd="0" presId="urn:microsoft.com/office/officeart/2005/8/layout/hierarchy2"/>
    <dgm:cxn modelId="{D83A9432-0E43-4E58-B895-FD66AB2BC496}" type="presParOf" srcId="{68DCC1F0-5779-4523-8673-8D5DB61A08E8}" destId="{84CBD64C-7407-483C-8021-60A569FE9455}" srcOrd="5" destOrd="0" presId="urn:microsoft.com/office/officeart/2005/8/layout/hierarchy2"/>
    <dgm:cxn modelId="{2E01602C-DCFD-40E0-9CE7-67A3BDD92B76}" type="presParOf" srcId="{84CBD64C-7407-483C-8021-60A569FE9455}" destId="{710261CC-0FEB-4863-AEFC-75D6A9848BA4}" srcOrd="0" destOrd="0" presId="urn:microsoft.com/office/officeart/2005/8/layout/hierarchy2"/>
    <dgm:cxn modelId="{EE9C7CC7-1373-44E1-9C94-AA71E6805924}" type="presParOf" srcId="{84CBD64C-7407-483C-8021-60A569FE9455}" destId="{D4B5315C-D226-48C6-BAC7-3EED6DB2B89B}" srcOrd="1" destOrd="0" presId="urn:microsoft.com/office/officeart/2005/8/layout/hierarchy2"/>
    <dgm:cxn modelId="{72E6449A-D509-494F-8465-2CA2D734C9FF}" type="presParOf" srcId="{D4B5315C-D226-48C6-BAC7-3EED6DB2B89B}" destId="{6455C834-3F92-4E7F-9285-95D74E55C6F0}" srcOrd="0" destOrd="0" presId="urn:microsoft.com/office/officeart/2005/8/layout/hierarchy2"/>
    <dgm:cxn modelId="{6D2AF02F-498A-4B69-9F9C-E4F5EFC20206}" type="presParOf" srcId="{6455C834-3F92-4E7F-9285-95D74E55C6F0}" destId="{E8D42C7D-9F6F-4612-9F44-E9EE580DF6FC}" srcOrd="0" destOrd="0" presId="urn:microsoft.com/office/officeart/2005/8/layout/hierarchy2"/>
    <dgm:cxn modelId="{68772216-C6D5-4441-A065-E2FE3FDB79FC}" type="presParOf" srcId="{D4B5315C-D226-48C6-BAC7-3EED6DB2B89B}" destId="{E75492D7-DF33-4BE2-BAB5-5165C04A445D}" srcOrd="1" destOrd="0" presId="urn:microsoft.com/office/officeart/2005/8/layout/hierarchy2"/>
    <dgm:cxn modelId="{DBE6588E-2C61-43F1-8A3A-2D52F4F61B9B}" type="presParOf" srcId="{E75492D7-DF33-4BE2-BAB5-5165C04A445D}" destId="{FE332B1C-45C2-4942-88DE-17DE9A4FA5DB}" srcOrd="0" destOrd="0" presId="urn:microsoft.com/office/officeart/2005/8/layout/hierarchy2"/>
    <dgm:cxn modelId="{276C2189-1C56-4219-972A-2B5865F0F592}" type="presParOf" srcId="{E75492D7-DF33-4BE2-BAB5-5165C04A445D}" destId="{A9220941-ADBC-4C18-8CC6-23B7931CFE9F}" srcOrd="1" destOrd="0" presId="urn:microsoft.com/office/officeart/2005/8/layout/hierarchy2"/>
    <dgm:cxn modelId="{4AD7A18C-A280-4620-A10F-149176480F6A}" type="presParOf" srcId="{D4B5315C-D226-48C6-BAC7-3EED6DB2B89B}" destId="{CB7790A8-468C-49A1-B3AC-C5E81FF0E098}" srcOrd="2" destOrd="0" presId="urn:microsoft.com/office/officeart/2005/8/layout/hierarchy2"/>
    <dgm:cxn modelId="{AC716D9A-24A7-409B-8ADB-56807455038F}" type="presParOf" srcId="{CB7790A8-468C-49A1-B3AC-C5E81FF0E098}" destId="{BA4A9F52-26AE-47CF-A456-57B2D3520D9C}" srcOrd="0" destOrd="0" presId="urn:microsoft.com/office/officeart/2005/8/layout/hierarchy2"/>
    <dgm:cxn modelId="{6A8E37C0-CF02-41C4-9426-8FB15EDC1EBB}" type="presParOf" srcId="{D4B5315C-D226-48C6-BAC7-3EED6DB2B89B}" destId="{88583A6C-09BD-4F37-8116-9F995AC9F705}" srcOrd="3" destOrd="0" presId="urn:microsoft.com/office/officeart/2005/8/layout/hierarchy2"/>
    <dgm:cxn modelId="{6359BDF9-E974-4A96-A239-1BAEEFC4C303}" type="presParOf" srcId="{88583A6C-09BD-4F37-8116-9F995AC9F705}" destId="{80B2AEE6-50DB-4D44-9980-E7E68F6FC854}" srcOrd="0" destOrd="0" presId="urn:microsoft.com/office/officeart/2005/8/layout/hierarchy2"/>
    <dgm:cxn modelId="{FD478503-340A-4454-905C-1FB10BAF3147}" type="presParOf" srcId="{88583A6C-09BD-4F37-8116-9F995AC9F705}" destId="{E4C6ED26-7898-4589-B8E1-59CEC6710300}" srcOrd="1" destOrd="0" presId="urn:microsoft.com/office/officeart/2005/8/layout/hierarchy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791751-99C1-40D4-B963-BC5B67D69BF4}">
      <dsp:nvSpPr>
        <dsp:cNvPr id="0" name=""/>
        <dsp:cNvSpPr/>
      </dsp:nvSpPr>
      <dsp:spPr>
        <a:xfrm>
          <a:off x="352856" y="1017840"/>
          <a:ext cx="1939358" cy="967791"/>
        </a:xfrm>
        <a:prstGeom prst="roundRect">
          <a:avLst>
            <a:gd name="adj" fmla="val 10000"/>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i="0" u="none" kern="1200">
              <a:latin typeface="Agency FB" pitchFamily="34" charset="0"/>
            </a:rPr>
            <a:t>The impact of packaging design on perceived luxury, brand prestige, and consumer purchase intentions in the premium fragrance industry</a:t>
          </a:r>
          <a:endParaRPr lang="en-US" sz="1000" kern="1200">
            <a:latin typeface="Agency FB" pitchFamily="34" charset="0"/>
          </a:endParaRPr>
        </a:p>
      </dsp:txBody>
      <dsp:txXfrm>
        <a:off x="381202" y="1046186"/>
        <a:ext cx="1882666" cy="911099"/>
      </dsp:txXfrm>
    </dsp:sp>
    <dsp:sp modelId="{D2FBD111-CEC2-49AA-A17A-C793360704E4}">
      <dsp:nvSpPr>
        <dsp:cNvPr id="0" name=""/>
        <dsp:cNvSpPr/>
      </dsp:nvSpPr>
      <dsp:spPr>
        <a:xfrm rot="17348785">
          <a:off x="1876379" y="902910"/>
          <a:ext cx="1237574" cy="28536"/>
        </a:xfrm>
        <a:custGeom>
          <a:avLst/>
          <a:gdLst/>
          <a:ahLst/>
          <a:cxnLst/>
          <a:rect l="0" t="0" r="0" b="0"/>
          <a:pathLst>
            <a:path>
              <a:moveTo>
                <a:pt x="0" y="14268"/>
              </a:moveTo>
              <a:lnTo>
                <a:pt x="1237574" y="1426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464227" y="886238"/>
        <a:ext cx="61878" cy="61878"/>
      </dsp:txXfrm>
    </dsp:sp>
    <dsp:sp modelId="{7FBCCD09-A1B7-4A2F-A44F-3BD93715955C}">
      <dsp:nvSpPr>
        <dsp:cNvPr id="0" name=""/>
        <dsp:cNvSpPr/>
      </dsp:nvSpPr>
      <dsp:spPr>
        <a:xfrm>
          <a:off x="2698119" y="2429"/>
          <a:ext cx="1014760" cy="660380"/>
        </a:xfrm>
        <a:prstGeom prst="roundRect">
          <a:avLst>
            <a:gd name="adj" fmla="val 1000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rtl="0">
            <a:lnSpc>
              <a:spcPct val="90000"/>
            </a:lnSpc>
            <a:spcBef>
              <a:spcPct val="0"/>
            </a:spcBef>
            <a:spcAft>
              <a:spcPct val="35000"/>
            </a:spcAft>
            <a:buNone/>
          </a:pPr>
          <a:r>
            <a:rPr lang="en-US" sz="600" b="1" i="1" u="none" kern="1200">
              <a:latin typeface="Agency FB" pitchFamily="34" charset="0"/>
            </a:rPr>
            <a:t>The role of packaging design in shaping perceptions of luxury in premium fragrance products</a:t>
          </a:r>
          <a:endParaRPr lang="en-US" sz="600" kern="1200">
            <a:latin typeface="Agency FB" pitchFamily="34" charset="0"/>
          </a:endParaRPr>
        </a:p>
      </dsp:txBody>
      <dsp:txXfrm>
        <a:off x="2717461" y="21771"/>
        <a:ext cx="976076" cy="621696"/>
      </dsp:txXfrm>
    </dsp:sp>
    <dsp:sp modelId="{5EB8704C-8DE3-4D6C-BDE9-EC4A7A9CE016}">
      <dsp:nvSpPr>
        <dsp:cNvPr id="0" name=""/>
        <dsp:cNvSpPr/>
      </dsp:nvSpPr>
      <dsp:spPr>
        <a:xfrm rot="13805">
          <a:off x="2292213" y="1488283"/>
          <a:ext cx="405907" cy="28536"/>
        </a:xfrm>
        <a:custGeom>
          <a:avLst/>
          <a:gdLst/>
          <a:ahLst/>
          <a:cxnLst/>
          <a:rect l="0" t="0" r="0" b="0"/>
          <a:pathLst>
            <a:path>
              <a:moveTo>
                <a:pt x="0" y="14268"/>
              </a:moveTo>
              <a:lnTo>
                <a:pt x="405907" y="1426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485019" y="1492403"/>
        <a:ext cx="20295" cy="20295"/>
      </dsp:txXfrm>
    </dsp:sp>
    <dsp:sp modelId="{382A49A9-56FA-4DE3-819C-12366BA6A969}">
      <dsp:nvSpPr>
        <dsp:cNvPr id="0" name=""/>
        <dsp:cNvSpPr/>
      </dsp:nvSpPr>
      <dsp:spPr>
        <a:xfrm>
          <a:off x="2698119" y="1048464"/>
          <a:ext cx="1014760" cy="909803"/>
        </a:xfrm>
        <a:prstGeom prst="roundRect">
          <a:avLst>
            <a:gd name="adj" fmla="val 1000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rtl="0">
            <a:lnSpc>
              <a:spcPct val="90000"/>
            </a:lnSpc>
            <a:spcBef>
              <a:spcPct val="0"/>
            </a:spcBef>
            <a:spcAft>
              <a:spcPct val="35000"/>
            </a:spcAft>
            <a:buNone/>
          </a:pPr>
          <a:r>
            <a:rPr lang="en-US" sz="600" b="1" i="1" u="none" kern="1200">
              <a:latin typeface="Agency FB" pitchFamily="34" charset="0"/>
            </a:rPr>
            <a:t>Analyse how packaging design contributes to brand prestige in the fragrance industry</a:t>
          </a:r>
          <a:endParaRPr lang="en-US" sz="600" kern="1200">
            <a:latin typeface="Agency FB" pitchFamily="34" charset="0"/>
          </a:endParaRPr>
        </a:p>
      </dsp:txBody>
      <dsp:txXfrm>
        <a:off x="2724766" y="1075111"/>
        <a:ext cx="961466" cy="856509"/>
      </dsp:txXfrm>
    </dsp:sp>
    <dsp:sp modelId="{E1A8714E-E4A6-41D6-8D74-73EE04E2FD5F}">
      <dsp:nvSpPr>
        <dsp:cNvPr id="0" name=""/>
        <dsp:cNvSpPr/>
      </dsp:nvSpPr>
      <dsp:spPr>
        <a:xfrm rot="17666571">
          <a:off x="3425354" y="1042581"/>
          <a:ext cx="980952" cy="28536"/>
        </a:xfrm>
        <a:custGeom>
          <a:avLst/>
          <a:gdLst/>
          <a:ahLst/>
          <a:cxnLst/>
          <a:rect l="0" t="0" r="0" b="0"/>
          <a:pathLst>
            <a:path>
              <a:moveTo>
                <a:pt x="0" y="14268"/>
              </a:moveTo>
              <a:lnTo>
                <a:pt x="980952" y="1426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891307" y="1032325"/>
        <a:ext cx="49047" cy="49047"/>
      </dsp:txXfrm>
    </dsp:sp>
    <dsp:sp modelId="{D44D6279-A88E-439E-B3A5-5539FA24B26B}">
      <dsp:nvSpPr>
        <dsp:cNvPr id="0" name=""/>
        <dsp:cNvSpPr/>
      </dsp:nvSpPr>
      <dsp:spPr>
        <a:xfrm>
          <a:off x="4118783" y="356642"/>
          <a:ext cx="1014760" cy="50738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1" u="none" kern="1200">
              <a:latin typeface="Agency FB" pitchFamily="34" charset="0"/>
            </a:rPr>
            <a:t>Packaging Design</a:t>
          </a:r>
          <a:endParaRPr lang="en-US" sz="600" kern="1200">
            <a:latin typeface="Agency FB" pitchFamily="34" charset="0"/>
          </a:endParaRPr>
        </a:p>
      </dsp:txBody>
      <dsp:txXfrm>
        <a:off x="4133644" y="371503"/>
        <a:ext cx="985038" cy="477658"/>
      </dsp:txXfrm>
    </dsp:sp>
    <dsp:sp modelId="{A6BCA58F-A130-4290-9C13-73EF13AE19AE}">
      <dsp:nvSpPr>
        <dsp:cNvPr id="0" name=""/>
        <dsp:cNvSpPr/>
      </dsp:nvSpPr>
      <dsp:spPr>
        <a:xfrm rot="19360224">
          <a:off x="3660597" y="1334324"/>
          <a:ext cx="510468" cy="28536"/>
        </a:xfrm>
        <a:custGeom>
          <a:avLst/>
          <a:gdLst/>
          <a:ahLst/>
          <a:cxnLst/>
          <a:rect l="0" t="0" r="0" b="0"/>
          <a:pathLst>
            <a:path>
              <a:moveTo>
                <a:pt x="0" y="14268"/>
              </a:moveTo>
              <a:lnTo>
                <a:pt x="510468" y="1426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903069" y="1335831"/>
        <a:ext cx="25523" cy="25523"/>
      </dsp:txXfrm>
    </dsp:sp>
    <dsp:sp modelId="{F0C00BA2-89C3-4382-82BF-0F91AC1CBD9F}">
      <dsp:nvSpPr>
        <dsp:cNvPr id="0" name=""/>
        <dsp:cNvSpPr/>
      </dsp:nvSpPr>
      <dsp:spPr>
        <a:xfrm>
          <a:off x="4118783" y="940129"/>
          <a:ext cx="1014760" cy="50738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1" u="none" kern="1200">
              <a:latin typeface="Agency FB" pitchFamily="34" charset="0"/>
            </a:rPr>
            <a:t>Perceived Luxury</a:t>
          </a:r>
          <a:endParaRPr lang="en-US" sz="600" kern="1200">
            <a:latin typeface="Agency FB" pitchFamily="34" charset="0"/>
          </a:endParaRPr>
        </a:p>
      </dsp:txBody>
      <dsp:txXfrm>
        <a:off x="4133644" y="954990"/>
        <a:ext cx="985038" cy="477658"/>
      </dsp:txXfrm>
    </dsp:sp>
    <dsp:sp modelId="{2F67042F-94CD-4974-8E4C-CECB6BA62E40}">
      <dsp:nvSpPr>
        <dsp:cNvPr id="0" name=""/>
        <dsp:cNvSpPr/>
      </dsp:nvSpPr>
      <dsp:spPr>
        <a:xfrm rot="2040895">
          <a:off x="3670983" y="1626068"/>
          <a:ext cx="489694" cy="28536"/>
        </a:xfrm>
        <a:custGeom>
          <a:avLst/>
          <a:gdLst/>
          <a:ahLst/>
          <a:cxnLst/>
          <a:rect l="0" t="0" r="0" b="0"/>
          <a:pathLst>
            <a:path>
              <a:moveTo>
                <a:pt x="0" y="14268"/>
              </a:moveTo>
              <a:lnTo>
                <a:pt x="489694" y="1426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903588" y="1628093"/>
        <a:ext cx="24484" cy="24484"/>
      </dsp:txXfrm>
    </dsp:sp>
    <dsp:sp modelId="{5452F7F1-6AEE-45D2-ABF7-33033D084C80}">
      <dsp:nvSpPr>
        <dsp:cNvPr id="0" name=""/>
        <dsp:cNvSpPr/>
      </dsp:nvSpPr>
      <dsp:spPr>
        <a:xfrm>
          <a:off x="4118783" y="1523616"/>
          <a:ext cx="1014760" cy="50738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1" u="none" kern="1200">
              <a:latin typeface="Agency FB" pitchFamily="34" charset="0"/>
            </a:rPr>
            <a:t>Moderating Factors</a:t>
          </a:r>
          <a:endParaRPr lang="en-US" sz="600" kern="1200">
            <a:latin typeface="Agency FB" pitchFamily="34" charset="0"/>
          </a:endParaRPr>
        </a:p>
      </dsp:txBody>
      <dsp:txXfrm>
        <a:off x="4133644" y="1538477"/>
        <a:ext cx="985038" cy="477658"/>
      </dsp:txXfrm>
    </dsp:sp>
    <dsp:sp modelId="{CC712DBB-8B99-4AF7-966E-B7806AC302A9}">
      <dsp:nvSpPr>
        <dsp:cNvPr id="0" name=""/>
        <dsp:cNvSpPr/>
      </dsp:nvSpPr>
      <dsp:spPr>
        <a:xfrm rot="4234290">
          <a:off x="1885024" y="2062868"/>
          <a:ext cx="1220286" cy="28536"/>
        </a:xfrm>
        <a:custGeom>
          <a:avLst/>
          <a:gdLst/>
          <a:ahLst/>
          <a:cxnLst/>
          <a:rect l="0" t="0" r="0" b="0"/>
          <a:pathLst>
            <a:path>
              <a:moveTo>
                <a:pt x="0" y="14268"/>
              </a:moveTo>
              <a:lnTo>
                <a:pt x="1220286" y="1426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464660" y="2046629"/>
        <a:ext cx="61014" cy="61014"/>
      </dsp:txXfrm>
    </dsp:sp>
    <dsp:sp modelId="{710261CC-0FEB-4863-AEFC-75D6A9848BA4}">
      <dsp:nvSpPr>
        <dsp:cNvPr id="0" name=""/>
        <dsp:cNvSpPr/>
      </dsp:nvSpPr>
      <dsp:spPr>
        <a:xfrm>
          <a:off x="2698119" y="2304029"/>
          <a:ext cx="1014760" cy="697013"/>
        </a:xfrm>
        <a:prstGeom prst="roundRect">
          <a:avLst>
            <a:gd name="adj" fmla="val 1000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rtl="0">
            <a:lnSpc>
              <a:spcPct val="90000"/>
            </a:lnSpc>
            <a:spcBef>
              <a:spcPct val="0"/>
            </a:spcBef>
            <a:spcAft>
              <a:spcPct val="35000"/>
            </a:spcAft>
            <a:buNone/>
          </a:pPr>
          <a:r>
            <a:rPr lang="en-US" sz="600" b="1" i="1" u="none" kern="1200">
              <a:latin typeface="Agency FB" pitchFamily="34" charset="0"/>
            </a:rPr>
            <a:t>The impact of packaging aesthetics on consumer purchase intentions in the premium fragrance market</a:t>
          </a:r>
          <a:endParaRPr lang="en-US" sz="600" kern="1200">
            <a:latin typeface="Agency FB" pitchFamily="34" charset="0"/>
          </a:endParaRPr>
        </a:p>
      </dsp:txBody>
      <dsp:txXfrm>
        <a:off x="2718534" y="2324444"/>
        <a:ext cx="973930" cy="656183"/>
      </dsp:txXfrm>
    </dsp:sp>
    <dsp:sp modelId="{6455C834-3F92-4E7F-9285-95D74E55C6F0}">
      <dsp:nvSpPr>
        <dsp:cNvPr id="0" name=""/>
        <dsp:cNvSpPr/>
      </dsp:nvSpPr>
      <dsp:spPr>
        <a:xfrm rot="19457599">
          <a:off x="3665895" y="2492396"/>
          <a:ext cx="499872" cy="28536"/>
        </a:xfrm>
        <a:custGeom>
          <a:avLst/>
          <a:gdLst/>
          <a:ahLst/>
          <a:cxnLst/>
          <a:rect l="0" t="0" r="0" b="0"/>
          <a:pathLst>
            <a:path>
              <a:moveTo>
                <a:pt x="0" y="14268"/>
              </a:moveTo>
              <a:lnTo>
                <a:pt x="499872" y="1426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903334" y="2494168"/>
        <a:ext cx="24993" cy="24993"/>
      </dsp:txXfrm>
    </dsp:sp>
    <dsp:sp modelId="{FE332B1C-45C2-4942-88DE-17DE9A4FA5DB}">
      <dsp:nvSpPr>
        <dsp:cNvPr id="0" name=""/>
        <dsp:cNvSpPr/>
      </dsp:nvSpPr>
      <dsp:spPr>
        <a:xfrm>
          <a:off x="4118783" y="2107103"/>
          <a:ext cx="1014760" cy="50738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1" u="none" kern="1200">
              <a:latin typeface="Agency FB" pitchFamily="34" charset="0"/>
            </a:rPr>
            <a:t>Brand Prestige</a:t>
          </a:r>
          <a:endParaRPr lang="en-US" sz="600" kern="1200">
            <a:latin typeface="Agency FB" pitchFamily="34" charset="0"/>
          </a:endParaRPr>
        </a:p>
      </dsp:txBody>
      <dsp:txXfrm>
        <a:off x="4133644" y="2121964"/>
        <a:ext cx="985038" cy="477658"/>
      </dsp:txXfrm>
    </dsp:sp>
    <dsp:sp modelId="{CB7790A8-468C-49A1-B3AC-C5E81FF0E098}">
      <dsp:nvSpPr>
        <dsp:cNvPr id="0" name=""/>
        <dsp:cNvSpPr/>
      </dsp:nvSpPr>
      <dsp:spPr>
        <a:xfrm rot="2142401">
          <a:off x="3665895" y="2784140"/>
          <a:ext cx="499872" cy="28536"/>
        </a:xfrm>
        <a:custGeom>
          <a:avLst/>
          <a:gdLst/>
          <a:ahLst/>
          <a:cxnLst/>
          <a:rect l="0" t="0" r="0" b="0"/>
          <a:pathLst>
            <a:path>
              <a:moveTo>
                <a:pt x="0" y="14268"/>
              </a:moveTo>
              <a:lnTo>
                <a:pt x="499872" y="1426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903334" y="2785911"/>
        <a:ext cx="24993" cy="24993"/>
      </dsp:txXfrm>
    </dsp:sp>
    <dsp:sp modelId="{80B2AEE6-50DB-4D44-9980-E7E68F6FC854}">
      <dsp:nvSpPr>
        <dsp:cNvPr id="0" name=""/>
        <dsp:cNvSpPr/>
      </dsp:nvSpPr>
      <dsp:spPr>
        <a:xfrm>
          <a:off x="4118783" y="2690590"/>
          <a:ext cx="1014760" cy="50738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1" u="none" kern="1200">
              <a:latin typeface="Agency FB" pitchFamily="34" charset="0"/>
            </a:rPr>
            <a:t>Consumer Purchase Intentions</a:t>
          </a:r>
          <a:endParaRPr lang="en-US" sz="600" kern="1200">
            <a:latin typeface="Agency FB" pitchFamily="34" charset="0"/>
          </a:endParaRPr>
        </a:p>
      </dsp:txBody>
      <dsp:txXfrm>
        <a:off x="4133644" y="2705451"/>
        <a:ext cx="985038" cy="47765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81</Pages>
  <Words>21771</Words>
  <Characters>124100</Characters>
  <Application>Microsoft Office Word</Application>
  <DocSecurity>0</DocSecurity>
  <Lines>1034</Lines>
  <Paragraphs>291</Paragraphs>
  <ScaleCrop>false</ScaleCrop>
  <Company/>
  <LinksUpToDate>false</LinksUpToDate>
  <CharactersWithSpaces>145580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gabriel-ciprian vilcu</dc:creator>
  <cp:keywords/>
  <dc:description/>
  <cp:lastModifiedBy>Elvis Liviu Nassiri Basti (2112789)</cp:lastModifiedBy>
  <cp:revision>2</cp:revision>
  <dcterms:created xsi:type="dcterms:W3CDTF">2026-05-06T12:57:00Z</dcterms:created>
  <dcterms:modified xsi:type="dcterms:W3CDTF">2026-05-06T12:57:00Z</dcterms:modified>
</cp:coreProperties>
</file>