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D8170B" w14:textId="77777777" w:rsidR="00D17E0A" w:rsidRPr="00D17E0A" w:rsidRDefault="00D17E0A" w:rsidP="00D17E0A">
      <w:pPr>
        <w:rPr>
          <w:rFonts w:ascii="Arial" w:hAnsi="Arial" w:cs="Arial"/>
          <w:sz w:val="20"/>
          <w:szCs w:val="20"/>
        </w:rPr>
      </w:pPr>
    </w:p>
    <w:p w14:paraId="3ED2FFC3" w14:textId="77777777" w:rsidR="00D17E0A" w:rsidRPr="00D17E0A" w:rsidRDefault="00D17E0A" w:rsidP="00D17E0A">
      <w:pPr>
        <w:spacing w:line="276" w:lineRule="auto"/>
        <w:rPr>
          <w:rFonts w:ascii="Arial" w:hAnsi="Arial" w:cs="Arial"/>
          <w:sz w:val="20"/>
          <w:szCs w:val="20"/>
        </w:rPr>
      </w:pPr>
    </w:p>
    <w:p w14:paraId="13BDBDBD" w14:textId="75F38705" w:rsidR="00D17E0A" w:rsidRPr="00D17E0A" w:rsidRDefault="00D17E0A" w:rsidP="00D17E0A">
      <w:pPr>
        <w:spacing w:line="276" w:lineRule="auto"/>
        <w:jc w:val="center"/>
        <w:rPr>
          <w:rFonts w:ascii="Arial" w:hAnsi="Arial" w:cs="Arial"/>
          <w:color w:val="000000" w:themeColor="text1"/>
          <w:sz w:val="20"/>
          <w:szCs w:val="20"/>
        </w:rPr>
      </w:pPr>
      <w:r w:rsidRPr="00D17E0A">
        <w:rPr>
          <w:rFonts w:ascii="Arial" w:hAnsi="Arial" w:cs="Arial"/>
          <w:color w:val="000000" w:themeColor="text1"/>
          <w:sz w:val="20"/>
          <w:szCs w:val="20"/>
        </w:rPr>
        <w:t>Language and Literacy in the Digital Age</w:t>
      </w:r>
    </w:p>
    <w:p w14:paraId="2C016C24" w14:textId="77777777" w:rsidR="00D17E0A" w:rsidRPr="00D17E0A" w:rsidRDefault="00D17E0A" w:rsidP="00D17E0A">
      <w:pPr>
        <w:spacing w:line="276" w:lineRule="auto"/>
        <w:jc w:val="center"/>
        <w:rPr>
          <w:rFonts w:ascii="Arial" w:hAnsi="Arial" w:cs="Arial"/>
          <w:color w:val="000000" w:themeColor="text1"/>
          <w:sz w:val="20"/>
          <w:szCs w:val="20"/>
        </w:rPr>
      </w:pPr>
    </w:p>
    <w:p w14:paraId="6CAEAB52" w14:textId="40A096BE" w:rsidR="00D17E0A" w:rsidRPr="00D17E0A" w:rsidRDefault="00D17E0A" w:rsidP="00D17E0A">
      <w:pPr>
        <w:spacing w:line="276" w:lineRule="auto"/>
        <w:jc w:val="center"/>
        <w:rPr>
          <w:rFonts w:ascii="Arial" w:hAnsi="Arial" w:cs="Arial"/>
          <w:color w:val="000000" w:themeColor="text1"/>
          <w:sz w:val="20"/>
          <w:szCs w:val="20"/>
        </w:rPr>
      </w:pPr>
      <w:r w:rsidRPr="00D17E0A">
        <w:rPr>
          <w:rFonts w:ascii="Arial" w:hAnsi="Arial" w:cs="Arial"/>
          <w:color w:val="000000" w:themeColor="text1"/>
          <w:sz w:val="20"/>
          <w:szCs w:val="20"/>
        </w:rPr>
        <w:t xml:space="preserve">Contents page: Page 1 </w:t>
      </w:r>
    </w:p>
    <w:p w14:paraId="4F5C208C" w14:textId="48E602CD" w:rsidR="00D17E0A" w:rsidRPr="00D17E0A" w:rsidRDefault="00D17E0A" w:rsidP="00D17E0A">
      <w:pPr>
        <w:spacing w:line="276" w:lineRule="auto"/>
        <w:jc w:val="center"/>
        <w:rPr>
          <w:rFonts w:ascii="Arial" w:hAnsi="Arial" w:cs="Arial"/>
          <w:color w:val="000000" w:themeColor="text1"/>
          <w:sz w:val="20"/>
          <w:szCs w:val="20"/>
        </w:rPr>
      </w:pPr>
      <w:r w:rsidRPr="00D17E0A">
        <w:rPr>
          <w:rFonts w:ascii="Arial" w:hAnsi="Arial" w:cs="Arial"/>
          <w:color w:val="000000" w:themeColor="text1"/>
          <w:sz w:val="20"/>
          <w:szCs w:val="20"/>
        </w:rPr>
        <w:t xml:space="preserve">Story telling book: Page 2 </w:t>
      </w:r>
    </w:p>
    <w:p w14:paraId="79C2DC2C" w14:textId="2C184B94" w:rsidR="00D17E0A" w:rsidRPr="00D17E0A" w:rsidRDefault="00D17E0A" w:rsidP="00D17E0A">
      <w:pPr>
        <w:spacing w:line="276" w:lineRule="auto"/>
        <w:jc w:val="center"/>
        <w:rPr>
          <w:rFonts w:ascii="Arial" w:hAnsi="Arial" w:cs="Arial"/>
          <w:color w:val="000000" w:themeColor="text1"/>
          <w:sz w:val="20"/>
          <w:szCs w:val="20"/>
        </w:rPr>
      </w:pPr>
      <w:r w:rsidRPr="00D17E0A">
        <w:rPr>
          <w:rFonts w:ascii="Arial" w:hAnsi="Arial" w:cs="Arial"/>
          <w:color w:val="000000" w:themeColor="text1"/>
          <w:sz w:val="20"/>
          <w:szCs w:val="20"/>
        </w:rPr>
        <w:t>Story telling digital: Page 3</w:t>
      </w:r>
    </w:p>
    <w:p w14:paraId="2A8DBA2F" w14:textId="41D1795E" w:rsidR="00D17E0A" w:rsidRPr="00D17E0A" w:rsidRDefault="00D17E0A" w:rsidP="00D17E0A">
      <w:pPr>
        <w:spacing w:line="276" w:lineRule="auto"/>
        <w:jc w:val="center"/>
        <w:rPr>
          <w:rFonts w:ascii="Arial" w:hAnsi="Arial" w:cs="Arial"/>
          <w:color w:val="000000" w:themeColor="text1"/>
          <w:sz w:val="20"/>
          <w:szCs w:val="20"/>
        </w:rPr>
      </w:pPr>
      <w:r w:rsidRPr="00D17E0A">
        <w:rPr>
          <w:rFonts w:ascii="Arial" w:hAnsi="Arial" w:cs="Arial"/>
          <w:color w:val="000000" w:themeColor="text1"/>
          <w:sz w:val="20"/>
          <w:szCs w:val="20"/>
        </w:rPr>
        <w:t xml:space="preserve">Analysis of practice: Pages 4 </w:t>
      </w:r>
      <w:r>
        <w:rPr>
          <w:rFonts w:ascii="Arial" w:hAnsi="Arial" w:cs="Arial"/>
          <w:color w:val="000000" w:themeColor="text1"/>
          <w:sz w:val="20"/>
          <w:szCs w:val="20"/>
        </w:rPr>
        <w:t>-</w:t>
      </w:r>
      <w:r w:rsidRPr="00D17E0A">
        <w:rPr>
          <w:rFonts w:ascii="Arial" w:hAnsi="Arial" w:cs="Arial"/>
          <w:color w:val="000000" w:themeColor="text1"/>
          <w:sz w:val="20"/>
          <w:szCs w:val="20"/>
        </w:rPr>
        <w:t xml:space="preserve"> </w:t>
      </w:r>
      <w:r>
        <w:rPr>
          <w:rFonts w:ascii="Arial" w:hAnsi="Arial" w:cs="Arial"/>
          <w:color w:val="000000" w:themeColor="text1"/>
          <w:sz w:val="20"/>
          <w:szCs w:val="20"/>
        </w:rPr>
        <w:t>7</w:t>
      </w:r>
    </w:p>
    <w:p w14:paraId="1A7998EC" w14:textId="1C29DB2D" w:rsidR="00D17E0A" w:rsidRPr="00D17E0A" w:rsidRDefault="00D17E0A" w:rsidP="00D17E0A">
      <w:pPr>
        <w:spacing w:line="276" w:lineRule="auto"/>
        <w:jc w:val="center"/>
        <w:rPr>
          <w:rFonts w:ascii="Arial" w:hAnsi="Arial" w:cs="Arial"/>
          <w:color w:val="000000" w:themeColor="text1"/>
          <w:sz w:val="20"/>
          <w:szCs w:val="20"/>
        </w:rPr>
      </w:pPr>
      <w:r w:rsidRPr="00D17E0A">
        <w:rPr>
          <w:rFonts w:ascii="Arial" w:hAnsi="Arial" w:cs="Arial"/>
          <w:color w:val="000000" w:themeColor="text1"/>
          <w:sz w:val="20"/>
          <w:szCs w:val="20"/>
        </w:rPr>
        <w:t xml:space="preserve">Reference List: Pages </w:t>
      </w:r>
      <w:r>
        <w:rPr>
          <w:rFonts w:ascii="Arial" w:hAnsi="Arial" w:cs="Arial"/>
          <w:color w:val="000000" w:themeColor="text1"/>
          <w:sz w:val="20"/>
          <w:szCs w:val="20"/>
        </w:rPr>
        <w:t>8 - 9</w:t>
      </w:r>
    </w:p>
    <w:p w14:paraId="28A474C6" w14:textId="77777777" w:rsidR="00D17E0A" w:rsidRPr="00D17E0A" w:rsidRDefault="00D17E0A" w:rsidP="00D17E0A">
      <w:pPr>
        <w:rPr>
          <w:rFonts w:ascii="Arial" w:hAnsi="Arial" w:cs="Arial"/>
          <w:sz w:val="20"/>
          <w:szCs w:val="20"/>
        </w:rPr>
      </w:pPr>
    </w:p>
    <w:p w14:paraId="27434612" w14:textId="77777777" w:rsidR="00D17E0A" w:rsidRPr="00D17E0A" w:rsidRDefault="00D17E0A" w:rsidP="00D17E0A">
      <w:pPr>
        <w:rPr>
          <w:rFonts w:ascii="Arial" w:hAnsi="Arial" w:cs="Arial"/>
          <w:sz w:val="20"/>
          <w:szCs w:val="20"/>
        </w:rPr>
      </w:pPr>
    </w:p>
    <w:p w14:paraId="7229A509" w14:textId="77777777" w:rsidR="00D17E0A" w:rsidRPr="00D17E0A" w:rsidRDefault="00D17E0A" w:rsidP="00D17E0A">
      <w:pPr>
        <w:rPr>
          <w:rFonts w:ascii="Arial" w:hAnsi="Arial" w:cs="Arial"/>
          <w:sz w:val="20"/>
          <w:szCs w:val="20"/>
        </w:rPr>
      </w:pPr>
    </w:p>
    <w:p w14:paraId="0ACFEF93" w14:textId="77777777" w:rsidR="00D17E0A" w:rsidRPr="00D17E0A" w:rsidRDefault="00D17E0A" w:rsidP="00D17E0A">
      <w:pPr>
        <w:rPr>
          <w:rFonts w:ascii="Arial" w:hAnsi="Arial" w:cs="Arial"/>
          <w:sz w:val="20"/>
          <w:szCs w:val="20"/>
        </w:rPr>
      </w:pPr>
    </w:p>
    <w:p w14:paraId="6E20F94C" w14:textId="77777777" w:rsidR="00D17E0A" w:rsidRPr="00D17E0A" w:rsidRDefault="00D17E0A" w:rsidP="00D17E0A">
      <w:pPr>
        <w:rPr>
          <w:rFonts w:ascii="Arial" w:hAnsi="Arial" w:cs="Arial"/>
          <w:sz w:val="20"/>
          <w:szCs w:val="20"/>
        </w:rPr>
      </w:pPr>
    </w:p>
    <w:p w14:paraId="2875551B" w14:textId="77777777" w:rsidR="00D17E0A" w:rsidRPr="00D17E0A" w:rsidRDefault="00D17E0A" w:rsidP="00D17E0A">
      <w:pPr>
        <w:rPr>
          <w:rFonts w:ascii="Arial" w:hAnsi="Arial" w:cs="Arial"/>
          <w:sz w:val="20"/>
          <w:szCs w:val="20"/>
        </w:rPr>
      </w:pPr>
    </w:p>
    <w:p w14:paraId="40785EDE" w14:textId="77777777" w:rsidR="00D17E0A" w:rsidRPr="00D17E0A" w:rsidRDefault="00D17E0A" w:rsidP="00D17E0A">
      <w:pPr>
        <w:rPr>
          <w:rFonts w:ascii="Arial" w:hAnsi="Arial" w:cs="Arial"/>
          <w:sz w:val="20"/>
          <w:szCs w:val="20"/>
        </w:rPr>
      </w:pPr>
    </w:p>
    <w:p w14:paraId="72FCACE8" w14:textId="77777777" w:rsidR="00D17E0A" w:rsidRPr="00D17E0A" w:rsidRDefault="00D17E0A" w:rsidP="00D17E0A">
      <w:pPr>
        <w:rPr>
          <w:rFonts w:ascii="Arial" w:hAnsi="Arial" w:cs="Arial"/>
          <w:sz w:val="20"/>
          <w:szCs w:val="20"/>
        </w:rPr>
      </w:pPr>
    </w:p>
    <w:p w14:paraId="358419C0" w14:textId="77777777" w:rsidR="00D17E0A" w:rsidRPr="00D17E0A" w:rsidRDefault="00D17E0A" w:rsidP="00D17E0A">
      <w:pPr>
        <w:rPr>
          <w:rFonts w:ascii="Arial" w:hAnsi="Arial" w:cs="Arial"/>
          <w:sz w:val="20"/>
          <w:szCs w:val="20"/>
        </w:rPr>
      </w:pPr>
    </w:p>
    <w:p w14:paraId="56205806" w14:textId="77777777" w:rsidR="00D17E0A" w:rsidRPr="00D17E0A" w:rsidRDefault="00D17E0A" w:rsidP="00D17E0A">
      <w:pPr>
        <w:rPr>
          <w:rFonts w:ascii="Arial" w:hAnsi="Arial" w:cs="Arial"/>
          <w:sz w:val="20"/>
          <w:szCs w:val="20"/>
        </w:rPr>
      </w:pPr>
    </w:p>
    <w:p w14:paraId="20D29609" w14:textId="77777777" w:rsidR="00D17E0A" w:rsidRPr="00D17E0A" w:rsidRDefault="00D17E0A" w:rsidP="00D17E0A">
      <w:pPr>
        <w:rPr>
          <w:rFonts w:ascii="Arial" w:hAnsi="Arial" w:cs="Arial"/>
          <w:sz w:val="20"/>
          <w:szCs w:val="20"/>
        </w:rPr>
      </w:pPr>
    </w:p>
    <w:p w14:paraId="2F7A5808" w14:textId="77777777" w:rsidR="00D17E0A" w:rsidRPr="00D17E0A" w:rsidRDefault="00D17E0A" w:rsidP="00D17E0A">
      <w:pPr>
        <w:rPr>
          <w:rFonts w:ascii="Arial" w:hAnsi="Arial" w:cs="Arial"/>
          <w:sz w:val="20"/>
          <w:szCs w:val="20"/>
        </w:rPr>
      </w:pPr>
    </w:p>
    <w:p w14:paraId="4469A3B5" w14:textId="77777777" w:rsidR="00D17E0A" w:rsidRPr="00D17E0A" w:rsidRDefault="00D17E0A" w:rsidP="00D17E0A">
      <w:pPr>
        <w:rPr>
          <w:rFonts w:ascii="Arial" w:hAnsi="Arial" w:cs="Arial"/>
          <w:sz w:val="20"/>
          <w:szCs w:val="20"/>
        </w:rPr>
      </w:pPr>
    </w:p>
    <w:p w14:paraId="3B794B47" w14:textId="77777777" w:rsidR="00D17E0A" w:rsidRPr="00D17E0A" w:rsidRDefault="00D17E0A" w:rsidP="00D17E0A">
      <w:pPr>
        <w:rPr>
          <w:rFonts w:ascii="Arial" w:hAnsi="Arial" w:cs="Arial"/>
          <w:sz w:val="20"/>
          <w:szCs w:val="20"/>
        </w:rPr>
      </w:pPr>
    </w:p>
    <w:p w14:paraId="1F52AD01" w14:textId="77777777" w:rsidR="00D17E0A" w:rsidRPr="00D17E0A" w:rsidRDefault="00D17E0A" w:rsidP="00D17E0A">
      <w:pPr>
        <w:rPr>
          <w:rFonts w:ascii="Arial" w:hAnsi="Arial" w:cs="Arial"/>
          <w:sz w:val="20"/>
          <w:szCs w:val="20"/>
        </w:rPr>
      </w:pPr>
    </w:p>
    <w:p w14:paraId="0F346B4D" w14:textId="77777777" w:rsidR="00D17E0A" w:rsidRPr="00D17E0A" w:rsidRDefault="00D17E0A" w:rsidP="00D17E0A">
      <w:pPr>
        <w:rPr>
          <w:rFonts w:ascii="Arial" w:hAnsi="Arial" w:cs="Arial"/>
          <w:sz w:val="20"/>
          <w:szCs w:val="20"/>
        </w:rPr>
      </w:pPr>
    </w:p>
    <w:p w14:paraId="063AC145" w14:textId="77777777" w:rsidR="00D17E0A" w:rsidRPr="00D17E0A" w:rsidRDefault="00D17E0A" w:rsidP="00D17E0A">
      <w:pPr>
        <w:rPr>
          <w:rFonts w:ascii="Arial" w:hAnsi="Arial" w:cs="Arial"/>
          <w:sz w:val="20"/>
          <w:szCs w:val="20"/>
        </w:rPr>
      </w:pPr>
    </w:p>
    <w:p w14:paraId="210837C4" w14:textId="77777777" w:rsidR="00D17E0A" w:rsidRPr="00D17E0A" w:rsidRDefault="00D17E0A" w:rsidP="00D17E0A">
      <w:pPr>
        <w:rPr>
          <w:rFonts w:ascii="Arial" w:hAnsi="Arial" w:cs="Arial"/>
          <w:sz w:val="20"/>
          <w:szCs w:val="20"/>
        </w:rPr>
      </w:pPr>
    </w:p>
    <w:p w14:paraId="43D89EF9" w14:textId="77777777" w:rsidR="00D17E0A" w:rsidRDefault="00D17E0A" w:rsidP="00D17E0A">
      <w:pPr>
        <w:rPr>
          <w:rFonts w:ascii="Arial" w:hAnsi="Arial" w:cs="Arial"/>
          <w:sz w:val="20"/>
          <w:szCs w:val="20"/>
        </w:rPr>
      </w:pPr>
    </w:p>
    <w:p w14:paraId="7530E020" w14:textId="77777777" w:rsidR="00D17E0A" w:rsidRDefault="00D17E0A" w:rsidP="00D17E0A">
      <w:pPr>
        <w:rPr>
          <w:rFonts w:ascii="Arial" w:hAnsi="Arial" w:cs="Arial"/>
          <w:sz w:val="20"/>
          <w:szCs w:val="20"/>
        </w:rPr>
      </w:pPr>
    </w:p>
    <w:p w14:paraId="49778460" w14:textId="77777777" w:rsidR="00D17E0A" w:rsidRDefault="00D17E0A" w:rsidP="00D17E0A">
      <w:pPr>
        <w:rPr>
          <w:rFonts w:ascii="Arial" w:hAnsi="Arial" w:cs="Arial"/>
          <w:sz w:val="20"/>
          <w:szCs w:val="20"/>
        </w:rPr>
      </w:pPr>
    </w:p>
    <w:p w14:paraId="64EC7D69" w14:textId="77777777" w:rsidR="00D17E0A" w:rsidRDefault="00D17E0A" w:rsidP="00D17E0A">
      <w:pPr>
        <w:rPr>
          <w:rFonts w:ascii="Arial" w:hAnsi="Arial" w:cs="Arial"/>
          <w:sz w:val="20"/>
          <w:szCs w:val="20"/>
        </w:rPr>
      </w:pPr>
    </w:p>
    <w:p w14:paraId="4F7B2F3F" w14:textId="77777777" w:rsidR="00D17E0A" w:rsidRDefault="00D17E0A" w:rsidP="00D17E0A">
      <w:pPr>
        <w:rPr>
          <w:rFonts w:ascii="Arial" w:hAnsi="Arial" w:cs="Arial"/>
          <w:sz w:val="20"/>
          <w:szCs w:val="20"/>
        </w:rPr>
      </w:pPr>
    </w:p>
    <w:p w14:paraId="2E549B77" w14:textId="77777777" w:rsidR="00D17E0A" w:rsidRDefault="00D17E0A" w:rsidP="00D17E0A">
      <w:pPr>
        <w:rPr>
          <w:rFonts w:ascii="Arial" w:hAnsi="Arial" w:cs="Arial"/>
          <w:sz w:val="20"/>
          <w:szCs w:val="20"/>
        </w:rPr>
      </w:pPr>
    </w:p>
    <w:p w14:paraId="7BB8F07D" w14:textId="77777777" w:rsidR="00D17E0A" w:rsidRDefault="00D17E0A" w:rsidP="00D17E0A">
      <w:pPr>
        <w:rPr>
          <w:rFonts w:ascii="Arial" w:hAnsi="Arial" w:cs="Arial"/>
          <w:sz w:val="20"/>
          <w:szCs w:val="20"/>
        </w:rPr>
      </w:pPr>
    </w:p>
    <w:p w14:paraId="67958601" w14:textId="77777777" w:rsidR="00D17E0A" w:rsidRDefault="00D17E0A" w:rsidP="00D17E0A">
      <w:pPr>
        <w:rPr>
          <w:rFonts w:ascii="Arial" w:hAnsi="Arial" w:cs="Arial"/>
          <w:sz w:val="20"/>
          <w:szCs w:val="20"/>
        </w:rPr>
      </w:pPr>
    </w:p>
    <w:p w14:paraId="14CD7CB8" w14:textId="77777777" w:rsidR="00D17E0A" w:rsidRDefault="00D17E0A" w:rsidP="00D17E0A">
      <w:pPr>
        <w:rPr>
          <w:rFonts w:ascii="Arial" w:hAnsi="Arial" w:cs="Arial"/>
          <w:sz w:val="20"/>
          <w:szCs w:val="20"/>
        </w:rPr>
      </w:pPr>
    </w:p>
    <w:p w14:paraId="040EC24A" w14:textId="77777777" w:rsidR="00D17E0A" w:rsidRDefault="00D17E0A" w:rsidP="00D17E0A">
      <w:pPr>
        <w:rPr>
          <w:rFonts w:ascii="Arial" w:hAnsi="Arial" w:cs="Arial"/>
          <w:sz w:val="20"/>
          <w:szCs w:val="20"/>
        </w:rPr>
      </w:pPr>
    </w:p>
    <w:p w14:paraId="4C381E5B" w14:textId="77777777" w:rsidR="00D17E0A" w:rsidRDefault="00D17E0A" w:rsidP="00D17E0A">
      <w:pPr>
        <w:rPr>
          <w:rFonts w:ascii="Arial" w:hAnsi="Arial" w:cs="Arial"/>
          <w:sz w:val="20"/>
          <w:szCs w:val="20"/>
        </w:rPr>
      </w:pPr>
    </w:p>
    <w:p w14:paraId="087D7979" w14:textId="77777777" w:rsidR="00D17E0A" w:rsidRDefault="00D17E0A" w:rsidP="00D17E0A">
      <w:pPr>
        <w:rPr>
          <w:rFonts w:ascii="Arial" w:hAnsi="Arial" w:cs="Arial"/>
          <w:sz w:val="20"/>
          <w:szCs w:val="20"/>
        </w:rPr>
      </w:pPr>
    </w:p>
    <w:p w14:paraId="1F73F738" w14:textId="77777777" w:rsidR="00D17E0A" w:rsidRPr="00D17E0A" w:rsidRDefault="00D17E0A" w:rsidP="00D17E0A">
      <w:pPr>
        <w:rPr>
          <w:rFonts w:ascii="Arial" w:hAnsi="Arial" w:cs="Arial"/>
          <w:sz w:val="20"/>
          <w:szCs w:val="20"/>
        </w:rPr>
      </w:pPr>
    </w:p>
    <w:p w14:paraId="04165077" w14:textId="77777777" w:rsidR="00D17E0A" w:rsidRPr="00D17E0A" w:rsidRDefault="00D17E0A" w:rsidP="00D17E0A">
      <w:pPr>
        <w:rPr>
          <w:rFonts w:ascii="Arial" w:hAnsi="Arial" w:cs="Arial"/>
          <w:sz w:val="20"/>
          <w:szCs w:val="20"/>
        </w:rPr>
      </w:pPr>
    </w:p>
    <w:p w14:paraId="5A40DDBB" w14:textId="77777777" w:rsidR="00D17E0A" w:rsidRPr="00D17E0A" w:rsidRDefault="00D17E0A" w:rsidP="00D17E0A">
      <w:pPr>
        <w:rPr>
          <w:rFonts w:ascii="Arial" w:hAnsi="Arial" w:cs="Arial"/>
          <w:sz w:val="20"/>
          <w:szCs w:val="20"/>
        </w:rPr>
      </w:pPr>
    </w:p>
    <w:p w14:paraId="2C5C6F4D" w14:textId="77777777" w:rsidR="00D17E0A" w:rsidRPr="00D17E0A" w:rsidRDefault="00D17E0A" w:rsidP="00D17E0A">
      <w:pPr>
        <w:rPr>
          <w:rFonts w:ascii="Arial" w:hAnsi="Arial" w:cs="Arial"/>
          <w:sz w:val="20"/>
          <w:szCs w:val="20"/>
        </w:rPr>
      </w:pPr>
    </w:p>
    <w:p w14:paraId="75823842" w14:textId="77777777" w:rsidR="00D17E0A" w:rsidRPr="00D17E0A" w:rsidRDefault="00D17E0A" w:rsidP="00D17E0A">
      <w:pPr>
        <w:rPr>
          <w:rFonts w:ascii="Arial" w:hAnsi="Arial" w:cs="Arial"/>
          <w:sz w:val="20"/>
          <w:szCs w:val="20"/>
        </w:rPr>
      </w:pPr>
    </w:p>
    <w:p w14:paraId="040F6247" w14:textId="77777777" w:rsidR="00D17E0A" w:rsidRPr="00D17E0A" w:rsidRDefault="00D17E0A" w:rsidP="00D17E0A">
      <w:pPr>
        <w:rPr>
          <w:rFonts w:ascii="Arial" w:hAnsi="Arial" w:cs="Arial"/>
          <w:sz w:val="20"/>
          <w:szCs w:val="20"/>
        </w:rPr>
      </w:pPr>
    </w:p>
    <w:p w14:paraId="1096B083" w14:textId="77777777" w:rsidR="00D17E0A" w:rsidRPr="00D17E0A" w:rsidRDefault="00D17E0A" w:rsidP="00D17E0A">
      <w:pPr>
        <w:rPr>
          <w:rFonts w:ascii="Arial" w:hAnsi="Arial" w:cs="Arial"/>
          <w:sz w:val="20"/>
          <w:szCs w:val="20"/>
        </w:rPr>
      </w:pPr>
    </w:p>
    <w:p w14:paraId="59F6FFF9" w14:textId="77777777" w:rsidR="00D17E0A" w:rsidRPr="00D17E0A" w:rsidRDefault="00D17E0A" w:rsidP="00D17E0A">
      <w:pPr>
        <w:rPr>
          <w:rFonts w:ascii="Arial" w:hAnsi="Arial" w:cs="Arial"/>
          <w:sz w:val="20"/>
          <w:szCs w:val="20"/>
        </w:rPr>
      </w:pPr>
    </w:p>
    <w:p w14:paraId="1DBC6D9A" w14:textId="77777777" w:rsidR="00D17E0A" w:rsidRPr="00D17E0A" w:rsidRDefault="00D17E0A" w:rsidP="00D17E0A">
      <w:pPr>
        <w:rPr>
          <w:rFonts w:ascii="Arial" w:hAnsi="Arial" w:cs="Arial"/>
          <w:sz w:val="20"/>
          <w:szCs w:val="20"/>
        </w:rPr>
      </w:pPr>
    </w:p>
    <w:p w14:paraId="111649A1" w14:textId="77777777" w:rsidR="00D17E0A" w:rsidRPr="00D17E0A" w:rsidRDefault="00D17E0A" w:rsidP="00D17E0A">
      <w:pPr>
        <w:rPr>
          <w:rFonts w:ascii="Arial" w:hAnsi="Arial" w:cs="Arial"/>
          <w:sz w:val="20"/>
          <w:szCs w:val="20"/>
        </w:rPr>
      </w:pPr>
    </w:p>
    <w:p w14:paraId="4808E235" w14:textId="77777777" w:rsidR="00D17E0A" w:rsidRPr="00D17E0A" w:rsidRDefault="00D17E0A" w:rsidP="00D17E0A">
      <w:pPr>
        <w:rPr>
          <w:rFonts w:ascii="Arial" w:hAnsi="Arial" w:cs="Arial"/>
          <w:sz w:val="20"/>
          <w:szCs w:val="20"/>
        </w:rPr>
      </w:pPr>
    </w:p>
    <w:p w14:paraId="44349426" w14:textId="77777777" w:rsidR="00D17E0A" w:rsidRPr="00D17E0A" w:rsidRDefault="00D17E0A" w:rsidP="00D17E0A">
      <w:pPr>
        <w:rPr>
          <w:rFonts w:ascii="Arial" w:hAnsi="Arial" w:cs="Arial"/>
          <w:sz w:val="20"/>
          <w:szCs w:val="20"/>
        </w:rPr>
      </w:pPr>
    </w:p>
    <w:p w14:paraId="7BE8006C" w14:textId="77777777" w:rsidR="00D17E0A" w:rsidRPr="00D17E0A" w:rsidRDefault="00D17E0A" w:rsidP="00D17E0A">
      <w:pPr>
        <w:rPr>
          <w:rFonts w:ascii="Arial" w:hAnsi="Arial" w:cs="Arial"/>
          <w:sz w:val="20"/>
          <w:szCs w:val="20"/>
        </w:rPr>
      </w:pPr>
    </w:p>
    <w:p w14:paraId="57EE4F0F" w14:textId="77777777" w:rsidR="00D17E0A" w:rsidRPr="00D17E0A" w:rsidRDefault="00D17E0A" w:rsidP="00D17E0A">
      <w:pPr>
        <w:rPr>
          <w:rFonts w:ascii="Arial" w:hAnsi="Arial" w:cs="Arial"/>
          <w:sz w:val="20"/>
          <w:szCs w:val="20"/>
        </w:rPr>
      </w:pPr>
    </w:p>
    <w:p w14:paraId="194B9DF6" w14:textId="77777777" w:rsidR="00D17E0A" w:rsidRPr="00D17E0A" w:rsidRDefault="00D17E0A" w:rsidP="00D17E0A">
      <w:pPr>
        <w:rPr>
          <w:rFonts w:ascii="Arial" w:hAnsi="Arial" w:cs="Arial"/>
          <w:sz w:val="20"/>
          <w:szCs w:val="20"/>
        </w:rPr>
      </w:pPr>
    </w:p>
    <w:p w14:paraId="2CC6E342" w14:textId="77777777" w:rsidR="00D17E0A" w:rsidRPr="00D17E0A" w:rsidRDefault="00D17E0A" w:rsidP="00D17E0A">
      <w:pPr>
        <w:rPr>
          <w:rFonts w:ascii="Arial" w:hAnsi="Arial" w:cs="Arial"/>
          <w:sz w:val="20"/>
          <w:szCs w:val="20"/>
        </w:rPr>
      </w:pPr>
    </w:p>
    <w:p w14:paraId="2C5611F2" w14:textId="77777777" w:rsidR="00D17E0A" w:rsidRPr="00D17E0A" w:rsidRDefault="00D17E0A" w:rsidP="00D17E0A">
      <w:pPr>
        <w:rPr>
          <w:rFonts w:ascii="Arial" w:hAnsi="Arial" w:cs="Arial"/>
          <w:sz w:val="20"/>
          <w:szCs w:val="20"/>
        </w:rPr>
      </w:pPr>
    </w:p>
    <w:p w14:paraId="4D087B76" w14:textId="77777777" w:rsidR="00D17E0A" w:rsidRPr="00D17E0A" w:rsidRDefault="00D17E0A" w:rsidP="00D17E0A">
      <w:pPr>
        <w:rPr>
          <w:rFonts w:ascii="Arial" w:hAnsi="Arial" w:cs="Arial"/>
          <w:sz w:val="20"/>
          <w:szCs w:val="20"/>
        </w:rPr>
      </w:pPr>
    </w:p>
    <w:p w14:paraId="6E03A661" w14:textId="77777777" w:rsidR="00D17E0A" w:rsidRPr="00D17E0A" w:rsidRDefault="00D17E0A" w:rsidP="00D17E0A">
      <w:pPr>
        <w:rPr>
          <w:rFonts w:ascii="Arial" w:hAnsi="Arial" w:cs="Arial"/>
          <w:sz w:val="20"/>
          <w:szCs w:val="20"/>
        </w:rPr>
      </w:pPr>
    </w:p>
    <w:p w14:paraId="7888BEC4" w14:textId="77777777" w:rsidR="00D17E0A" w:rsidRPr="00D17E0A" w:rsidRDefault="00D17E0A" w:rsidP="00D17E0A">
      <w:pPr>
        <w:rPr>
          <w:rFonts w:ascii="Arial" w:hAnsi="Arial" w:cs="Arial"/>
          <w:sz w:val="20"/>
          <w:szCs w:val="20"/>
        </w:rPr>
      </w:pPr>
    </w:p>
    <w:p w14:paraId="66FD657B" w14:textId="77777777" w:rsidR="00D17E0A" w:rsidRDefault="00D17E0A" w:rsidP="00D17E0A">
      <w:pPr>
        <w:spacing w:line="276" w:lineRule="auto"/>
        <w:rPr>
          <w:rFonts w:ascii="Arial" w:hAnsi="Arial" w:cs="Arial"/>
          <w:sz w:val="20"/>
          <w:szCs w:val="20"/>
          <w:shd w:val="clear" w:color="auto" w:fill="FFFFFF"/>
        </w:rPr>
      </w:pPr>
    </w:p>
    <w:p w14:paraId="666E32F1" w14:textId="77777777" w:rsidR="00D17E0A" w:rsidRDefault="00D17E0A" w:rsidP="00D17E0A">
      <w:pPr>
        <w:spacing w:line="276" w:lineRule="auto"/>
        <w:rPr>
          <w:rFonts w:ascii="Arial" w:hAnsi="Arial" w:cs="Arial"/>
          <w:sz w:val="20"/>
          <w:szCs w:val="20"/>
          <w:shd w:val="clear" w:color="auto" w:fill="FFFFFF"/>
        </w:rPr>
      </w:pPr>
    </w:p>
    <w:p w14:paraId="5BC72865" w14:textId="77777777" w:rsidR="00D17E0A" w:rsidRDefault="00D17E0A" w:rsidP="00D17E0A">
      <w:pPr>
        <w:spacing w:line="276" w:lineRule="auto"/>
        <w:rPr>
          <w:rFonts w:ascii="Arial" w:hAnsi="Arial" w:cs="Arial"/>
          <w:sz w:val="20"/>
          <w:szCs w:val="20"/>
          <w:shd w:val="clear" w:color="auto" w:fill="FFFFFF"/>
        </w:rPr>
      </w:pPr>
    </w:p>
    <w:p w14:paraId="0F6E5AFB" w14:textId="77777777" w:rsidR="00D17E0A" w:rsidRDefault="00D17E0A" w:rsidP="00D17E0A">
      <w:pPr>
        <w:spacing w:line="276" w:lineRule="auto"/>
        <w:rPr>
          <w:rFonts w:ascii="Arial" w:hAnsi="Arial" w:cs="Arial"/>
          <w:sz w:val="20"/>
          <w:szCs w:val="20"/>
          <w:shd w:val="clear" w:color="auto" w:fill="FFFFFF"/>
        </w:rPr>
      </w:pPr>
    </w:p>
    <w:p w14:paraId="3271FE67" w14:textId="77777777" w:rsidR="00D17E0A" w:rsidRDefault="00D17E0A" w:rsidP="00D17E0A">
      <w:pPr>
        <w:spacing w:line="276" w:lineRule="auto"/>
        <w:rPr>
          <w:rFonts w:ascii="Arial" w:hAnsi="Arial" w:cs="Arial"/>
          <w:sz w:val="20"/>
          <w:szCs w:val="20"/>
          <w:shd w:val="clear" w:color="auto" w:fill="FFFFFF"/>
        </w:rPr>
      </w:pPr>
    </w:p>
    <w:p w14:paraId="6DC3A270" w14:textId="77777777" w:rsidR="00D17E0A" w:rsidRDefault="00D17E0A" w:rsidP="00D17E0A">
      <w:pPr>
        <w:spacing w:line="276" w:lineRule="auto"/>
        <w:rPr>
          <w:rFonts w:ascii="Arial" w:hAnsi="Arial" w:cs="Arial"/>
          <w:sz w:val="20"/>
          <w:szCs w:val="20"/>
          <w:shd w:val="clear" w:color="auto" w:fill="FFFFFF"/>
        </w:rPr>
      </w:pPr>
    </w:p>
    <w:p w14:paraId="5AEDA1B2" w14:textId="77777777" w:rsidR="00D17E0A" w:rsidRDefault="00D17E0A" w:rsidP="00D17E0A">
      <w:pPr>
        <w:spacing w:line="276" w:lineRule="auto"/>
        <w:rPr>
          <w:rFonts w:ascii="Arial" w:hAnsi="Arial" w:cs="Arial"/>
          <w:sz w:val="20"/>
          <w:szCs w:val="20"/>
          <w:shd w:val="clear" w:color="auto" w:fill="FFFFFF"/>
        </w:rPr>
      </w:pPr>
    </w:p>
    <w:p w14:paraId="4C290281" w14:textId="77777777" w:rsidR="00D17E0A" w:rsidRDefault="00D17E0A" w:rsidP="00D17E0A">
      <w:pPr>
        <w:spacing w:line="276" w:lineRule="auto"/>
        <w:rPr>
          <w:rFonts w:ascii="Arial" w:hAnsi="Arial" w:cs="Arial"/>
          <w:sz w:val="20"/>
          <w:szCs w:val="20"/>
          <w:shd w:val="clear" w:color="auto" w:fill="FFFFFF"/>
        </w:rPr>
      </w:pPr>
    </w:p>
    <w:p w14:paraId="506F8F7F" w14:textId="77777777" w:rsidR="00D17E0A" w:rsidRDefault="00D17E0A" w:rsidP="00D17E0A">
      <w:pPr>
        <w:spacing w:line="276" w:lineRule="auto"/>
        <w:rPr>
          <w:rFonts w:ascii="Arial" w:hAnsi="Arial" w:cs="Arial"/>
          <w:sz w:val="20"/>
          <w:szCs w:val="20"/>
          <w:shd w:val="clear" w:color="auto" w:fill="FFFFFF"/>
        </w:rPr>
      </w:pPr>
    </w:p>
    <w:p w14:paraId="68E98EE0" w14:textId="77777777" w:rsidR="00D17E0A" w:rsidRDefault="00D17E0A" w:rsidP="00D17E0A">
      <w:pPr>
        <w:spacing w:line="276" w:lineRule="auto"/>
        <w:rPr>
          <w:rFonts w:ascii="Arial" w:hAnsi="Arial" w:cs="Arial"/>
          <w:sz w:val="20"/>
          <w:szCs w:val="20"/>
          <w:shd w:val="clear" w:color="auto" w:fill="FFFFFF"/>
        </w:rPr>
      </w:pPr>
    </w:p>
    <w:p w14:paraId="204672EB" w14:textId="77777777" w:rsidR="00D17E0A" w:rsidRDefault="00D17E0A" w:rsidP="00D17E0A">
      <w:pPr>
        <w:spacing w:line="276" w:lineRule="auto"/>
        <w:rPr>
          <w:rFonts w:ascii="Arial" w:hAnsi="Arial" w:cs="Arial"/>
          <w:sz w:val="20"/>
          <w:szCs w:val="20"/>
          <w:shd w:val="clear" w:color="auto" w:fill="FFFFFF"/>
        </w:rPr>
      </w:pPr>
    </w:p>
    <w:p w14:paraId="034E9207" w14:textId="77777777" w:rsidR="00D17E0A" w:rsidRDefault="00D17E0A" w:rsidP="00D17E0A">
      <w:pPr>
        <w:spacing w:line="276" w:lineRule="auto"/>
        <w:rPr>
          <w:rFonts w:ascii="Arial" w:hAnsi="Arial" w:cs="Arial"/>
          <w:sz w:val="20"/>
          <w:szCs w:val="20"/>
          <w:shd w:val="clear" w:color="auto" w:fill="FFFFFF"/>
        </w:rPr>
      </w:pPr>
    </w:p>
    <w:p w14:paraId="04207B50" w14:textId="17966066" w:rsidR="00D17E0A" w:rsidRDefault="005A1D8A" w:rsidP="00D17E0A">
      <w:pPr>
        <w:spacing w:line="276" w:lineRule="auto"/>
        <w:rPr>
          <w:rFonts w:ascii="Arial" w:hAnsi="Arial" w:cs="Arial"/>
          <w:sz w:val="20"/>
          <w:szCs w:val="20"/>
          <w:shd w:val="clear" w:color="auto" w:fill="FFFFFF"/>
        </w:rPr>
      </w:pPr>
      <w:hyperlink r:id="rId6" w:history="1">
        <w:r w:rsidRPr="005A1D8A">
          <w:rPr>
            <w:rStyle w:val="Hyperlink"/>
            <w:rFonts w:ascii="Arial" w:hAnsi="Arial" w:cs="Arial"/>
            <w:sz w:val="20"/>
            <w:szCs w:val="20"/>
            <w:shd w:val="clear" w:color="auto" w:fill="FFFFFF"/>
          </w:rPr>
          <w:t>https://uowtsd-my.sharepoint.com/:v:/g/personal/2408243_student_uwtsd_ac_uk/ETZImAiuAOhHlL1z9-lsv8gBn6t4lEUb9eJenhAsbETTUw?nav=eyJyZWZlcnJhbEluZm8iOnsicmVmZXJyYWxBcHAiOiJPbmVEcml2ZUZvckJ1c2luZXNzIiwicmVmZXJyYWxBcHBQbGF0Zm9ybSI6IldlYiIsInJlZmVycmFsTW9kZSI6InZpZXciLCJyZWZlcnJhbFZpZXciOiJNeUZpbGVzTGlua0NvcHkifX0&amp;e=7hZRUF</w:t>
        </w:r>
      </w:hyperlink>
    </w:p>
    <w:p w14:paraId="17A923EA" w14:textId="77777777" w:rsidR="00D17E0A" w:rsidRDefault="00D17E0A" w:rsidP="00D17E0A">
      <w:pPr>
        <w:spacing w:line="276" w:lineRule="auto"/>
        <w:rPr>
          <w:rFonts w:ascii="Arial" w:hAnsi="Arial" w:cs="Arial"/>
          <w:sz w:val="20"/>
          <w:szCs w:val="20"/>
          <w:shd w:val="clear" w:color="auto" w:fill="FFFFFF"/>
        </w:rPr>
      </w:pPr>
    </w:p>
    <w:p w14:paraId="2503B564" w14:textId="77777777" w:rsidR="00D17E0A" w:rsidRDefault="00D17E0A" w:rsidP="00D17E0A">
      <w:pPr>
        <w:spacing w:line="276" w:lineRule="auto"/>
        <w:rPr>
          <w:rFonts w:ascii="Arial" w:hAnsi="Arial" w:cs="Arial"/>
          <w:sz w:val="20"/>
          <w:szCs w:val="20"/>
          <w:shd w:val="clear" w:color="auto" w:fill="FFFFFF"/>
        </w:rPr>
      </w:pPr>
    </w:p>
    <w:p w14:paraId="6881D7B6" w14:textId="77777777" w:rsidR="00D17E0A" w:rsidRDefault="00D17E0A" w:rsidP="00D17E0A">
      <w:pPr>
        <w:spacing w:line="276" w:lineRule="auto"/>
        <w:rPr>
          <w:rFonts w:ascii="Arial" w:hAnsi="Arial" w:cs="Arial"/>
          <w:sz w:val="20"/>
          <w:szCs w:val="20"/>
          <w:shd w:val="clear" w:color="auto" w:fill="FFFFFF"/>
        </w:rPr>
      </w:pPr>
    </w:p>
    <w:p w14:paraId="43F9AD69" w14:textId="77777777" w:rsidR="00D17E0A" w:rsidRDefault="00D17E0A" w:rsidP="00D17E0A">
      <w:pPr>
        <w:spacing w:line="276" w:lineRule="auto"/>
        <w:rPr>
          <w:rFonts w:ascii="Arial" w:hAnsi="Arial" w:cs="Arial"/>
          <w:sz w:val="20"/>
          <w:szCs w:val="20"/>
          <w:shd w:val="clear" w:color="auto" w:fill="FFFFFF"/>
        </w:rPr>
      </w:pPr>
    </w:p>
    <w:p w14:paraId="7BB3715A" w14:textId="77777777" w:rsidR="00D17E0A" w:rsidRDefault="00D17E0A" w:rsidP="00D17E0A">
      <w:pPr>
        <w:spacing w:line="276" w:lineRule="auto"/>
        <w:rPr>
          <w:rFonts w:ascii="Arial" w:hAnsi="Arial" w:cs="Arial"/>
          <w:sz w:val="20"/>
          <w:szCs w:val="20"/>
          <w:shd w:val="clear" w:color="auto" w:fill="FFFFFF"/>
        </w:rPr>
      </w:pPr>
    </w:p>
    <w:p w14:paraId="48ACEF26" w14:textId="77777777" w:rsidR="00D17E0A" w:rsidRDefault="00D17E0A" w:rsidP="00D17E0A">
      <w:pPr>
        <w:spacing w:line="276" w:lineRule="auto"/>
        <w:rPr>
          <w:rFonts w:ascii="Arial" w:hAnsi="Arial" w:cs="Arial"/>
          <w:sz w:val="20"/>
          <w:szCs w:val="20"/>
          <w:shd w:val="clear" w:color="auto" w:fill="FFFFFF"/>
        </w:rPr>
      </w:pPr>
    </w:p>
    <w:p w14:paraId="415C737B" w14:textId="77777777" w:rsidR="00D17E0A" w:rsidRDefault="00D17E0A" w:rsidP="00D17E0A">
      <w:pPr>
        <w:spacing w:line="276" w:lineRule="auto"/>
        <w:rPr>
          <w:rFonts w:ascii="Arial" w:hAnsi="Arial" w:cs="Arial"/>
          <w:sz w:val="20"/>
          <w:szCs w:val="20"/>
          <w:shd w:val="clear" w:color="auto" w:fill="FFFFFF"/>
        </w:rPr>
      </w:pPr>
    </w:p>
    <w:p w14:paraId="796EFC10" w14:textId="77777777" w:rsidR="00D17E0A" w:rsidRDefault="00D17E0A" w:rsidP="00D17E0A">
      <w:pPr>
        <w:spacing w:line="276" w:lineRule="auto"/>
        <w:rPr>
          <w:rFonts w:ascii="Arial" w:hAnsi="Arial" w:cs="Arial"/>
          <w:sz w:val="20"/>
          <w:szCs w:val="20"/>
          <w:shd w:val="clear" w:color="auto" w:fill="FFFFFF"/>
        </w:rPr>
      </w:pPr>
    </w:p>
    <w:p w14:paraId="0660A4F7" w14:textId="77777777" w:rsidR="00D17E0A" w:rsidRDefault="00D17E0A" w:rsidP="00D17E0A">
      <w:pPr>
        <w:spacing w:line="276" w:lineRule="auto"/>
        <w:rPr>
          <w:rFonts w:ascii="Arial" w:hAnsi="Arial" w:cs="Arial"/>
          <w:sz w:val="20"/>
          <w:szCs w:val="20"/>
          <w:shd w:val="clear" w:color="auto" w:fill="FFFFFF"/>
        </w:rPr>
      </w:pPr>
    </w:p>
    <w:p w14:paraId="11BC3F07" w14:textId="77777777" w:rsidR="00D17E0A" w:rsidRDefault="00D17E0A" w:rsidP="00D17E0A">
      <w:pPr>
        <w:spacing w:line="276" w:lineRule="auto"/>
        <w:rPr>
          <w:rFonts w:ascii="Arial" w:hAnsi="Arial" w:cs="Arial"/>
          <w:sz w:val="20"/>
          <w:szCs w:val="20"/>
          <w:shd w:val="clear" w:color="auto" w:fill="FFFFFF"/>
        </w:rPr>
      </w:pPr>
    </w:p>
    <w:p w14:paraId="62C59E03" w14:textId="77777777" w:rsidR="00D17E0A" w:rsidRDefault="00D17E0A" w:rsidP="00D17E0A">
      <w:pPr>
        <w:spacing w:line="276" w:lineRule="auto"/>
        <w:rPr>
          <w:rFonts w:ascii="Arial" w:hAnsi="Arial" w:cs="Arial"/>
          <w:sz w:val="20"/>
          <w:szCs w:val="20"/>
          <w:shd w:val="clear" w:color="auto" w:fill="FFFFFF"/>
        </w:rPr>
      </w:pPr>
    </w:p>
    <w:p w14:paraId="3EC592FE" w14:textId="77777777" w:rsidR="00D17E0A" w:rsidRDefault="00D17E0A" w:rsidP="00D17E0A">
      <w:pPr>
        <w:spacing w:line="276" w:lineRule="auto"/>
        <w:rPr>
          <w:rFonts w:ascii="Arial" w:hAnsi="Arial" w:cs="Arial"/>
          <w:sz w:val="20"/>
          <w:szCs w:val="20"/>
          <w:shd w:val="clear" w:color="auto" w:fill="FFFFFF"/>
        </w:rPr>
      </w:pPr>
    </w:p>
    <w:p w14:paraId="1FBA0843" w14:textId="77777777" w:rsidR="00D17E0A" w:rsidRDefault="00D17E0A" w:rsidP="00D17E0A">
      <w:pPr>
        <w:spacing w:line="276" w:lineRule="auto"/>
        <w:rPr>
          <w:rFonts w:ascii="Arial" w:hAnsi="Arial" w:cs="Arial"/>
          <w:sz w:val="20"/>
          <w:szCs w:val="20"/>
          <w:shd w:val="clear" w:color="auto" w:fill="FFFFFF"/>
        </w:rPr>
      </w:pPr>
    </w:p>
    <w:p w14:paraId="0BBA117F" w14:textId="77777777" w:rsidR="00D17E0A" w:rsidRDefault="00D17E0A" w:rsidP="00D17E0A">
      <w:pPr>
        <w:spacing w:line="276" w:lineRule="auto"/>
        <w:rPr>
          <w:rFonts w:ascii="Arial" w:hAnsi="Arial" w:cs="Arial"/>
          <w:sz w:val="20"/>
          <w:szCs w:val="20"/>
          <w:shd w:val="clear" w:color="auto" w:fill="FFFFFF"/>
        </w:rPr>
      </w:pPr>
    </w:p>
    <w:p w14:paraId="706D458C" w14:textId="77777777" w:rsidR="00D17E0A" w:rsidRDefault="00D17E0A" w:rsidP="00D17E0A">
      <w:pPr>
        <w:spacing w:line="276" w:lineRule="auto"/>
        <w:rPr>
          <w:rFonts w:ascii="Arial" w:hAnsi="Arial" w:cs="Arial"/>
          <w:sz w:val="20"/>
          <w:szCs w:val="20"/>
          <w:shd w:val="clear" w:color="auto" w:fill="FFFFFF"/>
        </w:rPr>
      </w:pPr>
    </w:p>
    <w:p w14:paraId="6B1E3952" w14:textId="77777777" w:rsidR="00D17E0A" w:rsidRDefault="00D17E0A" w:rsidP="00D17E0A">
      <w:pPr>
        <w:spacing w:line="276" w:lineRule="auto"/>
        <w:rPr>
          <w:rFonts w:ascii="Arial" w:hAnsi="Arial" w:cs="Arial"/>
          <w:sz w:val="20"/>
          <w:szCs w:val="20"/>
          <w:shd w:val="clear" w:color="auto" w:fill="FFFFFF"/>
        </w:rPr>
      </w:pPr>
    </w:p>
    <w:p w14:paraId="235EE699" w14:textId="77777777" w:rsidR="00D17E0A" w:rsidRDefault="00D17E0A" w:rsidP="00D17E0A">
      <w:pPr>
        <w:spacing w:line="276" w:lineRule="auto"/>
        <w:rPr>
          <w:rFonts w:ascii="Arial" w:hAnsi="Arial" w:cs="Arial"/>
          <w:sz w:val="20"/>
          <w:szCs w:val="20"/>
          <w:shd w:val="clear" w:color="auto" w:fill="FFFFFF"/>
        </w:rPr>
      </w:pPr>
    </w:p>
    <w:p w14:paraId="32C97202" w14:textId="77777777" w:rsidR="00D17E0A" w:rsidRDefault="00D17E0A" w:rsidP="00D17E0A">
      <w:pPr>
        <w:spacing w:line="276" w:lineRule="auto"/>
        <w:rPr>
          <w:rFonts w:ascii="Arial" w:hAnsi="Arial" w:cs="Arial"/>
          <w:sz w:val="20"/>
          <w:szCs w:val="20"/>
          <w:shd w:val="clear" w:color="auto" w:fill="FFFFFF"/>
        </w:rPr>
      </w:pPr>
    </w:p>
    <w:p w14:paraId="08901B8C" w14:textId="77777777" w:rsidR="00D17E0A" w:rsidRDefault="00D17E0A" w:rsidP="00D17E0A">
      <w:pPr>
        <w:spacing w:line="276" w:lineRule="auto"/>
        <w:rPr>
          <w:rFonts w:ascii="Arial" w:hAnsi="Arial" w:cs="Arial"/>
          <w:sz w:val="20"/>
          <w:szCs w:val="20"/>
          <w:shd w:val="clear" w:color="auto" w:fill="FFFFFF"/>
        </w:rPr>
      </w:pPr>
    </w:p>
    <w:p w14:paraId="38DF16AC" w14:textId="77777777" w:rsidR="00D17E0A" w:rsidRDefault="00D17E0A" w:rsidP="00D17E0A">
      <w:pPr>
        <w:spacing w:line="276" w:lineRule="auto"/>
        <w:rPr>
          <w:rFonts w:ascii="Arial" w:hAnsi="Arial" w:cs="Arial"/>
          <w:sz w:val="20"/>
          <w:szCs w:val="20"/>
          <w:shd w:val="clear" w:color="auto" w:fill="FFFFFF"/>
        </w:rPr>
      </w:pPr>
    </w:p>
    <w:p w14:paraId="781F69A2" w14:textId="77777777" w:rsidR="00D17E0A" w:rsidRDefault="00D17E0A" w:rsidP="00D17E0A">
      <w:pPr>
        <w:spacing w:line="276" w:lineRule="auto"/>
        <w:rPr>
          <w:rFonts w:ascii="Arial" w:hAnsi="Arial" w:cs="Arial"/>
          <w:sz w:val="20"/>
          <w:szCs w:val="20"/>
          <w:shd w:val="clear" w:color="auto" w:fill="FFFFFF"/>
        </w:rPr>
      </w:pPr>
    </w:p>
    <w:p w14:paraId="5566C875" w14:textId="77777777" w:rsidR="00D17E0A" w:rsidRDefault="00D17E0A" w:rsidP="00D17E0A">
      <w:pPr>
        <w:spacing w:line="276" w:lineRule="auto"/>
        <w:rPr>
          <w:rFonts w:ascii="Arial" w:hAnsi="Arial" w:cs="Arial"/>
          <w:sz w:val="20"/>
          <w:szCs w:val="20"/>
          <w:shd w:val="clear" w:color="auto" w:fill="FFFFFF"/>
        </w:rPr>
      </w:pPr>
    </w:p>
    <w:p w14:paraId="1F9D3D0C" w14:textId="77777777" w:rsidR="00D17E0A" w:rsidRDefault="00D17E0A" w:rsidP="00D17E0A">
      <w:pPr>
        <w:spacing w:line="276" w:lineRule="auto"/>
        <w:rPr>
          <w:rFonts w:ascii="Arial" w:hAnsi="Arial" w:cs="Arial"/>
          <w:sz w:val="20"/>
          <w:szCs w:val="20"/>
          <w:shd w:val="clear" w:color="auto" w:fill="FFFFFF"/>
        </w:rPr>
      </w:pPr>
    </w:p>
    <w:p w14:paraId="04B729AA" w14:textId="77777777" w:rsidR="00D17E0A" w:rsidRDefault="00D17E0A" w:rsidP="00D17E0A">
      <w:pPr>
        <w:spacing w:line="276" w:lineRule="auto"/>
        <w:rPr>
          <w:rFonts w:ascii="Arial" w:hAnsi="Arial" w:cs="Arial"/>
          <w:sz w:val="20"/>
          <w:szCs w:val="20"/>
          <w:shd w:val="clear" w:color="auto" w:fill="FFFFFF"/>
        </w:rPr>
      </w:pPr>
    </w:p>
    <w:p w14:paraId="26715C93" w14:textId="77777777" w:rsidR="00D17E0A" w:rsidRDefault="00D17E0A" w:rsidP="00D17E0A">
      <w:pPr>
        <w:spacing w:line="276" w:lineRule="auto"/>
        <w:rPr>
          <w:rFonts w:ascii="Arial" w:hAnsi="Arial" w:cs="Arial"/>
          <w:sz w:val="20"/>
          <w:szCs w:val="20"/>
          <w:shd w:val="clear" w:color="auto" w:fill="FFFFFF"/>
        </w:rPr>
      </w:pPr>
    </w:p>
    <w:p w14:paraId="259708E9" w14:textId="77777777" w:rsidR="00D17E0A" w:rsidRDefault="00D17E0A" w:rsidP="00D17E0A">
      <w:pPr>
        <w:spacing w:line="276" w:lineRule="auto"/>
        <w:rPr>
          <w:rFonts w:ascii="Arial" w:hAnsi="Arial" w:cs="Arial"/>
          <w:sz w:val="20"/>
          <w:szCs w:val="20"/>
          <w:shd w:val="clear" w:color="auto" w:fill="FFFFFF"/>
        </w:rPr>
      </w:pPr>
    </w:p>
    <w:p w14:paraId="0CC19D3C" w14:textId="77777777" w:rsidR="00D17E0A" w:rsidRDefault="00D17E0A" w:rsidP="00D17E0A">
      <w:pPr>
        <w:spacing w:line="276" w:lineRule="auto"/>
        <w:rPr>
          <w:rFonts w:ascii="Arial" w:hAnsi="Arial" w:cs="Arial"/>
          <w:sz w:val="20"/>
          <w:szCs w:val="20"/>
          <w:shd w:val="clear" w:color="auto" w:fill="FFFFFF"/>
        </w:rPr>
      </w:pPr>
    </w:p>
    <w:p w14:paraId="423A4075" w14:textId="77777777" w:rsidR="00D17E0A" w:rsidRDefault="00D17E0A" w:rsidP="00D17E0A">
      <w:pPr>
        <w:spacing w:line="276" w:lineRule="auto"/>
        <w:rPr>
          <w:rFonts w:ascii="Arial" w:hAnsi="Arial" w:cs="Arial"/>
          <w:sz w:val="20"/>
          <w:szCs w:val="20"/>
          <w:shd w:val="clear" w:color="auto" w:fill="FFFFFF"/>
        </w:rPr>
      </w:pPr>
    </w:p>
    <w:p w14:paraId="3586FFDA" w14:textId="77777777" w:rsidR="00D17E0A" w:rsidRDefault="00D17E0A" w:rsidP="00D17E0A">
      <w:pPr>
        <w:spacing w:line="276" w:lineRule="auto"/>
        <w:rPr>
          <w:rFonts w:ascii="Arial" w:hAnsi="Arial" w:cs="Arial"/>
          <w:sz w:val="20"/>
          <w:szCs w:val="20"/>
          <w:shd w:val="clear" w:color="auto" w:fill="FFFFFF"/>
        </w:rPr>
      </w:pPr>
    </w:p>
    <w:p w14:paraId="2EF86E8C" w14:textId="77777777" w:rsidR="00D17E0A" w:rsidRDefault="00D17E0A" w:rsidP="00D17E0A">
      <w:pPr>
        <w:spacing w:line="276" w:lineRule="auto"/>
        <w:rPr>
          <w:rFonts w:ascii="Arial" w:hAnsi="Arial" w:cs="Arial"/>
          <w:sz w:val="20"/>
          <w:szCs w:val="20"/>
          <w:shd w:val="clear" w:color="auto" w:fill="FFFFFF"/>
        </w:rPr>
      </w:pPr>
    </w:p>
    <w:p w14:paraId="545CB2AB" w14:textId="77777777" w:rsidR="00D17E0A" w:rsidRDefault="00D17E0A" w:rsidP="00D17E0A">
      <w:pPr>
        <w:spacing w:line="276" w:lineRule="auto"/>
        <w:rPr>
          <w:rFonts w:ascii="Arial" w:hAnsi="Arial" w:cs="Arial"/>
          <w:sz w:val="20"/>
          <w:szCs w:val="20"/>
          <w:shd w:val="clear" w:color="auto" w:fill="FFFFFF"/>
        </w:rPr>
      </w:pPr>
    </w:p>
    <w:p w14:paraId="2B448428" w14:textId="77777777" w:rsidR="00D17E0A" w:rsidRDefault="00D17E0A" w:rsidP="00D17E0A">
      <w:pPr>
        <w:spacing w:line="276" w:lineRule="auto"/>
        <w:rPr>
          <w:rFonts w:ascii="Arial" w:hAnsi="Arial" w:cs="Arial"/>
          <w:sz w:val="20"/>
          <w:szCs w:val="20"/>
          <w:shd w:val="clear" w:color="auto" w:fill="FFFFFF"/>
        </w:rPr>
      </w:pPr>
    </w:p>
    <w:p w14:paraId="465D4B88" w14:textId="77777777" w:rsidR="00D17E0A" w:rsidRDefault="00D17E0A" w:rsidP="00D17E0A">
      <w:pPr>
        <w:spacing w:line="276" w:lineRule="auto"/>
        <w:rPr>
          <w:rFonts w:ascii="Arial" w:hAnsi="Arial" w:cs="Arial"/>
          <w:sz w:val="20"/>
          <w:szCs w:val="20"/>
          <w:shd w:val="clear" w:color="auto" w:fill="FFFFFF"/>
        </w:rPr>
      </w:pPr>
    </w:p>
    <w:p w14:paraId="7B893D89" w14:textId="77777777" w:rsidR="00D17E0A" w:rsidRDefault="00D17E0A" w:rsidP="00D17E0A">
      <w:pPr>
        <w:spacing w:line="276" w:lineRule="auto"/>
        <w:rPr>
          <w:rFonts w:ascii="Arial" w:hAnsi="Arial" w:cs="Arial"/>
          <w:sz w:val="20"/>
          <w:szCs w:val="20"/>
          <w:shd w:val="clear" w:color="auto" w:fill="FFFFFF"/>
        </w:rPr>
      </w:pPr>
    </w:p>
    <w:p w14:paraId="43709B00" w14:textId="77777777" w:rsidR="00D17E0A" w:rsidRDefault="00D17E0A" w:rsidP="00D17E0A">
      <w:pPr>
        <w:spacing w:line="276" w:lineRule="auto"/>
        <w:rPr>
          <w:rFonts w:ascii="Arial" w:hAnsi="Arial" w:cs="Arial"/>
          <w:sz w:val="20"/>
          <w:szCs w:val="20"/>
          <w:shd w:val="clear" w:color="auto" w:fill="FFFFFF"/>
        </w:rPr>
      </w:pPr>
    </w:p>
    <w:p w14:paraId="0EE15492" w14:textId="77777777" w:rsidR="00D17E0A" w:rsidRDefault="00D17E0A" w:rsidP="00D17E0A">
      <w:pPr>
        <w:spacing w:line="276" w:lineRule="auto"/>
        <w:rPr>
          <w:rFonts w:ascii="Arial" w:hAnsi="Arial" w:cs="Arial"/>
          <w:sz w:val="20"/>
          <w:szCs w:val="20"/>
          <w:shd w:val="clear" w:color="auto" w:fill="FFFFFF"/>
        </w:rPr>
      </w:pPr>
    </w:p>
    <w:p w14:paraId="4DEDB941" w14:textId="77777777" w:rsidR="00D17E0A" w:rsidRDefault="00D17E0A" w:rsidP="00D17E0A">
      <w:pPr>
        <w:spacing w:line="276" w:lineRule="auto"/>
        <w:rPr>
          <w:rFonts w:ascii="Arial" w:hAnsi="Arial" w:cs="Arial"/>
          <w:sz w:val="20"/>
          <w:szCs w:val="20"/>
          <w:shd w:val="clear" w:color="auto" w:fill="FFFFFF"/>
        </w:rPr>
      </w:pPr>
    </w:p>
    <w:p w14:paraId="06DB3A17" w14:textId="77777777" w:rsidR="00D17E0A" w:rsidRDefault="00D17E0A" w:rsidP="00D17E0A">
      <w:pPr>
        <w:spacing w:line="276" w:lineRule="auto"/>
        <w:rPr>
          <w:rFonts w:ascii="Arial" w:hAnsi="Arial" w:cs="Arial"/>
          <w:sz w:val="20"/>
          <w:szCs w:val="20"/>
          <w:shd w:val="clear" w:color="auto" w:fill="FFFFFF"/>
        </w:rPr>
      </w:pPr>
    </w:p>
    <w:p w14:paraId="57247BEE" w14:textId="77777777" w:rsidR="00D17E0A" w:rsidRDefault="00D17E0A" w:rsidP="00D17E0A">
      <w:pPr>
        <w:spacing w:line="276" w:lineRule="auto"/>
        <w:rPr>
          <w:rFonts w:ascii="Arial" w:hAnsi="Arial" w:cs="Arial"/>
          <w:sz w:val="20"/>
          <w:szCs w:val="20"/>
          <w:shd w:val="clear" w:color="auto" w:fill="FFFFFF"/>
        </w:rPr>
      </w:pPr>
    </w:p>
    <w:p w14:paraId="4FFA54AD" w14:textId="77777777" w:rsidR="00D17E0A" w:rsidRDefault="00D17E0A" w:rsidP="00D17E0A">
      <w:pPr>
        <w:spacing w:line="276" w:lineRule="auto"/>
        <w:rPr>
          <w:rFonts w:ascii="Arial" w:hAnsi="Arial" w:cs="Arial"/>
          <w:sz w:val="20"/>
          <w:szCs w:val="20"/>
          <w:shd w:val="clear" w:color="auto" w:fill="FFFFFF"/>
        </w:rPr>
      </w:pPr>
    </w:p>
    <w:p w14:paraId="036A3A02" w14:textId="77777777" w:rsidR="00D17E0A" w:rsidRDefault="00D17E0A" w:rsidP="00D17E0A">
      <w:pPr>
        <w:spacing w:line="276" w:lineRule="auto"/>
        <w:rPr>
          <w:rFonts w:ascii="Arial" w:hAnsi="Arial" w:cs="Arial"/>
          <w:sz w:val="20"/>
          <w:szCs w:val="20"/>
          <w:shd w:val="clear" w:color="auto" w:fill="FFFFFF"/>
        </w:rPr>
      </w:pPr>
    </w:p>
    <w:p w14:paraId="3C693930" w14:textId="77777777" w:rsidR="00D17E0A" w:rsidRDefault="00D17E0A" w:rsidP="00D17E0A">
      <w:pPr>
        <w:spacing w:line="276" w:lineRule="auto"/>
        <w:rPr>
          <w:rFonts w:ascii="Arial" w:hAnsi="Arial" w:cs="Arial"/>
          <w:sz w:val="20"/>
          <w:szCs w:val="20"/>
          <w:shd w:val="clear" w:color="auto" w:fill="FFFFFF"/>
        </w:rPr>
      </w:pPr>
    </w:p>
    <w:p w14:paraId="0C95196C" w14:textId="77777777" w:rsidR="00D17E0A" w:rsidRDefault="00D17E0A" w:rsidP="00D17E0A">
      <w:pPr>
        <w:spacing w:line="276" w:lineRule="auto"/>
        <w:rPr>
          <w:rFonts w:ascii="Arial" w:hAnsi="Arial" w:cs="Arial"/>
          <w:sz w:val="20"/>
          <w:szCs w:val="20"/>
          <w:shd w:val="clear" w:color="auto" w:fill="FFFFFF"/>
        </w:rPr>
      </w:pPr>
    </w:p>
    <w:p w14:paraId="58DD5C9E" w14:textId="77777777" w:rsidR="00D17E0A" w:rsidRDefault="00D17E0A" w:rsidP="00D17E0A">
      <w:pPr>
        <w:spacing w:line="276" w:lineRule="auto"/>
        <w:rPr>
          <w:rFonts w:ascii="Arial" w:hAnsi="Arial" w:cs="Arial"/>
          <w:sz w:val="20"/>
          <w:szCs w:val="20"/>
          <w:shd w:val="clear" w:color="auto" w:fill="FFFFFF"/>
        </w:rPr>
      </w:pPr>
    </w:p>
    <w:p w14:paraId="3AFE72BF" w14:textId="77777777" w:rsidR="00D17E0A" w:rsidRDefault="00D17E0A" w:rsidP="00D17E0A">
      <w:pPr>
        <w:spacing w:line="276" w:lineRule="auto"/>
        <w:rPr>
          <w:rFonts w:ascii="Arial" w:hAnsi="Arial" w:cs="Arial"/>
          <w:sz w:val="20"/>
          <w:szCs w:val="20"/>
          <w:shd w:val="clear" w:color="auto" w:fill="FFFFFF"/>
        </w:rPr>
      </w:pPr>
    </w:p>
    <w:p w14:paraId="58CF139B" w14:textId="77777777" w:rsidR="00D17E0A" w:rsidRDefault="00D17E0A" w:rsidP="00D17E0A">
      <w:pPr>
        <w:spacing w:line="276" w:lineRule="auto"/>
        <w:rPr>
          <w:rFonts w:ascii="Arial" w:hAnsi="Arial" w:cs="Arial"/>
          <w:sz w:val="20"/>
          <w:szCs w:val="20"/>
          <w:shd w:val="clear" w:color="auto" w:fill="FFFFFF"/>
        </w:rPr>
      </w:pPr>
    </w:p>
    <w:p w14:paraId="1D7A532F" w14:textId="77777777" w:rsidR="00D17E0A" w:rsidRDefault="00D17E0A" w:rsidP="00D17E0A">
      <w:pPr>
        <w:spacing w:line="276" w:lineRule="auto"/>
        <w:rPr>
          <w:rFonts w:ascii="Arial" w:hAnsi="Arial" w:cs="Arial"/>
          <w:sz w:val="20"/>
          <w:szCs w:val="20"/>
          <w:shd w:val="clear" w:color="auto" w:fill="FFFFFF"/>
        </w:rPr>
      </w:pPr>
    </w:p>
    <w:p w14:paraId="40C8A469" w14:textId="77777777" w:rsidR="00D17E0A" w:rsidRDefault="00D17E0A" w:rsidP="00D17E0A">
      <w:pPr>
        <w:spacing w:line="276" w:lineRule="auto"/>
        <w:rPr>
          <w:rFonts w:ascii="Arial" w:hAnsi="Arial" w:cs="Arial"/>
          <w:sz w:val="20"/>
          <w:szCs w:val="20"/>
          <w:shd w:val="clear" w:color="auto" w:fill="FFFFFF"/>
        </w:rPr>
      </w:pPr>
    </w:p>
    <w:p w14:paraId="0FB69E8C" w14:textId="77777777" w:rsidR="00D17E0A" w:rsidRDefault="00D17E0A" w:rsidP="00D17E0A">
      <w:pPr>
        <w:spacing w:line="276" w:lineRule="auto"/>
        <w:rPr>
          <w:rFonts w:ascii="Arial" w:hAnsi="Arial" w:cs="Arial"/>
          <w:sz w:val="20"/>
          <w:szCs w:val="20"/>
          <w:shd w:val="clear" w:color="auto" w:fill="FFFFFF"/>
        </w:rPr>
      </w:pPr>
    </w:p>
    <w:p w14:paraId="0131F8EB" w14:textId="77777777" w:rsidR="00D17E0A" w:rsidRDefault="00D17E0A" w:rsidP="00D17E0A">
      <w:pPr>
        <w:spacing w:line="276" w:lineRule="auto"/>
        <w:rPr>
          <w:rFonts w:ascii="Arial" w:hAnsi="Arial" w:cs="Arial"/>
          <w:sz w:val="20"/>
          <w:szCs w:val="20"/>
          <w:shd w:val="clear" w:color="auto" w:fill="FFFFFF"/>
        </w:rPr>
      </w:pPr>
    </w:p>
    <w:p w14:paraId="7493D147" w14:textId="77777777" w:rsidR="00D17E0A" w:rsidRDefault="00D17E0A" w:rsidP="00D17E0A">
      <w:pPr>
        <w:spacing w:line="276" w:lineRule="auto"/>
        <w:rPr>
          <w:rFonts w:ascii="Arial" w:hAnsi="Arial" w:cs="Arial"/>
          <w:sz w:val="20"/>
          <w:szCs w:val="20"/>
          <w:shd w:val="clear" w:color="auto" w:fill="FFFFFF"/>
        </w:rPr>
      </w:pPr>
    </w:p>
    <w:p w14:paraId="0CF59CC9" w14:textId="77777777" w:rsidR="00D17E0A" w:rsidRDefault="00D17E0A" w:rsidP="00D17E0A">
      <w:pPr>
        <w:spacing w:line="276" w:lineRule="auto"/>
        <w:rPr>
          <w:rFonts w:ascii="Arial" w:hAnsi="Arial" w:cs="Arial"/>
          <w:sz w:val="20"/>
          <w:szCs w:val="20"/>
          <w:shd w:val="clear" w:color="auto" w:fill="FFFFFF"/>
        </w:rPr>
      </w:pPr>
    </w:p>
    <w:p w14:paraId="38D80B94" w14:textId="77777777" w:rsidR="00D17E0A" w:rsidRDefault="00D17E0A" w:rsidP="00D17E0A">
      <w:pPr>
        <w:spacing w:line="276" w:lineRule="auto"/>
        <w:rPr>
          <w:rFonts w:ascii="Arial" w:hAnsi="Arial" w:cs="Arial"/>
          <w:sz w:val="20"/>
          <w:szCs w:val="20"/>
          <w:shd w:val="clear" w:color="auto" w:fill="FFFFFF"/>
        </w:rPr>
      </w:pPr>
    </w:p>
    <w:p w14:paraId="7F4B69A0" w14:textId="77777777" w:rsidR="00D17E0A" w:rsidRDefault="00D17E0A" w:rsidP="00D17E0A">
      <w:pPr>
        <w:spacing w:line="276" w:lineRule="auto"/>
        <w:rPr>
          <w:rFonts w:ascii="Arial" w:hAnsi="Arial" w:cs="Arial"/>
          <w:sz w:val="20"/>
          <w:szCs w:val="20"/>
          <w:shd w:val="clear" w:color="auto" w:fill="FFFFFF"/>
        </w:rPr>
      </w:pPr>
    </w:p>
    <w:p w14:paraId="713668D3" w14:textId="4F6063C8" w:rsidR="005A1D8A" w:rsidRDefault="005A1D8A" w:rsidP="00D17E0A">
      <w:pPr>
        <w:spacing w:line="276" w:lineRule="auto"/>
        <w:rPr>
          <w:rFonts w:ascii="Arial" w:hAnsi="Arial" w:cs="Arial"/>
          <w:sz w:val="20"/>
          <w:szCs w:val="20"/>
          <w:shd w:val="clear" w:color="auto" w:fill="FFFFFF"/>
        </w:rPr>
      </w:pPr>
      <w:hyperlink r:id="rId7" w:history="1">
        <w:r w:rsidRPr="005A1D8A">
          <w:rPr>
            <w:rStyle w:val="Hyperlink"/>
            <w:rFonts w:ascii="Arial" w:hAnsi="Arial" w:cs="Arial"/>
            <w:sz w:val="20"/>
            <w:szCs w:val="20"/>
            <w:shd w:val="clear" w:color="auto" w:fill="FFFFFF"/>
          </w:rPr>
          <w:t>https://uowtsd-my.sharepoint.com/:v:/g/personal/2408243_student_uwtsd_ac_uk/EWYzOgaqC2JIi1TKQFo0U6cBCGILX6fUdgEmb2PEG_lWtw?nav=eyJyZWZlcnJhbEluZm8iOnsicmVmZXJyYWxBcHAiOiJPbmVEcml2ZUZvckJ1c2luZXNzIiwicmVmZXJyYWxBcHBQbGF0Zm9ybSI6IldlYiIsInJlZmVycmFsTW9kZSI6InZpZXciLCJyZWZlcnJhbFZpZXciOiJNeUZpbGVzTGlua0NvcHkifX0&amp;e=B0Kfta</w:t>
        </w:r>
      </w:hyperlink>
    </w:p>
    <w:p w14:paraId="6566D16C" w14:textId="77777777" w:rsidR="00D17E0A" w:rsidRDefault="00D17E0A" w:rsidP="00D17E0A">
      <w:pPr>
        <w:spacing w:line="276" w:lineRule="auto"/>
        <w:rPr>
          <w:rFonts w:ascii="Arial" w:hAnsi="Arial" w:cs="Arial"/>
          <w:sz w:val="20"/>
          <w:szCs w:val="20"/>
          <w:shd w:val="clear" w:color="auto" w:fill="FFFFFF"/>
        </w:rPr>
      </w:pPr>
    </w:p>
    <w:p w14:paraId="0722E4FC" w14:textId="77777777" w:rsidR="005A1D8A" w:rsidRDefault="005A1D8A" w:rsidP="00D17E0A">
      <w:pPr>
        <w:spacing w:line="276" w:lineRule="auto"/>
        <w:rPr>
          <w:rFonts w:ascii="Arial" w:hAnsi="Arial" w:cs="Arial"/>
          <w:sz w:val="20"/>
          <w:szCs w:val="20"/>
          <w:shd w:val="clear" w:color="auto" w:fill="FFFFFF"/>
        </w:rPr>
      </w:pPr>
    </w:p>
    <w:p w14:paraId="3DCFF0D6" w14:textId="77777777" w:rsidR="00D17E0A" w:rsidRDefault="00D17E0A" w:rsidP="00D17E0A">
      <w:pPr>
        <w:spacing w:line="276" w:lineRule="auto"/>
        <w:rPr>
          <w:rFonts w:ascii="Arial" w:hAnsi="Arial" w:cs="Arial"/>
          <w:sz w:val="20"/>
          <w:szCs w:val="20"/>
          <w:shd w:val="clear" w:color="auto" w:fill="FFFFFF"/>
        </w:rPr>
      </w:pPr>
    </w:p>
    <w:p w14:paraId="4000E95D" w14:textId="77777777" w:rsidR="00D17E0A" w:rsidRDefault="00D17E0A" w:rsidP="00D17E0A">
      <w:pPr>
        <w:spacing w:line="276" w:lineRule="auto"/>
        <w:rPr>
          <w:rFonts w:ascii="Arial" w:hAnsi="Arial" w:cs="Arial"/>
          <w:sz w:val="20"/>
          <w:szCs w:val="20"/>
          <w:shd w:val="clear" w:color="auto" w:fill="FFFFFF"/>
        </w:rPr>
      </w:pPr>
    </w:p>
    <w:p w14:paraId="31D93D24" w14:textId="77777777" w:rsidR="00D17E0A" w:rsidRDefault="00D17E0A" w:rsidP="00D17E0A">
      <w:pPr>
        <w:spacing w:line="276" w:lineRule="auto"/>
        <w:rPr>
          <w:rFonts w:ascii="Arial" w:hAnsi="Arial" w:cs="Arial"/>
          <w:sz w:val="20"/>
          <w:szCs w:val="20"/>
          <w:shd w:val="clear" w:color="auto" w:fill="FFFFFF"/>
        </w:rPr>
      </w:pPr>
    </w:p>
    <w:p w14:paraId="2F50AC07" w14:textId="77777777" w:rsidR="00D17E0A" w:rsidRDefault="00D17E0A" w:rsidP="00D17E0A">
      <w:pPr>
        <w:spacing w:line="276" w:lineRule="auto"/>
        <w:rPr>
          <w:rFonts w:ascii="Arial" w:hAnsi="Arial" w:cs="Arial"/>
          <w:sz w:val="20"/>
          <w:szCs w:val="20"/>
          <w:shd w:val="clear" w:color="auto" w:fill="FFFFFF"/>
        </w:rPr>
      </w:pPr>
    </w:p>
    <w:p w14:paraId="04C247C4" w14:textId="77777777" w:rsidR="00D17E0A" w:rsidRDefault="00D17E0A" w:rsidP="00D17E0A">
      <w:pPr>
        <w:spacing w:line="276" w:lineRule="auto"/>
        <w:rPr>
          <w:rFonts w:ascii="Arial" w:hAnsi="Arial" w:cs="Arial"/>
          <w:sz w:val="20"/>
          <w:szCs w:val="20"/>
          <w:shd w:val="clear" w:color="auto" w:fill="FFFFFF"/>
        </w:rPr>
      </w:pPr>
    </w:p>
    <w:p w14:paraId="5BB9F1C3" w14:textId="77777777" w:rsidR="00D17E0A" w:rsidRDefault="00D17E0A" w:rsidP="00D17E0A">
      <w:pPr>
        <w:spacing w:line="276" w:lineRule="auto"/>
        <w:rPr>
          <w:rFonts w:ascii="Arial" w:hAnsi="Arial" w:cs="Arial"/>
          <w:sz w:val="20"/>
          <w:szCs w:val="20"/>
          <w:shd w:val="clear" w:color="auto" w:fill="FFFFFF"/>
        </w:rPr>
      </w:pPr>
    </w:p>
    <w:p w14:paraId="543D19EA" w14:textId="77777777" w:rsidR="00D17E0A" w:rsidRDefault="00D17E0A" w:rsidP="00D17E0A">
      <w:pPr>
        <w:spacing w:line="276" w:lineRule="auto"/>
        <w:rPr>
          <w:rFonts w:ascii="Arial" w:hAnsi="Arial" w:cs="Arial"/>
          <w:sz w:val="20"/>
          <w:szCs w:val="20"/>
          <w:shd w:val="clear" w:color="auto" w:fill="FFFFFF"/>
        </w:rPr>
      </w:pPr>
    </w:p>
    <w:p w14:paraId="00F81FE7" w14:textId="77777777" w:rsidR="00D17E0A" w:rsidRDefault="00D17E0A" w:rsidP="00D17E0A">
      <w:pPr>
        <w:spacing w:line="276" w:lineRule="auto"/>
        <w:rPr>
          <w:rFonts w:ascii="Arial" w:hAnsi="Arial" w:cs="Arial"/>
          <w:sz w:val="20"/>
          <w:szCs w:val="20"/>
          <w:shd w:val="clear" w:color="auto" w:fill="FFFFFF"/>
        </w:rPr>
      </w:pPr>
    </w:p>
    <w:p w14:paraId="1267CAFE" w14:textId="77777777" w:rsidR="00D17E0A" w:rsidRDefault="00D17E0A" w:rsidP="00D17E0A">
      <w:pPr>
        <w:spacing w:line="276" w:lineRule="auto"/>
        <w:rPr>
          <w:rFonts w:ascii="Arial" w:hAnsi="Arial" w:cs="Arial"/>
          <w:sz w:val="20"/>
          <w:szCs w:val="20"/>
          <w:shd w:val="clear" w:color="auto" w:fill="FFFFFF"/>
        </w:rPr>
      </w:pPr>
    </w:p>
    <w:p w14:paraId="4DC4B896" w14:textId="77777777" w:rsidR="00D17E0A" w:rsidRDefault="00D17E0A" w:rsidP="00D17E0A">
      <w:pPr>
        <w:spacing w:line="276" w:lineRule="auto"/>
        <w:rPr>
          <w:rFonts w:ascii="Arial" w:hAnsi="Arial" w:cs="Arial"/>
          <w:sz w:val="20"/>
          <w:szCs w:val="20"/>
          <w:shd w:val="clear" w:color="auto" w:fill="FFFFFF"/>
        </w:rPr>
      </w:pPr>
    </w:p>
    <w:p w14:paraId="4B17CF01" w14:textId="77777777" w:rsidR="00D17E0A" w:rsidRDefault="00D17E0A" w:rsidP="00D17E0A">
      <w:pPr>
        <w:spacing w:line="276" w:lineRule="auto"/>
        <w:rPr>
          <w:rFonts w:ascii="Arial" w:hAnsi="Arial" w:cs="Arial"/>
          <w:sz w:val="20"/>
          <w:szCs w:val="20"/>
          <w:shd w:val="clear" w:color="auto" w:fill="FFFFFF"/>
        </w:rPr>
      </w:pPr>
    </w:p>
    <w:p w14:paraId="57F03C73" w14:textId="77777777" w:rsidR="00D17E0A" w:rsidRDefault="00D17E0A" w:rsidP="00D17E0A">
      <w:pPr>
        <w:spacing w:line="276" w:lineRule="auto"/>
        <w:rPr>
          <w:rFonts w:ascii="Arial" w:hAnsi="Arial" w:cs="Arial"/>
          <w:sz w:val="20"/>
          <w:szCs w:val="20"/>
          <w:shd w:val="clear" w:color="auto" w:fill="FFFFFF"/>
        </w:rPr>
      </w:pPr>
    </w:p>
    <w:p w14:paraId="1893F6A4" w14:textId="77777777" w:rsidR="00D17E0A" w:rsidRDefault="00D17E0A" w:rsidP="00D17E0A">
      <w:pPr>
        <w:spacing w:line="276" w:lineRule="auto"/>
        <w:rPr>
          <w:rFonts w:ascii="Arial" w:hAnsi="Arial" w:cs="Arial"/>
          <w:sz w:val="20"/>
          <w:szCs w:val="20"/>
          <w:shd w:val="clear" w:color="auto" w:fill="FFFFFF"/>
        </w:rPr>
      </w:pPr>
    </w:p>
    <w:p w14:paraId="15AB3C35" w14:textId="77777777" w:rsidR="00D17E0A" w:rsidRDefault="00D17E0A" w:rsidP="00D17E0A">
      <w:pPr>
        <w:spacing w:line="276" w:lineRule="auto"/>
        <w:rPr>
          <w:rFonts w:ascii="Arial" w:hAnsi="Arial" w:cs="Arial"/>
          <w:sz w:val="20"/>
          <w:szCs w:val="20"/>
          <w:shd w:val="clear" w:color="auto" w:fill="FFFFFF"/>
        </w:rPr>
      </w:pPr>
    </w:p>
    <w:p w14:paraId="3376D65A" w14:textId="77777777" w:rsidR="00D17E0A" w:rsidRDefault="00D17E0A" w:rsidP="00D17E0A">
      <w:pPr>
        <w:spacing w:line="276" w:lineRule="auto"/>
        <w:rPr>
          <w:rFonts w:ascii="Arial" w:hAnsi="Arial" w:cs="Arial"/>
          <w:sz w:val="20"/>
          <w:szCs w:val="20"/>
          <w:shd w:val="clear" w:color="auto" w:fill="FFFFFF"/>
        </w:rPr>
      </w:pPr>
    </w:p>
    <w:p w14:paraId="265BD024" w14:textId="77777777" w:rsidR="00D17E0A" w:rsidRDefault="00D17E0A" w:rsidP="00D17E0A">
      <w:pPr>
        <w:spacing w:line="276" w:lineRule="auto"/>
        <w:rPr>
          <w:rFonts w:ascii="Arial" w:hAnsi="Arial" w:cs="Arial"/>
          <w:sz w:val="20"/>
          <w:szCs w:val="20"/>
          <w:shd w:val="clear" w:color="auto" w:fill="FFFFFF"/>
        </w:rPr>
      </w:pPr>
    </w:p>
    <w:p w14:paraId="377ADACB" w14:textId="77777777" w:rsidR="00D17E0A" w:rsidRDefault="00D17E0A" w:rsidP="00D17E0A">
      <w:pPr>
        <w:spacing w:line="276" w:lineRule="auto"/>
        <w:rPr>
          <w:rFonts w:ascii="Arial" w:hAnsi="Arial" w:cs="Arial"/>
          <w:sz w:val="20"/>
          <w:szCs w:val="20"/>
          <w:shd w:val="clear" w:color="auto" w:fill="FFFFFF"/>
        </w:rPr>
      </w:pPr>
    </w:p>
    <w:p w14:paraId="4C4D2083" w14:textId="77777777" w:rsidR="00D17E0A" w:rsidRDefault="00D17E0A" w:rsidP="00D17E0A">
      <w:pPr>
        <w:spacing w:line="276" w:lineRule="auto"/>
        <w:rPr>
          <w:rFonts w:ascii="Arial" w:hAnsi="Arial" w:cs="Arial"/>
          <w:sz w:val="20"/>
          <w:szCs w:val="20"/>
          <w:shd w:val="clear" w:color="auto" w:fill="FFFFFF"/>
        </w:rPr>
      </w:pPr>
    </w:p>
    <w:p w14:paraId="019959CB" w14:textId="77777777" w:rsidR="00D17E0A" w:rsidRDefault="00D17E0A" w:rsidP="00D17E0A">
      <w:pPr>
        <w:spacing w:line="276" w:lineRule="auto"/>
        <w:rPr>
          <w:rFonts w:ascii="Arial" w:hAnsi="Arial" w:cs="Arial"/>
          <w:sz w:val="20"/>
          <w:szCs w:val="20"/>
          <w:shd w:val="clear" w:color="auto" w:fill="FFFFFF"/>
        </w:rPr>
      </w:pPr>
    </w:p>
    <w:p w14:paraId="3D4D9936" w14:textId="77777777" w:rsidR="00D17E0A" w:rsidRDefault="00D17E0A" w:rsidP="00D17E0A">
      <w:pPr>
        <w:spacing w:line="276" w:lineRule="auto"/>
        <w:rPr>
          <w:rFonts w:ascii="Arial" w:hAnsi="Arial" w:cs="Arial"/>
          <w:sz w:val="20"/>
          <w:szCs w:val="20"/>
          <w:shd w:val="clear" w:color="auto" w:fill="FFFFFF"/>
        </w:rPr>
      </w:pPr>
    </w:p>
    <w:p w14:paraId="32D39191" w14:textId="77777777" w:rsidR="00D17E0A" w:rsidRDefault="00D17E0A" w:rsidP="00D17E0A">
      <w:pPr>
        <w:spacing w:line="276" w:lineRule="auto"/>
        <w:rPr>
          <w:rFonts w:ascii="Arial" w:hAnsi="Arial" w:cs="Arial"/>
          <w:sz w:val="20"/>
          <w:szCs w:val="20"/>
          <w:shd w:val="clear" w:color="auto" w:fill="FFFFFF"/>
        </w:rPr>
      </w:pPr>
    </w:p>
    <w:p w14:paraId="460AEB10" w14:textId="77777777" w:rsidR="00430EF5" w:rsidRDefault="00430EF5" w:rsidP="00D17E0A">
      <w:pPr>
        <w:spacing w:line="276" w:lineRule="auto"/>
        <w:rPr>
          <w:rFonts w:ascii="Arial" w:hAnsi="Arial" w:cs="Arial"/>
          <w:sz w:val="20"/>
          <w:szCs w:val="20"/>
          <w:shd w:val="clear" w:color="auto" w:fill="FFFFFF"/>
        </w:rPr>
      </w:pPr>
    </w:p>
    <w:p w14:paraId="21F8421F" w14:textId="3B369444" w:rsidR="00430EF5" w:rsidRDefault="00430EF5" w:rsidP="00D17E0A">
      <w:pPr>
        <w:spacing w:line="276" w:lineRule="auto"/>
        <w:rPr>
          <w:rFonts w:ascii="Arial" w:hAnsi="Arial" w:cs="Arial"/>
          <w:sz w:val="20"/>
          <w:szCs w:val="20"/>
          <w:shd w:val="clear" w:color="auto" w:fill="FFFFFF"/>
        </w:rPr>
      </w:pPr>
    </w:p>
    <w:p w14:paraId="4345B2F8" w14:textId="77777777" w:rsidR="00430EF5" w:rsidRDefault="00430EF5" w:rsidP="00D17E0A">
      <w:pPr>
        <w:spacing w:line="276" w:lineRule="auto"/>
        <w:rPr>
          <w:rFonts w:ascii="Arial" w:hAnsi="Arial" w:cs="Arial"/>
          <w:sz w:val="20"/>
          <w:szCs w:val="20"/>
          <w:shd w:val="clear" w:color="auto" w:fill="FFFFFF"/>
        </w:rPr>
      </w:pPr>
    </w:p>
    <w:p w14:paraId="60E0C17D" w14:textId="77777777" w:rsidR="00D17E0A" w:rsidRDefault="00D17E0A" w:rsidP="00D17E0A">
      <w:pPr>
        <w:spacing w:line="276" w:lineRule="auto"/>
        <w:rPr>
          <w:rFonts w:ascii="Arial" w:hAnsi="Arial" w:cs="Arial"/>
          <w:sz w:val="20"/>
          <w:szCs w:val="20"/>
          <w:shd w:val="clear" w:color="auto" w:fill="FFFFFF"/>
        </w:rPr>
      </w:pPr>
    </w:p>
    <w:p w14:paraId="23B35226" w14:textId="77777777" w:rsidR="00D17E0A" w:rsidRDefault="00D17E0A" w:rsidP="00D17E0A">
      <w:pPr>
        <w:spacing w:line="276" w:lineRule="auto"/>
        <w:rPr>
          <w:rFonts w:ascii="Arial" w:hAnsi="Arial" w:cs="Arial"/>
          <w:sz w:val="20"/>
          <w:szCs w:val="20"/>
          <w:shd w:val="clear" w:color="auto" w:fill="FFFFFF"/>
        </w:rPr>
      </w:pPr>
    </w:p>
    <w:p w14:paraId="1FEB5E72" w14:textId="7A3F41D2" w:rsidR="00D17E0A" w:rsidRDefault="00D17E0A" w:rsidP="00D17E0A">
      <w:pPr>
        <w:spacing w:line="276" w:lineRule="auto"/>
        <w:rPr>
          <w:rFonts w:ascii="Arial" w:hAnsi="Arial" w:cs="Arial"/>
          <w:sz w:val="20"/>
          <w:szCs w:val="20"/>
          <w:shd w:val="clear" w:color="auto" w:fill="FFFFFF"/>
        </w:rPr>
      </w:pPr>
      <w:r w:rsidRPr="00D17E0A">
        <w:rPr>
          <w:rFonts w:ascii="Arial" w:hAnsi="Arial" w:cs="Arial"/>
          <w:sz w:val="20"/>
          <w:szCs w:val="20"/>
          <w:shd w:val="clear" w:color="auto" w:fill="FFFFFF"/>
        </w:rPr>
        <w:t xml:space="preserve">The Gruffalo (Donaldson &amp; Scheffler, 1999) is a fun picture book with a catchy rhythm and a predictable format, making it great for storytelling with </w:t>
      </w:r>
      <w:r>
        <w:rPr>
          <w:rFonts w:ascii="Arial" w:hAnsi="Arial" w:cs="Arial"/>
          <w:sz w:val="20"/>
          <w:szCs w:val="20"/>
          <w:shd w:val="clear" w:color="auto" w:fill="FFFFFF"/>
        </w:rPr>
        <w:t>early years children</w:t>
      </w:r>
      <w:r w:rsidRPr="00D17E0A">
        <w:rPr>
          <w:rFonts w:ascii="Arial" w:hAnsi="Arial" w:cs="Arial"/>
          <w:sz w:val="20"/>
          <w:szCs w:val="20"/>
          <w:shd w:val="clear" w:color="auto" w:fill="FFFFFF"/>
        </w:rPr>
        <w:t xml:space="preserve">. It uses rhymes and repeated phrases, which helps kids with memory, predictions, and sounds—important skills for early reading (like Bryant et al., 1989; Goswami &amp; Bryant, 2017). In this analysis, I’m looking back at two sessions I held: </w:t>
      </w:r>
    </w:p>
    <w:p w14:paraId="592DD81E" w14:textId="14FF3519" w:rsidR="00D17E0A" w:rsidRDefault="00D17E0A" w:rsidP="00D17E0A">
      <w:pPr>
        <w:spacing w:line="276" w:lineRule="auto"/>
        <w:rPr>
          <w:rFonts w:ascii="Arial" w:hAnsi="Arial" w:cs="Arial"/>
          <w:sz w:val="20"/>
          <w:szCs w:val="20"/>
          <w:shd w:val="clear" w:color="auto" w:fill="FFFFFF"/>
        </w:rPr>
      </w:pPr>
      <w:r w:rsidRPr="00D17E0A">
        <w:rPr>
          <w:rFonts w:ascii="Arial" w:hAnsi="Arial" w:cs="Arial"/>
          <w:sz w:val="20"/>
          <w:szCs w:val="20"/>
          <w:shd w:val="clear" w:color="auto" w:fill="FFFFFF"/>
        </w:rPr>
        <w:t>(1) a traditional shared reading of the physical book,</w:t>
      </w:r>
    </w:p>
    <w:p w14:paraId="55C8013F" w14:textId="77777777" w:rsidR="00D17E0A" w:rsidRDefault="00D17E0A" w:rsidP="00D17E0A">
      <w:pPr>
        <w:spacing w:line="276" w:lineRule="auto"/>
        <w:rPr>
          <w:rFonts w:ascii="Arial" w:hAnsi="Arial" w:cs="Arial"/>
          <w:sz w:val="20"/>
          <w:szCs w:val="20"/>
          <w:shd w:val="clear" w:color="auto" w:fill="FFFFFF"/>
        </w:rPr>
      </w:pPr>
      <w:r w:rsidRPr="00D17E0A">
        <w:rPr>
          <w:rFonts w:ascii="Arial" w:hAnsi="Arial" w:cs="Arial"/>
          <w:sz w:val="20"/>
          <w:szCs w:val="20"/>
          <w:shd w:val="clear" w:color="auto" w:fill="FFFFFF"/>
        </w:rPr>
        <w:t xml:space="preserve">(2) a digital reading with a high-quality e-book/app version of the same story. </w:t>
      </w:r>
    </w:p>
    <w:p w14:paraId="02AFFFFF" w14:textId="77777777" w:rsidR="00D17E0A" w:rsidRDefault="00D17E0A" w:rsidP="00D17E0A">
      <w:pPr>
        <w:spacing w:line="276" w:lineRule="auto"/>
        <w:rPr>
          <w:rFonts w:ascii="Arial" w:hAnsi="Arial" w:cs="Arial"/>
          <w:sz w:val="20"/>
          <w:szCs w:val="20"/>
          <w:shd w:val="clear" w:color="auto" w:fill="FFFFFF"/>
        </w:rPr>
      </w:pPr>
    </w:p>
    <w:p w14:paraId="72BB2B71" w14:textId="2F7AA65C" w:rsidR="00D17E0A" w:rsidRPr="00D17E0A" w:rsidRDefault="00D17E0A" w:rsidP="00D17E0A">
      <w:pPr>
        <w:spacing w:line="276" w:lineRule="auto"/>
        <w:rPr>
          <w:rFonts w:ascii="Arial" w:hAnsi="Arial" w:cs="Arial"/>
          <w:sz w:val="20"/>
          <w:szCs w:val="20"/>
          <w:shd w:val="clear" w:color="auto" w:fill="FFFFFF"/>
        </w:rPr>
      </w:pPr>
      <w:r w:rsidRPr="00D17E0A">
        <w:rPr>
          <w:rFonts w:ascii="Arial" w:hAnsi="Arial" w:cs="Arial"/>
          <w:sz w:val="20"/>
          <w:szCs w:val="20"/>
          <w:shd w:val="clear" w:color="auto" w:fill="FFFFFF"/>
        </w:rPr>
        <w:t xml:space="preserve">I’m checking out the differences in how I taught and interacted, and seeing how each format can boost speaking, early reading and writing, and </w:t>
      </w:r>
      <w:r>
        <w:rPr>
          <w:rFonts w:ascii="Arial" w:hAnsi="Arial" w:cs="Arial"/>
          <w:sz w:val="20"/>
          <w:szCs w:val="20"/>
          <w:shd w:val="clear" w:color="auto" w:fill="FFFFFF"/>
        </w:rPr>
        <w:t>children’s</w:t>
      </w:r>
      <w:r w:rsidRPr="00D17E0A">
        <w:rPr>
          <w:rFonts w:ascii="Arial" w:hAnsi="Arial" w:cs="Arial"/>
          <w:sz w:val="20"/>
          <w:szCs w:val="20"/>
          <w:shd w:val="clear" w:color="auto" w:fill="FFFFFF"/>
        </w:rPr>
        <w:t xml:space="preserve"> digital skills. Throughout, I’ll be referencing dialogic teaching (Alexander, 2018; Mercer, 2019), interactive shared reading (Whitehurst &amp; Lonigan; </w:t>
      </w:r>
      <w:proofErr w:type="spellStart"/>
      <w:r w:rsidRPr="00D17E0A">
        <w:rPr>
          <w:rFonts w:ascii="Arial" w:hAnsi="Arial" w:cs="Arial"/>
          <w:sz w:val="20"/>
          <w:szCs w:val="20"/>
          <w:shd w:val="clear" w:color="auto" w:fill="FFFFFF"/>
        </w:rPr>
        <w:t>Wasik</w:t>
      </w:r>
      <w:proofErr w:type="spellEnd"/>
      <w:r w:rsidRPr="00D17E0A">
        <w:rPr>
          <w:rFonts w:ascii="Arial" w:hAnsi="Arial" w:cs="Arial"/>
          <w:sz w:val="20"/>
          <w:szCs w:val="20"/>
          <w:shd w:val="clear" w:color="auto" w:fill="FFFFFF"/>
        </w:rPr>
        <w:t xml:space="preserve"> &amp; Bond, 2001), studies on early literacy and writing (</w:t>
      </w:r>
      <w:proofErr w:type="spellStart"/>
      <w:r w:rsidRPr="00D17E0A">
        <w:rPr>
          <w:rFonts w:ascii="Arial" w:hAnsi="Arial" w:cs="Arial"/>
          <w:sz w:val="20"/>
          <w:szCs w:val="20"/>
          <w:shd w:val="clear" w:color="auto" w:fill="FFFFFF"/>
        </w:rPr>
        <w:t>Puranik</w:t>
      </w:r>
      <w:proofErr w:type="spellEnd"/>
      <w:r w:rsidRPr="00D17E0A">
        <w:rPr>
          <w:rFonts w:ascii="Arial" w:hAnsi="Arial" w:cs="Arial"/>
          <w:sz w:val="20"/>
          <w:szCs w:val="20"/>
          <w:shd w:val="clear" w:color="auto" w:fill="FFFFFF"/>
        </w:rPr>
        <w:t xml:space="preserve"> &amp; Lonigan, 2012; Rowe, 2018), and the cognitive theory of multimedia learning (Mayer, 2002/2024), along with research comparing print and digital storytelling (Takacs, Swart &amp; Bus, 2015; Mol &amp; Bus, 2011; </w:t>
      </w:r>
      <w:proofErr w:type="spellStart"/>
      <w:r w:rsidRPr="00D17E0A">
        <w:rPr>
          <w:rFonts w:ascii="Arial" w:hAnsi="Arial" w:cs="Arial"/>
          <w:sz w:val="20"/>
          <w:szCs w:val="20"/>
          <w:shd w:val="clear" w:color="auto" w:fill="FFFFFF"/>
        </w:rPr>
        <w:t>Egert</w:t>
      </w:r>
      <w:proofErr w:type="spellEnd"/>
      <w:r w:rsidRPr="00D17E0A">
        <w:rPr>
          <w:rFonts w:ascii="Arial" w:hAnsi="Arial" w:cs="Arial"/>
          <w:sz w:val="20"/>
          <w:szCs w:val="20"/>
          <w:shd w:val="clear" w:color="auto" w:fill="FFFFFF"/>
        </w:rPr>
        <w:t xml:space="preserve"> et al., 202).</w:t>
      </w:r>
    </w:p>
    <w:p w14:paraId="626BF424" w14:textId="77777777" w:rsidR="00D17E0A" w:rsidRPr="00D17E0A" w:rsidRDefault="00D17E0A" w:rsidP="00D17E0A">
      <w:pPr>
        <w:spacing w:line="276" w:lineRule="auto"/>
        <w:rPr>
          <w:rFonts w:ascii="Arial" w:hAnsi="Arial" w:cs="Arial"/>
          <w:sz w:val="20"/>
          <w:szCs w:val="20"/>
        </w:rPr>
      </w:pPr>
    </w:p>
    <w:p w14:paraId="2CDF780D" w14:textId="0F4CEAAC" w:rsidR="00D17E0A" w:rsidRPr="00D17E0A" w:rsidRDefault="00D17E0A" w:rsidP="00D17E0A">
      <w:pPr>
        <w:spacing w:line="276" w:lineRule="auto"/>
        <w:rPr>
          <w:rFonts w:ascii="Arial" w:hAnsi="Arial" w:cs="Arial"/>
          <w:sz w:val="20"/>
          <w:szCs w:val="20"/>
          <w:shd w:val="clear" w:color="auto" w:fill="FFFFFF"/>
        </w:rPr>
      </w:pPr>
      <w:r w:rsidRPr="00D17E0A">
        <w:rPr>
          <w:rFonts w:ascii="Arial" w:hAnsi="Arial" w:cs="Arial"/>
          <w:sz w:val="20"/>
          <w:szCs w:val="20"/>
          <w:shd w:val="clear" w:color="auto" w:fill="FFFFFF"/>
        </w:rPr>
        <w:t xml:space="preserve">In my read-aloud session, I took an interactive approach: I encouraged predictions like, “What do you think the fox will say next?” The page turns in the book created natural moments for us to chime in together with refrains like, “A </w:t>
      </w:r>
      <w:proofErr w:type="spellStart"/>
      <w:r w:rsidRPr="00D17E0A">
        <w:rPr>
          <w:rFonts w:ascii="Arial" w:hAnsi="Arial" w:cs="Arial"/>
          <w:sz w:val="20"/>
          <w:szCs w:val="20"/>
          <w:shd w:val="clear" w:color="auto" w:fill="FFFFFF"/>
        </w:rPr>
        <w:t>gruffalo</w:t>
      </w:r>
      <w:proofErr w:type="spellEnd"/>
      <w:r w:rsidRPr="00D17E0A">
        <w:rPr>
          <w:rFonts w:ascii="Arial" w:hAnsi="Arial" w:cs="Arial"/>
          <w:sz w:val="20"/>
          <w:szCs w:val="20"/>
          <w:shd w:val="clear" w:color="auto" w:fill="FFFFFF"/>
        </w:rPr>
        <w:t xml:space="preserve">? What’s a </w:t>
      </w:r>
      <w:proofErr w:type="spellStart"/>
      <w:r w:rsidRPr="00D17E0A">
        <w:rPr>
          <w:rFonts w:ascii="Arial" w:hAnsi="Arial" w:cs="Arial"/>
          <w:sz w:val="20"/>
          <w:szCs w:val="20"/>
          <w:shd w:val="clear" w:color="auto" w:fill="FFFFFF"/>
        </w:rPr>
        <w:t>gruffalo</w:t>
      </w:r>
      <w:proofErr w:type="spellEnd"/>
      <w:r w:rsidRPr="00D17E0A">
        <w:rPr>
          <w:rFonts w:ascii="Arial" w:hAnsi="Arial" w:cs="Arial"/>
          <w:sz w:val="20"/>
          <w:szCs w:val="20"/>
          <w:shd w:val="clear" w:color="auto" w:fill="FFFFFF"/>
        </w:rPr>
        <w:t>?” It also gave the kids a chance to play with rhymes (like /</w:t>
      </w:r>
      <w:proofErr w:type="spellStart"/>
      <w:r w:rsidRPr="00D17E0A">
        <w:rPr>
          <w:rFonts w:ascii="Arial" w:hAnsi="Arial" w:cs="Arial"/>
          <w:sz w:val="20"/>
          <w:szCs w:val="20"/>
          <w:shd w:val="clear" w:color="auto" w:fill="FFFFFF"/>
        </w:rPr>
        <w:t>ouse</w:t>
      </w:r>
      <w:proofErr w:type="spellEnd"/>
      <w:r w:rsidRPr="00D17E0A">
        <w:rPr>
          <w:rFonts w:ascii="Arial" w:hAnsi="Arial" w:cs="Arial"/>
          <w:sz w:val="20"/>
          <w:szCs w:val="20"/>
          <w:shd w:val="clear" w:color="auto" w:fill="FFFFFF"/>
        </w:rPr>
        <w:t xml:space="preserve">/ in mouse and house) and engage in meaningful discussions about vocabulary (for example, terrible tusks). This fits with research showing that dialogic reading helps improve oral vocabulary and storytelling when adults facilitate turn-taking and give detailed feedback (Whitehurst et al.; </w:t>
      </w:r>
      <w:proofErr w:type="spellStart"/>
      <w:r w:rsidRPr="00D17E0A">
        <w:rPr>
          <w:rFonts w:ascii="Arial" w:hAnsi="Arial" w:cs="Arial"/>
          <w:sz w:val="20"/>
          <w:szCs w:val="20"/>
          <w:shd w:val="clear" w:color="auto" w:fill="FFFFFF"/>
        </w:rPr>
        <w:t>Wasik</w:t>
      </w:r>
      <w:proofErr w:type="spellEnd"/>
      <w:r w:rsidRPr="00D17E0A">
        <w:rPr>
          <w:rFonts w:ascii="Arial" w:hAnsi="Arial" w:cs="Arial"/>
          <w:sz w:val="20"/>
          <w:szCs w:val="20"/>
          <w:shd w:val="clear" w:color="auto" w:fill="FFFFFF"/>
        </w:rPr>
        <w:t xml:space="preserve"> &amp; Bond, 2001).</w:t>
      </w:r>
    </w:p>
    <w:p w14:paraId="66478FAC" w14:textId="77777777" w:rsidR="00D17E0A" w:rsidRPr="00D17E0A" w:rsidRDefault="00D17E0A" w:rsidP="00D17E0A">
      <w:pPr>
        <w:spacing w:line="276" w:lineRule="auto"/>
        <w:rPr>
          <w:rFonts w:ascii="Arial" w:hAnsi="Arial" w:cs="Arial"/>
          <w:sz w:val="20"/>
          <w:szCs w:val="20"/>
        </w:rPr>
      </w:pPr>
    </w:p>
    <w:p w14:paraId="5CF29FEB" w14:textId="24278444" w:rsidR="00D17E0A" w:rsidRPr="00D17E0A" w:rsidRDefault="00D17E0A" w:rsidP="00D17E0A">
      <w:pPr>
        <w:spacing w:line="276" w:lineRule="auto"/>
        <w:rPr>
          <w:rFonts w:ascii="Arial" w:hAnsi="Arial" w:cs="Arial"/>
          <w:sz w:val="20"/>
          <w:szCs w:val="20"/>
        </w:rPr>
      </w:pPr>
      <w:r w:rsidRPr="00D17E0A">
        <w:rPr>
          <w:rFonts w:ascii="Arial" w:hAnsi="Arial" w:cs="Arial"/>
          <w:sz w:val="20"/>
          <w:szCs w:val="20"/>
          <w:shd w:val="clear" w:color="auto" w:fill="FFFFFF"/>
        </w:rPr>
        <w:t>During the digital session, I took on the role of the main multimedia curator. I often paused to get everyone’s attention back, saying things like, “Let’s stop, what happened?” This highlights a mixed bag in the research: while well-made e-books can slightly improve understanding and vocabulary, too much interactivity can hinder conversation and make it harder for kids to remember stories (Takacs et al., 2015; Parish-Morris et al., 2013).</w:t>
      </w:r>
    </w:p>
    <w:p w14:paraId="62EDD39C" w14:textId="77777777" w:rsidR="00D17E0A" w:rsidRPr="00D17E0A" w:rsidRDefault="00D17E0A" w:rsidP="00D17E0A">
      <w:pPr>
        <w:spacing w:line="276" w:lineRule="auto"/>
        <w:rPr>
          <w:rFonts w:ascii="Arial" w:hAnsi="Arial" w:cs="Arial"/>
          <w:sz w:val="20"/>
          <w:szCs w:val="20"/>
        </w:rPr>
      </w:pPr>
    </w:p>
    <w:p w14:paraId="0852BA27" w14:textId="4E3A80AC" w:rsidR="00D17E0A" w:rsidRPr="00D17E0A" w:rsidRDefault="00D17E0A" w:rsidP="00D17E0A">
      <w:pPr>
        <w:spacing w:line="276" w:lineRule="auto"/>
        <w:rPr>
          <w:rFonts w:ascii="Arial" w:hAnsi="Arial" w:cs="Arial"/>
          <w:sz w:val="20"/>
          <w:szCs w:val="20"/>
          <w:shd w:val="clear" w:color="auto" w:fill="FFFFFF"/>
        </w:rPr>
      </w:pPr>
      <w:r w:rsidRPr="00D17E0A">
        <w:rPr>
          <w:rFonts w:ascii="Arial" w:hAnsi="Arial" w:cs="Arial"/>
          <w:sz w:val="20"/>
          <w:szCs w:val="20"/>
          <w:shd w:val="clear" w:color="auto" w:fill="FFFFFF"/>
        </w:rPr>
        <w:t>Both sessions were intentionally set up within kids' Zones of Proximal Development (ZPD), but the types of support were different. In the print session, the scaffolding was more conversational, using things like questions, rephrasing, and summarising. In the digital session, the support also included multimedia signals, like highlighting key words and isolating relevant animations, in line with Mayer’s principles (coherence, signalling, modality). This was to reduce unnecessary distractions and keep the focus on understanding. The classic ideas here come from Vygotsky’s ZPD and Wood, Bruner &amp; Ross’s scaffolding concepts, while Mayer’s multimedia theory explains when combining pictures and words is helpful and when it can get in the way.</w:t>
      </w:r>
    </w:p>
    <w:p w14:paraId="11998DD6" w14:textId="77777777" w:rsidR="00D17E0A" w:rsidRPr="00D17E0A" w:rsidRDefault="00D17E0A" w:rsidP="00D17E0A">
      <w:pPr>
        <w:spacing w:line="276" w:lineRule="auto"/>
        <w:rPr>
          <w:rFonts w:ascii="Arial" w:hAnsi="Arial" w:cs="Arial"/>
          <w:sz w:val="20"/>
          <w:szCs w:val="20"/>
        </w:rPr>
      </w:pPr>
    </w:p>
    <w:p w14:paraId="00E0A04A" w14:textId="0C220D29" w:rsidR="00D17E0A" w:rsidRPr="00D17E0A" w:rsidRDefault="00D17E0A" w:rsidP="00D17E0A">
      <w:pPr>
        <w:spacing w:line="276" w:lineRule="auto"/>
        <w:rPr>
          <w:rFonts w:ascii="Arial" w:hAnsi="Arial" w:cs="Arial"/>
          <w:sz w:val="20"/>
          <w:szCs w:val="20"/>
          <w:shd w:val="clear" w:color="auto" w:fill="FFFFFF"/>
        </w:rPr>
      </w:pPr>
      <w:r w:rsidRPr="00D17E0A">
        <w:rPr>
          <w:rFonts w:ascii="Arial" w:hAnsi="Arial" w:cs="Arial"/>
          <w:sz w:val="20"/>
          <w:szCs w:val="20"/>
          <w:shd w:val="clear" w:color="auto" w:fill="FFFFFF"/>
        </w:rPr>
        <w:t>The Gruffalo’s rhythmic, repetitive, and rhymed style makes it effective for oral storytelling and fun phonology activities, no matter how you use it. The predictable meetings with the fox, owl, and snake help with retelling and spotting patterns; the rhymes encourage group participation and analysis of sounds; and the twist keeps you thinking and chatting about it (“How did the mouse outsmart everyone?”). These points match up with style analyses of the text and research on phonological awareness that links sensitivity to rhyme with later reading skills.</w:t>
      </w:r>
    </w:p>
    <w:p w14:paraId="7DF83791" w14:textId="77777777" w:rsidR="00D17E0A" w:rsidRPr="00D17E0A" w:rsidRDefault="00D17E0A" w:rsidP="00D17E0A">
      <w:pPr>
        <w:spacing w:line="276" w:lineRule="auto"/>
        <w:rPr>
          <w:rFonts w:ascii="Arial" w:hAnsi="Arial" w:cs="Arial"/>
          <w:sz w:val="20"/>
          <w:szCs w:val="20"/>
        </w:rPr>
      </w:pPr>
    </w:p>
    <w:p w14:paraId="09C42824" w14:textId="4544AC05" w:rsidR="00D17E0A" w:rsidRPr="00D17E0A" w:rsidRDefault="00D17E0A" w:rsidP="00D17E0A">
      <w:pPr>
        <w:spacing w:line="276" w:lineRule="auto"/>
        <w:rPr>
          <w:rFonts w:ascii="Arial" w:hAnsi="Arial" w:cs="Arial"/>
          <w:sz w:val="20"/>
          <w:szCs w:val="20"/>
          <w:shd w:val="clear" w:color="auto" w:fill="FFFFFF"/>
        </w:rPr>
      </w:pPr>
      <w:r w:rsidRPr="00D17E0A">
        <w:rPr>
          <w:rFonts w:ascii="Arial" w:hAnsi="Arial" w:cs="Arial"/>
          <w:sz w:val="20"/>
          <w:szCs w:val="20"/>
          <w:shd w:val="clear" w:color="auto" w:fill="FFFFFF"/>
        </w:rPr>
        <w:t>The main takeaway from my approach is that reading from print allowed me to have full control over the pace, when to pause, and how dense the talk was. The digital version required more planning—like turning off automatic settings, establishing rules for taking turns on the tablet, and making sure every tap turned into a chance to teach—so that the technology supported the conversation instead of taking away from it. This aligns with research showing that e-books work best when adults are actively involved and limit distracting but unnecessary features.</w:t>
      </w:r>
    </w:p>
    <w:p w14:paraId="6A98F48F" w14:textId="77777777" w:rsidR="00D17E0A" w:rsidRPr="00D17E0A" w:rsidRDefault="00D17E0A" w:rsidP="00D17E0A">
      <w:pPr>
        <w:spacing w:line="276" w:lineRule="auto"/>
        <w:rPr>
          <w:rFonts w:ascii="Arial" w:hAnsi="Arial" w:cs="Arial"/>
          <w:sz w:val="20"/>
          <w:szCs w:val="20"/>
        </w:rPr>
      </w:pPr>
    </w:p>
    <w:p w14:paraId="68D033AB" w14:textId="77777777" w:rsidR="00D17E0A" w:rsidRDefault="00D17E0A" w:rsidP="00D17E0A">
      <w:pPr>
        <w:spacing w:line="276" w:lineRule="auto"/>
        <w:rPr>
          <w:rFonts w:ascii="Arial" w:hAnsi="Arial" w:cs="Arial"/>
          <w:sz w:val="20"/>
          <w:szCs w:val="20"/>
          <w:shd w:val="clear" w:color="auto" w:fill="FFFFFF"/>
        </w:rPr>
      </w:pPr>
      <w:r w:rsidRPr="00D17E0A">
        <w:rPr>
          <w:rFonts w:ascii="Arial" w:hAnsi="Arial" w:cs="Arial"/>
          <w:sz w:val="20"/>
          <w:szCs w:val="20"/>
          <w:shd w:val="clear" w:color="auto" w:fill="FFFFFF"/>
        </w:rPr>
        <w:t xml:space="preserve">I developed oracy by: </w:t>
      </w:r>
    </w:p>
    <w:p w14:paraId="3D82A08E" w14:textId="2E41C645" w:rsidR="00D17E0A" w:rsidRDefault="00D17E0A" w:rsidP="00D17E0A">
      <w:pPr>
        <w:spacing w:line="276" w:lineRule="auto"/>
        <w:rPr>
          <w:rFonts w:ascii="Arial" w:hAnsi="Arial" w:cs="Arial"/>
          <w:sz w:val="20"/>
          <w:szCs w:val="20"/>
          <w:shd w:val="clear" w:color="auto" w:fill="FFFFFF"/>
        </w:rPr>
      </w:pPr>
      <w:r w:rsidRPr="00D17E0A">
        <w:rPr>
          <w:rFonts w:ascii="Arial" w:hAnsi="Arial" w:cs="Arial"/>
          <w:sz w:val="20"/>
          <w:szCs w:val="20"/>
          <w:shd w:val="clear" w:color="auto" w:fill="FFFFFF"/>
        </w:rPr>
        <w:t xml:space="preserve">(1) setting some ground rules for discussions (like listening, building on what others say, and giving reasons). </w:t>
      </w:r>
    </w:p>
    <w:p w14:paraId="22D9871E" w14:textId="77777777" w:rsidR="00D17E0A" w:rsidRDefault="00D17E0A" w:rsidP="00D17E0A">
      <w:pPr>
        <w:spacing w:line="276" w:lineRule="auto"/>
        <w:rPr>
          <w:rFonts w:ascii="Arial" w:hAnsi="Arial" w:cs="Arial"/>
          <w:sz w:val="20"/>
          <w:szCs w:val="20"/>
          <w:shd w:val="clear" w:color="auto" w:fill="FFFFFF"/>
        </w:rPr>
      </w:pPr>
      <w:r w:rsidRPr="00D17E0A">
        <w:rPr>
          <w:rFonts w:ascii="Arial" w:hAnsi="Arial" w:cs="Arial"/>
          <w:sz w:val="20"/>
          <w:szCs w:val="20"/>
          <w:shd w:val="clear" w:color="auto" w:fill="FFFFFF"/>
        </w:rPr>
        <w:t xml:space="preserve">(2) having small group chats to explore questions like “Which creature is the most dangerous—and why?”; and </w:t>
      </w:r>
    </w:p>
    <w:p w14:paraId="3A165704" w14:textId="57563FC7" w:rsidR="00D17E0A" w:rsidRPr="00D17E0A" w:rsidRDefault="00D17E0A" w:rsidP="00D17E0A">
      <w:pPr>
        <w:spacing w:line="276" w:lineRule="auto"/>
        <w:rPr>
          <w:rFonts w:ascii="Arial" w:hAnsi="Arial" w:cs="Arial"/>
          <w:sz w:val="20"/>
          <w:szCs w:val="20"/>
          <w:shd w:val="clear" w:color="auto" w:fill="FFFFFF"/>
        </w:rPr>
      </w:pPr>
      <w:r w:rsidRPr="00D17E0A">
        <w:rPr>
          <w:rFonts w:ascii="Arial" w:hAnsi="Arial" w:cs="Arial"/>
          <w:sz w:val="20"/>
          <w:szCs w:val="20"/>
          <w:shd w:val="clear" w:color="auto" w:fill="FFFFFF"/>
        </w:rPr>
        <w:t>(3) doing choral performances of refrains to practice prosody and phrasing. Research on dialogic teaching and Oracy Cambridge’s work shows that having clear norms and modelling from teachers boosts reasoning, narrative quality, and participation. The repeated activities also let me assign roles (like narrator, mouse, predator), which helped build confidence and clarity—important aspects of oracy.</w:t>
      </w:r>
    </w:p>
    <w:p w14:paraId="14B02E68" w14:textId="77777777" w:rsidR="00D17E0A" w:rsidRPr="00D17E0A" w:rsidRDefault="00D17E0A" w:rsidP="00D17E0A">
      <w:pPr>
        <w:spacing w:line="276" w:lineRule="auto"/>
        <w:rPr>
          <w:rFonts w:ascii="Arial" w:hAnsi="Arial" w:cs="Arial"/>
          <w:sz w:val="20"/>
          <w:szCs w:val="20"/>
        </w:rPr>
      </w:pPr>
    </w:p>
    <w:p w14:paraId="7202D735" w14:textId="0C2002B5" w:rsidR="00D17E0A" w:rsidRPr="00D17E0A" w:rsidRDefault="00D17E0A" w:rsidP="00D17E0A">
      <w:pPr>
        <w:spacing w:line="276" w:lineRule="auto"/>
        <w:rPr>
          <w:rFonts w:ascii="Arial" w:hAnsi="Arial" w:cs="Arial"/>
          <w:sz w:val="20"/>
          <w:szCs w:val="20"/>
          <w:shd w:val="clear" w:color="auto" w:fill="FFFFFF"/>
        </w:rPr>
      </w:pPr>
      <w:r w:rsidRPr="00D17E0A">
        <w:rPr>
          <w:rFonts w:ascii="Arial" w:hAnsi="Arial" w:cs="Arial"/>
          <w:sz w:val="20"/>
          <w:szCs w:val="20"/>
          <w:shd w:val="clear" w:color="auto" w:fill="FFFFFF"/>
        </w:rPr>
        <w:t>During the digital session, I kept these activities but added in some multimodal speaking skills: the kids described an animation before watching it again, narrated actions with the sound off (which helped with monitoring and summarising) and recorded short oral retellings that we looked over together—this helped with audience awareness and self-evaluation. Mercer (2019) suggests that dialogic teaching can also work in digital settings; the aim is to encourage "</w:t>
      </w:r>
      <w:proofErr w:type="spellStart"/>
      <w:r w:rsidRPr="00D17E0A">
        <w:rPr>
          <w:rFonts w:ascii="Arial" w:hAnsi="Arial" w:cs="Arial"/>
          <w:sz w:val="20"/>
          <w:szCs w:val="20"/>
          <w:shd w:val="clear" w:color="auto" w:fill="FFFFFF"/>
        </w:rPr>
        <w:t>interthinking</w:t>
      </w:r>
      <w:proofErr w:type="spellEnd"/>
      <w:r w:rsidRPr="00D17E0A">
        <w:rPr>
          <w:rFonts w:ascii="Arial" w:hAnsi="Arial" w:cs="Arial"/>
          <w:sz w:val="20"/>
          <w:szCs w:val="20"/>
          <w:shd w:val="clear" w:color="auto" w:fill="FFFFFF"/>
        </w:rPr>
        <w:t>" rather than just "button-pressing," which shaped how I led the session.</w:t>
      </w:r>
    </w:p>
    <w:p w14:paraId="112B50A3" w14:textId="77777777" w:rsidR="00D17E0A" w:rsidRPr="00D17E0A" w:rsidRDefault="00D17E0A" w:rsidP="00D17E0A">
      <w:pPr>
        <w:spacing w:line="276" w:lineRule="auto"/>
        <w:rPr>
          <w:rFonts w:ascii="Arial" w:hAnsi="Arial" w:cs="Arial"/>
          <w:sz w:val="20"/>
          <w:szCs w:val="20"/>
        </w:rPr>
      </w:pPr>
    </w:p>
    <w:p w14:paraId="1FF44249" w14:textId="1D26C611" w:rsidR="00D17E0A" w:rsidRPr="00D17E0A" w:rsidRDefault="00D17E0A" w:rsidP="00D17E0A">
      <w:pPr>
        <w:spacing w:line="276" w:lineRule="auto"/>
        <w:rPr>
          <w:rFonts w:ascii="Arial" w:hAnsi="Arial" w:cs="Arial"/>
          <w:sz w:val="20"/>
          <w:szCs w:val="20"/>
          <w:shd w:val="clear" w:color="auto" w:fill="FFFFFF"/>
        </w:rPr>
      </w:pPr>
      <w:r w:rsidRPr="00D17E0A">
        <w:rPr>
          <w:rFonts w:ascii="Arial" w:hAnsi="Arial" w:cs="Arial"/>
          <w:sz w:val="20"/>
          <w:szCs w:val="20"/>
          <w:shd w:val="clear" w:color="auto" w:fill="FFFFFF"/>
        </w:rPr>
        <w:t>Language understanding. In both sessions, I introduced a few Tier-2 words (like tusks, knobbly, wart, prickles), shared simple definitions during our reading, and went over them again later with fun activities. This method fits well with Text Talk and research on shared reading vocabulary, showing strong benefits when words are taught in context and repeated. The digital session allowed me to include nonverbal cues (like zooming in on the wart or briefly highlighting images) while keeping the narration led by a person.</w:t>
      </w:r>
    </w:p>
    <w:p w14:paraId="42DDAC61" w14:textId="77777777" w:rsidR="00D17E0A" w:rsidRPr="00D17E0A" w:rsidRDefault="00D17E0A" w:rsidP="00D17E0A">
      <w:pPr>
        <w:spacing w:line="276" w:lineRule="auto"/>
        <w:rPr>
          <w:rFonts w:ascii="Arial" w:hAnsi="Arial" w:cs="Arial"/>
          <w:sz w:val="20"/>
          <w:szCs w:val="20"/>
        </w:rPr>
      </w:pPr>
    </w:p>
    <w:p w14:paraId="26CED546" w14:textId="0D5C0B5D" w:rsidR="00D17E0A" w:rsidRPr="00D17E0A" w:rsidRDefault="00D17E0A" w:rsidP="00D17E0A">
      <w:pPr>
        <w:spacing w:line="276" w:lineRule="auto"/>
        <w:rPr>
          <w:rFonts w:ascii="Arial" w:hAnsi="Arial" w:cs="Arial"/>
          <w:sz w:val="20"/>
          <w:szCs w:val="20"/>
          <w:shd w:val="clear" w:color="auto" w:fill="FFFFFF"/>
        </w:rPr>
      </w:pPr>
      <w:r w:rsidRPr="00D17E0A">
        <w:rPr>
          <w:rFonts w:ascii="Arial" w:hAnsi="Arial" w:cs="Arial"/>
          <w:sz w:val="20"/>
          <w:szCs w:val="20"/>
          <w:shd w:val="clear" w:color="auto" w:fill="FFFFFF"/>
        </w:rPr>
        <w:t>We focused on phonological awareness and print concepts. The rhyming couplets and regular rhythm helped with spotting rhymes and playing with sounds; we clapped out syllables (Gru-</w:t>
      </w:r>
      <w:proofErr w:type="spellStart"/>
      <w:r w:rsidRPr="00D17E0A">
        <w:rPr>
          <w:rFonts w:ascii="Arial" w:hAnsi="Arial" w:cs="Arial"/>
          <w:sz w:val="20"/>
          <w:szCs w:val="20"/>
          <w:shd w:val="clear" w:color="auto" w:fill="FFFFFF"/>
        </w:rPr>
        <w:t>ffa</w:t>
      </w:r>
      <w:proofErr w:type="spellEnd"/>
      <w:r w:rsidRPr="00D17E0A">
        <w:rPr>
          <w:rFonts w:ascii="Arial" w:hAnsi="Arial" w:cs="Arial"/>
          <w:sz w:val="20"/>
          <w:szCs w:val="20"/>
          <w:shd w:val="clear" w:color="auto" w:fill="FFFFFF"/>
        </w:rPr>
        <w:t xml:space="preserve">-lo), came up with rhymes for mouse/house, and played a game to find the odd one out among non-rhymes. These activities are aimed at skills that predict decoding, and there’s evidence that being sensitive to rhyme early on can help with reading later. We also practiced tracking print from left to right and identified the title, author, and illustrator—these are key print concepts. During the digital session, I briefly switched on text highlighting to sync with the narration to show the connection, then turned it off to keep everyone focused on my finger tracking and the </w:t>
      </w:r>
      <w:r>
        <w:rPr>
          <w:rFonts w:ascii="Arial" w:hAnsi="Arial" w:cs="Arial"/>
          <w:sz w:val="20"/>
          <w:szCs w:val="20"/>
          <w:shd w:val="clear" w:color="auto" w:fill="FFFFFF"/>
        </w:rPr>
        <w:t>children’s</w:t>
      </w:r>
      <w:r w:rsidRPr="00D17E0A">
        <w:rPr>
          <w:rFonts w:ascii="Arial" w:hAnsi="Arial" w:cs="Arial"/>
          <w:sz w:val="20"/>
          <w:szCs w:val="20"/>
          <w:shd w:val="clear" w:color="auto" w:fill="FFFFFF"/>
        </w:rPr>
        <w:t>’ eyes—this way, we avoided relying too much on passive auto-narration.</w:t>
      </w:r>
    </w:p>
    <w:p w14:paraId="04ACB946" w14:textId="77777777" w:rsidR="00D17E0A" w:rsidRPr="00D17E0A" w:rsidRDefault="00D17E0A" w:rsidP="00D17E0A">
      <w:pPr>
        <w:spacing w:line="276" w:lineRule="auto"/>
        <w:rPr>
          <w:rFonts w:ascii="Arial" w:hAnsi="Arial" w:cs="Arial"/>
          <w:sz w:val="20"/>
          <w:szCs w:val="20"/>
        </w:rPr>
      </w:pPr>
    </w:p>
    <w:p w14:paraId="72C6A053" w14:textId="05C97B41" w:rsidR="00D17E0A" w:rsidRPr="00D17E0A" w:rsidRDefault="00D17E0A" w:rsidP="00D17E0A">
      <w:pPr>
        <w:spacing w:line="276" w:lineRule="auto"/>
        <w:rPr>
          <w:rFonts w:ascii="Arial" w:hAnsi="Arial" w:cs="Arial"/>
          <w:sz w:val="20"/>
          <w:szCs w:val="20"/>
          <w:shd w:val="clear" w:color="auto" w:fill="FFFFFF"/>
        </w:rPr>
      </w:pPr>
      <w:r w:rsidRPr="00D17E0A">
        <w:rPr>
          <w:rFonts w:ascii="Arial" w:hAnsi="Arial" w:cs="Arial"/>
          <w:sz w:val="20"/>
          <w:szCs w:val="20"/>
          <w:shd w:val="clear" w:color="auto" w:fill="FFFFFF"/>
        </w:rPr>
        <w:t>I used comprehension strategies by asking for predictions before each predator encounter, taking a pause to ask questions like, “Why did the fox change his mind?” After reading, we worked together to create a story map. Research on repeated interactive read-aloud highlights the effectiveness of structured prompts and retellings for improving comprehension. Meta-analyses also show that shared reading boosts language development in various groups.</w:t>
      </w:r>
    </w:p>
    <w:p w14:paraId="4901838B" w14:textId="77777777" w:rsidR="00D17E0A" w:rsidRPr="00D17E0A" w:rsidRDefault="00D17E0A" w:rsidP="00D17E0A">
      <w:pPr>
        <w:spacing w:line="276" w:lineRule="auto"/>
        <w:rPr>
          <w:rFonts w:ascii="Arial" w:hAnsi="Arial" w:cs="Arial"/>
          <w:sz w:val="20"/>
          <w:szCs w:val="20"/>
        </w:rPr>
      </w:pPr>
    </w:p>
    <w:p w14:paraId="217E5806" w14:textId="28E04B7F" w:rsidR="00D17E0A" w:rsidRPr="00D17E0A" w:rsidRDefault="00D17E0A" w:rsidP="00D17E0A">
      <w:pPr>
        <w:spacing w:line="276" w:lineRule="auto"/>
        <w:rPr>
          <w:rFonts w:ascii="Arial" w:hAnsi="Arial" w:cs="Arial"/>
          <w:sz w:val="20"/>
          <w:szCs w:val="20"/>
          <w:shd w:val="clear" w:color="auto" w:fill="FFFFFF"/>
        </w:rPr>
      </w:pPr>
      <w:r w:rsidRPr="00D17E0A">
        <w:rPr>
          <w:rFonts w:ascii="Arial" w:hAnsi="Arial" w:cs="Arial"/>
          <w:sz w:val="20"/>
          <w:szCs w:val="20"/>
          <w:shd w:val="clear" w:color="auto" w:fill="FFFFFF"/>
        </w:rPr>
        <w:t>In the follow-up to the print session, I gave the kids some writing prompts: they named a creature (like an owl or a snake), tried out a speech bubble (“Where are you off to, little brown mouse?”), and worked together on a caption. These activities help recognise early marks, creative spelling, and name writing. Studies show that early writing is a good predictor of future literacy and having quality support from adults (like breaking words down, prompting letter formation, and stretching out words) really helps with progress. In the digital session, we used a stylus and whiteboard for planning and practising letter sounds (like typing the first letters to label claws or warts), which research says can boost letter-sound knowledge and early writing when done with guidance and purpose.</w:t>
      </w:r>
    </w:p>
    <w:p w14:paraId="5CB7B85C" w14:textId="77777777" w:rsidR="00D17E0A" w:rsidRPr="00D17E0A" w:rsidRDefault="00D17E0A" w:rsidP="00D17E0A">
      <w:pPr>
        <w:spacing w:line="276" w:lineRule="auto"/>
        <w:rPr>
          <w:rFonts w:ascii="Arial" w:hAnsi="Arial" w:cs="Arial"/>
          <w:sz w:val="20"/>
          <w:szCs w:val="20"/>
        </w:rPr>
      </w:pPr>
    </w:p>
    <w:p w14:paraId="070392B5" w14:textId="05EFE204" w:rsidR="00D17E0A" w:rsidRPr="00D17E0A" w:rsidRDefault="00D17E0A" w:rsidP="00D17E0A">
      <w:pPr>
        <w:spacing w:line="276" w:lineRule="auto"/>
        <w:rPr>
          <w:rFonts w:ascii="Arial" w:hAnsi="Arial" w:cs="Arial"/>
          <w:sz w:val="20"/>
          <w:szCs w:val="20"/>
        </w:rPr>
      </w:pPr>
      <w:r w:rsidRPr="00D17E0A">
        <w:rPr>
          <w:rFonts w:ascii="Arial" w:hAnsi="Arial" w:cs="Arial"/>
          <w:sz w:val="20"/>
          <w:szCs w:val="20"/>
          <w:shd w:val="clear" w:color="auto" w:fill="FFFFFF"/>
        </w:rPr>
        <w:lastRenderedPageBreak/>
        <w:t>Just a quick note on balance. I steered clear of using “worksheets on screens”; instead, we mixed in some good old-fashioned writing with a bit of digital work for instant feedback and sharing. This way, we’re blending coding skills with meaningful learning, which fits with the latest advice on early writing (UK Reading/Writing Framework) that highlights the importance of teaching phonics while also focusing on genuine writing.</w:t>
      </w:r>
      <w:r w:rsidRPr="00D17E0A">
        <w:rPr>
          <w:rFonts w:ascii="Arial" w:hAnsi="Arial" w:cs="Arial"/>
          <w:sz w:val="20"/>
          <w:szCs w:val="20"/>
        </w:rPr>
        <w:t>  </w:t>
      </w:r>
    </w:p>
    <w:p w14:paraId="5EAEB6B8" w14:textId="77777777" w:rsidR="00D17E0A" w:rsidRPr="00D17E0A" w:rsidRDefault="00D17E0A" w:rsidP="00D17E0A">
      <w:pPr>
        <w:spacing w:line="276" w:lineRule="auto"/>
        <w:rPr>
          <w:rFonts w:ascii="Arial" w:hAnsi="Arial" w:cs="Arial"/>
          <w:sz w:val="20"/>
          <w:szCs w:val="20"/>
        </w:rPr>
      </w:pPr>
    </w:p>
    <w:p w14:paraId="1537940C" w14:textId="77777777" w:rsidR="00D17E0A" w:rsidRPr="00D17E0A" w:rsidRDefault="00D17E0A" w:rsidP="00D17E0A">
      <w:pPr>
        <w:spacing w:line="276" w:lineRule="auto"/>
        <w:rPr>
          <w:rFonts w:ascii="Arial" w:hAnsi="Arial" w:cs="Arial"/>
          <w:sz w:val="20"/>
          <w:szCs w:val="20"/>
          <w:shd w:val="clear" w:color="auto" w:fill="FFFFFF"/>
        </w:rPr>
      </w:pPr>
      <w:r w:rsidRPr="00D17E0A">
        <w:rPr>
          <w:rFonts w:ascii="Arial" w:hAnsi="Arial" w:cs="Arial"/>
          <w:sz w:val="20"/>
          <w:szCs w:val="20"/>
          <w:shd w:val="clear" w:color="auto" w:fill="FFFFFF"/>
        </w:rPr>
        <w:t xml:space="preserve">I looked at digital literacy not just as “screen time” but as getting involved in making meaning in different ways (Marsh, 2016; </w:t>
      </w:r>
      <w:proofErr w:type="spellStart"/>
      <w:r w:rsidRPr="00D17E0A">
        <w:rPr>
          <w:rFonts w:ascii="Arial" w:hAnsi="Arial" w:cs="Arial"/>
          <w:sz w:val="20"/>
          <w:szCs w:val="20"/>
          <w:shd w:val="clear" w:color="auto" w:fill="FFFFFF"/>
        </w:rPr>
        <w:t>MakEY</w:t>
      </w:r>
      <w:proofErr w:type="spellEnd"/>
      <w:r w:rsidRPr="00D17E0A">
        <w:rPr>
          <w:rFonts w:ascii="Arial" w:hAnsi="Arial" w:cs="Arial"/>
          <w:sz w:val="20"/>
          <w:szCs w:val="20"/>
          <w:shd w:val="clear" w:color="auto" w:fill="FFFFFF"/>
        </w:rPr>
        <w:t xml:space="preserve"> project). The digital Gruffalo session highlighted:</w:t>
      </w:r>
    </w:p>
    <w:p w14:paraId="4578915F" w14:textId="2DD0BC21" w:rsidR="00D17E0A" w:rsidRPr="00D17E0A" w:rsidRDefault="00D17E0A" w:rsidP="00D17E0A">
      <w:pPr>
        <w:spacing w:line="276" w:lineRule="auto"/>
        <w:rPr>
          <w:rFonts w:ascii="Arial" w:hAnsi="Arial" w:cs="Arial"/>
          <w:sz w:val="20"/>
          <w:szCs w:val="20"/>
          <w:shd w:val="clear" w:color="auto" w:fill="FFFFFF"/>
        </w:rPr>
      </w:pPr>
      <w:r w:rsidRPr="00D17E0A">
        <w:rPr>
          <w:rFonts w:ascii="Arial" w:hAnsi="Arial" w:cs="Arial"/>
          <w:sz w:val="20"/>
          <w:szCs w:val="20"/>
          <w:shd w:val="clear" w:color="auto" w:fill="FFFFFF"/>
        </w:rPr>
        <w:t>1. Operational skills. Kids picked up how to open the app, scroll through pages, and use a stylus safely practical skills that early-years frameworks are starting to see as important milestones. I demonstrated safe handling, how to adjust brightness, and the “one touch at a time” approach.</w:t>
      </w:r>
    </w:p>
    <w:p w14:paraId="1A1F54C1" w14:textId="77777777" w:rsidR="00D17E0A" w:rsidRPr="00D17E0A" w:rsidRDefault="00D17E0A" w:rsidP="00D17E0A">
      <w:pPr>
        <w:spacing w:line="276" w:lineRule="auto"/>
        <w:rPr>
          <w:rFonts w:ascii="Arial" w:hAnsi="Arial" w:cs="Arial"/>
          <w:sz w:val="20"/>
          <w:szCs w:val="20"/>
          <w:shd w:val="clear" w:color="auto" w:fill="FFFFFF"/>
        </w:rPr>
      </w:pPr>
      <w:r w:rsidRPr="00D17E0A">
        <w:rPr>
          <w:rFonts w:ascii="Arial" w:hAnsi="Arial" w:cs="Arial"/>
          <w:sz w:val="20"/>
          <w:szCs w:val="20"/>
          <w:shd w:val="clear" w:color="auto" w:fill="FFFFFF"/>
        </w:rPr>
        <w:t>2. Semiotic awareness. We looked at how meaning is created in print (like page turns, gutters, and layout) compared to screens (such as icons, hotspots, and audio). The kids pointed out symbols (like play/pause), told apart the narrator's voice from the characters', and talked about how an animation changed their understanding (for instance, the owl swooping shows it as a “predator”). This is classic multiliteracies work: recognising how text, image, and sound work together to communicate. Mayer’s theory helped me focus on the relevant multimedia so the kids could blend verbal and visual info without feeling overwhelmed.</w:t>
      </w:r>
    </w:p>
    <w:p w14:paraId="1BF3BB43" w14:textId="77777777" w:rsidR="00D17E0A" w:rsidRPr="00D17E0A" w:rsidRDefault="00D17E0A" w:rsidP="00D17E0A">
      <w:pPr>
        <w:spacing w:line="276" w:lineRule="auto"/>
        <w:rPr>
          <w:rFonts w:ascii="Arial" w:hAnsi="Arial" w:cs="Arial"/>
          <w:sz w:val="20"/>
          <w:szCs w:val="20"/>
          <w:shd w:val="clear" w:color="auto" w:fill="FFFFFF"/>
        </w:rPr>
      </w:pPr>
      <w:r w:rsidRPr="00D17E0A">
        <w:rPr>
          <w:rFonts w:ascii="Arial" w:hAnsi="Arial" w:cs="Arial"/>
          <w:sz w:val="20"/>
          <w:szCs w:val="20"/>
          <w:shd w:val="clear" w:color="auto" w:fill="FFFFFF"/>
        </w:rPr>
        <w:t>3. Important digital habits. We looked at features like, “Does this wobbly leaf help us get the story?”—a fun way for kids to think critically about what they consume. Research warns that flashy elements can make conversations and understanding harder if not managed properly; turning these moments into questions helps kids become more thoughtful users.</w:t>
      </w:r>
    </w:p>
    <w:p w14:paraId="2AABB040" w14:textId="1F2C9753" w:rsidR="00D17E0A" w:rsidRPr="00D17E0A" w:rsidRDefault="00D17E0A" w:rsidP="00D17E0A">
      <w:pPr>
        <w:spacing w:line="276" w:lineRule="auto"/>
        <w:rPr>
          <w:rFonts w:ascii="Arial" w:hAnsi="Arial" w:cs="Arial"/>
          <w:sz w:val="20"/>
          <w:szCs w:val="20"/>
        </w:rPr>
      </w:pPr>
      <w:r w:rsidRPr="00D17E0A">
        <w:rPr>
          <w:rFonts w:ascii="Arial" w:hAnsi="Arial" w:cs="Arial"/>
          <w:sz w:val="20"/>
          <w:szCs w:val="20"/>
        </w:rPr>
        <w:t>4.  </w:t>
      </w:r>
      <w:r w:rsidRPr="00D17E0A">
        <w:rPr>
          <w:rFonts w:ascii="Arial" w:hAnsi="Arial" w:cs="Arial"/>
          <w:sz w:val="20"/>
          <w:szCs w:val="20"/>
          <w:shd w:val="clear" w:color="auto" w:fill="FFFFFF"/>
        </w:rPr>
        <w:t>Production and sharing. Pairs recorded brief oral retellings and took photos of their drawings to put together a simple digital “class book.” This helps with understanding the audience and the communicative purpose of digital tools—using technology to create instead of just being entertained by it. This method aligns with findings that early, guided creation boosts developing literacy and speaking skills.</w:t>
      </w:r>
    </w:p>
    <w:p w14:paraId="58A1CB13" w14:textId="77777777" w:rsidR="00D17E0A" w:rsidRPr="00D17E0A" w:rsidRDefault="00D17E0A" w:rsidP="00D17E0A">
      <w:pPr>
        <w:spacing w:line="276" w:lineRule="auto"/>
        <w:rPr>
          <w:rFonts w:ascii="Arial" w:hAnsi="Arial" w:cs="Arial"/>
          <w:sz w:val="20"/>
          <w:szCs w:val="20"/>
        </w:rPr>
      </w:pPr>
    </w:p>
    <w:p w14:paraId="426720C0" w14:textId="21837A1E" w:rsidR="00D17E0A" w:rsidRPr="00D17E0A" w:rsidRDefault="00D17E0A" w:rsidP="00D17E0A">
      <w:pPr>
        <w:spacing w:line="276" w:lineRule="auto"/>
        <w:rPr>
          <w:rFonts w:ascii="Arial" w:hAnsi="Arial" w:cs="Arial"/>
          <w:sz w:val="20"/>
          <w:szCs w:val="20"/>
          <w:shd w:val="clear" w:color="auto" w:fill="FFFFFF"/>
        </w:rPr>
      </w:pPr>
      <w:r w:rsidRPr="00D17E0A">
        <w:rPr>
          <w:rFonts w:ascii="Arial" w:hAnsi="Arial" w:cs="Arial"/>
          <w:sz w:val="20"/>
          <w:szCs w:val="20"/>
          <w:shd w:val="clear" w:color="auto" w:fill="FFFFFF"/>
        </w:rPr>
        <w:t>Both sessions matched the UK EYFS expectations by focusing on back-and-forth conversation, vocabulary, and comprehension in Communication and Language; building literacy through word reading and writing samples; and—most importantly—helping kids develop the skills they need to start school. I set up small-group rotations so quieter children could have the chance to join in, used visuals and repetition for EAL learners, and made sure everyone could participate by pairing kids thoughtfully during the digital activity. This approach also aligns with the EEF’s early-years evidence on communication and language strategies, as well as the Department for Education’s advice that quality adult-child conversations are key to progress in all areas.</w:t>
      </w:r>
    </w:p>
    <w:p w14:paraId="499FF61E" w14:textId="77777777" w:rsidR="00D17E0A" w:rsidRPr="00D17E0A" w:rsidRDefault="00D17E0A" w:rsidP="00D17E0A">
      <w:pPr>
        <w:spacing w:line="276" w:lineRule="auto"/>
        <w:rPr>
          <w:rFonts w:ascii="Arial" w:hAnsi="Arial" w:cs="Arial"/>
          <w:sz w:val="20"/>
          <w:szCs w:val="20"/>
        </w:rPr>
      </w:pPr>
    </w:p>
    <w:p w14:paraId="0521DB74" w14:textId="4A181531" w:rsidR="00D17E0A" w:rsidRPr="00D17E0A" w:rsidRDefault="00D17E0A" w:rsidP="00D17E0A">
      <w:pPr>
        <w:spacing w:line="276" w:lineRule="auto"/>
        <w:rPr>
          <w:rFonts w:ascii="Arial" w:hAnsi="Arial" w:cs="Arial"/>
          <w:sz w:val="20"/>
          <w:szCs w:val="20"/>
          <w:shd w:val="clear" w:color="auto" w:fill="FFFFFF"/>
        </w:rPr>
      </w:pPr>
      <w:r w:rsidRPr="00D17E0A">
        <w:rPr>
          <w:rFonts w:ascii="Arial" w:hAnsi="Arial" w:cs="Arial"/>
          <w:sz w:val="20"/>
          <w:szCs w:val="20"/>
          <w:shd w:val="clear" w:color="auto" w:fill="FFFFFF"/>
        </w:rPr>
        <w:t>Even though I put a lot of thought into it, the digital session needed a bit more adult supervision to keep everyone focused; one page with too many hotspots threw us off for a bit. Next time, I’ll customise the app beforehand to turn off any unnecessary animations and use “guided access” so only the current page is active. I also realised that writing with a stylus on glass doesn’t feel the same as using a pencil on paper, so I’ll keep digital writing brief and to the point, while most early handwriting will stay on paper. Lastly, to help with the transition to writing, I’ll include a dictated class text (a shared two-sentence mini retell of the Gruffalo) before they try it on their own.</w:t>
      </w:r>
    </w:p>
    <w:p w14:paraId="3CB4432D" w14:textId="77777777" w:rsidR="00D17E0A" w:rsidRPr="00D17E0A" w:rsidRDefault="00D17E0A" w:rsidP="00D17E0A">
      <w:pPr>
        <w:spacing w:line="276" w:lineRule="auto"/>
        <w:rPr>
          <w:rFonts w:ascii="Arial" w:hAnsi="Arial" w:cs="Arial"/>
          <w:sz w:val="20"/>
          <w:szCs w:val="20"/>
        </w:rPr>
      </w:pPr>
    </w:p>
    <w:p w14:paraId="05843FA3" w14:textId="77777777" w:rsidR="00D17E0A" w:rsidRDefault="00D17E0A" w:rsidP="00D17E0A">
      <w:pPr>
        <w:spacing w:line="276" w:lineRule="auto"/>
        <w:rPr>
          <w:rFonts w:ascii="Arial" w:hAnsi="Arial" w:cs="Arial"/>
          <w:sz w:val="20"/>
          <w:szCs w:val="20"/>
          <w:shd w:val="clear" w:color="auto" w:fill="FFFFFF"/>
        </w:rPr>
      </w:pPr>
      <w:r w:rsidRPr="00D17E0A">
        <w:rPr>
          <w:rFonts w:ascii="Arial" w:hAnsi="Arial" w:cs="Arial"/>
          <w:sz w:val="20"/>
          <w:szCs w:val="20"/>
          <w:shd w:val="clear" w:color="auto" w:fill="FFFFFF"/>
        </w:rPr>
        <w:t>In both formats, the key ingredient was dialogic orchestration—not the medium itself. The print session really made the most of rich conversation and playful phonology with the text’s patterned rhymes and predictable structure, which helped boost oracy and understanding while encouraging early writing skills. The digital session brought in chances for multimodal meaning-making and early tech skills—</w:t>
      </w:r>
      <w:r>
        <w:rPr>
          <w:rFonts w:ascii="Arial" w:hAnsi="Arial" w:cs="Arial"/>
          <w:sz w:val="20"/>
          <w:szCs w:val="20"/>
          <w:shd w:val="clear" w:color="auto" w:fill="FFFFFF"/>
        </w:rPr>
        <w:t xml:space="preserve"> children</w:t>
      </w:r>
      <w:r w:rsidRPr="00D17E0A">
        <w:rPr>
          <w:rFonts w:ascii="Arial" w:hAnsi="Arial" w:cs="Arial"/>
          <w:sz w:val="20"/>
          <w:szCs w:val="20"/>
          <w:shd w:val="clear" w:color="auto" w:fill="FFFFFF"/>
        </w:rPr>
        <w:t xml:space="preserve"> learned to read with technology in a purposeful, critical way instead of just being guided by it. The research shows that both media can enhance learning when adults: </w:t>
      </w:r>
    </w:p>
    <w:p w14:paraId="727D31D1" w14:textId="77777777" w:rsidR="00D17E0A" w:rsidRDefault="00D17E0A" w:rsidP="00D17E0A">
      <w:pPr>
        <w:spacing w:line="276" w:lineRule="auto"/>
        <w:rPr>
          <w:rFonts w:ascii="Arial" w:hAnsi="Arial" w:cs="Arial"/>
          <w:sz w:val="20"/>
          <w:szCs w:val="20"/>
          <w:shd w:val="clear" w:color="auto" w:fill="FFFFFF"/>
        </w:rPr>
      </w:pPr>
      <w:r w:rsidRPr="00D17E0A">
        <w:rPr>
          <w:rFonts w:ascii="Arial" w:hAnsi="Arial" w:cs="Arial"/>
          <w:sz w:val="20"/>
          <w:szCs w:val="20"/>
          <w:shd w:val="clear" w:color="auto" w:fill="FFFFFF"/>
        </w:rPr>
        <w:t xml:space="preserve">(1) keep interactive talk at the forefront, </w:t>
      </w:r>
    </w:p>
    <w:p w14:paraId="6B15B1AB" w14:textId="77777777" w:rsidR="00D17E0A" w:rsidRDefault="00D17E0A" w:rsidP="00D17E0A">
      <w:pPr>
        <w:spacing w:line="276" w:lineRule="auto"/>
        <w:rPr>
          <w:rFonts w:ascii="Arial" w:hAnsi="Arial" w:cs="Arial"/>
          <w:sz w:val="20"/>
          <w:szCs w:val="20"/>
          <w:shd w:val="clear" w:color="auto" w:fill="FFFFFF"/>
        </w:rPr>
      </w:pPr>
      <w:r w:rsidRPr="00D17E0A">
        <w:rPr>
          <w:rFonts w:ascii="Arial" w:hAnsi="Arial" w:cs="Arial"/>
          <w:sz w:val="20"/>
          <w:szCs w:val="20"/>
          <w:shd w:val="clear" w:color="auto" w:fill="FFFFFF"/>
        </w:rPr>
        <w:lastRenderedPageBreak/>
        <w:t xml:space="preserve">(2) use multimedia thoughtfully and sparingly, </w:t>
      </w:r>
    </w:p>
    <w:p w14:paraId="0464268F" w14:textId="47ED0640" w:rsidR="00D17E0A" w:rsidRDefault="00D17E0A" w:rsidP="00D17E0A">
      <w:pPr>
        <w:spacing w:line="276" w:lineRule="auto"/>
        <w:rPr>
          <w:rFonts w:ascii="Arial" w:hAnsi="Arial" w:cs="Arial"/>
          <w:sz w:val="20"/>
          <w:szCs w:val="20"/>
          <w:shd w:val="clear" w:color="auto" w:fill="FFFFFF"/>
        </w:rPr>
      </w:pPr>
      <w:r w:rsidRPr="00D17E0A">
        <w:rPr>
          <w:rFonts w:ascii="Arial" w:hAnsi="Arial" w:cs="Arial"/>
          <w:sz w:val="20"/>
          <w:szCs w:val="20"/>
          <w:shd w:val="clear" w:color="auto" w:fill="FFFFFF"/>
        </w:rPr>
        <w:t xml:space="preserve">(3) practice vocabulary and phonology in a fun and explicit way, and </w:t>
      </w:r>
    </w:p>
    <w:p w14:paraId="59A205D1" w14:textId="77777777" w:rsidR="00D17E0A" w:rsidRDefault="00D17E0A" w:rsidP="00D17E0A">
      <w:pPr>
        <w:spacing w:line="276" w:lineRule="auto"/>
        <w:rPr>
          <w:rFonts w:ascii="Arial" w:hAnsi="Arial" w:cs="Arial"/>
          <w:sz w:val="20"/>
          <w:szCs w:val="20"/>
          <w:shd w:val="clear" w:color="auto" w:fill="FFFFFF"/>
        </w:rPr>
      </w:pPr>
      <w:r w:rsidRPr="00D17E0A">
        <w:rPr>
          <w:rFonts w:ascii="Arial" w:hAnsi="Arial" w:cs="Arial"/>
          <w:sz w:val="20"/>
          <w:szCs w:val="20"/>
          <w:shd w:val="clear" w:color="auto" w:fill="FFFFFF"/>
        </w:rPr>
        <w:t xml:space="preserve">(4) provide genuine pathways from talk to text—both on paper and on screen. When done like this, </w:t>
      </w:r>
    </w:p>
    <w:p w14:paraId="422E14FC" w14:textId="77777777" w:rsidR="00D17E0A" w:rsidRDefault="00D17E0A" w:rsidP="00D17E0A">
      <w:pPr>
        <w:spacing w:line="276" w:lineRule="auto"/>
        <w:rPr>
          <w:rFonts w:ascii="Arial" w:hAnsi="Arial" w:cs="Arial"/>
          <w:sz w:val="20"/>
          <w:szCs w:val="20"/>
          <w:shd w:val="clear" w:color="auto" w:fill="FFFFFF"/>
        </w:rPr>
      </w:pPr>
    </w:p>
    <w:p w14:paraId="7593459C" w14:textId="37C60156" w:rsidR="00D17E0A" w:rsidRPr="00D17E0A" w:rsidRDefault="00D17E0A" w:rsidP="00D17E0A">
      <w:pPr>
        <w:spacing w:line="276" w:lineRule="auto"/>
        <w:rPr>
          <w:rFonts w:ascii="Arial" w:hAnsi="Arial" w:cs="Arial"/>
          <w:sz w:val="20"/>
          <w:szCs w:val="20"/>
          <w:shd w:val="clear" w:color="auto" w:fill="FFFFFF"/>
        </w:rPr>
      </w:pPr>
      <w:r w:rsidRPr="00D17E0A">
        <w:rPr>
          <w:rFonts w:ascii="Arial" w:hAnsi="Arial" w:cs="Arial"/>
          <w:sz w:val="20"/>
          <w:szCs w:val="20"/>
          <w:shd w:val="clear" w:color="auto" w:fill="FFFFFF"/>
        </w:rPr>
        <w:t>The Gruffalo is more than just a favourite story; it turns into a platform for kids to speak, listen, read, write, and create meaning in different ways.</w:t>
      </w:r>
    </w:p>
    <w:p w14:paraId="7459E21C" w14:textId="77777777" w:rsidR="00D17E0A" w:rsidRPr="00D17E0A" w:rsidRDefault="00D17E0A" w:rsidP="00D17E0A">
      <w:pPr>
        <w:spacing w:line="276" w:lineRule="auto"/>
        <w:rPr>
          <w:rFonts w:ascii="Arial" w:hAnsi="Arial" w:cs="Arial"/>
          <w:sz w:val="20"/>
          <w:szCs w:val="20"/>
          <w:shd w:val="clear" w:color="auto" w:fill="FFFFFF"/>
        </w:rPr>
      </w:pPr>
    </w:p>
    <w:p w14:paraId="534F6F48" w14:textId="77777777" w:rsidR="00D17E0A" w:rsidRPr="00D17E0A" w:rsidRDefault="00D17E0A" w:rsidP="00D17E0A">
      <w:pPr>
        <w:spacing w:line="276" w:lineRule="auto"/>
        <w:rPr>
          <w:rFonts w:ascii="Arial" w:hAnsi="Arial" w:cs="Arial"/>
          <w:sz w:val="20"/>
          <w:szCs w:val="20"/>
          <w:shd w:val="clear" w:color="auto" w:fill="FFFFFF"/>
        </w:rPr>
      </w:pPr>
    </w:p>
    <w:p w14:paraId="562C70B6" w14:textId="77777777" w:rsidR="00D17E0A" w:rsidRPr="00D17E0A" w:rsidRDefault="00D17E0A" w:rsidP="00D17E0A">
      <w:pPr>
        <w:spacing w:line="276" w:lineRule="auto"/>
        <w:rPr>
          <w:rFonts w:ascii="Arial" w:hAnsi="Arial" w:cs="Arial"/>
          <w:sz w:val="20"/>
          <w:szCs w:val="20"/>
          <w:shd w:val="clear" w:color="auto" w:fill="FFFFFF"/>
        </w:rPr>
      </w:pPr>
    </w:p>
    <w:p w14:paraId="753A9871" w14:textId="77777777" w:rsidR="00D17E0A" w:rsidRPr="00D17E0A" w:rsidRDefault="00D17E0A" w:rsidP="00D17E0A">
      <w:pPr>
        <w:spacing w:line="276" w:lineRule="auto"/>
        <w:rPr>
          <w:rFonts w:ascii="Arial" w:hAnsi="Arial" w:cs="Arial"/>
          <w:sz w:val="20"/>
          <w:szCs w:val="20"/>
          <w:shd w:val="clear" w:color="auto" w:fill="FFFFFF"/>
        </w:rPr>
      </w:pPr>
    </w:p>
    <w:p w14:paraId="17A79F63" w14:textId="77777777" w:rsidR="00D17E0A" w:rsidRPr="00D17E0A" w:rsidRDefault="00D17E0A" w:rsidP="00D17E0A">
      <w:pPr>
        <w:spacing w:line="276" w:lineRule="auto"/>
        <w:rPr>
          <w:rFonts w:ascii="Arial" w:hAnsi="Arial" w:cs="Arial"/>
          <w:sz w:val="20"/>
          <w:szCs w:val="20"/>
          <w:shd w:val="clear" w:color="auto" w:fill="FFFFFF"/>
        </w:rPr>
      </w:pPr>
    </w:p>
    <w:p w14:paraId="7DFD8206" w14:textId="77777777" w:rsidR="00D17E0A" w:rsidRPr="00D17E0A" w:rsidRDefault="00D17E0A" w:rsidP="00D17E0A">
      <w:pPr>
        <w:spacing w:line="276" w:lineRule="auto"/>
        <w:rPr>
          <w:rFonts w:ascii="Arial" w:hAnsi="Arial" w:cs="Arial"/>
          <w:sz w:val="20"/>
          <w:szCs w:val="20"/>
          <w:shd w:val="clear" w:color="auto" w:fill="FFFFFF"/>
        </w:rPr>
      </w:pPr>
    </w:p>
    <w:p w14:paraId="0ED3297F" w14:textId="77777777" w:rsidR="00D17E0A" w:rsidRPr="00D17E0A" w:rsidRDefault="00D17E0A" w:rsidP="00D17E0A">
      <w:pPr>
        <w:spacing w:line="276" w:lineRule="auto"/>
        <w:rPr>
          <w:rFonts w:ascii="Arial" w:hAnsi="Arial" w:cs="Arial"/>
          <w:sz w:val="20"/>
          <w:szCs w:val="20"/>
          <w:shd w:val="clear" w:color="auto" w:fill="FFFFFF"/>
        </w:rPr>
      </w:pPr>
    </w:p>
    <w:p w14:paraId="4DC509F4" w14:textId="77777777" w:rsidR="00D17E0A" w:rsidRPr="00D17E0A" w:rsidRDefault="00D17E0A" w:rsidP="00D17E0A">
      <w:pPr>
        <w:spacing w:line="276" w:lineRule="auto"/>
        <w:rPr>
          <w:rFonts w:ascii="Arial" w:hAnsi="Arial" w:cs="Arial"/>
          <w:sz w:val="20"/>
          <w:szCs w:val="20"/>
          <w:shd w:val="clear" w:color="auto" w:fill="FFFFFF"/>
        </w:rPr>
      </w:pPr>
    </w:p>
    <w:p w14:paraId="13668DFC" w14:textId="77777777" w:rsidR="00D17E0A" w:rsidRPr="00D17E0A" w:rsidRDefault="00D17E0A" w:rsidP="00D17E0A">
      <w:pPr>
        <w:spacing w:line="276" w:lineRule="auto"/>
        <w:rPr>
          <w:rFonts w:ascii="Arial" w:hAnsi="Arial" w:cs="Arial"/>
          <w:sz w:val="20"/>
          <w:szCs w:val="20"/>
          <w:shd w:val="clear" w:color="auto" w:fill="FFFFFF"/>
        </w:rPr>
      </w:pPr>
    </w:p>
    <w:p w14:paraId="1E574B9B" w14:textId="77777777" w:rsidR="00D17E0A" w:rsidRPr="00D17E0A" w:rsidRDefault="00D17E0A" w:rsidP="00D17E0A">
      <w:pPr>
        <w:spacing w:line="276" w:lineRule="auto"/>
        <w:rPr>
          <w:rFonts w:ascii="Arial" w:hAnsi="Arial" w:cs="Arial"/>
          <w:sz w:val="20"/>
          <w:szCs w:val="20"/>
          <w:shd w:val="clear" w:color="auto" w:fill="FFFFFF"/>
        </w:rPr>
      </w:pPr>
    </w:p>
    <w:p w14:paraId="06E745D7" w14:textId="77777777" w:rsidR="00D17E0A" w:rsidRPr="00D17E0A" w:rsidRDefault="00D17E0A" w:rsidP="00D17E0A">
      <w:pPr>
        <w:spacing w:line="276" w:lineRule="auto"/>
        <w:rPr>
          <w:rFonts w:ascii="Arial" w:hAnsi="Arial" w:cs="Arial"/>
          <w:sz w:val="20"/>
          <w:szCs w:val="20"/>
        </w:rPr>
      </w:pPr>
    </w:p>
    <w:p w14:paraId="6442C405" w14:textId="77777777" w:rsidR="00D17E0A" w:rsidRPr="00D17E0A" w:rsidRDefault="00D17E0A" w:rsidP="00D17E0A">
      <w:pPr>
        <w:spacing w:line="276" w:lineRule="auto"/>
        <w:rPr>
          <w:rFonts w:ascii="Arial" w:hAnsi="Arial" w:cs="Arial"/>
          <w:sz w:val="20"/>
          <w:szCs w:val="20"/>
        </w:rPr>
      </w:pPr>
    </w:p>
    <w:p w14:paraId="32E997D5" w14:textId="77777777" w:rsidR="00D17E0A" w:rsidRPr="00D17E0A" w:rsidRDefault="00D17E0A" w:rsidP="00D17E0A">
      <w:pPr>
        <w:spacing w:line="276" w:lineRule="auto"/>
        <w:rPr>
          <w:rFonts w:ascii="Arial" w:hAnsi="Arial" w:cs="Arial"/>
          <w:sz w:val="20"/>
          <w:szCs w:val="20"/>
        </w:rPr>
      </w:pPr>
    </w:p>
    <w:p w14:paraId="37090F8D" w14:textId="77777777" w:rsidR="00D17E0A" w:rsidRPr="00D17E0A" w:rsidRDefault="00D17E0A" w:rsidP="00D17E0A">
      <w:pPr>
        <w:spacing w:line="276" w:lineRule="auto"/>
        <w:rPr>
          <w:rFonts w:ascii="Arial" w:hAnsi="Arial" w:cs="Arial"/>
          <w:sz w:val="20"/>
          <w:szCs w:val="20"/>
        </w:rPr>
      </w:pPr>
    </w:p>
    <w:p w14:paraId="16A5C6D6" w14:textId="77777777" w:rsidR="00D17E0A" w:rsidRPr="00D17E0A" w:rsidRDefault="00D17E0A" w:rsidP="00D17E0A">
      <w:pPr>
        <w:spacing w:line="276" w:lineRule="auto"/>
        <w:rPr>
          <w:rFonts w:ascii="Arial" w:hAnsi="Arial" w:cs="Arial"/>
          <w:sz w:val="20"/>
          <w:szCs w:val="20"/>
        </w:rPr>
      </w:pPr>
    </w:p>
    <w:p w14:paraId="07505AA5" w14:textId="77777777" w:rsidR="00D17E0A" w:rsidRPr="00D17E0A" w:rsidRDefault="00D17E0A" w:rsidP="00D17E0A">
      <w:pPr>
        <w:spacing w:line="276" w:lineRule="auto"/>
        <w:rPr>
          <w:rFonts w:ascii="Arial" w:hAnsi="Arial" w:cs="Arial"/>
          <w:sz w:val="20"/>
          <w:szCs w:val="20"/>
        </w:rPr>
      </w:pPr>
    </w:p>
    <w:p w14:paraId="0356540D" w14:textId="77777777" w:rsidR="00D17E0A" w:rsidRPr="00D17E0A" w:rsidRDefault="00D17E0A" w:rsidP="00D17E0A">
      <w:pPr>
        <w:spacing w:line="276" w:lineRule="auto"/>
        <w:rPr>
          <w:rFonts w:ascii="Arial" w:hAnsi="Arial" w:cs="Arial"/>
          <w:sz w:val="20"/>
          <w:szCs w:val="20"/>
        </w:rPr>
      </w:pPr>
    </w:p>
    <w:p w14:paraId="21E32601" w14:textId="77777777" w:rsidR="00D17E0A" w:rsidRPr="00D17E0A" w:rsidRDefault="00D17E0A" w:rsidP="00D17E0A">
      <w:pPr>
        <w:spacing w:line="276" w:lineRule="auto"/>
        <w:rPr>
          <w:rFonts w:ascii="Arial" w:hAnsi="Arial" w:cs="Arial"/>
          <w:sz w:val="20"/>
          <w:szCs w:val="20"/>
        </w:rPr>
      </w:pPr>
    </w:p>
    <w:p w14:paraId="2235BF72" w14:textId="77777777" w:rsidR="00D17E0A" w:rsidRPr="00D17E0A" w:rsidRDefault="00D17E0A" w:rsidP="00D17E0A">
      <w:pPr>
        <w:spacing w:line="276" w:lineRule="auto"/>
        <w:rPr>
          <w:rFonts w:ascii="Arial" w:hAnsi="Arial" w:cs="Arial"/>
          <w:sz w:val="20"/>
          <w:szCs w:val="20"/>
        </w:rPr>
      </w:pPr>
    </w:p>
    <w:p w14:paraId="02FE2C0B" w14:textId="77777777" w:rsidR="00D17E0A" w:rsidRPr="00D17E0A" w:rsidRDefault="00D17E0A" w:rsidP="00D17E0A">
      <w:pPr>
        <w:spacing w:line="276" w:lineRule="auto"/>
        <w:rPr>
          <w:rFonts w:ascii="Arial" w:hAnsi="Arial" w:cs="Arial"/>
          <w:sz w:val="20"/>
          <w:szCs w:val="20"/>
        </w:rPr>
      </w:pPr>
    </w:p>
    <w:p w14:paraId="6BEC5B3D" w14:textId="77777777" w:rsidR="00D17E0A" w:rsidRPr="00D17E0A" w:rsidRDefault="00D17E0A" w:rsidP="00D17E0A">
      <w:pPr>
        <w:spacing w:line="276" w:lineRule="auto"/>
        <w:rPr>
          <w:rFonts w:ascii="Arial" w:hAnsi="Arial" w:cs="Arial"/>
          <w:sz w:val="20"/>
          <w:szCs w:val="20"/>
        </w:rPr>
      </w:pPr>
    </w:p>
    <w:p w14:paraId="65752AAC" w14:textId="77777777" w:rsidR="00D17E0A" w:rsidRPr="00D17E0A" w:rsidRDefault="00D17E0A" w:rsidP="00D17E0A">
      <w:pPr>
        <w:spacing w:line="276" w:lineRule="auto"/>
        <w:rPr>
          <w:rFonts w:ascii="Arial" w:hAnsi="Arial" w:cs="Arial"/>
          <w:sz w:val="20"/>
          <w:szCs w:val="20"/>
        </w:rPr>
      </w:pPr>
    </w:p>
    <w:p w14:paraId="5AF2EE76" w14:textId="77777777" w:rsidR="00D17E0A" w:rsidRPr="00D17E0A" w:rsidRDefault="00D17E0A" w:rsidP="00D17E0A">
      <w:pPr>
        <w:spacing w:line="276" w:lineRule="auto"/>
        <w:rPr>
          <w:rFonts w:ascii="Arial" w:hAnsi="Arial" w:cs="Arial"/>
          <w:sz w:val="20"/>
          <w:szCs w:val="20"/>
        </w:rPr>
      </w:pPr>
    </w:p>
    <w:p w14:paraId="34B306E0" w14:textId="77777777" w:rsidR="00D17E0A" w:rsidRPr="00D17E0A" w:rsidRDefault="00D17E0A" w:rsidP="00D17E0A">
      <w:pPr>
        <w:spacing w:line="276" w:lineRule="auto"/>
        <w:rPr>
          <w:rFonts w:ascii="Arial" w:hAnsi="Arial" w:cs="Arial"/>
          <w:sz w:val="20"/>
          <w:szCs w:val="20"/>
        </w:rPr>
      </w:pPr>
    </w:p>
    <w:p w14:paraId="531B8954" w14:textId="77777777" w:rsidR="00D17E0A" w:rsidRPr="00D17E0A" w:rsidRDefault="00D17E0A" w:rsidP="00D17E0A">
      <w:pPr>
        <w:spacing w:line="276" w:lineRule="auto"/>
        <w:rPr>
          <w:rFonts w:ascii="Arial" w:hAnsi="Arial" w:cs="Arial"/>
          <w:sz w:val="20"/>
          <w:szCs w:val="20"/>
        </w:rPr>
      </w:pPr>
    </w:p>
    <w:p w14:paraId="62704011" w14:textId="77777777" w:rsidR="00D17E0A" w:rsidRPr="00D17E0A" w:rsidRDefault="00D17E0A" w:rsidP="00D17E0A">
      <w:pPr>
        <w:spacing w:line="276" w:lineRule="auto"/>
        <w:rPr>
          <w:rFonts w:ascii="Arial" w:hAnsi="Arial" w:cs="Arial"/>
          <w:sz w:val="20"/>
          <w:szCs w:val="20"/>
        </w:rPr>
      </w:pPr>
    </w:p>
    <w:p w14:paraId="0756C33E" w14:textId="77777777" w:rsidR="00D17E0A" w:rsidRPr="00D17E0A" w:rsidRDefault="00D17E0A" w:rsidP="00D17E0A">
      <w:pPr>
        <w:spacing w:line="276" w:lineRule="auto"/>
        <w:rPr>
          <w:rFonts w:ascii="Arial" w:hAnsi="Arial" w:cs="Arial"/>
          <w:sz w:val="20"/>
          <w:szCs w:val="20"/>
        </w:rPr>
      </w:pPr>
    </w:p>
    <w:p w14:paraId="268CC6B1" w14:textId="77777777" w:rsidR="00D17E0A" w:rsidRPr="00D17E0A" w:rsidRDefault="00D17E0A" w:rsidP="00D17E0A">
      <w:pPr>
        <w:spacing w:line="276" w:lineRule="auto"/>
        <w:rPr>
          <w:rFonts w:ascii="Arial" w:hAnsi="Arial" w:cs="Arial"/>
          <w:sz w:val="20"/>
          <w:szCs w:val="20"/>
        </w:rPr>
      </w:pPr>
    </w:p>
    <w:p w14:paraId="01AF2B61" w14:textId="77777777" w:rsidR="00D17E0A" w:rsidRPr="00D17E0A" w:rsidRDefault="00D17E0A" w:rsidP="00D17E0A">
      <w:pPr>
        <w:spacing w:line="276" w:lineRule="auto"/>
        <w:rPr>
          <w:rFonts w:ascii="Arial" w:hAnsi="Arial" w:cs="Arial"/>
          <w:sz w:val="20"/>
          <w:szCs w:val="20"/>
        </w:rPr>
      </w:pPr>
    </w:p>
    <w:p w14:paraId="381FC8C2" w14:textId="77777777" w:rsidR="00D17E0A" w:rsidRPr="00D17E0A" w:rsidRDefault="00D17E0A" w:rsidP="00D17E0A">
      <w:pPr>
        <w:spacing w:line="276" w:lineRule="auto"/>
        <w:rPr>
          <w:rFonts w:ascii="Arial" w:hAnsi="Arial" w:cs="Arial"/>
          <w:sz w:val="20"/>
          <w:szCs w:val="20"/>
        </w:rPr>
      </w:pPr>
    </w:p>
    <w:p w14:paraId="36658DE0" w14:textId="77777777" w:rsidR="00D17E0A" w:rsidRPr="00D17E0A" w:rsidRDefault="00D17E0A" w:rsidP="00D17E0A">
      <w:pPr>
        <w:spacing w:line="276" w:lineRule="auto"/>
        <w:rPr>
          <w:rFonts w:ascii="Arial" w:hAnsi="Arial" w:cs="Arial"/>
          <w:sz w:val="20"/>
          <w:szCs w:val="20"/>
        </w:rPr>
      </w:pPr>
    </w:p>
    <w:p w14:paraId="71009B38" w14:textId="77777777" w:rsidR="00D17E0A" w:rsidRPr="00D17E0A" w:rsidRDefault="00D17E0A" w:rsidP="00D17E0A">
      <w:pPr>
        <w:spacing w:line="276" w:lineRule="auto"/>
        <w:rPr>
          <w:rFonts w:ascii="Arial" w:hAnsi="Arial" w:cs="Arial"/>
          <w:sz w:val="20"/>
          <w:szCs w:val="20"/>
        </w:rPr>
      </w:pPr>
    </w:p>
    <w:p w14:paraId="3F4FB32C" w14:textId="77777777" w:rsidR="00D17E0A" w:rsidRPr="00D17E0A" w:rsidRDefault="00D17E0A" w:rsidP="00D17E0A">
      <w:pPr>
        <w:spacing w:line="276" w:lineRule="auto"/>
        <w:rPr>
          <w:rFonts w:ascii="Arial" w:hAnsi="Arial" w:cs="Arial"/>
          <w:sz w:val="20"/>
          <w:szCs w:val="20"/>
        </w:rPr>
      </w:pPr>
    </w:p>
    <w:p w14:paraId="6F99742D" w14:textId="77777777" w:rsidR="00D17E0A" w:rsidRPr="00D17E0A" w:rsidRDefault="00D17E0A" w:rsidP="00D17E0A">
      <w:pPr>
        <w:spacing w:line="276" w:lineRule="auto"/>
        <w:rPr>
          <w:rFonts w:ascii="Arial" w:hAnsi="Arial" w:cs="Arial"/>
          <w:sz w:val="20"/>
          <w:szCs w:val="20"/>
        </w:rPr>
      </w:pPr>
    </w:p>
    <w:p w14:paraId="6D0AD057" w14:textId="77777777" w:rsidR="00D17E0A" w:rsidRPr="00D17E0A" w:rsidRDefault="00D17E0A" w:rsidP="00D17E0A">
      <w:pPr>
        <w:spacing w:line="276" w:lineRule="auto"/>
        <w:rPr>
          <w:rFonts w:ascii="Arial" w:hAnsi="Arial" w:cs="Arial"/>
          <w:sz w:val="20"/>
          <w:szCs w:val="20"/>
        </w:rPr>
      </w:pPr>
    </w:p>
    <w:p w14:paraId="52E78C52" w14:textId="77777777" w:rsidR="00D17E0A" w:rsidRPr="00D17E0A" w:rsidRDefault="00D17E0A" w:rsidP="00D17E0A">
      <w:pPr>
        <w:spacing w:line="276" w:lineRule="auto"/>
        <w:rPr>
          <w:rFonts w:ascii="Arial" w:hAnsi="Arial" w:cs="Arial"/>
          <w:sz w:val="20"/>
          <w:szCs w:val="20"/>
        </w:rPr>
      </w:pPr>
    </w:p>
    <w:p w14:paraId="17FF033A" w14:textId="77777777" w:rsidR="00D17E0A" w:rsidRPr="00D17E0A" w:rsidRDefault="00D17E0A" w:rsidP="00D17E0A">
      <w:pPr>
        <w:spacing w:line="276" w:lineRule="auto"/>
        <w:rPr>
          <w:rFonts w:ascii="Arial" w:hAnsi="Arial" w:cs="Arial"/>
          <w:sz w:val="20"/>
          <w:szCs w:val="20"/>
        </w:rPr>
      </w:pPr>
    </w:p>
    <w:p w14:paraId="2D2B8EF4" w14:textId="77777777" w:rsidR="00D17E0A" w:rsidRPr="00D17E0A" w:rsidRDefault="00D17E0A" w:rsidP="00D17E0A">
      <w:pPr>
        <w:spacing w:line="276" w:lineRule="auto"/>
        <w:rPr>
          <w:rFonts w:ascii="Arial" w:hAnsi="Arial" w:cs="Arial"/>
          <w:sz w:val="20"/>
          <w:szCs w:val="20"/>
        </w:rPr>
      </w:pPr>
    </w:p>
    <w:p w14:paraId="7B17FA08" w14:textId="77777777" w:rsidR="00D17E0A" w:rsidRPr="00D17E0A" w:rsidRDefault="00D17E0A" w:rsidP="00D17E0A">
      <w:pPr>
        <w:spacing w:line="276" w:lineRule="auto"/>
        <w:rPr>
          <w:rFonts w:ascii="Arial" w:hAnsi="Arial" w:cs="Arial"/>
          <w:sz w:val="20"/>
          <w:szCs w:val="20"/>
        </w:rPr>
      </w:pPr>
    </w:p>
    <w:p w14:paraId="61E00B7A" w14:textId="77777777" w:rsidR="00D17E0A" w:rsidRPr="00D17E0A" w:rsidRDefault="00D17E0A" w:rsidP="00D17E0A">
      <w:pPr>
        <w:spacing w:line="276" w:lineRule="auto"/>
        <w:rPr>
          <w:rFonts w:ascii="Arial" w:hAnsi="Arial" w:cs="Arial"/>
          <w:sz w:val="20"/>
          <w:szCs w:val="20"/>
        </w:rPr>
      </w:pPr>
    </w:p>
    <w:p w14:paraId="6B2529D9" w14:textId="77777777" w:rsidR="00D17E0A" w:rsidRPr="00D17E0A" w:rsidRDefault="00D17E0A" w:rsidP="00D17E0A">
      <w:pPr>
        <w:spacing w:line="276" w:lineRule="auto"/>
        <w:rPr>
          <w:rFonts w:ascii="Arial" w:hAnsi="Arial" w:cs="Arial"/>
          <w:sz w:val="20"/>
          <w:szCs w:val="20"/>
        </w:rPr>
      </w:pPr>
    </w:p>
    <w:p w14:paraId="0BC36491" w14:textId="77777777" w:rsidR="00D17E0A" w:rsidRPr="00D17E0A" w:rsidRDefault="00D17E0A" w:rsidP="00D17E0A">
      <w:pPr>
        <w:spacing w:line="276" w:lineRule="auto"/>
        <w:rPr>
          <w:rFonts w:ascii="Arial" w:hAnsi="Arial" w:cs="Arial"/>
          <w:sz w:val="20"/>
          <w:szCs w:val="20"/>
        </w:rPr>
      </w:pPr>
    </w:p>
    <w:p w14:paraId="61F5D661" w14:textId="77777777" w:rsidR="00D17E0A" w:rsidRPr="00D17E0A" w:rsidRDefault="00D17E0A" w:rsidP="00D17E0A">
      <w:pPr>
        <w:spacing w:line="276" w:lineRule="auto"/>
        <w:rPr>
          <w:rFonts w:ascii="Arial" w:hAnsi="Arial" w:cs="Arial"/>
          <w:sz w:val="20"/>
          <w:szCs w:val="20"/>
        </w:rPr>
      </w:pPr>
    </w:p>
    <w:p w14:paraId="2F2E40EC" w14:textId="77777777" w:rsidR="00D17E0A" w:rsidRPr="00D17E0A" w:rsidRDefault="00D17E0A" w:rsidP="00D17E0A">
      <w:pPr>
        <w:spacing w:line="276" w:lineRule="auto"/>
        <w:rPr>
          <w:rFonts w:ascii="Arial" w:hAnsi="Arial" w:cs="Arial"/>
          <w:sz w:val="20"/>
          <w:szCs w:val="20"/>
        </w:rPr>
      </w:pPr>
    </w:p>
    <w:p w14:paraId="1C7D76FA" w14:textId="77777777" w:rsidR="00D17E0A" w:rsidRPr="00D17E0A" w:rsidRDefault="00D17E0A" w:rsidP="00D17E0A">
      <w:pPr>
        <w:spacing w:line="276" w:lineRule="auto"/>
        <w:rPr>
          <w:rFonts w:ascii="Arial" w:hAnsi="Arial" w:cs="Arial"/>
          <w:sz w:val="20"/>
          <w:szCs w:val="20"/>
        </w:rPr>
      </w:pPr>
    </w:p>
    <w:p w14:paraId="1E81C671" w14:textId="77777777" w:rsidR="00D17E0A" w:rsidRPr="00D17E0A" w:rsidRDefault="00D17E0A" w:rsidP="00D17E0A">
      <w:pPr>
        <w:spacing w:line="276" w:lineRule="auto"/>
        <w:rPr>
          <w:rFonts w:ascii="Arial" w:hAnsi="Arial" w:cs="Arial"/>
          <w:sz w:val="20"/>
          <w:szCs w:val="20"/>
        </w:rPr>
      </w:pPr>
    </w:p>
    <w:p w14:paraId="34799E89" w14:textId="251E8284" w:rsidR="00D17E0A" w:rsidRPr="00D17E0A" w:rsidRDefault="00D17E0A" w:rsidP="00D17E0A">
      <w:pPr>
        <w:spacing w:line="276" w:lineRule="auto"/>
        <w:rPr>
          <w:rFonts w:ascii="Arial" w:hAnsi="Arial" w:cs="Arial"/>
          <w:sz w:val="20"/>
          <w:szCs w:val="20"/>
          <w:u w:val="single"/>
        </w:rPr>
      </w:pPr>
      <w:r w:rsidRPr="00D17E0A">
        <w:rPr>
          <w:rFonts w:ascii="Arial" w:hAnsi="Arial" w:cs="Arial"/>
          <w:sz w:val="20"/>
          <w:szCs w:val="20"/>
          <w:u w:val="single"/>
        </w:rPr>
        <w:lastRenderedPageBreak/>
        <w:t>Reference list</w:t>
      </w:r>
    </w:p>
    <w:p w14:paraId="3F4D8B4E" w14:textId="77777777" w:rsidR="00D17E0A" w:rsidRPr="00D17E0A" w:rsidRDefault="00D17E0A" w:rsidP="00D17E0A">
      <w:pPr>
        <w:spacing w:line="276" w:lineRule="auto"/>
        <w:rPr>
          <w:rFonts w:ascii="Arial" w:hAnsi="Arial" w:cs="Arial"/>
          <w:sz w:val="20"/>
          <w:szCs w:val="20"/>
          <w:u w:val="single"/>
        </w:rPr>
      </w:pPr>
    </w:p>
    <w:p w14:paraId="611EFB96" w14:textId="6A78B9B7" w:rsidR="00D17E0A" w:rsidRPr="00D17E0A" w:rsidRDefault="00D17E0A" w:rsidP="00D17E0A">
      <w:pPr>
        <w:spacing w:line="276" w:lineRule="auto"/>
        <w:rPr>
          <w:rFonts w:ascii="Arial" w:hAnsi="Arial" w:cs="Arial"/>
          <w:sz w:val="20"/>
          <w:szCs w:val="20"/>
        </w:rPr>
      </w:pPr>
      <w:r w:rsidRPr="00D17E0A">
        <w:rPr>
          <w:rFonts w:ascii="Arial" w:hAnsi="Arial" w:cs="Arial"/>
          <w:sz w:val="20"/>
          <w:szCs w:val="20"/>
        </w:rPr>
        <w:t>Alexander, R. (2018) Developing dialogic teaching: genesis, process, trial. University of York.  </w:t>
      </w:r>
    </w:p>
    <w:p w14:paraId="7CA69709" w14:textId="0D1F1EE7" w:rsidR="00D17E0A" w:rsidRPr="00D17E0A" w:rsidRDefault="00D17E0A" w:rsidP="00D17E0A">
      <w:pPr>
        <w:spacing w:line="276" w:lineRule="auto"/>
        <w:rPr>
          <w:rFonts w:ascii="Arial" w:hAnsi="Arial" w:cs="Arial"/>
          <w:sz w:val="20"/>
          <w:szCs w:val="20"/>
        </w:rPr>
      </w:pPr>
      <w:r w:rsidRPr="00D17E0A">
        <w:rPr>
          <w:rFonts w:ascii="Arial" w:hAnsi="Arial" w:cs="Arial"/>
          <w:sz w:val="20"/>
          <w:szCs w:val="20"/>
        </w:rPr>
        <w:t>Beck, I.L. and McKeown, M.G. (2001) ‘Text Talk: Capturing the benefits of read-aloud experiences for young children’, The Reading Teacher, 55(1), pp. 10–20. (</w:t>
      </w:r>
      <w:r w:rsidR="00B022BF" w:rsidRPr="00D17E0A">
        <w:rPr>
          <w:rFonts w:ascii="Arial" w:hAnsi="Arial" w:cs="Arial"/>
          <w:sz w:val="20"/>
          <w:szCs w:val="20"/>
        </w:rPr>
        <w:t>See</w:t>
      </w:r>
      <w:r w:rsidRPr="00D17E0A">
        <w:rPr>
          <w:rFonts w:ascii="Arial" w:hAnsi="Arial" w:cs="Arial"/>
          <w:sz w:val="20"/>
          <w:szCs w:val="20"/>
        </w:rPr>
        <w:t xml:space="preserve"> overview).  </w:t>
      </w:r>
    </w:p>
    <w:p w14:paraId="1DFD238A" w14:textId="77777777" w:rsidR="00D17E0A" w:rsidRPr="00D17E0A" w:rsidRDefault="00D17E0A" w:rsidP="00D17E0A">
      <w:pPr>
        <w:spacing w:line="276" w:lineRule="auto"/>
        <w:rPr>
          <w:rFonts w:ascii="Arial" w:hAnsi="Arial" w:cs="Arial"/>
          <w:sz w:val="20"/>
          <w:szCs w:val="20"/>
        </w:rPr>
      </w:pPr>
      <w:r w:rsidRPr="00D17E0A">
        <w:rPr>
          <w:rFonts w:ascii="Arial" w:hAnsi="Arial" w:cs="Arial"/>
          <w:sz w:val="20"/>
          <w:szCs w:val="20"/>
        </w:rPr>
        <w:t>Bryant, P.E., Bradley, L., Maclean, M. and Crossland, J. (1989) ‘Nursery rhymes, phonological skills and reading’, Journal of Child Language, 16(2), pp. 407–428.  </w:t>
      </w:r>
    </w:p>
    <w:p w14:paraId="134934EF" w14:textId="77777777" w:rsidR="00D17E0A" w:rsidRPr="00D17E0A" w:rsidRDefault="00D17E0A" w:rsidP="00D17E0A">
      <w:pPr>
        <w:spacing w:line="276" w:lineRule="auto"/>
        <w:rPr>
          <w:rFonts w:ascii="Arial" w:hAnsi="Arial" w:cs="Arial"/>
          <w:sz w:val="20"/>
          <w:szCs w:val="20"/>
        </w:rPr>
      </w:pPr>
      <w:r w:rsidRPr="00D17E0A">
        <w:rPr>
          <w:rFonts w:ascii="Arial" w:hAnsi="Arial" w:cs="Arial"/>
          <w:sz w:val="20"/>
          <w:szCs w:val="20"/>
        </w:rPr>
        <w:t>Burke, M. (2022) ‘Language and style in The Gruffalo’, Language and Literature, 31(1), pp. 41–55.  </w:t>
      </w:r>
    </w:p>
    <w:p w14:paraId="7A807975" w14:textId="77777777" w:rsidR="00D17E0A" w:rsidRPr="00D17E0A" w:rsidRDefault="00D17E0A" w:rsidP="00D17E0A">
      <w:pPr>
        <w:spacing w:line="276" w:lineRule="auto"/>
        <w:rPr>
          <w:rFonts w:ascii="Arial" w:hAnsi="Arial" w:cs="Arial"/>
          <w:sz w:val="20"/>
          <w:szCs w:val="20"/>
        </w:rPr>
      </w:pPr>
      <w:proofErr w:type="spellStart"/>
      <w:r w:rsidRPr="00D17E0A">
        <w:rPr>
          <w:rFonts w:ascii="Arial" w:hAnsi="Arial" w:cs="Arial"/>
          <w:sz w:val="20"/>
          <w:szCs w:val="20"/>
        </w:rPr>
        <w:t>Chowsomchat</w:t>
      </w:r>
      <w:proofErr w:type="spellEnd"/>
      <w:r w:rsidRPr="00D17E0A">
        <w:rPr>
          <w:rFonts w:ascii="Arial" w:hAnsi="Arial" w:cs="Arial"/>
          <w:sz w:val="20"/>
          <w:szCs w:val="20"/>
        </w:rPr>
        <w:t xml:space="preserve">, J., et al. (2023) ‘Swipe, tap, read? Touchscreen use and emergent literacy’, </w:t>
      </w:r>
      <w:proofErr w:type="spellStart"/>
      <w:r w:rsidRPr="00D17E0A">
        <w:rPr>
          <w:rFonts w:ascii="Arial" w:hAnsi="Arial" w:cs="Arial"/>
          <w:sz w:val="20"/>
          <w:szCs w:val="20"/>
        </w:rPr>
        <w:t>Heliyon</w:t>
      </w:r>
      <w:proofErr w:type="spellEnd"/>
      <w:r w:rsidRPr="00D17E0A">
        <w:rPr>
          <w:rFonts w:ascii="Arial" w:hAnsi="Arial" w:cs="Arial"/>
          <w:sz w:val="20"/>
          <w:szCs w:val="20"/>
        </w:rPr>
        <w:t>, 9(10), e20823.  </w:t>
      </w:r>
    </w:p>
    <w:p w14:paraId="2DC06608" w14:textId="287CBFA9" w:rsidR="00D17E0A" w:rsidRPr="00D17E0A" w:rsidRDefault="00D17E0A" w:rsidP="00D17E0A">
      <w:pPr>
        <w:spacing w:line="276" w:lineRule="auto"/>
        <w:rPr>
          <w:rFonts w:ascii="Arial" w:hAnsi="Arial" w:cs="Arial"/>
          <w:sz w:val="20"/>
          <w:szCs w:val="20"/>
        </w:rPr>
      </w:pPr>
      <w:r w:rsidRPr="00D17E0A">
        <w:rPr>
          <w:rFonts w:ascii="Arial" w:hAnsi="Arial" w:cs="Arial"/>
          <w:sz w:val="20"/>
          <w:szCs w:val="20"/>
        </w:rPr>
        <w:t>Clay, M.M. (1985) The early detection of reading difficulties. Portsmouth, NH: Heinemann. (</w:t>
      </w:r>
      <w:r w:rsidR="00B022BF" w:rsidRPr="00D17E0A">
        <w:rPr>
          <w:rFonts w:ascii="Arial" w:hAnsi="Arial" w:cs="Arial"/>
          <w:sz w:val="20"/>
          <w:szCs w:val="20"/>
        </w:rPr>
        <w:t>Cited</w:t>
      </w:r>
      <w:r w:rsidRPr="00D17E0A">
        <w:rPr>
          <w:rFonts w:ascii="Arial" w:hAnsi="Arial" w:cs="Arial"/>
          <w:sz w:val="20"/>
          <w:szCs w:val="20"/>
        </w:rPr>
        <w:t xml:space="preserve"> in </w:t>
      </w:r>
      <w:proofErr w:type="spellStart"/>
      <w:r w:rsidRPr="00D17E0A">
        <w:rPr>
          <w:rFonts w:ascii="Arial" w:hAnsi="Arial" w:cs="Arial"/>
          <w:sz w:val="20"/>
          <w:szCs w:val="20"/>
        </w:rPr>
        <w:t>Puranik</w:t>
      </w:r>
      <w:proofErr w:type="spellEnd"/>
      <w:r w:rsidRPr="00D17E0A">
        <w:rPr>
          <w:rFonts w:ascii="Arial" w:hAnsi="Arial" w:cs="Arial"/>
          <w:sz w:val="20"/>
          <w:szCs w:val="20"/>
        </w:rPr>
        <w:t xml:space="preserve"> et al., 2014).  </w:t>
      </w:r>
    </w:p>
    <w:p w14:paraId="4917035E" w14:textId="77777777" w:rsidR="00D17E0A" w:rsidRPr="00D17E0A" w:rsidRDefault="00D17E0A" w:rsidP="00D17E0A">
      <w:pPr>
        <w:spacing w:line="276" w:lineRule="auto"/>
        <w:rPr>
          <w:rFonts w:ascii="Arial" w:hAnsi="Arial" w:cs="Arial"/>
          <w:sz w:val="20"/>
          <w:szCs w:val="20"/>
        </w:rPr>
      </w:pPr>
      <w:r w:rsidRPr="00D17E0A">
        <w:rPr>
          <w:rFonts w:ascii="Arial" w:hAnsi="Arial" w:cs="Arial"/>
          <w:sz w:val="20"/>
          <w:szCs w:val="20"/>
        </w:rPr>
        <w:t>CLPE (Centre for Literacy in Primary Education) (2022) The Gruffalo teaching sequence (note on rhyming couplets).  </w:t>
      </w:r>
    </w:p>
    <w:p w14:paraId="12E90B69" w14:textId="77777777" w:rsidR="00D17E0A" w:rsidRPr="00D17E0A" w:rsidRDefault="00D17E0A" w:rsidP="00D17E0A">
      <w:pPr>
        <w:spacing w:line="276" w:lineRule="auto"/>
        <w:rPr>
          <w:rFonts w:ascii="Arial" w:hAnsi="Arial" w:cs="Arial"/>
          <w:sz w:val="20"/>
          <w:szCs w:val="20"/>
        </w:rPr>
      </w:pPr>
      <w:r w:rsidRPr="00D17E0A">
        <w:rPr>
          <w:rFonts w:ascii="Arial" w:hAnsi="Arial" w:cs="Arial"/>
          <w:sz w:val="20"/>
          <w:szCs w:val="20"/>
        </w:rPr>
        <w:t>Demir-Lira, Ö.E., Applebaum, L.R., Goldin-Meadow, S. and Levine, S.C. (2019) ‘Parents’ early book reading to children: relation to children’s later language and literacy outcomes’, Child Development, 90(4), pp. 961–977.  </w:t>
      </w:r>
    </w:p>
    <w:p w14:paraId="116781F4" w14:textId="77777777" w:rsidR="00D17E0A" w:rsidRPr="00D17E0A" w:rsidRDefault="00D17E0A" w:rsidP="00D17E0A">
      <w:pPr>
        <w:spacing w:line="276" w:lineRule="auto"/>
        <w:rPr>
          <w:rFonts w:ascii="Arial" w:hAnsi="Arial" w:cs="Arial"/>
          <w:sz w:val="20"/>
          <w:szCs w:val="20"/>
        </w:rPr>
      </w:pPr>
      <w:r w:rsidRPr="00D17E0A">
        <w:rPr>
          <w:rFonts w:ascii="Arial" w:hAnsi="Arial" w:cs="Arial"/>
          <w:sz w:val="20"/>
          <w:szCs w:val="20"/>
        </w:rPr>
        <w:t>Department for Education (2025) Early years foundation stage (EYFS) statutory framework. London: DfE.  </w:t>
      </w:r>
    </w:p>
    <w:p w14:paraId="4AF13A11" w14:textId="77777777" w:rsidR="00D17E0A" w:rsidRPr="00D17E0A" w:rsidRDefault="00D17E0A" w:rsidP="00D17E0A">
      <w:pPr>
        <w:spacing w:line="276" w:lineRule="auto"/>
        <w:rPr>
          <w:rFonts w:ascii="Arial" w:hAnsi="Arial" w:cs="Arial"/>
          <w:sz w:val="20"/>
          <w:szCs w:val="20"/>
        </w:rPr>
      </w:pPr>
      <w:r w:rsidRPr="00D17E0A">
        <w:rPr>
          <w:rFonts w:ascii="Arial" w:hAnsi="Arial" w:cs="Arial"/>
          <w:sz w:val="20"/>
          <w:szCs w:val="20"/>
        </w:rPr>
        <w:t>Department for Education (2025) The writing framework. London: DfE.  </w:t>
      </w:r>
    </w:p>
    <w:p w14:paraId="234D8282" w14:textId="03D9BF07" w:rsidR="00D17E0A" w:rsidRPr="00D17E0A" w:rsidRDefault="00D17E0A" w:rsidP="00D17E0A">
      <w:pPr>
        <w:spacing w:line="276" w:lineRule="auto"/>
        <w:rPr>
          <w:rFonts w:ascii="Arial" w:hAnsi="Arial" w:cs="Arial"/>
          <w:sz w:val="20"/>
          <w:szCs w:val="20"/>
        </w:rPr>
      </w:pPr>
      <w:r w:rsidRPr="00D17E0A">
        <w:rPr>
          <w:rFonts w:ascii="Arial" w:hAnsi="Arial" w:cs="Arial"/>
          <w:sz w:val="20"/>
          <w:szCs w:val="20"/>
        </w:rPr>
        <w:t xml:space="preserve">Education Endowment Foundation (EEF) (n.d.) ‘Communication and language </w:t>
      </w:r>
      <w:r w:rsidR="00B022BF" w:rsidRPr="00D17E0A">
        <w:rPr>
          <w:rFonts w:ascii="Arial" w:hAnsi="Arial" w:cs="Arial"/>
          <w:sz w:val="20"/>
          <w:szCs w:val="20"/>
        </w:rPr>
        <w:t>approaches</w:t>
      </w:r>
      <w:r w:rsidRPr="00D17E0A">
        <w:rPr>
          <w:rFonts w:ascii="Arial" w:hAnsi="Arial" w:cs="Arial"/>
          <w:sz w:val="20"/>
          <w:szCs w:val="20"/>
        </w:rPr>
        <w:t>.  </w:t>
      </w:r>
    </w:p>
    <w:p w14:paraId="6F947104" w14:textId="77777777" w:rsidR="00D17E0A" w:rsidRPr="00D17E0A" w:rsidRDefault="00D17E0A" w:rsidP="00D17E0A">
      <w:pPr>
        <w:spacing w:line="276" w:lineRule="auto"/>
        <w:rPr>
          <w:rFonts w:ascii="Arial" w:hAnsi="Arial" w:cs="Arial"/>
          <w:sz w:val="20"/>
          <w:szCs w:val="20"/>
        </w:rPr>
      </w:pPr>
      <w:proofErr w:type="spellStart"/>
      <w:r w:rsidRPr="00D17E0A">
        <w:rPr>
          <w:rFonts w:ascii="Arial" w:hAnsi="Arial" w:cs="Arial"/>
          <w:sz w:val="20"/>
          <w:szCs w:val="20"/>
        </w:rPr>
        <w:t>Egert</w:t>
      </w:r>
      <w:proofErr w:type="spellEnd"/>
      <w:r w:rsidRPr="00D17E0A">
        <w:rPr>
          <w:rFonts w:ascii="Arial" w:hAnsi="Arial" w:cs="Arial"/>
          <w:sz w:val="20"/>
          <w:szCs w:val="20"/>
        </w:rPr>
        <w:t xml:space="preserve">, F., </w:t>
      </w:r>
      <w:proofErr w:type="spellStart"/>
      <w:r w:rsidRPr="00D17E0A">
        <w:rPr>
          <w:rFonts w:ascii="Arial" w:hAnsi="Arial" w:cs="Arial"/>
          <w:sz w:val="20"/>
          <w:szCs w:val="20"/>
        </w:rPr>
        <w:t>Dederer</w:t>
      </w:r>
      <w:proofErr w:type="spellEnd"/>
      <w:r w:rsidRPr="00D17E0A">
        <w:rPr>
          <w:rFonts w:ascii="Arial" w:hAnsi="Arial" w:cs="Arial"/>
          <w:sz w:val="20"/>
          <w:szCs w:val="20"/>
        </w:rPr>
        <w:t xml:space="preserve">, V. and </w:t>
      </w:r>
      <w:proofErr w:type="spellStart"/>
      <w:r w:rsidRPr="00D17E0A">
        <w:rPr>
          <w:rFonts w:ascii="Arial" w:hAnsi="Arial" w:cs="Arial"/>
          <w:sz w:val="20"/>
          <w:szCs w:val="20"/>
        </w:rPr>
        <w:t>Hopf</w:t>
      </w:r>
      <w:proofErr w:type="spellEnd"/>
      <w:r w:rsidRPr="00D17E0A">
        <w:rPr>
          <w:rFonts w:ascii="Arial" w:hAnsi="Arial" w:cs="Arial"/>
          <w:sz w:val="20"/>
          <w:szCs w:val="20"/>
        </w:rPr>
        <w:t>, M. (2022) ‘Can e-books foster child language? A meta-analysis’, Early Childhood Research Quarterly, 61, pp. 195–210.  </w:t>
      </w:r>
    </w:p>
    <w:p w14:paraId="2CC0A4B5" w14:textId="77777777" w:rsidR="00D17E0A" w:rsidRPr="00D17E0A" w:rsidRDefault="00D17E0A" w:rsidP="00D17E0A">
      <w:pPr>
        <w:spacing w:line="276" w:lineRule="auto"/>
        <w:rPr>
          <w:rFonts w:ascii="Arial" w:hAnsi="Arial" w:cs="Arial"/>
          <w:sz w:val="20"/>
          <w:szCs w:val="20"/>
        </w:rPr>
      </w:pPr>
      <w:r w:rsidRPr="00D17E0A">
        <w:rPr>
          <w:rFonts w:ascii="Arial" w:hAnsi="Arial" w:cs="Arial"/>
          <w:sz w:val="20"/>
          <w:szCs w:val="20"/>
        </w:rPr>
        <w:t>Goswami, U. and Bryant, P. (2017) ‘Rhyme and analogy in children’s reading’, in Phonological Skills and Learning to Read (Routledge), pp. 36–60.  </w:t>
      </w:r>
    </w:p>
    <w:p w14:paraId="757B9023" w14:textId="77777777" w:rsidR="00D17E0A" w:rsidRPr="00D17E0A" w:rsidRDefault="00D17E0A" w:rsidP="00D17E0A">
      <w:pPr>
        <w:spacing w:line="276" w:lineRule="auto"/>
        <w:rPr>
          <w:rFonts w:ascii="Arial" w:hAnsi="Arial" w:cs="Arial"/>
          <w:sz w:val="20"/>
          <w:szCs w:val="20"/>
        </w:rPr>
      </w:pPr>
      <w:r w:rsidRPr="00D17E0A">
        <w:rPr>
          <w:rFonts w:ascii="Arial" w:hAnsi="Arial" w:cs="Arial"/>
          <w:sz w:val="20"/>
          <w:szCs w:val="20"/>
        </w:rPr>
        <w:t xml:space="preserve">Hiebert, E.H. (1978, 1981) Early writing studies (cited in </w:t>
      </w:r>
      <w:proofErr w:type="spellStart"/>
      <w:r w:rsidRPr="00D17E0A">
        <w:rPr>
          <w:rFonts w:ascii="Arial" w:hAnsi="Arial" w:cs="Arial"/>
          <w:sz w:val="20"/>
          <w:szCs w:val="20"/>
        </w:rPr>
        <w:t>Puranik</w:t>
      </w:r>
      <w:proofErr w:type="spellEnd"/>
      <w:r w:rsidRPr="00D17E0A">
        <w:rPr>
          <w:rFonts w:ascii="Arial" w:hAnsi="Arial" w:cs="Arial"/>
          <w:sz w:val="20"/>
          <w:szCs w:val="20"/>
        </w:rPr>
        <w:t xml:space="preserve"> et al., 2014).  </w:t>
      </w:r>
    </w:p>
    <w:p w14:paraId="20558D7F" w14:textId="77777777" w:rsidR="00D17E0A" w:rsidRPr="00D17E0A" w:rsidRDefault="00D17E0A" w:rsidP="00D17E0A">
      <w:pPr>
        <w:spacing w:line="276" w:lineRule="auto"/>
        <w:rPr>
          <w:rFonts w:ascii="Arial" w:hAnsi="Arial" w:cs="Arial"/>
          <w:sz w:val="20"/>
          <w:szCs w:val="20"/>
        </w:rPr>
      </w:pPr>
      <w:r w:rsidRPr="00D17E0A">
        <w:rPr>
          <w:rFonts w:ascii="Arial" w:hAnsi="Arial" w:cs="Arial"/>
          <w:sz w:val="20"/>
          <w:szCs w:val="20"/>
        </w:rPr>
        <w:t>Julia Donaldson &amp; Axel Scheffler (1999) The Gruffalo. London: Macmillan Children’s Books. (</w:t>
      </w:r>
      <w:proofErr w:type="gramStart"/>
      <w:r w:rsidRPr="00D17E0A">
        <w:rPr>
          <w:rFonts w:ascii="Arial" w:hAnsi="Arial" w:cs="Arial"/>
          <w:sz w:val="20"/>
          <w:szCs w:val="20"/>
        </w:rPr>
        <w:t>bibliographic</w:t>
      </w:r>
      <w:proofErr w:type="gramEnd"/>
      <w:r w:rsidRPr="00D17E0A">
        <w:rPr>
          <w:rFonts w:ascii="Arial" w:hAnsi="Arial" w:cs="Arial"/>
          <w:sz w:val="20"/>
          <w:szCs w:val="20"/>
        </w:rPr>
        <w:t xml:space="preserve"> details summarised via publisher/</w:t>
      </w:r>
      <w:proofErr w:type="spellStart"/>
      <w:r w:rsidRPr="00D17E0A">
        <w:rPr>
          <w:rFonts w:ascii="Arial" w:hAnsi="Arial" w:cs="Arial"/>
          <w:sz w:val="20"/>
          <w:szCs w:val="20"/>
        </w:rPr>
        <w:t>wikipedia</w:t>
      </w:r>
      <w:proofErr w:type="spellEnd"/>
      <w:r w:rsidRPr="00D17E0A">
        <w:rPr>
          <w:rFonts w:ascii="Arial" w:hAnsi="Arial" w:cs="Arial"/>
          <w:sz w:val="20"/>
          <w:szCs w:val="20"/>
        </w:rPr>
        <w:t>).</w:t>
      </w:r>
    </w:p>
    <w:p w14:paraId="0D220181" w14:textId="77777777" w:rsidR="00D17E0A" w:rsidRPr="00D17E0A" w:rsidRDefault="00D17E0A" w:rsidP="00D17E0A">
      <w:pPr>
        <w:spacing w:line="276" w:lineRule="auto"/>
        <w:rPr>
          <w:rFonts w:ascii="Arial" w:hAnsi="Arial" w:cs="Arial"/>
          <w:sz w:val="20"/>
          <w:szCs w:val="20"/>
        </w:rPr>
      </w:pPr>
      <w:proofErr w:type="spellStart"/>
      <w:r w:rsidRPr="00D17E0A">
        <w:rPr>
          <w:rFonts w:ascii="Arial" w:hAnsi="Arial" w:cs="Arial"/>
          <w:sz w:val="20"/>
          <w:szCs w:val="20"/>
        </w:rPr>
        <w:t>Kambach</w:t>
      </w:r>
      <w:proofErr w:type="spellEnd"/>
      <w:r w:rsidRPr="00D17E0A">
        <w:rPr>
          <w:rFonts w:ascii="Arial" w:hAnsi="Arial" w:cs="Arial"/>
          <w:sz w:val="20"/>
          <w:szCs w:val="20"/>
        </w:rPr>
        <w:t>, A.E. et al. (2024) ‘Comprehension for emergent readers: revisiting the evidence’, The Reading Teacher.  </w:t>
      </w:r>
    </w:p>
    <w:p w14:paraId="6CA06676" w14:textId="77777777" w:rsidR="00D17E0A" w:rsidRPr="00D17E0A" w:rsidRDefault="00D17E0A" w:rsidP="00D17E0A">
      <w:pPr>
        <w:spacing w:line="276" w:lineRule="auto"/>
        <w:rPr>
          <w:rFonts w:ascii="Arial" w:hAnsi="Arial" w:cs="Arial"/>
          <w:sz w:val="20"/>
          <w:szCs w:val="20"/>
        </w:rPr>
      </w:pPr>
      <w:r w:rsidRPr="00D17E0A">
        <w:rPr>
          <w:rFonts w:ascii="Arial" w:hAnsi="Arial" w:cs="Arial"/>
          <w:sz w:val="20"/>
          <w:szCs w:val="20"/>
        </w:rPr>
        <w:t>Marsh, J. (2016) ‘Digital play: a new classification’, Early Years, 36(3), pp. 242–253.  </w:t>
      </w:r>
    </w:p>
    <w:p w14:paraId="6087AA56" w14:textId="77777777" w:rsidR="00D17E0A" w:rsidRPr="00D17E0A" w:rsidRDefault="00D17E0A" w:rsidP="00D17E0A">
      <w:pPr>
        <w:spacing w:line="276" w:lineRule="auto"/>
        <w:rPr>
          <w:rFonts w:ascii="Arial" w:hAnsi="Arial" w:cs="Arial"/>
          <w:sz w:val="20"/>
          <w:szCs w:val="20"/>
        </w:rPr>
      </w:pPr>
      <w:r w:rsidRPr="00D17E0A">
        <w:rPr>
          <w:rFonts w:ascii="Arial" w:hAnsi="Arial" w:cs="Arial"/>
          <w:sz w:val="20"/>
          <w:szCs w:val="20"/>
        </w:rPr>
        <w:t xml:space="preserve">Marsh, J. (2017–2019) </w:t>
      </w:r>
      <w:proofErr w:type="spellStart"/>
      <w:r w:rsidRPr="00D17E0A">
        <w:rPr>
          <w:rFonts w:ascii="Arial" w:hAnsi="Arial" w:cs="Arial"/>
          <w:sz w:val="20"/>
          <w:szCs w:val="20"/>
        </w:rPr>
        <w:t>MakEY</w:t>
      </w:r>
      <w:proofErr w:type="spellEnd"/>
      <w:r w:rsidRPr="00D17E0A">
        <w:rPr>
          <w:rFonts w:ascii="Arial" w:hAnsi="Arial" w:cs="Arial"/>
          <w:sz w:val="20"/>
          <w:szCs w:val="20"/>
        </w:rPr>
        <w:t>: Makerspaces in the early years. University of Sheffield/EU H2020.  </w:t>
      </w:r>
    </w:p>
    <w:p w14:paraId="4F9E8D9E" w14:textId="77777777" w:rsidR="00D17E0A" w:rsidRPr="00D17E0A" w:rsidRDefault="00D17E0A" w:rsidP="00D17E0A">
      <w:pPr>
        <w:spacing w:line="276" w:lineRule="auto"/>
        <w:rPr>
          <w:rFonts w:ascii="Arial" w:hAnsi="Arial" w:cs="Arial"/>
          <w:sz w:val="20"/>
          <w:szCs w:val="20"/>
        </w:rPr>
      </w:pPr>
      <w:r w:rsidRPr="00D17E0A">
        <w:rPr>
          <w:rFonts w:ascii="Arial" w:hAnsi="Arial" w:cs="Arial"/>
          <w:sz w:val="20"/>
          <w:szCs w:val="20"/>
        </w:rPr>
        <w:t>Mayer, R.E. (2002) ‘Multimedia learning’, Psychology of Learning and Motivation, 41, pp. 85–139. (</w:t>
      </w:r>
      <w:proofErr w:type="gramStart"/>
      <w:r w:rsidRPr="00D17E0A">
        <w:rPr>
          <w:rFonts w:ascii="Arial" w:hAnsi="Arial" w:cs="Arial"/>
          <w:sz w:val="20"/>
          <w:szCs w:val="20"/>
        </w:rPr>
        <w:t>see</w:t>
      </w:r>
      <w:proofErr w:type="gramEnd"/>
      <w:r w:rsidRPr="00D17E0A">
        <w:rPr>
          <w:rFonts w:ascii="Arial" w:hAnsi="Arial" w:cs="Arial"/>
          <w:sz w:val="20"/>
          <w:szCs w:val="20"/>
        </w:rPr>
        <w:t xml:space="preserve"> reprints / overview).  </w:t>
      </w:r>
    </w:p>
    <w:p w14:paraId="10ABC137" w14:textId="77777777" w:rsidR="00D17E0A" w:rsidRPr="00D17E0A" w:rsidRDefault="00D17E0A" w:rsidP="00D17E0A">
      <w:pPr>
        <w:spacing w:line="276" w:lineRule="auto"/>
        <w:rPr>
          <w:rFonts w:ascii="Arial" w:hAnsi="Arial" w:cs="Arial"/>
          <w:sz w:val="20"/>
          <w:szCs w:val="20"/>
        </w:rPr>
      </w:pPr>
      <w:r w:rsidRPr="00D17E0A">
        <w:rPr>
          <w:rFonts w:ascii="Arial" w:hAnsi="Arial" w:cs="Arial"/>
          <w:sz w:val="20"/>
          <w:szCs w:val="20"/>
        </w:rPr>
        <w:t>Mayer, R.E. (2024) ‘The past, present and future of the cognitive theory of multimedia learning’, Educational Psychology Review, 36, 11.  </w:t>
      </w:r>
    </w:p>
    <w:p w14:paraId="28201427" w14:textId="77777777" w:rsidR="00D17E0A" w:rsidRPr="00D17E0A" w:rsidRDefault="00D17E0A" w:rsidP="00D17E0A">
      <w:pPr>
        <w:spacing w:line="276" w:lineRule="auto"/>
        <w:rPr>
          <w:rFonts w:ascii="Arial" w:hAnsi="Arial" w:cs="Arial"/>
          <w:sz w:val="20"/>
          <w:szCs w:val="20"/>
        </w:rPr>
      </w:pPr>
      <w:r w:rsidRPr="00D17E0A">
        <w:rPr>
          <w:rFonts w:ascii="Arial" w:hAnsi="Arial" w:cs="Arial"/>
          <w:sz w:val="20"/>
          <w:szCs w:val="20"/>
        </w:rPr>
        <w:t>Mercer, N. (2019) ‘Dialogue, thinking together and digital technology in the classroom’, Learning, Culture and Social Interaction, 21, pp. 100331.  </w:t>
      </w:r>
    </w:p>
    <w:p w14:paraId="71B1E658" w14:textId="77777777" w:rsidR="00D17E0A" w:rsidRPr="00D17E0A" w:rsidRDefault="00D17E0A" w:rsidP="00D17E0A">
      <w:pPr>
        <w:spacing w:line="276" w:lineRule="auto"/>
        <w:rPr>
          <w:rFonts w:ascii="Arial" w:hAnsi="Arial" w:cs="Arial"/>
          <w:sz w:val="20"/>
          <w:szCs w:val="20"/>
        </w:rPr>
      </w:pPr>
      <w:r w:rsidRPr="00D17E0A">
        <w:rPr>
          <w:rFonts w:ascii="Arial" w:hAnsi="Arial" w:cs="Arial"/>
          <w:sz w:val="20"/>
          <w:szCs w:val="20"/>
        </w:rPr>
        <w:t>Mol, S.E. and Bus, A.G. (2011) ‘To read or not to read: a meta-analysis of print exposure’, Psychological Bulletin, 137(2), pp. 267–296.  </w:t>
      </w:r>
    </w:p>
    <w:p w14:paraId="50DEB76D" w14:textId="77777777" w:rsidR="00D17E0A" w:rsidRPr="00D17E0A" w:rsidRDefault="00D17E0A" w:rsidP="00D17E0A">
      <w:pPr>
        <w:spacing w:line="276" w:lineRule="auto"/>
        <w:rPr>
          <w:rFonts w:ascii="Arial" w:hAnsi="Arial" w:cs="Arial"/>
          <w:sz w:val="20"/>
          <w:szCs w:val="20"/>
        </w:rPr>
      </w:pPr>
      <w:r w:rsidRPr="00D17E0A">
        <w:rPr>
          <w:rFonts w:ascii="Arial" w:hAnsi="Arial" w:cs="Arial"/>
          <w:sz w:val="20"/>
          <w:szCs w:val="20"/>
        </w:rPr>
        <w:t>Neumann, M.M. (2018) ‘Using tablets and apps to enhance emergent literacy’, Computers &amp; Education, 116, pp. 1–14.  </w:t>
      </w:r>
    </w:p>
    <w:p w14:paraId="0B2FBB60" w14:textId="77777777" w:rsidR="00D17E0A" w:rsidRPr="00D17E0A" w:rsidRDefault="00D17E0A" w:rsidP="00D17E0A">
      <w:pPr>
        <w:spacing w:line="276" w:lineRule="auto"/>
        <w:rPr>
          <w:rFonts w:ascii="Arial" w:hAnsi="Arial" w:cs="Arial"/>
          <w:sz w:val="20"/>
          <w:szCs w:val="20"/>
        </w:rPr>
      </w:pPr>
      <w:r w:rsidRPr="00D17E0A">
        <w:rPr>
          <w:rFonts w:ascii="Arial" w:hAnsi="Arial" w:cs="Arial"/>
          <w:sz w:val="20"/>
          <w:szCs w:val="20"/>
        </w:rPr>
        <w:t xml:space="preserve">Noble, C., Sala, G., Peter, M. and </w:t>
      </w:r>
      <w:proofErr w:type="spellStart"/>
      <w:r w:rsidRPr="00D17E0A">
        <w:rPr>
          <w:rFonts w:ascii="Arial" w:hAnsi="Arial" w:cs="Arial"/>
          <w:sz w:val="20"/>
          <w:szCs w:val="20"/>
        </w:rPr>
        <w:t>Gobet</w:t>
      </w:r>
      <w:proofErr w:type="spellEnd"/>
      <w:r w:rsidRPr="00D17E0A">
        <w:rPr>
          <w:rFonts w:ascii="Arial" w:hAnsi="Arial" w:cs="Arial"/>
          <w:sz w:val="20"/>
          <w:szCs w:val="20"/>
        </w:rPr>
        <w:t>, F. (2019) ‘The impact of shared book reading on children’s language development: a meta-analysis’, Educational Research Review, 28, 100290.  </w:t>
      </w:r>
    </w:p>
    <w:p w14:paraId="4133FF22" w14:textId="77777777" w:rsidR="00D17E0A" w:rsidRPr="00D17E0A" w:rsidRDefault="00D17E0A" w:rsidP="00D17E0A">
      <w:pPr>
        <w:spacing w:line="276" w:lineRule="auto"/>
        <w:rPr>
          <w:rFonts w:ascii="Arial" w:hAnsi="Arial" w:cs="Arial"/>
          <w:sz w:val="20"/>
          <w:szCs w:val="20"/>
        </w:rPr>
      </w:pPr>
      <w:r w:rsidRPr="00D17E0A">
        <w:rPr>
          <w:rFonts w:ascii="Arial" w:hAnsi="Arial" w:cs="Arial"/>
          <w:sz w:val="20"/>
          <w:szCs w:val="20"/>
        </w:rPr>
        <w:t>Pan Macmillan (2025) The Gruffalo (publisher entry).  </w:t>
      </w:r>
    </w:p>
    <w:p w14:paraId="02CF8A1B" w14:textId="77777777" w:rsidR="00D17E0A" w:rsidRPr="00D17E0A" w:rsidRDefault="00D17E0A" w:rsidP="00D17E0A">
      <w:pPr>
        <w:spacing w:line="276" w:lineRule="auto"/>
        <w:rPr>
          <w:rFonts w:ascii="Arial" w:hAnsi="Arial" w:cs="Arial"/>
          <w:sz w:val="20"/>
          <w:szCs w:val="20"/>
        </w:rPr>
      </w:pPr>
      <w:r w:rsidRPr="00D17E0A">
        <w:rPr>
          <w:rFonts w:ascii="Arial" w:hAnsi="Arial" w:cs="Arial"/>
          <w:sz w:val="20"/>
          <w:szCs w:val="20"/>
        </w:rPr>
        <w:t>Parish-Morris, J., Mahajan, N., Hirsh-</w:t>
      </w:r>
      <w:proofErr w:type="spellStart"/>
      <w:r w:rsidRPr="00D17E0A">
        <w:rPr>
          <w:rFonts w:ascii="Arial" w:hAnsi="Arial" w:cs="Arial"/>
          <w:sz w:val="20"/>
          <w:szCs w:val="20"/>
        </w:rPr>
        <w:t>Pasek</w:t>
      </w:r>
      <w:proofErr w:type="spellEnd"/>
      <w:r w:rsidRPr="00D17E0A">
        <w:rPr>
          <w:rFonts w:ascii="Arial" w:hAnsi="Arial" w:cs="Arial"/>
          <w:sz w:val="20"/>
          <w:szCs w:val="20"/>
        </w:rPr>
        <w:t xml:space="preserve">, K., </w:t>
      </w:r>
      <w:proofErr w:type="spellStart"/>
      <w:r w:rsidRPr="00D17E0A">
        <w:rPr>
          <w:rFonts w:ascii="Arial" w:hAnsi="Arial" w:cs="Arial"/>
          <w:sz w:val="20"/>
          <w:szCs w:val="20"/>
        </w:rPr>
        <w:t>Golinkoff</w:t>
      </w:r>
      <w:proofErr w:type="spellEnd"/>
      <w:r w:rsidRPr="00D17E0A">
        <w:rPr>
          <w:rFonts w:ascii="Arial" w:hAnsi="Arial" w:cs="Arial"/>
          <w:sz w:val="20"/>
          <w:szCs w:val="20"/>
        </w:rPr>
        <w:t>, R.M. and Collins, M.F. (2013) ‘Once upon a time: parent–child dialogue and storybook reading in the electronic era’, Mind, Brain, and Education, 7(3), pp. 200–211.  </w:t>
      </w:r>
    </w:p>
    <w:p w14:paraId="6EF1DD9C" w14:textId="77777777" w:rsidR="00D17E0A" w:rsidRPr="00D17E0A" w:rsidRDefault="00D17E0A" w:rsidP="00D17E0A">
      <w:pPr>
        <w:spacing w:line="276" w:lineRule="auto"/>
        <w:rPr>
          <w:rFonts w:ascii="Arial" w:hAnsi="Arial" w:cs="Arial"/>
          <w:sz w:val="20"/>
          <w:szCs w:val="20"/>
        </w:rPr>
      </w:pPr>
      <w:proofErr w:type="spellStart"/>
      <w:r w:rsidRPr="00D17E0A">
        <w:rPr>
          <w:rFonts w:ascii="Arial" w:hAnsi="Arial" w:cs="Arial"/>
          <w:sz w:val="20"/>
          <w:szCs w:val="20"/>
        </w:rPr>
        <w:t>Pillinger</w:t>
      </w:r>
      <w:proofErr w:type="spellEnd"/>
      <w:r w:rsidRPr="00D17E0A">
        <w:rPr>
          <w:rFonts w:ascii="Arial" w:hAnsi="Arial" w:cs="Arial"/>
          <w:sz w:val="20"/>
          <w:szCs w:val="20"/>
        </w:rPr>
        <w:t>, C. (2022) ‘A story so far: a systematic review of dialogic reading’, UCL IOE.  </w:t>
      </w:r>
    </w:p>
    <w:p w14:paraId="4FCFA588" w14:textId="77777777" w:rsidR="00D17E0A" w:rsidRPr="00D17E0A" w:rsidRDefault="00D17E0A" w:rsidP="00D17E0A">
      <w:pPr>
        <w:spacing w:line="276" w:lineRule="auto"/>
        <w:rPr>
          <w:rFonts w:ascii="Arial" w:hAnsi="Arial" w:cs="Arial"/>
          <w:sz w:val="20"/>
          <w:szCs w:val="20"/>
        </w:rPr>
      </w:pPr>
      <w:proofErr w:type="spellStart"/>
      <w:r w:rsidRPr="00D17E0A">
        <w:rPr>
          <w:rFonts w:ascii="Arial" w:hAnsi="Arial" w:cs="Arial"/>
          <w:sz w:val="20"/>
          <w:szCs w:val="20"/>
        </w:rPr>
        <w:t>Puranik</w:t>
      </w:r>
      <w:proofErr w:type="spellEnd"/>
      <w:r w:rsidRPr="00D17E0A">
        <w:rPr>
          <w:rFonts w:ascii="Arial" w:hAnsi="Arial" w:cs="Arial"/>
          <w:sz w:val="20"/>
          <w:szCs w:val="20"/>
        </w:rPr>
        <w:t>, C.S. and Lonigan, C.J. (2012) ‘Name-writing proficiency…’, Early Childhood Research Quarterly, 27(2), pp. 284–294.  </w:t>
      </w:r>
    </w:p>
    <w:p w14:paraId="6C0E268C" w14:textId="77777777" w:rsidR="00D17E0A" w:rsidRPr="00D17E0A" w:rsidRDefault="00D17E0A" w:rsidP="00D17E0A">
      <w:pPr>
        <w:spacing w:line="276" w:lineRule="auto"/>
        <w:rPr>
          <w:rFonts w:ascii="Arial" w:hAnsi="Arial" w:cs="Arial"/>
          <w:sz w:val="20"/>
          <w:szCs w:val="20"/>
        </w:rPr>
      </w:pPr>
      <w:proofErr w:type="spellStart"/>
      <w:r w:rsidRPr="00D17E0A">
        <w:rPr>
          <w:rFonts w:ascii="Arial" w:hAnsi="Arial" w:cs="Arial"/>
          <w:sz w:val="20"/>
          <w:szCs w:val="20"/>
        </w:rPr>
        <w:lastRenderedPageBreak/>
        <w:t>Puranik</w:t>
      </w:r>
      <w:proofErr w:type="spellEnd"/>
      <w:r w:rsidRPr="00D17E0A">
        <w:rPr>
          <w:rFonts w:ascii="Arial" w:hAnsi="Arial" w:cs="Arial"/>
          <w:sz w:val="20"/>
          <w:szCs w:val="20"/>
        </w:rPr>
        <w:t xml:space="preserve">, C.S., Lonigan, C.J. and Kim, Y.-S. (2014) ‘Emergent writing in </w:t>
      </w:r>
      <w:proofErr w:type="spellStart"/>
      <w:r w:rsidRPr="00D17E0A">
        <w:rPr>
          <w:rFonts w:ascii="Arial" w:hAnsi="Arial" w:cs="Arial"/>
          <w:sz w:val="20"/>
          <w:szCs w:val="20"/>
        </w:rPr>
        <w:t>preschoolers</w:t>
      </w:r>
      <w:proofErr w:type="spellEnd"/>
      <w:r w:rsidRPr="00D17E0A">
        <w:rPr>
          <w:rFonts w:ascii="Arial" w:hAnsi="Arial" w:cs="Arial"/>
          <w:sz w:val="20"/>
          <w:szCs w:val="20"/>
        </w:rPr>
        <w:t>’, Reading Research Quarterly, 49(4), pp. 453–467.  </w:t>
      </w:r>
    </w:p>
    <w:p w14:paraId="75E9C862" w14:textId="77777777" w:rsidR="00D17E0A" w:rsidRPr="00D17E0A" w:rsidRDefault="00D17E0A" w:rsidP="00D17E0A">
      <w:pPr>
        <w:spacing w:line="276" w:lineRule="auto"/>
        <w:rPr>
          <w:rFonts w:ascii="Arial" w:hAnsi="Arial" w:cs="Arial"/>
          <w:sz w:val="20"/>
          <w:szCs w:val="20"/>
        </w:rPr>
      </w:pPr>
      <w:r w:rsidRPr="00D17E0A">
        <w:rPr>
          <w:rFonts w:ascii="Arial" w:hAnsi="Arial" w:cs="Arial"/>
          <w:sz w:val="20"/>
          <w:szCs w:val="20"/>
        </w:rPr>
        <w:t>Reading Rockets (n.d.) ‘Repeated interactive read-</w:t>
      </w:r>
      <w:proofErr w:type="spellStart"/>
      <w:r w:rsidRPr="00D17E0A">
        <w:rPr>
          <w:rFonts w:ascii="Arial" w:hAnsi="Arial" w:cs="Arial"/>
          <w:sz w:val="20"/>
          <w:szCs w:val="20"/>
        </w:rPr>
        <w:t>alouds</w:t>
      </w:r>
      <w:proofErr w:type="spellEnd"/>
      <w:r w:rsidRPr="00D17E0A">
        <w:rPr>
          <w:rFonts w:ascii="Arial" w:hAnsi="Arial" w:cs="Arial"/>
          <w:sz w:val="20"/>
          <w:szCs w:val="20"/>
        </w:rPr>
        <w:t xml:space="preserve"> in preschool and kindergarten’.  </w:t>
      </w:r>
    </w:p>
    <w:p w14:paraId="24B95DA6" w14:textId="77777777" w:rsidR="00D17E0A" w:rsidRPr="00D17E0A" w:rsidRDefault="00D17E0A" w:rsidP="00D17E0A">
      <w:pPr>
        <w:spacing w:line="276" w:lineRule="auto"/>
        <w:rPr>
          <w:rFonts w:ascii="Arial" w:hAnsi="Arial" w:cs="Arial"/>
          <w:sz w:val="20"/>
          <w:szCs w:val="20"/>
        </w:rPr>
      </w:pPr>
      <w:r w:rsidRPr="00D17E0A">
        <w:rPr>
          <w:rFonts w:ascii="Arial" w:hAnsi="Arial" w:cs="Arial"/>
          <w:sz w:val="20"/>
          <w:szCs w:val="20"/>
        </w:rPr>
        <w:t>Rowe, D.W. (2018) ‘The unrealised promise of emergent writing’, Language Arts, 95(4), 229–241. (</w:t>
      </w:r>
      <w:proofErr w:type="gramStart"/>
      <w:r w:rsidRPr="00D17E0A">
        <w:rPr>
          <w:rFonts w:ascii="Arial" w:hAnsi="Arial" w:cs="Arial"/>
          <w:sz w:val="20"/>
          <w:szCs w:val="20"/>
        </w:rPr>
        <w:t>see</w:t>
      </w:r>
      <w:proofErr w:type="gramEnd"/>
      <w:r w:rsidRPr="00D17E0A">
        <w:rPr>
          <w:rFonts w:ascii="Arial" w:hAnsi="Arial" w:cs="Arial"/>
          <w:sz w:val="20"/>
          <w:szCs w:val="20"/>
        </w:rPr>
        <w:t xml:space="preserve"> Rowe CV for listing).  </w:t>
      </w:r>
    </w:p>
    <w:p w14:paraId="764A817E" w14:textId="77777777" w:rsidR="00D17E0A" w:rsidRPr="00D17E0A" w:rsidRDefault="00D17E0A" w:rsidP="00D17E0A">
      <w:pPr>
        <w:spacing w:line="276" w:lineRule="auto"/>
        <w:rPr>
          <w:rFonts w:ascii="Arial" w:hAnsi="Arial" w:cs="Arial"/>
          <w:sz w:val="20"/>
          <w:szCs w:val="20"/>
        </w:rPr>
      </w:pPr>
      <w:r w:rsidRPr="00D17E0A">
        <w:rPr>
          <w:rFonts w:ascii="Arial" w:hAnsi="Arial" w:cs="Arial"/>
          <w:sz w:val="20"/>
          <w:szCs w:val="20"/>
        </w:rPr>
        <w:t>Scarborough, H.S. (2001) ‘Connecting early language and literacy…’, in Neuman, S. and Dickinson, D.K. (eds) Handbook of Early Literacy Research. New York: Guilford. (</w:t>
      </w:r>
      <w:proofErr w:type="gramStart"/>
      <w:r w:rsidRPr="00D17E0A">
        <w:rPr>
          <w:rFonts w:ascii="Arial" w:hAnsi="Arial" w:cs="Arial"/>
          <w:sz w:val="20"/>
          <w:szCs w:val="20"/>
        </w:rPr>
        <w:t>see</w:t>
      </w:r>
      <w:proofErr w:type="gramEnd"/>
      <w:r w:rsidRPr="00D17E0A">
        <w:rPr>
          <w:rFonts w:ascii="Arial" w:hAnsi="Arial" w:cs="Arial"/>
          <w:sz w:val="20"/>
          <w:szCs w:val="20"/>
        </w:rPr>
        <w:t xml:space="preserve"> accessible summaries).  </w:t>
      </w:r>
    </w:p>
    <w:p w14:paraId="2356B6F6" w14:textId="77777777" w:rsidR="00D17E0A" w:rsidRPr="00D17E0A" w:rsidRDefault="00D17E0A" w:rsidP="00D17E0A">
      <w:pPr>
        <w:spacing w:line="276" w:lineRule="auto"/>
        <w:rPr>
          <w:rFonts w:ascii="Arial" w:hAnsi="Arial" w:cs="Arial"/>
          <w:sz w:val="20"/>
          <w:szCs w:val="20"/>
        </w:rPr>
      </w:pPr>
      <w:r w:rsidRPr="00D17E0A">
        <w:rPr>
          <w:rFonts w:ascii="Arial" w:hAnsi="Arial" w:cs="Arial"/>
          <w:sz w:val="20"/>
          <w:szCs w:val="20"/>
        </w:rPr>
        <w:t>Takacs, Z.K., Swart, E.K. and Bus, A.G. (2015) ‘Benefits and pitfalls of multimedia features in technology-enhanced storybooks: a meta-analysis’, Review of Educational Research, 85(4), pp. 698–739.  </w:t>
      </w:r>
    </w:p>
    <w:p w14:paraId="50B5BC54" w14:textId="77777777" w:rsidR="00D17E0A" w:rsidRPr="00D17E0A" w:rsidRDefault="00D17E0A" w:rsidP="00D17E0A">
      <w:pPr>
        <w:spacing w:line="276" w:lineRule="auto"/>
        <w:rPr>
          <w:rFonts w:ascii="Arial" w:hAnsi="Arial" w:cs="Arial"/>
          <w:sz w:val="20"/>
          <w:szCs w:val="20"/>
        </w:rPr>
      </w:pPr>
      <w:r w:rsidRPr="00D17E0A">
        <w:rPr>
          <w:rFonts w:ascii="Arial" w:hAnsi="Arial" w:cs="Arial"/>
          <w:sz w:val="20"/>
          <w:szCs w:val="20"/>
        </w:rPr>
        <w:t xml:space="preserve">Teale, W.H. and </w:t>
      </w:r>
      <w:proofErr w:type="spellStart"/>
      <w:r w:rsidRPr="00D17E0A">
        <w:rPr>
          <w:rFonts w:ascii="Arial" w:hAnsi="Arial" w:cs="Arial"/>
          <w:sz w:val="20"/>
          <w:szCs w:val="20"/>
        </w:rPr>
        <w:t>Sulzby</w:t>
      </w:r>
      <w:proofErr w:type="spellEnd"/>
      <w:r w:rsidRPr="00D17E0A">
        <w:rPr>
          <w:rFonts w:ascii="Arial" w:hAnsi="Arial" w:cs="Arial"/>
          <w:sz w:val="20"/>
          <w:szCs w:val="20"/>
        </w:rPr>
        <w:t xml:space="preserve">, E. (eds) (1986) Emergent Literacy: Writing and Reading. Norwood, NJ: </w:t>
      </w:r>
      <w:proofErr w:type="spellStart"/>
      <w:r w:rsidRPr="00D17E0A">
        <w:rPr>
          <w:rFonts w:ascii="Arial" w:hAnsi="Arial" w:cs="Arial"/>
          <w:sz w:val="20"/>
          <w:szCs w:val="20"/>
        </w:rPr>
        <w:t>Ablex</w:t>
      </w:r>
      <w:proofErr w:type="spellEnd"/>
      <w:r w:rsidRPr="00D17E0A">
        <w:rPr>
          <w:rFonts w:ascii="Arial" w:hAnsi="Arial" w:cs="Arial"/>
          <w:sz w:val="20"/>
          <w:szCs w:val="20"/>
        </w:rPr>
        <w:t>. (overview).  </w:t>
      </w:r>
    </w:p>
    <w:p w14:paraId="6706CEDC" w14:textId="77777777" w:rsidR="00D17E0A" w:rsidRPr="00D17E0A" w:rsidRDefault="00D17E0A" w:rsidP="00D17E0A">
      <w:pPr>
        <w:spacing w:line="276" w:lineRule="auto"/>
        <w:rPr>
          <w:rFonts w:ascii="Arial" w:hAnsi="Arial" w:cs="Arial"/>
          <w:sz w:val="20"/>
          <w:szCs w:val="20"/>
        </w:rPr>
      </w:pPr>
      <w:r w:rsidRPr="00D17E0A">
        <w:rPr>
          <w:rFonts w:ascii="Arial" w:hAnsi="Arial" w:cs="Arial"/>
          <w:sz w:val="20"/>
          <w:szCs w:val="20"/>
        </w:rPr>
        <w:t>Teichert, L. (2021) ‘Digital technology in the early years: a reflection’, McGill Journal of Education, 56(3), pp. 626–645.  </w:t>
      </w:r>
    </w:p>
    <w:p w14:paraId="0B3AC0CA" w14:textId="77777777" w:rsidR="00D17E0A" w:rsidRPr="00D17E0A" w:rsidRDefault="00D17E0A" w:rsidP="00D17E0A">
      <w:pPr>
        <w:spacing w:line="276" w:lineRule="auto"/>
        <w:rPr>
          <w:rFonts w:ascii="Arial" w:hAnsi="Arial" w:cs="Arial"/>
          <w:sz w:val="20"/>
          <w:szCs w:val="20"/>
        </w:rPr>
      </w:pPr>
      <w:r w:rsidRPr="00D17E0A">
        <w:rPr>
          <w:rFonts w:ascii="Arial" w:hAnsi="Arial" w:cs="Arial"/>
          <w:sz w:val="20"/>
          <w:szCs w:val="20"/>
        </w:rPr>
        <w:t>Voice 21 / Oracy Cambridge (2020) The Oracy Benchmarks. London: Voice 21.  </w:t>
      </w:r>
    </w:p>
    <w:p w14:paraId="6802CA51" w14:textId="77777777" w:rsidR="00D17E0A" w:rsidRPr="00D17E0A" w:rsidRDefault="00D17E0A" w:rsidP="00D17E0A">
      <w:pPr>
        <w:spacing w:line="276" w:lineRule="auto"/>
        <w:rPr>
          <w:rFonts w:ascii="Arial" w:hAnsi="Arial" w:cs="Arial"/>
          <w:sz w:val="20"/>
          <w:szCs w:val="20"/>
        </w:rPr>
      </w:pPr>
      <w:r w:rsidRPr="00D17E0A">
        <w:rPr>
          <w:rFonts w:ascii="Arial" w:hAnsi="Arial" w:cs="Arial"/>
          <w:sz w:val="20"/>
          <w:szCs w:val="20"/>
        </w:rPr>
        <w:t>Vygotsky, L.S. (1978) Mind in Society. Cambridge, MA: Harvard University Press. (</w:t>
      </w:r>
      <w:proofErr w:type="gramStart"/>
      <w:r w:rsidRPr="00D17E0A">
        <w:rPr>
          <w:rFonts w:ascii="Arial" w:hAnsi="Arial" w:cs="Arial"/>
          <w:sz w:val="20"/>
          <w:szCs w:val="20"/>
        </w:rPr>
        <w:t>standard</w:t>
      </w:r>
      <w:proofErr w:type="gramEnd"/>
      <w:r w:rsidRPr="00D17E0A">
        <w:rPr>
          <w:rFonts w:ascii="Arial" w:hAnsi="Arial" w:cs="Arial"/>
          <w:sz w:val="20"/>
          <w:szCs w:val="20"/>
        </w:rPr>
        <w:t xml:space="preserve"> reference).  </w:t>
      </w:r>
    </w:p>
    <w:p w14:paraId="4E186376" w14:textId="77777777" w:rsidR="00D17E0A" w:rsidRPr="00D17E0A" w:rsidRDefault="00D17E0A" w:rsidP="00D17E0A">
      <w:pPr>
        <w:spacing w:line="276" w:lineRule="auto"/>
        <w:rPr>
          <w:rFonts w:ascii="Arial" w:hAnsi="Arial" w:cs="Arial"/>
          <w:sz w:val="20"/>
          <w:szCs w:val="20"/>
        </w:rPr>
      </w:pPr>
      <w:proofErr w:type="spellStart"/>
      <w:r w:rsidRPr="00D17E0A">
        <w:rPr>
          <w:rFonts w:ascii="Arial" w:hAnsi="Arial" w:cs="Arial"/>
          <w:sz w:val="20"/>
          <w:szCs w:val="20"/>
        </w:rPr>
        <w:t>Wasik</w:t>
      </w:r>
      <w:proofErr w:type="spellEnd"/>
      <w:r w:rsidRPr="00D17E0A">
        <w:rPr>
          <w:rFonts w:ascii="Arial" w:hAnsi="Arial" w:cs="Arial"/>
          <w:sz w:val="20"/>
          <w:szCs w:val="20"/>
        </w:rPr>
        <w:t>, B.A. and Bond, M.A. (2001) ‘Beyond the pages of a book: interactive book reading and language development’, Journal of Educational Psychology, 93(2), pp. 243–250.  </w:t>
      </w:r>
    </w:p>
    <w:p w14:paraId="18AC7E23" w14:textId="77777777" w:rsidR="00D17E0A" w:rsidRPr="00D17E0A" w:rsidRDefault="00D17E0A" w:rsidP="00D17E0A">
      <w:pPr>
        <w:spacing w:line="276" w:lineRule="auto"/>
        <w:rPr>
          <w:rFonts w:ascii="Arial" w:hAnsi="Arial" w:cs="Arial"/>
          <w:sz w:val="20"/>
          <w:szCs w:val="20"/>
        </w:rPr>
      </w:pPr>
      <w:proofErr w:type="spellStart"/>
      <w:r w:rsidRPr="00D17E0A">
        <w:rPr>
          <w:rFonts w:ascii="Arial" w:hAnsi="Arial" w:cs="Arial"/>
          <w:sz w:val="20"/>
          <w:szCs w:val="20"/>
        </w:rPr>
        <w:t>Wasik</w:t>
      </w:r>
      <w:proofErr w:type="spellEnd"/>
      <w:r w:rsidRPr="00D17E0A">
        <w:rPr>
          <w:rFonts w:ascii="Arial" w:hAnsi="Arial" w:cs="Arial"/>
          <w:sz w:val="20"/>
          <w:szCs w:val="20"/>
        </w:rPr>
        <w:t>, B.A., Hindman, A.H. and Snell, E.K. (2016) ‘Book reading and vocabulary development’, Early Childhood Research Quarterly, 37, pp. 39–57.  </w:t>
      </w:r>
    </w:p>
    <w:p w14:paraId="2C6FB725" w14:textId="77777777" w:rsidR="00D17E0A" w:rsidRPr="00D17E0A" w:rsidRDefault="00D17E0A" w:rsidP="00D17E0A">
      <w:pPr>
        <w:spacing w:line="276" w:lineRule="auto"/>
        <w:rPr>
          <w:rFonts w:ascii="Arial" w:hAnsi="Arial" w:cs="Arial"/>
          <w:sz w:val="20"/>
          <w:szCs w:val="20"/>
        </w:rPr>
      </w:pPr>
      <w:r w:rsidRPr="00D17E0A">
        <w:rPr>
          <w:rFonts w:ascii="Arial" w:hAnsi="Arial" w:cs="Arial"/>
          <w:sz w:val="20"/>
          <w:szCs w:val="20"/>
        </w:rPr>
        <w:t>Whitehurst, G.J. and Lonigan, C.J. (1998) ‘Dialogic reading’, in Handbook of Early Literacy (overview via WWC).  </w:t>
      </w:r>
    </w:p>
    <w:p w14:paraId="54D1C348" w14:textId="77777777" w:rsidR="00D17E0A" w:rsidRPr="00D17E0A" w:rsidRDefault="00D17E0A" w:rsidP="00D17E0A">
      <w:pPr>
        <w:spacing w:line="276" w:lineRule="auto"/>
        <w:rPr>
          <w:rFonts w:ascii="Arial" w:hAnsi="Arial" w:cs="Arial"/>
          <w:sz w:val="20"/>
          <w:szCs w:val="20"/>
        </w:rPr>
      </w:pPr>
      <w:r w:rsidRPr="00D17E0A">
        <w:rPr>
          <w:rFonts w:ascii="Arial" w:hAnsi="Arial" w:cs="Arial"/>
          <w:sz w:val="20"/>
          <w:szCs w:val="20"/>
        </w:rPr>
        <w:t>Wood, D., Bruner, J.S. and Ross, G. (1976) ‘The role of tutoring in problem solving’, Journal of Child Psychology and Psychiatry, 17(2), pp. 89–100.  </w:t>
      </w:r>
    </w:p>
    <w:sectPr w:rsidR="00D17E0A" w:rsidRPr="00D17E0A">
      <w:headerReference w:type="default" r:id="rId8"/>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420817" w14:textId="77777777" w:rsidR="00EA5B65" w:rsidRDefault="00EA5B65" w:rsidP="00D17E0A">
      <w:r>
        <w:separator/>
      </w:r>
    </w:p>
  </w:endnote>
  <w:endnote w:type="continuationSeparator" w:id="0">
    <w:p w14:paraId="07AE69CF" w14:textId="77777777" w:rsidR="00EA5B65" w:rsidRDefault="00EA5B65" w:rsidP="00D17E0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114021820"/>
      <w:docPartObj>
        <w:docPartGallery w:val="Page Numbers (Bottom of Page)"/>
        <w:docPartUnique/>
      </w:docPartObj>
    </w:sdtPr>
    <w:sdtContent>
      <w:p w14:paraId="5CD3BE81" w14:textId="34C26899" w:rsidR="00D17E0A" w:rsidRDefault="00D17E0A" w:rsidP="00D6462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15363D20" w14:textId="77777777" w:rsidR="00D17E0A" w:rsidRDefault="00D17E0A" w:rsidP="00D17E0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5561171"/>
      <w:docPartObj>
        <w:docPartGallery w:val="Page Numbers (Bottom of Page)"/>
        <w:docPartUnique/>
      </w:docPartObj>
    </w:sdtPr>
    <w:sdtContent>
      <w:p w14:paraId="2A7BF58C" w14:textId="4808CD22" w:rsidR="00D17E0A" w:rsidRDefault="00D17E0A" w:rsidP="00D6462E">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3D200F9" w14:textId="77777777" w:rsidR="00D17E0A" w:rsidRDefault="00D17E0A" w:rsidP="00D17E0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E2D7D14" w14:textId="77777777" w:rsidR="00EA5B65" w:rsidRDefault="00EA5B65" w:rsidP="00D17E0A">
      <w:r>
        <w:separator/>
      </w:r>
    </w:p>
  </w:footnote>
  <w:footnote w:type="continuationSeparator" w:id="0">
    <w:p w14:paraId="27952EB1" w14:textId="77777777" w:rsidR="00EA5B65" w:rsidRDefault="00EA5B65" w:rsidP="00D17E0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FD14D98" w14:textId="735278E2" w:rsidR="00D17E0A" w:rsidRPr="00D17E0A" w:rsidRDefault="00D17E0A">
    <w:pPr>
      <w:pStyle w:val="Header"/>
      <w:rPr>
        <w:rFonts w:ascii="Arial" w:hAnsi="Arial" w:cs="Arial"/>
        <w:sz w:val="20"/>
        <w:szCs w:val="20"/>
        <w:lang w:eastAsia="cy-GB"/>
      </w:rPr>
    </w:pPr>
    <w:r w:rsidRPr="00D17E0A">
      <w:rPr>
        <w:rFonts w:ascii="Arial" w:hAnsi="Arial" w:cs="Arial"/>
        <w:sz w:val="20"/>
        <w:szCs w:val="20"/>
        <w:lang w:eastAsia="cy-GB"/>
      </w:rPr>
      <w:t>ECEY5004</w:t>
    </w:r>
  </w:p>
  <w:p w14:paraId="6674E44D" w14:textId="0FB5A545" w:rsidR="00D17E0A" w:rsidRPr="00D17E0A" w:rsidRDefault="00D17E0A">
    <w:pPr>
      <w:pStyle w:val="Header"/>
      <w:rPr>
        <w:rFonts w:ascii="Arial" w:hAnsi="Arial" w:cs="Arial"/>
        <w:sz w:val="20"/>
        <w:szCs w:val="20"/>
        <w:lang w:eastAsia="cy-GB"/>
      </w:rPr>
    </w:pPr>
    <w:r w:rsidRPr="00D17E0A">
      <w:rPr>
        <w:rFonts w:ascii="Arial" w:hAnsi="Arial" w:cs="Arial"/>
        <w:sz w:val="20"/>
        <w:szCs w:val="20"/>
        <w:lang w:eastAsia="cy-GB"/>
      </w:rPr>
      <w:t>2408243</w:t>
    </w:r>
  </w:p>
  <w:p w14:paraId="706CA356" w14:textId="088F239D" w:rsidR="00D17E0A" w:rsidRPr="00D17E0A" w:rsidRDefault="00D17E0A">
    <w:pPr>
      <w:pStyle w:val="Header"/>
      <w:rPr>
        <w:rFonts w:ascii="Arial" w:hAnsi="Arial" w:cs="Arial"/>
        <w:sz w:val="20"/>
        <w:szCs w:val="20"/>
        <w:lang w:eastAsia="cy-GB"/>
      </w:rPr>
    </w:pPr>
    <w:r w:rsidRPr="00D17E0A">
      <w:rPr>
        <w:rFonts w:ascii="Arial" w:hAnsi="Arial" w:cs="Arial"/>
        <w:sz w:val="20"/>
        <w:szCs w:val="20"/>
        <w:lang w:eastAsia="cy-GB"/>
      </w:rPr>
      <w:t>Words:</w:t>
    </w:r>
    <w:r>
      <w:rPr>
        <w:rFonts w:ascii="Arial" w:hAnsi="Arial" w:cs="Arial"/>
        <w:sz w:val="20"/>
        <w:szCs w:val="20"/>
        <w:lang w:eastAsia="cy-GB"/>
      </w:rPr>
      <w:t xml:space="preserve"> 1974</w:t>
    </w:r>
  </w:p>
  <w:p w14:paraId="6F59523C" w14:textId="463E37A9" w:rsidR="00D17E0A" w:rsidRPr="00D17E0A" w:rsidRDefault="00D17E0A">
    <w:pPr>
      <w:pStyle w:val="Header"/>
      <w:rPr>
        <w:sz w:val="20"/>
        <w:szCs w:val="20"/>
      </w:rPr>
    </w:pPr>
    <w:r w:rsidRPr="00D17E0A">
      <w:rPr>
        <w:rFonts w:ascii="Arial" w:hAnsi="Arial" w:cs="Arial"/>
        <w:sz w:val="20"/>
        <w:szCs w:val="20"/>
        <w:lang w:eastAsia="cy-GB"/>
      </w:rPr>
      <w:t xml:space="preserve">I did not use AI for this assignment.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5"/>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17E0A"/>
    <w:rsid w:val="003263FB"/>
    <w:rsid w:val="00430EF5"/>
    <w:rsid w:val="005A1D8A"/>
    <w:rsid w:val="00A97E33"/>
    <w:rsid w:val="00B022BF"/>
    <w:rsid w:val="00D17E0A"/>
    <w:rsid w:val="00DF29B2"/>
    <w:rsid w:val="00EA5B6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657BDDD"/>
  <w15:chartTrackingRefBased/>
  <w15:docId w15:val="{0EDED32F-9F76-F14A-B5F0-BF53C8D73C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D17E0A"/>
    <w:pPr>
      <w:tabs>
        <w:tab w:val="center" w:pos="4513"/>
        <w:tab w:val="right" w:pos="9026"/>
      </w:tabs>
    </w:pPr>
  </w:style>
  <w:style w:type="character" w:customStyle="1" w:styleId="HeaderChar">
    <w:name w:val="Header Char"/>
    <w:basedOn w:val="DefaultParagraphFont"/>
    <w:link w:val="Header"/>
    <w:uiPriority w:val="99"/>
    <w:rsid w:val="00D17E0A"/>
  </w:style>
  <w:style w:type="paragraph" w:styleId="Footer">
    <w:name w:val="footer"/>
    <w:basedOn w:val="Normal"/>
    <w:link w:val="FooterChar"/>
    <w:uiPriority w:val="99"/>
    <w:unhideWhenUsed/>
    <w:rsid w:val="00D17E0A"/>
    <w:pPr>
      <w:tabs>
        <w:tab w:val="center" w:pos="4513"/>
        <w:tab w:val="right" w:pos="9026"/>
      </w:tabs>
    </w:pPr>
  </w:style>
  <w:style w:type="character" w:customStyle="1" w:styleId="FooterChar">
    <w:name w:val="Footer Char"/>
    <w:basedOn w:val="DefaultParagraphFont"/>
    <w:link w:val="Footer"/>
    <w:uiPriority w:val="99"/>
    <w:rsid w:val="00D17E0A"/>
  </w:style>
  <w:style w:type="character" w:styleId="PageNumber">
    <w:name w:val="page number"/>
    <w:basedOn w:val="DefaultParagraphFont"/>
    <w:uiPriority w:val="99"/>
    <w:semiHidden/>
    <w:unhideWhenUsed/>
    <w:rsid w:val="00D17E0A"/>
  </w:style>
  <w:style w:type="character" w:styleId="Hyperlink">
    <w:name w:val="Hyperlink"/>
    <w:basedOn w:val="DefaultParagraphFont"/>
    <w:uiPriority w:val="99"/>
    <w:unhideWhenUsed/>
    <w:rsid w:val="005A1D8A"/>
    <w:rPr>
      <w:color w:val="0563C1" w:themeColor="hyperlink"/>
      <w:u w:val="single"/>
    </w:rPr>
  </w:style>
  <w:style w:type="character" w:styleId="UnresolvedMention">
    <w:name w:val="Unresolved Mention"/>
    <w:basedOn w:val="DefaultParagraphFont"/>
    <w:uiPriority w:val="99"/>
    <w:semiHidden/>
    <w:unhideWhenUsed/>
    <w:rsid w:val="005A1D8A"/>
    <w:rPr>
      <w:color w:val="605E5C"/>
      <w:shd w:val="clear" w:color="auto" w:fill="E1DFDD"/>
    </w:rPr>
  </w:style>
  <w:style w:type="character" w:styleId="FollowedHyperlink">
    <w:name w:val="FollowedHyperlink"/>
    <w:basedOn w:val="DefaultParagraphFont"/>
    <w:uiPriority w:val="99"/>
    <w:semiHidden/>
    <w:unhideWhenUsed/>
    <w:rsid w:val="00430EF5"/>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webSettings" Target="webSettings.xml"/><Relationship Id="rId7" Type="http://schemas.openxmlformats.org/officeDocument/2006/relationships/hyperlink" Target="https://uowtsd-my.sharepoint.com/:v:/g/personal/2408243_student_uwtsd_ac_uk/EWYzOgaqC2JIi1TKQFo0U6cBCGILX6fUdgEmb2PEG_lWtw?nav=eyJyZWZlcnJhbEluZm8iOnsicmVmZXJyYWxBcHAiOiJPbmVEcml2ZUZvckJ1c2luZXNzIiwicmVmZXJyYWxBcHBQbGF0Zm9ybSI6IldlYiIsInJlZmVycmFsTW9kZSI6InZpZXciLCJyZWZlcnJhbFZpZXciOiJNeUZpbGVzTGlua0NvcHkifX0&amp;e=B0Kfta" TargetMode="Externa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uowtsd-my.sharepoint.com/:v:/g/personal/2408243_student_uwtsd_ac_uk/ETZImAiuAOhHlL1z9-lsv8gBn6t4lEUb9eJenhAsbETTUw?nav=eyJyZWZlcnJhbEluZm8iOnsicmVmZXJyYWxBcHAiOiJPbmVEcml2ZUZvckJ1c2luZXNzIiwicmVmZXJyYWxBcHBQbGF0Zm9ybSI6IldlYiIsInJlZmVycmFsTW9kZSI6InZpZXciLCJyZWZlcnJhbFZpZXciOiJNeUZpbGVzTGlua0NvcHkifX0&amp;e=7hZRUF"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18</TotalTime>
  <Pages>9</Pages>
  <Words>2937</Words>
  <Characters>16746</Characters>
  <Application>Microsoft Office Word</Application>
  <DocSecurity>0</DocSecurity>
  <Lines>139</Lines>
  <Paragraphs>39</Paragraphs>
  <ScaleCrop>false</ScaleCrop>
  <Company/>
  <LinksUpToDate>false</LinksUpToDate>
  <CharactersWithSpaces>19644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Gwawr Lewis</dc:creator>
  <cp:keywords/>
  <dc:description/>
  <cp:lastModifiedBy>Gwawr Lewis</cp:lastModifiedBy>
  <cp:revision>5</cp:revision>
  <dcterms:created xsi:type="dcterms:W3CDTF">2025-10-20T07:03:00Z</dcterms:created>
  <dcterms:modified xsi:type="dcterms:W3CDTF">2025-10-23T15:42:00Z</dcterms:modified>
</cp:coreProperties>
</file>