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2D4E2" w14:textId="36E5A206" w:rsidR="00746DEC" w:rsidRPr="009F71DA" w:rsidRDefault="00D43ABC" w:rsidP="00E8287B">
      <w:pPr>
        <w:jc w:val="center"/>
        <w:rPr>
          <w:b/>
          <w:bCs/>
          <w:sz w:val="36"/>
          <w:szCs w:val="36"/>
        </w:rPr>
      </w:pPr>
      <w:r w:rsidRPr="009F71DA">
        <w:rPr>
          <w:b/>
          <w:bCs/>
          <w:sz w:val="36"/>
          <w:szCs w:val="36"/>
        </w:rPr>
        <w:t>University of Wales Trinity Saint David</w:t>
      </w:r>
    </w:p>
    <w:p w14:paraId="7BE272EE" w14:textId="181CF197" w:rsidR="00D43ABC" w:rsidRPr="009F71DA" w:rsidRDefault="00D43ABC" w:rsidP="00E8287B">
      <w:pPr>
        <w:jc w:val="center"/>
        <w:rPr>
          <w:b/>
          <w:bCs/>
          <w:sz w:val="28"/>
          <w:szCs w:val="28"/>
        </w:rPr>
      </w:pPr>
      <w:r w:rsidRPr="009F71DA">
        <w:rPr>
          <w:b/>
          <w:bCs/>
          <w:sz w:val="28"/>
          <w:szCs w:val="28"/>
        </w:rPr>
        <w:t xml:space="preserve">Wales </w:t>
      </w:r>
      <w:r w:rsidR="008E62AF">
        <w:rPr>
          <w:b/>
          <w:bCs/>
          <w:sz w:val="28"/>
          <w:szCs w:val="28"/>
        </w:rPr>
        <w:t>I</w:t>
      </w:r>
      <w:r w:rsidRPr="009F71DA">
        <w:rPr>
          <w:b/>
          <w:bCs/>
          <w:sz w:val="28"/>
          <w:szCs w:val="28"/>
        </w:rPr>
        <w:t xml:space="preserve">nstitute of Science </w:t>
      </w:r>
      <w:r w:rsidR="0008389E" w:rsidRPr="009F71DA">
        <w:rPr>
          <w:b/>
          <w:bCs/>
          <w:sz w:val="28"/>
          <w:szCs w:val="28"/>
        </w:rPr>
        <w:t>&amp;</w:t>
      </w:r>
      <w:r w:rsidRPr="009F71DA">
        <w:rPr>
          <w:b/>
          <w:bCs/>
          <w:sz w:val="28"/>
          <w:szCs w:val="28"/>
        </w:rPr>
        <w:t xml:space="preserve"> Art</w:t>
      </w:r>
    </w:p>
    <w:p w14:paraId="6FC8D1B7" w14:textId="77777777" w:rsidR="000102EA" w:rsidRDefault="000102EA" w:rsidP="00E8287B">
      <w:pPr>
        <w:jc w:val="center"/>
        <w:rPr>
          <w:b/>
          <w:bCs/>
        </w:rPr>
      </w:pPr>
    </w:p>
    <w:p w14:paraId="6E47A6C9" w14:textId="77777777" w:rsidR="000102EA" w:rsidRDefault="000102EA" w:rsidP="00E8287B">
      <w:pPr>
        <w:jc w:val="center"/>
        <w:rPr>
          <w:b/>
          <w:bCs/>
        </w:rPr>
      </w:pPr>
    </w:p>
    <w:p w14:paraId="63E00D55" w14:textId="77777777" w:rsidR="009F71DA" w:rsidRDefault="009F71DA" w:rsidP="00E8287B">
      <w:pPr>
        <w:jc w:val="center"/>
        <w:rPr>
          <w:b/>
          <w:bCs/>
        </w:rPr>
      </w:pPr>
    </w:p>
    <w:p w14:paraId="338573C6" w14:textId="692CE03B" w:rsidR="000102EA" w:rsidRDefault="005335C4" w:rsidP="00E8287B">
      <w:pPr>
        <w:jc w:val="center"/>
        <w:rPr>
          <w:b/>
          <w:bCs/>
        </w:rPr>
      </w:pPr>
      <w:r w:rsidRPr="005335C4">
        <w:rPr>
          <w:b/>
          <w:bCs/>
          <w:noProof/>
        </w:rPr>
        <w:drawing>
          <wp:inline distT="0" distB="0" distL="0" distR="0" wp14:anchorId="79A326B3" wp14:editId="46D20E31">
            <wp:extent cx="4047490" cy="1566351"/>
            <wp:effectExtent l="0" t="0" r="0" b="0"/>
            <wp:docPr id="489311857" name="Picture 489311857"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11857" name="Picture 1" descr="A close-up of black text&#10;&#10;Description automatically generated"/>
                    <pic:cNvPicPr/>
                  </pic:nvPicPr>
                  <pic:blipFill>
                    <a:blip r:embed="rId11"/>
                    <a:stretch>
                      <a:fillRect/>
                    </a:stretch>
                  </pic:blipFill>
                  <pic:spPr>
                    <a:xfrm>
                      <a:off x="0" y="0"/>
                      <a:ext cx="4058330" cy="1570546"/>
                    </a:xfrm>
                    <a:prstGeom prst="rect">
                      <a:avLst/>
                    </a:prstGeom>
                  </pic:spPr>
                </pic:pic>
              </a:graphicData>
            </a:graphic>
          </wp:inline>
        </w:drawing>
      </w:r>
    </w:p>
    <w:p w14:paraId="4B0BC792" w14:textId="77777777" w:rsidR="003D264A" w:rsidRDefault="003D264A" w:rsidP="00E8287B">
      <w:pPr>
        <w:jc w:val="center"/>
        <w:rPr>
          <w:b/>
          <w:bCs/>
        </w:rPr>
      </w:pPr>
    </w:p>
    <w:p w14:paraId="47523CB0" w14:textId="77777777" w:rsidR="003D264A" w:rsidRPr="00E016BA" w:rsidRDefault="003D264A" w:rsidP="00E8287B">
      <w:pPr>
        <w:jc w:val="center"/>
        <w:rPr>
          <w:b/>
          <w:bCs/>
          <w:sz w:val="28"/>
          <w:szCs w:val="28"/>
        </w:rPr>
      </w:pPr>
    </w:p>
    <w:p w14:paraId="260C46A7" w14:textId="6957AD94" w:rsidR="00DE7751" w:rsidRDefault="00DD62C3" w:rsidP="00361A02">
      <w:pPr>
        <w:jc w:val="center"/>
        <w:rPr>
          <w:b/>
          <w:bCs/>
          <w:sz w:val="28"/>
          <w:szCs w:val="28"/>
        </w:rPr>
      </w:pPr>
      <w:r>
        <w:rPr>
          <w:b/>
          <w:bCs/>
          <w:sz w:val="28"/>
          <w:szCs w:val="28"/>
        </w:rPr>
        <w:t xml:space="preserve">Analytical </w:t>
      </w:r>
      <w:r w:rsidR="00FB3FB2">
        <w:rPr>
          <w:b/>
          <w:bCs/>
          <w:sz w:val="28"/>
          <w:szCs w:val="28"/>
        </w:rPr>
        <w:t>A</w:t>
      </w:r>
      <w:r>
        <w:rPr>
          <w:b/>
          <w:bCs/>
          <w:sz w:val="28"/>
          <w:szCs w:val="28"/>
        </w:rPr>
        <w:t xml:space="preserve">ssessment of </w:t>
      </w:r>
      <w:r w:rsidR="00716B8F">
        <w:rPr>
          <w:b/>
          <w:bCs/>
          <w:sz w:val="28"/>
          <w:szCs w:val="28"/>
        </w:rPr>
        <w:t>I</w:t>
      </w:r>
      <w:r>
        <w:rPr>
          <w:b/>
          <w:bCs/>
          <w:sz w:val="28"/>
          <w:szCs w:val="28"/>
        </w:rPr>
        <w:t>nternal Engine Components</w:t>
      </w:r>
    </w:p>
    <w:p w14:paraId="587A6097" w14:textId="5363E76F" w:rsidR="00361A02" w:rsidRDefault="00DE7751" w:rsidP="00361A02">
      <w:pPr>
        <w:jc w:val="center"/>
        <w:rPr>
          <w:b/>
          <w:bCs/>
          <w:sz w:val="28"/>
          <w:szCs w:val="28"/>
        </w:rPr>
      </w:pPr>
      <w:r>
        <w:rPr>
          <w:b/>
          <w:bCs/>
          <w:sz w:val="28"/>
          <w:szCs w:val="28"/>
        </w:rPr>
        <w:t>Contemporary Powertrain (</w:t>
      </w:r>
      <w:r w:rsidR="00CA0421">
        <w:rPr>
          <w:b/>
          <w:bCs/>
          <w:sz w:val="28"/>
          <w:szCs w:val="28"/>
        </w:rPr>
        <w:t>ACHA6006)</w:t>
      </w:r>
    </w:p>
    <w:p w14:paraId="5BCF71CC" w14:textId="77777777" w:rsidR="00CA0421" w:rsidRDefault="00CA0421" w:rsidP="00361A02">
      <w:pPr>
        <w:jc w:val="center"/>
        <w:rPr>
          <w:b/>
          <w:bCs/>
          <w:sz w:val="28"/>
          <w:szCs w:val="28"/>
        </w:rPr>
      </w:pPr>
    </w:p>
    <w:p w14:paraId="5AD0B73A" w14:textId="77777777" w:rsidR="00CA0421" w:rsidRDefault="00CA0421" w:rsidP="00361A02">
      <w:pPr>
        <w:jc w:val="center"/>
        <w:rPr>
          <w:b/>
          <w:bCs/>
          <w:sz w:val="28"/>
          <w:szCs w:val="28"/>
        </w:rPr>
      </w:pPr>
    </w:p>
    <w:p w14:paraId="6766B3D8" w14:textId="7A0E93A8" w:rsidR="005C5A0C" w:rsidRDefault="005C5A0C" w:rsidP="000B7533">
      <w:pPr>
        <w:pStyle w:val="Heading3"/>
      </w:pPr>
    </w:p>
    <w:p w14:paraId="2B3E5B34" w14:textId="77777777" w:rsidR="00781363" w:rsidRPr="00781363" w:rsidRDefault="00781363" w:rsidP="00781363"/>
    <w:p w14:paraId="043298B8" w14:textId="1E0C16FB" w:rsidR="005C5A0C" w:rsidRDefault="6007D099" w:rsidP="00361A02">
      <w:pPr>
        <w:jc w:val="center"/>
        <w:rPr>
          <w:sz w:val="28"/>
          <w:szCs w:val="28"/>
        </w:rPr>
      </w:pPr>
      <w:r w:rsidRPr="272E47CA">
        <w:rPr>
          <w:sz w:val="28"/>
          <w:szCs w:val="28"/>
        </w:rPr>
        <w:t>Aaron Lilly</w:t>
      </w:r>
    </w:p>
    <w:p w14:paraId="6198601C" w14:textId="3BC02629" w:rsidR="005C5A0C" w:rsidRDefault="6007D099" w:rsidP="272E47CA">
      <w:pPr>
        <w:jc w:val="center"/>
        <w:rPr>
          <w:sz w:val="28"/>
          <w:szCs w:val="28"/>
        </w:rPr>
      </w:pPr>
      <w:r w:rsidRPr="272E47CA">
        <w:rPr>
          <w:sz w:val="28"/>
          <w:szCs w:val="28"/>
        </w:rPr>
        <w:t>2314260</w:t>
      </w:r>
    </w:p>
    <w:p w14:paraId="4FFE4148" w14:textId="2F39CA33" w:rsidR="005C5A0C" w:rsidRDefault="00781363" w:rsidP="00361A02">
      <w:pPr>
        <w:jc w:val="center"/>
        <w:rPr>
          <w:sz w:val="28"/>
          <w:szCs w:val="28"/>
        </w:rPr>
      </w:pPr>
      <w:r>
        <w:rPr>
          <w:sz w:val="28"/>
          <w:szCs w:val="28"/>
        </w:rPr>
        <w:t>22</w:t>
      </w:r>
      <w:r w:rsidR="00A6433C">
        <w:rPr>
          <w:sz w:val="28"/>
          <w:szCs w:val="28"/>
        </w:rPr>
        <w:t>/</w:t>
      </w:r>
      <w:r>
        <w:rPr>
          <w:sz w:val="28"/>
          <w:szCs w:val="28"/>
        </w:rPr>
        <w:t>03</w:t>
      </w:r>
      <w:r w:rsidR="00A6433C">
        <w:rPr>
          <w:sz w:val="28"/>
          <w:szCs w:val="28"/>
        </w:rPr>
        <w:t>/202</w:t>
      </w:r>
      <w:r>
        <w:rPr>
          <w:sz w:val="28"/>
          <w:szCs w:val="28"/>
        </w:rPr>
        <w:t>6</w:t>
      </w:r>
    </w:p>
    <w:p w14:paraId="4C54D45E" w14:textId="64C1B4DA" w:rsidR="272E47CA" w:rsidRDefault="272E47CA" w:rsidP="272E47CA">
      <w:pPr>
        <w:jc w:val="center"/>
        <w:rPr>
          <w:sz w:val="28"/>
          <w:szCs w:val="28"/>
        </w:rPr>
      </w:pPr>
    </w:p>
    <w:sdt>
      <w:sdtPr>
        <w:rPr>
          <w:rFonts w:ascii="Arial" w:eastAsiaTheme="minorHAnsi" w:hAnsi="Arial" w:cs="Arial"/>
          <w:color w:val="auto"/>
          <w:kern w:val="2"/>
          <w:sz w:val="22"/>
          <w:szCs w:val="22"/>
          <w:lang w:val="en-GB"/>
          <w14:ligatures w14:val="standardContextual"/>
        </w:rPr>
        <w:id w:val="715877358"/>
        <w:docPartObj>
          <w:docPartGallery w:val="Table of Contents"/>
          <w:docPartUnique/>
        </w:docPartObj>
      </w:sdtPr>
      <w:sdtEndPr/>
      <w:sdtContent>
        <w:p w14:paraId="668DA450" w14:textId="698846AB" w:rsidR="007C6694" w:rsidRPr="005D7F5D" w:rsidRDefault="47B97D63">
          <w:pPr>
            <w:pStyle w:val="TOCHeading"/>
            <w:rPr>
              <w:rFonts w:ascii="Arial" w:hAnsi="Arial" w:cs="Arial"/>
            </w:rPr>
          </w:pPr>
          <w:r w:rsidRPr="005D7F5D">
            <w:rPr>
              <w:rFonts w:ascii="Arial" w:hAnsi="Arial" w:cs="Arial"/>
            </w:rPr>
            <w:t>Table of Contents</w:t>
          </w:r>
        </w:p>
        <w:p w14:paraId="638BA82A" w14:textId="612E4E00" w:rsidR="00CE785D" w:rsidRDefault="32118E3D">
          <w:pPr>
            <w:pStyle w:val="TOC1"/>
            <w:tabs>
              <w:tab w:val="right" w:leader="dot" w:pos="10456"/>
            </w:tabs>
            <w:rPr>
              <w:rFonts w:eastAsiaTheme="minorEastAsia"/>
              <w:noProof/>
              <w:sz w:val="24"/>
              <w:szCs w:val="24"/>
              <w:lang w:eastAsia="en-GB"/>
            </w:rPr>
          </w:pPr>
          <w:r w:rsidRPr="005D7F5D">
            <w:rPr>
              <w:rFonts w:ascii="Arial" w:hAnsi="Arial" w:cs="Arial"/>
            </w:rPr>
            <w:fldChar w:fldCharType="begin"/>
          </w:r>
          <w:r w:rsidR="62081B08" w:rsidRPr="005D7F5D">
            <w:rPr>
              <w:rFonts w:ascii="Arial" w:hAnsi="Arial" w:cs="Arial"/>
            </w:rPr>
            <w:instrText>TOC \o "1-3" \h \z \u</w:instrText>
          </w:r>
          <w:r w:rsidRPr="005D7F5D">
            <w:rPr>
              <w:rFonts w:ascii="Arial" w:hAnsi="Arial" w:cs="Arial"/>
            </w:rPr>
            <w:fldChar w:fldCharType="separate"/>
          </w:r>
          <w:hyperlink w:anchor="_Toc224926957" w:history="1">
            <w:r w:rsidR="00CE785D" w:rsidRPr="00C978F6">
              <w:rPr>
                <w:rStyle w:val="Hyperlink"/>
                <w:rFonts w:ascii="Arial" w:eastAsia="Arial" w:hAnsi="Arial" w:cs="Arial"/>
                <w:b/>
                <w:bCs/>
                <w:noProof/>
              </w:rPr>
              <w:t>1. Introduction</w:t>
            </w:r>
            <w:r w:rsidR="00CE785D">
              <w:rPr>
                <w:noProof/>
                <w:webHidden/>
              </w:rPr>
              <w:tab/>
            </w:r>
            <w:r w:rsidR="00CE785D">
              <w:rPr>
                <w:noProof/>
                <w:webHidden/>
              </w:rPr>
              <w:fldChar w:fldCharType="begin"/>
            </w:r>
            <w:r w:rsidR="00CE785D">
              <w:rPr>
                <w:noProof/>
                <w:webHidden/>
              </w:rPr>
              <w:instrText xml:space="preserve"> PAGEREF _Toc224926957 \h </w:instrText>
            </w:r>
            <w:r w:rsidR="00CE785D">
              <w:rPr>
                <w:noProof/>
                <w:webHidden/>
              </w:rPr>
            </w:r>
            <w:r w:rsidR="00CE785D">
              <w:rPr>
                <w:noProof/>
                <w:webHidden/>
              </w:rPr>
              <w:fldChar w:fldCharType="separate"/>
            </w:r>
            <w:r w:rsidR="00CE785D">
              <w:rPr>
                <w:noProof/>
                <w:webHidden/>
              </w:rPr>
              <w:t>3</w:t>
            </w:r>
            <w:r w:rsidR="00CE785D">
              <w:rPr>
                <w:noProof/>
                <w:webHidden/>
              </w:rPr>
              <w:fldChar w:fldCharType="end"/>
            </w:r>
          </w:hyperlink>
        </w:p>
        <w:p w14:paraId="7FBF3316" w14:textId="08E1DB8B" w:rsidR="00CE785D" w:rsidRDefault="00CE785D">
          <w:pPr>
            <w:pStyle w:val="TOC1"/>
            <w:tabs>
              <w:tab w:val="right" w:leader="dot" w:pos="10456"/>
            </w:tabs>
            <w:rPr>
              <w:rFonts w:eastAsiaTheme="minorEastAsia"/>
              <w:noProof/>
              <w:sz w:val="24"/>
              <w:szCs w:val="24"/>
              <w:lang w:eastAsia="en-GB"/>
            </w:rPr>
          </w:pPr>
          <w:hyperlink w:anchor="_Toc224926958" w:history="1">
            <w:r w:rsidRPr="00C978F6">
              <w:rPr>
                <w:rStyle w:val="Hyperlink"/>
                <w:rFonts w:ascii="Arial" w:eastAsia="Arial" w:hAnsi="Arial" w:cs="Arial"/>
                <w:b/>
                <w:bCs/>
                <w:noProof/>
              </w:rPr>
              <w:t>2. Section 1 — Kinematics, Forces &amp; Fatigue Analysis</w:t>
            </w:r>
            <w:r>
              <w:rPr>
                <w:noProof/>
                <w:webHidden/>
              </w:rPr>
              <w:tab/>
            </w:r>
            <w:r>
              <w:rPr>
                <w:noProof/>
                <w:webHidden/>
              </w:rPr>
              <w:fldChar w:fldCharType="begin"/>
            </w:r>
            <w:r>
              <w:rPr>
                <w:noProof/>
                <w:webHidden/>
              </w:rPr>
              <w:instrText xml:space="preserve"> PAGEREF _Toc224926958 \h </w:instrText>
            </w:r>
            <w:r>
              <w:rPr>
                <w:noProof/>
                <w:webHidden/>
              </w:rPr>
            </w:r>
            <w:r>
              <w:rPr>
                <w:noProof/>
                <w:webHidden/>
              </w:rPr>
              <w:fldChar w:fldCharType="separate"/>
            </w:r>
            <w:r>
              <w:rPr>
                <w:noProof/>
                <w:webHidden/>
              </w:rPr>
              <w:t>4</w:t>
            </w:r>
            <w:r>
              <w:rPr>
                <w:noProof/>
                <w:webHidden/>
              </w:rPr>
              <w:fldChar w:fldCharType="end"/>
            </w:r>
          </w:hyperlink>
        </w:p>
        <w:p w14:paraId="6517DF68" w14:textId="0F9EA6EA" w:rsidR="00CE785D" w:rsidRDefault="00CE785D">
          <w:pPr>
            <w:pStyle w:val="TOC2"/>
            <w:tabs>
              <w:tab w:val="right" w:leader="dot" w:pos="10456"/>
            </w:tabs>
            <w:rPr>
              <w:rFonts w:eastAsiaTheme="minorEastAsia"/>
              <w:noProof/>
              <w:sz w:val="24"/>
              <w:szCs w:val="24"/>
              <w:lang w:eastAsia="en-GB"/>
            </w:rPr>
          </w:pPr>
          <w:hyperlink w:anchor="_Toc224926959" w:history="1">
            <w:r w:rsidRPr="00C978F6">
              <w:rPr>
                <w:rStyle w:val="Hyperlink"/>
                <w:rFonts w:ascii="Arial" w:eastAsia="Arial" w:hAnsi="Arial" w:cs="Arial"/>
                <w:b/>
                <w:bCs/>
                <w:noProof/>
              </w:rPr>
              <w:t>2.1 Kinematics and Force Calculation</w:t>
            </w:r>
            <w:r>
              <w:rPr>
                <w:noProof/>
                <w:webHidden/>
              </w:rPr>
              <w:tab/>
            </w:r>
            <w:r>
              <w:rPr>
                <w:noProof/>
                <w:webHidden/>
              </w:rPr>
              <w:fldChar w:fldCharType="begin"/>
            </w:r>
            <w:r>
              <w:rPr>
                <w:noProof/>
                <w:webHidden/>
              </w:rPr>
              <w:instrText xml:space="preserve"> PAGEREF _Toc224926959 \h </w:instrText>
            </w:r>
            <w:r>
              <w:rPr>
                <w:noProof/>
                <w:webHidden/>
              </w:rPr>
            </w:r>
            <w:r>
              <w:rPr>
                <w:noProof/>
                <w:webHidden/>
              </w:rPr>
              <w:fldChar w:fldCharType="separate"/>
            </w:r>
            <w:r>
              <w:rPr>
                <w:noProof/>
                <w:webHidden/>
              </w:rPr>
              <w:t>4</w:t>
            </w:r>
            <w:r>
              <w:rPr>
                <w:noProof/>
                <w:webHidden/>
              </w:rPr>
              <w:fldChar w:fldCharType="end"/>
            </w:r>
          </w:hyperlink>
        </w:p>
        <w:p w14:paraId="5FE281E7" w14:textId="50EC4E01" w:rsidR="00CE785D" w:rsidRDefault="00CE785D">
          <w:pPr>
            <w:pStyle w:val="TOC2"/>
            <w:tabs>
              <w:tab w:val="right" w:leader="dot" w:pos="10456"/>
            </w:tabs>
            <w:rPr>
              <w:rFonts w:eastAsiaTheme="minorEastAsia"/>
              <w:noProof/>
              <w:sz w:val="24"/>
              <w:szCs w:val="24"/>
              <w:lang w:eastAsia="en-GB"/>
            </w:rPr>
          </w:pPr>
          <w:hyperlink w:anchor="_Toc224926960" w:history="1">
            <w:r w:rsidRPr="00C978F6">
              <w:rPr>
                <w:rStyle w:val="Hyperlink"/>
                <w:rFonts w:ascii="Arial" w:eastAsia="Arial" w:hAnsi="Arial" w:cs="Arial"/>
                <w:b/>
                <w:bCs/>
                <w:noProof/>
              </w:rPr>
              <w:t>2.2 Component Stresses</w:t>
            </w:r>
            <w:r>
              <w:rPr>
                <w:noProof/>
                <w:webHidden/>
              </w:rPr>
              <w:tab/>
            </w:r>
            <w:r>
              <w:rPr>
                <w:noProof/>
                <w:webHidden/>
              </w:rPr>
              <w:fldChar w:fldCharType="begin"/>
            </w:r>
            <w:r>
              <w:rPr>
                <w:noProof/>
                <w:webHidden/>
              </w:rPr>
              <w:instrText xml:space="preserve"> PAGEREF _Toc224926960 \h </w:instrText>
            </w:r>
            <w:r>
              <w:rPr>
                <w:noProof/>
                <w:webHidden/>
              </w:rPr>
            </w:r>
            <w:r>
              <w:rPr>
                <w:noProof/>
                <w:webHidden/>
              </w:rPr>
              <w:fldChar w:fldCharType="separate"/>
            </w:r>
            <w:r>
              <w:rPr>
                <w:noProof/>
                <w:webHidden/>
              </w:rPr>
              <w:t>5</w:t>
            </w:r>
            <w:r>
              <w:rPr>
                <w:noProof/>
                <w:webHidden/>
              </w:rPr>
              <w:fldChar w:fldCharType="end"/>
            </w:r>
          </w:hyperlink>
        </w:p>
        <w:p w14:paraId="0F9E750E" w14:textId="0C630C49" w:rsidR="00CE785D" w:rsidRDefault="00CE785D">
          <w:pPr>
            <w:pStyle w:val="TOC3"/>
            <w:tabs>
              <w:tab w:val="right" w:leader="dot" w:pos="10456"/>
            </w:tabs>
            <w:rPr>
              <w:rFonts w:eastAsiaTheme="minorEastAsia"/>
              <w:noProof/>
              <w:sz w:val="24"/>
              <w:szCs w:val="24"/>
              <w:lang w:eastAsia="en-GB"/>
            </w:rPr>
          </w:pPr>
          <w:hyperlink w:anchor="_Toc224926961" w:history="1">
            <w:r w:rsidRPr="00C978F6">
              <w:rPr>
                <w:rStyle w:val="Hyperlink"/>
                <w:rFonts w:ascii="Arial" w:eastAsia="Arial" w:hAnsi="Arial" w:cs="Arial"/>
                <w:b/>
                <w:bCs/>
                <w:noProof/>
              </w:rPr>
              <w:t>2.2.1 Connecting Rod Midpoint</w:t>
            </w:r>
            <w:r>
              <w:rPr>
                <w:noProof/>
                <w:webHidden/>
              </w:rPr>
              <w:tab/>
            </w:r>
            <w:r>
              <w:rPr>
                <w:noProof/>
                <w:webHidden/>
              </w:rPr>
              <w:fldChar w:fldCharType="begin"/>
            </w:r>
            <w:r>
              <w:rPr>
                <w:noProof/>
                <w:webHidden/>
              </w:rPr>
              <w:instrText xml:space="preserve"> PAGEREF _Toc224926961 \h </w:instrText>
            </w:r>
            <w:r>
              <w:rPr>
                <w:noProof/>
                <w:webHidden/>
              </w:rPr>
            </w:r>
            <w:r>
              <w:rPr>
                <w:noProof/>
                <w:webHidden/>
              </w:rPr>
              <w:fldChar w:fldCharType="separate"/>
            </w:r>
            <w:r>
              <w:rPr>
                <w:noProof/>
                <w:webHidden/>
              </w:rPr>
              <w:t>5</w:t>
            </w:r>
            <w:r>
              <w:rPr>
                <w:noProof/>
                <w:webHidden/>
              </w:rPr>
              <w:fldChar w:fldCharType="end"/>
            </w:r>
          </w:hyperlink>
        </w:p>
        <w:p w14:paraId="4CFD5069" w14:textId="40E99ED6" w:rsidR="00CE785D" w:rsidRDefault="00CE785D">
          <w:pPr>
            <w:pStyle w:val="TOC3"/>
            <w:tabs>
              <w:tab w:val="right" w:leader="dot" w:pos="10456"/>
            </w:tabs>
            <w:rPr>
              <w:rFonts w:eastAsiaTheme="minorEastAsia"/>
              <w:noProof/>
              <w:sz w:val="24"/>
              <w:szCs w:val="24"/>
              <w:lang w:eastAsia="en-GB"/>
            </w:rPr>
          </w:pPr>
          <w:hyperlink w:anchor="_Toc224926962" w:history="1">
            <w:r w:rsidRPr="00C978F6">
              <w:rPr>
                <w:rStyle w:val="Hyperlink"/>
                <w:rFonts w:ascii="Arial" w:eastAsia="Arial" w:hAnsi="Arial" w:cs="Arial"/>
                <w:b/>
                <w:bCs/>
                <w:noProof/>
              </w:rPr>
              <w:t>2.2.2 Gudgeon Pin at Point A</w:t>
            </w:r>
            <w:r>
              <w:rPr>
                <w:noProof/>
                <w:webHidden/>
              </w:rPr>
              <w:tab/>
            </w:r>
            <w:r>
              <w:rPr>
                <w:noProof/>
                <w:webHidden/>
              </w:rPr>
              <w:fldChar w:fldCharType="begin"/>
            </w:r>
            <w:r>
              <w:rPr>
                <w:noProof/>
                <w:webHidden/>
              </w:rPr>
              <w:instrText xml:space="preserve"> PAGEREF _Toc224926962 \h </w:instrText>
            </w:r>
            <w:r>
              <w:rPr>
                <w:noProof/>
                <w:webHidden/>
              </w:rPr>
            </w:r>
            <w:r>
              <w:rPr>
                <w:noProof/>
                <w:webHidden/>
              </w:rPr>
              <w:fldChar w:fldCharType="separate"/>
            </w:r>
            <w:r>
              <w:rPr>
                <w:noProof/>
                <w:webHidden/>
              </w:rPr>
              <w:t>5</w:t>
            </w:r>
            <w:r>
              <w:rPr>
                <w:noProof/>
                <w:webHidden/>
              </w:rPr>
              <w:fldChar w:fldCharType="end"/>
            </w:r>
          </w:hyperlink>
        </w:p>
        <w:p w14:paraId="2D029A12" w14:textId="799D24F6" w:rsidR="00CE785D" w:rsidRDefault="00CE785D">
          <w:pPr>
            <w:pStyle w:val="TOC3"/>
            <w:tabs>
              <w:tab w:val="right" w:leader="dot" w:pos="10456"/>
            </w:tabs>
            <w:rPr>
              <w:rFonts w:eastAsiaTheme="minorEastAsia"/>
              <w:noProof/>
              <w:sz w:val="24"/>
              <w:szCs w:val="24"/>
              <w:lang w:eastAsia="en-GB"/>
            </w:rPr>
          </w:pPr>
          <w:hyperlink w:anchor="_Toc224926963" w:history="1">
            <w:r w:rsidRPr="00C978F6">
              <w:rPr>
                <w:rStyle w:val="Hyperlink"/>
                <w:rFonts w:ascii="Arial" w:eastAsia="Arial" w:hAnsi="Arial" w:cs="Arial"/>
                <w:b/>
                <w:bCs/>
                <w:noProof/>
              </w:rPr>
              <w:t>2.2.3 Connecting Rod Bolt</w:t>
            </w:r>
            <w:r>
              <w:rPr>
                <w:noProof/>
                <w:webHidden/>
              </w:rPr>
              <w:tab/>
            </w:r>
            <w:r>
              <w:rPr>
                <w:noProof/>
                <w:webHidden/>
              </w:rPr>
              <w:fldChar w:fldCharType="begin"/>
            </w:r>
            <w:r>
              <w:rPr>
                <w:noProof/>
                <w:webHidden/>
              </w:rPr>
              <w:instrText xml:space="preserve"> PAGEREF _Toc224926963 \h </w:instrText>
            </w:r>
            <w:r>
              <w:rPr>
                <w:noProof/>
                <w:webHidden/>
              </w:rPr>
            </w:r>
            <w:r>
              <w:rPr>
                <w:noProof/>
                <w:webHidden/>
              </w:rPr>
              <w:fldChar w:fldCharType="separate"/>
            </w:r>
            <w:r>
              <w:rPr>
                <w:noProof/>
                <w:webHidden/>
              </w:rPr>
              <w:t>5</w:t>
            </w:r>
            <w:r>
              <w:rPr>
                <w:noProof/>
                <w:webHidden/>
              </w:rPr>
              <w:fldChar w:fldCharType="end"/>
            </w:r>
          </w:hyperlink>
        </w:p>
        <w:p w14:paraId="57DD7AC8" w14:textId="3C1AC135" w:rsidR="00CE785D" w:rsidRDefault="00CE785D">
          <w:pPr>
            <w:pStyle w:val="TOC2"/>
            <w:tabs>
              <w:tab w:val="right" w:leader="dot" w:pos="10456"/>
            </w:tabs>
            <w:rPr>
              <w:rFonts w:eastAsiaTheme="minorEastAsia"/>
              <w:noProof/>
              <w:sz w:val="24"/>
              <w:szCs w:val="24"/>
              <w:lang w:eastAsia="en-GB"/>
            </w:rPr>
          </w:pPr>
          <w:hyperlink w:anchor="_Toc224926964" w:history="1">
            <w:r w:rsidRPr="00C978F6">
              <w:rPr>
                <w:rStyle w:val="Hyperlink"/>
                <w:rFonts w:ascii="Arial" w:eastAsia="Arial" w:hAnsi="Arial" w:cs="Arial"/>
                <w:b/>
                <w:bCs/>
                <w:noProof/>
              </w:rPr>
              <w:t>2.3 Fatigue Safety Factor Methodology</w:t>
            </w:r>
            <w:r>
              <w:rPr>
                <w:noProof/>
                <w:webHidden/>
              </w:rPr>
              <w:tab/>
            </w:r>
            <w:r>
              <w:rPr>
                <w:noProof/>
                <w:webHidden/>
              </w:rPr>
              <w:fldChar w:fldCharType="begin"/>
            </w:r>
            <w:r>
              <w:rPr>
                <w:noProof/>
                <w:webHidden/>
              </w:rPr>
              <w:instrText xml:space="preserve"> PAGEREF _Toc224926964 \h </w:instrText>
            </w:r>
            <w:r>
              <w:rPr>
                <w:noProof/>
                <w:webHidden/>
              </w:rPr>
            </w:r>
            <w:r>
              <w:rPr>
                <w:noProof/>
                <w:webHidden/>
              </w:rPr>
              <w:fldChar w:fldCharType="separate"/>
            </w:r>
            <w:r>
              <w:rPr>
                <w:noProof/>
                <w:webHidden/>
              </w:rPr>
              <w:t>6</w:t>
            </w:r>
            <w:r>
              <w:rPr>
                <w:noProof/>
                <w:webHidden/>
              </w:rPr>
              <w:fldChar w:fldCharType="end"/>
            </w:r>
          </w:hyperlink>
        </w:p>
        <w:p w14:paraId="66BC271E" w14:textId="7727DEEF" w:rsidR="00CE785D" w:rsidRDefault="00CE785D">
          <w:pPr>
            <w:pStyle w:val="TOC2"/>
            <w:tabs>
              <w:tab w:val="right" w:leader="dot" w:pos="10456"/>
            </w:tabs>
            <w:rPr>
              <w:rFonts w:eastAsiaTheme="minorEastAsia"/>
              <w:noProof/>
              <w:sz w:val="24"/>
              <w:szCs w:val="24"/>
              <w:lang w:eastAsia="en-GB"/>
            </w:rPr>
          </w:pPr>
          <w:hyperlink w:anchor="_Toc224926965" w:history="1">
            <w:r w:rsidRPr="00C978F6">
              <w:rPr>
                <w:rStyle w:val="Hyperlink"/>
                <w:rFonts w:ascii="Arial" w:eastAsia="Arial" w:hAnsi="Arial" w:cs="Arial"/>
                <w:b/>
                <w:bCs/>
                <w:noProof/>
              </w:rPr>
              <w:t>2.4 Section 1 Results — Goodman Fatigue Safety Factors</w:t>
            </w:r>
            <w:r>
              <w:rPr>
                <w:noProof/>
                <w:webHidden/>
              </w:rPr>
              <w:tab/>
            </w:r>
            <w:r>
              <w:rPr>
                <w:noProof/>
                <w:webHidden/>
              </w:rPr>
              <w:fldChar w:fldCharType="begin"/>
            </w:r>
            <w:r>
              <w:rPr>
                <w:noProof/>
                <w:webHidden/>
              </w:rPr>
              <w:instrText xml:space="preserve"> PAGEREF _Toc224926965 \h </w:instrText>
            </w:r>
            <w:r>
              <w:rPr>
                <w:noProof/>
                <w:webHidden/>
              </w:rPr>
            </w:r>
            <w:r>
              <w:rPr>
                <w:noProof/>
                <w:webHidden/>
              </w:rPr>
              <w:fldChar w:fldCharType="separate"/>
            </w:r>
            <w:r>
              <w:rPr>
                <w:noProof/>
                <w:webHidden/>
              </w:rPr>
              <w:t>6</w:t>
            </w:r>
            <w:r>
              <w:rPr>
                <w:noProof/>
                <w:webHidden/>
              </w:rPr>
              <w:fldChar w:fldCharType="end"/>
            </w:r>
          </w:hyperlink>
        </w:p>
        <w:p w14:paraId="5B358948" w14:textId="569C2066" w:rsidR="00CE785D" w:rsidRDefault="00CE785D">
          <w:pPr>
            <w:pStyle w:val="TOC1"/>
            <w:tabs>
              <w:tab w:val="right" w:leader="dot" w:pos="10456"/>
            </w:tabs>
            <w:rPr>
              <w:rFonts w:eastAsiaTheme="minorEastAsia"/>
              <w:noProof/>
              <w:sz w:val="24"/>
              <w:szCs w:val="24"/>
              <w:lang w:eastAsia="en-GB"/>
            </w:rPr>
          </w:pPr>
          <w:hyperlink w:anchor="_Toc224926966" w:history="1">
            <w:r w:rsidRPr="00C978F6">
              <w:rPr>
                <w:rStyle w:val="Hyperlink"/>
                <w:rFonts w:ascii="Arial" w:eastAsia="Arial" w:hAnsi="Arial" w:cs="Arial"/>
                <w:b/>
                <w:bCs/>
                <w:noProof/>
              </w:rPr>
              <w:t>3. Section 2 — Extended RPM Range to 9000 RPM</w:t>
            </w:r>
            <w:r>
              <w:rPr>
                <w:noProof/>
                <w:webHidden/>
              </w:rPr>
              <w:tab/>
            </w:r>
            <w:r>
              <w:rPr>
                <w:noProof/>
                <w:webHidden/>
              </w:rPr>
              <w:fldChar w:fldCharType="begin"/>
            </w:r>
            <w:r>
              <w:rPr>
                <w:noProof/>
                <w:webHidden/>
              </w:rPr>
              <w:instrText xml:space="preserve"> PAGEREF _Toc224926966 \h </w:instrText>
            </w:r>
            <w:r>
              <w:rPr>
                <w:noProof/>
                <w:webHidden/>
              </w:rPr>
            </w:r>
            <w:r>
              <w:rPr>
                <w:noProof/>
                <w:webHidden/>
              </w:rPr>
              <w:fldChar w:fldCharType="separate"/>
            </w:r>
            <w:r>
              <w:rPr>
                <w:noProof/>
                <w:webHidden/>
              </w:rPr>
              <w:t>7</w:t>
            </w:r>
            <w:r>
              <w:rPr>
                <w:noProof/>
                <w:webHidden/>
              </w:rPr>
              <w:fldChar w:fldCharType="end"/>
            </w:r>
          </w:hyperlink>
        </w:p>
        <w:p w14:paraId="2FE071C3" w14:textId="48BF194C" w:rsidR="00CE785D" w:rsidRDefault="00CE785D">
          <w:pPr>
            <w:pStyle w:val="TOC2"/>
            <w:tabs>
              <w:tab w:val="right" w:leader="dot" w:pos="10456"/>
            </w:tabs>
            <w:rPr>
              <w:rFonts w:eastAsiaTheme="minorEastAsia"/>
              <w:noProof/>
              <w:sz w:val="24"/>
              <w:szCs w:val="24"/>
              <w:lang w:eastAsia="en-GB"/>
            </w:rPr>
          </w:pPr>
          <w:hyperlink w:anchor="_Toc224926967" w:history="1">
            <w:r w:rsidRPr="00C978F6">
              <w:rPr>
                <w:rStyle w:val="Hyperlink"/>
                <w:rFonts w:ascii="Arial" w:eastAsia="Arial" w:hAnsi="Arial" w:cs="Arial"/>
                <w:b/>
                <w:bCs/>
                <w:noProof/>
              </w:rPr>
              <w:t>3.1 Interpolation and Extrapolation Methodology</w:t>
            </w:r>
            <w:r>
              <w:rPr>
                <w:noProof/>
                <w:webHidden/>
              </w:rPr>
              <w:tab/>
            </w:r>
            <w:r>
              <w:rPr>
                <w:noProof/>
                <w:webHidden/>
              </w:rPr>
              <w:fldChar w:fldCharType="begin"/>
            </w:r>
            <w:r>
              <w:rPr>
                <w:noProof/>
                <w:webHidden/>
              </w:rPr>
              <w:instrText xml:space="preserve"> PAGEREF _Toc224926967 \h </w:instrText>
            </w:r>
            <w:r>
              <w:rPr>
                <w:noProof/>
                <w:webHidden/>
              </w:rPr>
            </w:r>
            <w:r>
              <w:rPr>
                <w:noProof/>
                <w:webHidden/>
              </w:rPr>
              <w:fldChar w:fldCharType="separate"/>
            </w:r>
            <w:r>
              <w:rPr>
                <w:noProof/>
                <w:webHidden/>
              </w:rPr>
              <w:t>7</w:t>
            </w:r>
            <w:r>
              <w:rPr>
                <w:noProof/>
                <w:webHidden/>
              </w:rPr>
              <w:fldChar w:fldCharType="end"/>
            </w:r>
          </w:hyperlink>
        </w:p>
        <w:p w14:paraId="5079212D" w14:textId="690C19D5" w:rsidR="00CE785D" w:rsidRDefault="00CE785D">
          <w:pPr>
            <w:pStyle w:val="TOC2"/>
            <w:tabs>
              <w:tab w:val="right" w:leader="dot" w:pos="10456"/>
            </w:tabs>
            <w:rPr>
              <w:rFonts w:eastAsiaTheme="minorEastAsia"/>
              <w:noProof/>
              <w:sz w:val="24"/>
              <w:szCs w:val="24"/>
              <w:lang w:eastAsia="en-GB"/>
            </w:rPr>
          </w:pPr>
          <w:hyperlink w:anchor="_Toc224926968" w:history="1">
            <w:r w:rsidRPr="00C978F6">
              <w:rPr>
                <w:rStyle w:val="Hyperlink"/>
                <w:rFonts w:ascii="Arial" w:eastAsia="Arial" w:hAnsi="Arial" w:cs="Arial"/>
                <w:b/>
                <w:bCs/>
                <w:noProof/>
              </w:rPr>
              <w:t>3.2 Extended RPM Results — Con Rod Bolt</w:t>
            </w:r>
            <w:r>
              <w:rPr>
                <w:noProof/>
                <w:webHidden/>
              </w:rPr>
              <w:tab/>
            </w:r>
            <w:r>
              <w:rPr>
                <w:noProof/>
                <w:webHidden/>
              </w:rPr>
              <w:fldChar w:fldCharType="begin"/>
            </w:r>
            <w:r>
              <w:rPr>
                <w:noProof/>
                <w:webHidden/>
              </w:rPr>
              <w:instrText xml:space="preserve"> PAGEREF _Toc224926968 \h </w:instrText>
            </w:r>
            <w:r>
              <w:rPr>
                <w:noProof/>
                <w:webHidden/>
              </w:rPr>
            </w:r>
            <w:r>
              <w:rPr>
                <w:noProof/>
                <w:webHidden/>
              </w:rPr>
              <w:fldChar w:fldCharType="separate"/>
            </w:r>
            <w:r>
              <w:rPr>
                <w:noProof/>
                <w:webHidden/>
              </w:rPr>
              <w:t>8</w:t>
            </w:r>
            <w:r>
              <w:rPr>
                <w:noProof/>
                <w:webHidden/>
              </w:rPr>
              <w:fldChar w:fldCharType="end"/>
            </w:r>
          </w:hyperlink>
        </w:p>
        <w:p w14:paraId="51FAA54C" w14:textId="31C76E48" w:rsidR="00CE785D" w:rsidRDefault="00CE785D">
          <w:pPr>
            <w:pStyle w:val="TOC1"/>
            <w:tabs>
              <w:tab w:val="right" w:leader="dot" w:pos="10456"/>
            </w:tabs>
            <w:rPr>
              <w:rFonts w:eastAsiaTheme="minorEastAsia"/>
              <w:noProof/>
              <w:sz w:val="24"/>
              <w:szCs w:val="24"/>
              <w:lang w:eastAsia="en-GB"/>
            </w:rPr>
          </w:pPr>
          <w:hyperlink w:anchor="_Toc224926969" w:history="1">
            <w:r w:rsidRPr="00C978F6">
              <w:rPr>
                <w:rStyle w:val="Hyperlink"/>
                <w:rFonts w:ascii="Arial" w:eastAsia="Arial" w:hAnsi="Arial" w:cs="Arial"/>
                <w:b/>
                <w:bCs/>
                <w:noProof/>
              </w:rPr>
              <w:t>4. Section 3 — Con Rod Bolt Redesign</w:t>
            </w:r>
            <w:r>
              <w:rPr>
                <w:noProof/>
                <w:webHidden/>
              </w:rPr>
              <w:tab/>
            </w:r>
            <w:r>
              <w:rPr>
                <w:noProof/>
                <w:webHidden/>
              </w:rPr>
              <w:fldChar w:fldCharType="begin"/>
            </w:r>
            <w:r>
              <w:rPr>
                <w:noProof/>
                <w:webHidden/>
              </w:rPr>
              <w:instrText xml:space="preserve"> PAGEREF _Toc224926969 \h </w:instrText>
            </w:r>
            <w:r>
              <w:rPr>
                <w:noProof/>
                <w:webHidden/>
              </w:rPr>
            </w:r>
            <w:r>
              <w:rPr>
                <w:noProof/>
                <w:webHidden/>
              </w:rPr>
              <w:fldChar w:fldCharType="separate"/>
            </w:r>
            <w:r>
              <w:rPr>
                <w:noProof/>
                <w:webHidden/>
              </w:rPr>
              <w:t>9</w:t>
            </w:r>
            <w:r>
              <w:rPr>
                <w:noProof/>
                <w:webHidden/>
              </w:rPr>
              <w:fldChar w:fldCharType="end"/>
            </w:r>
          </w:hyperlink>
        </w:p>
        <w:p w14:paraId="17A4284F" w14:textId="568A970B" w:rsidR="00CE785D" w:rsidRDefault="00CE785D">
          <w:pPr>
            <w:pStyle w:val="TOC2"/>
            <w:tabs>
              <w:tab w:val="right" w:leader="dot" w:pos="10456"/>
            </w:tabs>
            <w:rPr>
              <w:rFonts w:eastAsiaTheme="minorEastAsia"/>
              <w:noProof/>
              <w:sz w:val="24"/>
              <w:szCs w:val="24"/>
              <w:lang w:eastAsia="en-GB"/>
            </w:rPr>
          </w:pPr>
          <w:hyperlink w:anchor="_Toc224926970" w:history="1">
            <w:r w:rsidRPr="00C978F6">
              <w:rPr>
                <w:rStyle w:val="Hyperlink"/>
                <w:rFonts w:ascii="Arial" w:eastAsia="Arial" w:hAnsi="Arial" w:cs="Arial"/>
                <w:b/>
                <w:bCs/>
                <w:noProof/>
              </w:rPr>
              <w:t>4.1 Redesign Objective and Approach</w:t>
            </w:r>
            <w:r>
              <w:rPr>
                <w:noProof/>
                <w:webHidden/>
              </w:rPr>
              <w:tab/>
            </w:r>
            <w:r>
              <w:rPr>
                <w:noProof/>
                <w:webHidden/>
              </w:rPr>
              <w:fldChar w:fldCharType="begin"/>
            </w:r>
            <w:r>
              <w:rPr>
                <w:noProof/>
                <w:webHidden/>
              </w:rPr>
              <w:instrText xml:space="preserve"> PAGEREF _Toc224926970 \h </w:instrText>
            </w:r>
            <w:r>
              <w:rPr>
                <w:noProof/>
                <w:webHidden/>
              </w:rPr>
            </w:r>
            <w:r>
              <w:rPr>
                <w:noProof/>
                <w:webHidden/>
              </w:rPr>
              <w:fldChar w:fldCharType="separate"/>
            </w:r>
            <w:r>
              <w:rPr>
                <w:noProof/>
                <w:webHidden/>
              </w:rPr>
              <w:t>9</w:t>
            </w:r>
            <w:r>
              <w:rPr>
                <w:noProof/>
                <w:webHidden/>
              </w:rPr>
              <w:fldChar w:fldCharType="end"/>
            </w:r>
          </w:hyperlink>
        </w:p>
        <w:p w14:paraId="0FAB0E0F" w14:textId="05B01D3C" w:rsidR="00CE785D" w:rsidRDefault="00CE785D">
          <w:pPr>
            <w:pStyle w:val="TOC2"/>
            <w:tabs>
              <w:tab w:val="right" w:leader="dot" w:pos="10456"/>
            </w:tabs>
            <w:rPr>
              <w:rFonts w:eastAsiaTheme="minorEastAsia"/>
              <w:noProof/>
              <w:sz w:val="24"/>
              <w:szCs w:val="24"/>
              <w:lang w:eastAsia="en-GB"/>
            </w:rPr>
          </w:pPr>
          <w:hyperlink w:anchor="_Toc224926971" w:history="1">
            <w:r w:rsidRPr="00C978F6">
              <w:rPr>
                <w:rStyle w:val="Hyperlink"/>
                <w:rFonts w:ascii="Arial" w:eastAsia="Arial" w:hAnsi="Arial" w:cs="Arial"/>
                <w:b/>
                <w:bCs/>
                <w:noProof/>
              </w:rPr>
              <w:t>4.2 Redesign Results</w:t>
            </w:r>
            <w:r>
              <w:rPr>
                <w:noProof/>
                <w:webHidden/>
              </w:rPr>
              <w:tab/>
            </w:r>
            <w:r>
              <w:rPr>
                <w:noProof/>
                <w:webHidden/>
              </w:rPr>
              <w:fldChar w:fldCharType="begin"/>
            </w:r>
            <w:r>
              <w:rPr>
                <w:noProof/>
                <w:webHidden/>
              </w:rPr>
              <w:instrText xml:space="preserve"> PAGEREF _Toc224926971 \h </w:instrText>
            </w:r>
            <w:r>
              <w:rPr>
                <w:noProof/>
                <w:webHidden/>
              </w:rPr>
            </w:r>
            <w:r>
              <w:rPr>
                <w:noProof/>
                <w:webHidden/>
              </w:rPr>
              <w:fldChar w:fldCharType="separate"/>
            </w:r>
            <w:r>
              <w:rPr>
                <w:noProof/>
                <w:webHidden/>
              </w:rPr>
              <w:t>9</w:t>
            </w:r>
            <w:r>
              <w:rPr>
                <w:noProof/>
                <w:webHidden/>
              </w:rPr>
              <w:fldChar w:fldCharType="end"/>
            </w:r>
          </w:hyperlink>
        </w:p>
        <w:p w14:paraId="30470122" w14:textId="495BC7B2" w:rsidR="00CE785D" w:rsidRDefault="00CE785D">
          <w:pPr>
            <w:pStyle w:val="TOC1"/>
            <w:tabs>
              <w:tab w:val="right" w:leader="dot" w:pos="10456"/>
            </w:tabs>
            <w:rPr>
              <w:rFonts w:eastAsiaTheme="minorEastAsia"/>
              <w:noProof/>
              <w:sz w:val="24"/>
              <w:szCs w:val="24"/>
              <w:lang w:eastAsia="en-GB"/>
            </w:rPr>
          </w:pPr>
          <w:hyperlink w:anchor="_Toc224926972" w:history="1">
            <w:r w:rsidRPr="00C978F6">
              <w:rPr>
                <w:rStyle w:val="Hyperlink"/>
                <w:rFonts w:ascii="Arial" w:eastAsia="Arial" w:hAnsi="Arial" w:cs="Arial"/>
                <w:b/>
                <w:bCs/>
                <w:noProof/>
              </w:rPr>
              <w:t>5. Section 4 — Instantaneous Torque Analysis</w:t>
            </w:r>
            <w:r>
              <w:rPr>
                <w:noProof/>
                <w:webHidden/>
              </w:rPr>
              <w:tab/>
            </w:r>
            <w:r>
              <w:rPr>
                <w:noProof/>
                <w:webHidden/>
              </w:rPr>
              <w:fldChar w:fldCharType="begin"/>
            </w:r>
            <w:r>
              <w:rPr>
                <w:noProof/>
                <w:webHidden/>
              </w:rPr>
              <w:instrText xml:space="preserve"> PAGEREF _Toc224926972 \h </w:instrText>
            </w:r>
            <w:r>
              <w:rPr>
                <w:noProof/>
                <w:webHidden/>
              </w:rPr>
            </w:r>
            <w:r>
              <w:rPr>
                <w:noProof/>
                <w:webHidden/>
              </w:rPr>
              <w:fldChar w:fldCharType="separate"/>
            </w:r>
            <w:r>
              <w:rPr>
                <w:noProof/>
                <w:webHidden/>
              </w:rPr>
              <w:t>10</w:t>
            </w:r>
            <w:r>
              <w:rPr>
                <w:noProof/>
                <w:webHidden/>
              </w:rPr>
              <w:fldChar w:fldCharType="end"/>
            </w:r>
          </w:hyperlink>
        </w:p>
        <w:p w14:paraId="2F034B39" w14:textId="2D0914A1" w:rsidR="00CE785D" w:rsidRDefault="00CE785D">
          <w:pPr>
            <w:pStyle w:val="TOC2"/>
            <w:tabs>
              <w:tab w:val="right" w:leader="dot" w:pos="10456"/>
            </w:tabs>
            <w:rPr>
              <w:rFonts w:eastAsiaTheme="minorEastAsia"/>
              <w:noProof/>
              <w:sz w:val="24"/>
              <w:szCs w:val="24"/>
              <w:lang w:eastAsia="en-GB"/>
            </w:rPr>
          </w:pPr>
          <w:hyperlink w:anchor="_Toc224926973" w:history="1">
            <w:r w:rsidRPr="00C978F6">
              <w:rPr>
                <w:rStyle w:val="Hyperlink"/>
                <w:rFonts w:ascii="Arial" w:eastAsia="Arial" w:hAnsi="Arial" w:cs="Arial"/>
                <w:b/>
                <w:bCs/>
                <w:noProof/>
              </w:rPr>
              <w:t>5.1 Torque Calculation Methodology</w:t>
            </w:r>
            <w:r>
              <w:rPr>
                <w:noProof/>
                <w:webHidden/>
              </w:rPr>
              <w:tab/>
            </w:r>
            <w:r>
              <w:rPr>
                <w:noProof/>
                <w:webHidden/>
              </w:rPr>
              <w:fldChar w:fldCharType="begin"/>
            </w:r>
            <w:r>
              <w:rPr>
                <w:noProof/>
                <w:webHidden/>
              </w:rPr>
              <w:instrText xml:space="preserve"> PAGEREF _Toc224926973 \h </w:instrText>
            </w:r>
            <w:r>
              <w:rPr>
                <w:noProof/>
                <w:webHidden/>
              </w:rPr>
            </w:r>
            <w:r>
              <w:rPr>
                <w:noProof/>
                <w:webHidden/>
              </w:rPr>
              <w:fldChar w:fldCharType="separate"/>
            </w:r>
            <w:r>
              <w:rPr>
                <w:noProof/>
                <w:webHidden/>
              </w:rPr>
              <w:t>10</w:t>
            </w:r>
            <w:r>
              <w:rPr>
                <w:noProof/>
                <w:webHidden/>
              </w:rPr>
              <w:fldChar w:fldCharType="end"/>
            </w:r>
          </w:hyperlink>
        </w:p>
        <w:p w14:paraId="2C698354" w14:textId="6C97FB94" w:rsidR="00CE785D" w:rsidRDefault="00CE785D">
          <w:pPr>
            <w:pStyle w:val="TOC2"/>
            <w:tabs>
              <w:tab w:val="right" w:leader="dot" w:pos="10456"/>
            </w:tabs>
            <w:rPr>
              <w:rFonts w:eastAsiaTheme="minorEastAsia"/>
              <w:noProof/>
              <w:sz w:val="24"/>
              <w:szCs w:val="24"/>
              <w:lang w:eastAsia="en-GB"/>
            </w:rPr>
          </w:pPr>
          <w:hyperlink w:anchor="_Toc224926974" w:history="1">
            <w:r w:rsidRPr="00C978F6">
              <w:rPr>
                <w:rStyle w:val="Hyperlink"/>
                <w:rFonts w:ascii="Arial" w:eastAsia="Arial" w:hAnsi="Arial" w:cs="Arial"/>
                <w:b/>
                <w:bCs/>
                <w:noProof/>
              </w:rPr>
              <w:t>5.2 Torque Results and Comparison</w:t>
            </w:r>
            <w:r>
              <w:rPr>
                <w:noProof/>
                <w:webHidden/>
              </w:rPr>
              <w:tab/>
            </w:r>
            <w:r>
              <w:rPr>
                <w:noProof/>
                <w:webHidden/>
              </w:rPr>
              <w:fldChar w:fldCharType="begin"/>
            </w:r>
            <w:r>
              <w:rPr>
                <w:noProof/>
                <w:webHidden/>
              </w:rPr>
              <w:instrText xml:space="preserve"> PAGEREF _Toc224926974 \h </w:instrText>
            </w:r>
            <w:r>
              <w:rPr>
                <w:noProof/>
                <w:webHidden/>
              </w:rPr>
            </w:r>
            <w:r>
              <w:rPr>
                <w:noProof/>
                <w:webHidden/>
              </w:rPr>
              <w:fldChar w:fldCharType="separate"/>
            </w:r>
            <w:r>
              <w:rPr>
                <w:noProof/>
                <w:webHidden/>
              </w:rPr>
              <w:t>11</w:t>
            </w:r>
            <w:r>
              <w:rPr>
                <w:noProof/>
                <w:webHidden/>
              </w:rPr>
              <w:fldChar w:fldCharType="end"/>
            </w:r>
          </w:hyperlink>
        </w:p>
        <w:p w14:paraId="66DFFB24" w14:textId="6A871C38" w:rsidR="00CE785D" w:rsidRDefault="00CE785D">
          <w:pPr>
            <w:pStyle w:val="TOC1"/>
            <w:tabs>
              <w:tab w:val="right" w:leader="dot" w:pos="10456"/>
            </w:tabs>
            <w:rPr>
              <w:rFonts w:eastAsiaTheme="minorEastAsia"/>
              <w:noProof/>
              <w:sz w:val="24"/>
              <w:szCs w:val="24"/>
              <w:lang w:eastAsia="en-GB"/>
            </w:rPr>
          </w:pPr>
          <w:hyperlink w:anchor="_Toc224926975" w:history="1">
            <w:r w:rsidRPr="00C978F6">
              <w:rPr>
                <w:rStyle w:val="Hyperlink"/>
                <w:rFonts w:ascii="Arial" w:eastAsia="Arial" w:hAnsi="Arial" w:cs="Arial"/>
                <w:b/>
                <w:bCs/>
                <w:noProof/>
              </w:rPr>
              <w:t>6. Bonus — Alternative Bolt Materials</w:t>
            </w:r>
            <w:r>
              <w:rPr>
                <w:noProof/>
                <w:webHidden/>
              </w:rPr>
              <w:tab/>
            </w:r>
            <w:r>
              <w:rPr>
                <w:noProof/>
                <w:webHidden/>
              </w:rPr>
              <w:fldChar w:fldCharType="begin"/>
            </w:r>
            <w:r>
              <w:rPr>
                <w:noProof/>
                <w:webHidden/>
              </w:rPr>
              <w:instrText xml:space="preserve"> PAGEREF _Toc224926975 \h </w:instrText>
            </w:r>
            <w:r>
              <w:rPr>
                <w:noProof/>
                <w:webHidden/>
              </w:rPr>
            </w:r>
            <w:r>
              <w:rPr>
                <w:noProof/>
                <w:webHidden/>
              </w:rPr>
              <w:fldChar w:fldCharType="separate"/>
            </w:r>
            <w:r>
              <w:rPr>
                <w:noProof/>
                <w:webHidden/>
              </w:rPr>
              <w:t>12</w:t>
            </w:r>
            <w:r>
              <w:rPr>
                <w:noProof/>
                <w:webHidden/>
              </w:rPr>
              <w:fldChar w:fldCharType="end"/>
            </w:r>
          </w:hyperlink>
        </w:p>
        <w:p w14:paraId="39B274D0" w14:textId="61FF7064" w:rsidR="00CE785D" w:rsidRDefault="00CE785D">
          <w:pPr>
            <w:pStyle w:val="TOC2"/>
            <w:tabs>
              <w:tab w:val="right" w:leader="dot" w:pos="10456"/>
            </w:tabs>
            <w:rPr>
              <w:rFonts w:eastAsiaTheme="minorEastAsia"/>
              <w:noProof/>
              <w:sz w:val="24"/>
              <w:szCs w:val="24"/>
              <w:lang w:eastAsia="en-GB"/>
            </w:rPr>
          </w:pPr>
          <w:hyperlink w:anchor="_Toc224926976" w:history="1">
            <w:r w:rsidRPr="00C978F6">
              <w:rPr>
                <w:rStyle w:val="Hyperlink"/>
                <w:rFonts w:ascii="Arial" w:eastAsia="Arial" w:hAnsi="Arial" w:cs="Arial"/>
                <w:b/>
                <w:bCs/>
                <w:noProof/>
              </w:rPr>
              <w:t>6.1 Materials Investigated</w:t>
            </w:r>
            <w:r>
              <w:rPr>
                <w:noProof/>
                <w:webHidden/>
              </w:rPr>
              <w:tab/>
            </w:r>
            <w:r>
              <w:rPr>
                <w:noProof/>
                <w:webHidden/>
              </w:rPr>
              <w:fldChar w:fldCharType="begin"/>
            </w:r>
            <w:r>
              <w:rPr>
                <w:noProof/>
                <w:webHidden/>
              </w:rPr>
              <w:instrText xml:space="preserve"> PAGEREF _Toc224926976 \h </w:instrText>
            </w:r>
            <w:r>
              <w:rPr>
                <w:noProof/>
                <w:webHidden/>
              </w:rPr>
            </w:r>
            <w:r>
              <w:rPr>
                <w:noProof/>
                <w:webHidden/>
              </w:rPr>
              <w:fldChar w:fldCharType="separate"/>
            </w:r>
            <w:r>
              <w:rPr>
                <w:noProof/>
                <w:webHidden/>
              </w:rPr>
              <w:t>12</w:t>
            </w:r>
            <w:r>
              <w:rPr>
                <w:noProof/>
                <w:webHidden/>
              </w:rPr>
              <w:fldChar w:fldCharType="end"/>
            </w:r>
          </w:hyperlink>
        </w:p>
        <w:p w14:paraId="0E381626" w14:textId="2D91CD07" w:rsidR="00CE785D" w:rsidRDefault="00CE785D">
          <w:pPr>
            <w:pStyle w:val="TOC2"/>
            <w:tabs>
              <w:tab w:val="right" w:leader="dot" w:pos="10456"/>
            </w:tabs>
            <w:rPr>
              <w:rFonts w:eastAsiaTheme="minorEastAsia"/>
              <w:noProof/>
              <w:sz w:val="24"/>
              <w:szCs w:val="24"/>
              <w:lang w:eastAsia="en-GB"/>
            </w:rPr>
          </w:pPr>
          <w:hyperlink w:anchor="_Toc224926977" w:history="1">
            <w:r w:rsidRPr="00C978F6">
              <w:rPr>
                <w:rStyle w:val="Hyperlink"/>
                <w:rFonts w:ascii="Arial" w:eastAsia="Arial" w:hAnsi="Arial" w:cs="Arial"/>
                <w:b/>
                <w:bCs/>
                <w:noProof/>
              </w:rPr>
              <w:t>6.2 Analysis and Discussion</w:t>
            </w:r>
            <w:r>
              <w:rPr>
                <w:noProof/>
                <w:webHidden/>
              </w:rPr>
              <w:tab/>
            </w:r>
            <w:r>
              <w:rPr>
                <w:noProof/>
                <w:webHidden/>
              </w:rPr>
              <w:fldChar w:fldCharType="begin"/>
            </w:r>
            <w:r>
              <w:rPr>
                <w:noProof/>
                <w:webHidden/>
              </w:rPr>
              <w:instrText xml:space="preserve"> PAGEREF _Toc224926977 \h </w:instrText>
            </w:r>
            <w:r>
              <w:rPr>
                <w:noProof/>
                <w:webHidden/>
              </w:rPr>
            </w:r>
            <w:r>
              <w:rPr>
                <w:noProof/>
                <w:webHidden/>
              </w:rPr>
              <w:fldChar w:fldCharType="separate"/>
            </w:r>
            <w:r>
              <w:rPr>
                <w:noProof/>
                <w:webHidden/>
              </w:rPr>
              <w:t>12</w:t>
            </w:r>
            <w:r>
              <w:rPr>
                <w:noProof/>
                <w:webHidden/>
              </w:rPr>
              <w:fldChar w:fldCharType="end"/>
            </w:r>
          </w:hyperlink>
        </w:p>
        <w:p w14:paraId="18B66754" w14:textId="5AEBC921" w:rsidR="00CE785D" w:rsidRDefault="00CE785D">
          <w:pPr>
            <w:pStyle w:val="TOC1"/>
            <w:tabs>
              <w:tab w:val="right" w:leader="dot" w:pos="10456"/>
            </w:tabs>
            <w:rPr>
              <w:rFonts w:eastAsiaTheme="minorEastAsia"/>
              <w:noProof/>
              <w:sz w:val="24"/>
              <w:szCs w:val="24"/>
              <w:lang w:eastAsia="en-GB"/>
            </w:rPr>
          </w:pPr>
          <w:hyperlink w:anchor="_Toc224926978" w:history="1">
            <w:r w:rsidRPr="00C978F6">
              <w:rPr>
                <w:rStyle w:val="Hyperlink"/>
                <w:rFonts w:ascii="Arial" w:eastAsia="Arial" w:hAnsi="Arial" w:cs="Arial"/>
                <w:b/>
                <w:bCs/>
                <w:noProof/>
              </w:rPr>
              <w:t>7. Conclusions</w:t>
            </w:r>
            <w:r>
              <w:rPr>
                <w:noProof/>
                <w:webHidden/>
              </w:rPr>
              <w:tab/>
            </w:r>
            <w:r>
              <w:rPr>
                <w:noProof/>
                <w:webHidden/>
              </w:rPr>
              <w:fldChar w:fldCharType="begin"/>
            </w:r>
            <w:r>
              <w:rPr>
                <w:noProof/>
                <w:webHidden/>
              </w:rPr>
              <w:instrText xml:space="preserve"> PAGEREF _Toc224926978 \h </w:instrText>
            </w:r>
            <w:r>
              <w:rPr>
                <w:noProof/>
                <w:webHidden/>
              </w:rPr>
            </w:r>
            <w:r>
              <w:rPr>
                <w:noProof/>
                <w:webHidden/>
              </w:rPr>
              <w:fldChar w:fldCharType="separate"/>
            </w:r>
            <w:r>
              <w:rPr>
                <w:noProof/>
                <w:webHidden/>
              </w:rPr>
              <w:t>13</w:t>
            </w:r>
            <w:r>
              <w:rPr>
                <w:noProof/>
                <w:webHidden/>
              </w:rPr>
              <w:fldChar w:fldCharType="end"/>
            </w:r>
          </w:hyperlink>
        </w:p>
        <w:p w14:paraId="28A6CBD9" w14:textId="05C35EBB" w:rsidR="00CE785D" w:rsidRDefault="00CE785D">
          <w:pPr>
            <w:pStyle w:val="TOC1"/>
            <w:tabs>
              <w:tab w:val="right" w:leader="dot" w:pos="10456"/>
            </w:tabs>
            <w:rPr>
              <w:rFonts w:eastAsiaTheme="minorEastAsia"/>
              <w:noProof/>
              <w:sz w:val="24"/>
              <w:szCs w:val="24"/>
              <w:lang w:eastAsia="en-GB"/>
            </w:rPr>
          </w:pPr>
          <w:hyperlink w:anchor="_Toc224926979" w:history="1">
            <w:r w:rsidRPr="00C978F6">
              <w:rPr>
                <w:rStyle w:val="Hyperlink"/>
                <w:rFonts w:ascii="Arial" w:eastAsia="Arial" w:hAnsi="Arial" w:cs="Arial"/>
                <w:b/>
                <w:bCs/>
                <w:noProof/>
              </w:rPr>
              <w:t>8. References</w:t>
            </w:r>
            <w:r>
              <w:rPr>
                <w:noProof/>
                <w:webHidden/>
              </w:rPr>
              <w:tab/>
            </w:r>
            <w:r>
              <w:rPr>
                <w:noProof/>
                <w:webHidden/>
              </w:rPr>
              <w:fldChar w:fldCharType="begin"/>
            </w:r>
            <w:r>
              <w:rPr>
                <w:noProof/>
                <w:webHidden/>
              </w:rPr>
              <w:instrText xml:space="preserve"> PAGEREF _Toc224926979 \h </w:instrText>
            </w:r>
            <w:r>
              <w:rPr>
                <w:noProof/>
                <w:webHidden/>
              </w:rPr>
            </w:r>
            <w:r>
              <w:rPr>
                <w:noProof/>
                <w:webHidden/>
              </w:rPr>
              <w:fldChar w:fldCharType="separate"/>
            </w:r>
            <w:r>
              <w:rPr>
                <w:noProof/>
                <w:webHidden/>
              </w:rPr>
              <w:t>14</w:t>
            </w:r>
            <w:r>
              <w:rPr>
                <w:noProof/>
                <w:webHidden/>
              </w:rPr>
              <w:fldChar w:fldCharType="end"/>
            </w:r>
          </w:hyperlink>
        </w:p>
        <w:p w14:paraId="3270C3E5" w14:textId="21E6FE81" w:rsidR="32118E3D" w:rsidRPr="005D7F5D" w:rsidRDefault="32118E3D" w:rsidP="32118E3D">
          <w:pPr>
            <w:pStyle w:val="TOC1"/>
            <w:tabs>
              <w:tab w:val="right" w:leader="dot" w:pos="10455"/>
            </w:tabs>
            <w:rPr>
              <w:rStyle w:val="Hyperlink"/>
              <w:rFonts w:ascii="Arial" w:hAnsi="Arial" w:cs="Arial"/>
            </w:rPr>
          </w:pPr>
          <w:r w:rsidRPr="005D7F5D">
            <w:rPr>
              <w:rFonts w:ascii="Arial" w:hAnsi="Arial" w:cs="Arial"/>
            </w:rPr>
            <w:fldChar w:fldCharType="end"/>
          </w:r>
        </w:p>
      </w:sdtContent>
    </w:sdt>
    <w:p w14:paraId="20531CE7" w14:textId="665EBFBD" w:rsidR="62081B08" w:rsidRPr="005D7F5D" w:rsidRDefault="62081B08" w:rsidP="62081B08">
      <w:pPr>
        <w:pStyle w:val="TOC2"/>
        <w:tabs>
          <w:tab w:val="right" w:leader="dot" w:pos="10455"/>
        </w:tabs>
        <w:rPr>
          <w:rStyle w:val="Hyperlink"/>
          <w:rFonts w:ascii="Arial" w:hAnsi="Arial" w:cs="Arial"/>
        </w:rPr>
      </w:pPr>
    </w:p>
    <w:p w14:paraId="62E579E3" w14:textId="1BAAB62C" w:rsidR="007C6694" w:rsidRPr="005D7F5D" w:rsidRDefault="007C6694">
      <w:pPr>
        <w:rPr>
          <w:rFonts w:ascii="Arial" w:hAnsi="Arial" w:cs="Arial"/>
        </w:rPr>
      </w:pPr>
    </w:p>
    <w:p w14:paraId="1B1D719C" w14:textId="62942077" w:rsidR="006A20CC" w:rsidRPr="005D7F5D" w:rsidRDefault="006A20CC" w:rsidP="007C6694">
      <w:pPr>
        <w:rPr>
          <w:rFonts w:ascii="Arial" w:hAnsi="Arial" w:cs="Arial"/>
        </w:rPr>
      </w:pPr>
    </w:p>
    <w:p w14:paraId="381DFB77" w14:textId="77777777" w:rsidR="006A20CC" w:rsidRPr="005D7F5D" w:rsidRDefault="006A20CC" w:rsidP="007C6694">
      <w:pPr>
        <w:rPr>
          <w:rFonts w:ascii="Arial" w:hAnsi="Arial" w:cs="Arial"/>
        </w:rPr>
      </w:pPr>
    </w:p>
    <w:p w14:paraId="0B3D298A" w14:textId="77777777" w:rsidR="00A525F8" w:rsidRPr="00F72EB4" w:rsidRDefault="00A525F8" w:rsidP="00A525F8">
      <w:pPr>
        <w:pStyle w:val="Heading1"/>
        <w:rPr>
          <w:rFonts w:ascii="Arial" w:hAnsi="Arial" w:cs="Arial"/>
        </w:rPr>
      </w:pPr>
      <w:r w:rsidRPr="00F72EB4">
        <w:rPr>
          <w:rFonts w:ascii="Arial" w:eastAsia="Arial" w:hAnsi="Arial" w:cs="Arial"/>
          <w:b/>
          <w:bCs/>
          <w:color w:val="1F3864"/>
        </w:rPr>
        <w:lastRenderedPageBreak/>
        <w:t>1. Introduction</w:t>
      </w:r>
    </w:p>
    <w:p w14:paraId="446F4E67"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The connecting rod assembly </w:t>
      </w:r>
      <w:proofErr w:type="gramStart"/>
      <w:r w:rsidRPr="00F72EB4">
        <w:rPr>
          <w:rFonts w:ascii="Arial" w:eastAsia="Arial" w:hAnsi="Arial" w:cs="Arial"/>
        </w:rPr>
        <w:t>has to</w:t>
      </w:r>
      <w:proofErr w:type="gramEnd"/>
      <w:r w:rsidRPr="00F72EB4">
        <w:rPr>
          <w:rFonts w:ascii="Arial" w:eastAsia="Arial" w:hAnsi="Arial" w:cs="Arial"/>
        </w:rPr>
        <w:t xml:space="preserve"> deal with some of the harshest loading conditions in any reciprocating engine. Every cycle it goes from a large compressive gas load at firing TDC straight into a tensile inertia load as the piston decelerates on the exhaust stroke. Getting the design wrong means a connecting rod failure at speed — which is about as bad as it gets in an engine (Norton, 2020).</w:t>
      </w:r>
    </w:p>
    <w:p w14:paraId="7D1F92E4" w14:textId="77777777" w:rsidR="00A525F8" w:rsidRPr="00F72EB4" w:rsidRDefault="00A525F8" w:rsidP="00A525F8">
      <w:pPr>
        <w:spacing w:before="60" w:after="60"/>
        <w:rPr>
          <w:rFonts w:ascii="Arial" w:hAnsi="Arial" w:cs="Arial"/>
        </w:rPr>
      </w:pPr>
    </w:p>
    <w:p w14:paraId="3F532DFD" w14:textId="5E9543F2" w:rsidR="00A525F8" w:rsidRPr="00F72EB4" w:rsidRDefault="00A525F8" w:rsidP="00A525F8">
      <w:pPr>
        <w:spacing w:before="80" w:after="80"/>
        <w:rPr>
          <w:rFonts w:ascii="Arial" w:hAnsi="Arial" w:cs="Arial"/>
        </w:rPr>
      </w:pPr>
      <w:r w:rsidRPr="00F72EB4">
        <w:rPr>
          <w:rFonts w:ascii="Arial" w:eastAsia="Arial" w:hAnsi="Arial" w:cs="Arial"/>
        </w:rPr>
        <w:t xml:space="preserve">This report works through a full analytical assessment of the Ford 1.6 </w:t>
      </w:r>
      <w:proofErr w:type="spellStart"/>
      <w:r w:rsidRPr="00F72EB4">
        <w:rPr>
          <w:rFonts w:ascii="Arial" w:eastAsia="Arial" w:hAnsi="Arial" w:cs="Arial"/>
        </w:rPr>
        <w:t>GDTi</w:t>
      </w:r>
      <w:proofErr w:type="spellEnd"/>
      <w:r w:rsidRPr="00F72EB4">
        <w:rPr>
          <w:rFonts w:ascii="Arial" w:eastAsia="Arial" w:hAnsi="Arial" w:cs="Arial"/>
        </w:rPr>
        <w:t xml:space="preserve"> </w:t>
      </w:r>
      <w:r w:rsidR="008F3DF6">
        <w:rPr>
          <w:rFonts w:ascii="Arial" w:eastAsia="Arial" w:hAnsi="Arial" w:cs="Arial"/>
        </w:rPr>
        <w:t>engine</w:t>
      </w:r>
      <w:r w:rsidRPr="00F72EB4">
        <w:rPr>
          <w:rFonts w:ascii="Arial" w:eastAsia="Arial" w:hAnsi="Arial" w:cs="Arial"/>
        </w:rPr>
        <w:t xml:space="preserve"> using measured pressure data from 1000-6000 RPM. Forces and stresses are calculated for the con rod midpoint, </w:t>
      </w:r>
      <w:proofErr w:type="spellStart"/>
      <w:r w:rsidRPr="00F72EB4">
        <w:rPr>
          <w:rFonts w:ascii="Arial" w:eastAsia="Arial" w:hAnsi="Arial" w:cs="Arial"/>
        </w:rPr>
        <w:t>gudgeon</w:t>
      </w:r>
      <w:proofErr w:type="spellEnd"/>
      <w:r w:rsidRPr="00F72EB4">
        <w:rPr>
          <w:rFonts w:ascii="Arial" w:eastAsia="Arial" w:hAnsi="Arial" w:cs="Arial"/>
        </w:rPr>
        <w:t xml:space="preserve"> pin at point A and the con rod bolt, with Goodman fatigue safety factors produced for each. The analysis is then pushed out to 9000 RPM using interpolation and extrapolation, a bolt redesign is explored, torque output is compared between inline and cross-plane crank configurations, and five alternative bolt materials are assessed.</w:t>
      </w:r>
    </w:p>
    <w:p w14:paraId="751811CF" w14:textId="77777777" w:rsidR="00A525F8" w:rsidRPr="00F72EB4" w:rsidRDefault="00A525F8" w:rsidP="00A525F8">
      <w:pPr>
        <w:spacing w:before="60" w:after="60"/>
        <w:rPr>
          <w:rFonts w:ascii="Arial" w:hAnsi="Arial" w:cs="Arial"/>
        </w:rPr>
      </w:pPr>
    </w:p>
    <w:p w14:paraId="3770164E" w14:textId="77777777" w:rsidR="00A525F8" w:rsidRPr="00F72EB4" w:rsidRDefault="00A525F8" w:rsidP="00A525F8">
      <w:pPr>
        <w:spacing w:before="80" w:after="80"/>
        <w:rPr>
          <w:rFonts w:ascii="Arial" w:eastAsia="Arial" w:hAnsi="Arial" w:cs="Arial"/>
        </w:rPr>
      </w:pPr>
      <w:r w:rsidRPr="00F72EB4">
        <w:rPr>
          <w:rFonts w:ascii="Arial" w:eastAsia="Arial" w:hAnsi="Arial" w:cs="Arial"/>
        </w:rPr>
        <w:t>The motivation is straightforward. Knowing the actual fatigue safety margin on a component is far better than assuming it is fine. And if components turn out to be significantly over-designed, there is a real opportunity to save mass — which matters in motorsport and increasingly in production cars too (Heywood, 1988).</w:t>
      </w:r>
    </w:p>
    <w:p w14:paraId="244AE07E" w14:textId="77777777" w:rsidR="006416AC" w:rsidRPr="00F72EB4" w:rsidRDefault="006416AC" w:rsidP="00A525F8">
      <w:pPr>
        <w:spacing w:before="80" w:after="80"/>
        <w:rPr>
          <w:rFonts w:ascii="Arial" w:eastAsia="Arial" w:hAnsi="Arial" w:cs="Arial"/>
        </w:rPr>
      </w:pPr>
    </w:p>
    <w:p w14:paraId="62147B96" w14:textId="77777777" w:rsidR="00A525F8" w:rsidRPr="00F72EB4" w:rsidRDefault="00A525F8" w:rsidP="00A525F8">
      <w:pPr>
        <w:spacing w:before="60" w:after="60"/>
        <w:rPr>
          <w:rFonts w:ascii="Arial" w:hAnsi="Arial" w:cs="Arial"/>
        </w:rPr>
      </w:pPr>
    </w:p>
    <w:p w14:paraId="46D60DBF" w14:textId="77777777" w:rsidR="00A525F8" w:rsidRPr="00F72EB4" w:rsidRDefault="00A525F8" w:rsidP="00A525F8">
      <w:pPr>
        <w:pStyle w:val="Heading1"/>
        <w:rPr>
          <w:rFonts w:ascii="Arial" w:hAnsi="Arial" w:cs="Arial"/>
        </w:rPr>
      </w:pPr>
      <w:r w:rsidRPr="00F72EB4">
        <w:rPr>
          <w:rFonts w:ascii="Arial" w:eastAsia="Arial" w:hAnsi="Arial" w:cs="Arial"/>
          <w:b/>
          <w:bCs/>
          <w:color w:val="1F3864"/>
        </w:rPr>
        <w:t>2. Section 1 — Kinematics, Forces and Fatigue Analysis</w:t>
      </w:r>
    </w:p>
    <w:p w14:paraId="1CDA3394"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t>2.1 Kinematics and Force Calculation</w:t>
      </w:r>
    </w:p>
    <w:p w14:paraId="79F96A69" w14:textId="77777777" w:rsidR="00A525F8" w:rsidRPr="00F72EB4" w:rsidRDefault="00A525F8" w:rsidP="00A525F8">
      <w:pPr>
        <w:spacing w:before="80" w:after="80"/>
        <w:rPr>
          <w:rFonts w:ascii="Arial" w:hAnsi="Arial" w:cs="Arial"/>
        </w:rPr>
      </w:pPr>
      <w:r w:rsidRPr="00F72EB4">
        <w:rPr>
          <w:rFonts w:ascii="Arial" w:eastAsia="Arial" w:hAnsi="Arial" w:cs="Arial"/>
        </w:rPr>
        <w:t>Piston acceleration was calculated using the two-harmonic approximation shown in Eq. 1. This approach gives accurate results for typical engine proportions without needing to numerically solve the full kinematics at every step:</w:t>
      </w:r>
    </w:p>
    <w:p w14:paraId="70744071" w14:textId="77777777" w:rsidR="00A525F8" w:rsidRPr="00F72EB4" w:rsidRDefault="00A525F8" w:rsidP="00A525F8">
      <w:pPr>
        <w:spacing w:before="60" w:after="60"/>
        <w:rPr>
          <w:rFonts w:ascii="Arial" w:hAnsi="Arial" w:cs="Arial"/>
        </w:rPr>
      </w:pPr>
    </w:p>
    <w:p w14:paraId="36D92A75" w14:textId="77777777" w:rsidR="00A525F8" w:rsidRPr="00F72EB4" w:rsidRDefault="00A525F8" w:rsidP="00A525F8">
      <w:pPr>
        <w:spacing w:before="80" w:after="80"/>
        <w:rPr>
          <w:rFonts w:ascii="Arial" w:hAnsi="Arial" w:cs="Arial"/>
        </w:rPr>
      </w:pPr>
      <w:r w:rsidRPr="00F72EB4">
        <w:rPr>
          <w:rFonts w:ascii="Arial" w:eastAsia="Arial" w:hAnsi="Arial" w:cs="Arial"/>
          <w:b/>
          <w:bCs/>
        </w:rPr>
        <w:t>a = R x omega^2 x (cos(theta) + (R/L) x cos(2theta</w:t>
      </w:r>
      <w:proofErr w:type="gramStart"/>
      <w:r w:rsidRPr="00F72EB4">
        <w:rPr>
          <w:rFonts w:ascii="Arial" w:eastAsia="Arial" w:hAnsi="Arial" w:cs="Arial"/>
          <w:b/>
          <w:bCs/>
        </w:rPr>
        <w:t xml:space="preserve">))   </w:t>
      </w:r>
      <w:proofErr w:type="gramEnd"/>
      <w:r w:rsidRPr="00F72EB4">
        <w:rPr>
          <w:rFonts w:ascii="Arial" w:eastAsia="Arial" w:hAnsi="Arial" w:cs="Arial"/>
          <w:b/>
          <w:bCs/>
        </w:rPr>
        <w:t xml:space="preserve">  (Eq. 1)</w:t>
      </w:r>
    </w:p>
    <w:p w14:paraId="443EAAA3" w14:textId="77777777" w:rsidR="00A525F8" w:rsidRPr="00F72EB4" w:rsidRDefault="00A525F8" w:rsidP="00A525F8">
      <w:pPr>
        <w:spacing w:before="60" w:after="60"/>
        <w:rPr>
          <w:rFonts w:ascii="Arial" w:hAnsi="Arial" w:cs="Arial"/>
        </w:rPr>
      </w:pPr>
    </w:p>
    <w:p w14:paraId="33250AC7"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For this engine R = 40.7 mm and L = 134 mm, giving a crank-to-rod ratio of 0.3037. Total reciprocating mass is 0.347 kg, comprising the piston, rings, clips and </w:t>
      </w:r>
      <w:proofErr w:type="spellStart"/>
      <w:r w:rsidRPr="00F72EB4">
        <w:rPr>
          <w:rFonts w:ascii="Arial" w:eastAsia="Arial" w:hAnsi="Arial" w:cs="Arial"/>
        </w:rPr>
        <w:t>gudgeon</w:t>
      </w:r>
      <w:proofErr w:type="spellEnd"/>
      <w:r w:rsidRPr="00F72EB4">
        <w:rPr>
          <w:rFonts w:ascii="Arial" w:eastAsia="Arial" w:hAnsi="Arial" w:cs="Arial"/>
        </w:rPr>
        <w:t xml:space="preserve"> pin. Net force at the piston pin (Eq. 2) is what drives all the downstream component loading:</w:t>
      </w:r>
    </w:p>
    <w:p w14:paraId="2F1B4CC9" w14:textId="77777777" w:rsidR="00A525F8" w:rsidRPr="00F72EB4" w:rsidRDefault="00A525F8" w:rsidP="00A525F8">
      <w:pPr>
        <w:spacing w:before="60" w:after="60"/>
        <w:rPr>
          <w:rFonts w:ascii="Arial" w:hAnsi="Arial" w:cs="Arial"/>
        </w:rPr>
      </w:pPr>
    </w:p>
    <w:p w14:paraId="455D825A" w14:textId="77777777" w:rsidR="00A525F8" w:rsidRPr="00F72EB4" w:rsidRDefault="00A525F8" w:rsidP="00A525F8">
      <w:pPr>
        <w:spacing w:before="80" w:after="80"/>
        <w:rPr>
          <w:rFonts w:ascii="Arial" w:hAnsi="Arial" w:cs="Arial"/>
        </w:rPr>
      </w:pPr>
      <w:proofErr w:type="spellStart"/>
      <w:r w:rsidRPr="00F72EB4">
        <w:rPr>
          <w:rFonts w:ascii="Arial" w:eastAsia="Arial" w:hAnsi="Arial" w:cs="Arial"/>
          <w:b/>
          <w:bCs/>
        </w:rPr>
        <w:t>F_net</w:t>
      </w:r>
      <w:proofErr w:type="spellEnd"/>
      <w:r w:rsidRPr="00F72EB4">
        <w:rPr>
          <w:rFonts w:ascii="Arial" w:eastAsia="Arial" w:hAnsi="Arial" w:cs="Arial"/>
          <w:b/>
          <w:bCs/>
        </w:rPr>
        <w:t xml:space="preserve"> = </w:t>
      </w:r>
      <w:proofErr w:type="spellStart"/>
      <w:r w:rsidRPr="00F72EB4">
        <w:rPr>
          <w:rFonts w:ascii="Arial" w:eastAsia="Arial" w:hAnsi="Arial" w:cs="Arial"/>
          <w:b/>
          <w:bCs/>
        </w:rPr>
        <w:t>F_gas</w:t>
      </w:r>
      <w:proofErr w:type="spellEnd"/>
      <w:r w:rsidRPr="00F72EB4">
        <w:rPr>
          <w:rFonts w:ascii="Arial" w:eastAsia="Arial" w:hAnsi="Arial" w:cs="Arial"/>
          <w:b/>
          <w:bCs/>
        </w:rPr>
        <w:t xml:space="preserve"> - </w:t>
      </w:r>
      <w:proofErr w:type="spellStart"/>
      <w:r w:rsidRPr="00F72EB4">
        <w:rPr>
          <w:rFonts w:ascii="Arial" w:eastAsia="Arial" w:hAnsi="Arial" w:cs="Arial"/>
          <w:b/>
          <w:bCs/>
        </w:rPr>
        <w:t>F_inertia</w:t>
      </w:r>
      <w:proofErr w:type="spellEnd"/>
      <w:r w:rsidRPr="00F72EB4">
        <w:rPr>
          <w:rFonts w:ascii="Arial" w:eastAsia="Arial" w:hAnsi="Arial" w:cs="Arial"/>
          <w:b/>
          <w:bCs/>
        </w:rPr>
        <w:t xml:space="preserve"> = </w:t>
      </w:r>
      <w:proofErr w:type="spellStart"/>
      <w:r w:rsidRPr="00F72EB4">
        <w:rPr>
          <w:rFonts w:ascii="Arial" w:eastAsia="Arial" w:hAnsi="Arial" w:cs="Arial"/>
          <w:b/>
          <w:bCs/>
        </w:rPr>
        <w:t>P_cyl</w:t>
      </w:r>
      <w:proofErr w:type="spellEnd"/>
      <w:r w:rsidRPr="00F72EB4">
        <w:rPr>
          <w:rFonts w:ascii="Arial" w:eastAsia="Arial" w:hAnsi="Arial" w:cs="Arial"/>
          <w:b/>
          <w:bCs/>
        </w:rPr>
        <w:t xml:space="preserve"> x </w:t>
      </w:r>
      <w:proofErr w:type="spellStart"/>
      <w:r w:rsidRPr="00F72EB4">
        <w:rPr>
          <w:rFonts w:ascii="Arial" w:eastAsia="Arial" w:hAnsi="Arial" w:cs="Arial"/>
          <w:b/>
          <w:bCs/>
        </w:rPr>
        <w:t>A_piston</w:t>
      </w:r>
      <w:proofErr w:type="spellEnd"/>
      <w:r w:rsidRPr="00F72EB4">
        <w:rPr>
          <w:rFonts w:ascii="Arial" w:eastAsia="Arial" w:hAnsi="Arial" w:cs="Arial"/>
          <w:b/>
          <w:bCs/>
        </w:rPr>
        <w:t xml:space="preserve"> - </w:t>
      </w:r>
      <w:proofErr w:type="spellStart"/>
      <w:r w:rsidRPr="00F72EB4">
        <w:rPr>
          <w:rFonts w:ascii="Arial" w:eastAsia="Arial" w:hAnsi="Arial" w:cs="Arial"/>
          <w:b/>
          <w:bCs/>
        </w:rPr>
        <w:t>m_rec</w:t>
      </w:r>
      <w:proofErr w:type="spellEnd"/>
      <w:r w:rsidRPr="00F72EB4">
        <w:rPr>
          <w:rFonts w:ascii="Arial" w:eastAsia="Arial" w:hAnsi="Arial" w:cs="Arial"/>
          <w:b/>
          <w:bCs/>
        </w:rPr>
        <w:t xml:space="preserve"> x a  </w:t>
      </w:r>
      <w:proofErr w:type="gramStart"/>
      <w:r w:rsidRPr="00F72EB4">
        <w:rPr>
          <w:rFonts w:ascii="Arial" w:eastAsia="Arial" w:hAnsi="Arial" w:cs="Arial"/>
          <w:b/>
          <w:bCs/>
        </w:rPr>
        <w:t xml:space="preserve">   (</w:t>
      </w:r>
      <w:proofErr w:type="gramEnd"/>
      <w:r w:rsidRPr="00F72EB4">
        <w:rPr>
          <w:rFonts w:ascii="Arial" w:eastAsia="Arial" w:hAnsi="Arial" w:cs="Arial"/>
          <w:b/>
          <w:bCs/>
        </w:rPr>
        <w:t>Eq. 2)</w:t>
      </w:r>
    </w:p>
    <w:p w14:paraId="2F5E8D8A" w14:textId="77777777" w:rsidR="00A525F8" w:rsidRPr="00F72EB4" w:rsidRDefault="00A525F8" w:rsidP="00A525F8">
      <w:pPr>
        <w:spacing w:before="60" w:after="60"/>
        <w:rPr>
          <w:rFonts w:ascii="Arial" w:hAnsi="Arial" w:cs="Arial"/>
        </w:rPr>
      </w:pPr>
    </w:p>
    <w:p w14:paraId="5968AE9D" w14:textId="5434A58B" w:rsidR="00A525F8" w:rsidRPr="00F72EB4" w:rsidRDefault="00A525F8" w:rsidP="00A525F8">
      <w:pPr>
        <w:spacing w:before="80" w:after="80"/>
        <w:rPr>
          <w:rFonts w:ascii="Arial" w:hAnsi="Arial" w:cs="Arial"/>
        </w:rPr>
      </w:pPr>
      <w:r w:rsidRPr="00F72EB4">
        <w:rPr>
          <w:rFonts w:ascii="Arial" w:eastAsia="Arial" w:hAnsi="Arial" w:cs="Arial"/>
        </w:rPr>
        <w:t xml:space="preserve">Figure 1 shows the measured pressure traces across all eleven RPM steps. Peak pressure climbs from 46.5 bar at 1000 RPM to 95.6 bar at 6000 RPM, peaking 15-28 degrees after TDC as combustion develops. Figure 2 breaks down the forces at 6000 RPM. At TDC firing the gas force hits 22,356 N against an inertia force of 7,269 N, giving a net compressive load of 15,087 N in the rod. The more critical condition for the bolt is TDC exhaust — pressure is near </w:t>
      </w:r>
      <w:r w:rsidR="00DE7572" w:rsidRPr="00F72EB4">
        <w:rPr>
          <w:rFonts w:ascii="Arial" w:eastAsia="Arial" w:hAnsi="Arial" w:cs="Arial"/>
        </w:rPr>
        <w:t>atmospheric,</w:t>
      </w:r>
      <w:r w:rsidRPr="00F72EB4">
        <w:rPr>
          <w:rFonts w:ascii="Arial" w:eastAsia="Arial" w:hAnsi="Arial" w:cs="Arial"/>
        </w:rPr>
        <w:t xml:space="preserve"> but the piston inertia still tries to pull the cap away from the rod with a separating force of 5,939 N.</w:t>
      </w:r>
    </w:p>
    <w:p w14:paraId="1FFFA1D1" w14:textId="77777777" w:rsidR="00A525F8" w:rsidRPr="00F72EB4" w:rsidRDefault="00A525F8" w:rsidP="00A525F8">
      <w:pPr>
        <w:spacing w:before="60" w:after="60"/>
        <w:rPr>
          <w:rFonts w:ascii="Arial" w:hAnsi="Arial" w:cs="Arial"/>
        </w:rPr>
      </w:pPr>
    </w:p>
    <w:p w14:paraId="2CEF8E2B" w14:textId="77777777" w:rsidR="00A525F8" w:rsidRPr="00F72EB4" w:rsidRDefault="00A525F8" w:rsidP="00A525F8">
      <w:pPr>
        <w:spacing w:before="160" w:after="60"/>
        <w:jc w:val="center"/>
        <w:rPr>
          <w:rFonts w:ascii="Arial" w:hAnsi="Arial" w:cs="Arial"/>
        </w:rPr>
      </w:pPr>
      <w:r w:rsidRPr="00F72EB4">
        <w:rPr>
          <w:rFonts w:ascii="Arial" w:hAnsi="Arial" w:cs="Arial"/>
          <w:noProof/>
        </w:rPr>
        <w:drawing>
          <wp:inline distT="0" distB="0" distL="0" distR="0" wp14:anchorId="6A91077F" wp14:editId="58D99476">
            <wp:extent cx="4762500" cy="3333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762500" cy="3333750"/>
                    </a:xfrm>
                    <a:prstGeom prst="rect">
                      <a:avLst/>
                    </a:prstGeom>
                  </pic:spPr>
                </pic:pic>
              </a:graphicData>
            </a:graphic>
          </wp:inline>
        </w:drawing>
      </w:r>
    </w:p>
    <w:p w14:paraId="7D2DC6C8"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1 - Cylinder pressure vs crank angle for all RPM datasets. Peak pressure increases from 46.5 bar (1000 RPM) to 95.6 bar (6000 RPM).</w:t>
      </w:r>
    </w:p>
    <w:p w14:paraId="602FEB94" w14:textId="77777777" w:rsidR="00A525F8" w:rsidRPr="00F72EB4" w:rsidRDefault="00A525F8" w:rsidP="00A525F8">
      <w:pPr>
        <w:spacing w:before="160" w:after="60"/>
        <w:jc w:val="center"/>
        <w:rPr>
          <w:rFonts w:ascii="Arial" w:hAnsi="Arial" w:cs="Arial"/>
        </w:rPr>
      </w:pPr>
      <w:r w:rsidRPr="00F72EB4">
        <w:rPr>
          <w:rFonts w:ascii="Arial" w:hAnsi="Arial" w:cs="Arial"/>
          <w:noProof/>
        </w:rPr>
        <w:lastRenderedPageBreak/>
        <w:drawing>
          <wp:inline distT="0" distB="0" distL="0" distR="0" wp14:anchorId="2E216057" wp14:editId="5179AB8B">
            <wp:extent cx="4762500" cy="3333750"/>
            <wp:effectExtent l="0" t="0" r="0" b="0"/>
            <wp:docPr id="1645045512" name="Picture 1645045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762500" cy="3333750"/>
                    </a:xfrm>
                    <a:prstGeom prst="rect">
                      <a:avLst/>
                    </a:prstGeom>
                  </pic:spPr>
                </pic:pic>
              </a:graphicData>
            </a:graphic>
          </wp:inline>
        </w:drawing>
      </w:r>
    </w:p>
    <w:p w14:paraId="296D6F99"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2 - Gas, inertia and net axial forces at 6000 RPM. Peak gas force 22,356 N at TDC firing; inertia separating force 5,939 N at TDC exhaust.</w:t>
      </w:r>
    </w:p>
    <w:p w14:paraId="665F0A76"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t>2.2 Component Stresses</w:t>
      </w:r>
    </w:p>
    <w:p w14:paraId="67212E73" w14:textId="77777777" w:rsidR="00A525F8" w:rsidRPr="00F72EB4" w:rsidRDefault="00A525F8" w:rsidP="00A525F8">
      <w:pPr>
        <w:pStyle w:val="Heading3"/>
        <w:rPr>
          <w:rFonts w:ascii="Arial" w:hAnsi="Arial" w:cs="Arial"/>
        </w:rPr>
      </w:pPr>
      <w:r w:rsidRPr="00F72EB4">
        <w:rPr>
          <w:rFonts w:ascii="Arial" w:eastAsia="Arial" w:hAnsi="Arial" w:cs="Arial"/>
          <w:b/>
          <w:bCs/>
          <w:color w:val="2E5CA5"/>
        </w:rPr>
        <w:t>2.2.1 Connecting Rod Midpoint</w:t>
      </w:r>
    </w:p>
    <w:p w14:paraId="7EFFECF5"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Midpoint stress is simply force divided by area (CSA = 196.39 mm2), with compression taken as negative. Gas force dominates for most of the </w:t>
      </w:r>
      <w:proofErr w:type="gramStart"/>
      <w:r w:rsidRPr="00F72EB4">
        <w:rPr>
          <w:rFonts w:ascii="Arial" w:eastAsia="Arial" w:hAnsi="Arial" w:cs="Arial"/>
        </w:rPr>
        <w:t>cycle</w:t>
      </w:r>
      <w:proofErr w:type="gramEnd"/>
      <w:r w:rsidRPr="00F72EB4">
        <w:rPr>
          <w:rFonts w:ascii="Arial" w:eastAsia="Arial" w:hAnsi="Arial" w:cs="Arial"/>
        </w:rPr>
        <w:t xml:space="preserve"> so the mean stress is compressive — which is </w:t>
      </w:r>
      <w:proofErr w:type="gramStart"/>
      <w:r w:rsidRPr="00F72EB4">
        <w:rPr>
          <w:rFonts w:ascii="Arial" w:eastAsia="Arial" w:hAnsi="Arial" w:cs="Arial"/>
        </w:rPr>
        <w:t>actually favourable</w:t>
      </w:r>
      <w:proofErr w:type="gramEnd"/>
      <w:r w:rsidRPr="00F72EB4">
        <w:rPr>
          <w:rFonts w:ascii="Arial" w:eastAsia="Arial" w:hAnsi="Arial" w:cs="Arial"/>
        </w:rPr>
        <w:t xml:space="preserve"> for fatigue as it shifts the Goodman operating point in a beneficial direction.</w:t>
      </w:r>
    </w:p>
    <w:p w14:paraId="3B326485" w14:textId="77777777" w:rsidR="00A525F8" w:rsidRPr="00F72EB4" w:rsidRDefault="00A525F8" w:rsidP="00A525F8">
      <w:pPr>
        <w:spacing w:before="60" w:after="60"/>
        <w:rPr>
          <w:rFonts w:ascii="Arial" w:hAnsi="Arial" w:cs="Arial"/>
        </w:rPr>
      </w:pPr>
    </w:p>
    <w:p w14:paraId="1747235A" w14:textId="77777777" w:rsidR="00A525F8" w:rsidRPr="00F72EB4" w:rsidRDefault="00A525F8" w:rsidP="00A525F8">
      <w:pPr>
        <w:pStyle w:val="Heading3"/>
        <w:rPr>
          <w:rFonts w:ascii="Arial" w:hAnsi="Arial" w:cs="Arial"/>
        </w:rPr>
      </w:pPr>
      <w:r w:rsidRPr="00F72EB4">
        <w:rPr>
          <w:rFonts w:ascii="Arial" w:eastAsia="Arial" w:hAnsi="Arial" w:cs="Arial"/>
          <w:b/>
          <w:bCs/>
          <w:color w:val="2E5CA5"/>
        </w:rPr>
        <w:t xml:space="preserve">2.2.2 </w:t>
      </w:r>
      <w:proofErr w:type="spellStart"/>
      <w:r w:rsidRPr="00F72EB4">
        <w:rPr>
          <w:rFonts w:ascii="Arial" w:eastAsia="Arial" w:hAnsi="Arial" w:cs="Arial"/>
          <w:b/>
          <w:bCs/>
          <w:color w:val="2E5CA5"/>
        </w:rPr>
        <w:t>Gudgeon</w:t>
      </w:r>
      <w:proofErr w:type="spellEnd"/>
      <w:r w:rsidRPr="00F72EB4">
        <w:rPr>
          <w:rFonts w:ascii="Arial" w:eastAsia="Arial" w:hAnsi="Arial" w:cs="Arial"/>
          <w:b/>
          <w:bCs/>
          <w:color w:val="2E5CA5"/>
        </w:rPr>
        <w:t xml:space="preserve"> Pin at Point A</w:t>
      </w:r>
    </w:p>
    <w:p w14:paraId="1F23EFCA"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The </w:t>
      </w:r>
      <w:proofErr w:type="spellStart"/>
      <w:r w:rsidRPr="00F72EB4">
        <w:rPr>
          <w:rFonts w:ascii="Arial" w:eastAsia="Arial" w:hAnsi="Arial" w:cs="Arial"/>
        </w:rPr>
        <w:t>gudgeon</w:t>
      </w:r>
      <w:proofErr w:type="spellEnd"/>
      <w:r w:rsidRPr="00F72EB4">
        <w:rPr>
          <w:rFonts w:ascii="Arial" w:eastAsia="Arial" w:hAnsi="Arial" w:cs="Arial"/>
        </w:rPr>
        <w:t xml:space="preserve"> pin was treated as a simply supported hollow beam loaded at mid-span by the piston forces. The bending moment at point A has two contributions (Eq. 3) — one from the net piston force and one from the inertia of the exposed pin mass, which acts at a slightly different location:</w:t>
      </w:r>
    </w:p>
    <w:p w14:paraId="40B2E5C9" w14:textId="77777777" w:rsidR="00A525F8" w:rsidRPr="00F72EB4" w:rsidRDefault="00A525F8" w:rsidP="00A525F8">
      <w:pPr>
        <w:spacing w:before="60" w:after="60"/>
        <w:rPr>
          <w:rFonts w:ascii="Arial" w:hAnsi="Arial" w:cs="Arial"/>
        </w:rPr>
      </w:pPr>
    </w:p>
    <w:p w14:paraId="2A261BD9" w14:textId="77777777" w:rsidR="00A525F8" w:rsidRPr="00F72EB4" w:rsidRDefault="00A525F8" w:rsidP="00A525F8">
      <w:pPr>
        <w:spacing w:before="80" w:after="80"/>
        <w:rPr>
          <w:rFonts w:ascii="Arial" w:hAnsi="Arial" w:cs="Arial"/>
        </w:rPr>
      </w:pPr>
      <w:r w:rsidRPr="00F72EB4">
        <w:rPr>
          <w:rFonts w:ascii="Arial" w:eastAsia="Arial" w:hAnsi="Arial" w:cs="Arial"/>
          <w:b/>
          <w:bCs/>
        </w:rPr>
        <w:t>M = (</w:t>
      </w:r>
      <w:proofErr w:type="spellStart"/>
      <w:r w:rsidRPr="00F72EB4">
        <w:rPr>
          <w:rFonts w:ascii="Arial" w:eastAsia="Arial" w:hAnsi="Arial" w:cs="Arial"/>
          <w:b/>
          <w:bCs/>
        </w:rPr>
        <w:t>F_net</w:t>
      </w:r>
      <w:proofErr w:type="spellEnd"/>
      <w:r w:rsidRPr="00F72EB4">
        <w:rPr>
          <w:rFonts w:ascii="Arial" w:eastAsia="Arial" w:hAnsi="Arial" w:cs="Arial"/>
          <w:b/>
          <w:bCs/>
        </w:rPr>
        <w:t>/2 x L2) + (</w:t>
      </w:r>
      <w:proofErr w:type="spellStart"/>
      <w:r w:rsidRPr="00F72EB4">
        <w:rPr>
          <w:rFonts w:ascii="Arial" w:eastAsia="Arial" w:hAnsi="Arial" w:cs="Arial"/>
          <w:b/>
          <w:bCs/>
        </w:rPr>
        <w:t>F_pin_inertia</w:t>
      </w:r>
      <w:proofErr w:type="spellEnd"/>
      <w:r w:rsidRPr="00F72EB4">
        <w:rPr>
          <w:rFonts w:ascii="Arial" w:eastAsia="Arial" w:hAnsi="Arial" w:cs="Arial"/>
          <w:b/>
          <w:bCs/>
        </w:rPr>
        <w:t xml:space="preserve"> x L1)  </w:t>
      </w:r>
      <w:proofErr w:type="gramStart"/>
      <w:r w:rsidRPr="00F72EB4">
        <w:rPr>
          <w:rFonts w:ascii="Arial" w:eastAsia="Arial" w:hAnsi="Arial" w:cs="Arial"/>
          <w:b/>
          <w:bCs/>
        </w:rPr>
        <w:t xml:space="preserve">   (</w:t>
      </w:r>
      <w:proofErr w:type="gramEnd"/>
      <w:r w:rsidRPr="00F72EB4">
        <w:rPr>
          <w:rFonts w:ascii="Arial" w:eastAsia="Arial" w:hAnsi="Arial" w:cs="Arial"/>
          <w:b/>
          <w:bCs/>
        </w:rPr>
        <w:t>Eq. 3)</w:t>
      </w:r>
    </w:p>
    <w:p w14:paraId="130726C8" w14:textId="77777777" w:rsidR="00A525F8" w:rsidRPr="00F72EB4" w:rsidRDefault="00A525F8" w:rsidP="00A525F8">
      <w:pPr>
        <w:spacing w:before="60" w:after="60"/>
        <w:rPr>
          <w:rFonts w:ascii="Arial" w:hAnsi="Arial" w:cs="Arial"/>
        </w:rPr>
      </w:pPr>
    </w:p>
    <w:p w14:paraId="14677D0F"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L1 = 7 mm and L2 = 7.75 mm, with 23.28 g of pin mass exposed beyond the small end bore. Bending stress follows </w:t>
      </w:r>
      <w:proofErr w:type="spellStart"/>
      <w:r w:rsidRPr="004F4BD7">
        <w:rPr>
          <w:rFonts w:ascii="Arial" w:eastAsia="Arial" w:hAnsi="Arial" w:cs="Arial"/>
          <w:i/>
          <w:iCs/>
        </w:rPr>
        <w:t>sigma_b</w:t>
      </w:r>
      <w:proofErr w:type="spellEnd"/>
      <w:r w:rsidRPr="004F4BD7">
        <w:rPr>
          <w:rFonts w:ascii="Arial" w:eastAsia="Arial" w:hAnsi="Arial" w:cs="Arial"/>
          <w:i/>
          <w:iCs/>
        </w:rPr>
        <w:t xml:space="preserve"> = My/I with y = 10.5</w:t>
      </w:r>
      <w:r w:rsidRPr="00F72EB4">
        <w:rPr>
          <w:rFonts w:ascii="Arial" w:eastAsia="Arial" w:hAnsi="Arial" w:cs="Arial"/>
        </w:rPr>
        <w:t xml:space="preserve"> mm and </w:t>
      </w:r>
      <w:r w:rsidRPr="004F4BD7">
        <w:rPr>
          <w:rFonts w:ascii="Arial" w:eastAsia="Arial" w:hAnsi="Arial" w:cs="Arial"/>
          <w:i/>
          <w:iCs/>
        </w:rPr>
        <w:t>I = 8423 mm4</w:t>
      </w:r>
      <w:r w:rsidRPr="00F72EB4">
        <w:rPr>
          <w:rFonts w:ascii="Arial" w:eastAsia="Arial" w:hAnsi="Arial" w:cs="Arial"/>
        </w:rPr>
        <w:t>. One thing worth noting is that the loading direction reverses between combustion and inertia events — the pin bends down under gas load and up under inertia — so it experiences a fully reversed stress cycle each revolution.</w:t>
      </w:r>
    </w:p>
    <w:p w14:paraId="613556FA" w14:textId="77777777" w:rsidR="00A525F8" w:rsidRPr="00F72EB4" w:rsidRDefault="00A525F8" w:rsidP="00A525F8">
      <w:pPr>
        <w:spacing w:before="60" w:after="60"/>
        <w:rPr>
          <w:rFonts w:ascii="Arial" w:hAnsi="Arial" w:cs="Arial"/>
        </w:rPr>
      </w:pPr>
    </w:p>
    <w:p w14:paraId="5656AD4E" w14:textId="77777777" w:rsidR="00A525F8" w:rsidRPr="00F72EB4" w:rsidRDefault="00A525F8" w:rsidP="00A525F8">
      <w:pPr>
        <w:pStyle w:val="Heading3"/>
        <w:rPr>
          <w:rFonts w:ascii="Arial" w:hAnsi="Arial" w:cs="Arial"/>
        </w:rPr>
      </w:pPr>
      <w:r w:rsidRPr="00F72EB4">
        <w:rPr>
          <w:rFonts w:ascii="Arial" w:eastAsia="Arial" w:hAnsi="Arial" w:cs="Arial"/>
          <w:b/>
          <w:bCs/>
          <w:color w:val="2E5CA5"/>
        </w:rPr>
        <w:lastRenderedPageBreak/>
        <w:t>2.2.3 Connecting Rod Bolt</w:t>
      </w:r>
    </w:p>
    <w:p w14:paraId="5643662C"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The bolt analysis uses a joint stiffness model to determine what fraction of any external separating force </w:t>
      </w:r>
      <w:proofErr w:type="gramStart"/>
      <w:r w:rsidRPr="00F72EB4">
        <w:rPr>
          <w:rFonts w:ascii="Arial" w:eastAsia="Arial" w:hAnsi="Arial" w:cs="Arial"/>
        </w:rPr>
        <w:t>actually reaches</w:t>
      </w:r>
      <w:proofErr w:type="gramEnd"/>
      <w:r w:rsidRPr="00F72EB4">
        <w:rPr>
          <w:rFonts w:ascii="Arial" w:eastAsia="Arial" w:hAnsi="Arial" w:cs="Arial"/>
        </w:rPr>
        <w:t xml:space="preserve"> the bolt. With </w:t>
      </w:r>
      <w:proofErr w:type="spellStart"/>
      <w:r w:rsidRPr="00F72EB4">
        <w:rPr>
          <w:rFonts w:ascii="Arial" w:eastAsia="Arial" w:hAnsi="Arial" w:cs="Arial"/>
        </w:rPr>
        <w:t>k_bolt</w:t>
      </w:r>
      <w:proofErr w:type="spellEnd"/>
      <w:r w:rsidRPr="00F72EB4">
        <w:rPr>
          <w:rFonts w:ascii="Arial" w:eastAsia="Arial" w:hAnsi="Arial" w:cs="Arial"/>
        </w:rPr>
        <w:t xml:space="preserve"> = 3.113e8 N/m and </w:t>
      </w:r>
      <w:proofErr w:type="spellStart"/>
      <w:r w:rsidRPr="00F72EB4">
        <w:rPr>
          <w:rFonts w:ascii="Arial" w:eastAsia="Arial" w:hAnsi="Arial" w:cs="Arial"/>
        </w:rPr>
        <w:t>k_cap</w:t>
      </w:r>
      <w:proofErr w:type="spellEnd"/>
      <w:r w:rsidRPr="00F72EB4">
        <w:rPr>
          <w:rFonts w:ascii="Arial" w:eastAsia="Arial" w:hAnsi="Arial" w:cs="Arial"/>
        </w:rPr>
        <w:t xml:space="preserve"> = 1.152e9 N/m, the load sharing factor C = 0.2128 — so around 21% of any external inertia load is added to the bolt stress on top of the preload. The preload itself was determined from the following chain (Eq. 4):</w:t>
      </w:r>
    </w:p>
    <w:p w14:paraId="72B381D8" w14:textId="77777777" w:rsidR="00A525F8" w:rsidRPr="00F72EB4" w:rsidRDefault="00A525F8" w:rsidP="00A525F8">
      <w:pPr>
        <w:spacing w:before="60" w:after="60"/>
        <w:rPr>
          <w:rFonts w:ascii="Arial" w:hAnsi="Arial" w:cs="Arial"/>
        </w:rPr>
      </w:pPr>
    </w:p>
    <w:p w14:paraId="6B892FD4" w14:textId="77777777" w:rsidR="00A525F8" w:rsidRPr="00F72EB4" w:rsidRDefault="00A525F8" w:rsidP="00A525F8">
      <w:pPr>
        <w:spacing w:before="80" w:after="80"/>
        <w:rPr>
          <w:rFonts w:ascii="Arial" w:hAnsi="Arial" w:cs="Arial"/>
        </w:rPr>
      </w:pPr>
      <w:proofErr w:type="spellStart"/>
      <w:r w:rsidRPr="00F72EB4">
        <w:rPr>
          <w:rFonts w:ascii="Arial" w:eastAsia="Arial" w:hAnsi="Arial" w:cs="Arial"/>
          <w:b/>
          <w:bCs/>
        </w:rPr>
        <w:t>sigma_proof</w:t>
      </w:r>
      <w:proofErr w:type="spellEnd"/>
      <w:r w:rsidRPr="00F72EB4">
        <w:rPr>
          <w:rFonts w:ascii="Arial" w:eastAsia="Arial" w:hAnsi="Arial" w:cs="Arial"/>
          <w:b/>
          <w:bCs/>
        </w:rPr>
        <w:t xml:space="preserve"> = 0.9 x Sy = 891.0 </w:t>
      </w:r>
      <w:proofErr w:type="gramStart"/>
      <w:r w:rsidRPr="00F72EB4">
        <w:rPr>
          <w:rFonts w:ascii="Arial" w:eastAsia="Arial" w:hAnsi="Arial" w:cs="Arial"/>
          <w:b/>
          <w:bCs/>
        </w:rPr>
        <w:t xml:space="preserve">MPa;   </w:t>
      </w:r>
      <w:proofErr w:type="spellStart"/>
      <w:proofErr w:type="gramEnd"/>
      <w:r w:rsidRPr="00F72EB4">
        <w:rPr>
          <w:rFonts w:ascii="Arial" w:eastAsia="Arial" w:hAnsi="Arial" w:cs="Arial"/>
          <w:b/>
          <w:bCs/>
        </w:rPr>
        <w:t>sigma_axial</w:t>
      </w:r>
      <w:proofErr w:type="spellEnd"/>
      <w:r w:rsidRPr="00F72EB4">
        <w:rPr>
          <w:rFonts w:ascii="Arial" w:eastAsia="Arial" w:hAnsi="Arial" w:cs="Arial"/>
          <w:b/>
          <w:bCs/>
        </w:rPr>
        <w:t xml:space="preserve"> = 0.6 x </w:t>
      </w:r>
      <w:proofErr w:type="spellStart"/>
      <w:r w:rsidRPr="00F72EB4">
        <w:rPr>
          <w:rFonts w:ascii="Arial" w:eastAsia="Arial" w:hAnsi="Arial" w:cs="Arial"/>
          <w:b/>
          <w:bCs/>
        </w:rPr>
        <w:t>sigma_proof</w:t>
      </w:r>
      <w:proofErr w:type="spellEnd"/>
      <w:r w:rsidRPr="00F72EB4">
        <w:rPr>
          <w:rFonts w:ascii="Arial" w:eastAsia="Arial" w:hAnsi="Arial" w:cs="Arial"/>
          <w:b/>
          <w:bCs/>
        </w:rPr>
        <w:t xml:space="preserve"> = 534.6 </w:t>
      </w:r>
      <w:proofErr w:type="gramStart"/>
      <w:r w:rsidRPr="00F72EB4">
        <w:rPr>
          <w:rFonts w:ascii="Arial" w:eastAsia="Arial" w:hAnsi="Arial" w:cs="Arial"/>
          <w:b/>
          <w:bCs/>
        </w:rPr>
        <w:t xml:space="preserve">MPa;   </w:t>
      </w:r>
      <w:proofErr w:type="spellStart"/>
      <w:proofErr w:type="gramEnd"/>
      <w:r w:rsidRPr="00F72EB4">
        <w:rPr>
          <w:rFonts w:ascii="Arial" w:eastAsia="Arial" w:hAnsi="Arial" w:cs="Arial"/>
          <w:b/>
          <w:bCs/>
        </w:rPr>
        <w:t>F_pre</w:t>
      </w:r>
      <w:proofErr w:type="spellEnd"/>
      <w:r w:rsidRPr="00F72EB4">
        <w:rPr>
          <w:rFonts w:ascii="Arial" w:eastAsia="Arial" w:hAnsi="Arial" w:cs="Arial"/>
          <w:b/>
          <w:bCs/>
        </w:rPr>
        <w:t xml:space="preserve"> = 22,683 N  </w:t>
      </w:r>
      <w:proofErr w:type="gramStart"/>
      <w:r w:rsidRPr="00F72EB4">
        <w:rPr>
          <w:rFonts w:ascii="Arial" w:eastAsia="Arial" w:hAnsi="Arial" w:cs="Arial"/>
          <w:b/>
          <w:bCs/>
        </w:rPr>
        <w:t xml:space="preserve">   (</w:t>
      </w:r>
      <w:proofErr w:type="gramEnd"/>
      <w:r w:rsidRPr="00F72EB4">
        <w:rPr>
          <w:rFonts w:ascii="Arial" w:eastAsia="Arial" w:hAnsi="Arial" w:cs="Arial"/>
          <w:b/>
          <w:bCs/>
        </w:rPr>
        <w:t>Eq. 4)</w:t>
      </w:r>
    </w:p>
    <w:p w14:paraId="08FCDBAB" w14:textId="77777777" w:rsidR="00A525F8" w:rsidRPr="00F72EB4" w:rsidRDefault="00A525F8" w:rsidP="00A525F8">
      <w:pPr>
        <w:spacing w:before="60" w:after="60"/>
        <w:rPr>
          <w:rFonts w:ascii="Arial" w:hAnsi="Arial" w:cs="Arial"/>
        </w:rPr>
      </w:pPr>
    </w:p>
    <w:p w14:paraId="6783E824"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t>2.3 Fatigue Safety Factor Methodology</w:t>
      </w:r>
    </w:p>
    <w:p w14:paraId="4A6D8FAF" w14:textId="77777777" w:rsidR="00A525F8" w:rsidRPr="00F72EB4" w:rsidRDefault="00A525F8" w:rsidP="00A525F8">
      <w:pPr>
        <w:spacing w:before="80" w:after="80"/>
        <w:rPr>
          <w:rFonts w:ascii="Arial" w:hAnsi="Arial" w:cs="Arial"/>
        </w:rPr>
      </w:pPr>
      <w:r w:rsidRPr="00F72EB4">
        <w:rPr>
          <w:rFonts w:ascii="Arial" w:eastAsia="Arial" w:hAnsi="Arial" w:cs="Arial"/>
        </w:rPr>
        <w:t>The FSF was calculated using the Goodman formulation from the module formula sheet throughout (</w:t>
      </w:r>
      <w:proofErr w:type="spellStart"/>
      <w:r w:rsidRPr="00F72EB4">
        <w:rPr>
          <w:rFonts w:ascii="Arial" w:eastAsia="Arial" w:hAnsi="Arial" w:cs="Arial"/>
        </w:rPr>
        <w:t>Eqs</w:t>
      </w:r>
      <w:proofErr w:type="spellEnd"/>
      <w:r w:rsidRPr="00F72EB4">
        <w:rPr>
          <w:rFonts w:ascii="Arial" w:eastAsia="Arial" w:hAnsi="Arial" w:cs="Arial"/>
        </w:rPr>
        <w:t>. 5-8). This accounts for mean stress effects — a high mean stress reduces the allowable alternating stress range, which is important given the large preload on the bolt:</w:t>
      </w:r>
    </w:p>
    <w:p w14:paraId="682E07E9" w14:textId="77777777" w:rsidR="00A525F8" w:rsidRPr="00F72EB4" w:rsidRDefault="00A525F8" w:rsidP="00A525F8">
      <w:pPr>
        <w:spacing w:before="60" w:after="60"/>
        <w:rPr>
          <w:rFonts w:ascii="Arial" w:hAnsi="Arial" w:cs="Arial"/>
        </w:rPr>
      </w:pPr>
    </w:p>
    <w:p w14:paraId="48F25F98" w14:textId="77777777" w:rsidR="00A525F8" w:rsidRPr="00F72EB4" w:rsidRDefault="00A525F8" w:rsidP="00A525F8">
      <w:pPr>
        <w:spacing w:before="80" w:after="80"/>
        <w:rPr>
          <w:rFonts w:ascii="Arial" w:hAnsi="Arial" w:cs="Arial"/>
        </w:rPr>
      </w:pPr>
      <w:proofErr w:type="spellStart"/>
      <w:r w:rsidRPr="00F72EB4">
        <w:rPr>
          <w:rFonts w:ascii="Arial" w:eastAsia="Arial" w:hAnsi="Arial" w:cs="Arial"/>
          <w:b/>
          <w:bCs/>
        </w:rPr>
        <w:t>sigma_mean</w:t>
      </w:r>
      <w:proofErr w:type="spellEnd"/>
      <w:r w:rsidRPr="00F72EB4">
        <w:rPr>
          <w:rFonts w:ascii="Arial" w:eastAsia="Arial" w:hAnsi="Arial" w:cs="Arial"/>
          <w:b/>
          <w:bCs/>
        </w:rPr>
        <w:t xml:space="preserve"> = (</w:t>
      </w:r>
      <w:proofErr w:type="spellStart"/>
      <w:r w:rsidRPr="00F72EB4">
        <w:rPr>
          <w:rFonts w:ascii="Arial" w:eastAsia="Arial" w:hAnsi="Arial" w:cs="Arial"/>
          <w:b/>
          <w:bCs/>
        </w:rPr>
        <w:t>sigma_max</w:t>
      </w:r>
      <w:proofErr w:type="spellEnd"/>
      <w:r w:rsidRPr="00F72EB4">
        <w:rPr>
          <w:rFonts w:ascii="Arial" w:eastAsia="Arial" w:hAnsi="Arial" w:cs="Arial"/>
          <w:b/>
          <w:bCs/>
        </w:rPr>
        <w:t xml:space="preserve"> + </w:t>
      </w:r>
      <w:proofErr w:type="spellStart"/>
      <w:r w:rsidRPr="00F72EB4">
        <w:rPr>
          <w:rFonts w:ascii="Arial" w:eastAsia="Arial" w:hAnsi="Arial" w:cs="Arial"/>
          <w:b/>
          <w:bCs/>
        </w:rPr>
        <w:t>sigma_min</w:t>
      </w:r>
      <w:proofErr w:type="spellEnd"/>
      <w:r w:rsidRPr="00F72EB4">
        <w:rPr>
          <w:rFonts w:ascii="Arial" w:eastAsia="Arial" w:hAnsi="Arial" w:cs="Arial"/>
          <w:b/>
          <w:bCs/>
        </w:rPr>
        <w:t xml:space="preserve">) / 2  </w:t>
      </w:r>
      <w:proofErr w:type="gramStart"/>
      <w:r w:rsidRPr="00F72EB4">
        <w:rPr>
          <w:rFonts w:ascii="Arial" w:eastAsia="Arial" w:hAnsi="Arial" w:cs="Arial"/>
          <w:b/>
          <w:bCs/>
        </w:rPr>
        <w:t xml:space="preserve">   (</w:t>
      </w:r>
      <w:proofErr w:type="gramEnd"/>
      <w:r w:rsidRPr="00F72EB4">
        <w:rPr>
          <w:rFonts w:ascii="Arial" w:eastAsia="Arial" w:hAnsi="Arial" w:cs="Arial"/>
          <w:b/>
          <w:bCs/>
        </w:rPr>
        <w:t>Eq. 5)</w:t>
      </w:r>
    </w:p>
    <w:p w14:paraId="154A1DEB" w14:textId="77777777" w:rsidR="00A525F8" w:rsidRPr="00F72EB4" w:rsidRDefault="00A525F8" w:rsidP="00A525F8">
      <w:pPr>
        <w:spacing w:before="80" w:after="80"/>
        <w:rPr>
          <w:rFonts w:ascii="Arial" w:hAnsi="Arial" w:cs="Arial"/>
        </w:rPr>
      </w:pPr>
      <w:proofErr w:type="spellStart"/>
      <w:r w:rsidRPr="00F72EB4">
        <w:rPr>
          <w:rFonts w:ascii="Arial" w:eastAsia="Arial" w:hAnsi="Arial" w:cs="Arial"/>
          <w:b/>
          <w:bCs/>
        </w:rPr>
        <w:t>sigma_range</w:t>
      </w:r>
      <w:proofErr w:type="spellEnd"/>
      <w:r w:rsidRPr="00F72EB4">
        <w:rPr>
          <w:rFonts w:ascii="Arial" w:eastAsia="Arial" w:hAnsi="Arial" w:cs="Arial"/>
          <w:b/>
          <w:bCs/>
        </w:rPr>
        <w:t xml:space="preserve"> = </w:t>
      </w:r>
      <w:proofErr w:type="spellStart"/>
      <w:r w:rsidRPr="00F72EB4">
        <w:rPr>
          <w:rFonts w:ascii="Arial" w:eastAsia="Arial" w:hAnsi="Arial" w:cs="Arial"/>
          <w:b/>
          <w:bCs/>
        </w:rPr>
        <w:t>sigma_max</w:t>
      </w:r>
      <w:proofErr w:type="spellEnd"/>
      <w:r w:rsidRPr="00F72EB4">
        <w:rPr>
          <w:rFonts w:ascii="Arial" w:eastAsia="Arial" w:hAnsi="Arial" w:cs="Arial"/>
          <w:b/>
          <w:bCs/>
        </w:rPr>
        <w:t xml:space="preserve"> - </w:t>
      </w:r>
      <w:proofErr w:type="spellStart"/>
      <w:r w:rsidRPr="00F72EB4">
        <w:rPr>
          <w:rFonts w:ascii="Arial" w:eastAsia="Arial" w:hAnsi="Arial" w:cs="Arial"/>
          <w:b/>
          <w:bCs/>
        </w:rPr>
        <w:t>sigma_min</w:t>
      </w:r>
      <w:proofErr w:type="spellEnd"/>
      <w:r w:rsidRPr="00F72EB4">
        <w:rPr>
          <w:rFonts w:ascii="Arial" w:eastAsia="Arial" w:hAnsi="Arial" w:cs="Arial"/>
          <w:b/>
          <w:bCs/>
        </w:rPr>
        <w:t xml:space="preserve">  </w:t>
      </w:r>
      <w:proofErr w:type="gramStart"/>
      <w:r w:rsidRPr="00F72EB4">
        <w:rPr>
          <w:rFonts w:ascii="Arial" w:eastAsia="Arial" w:hAnsi="Arial" w:cs="Arial"/>
          <w:b/>
          <w:bCs/>
        </w:rPr>
        <w:t xml:space="preserve">   (</w:t>
      </w:r>
      <w:proofErr w:type="gramEnd"/>
      <w:r w:rsidRPr="00F72EB4">
        <w:rPr>
          <w:rFonts w:ascii="Arial" w:eastAsia="Arial" w:hAnsi="Arial" w:cs="Arial"/>
          <w:b/>
          <w:bCs/>
        </w:rPr>
        <w:t>Eq. 6)</w:t>
      </w:r>
    </w:p>
    <w:p w14:paraId="576A6FBA" w14:textId="77777777" w:rsidR="00A525F8" w:rsidRPr="00F72EB4" w:rsidRDefault="00A525F8" w:rsidP="00A525F8">
      <w:pPr>
        <w:spacing w:before="80" w:after="80"/>
        <w:rPr>
          <w:rFonts w:ascii="Arial" w:hAnsi="Arial" w:cs="Arial"/>
        </w:rPr>
      </w:pPr>
      <w:proofErr w:type="spellStart"/>
      <w:r w:rsidRPr="00F72EB4">
        <w:rPr>
          <w:rFonts w:ascii="Arial" w:eastAsia="Arial" w:hAnsi="Arial" w:cs="Arial"/>
          <w:b/>
          <w:bCs/>
        </w:rPr>
        <w:t>sigma_allowable</w:t>
      </w:r>
      <w:proofErr w:type="spellEnd"/>
      <w:r w:rsidRPr="00F72EB4">
        <w:rPr>
          <w:rFonts w:ascii="Arial" w:eastAsia="Arial" w:hAnsi="Arial" w:cs="Arial"/>
          <w:b/>
          <w:bCs/>
        </w:rPr>
        <w:t xml:space="preserve"> = 2 x Se x (1 - </w:t>
      </w:r>
      <w:proofErr w:type="spellStart"/>
      <w:r w:rsidRPr="00F72EB4">
        <w:rPr>
          <w:rFonts w:ascii="Arial" w:eastAsia="Arial" w:hAnsi="Arial" w:cs="Arial"/>
          <w:b/>
          <w:bCs/>
        </w:rPr>
        <w:t>sigma_mean</w:t>
      </w:r>
      <w:proofErr w:type="spellEnd"/>
      <w:r w:rsidRPr="00F72EB4">
        <w:rPr>
          <w:rFonts w:ascii="Arial" w:eastAsia="Arial" w:hAnsi="Arial" w:cs="Arial"/>
          <w:b/>
          <w:bCs/>
        </w:rPr>
        <w:t xml:space="preserve"> / </w:t>
      </w:r>
      <w:proofErr w:type="gramStart"/>
      <w:r w:rsidRPr="00F72EB4">
        <w:rPr>
          <w:rFonts w:ascii="Arial" w:eastAsia="Arial" w:hAnsi="Arial" w:cs="Arial"/>
          <w:b/>
          <w:bCs/>
        </w:rPr>
        <w:t xml:space="preserve">UTS)   </w:t>
      </w:r>
      <w:proofErr w:type="gramEnd"/>
      <w:r w:rsidRPr="00F72EB4">
        <w:rPr>
          <w:rFonts w:ascii="Arial" w:eastAsia="Arial" w:hAnsi="Arial" w:cs="Arial"/>
          <w:b/>
          <w:bCs/>
        </w:rPr>
        <w:t xml:space="preserve">  (Eq. 7)</w:t>
      </w:r>
    </w:p>
    <w:p w14:paraId="294D049E" w14:textId="77777777" w:rsidR="00A525F8" w:rsidRPr="00F72EB4" w:rsidRDefault="00A525F8" w:rsidP="00A525F8">
      <w:pPr>
        <w:spacing w:before="80" w:after="80"/>
        <w:rPr>
          <w:rFonts w:ascii="Arial" w:hAnsi="Arial" w:cs="Arial"/>
        </w:rPr>
      </w:pPr>
      <w:r w:rsidRPr="00F72EB4">
        <w:rPr>
          <w:rFonts w:ascii="Arial" w:eastAsia="Arial" w:hAnsi="Arial" w:cs="Arial"/>
          <w:b/>
          <w:bCs/>
        </w:rPr>
        <w:t xml:space="preserve">FSF = </w:t>
      </w:r>
      <w:proofErr w:type="spellStart"/>
      <w:r w:rsidRPr="00F72EB4">
        <w:rPr>
          <w:rFonts w:ascii="Arial" w:eastAsia="Arial" w:hAnsi="Arial" w:cs="Arial"/>
          <w:b/>
          <w:bCs/>
        </w:rPr>
        <w:t>sigma_allowable</w:t>
      </w:r>
      <w:proofErr w:type="spellEnd"/>
      <w:r w:rsidRPr="00F72EB4">
        <w:rPr>
          <w:rFonts w:ascii="Arial" w:eastAsia="Arial" w:hAnsi="Arial" w:cs="Arial"/>
          <w:b/>
          <w:bCs/>
        </w:rPr>
        <w:t xml:space="preserve"> / </w:t>
      </w:r>
      <w:proofErr w:type="spellStart"/>
      <w:r w:rsidRPr="00F72EB4">
        <w:rPr>
          <w:rFonts w:ascii="Arial" w:eastAsia="Arial" w:hAnsi="Arial" w:cs="Arial"/>
          <w:b/>
          <w:bCs/>
        </w:rPr>
        <w:t>sigma_range</w:t>
      </w:r>
      <w:proofErr w:type="spellEnd"/>
      <w:r w:rsidRPr="00F72EB4">
        <w:rPr>
          <w:rFonts w:ascii="Arial" w:eastAsia="Arial" w:hAnsi="Arial" w:cs="Arial"/>
          <w:b/>
          <w:bCs/>
        </w:rPr>
        <w:t xml:space="preserve">  </w:t>
      </w:r>
      <w:proofErr w:type="gramStart"/>
      <w:r w:rsidRPr="00F72EB4">
        <w:rPr>
          <w:rFonts w:ascii="Arial" w:eastAsia="Arial" w:hAnsi="Arial" w:cs="Arial"/>
          <w:b/>
          <w:bCs/>
        </w:rPr>
        <w:t xml:space="preserve">   (</w:t>
      </w:r>
      <w:proofErr w:type="gramEnd"/>
      <w:r w:rsidRPr="00F72EB4">
        <w:rPr>
          <w:rFonts w:ascii="Arial" w:eastAsia="Arial" w:hAnsi="Arial" w:cs="Arial"/>
          <w:b/>
          <w:bCs/>
        </w:rPr>
        <w:t>Eq. 8)</w:t>
      </w:r>
    </w:p>
    <w:p w14:paraId="0AB6F745" w14:textId="77777777" w:rsidR="00A525F8" w:rsidRPr="00F72EB4" w:rsidRDefault="00A525F8" w:rsidP="00A525F8">
      <w:pPr>
        <w:spacing w:before="60" w:after="60"/>
        <w:rPr>
          <w:rFonts w:ascii="Arial" w:hAnsi="Arial" w:cs="Arial"/>
        </w:rPr>
      </w:pPr>
    </w:p>
    <w:p w14:paraId="2838CBB0"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t>2.4 Section 1 Results</w:t>
      </w:r>
    </w:p>
    <w:p w14:paraId="25EAEC91"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Table 1 gives the FSF for all three components across the full RPM range. The 6000 RPM bolt result was verified by hand — </w:t>
      </w:r>
      <w:proofErr w:type="spellStart"/>
      <w:r w:rsidRPr="00F72EB4">
        <w:rPr>
          <w:rFonts w:ascii="Arial" w:eastAsia="Arial" w:hAnsi="Arial" w:cs="Arial"/>
        </w:rPr>
        <w:t>sigma_range</w:t>
      </w:r>
      <w:proofErr w:type="spellEnd"/>
      <w:r w:rsidRPr="00F72EB4">
        <w:rPr>
          <w:rFonts w:ascii="Arial" w:eastAsia="Arial" w:hAnsi="Arial" w:cs="Arial"/>
        </w:rPr>
        <w:t xml:space="preserve"> = 115.86 MPa, </w:t>
      </w:r>
      <w:proofErr w:type="spellStart"/>
      <w:r w:rsidRPr="00F72EB4">
        <w:rPr>
          <w:rFonts w:ascii="Arial" w:eastAsia="Arial" w:hAnsi="Arial" w:cs="Arial"/>
        </w:rPr>
        <w:t>sigma_allow</w:t>
      </w:r>
      <w:proofErr w:type="spellEnd"/>
      <w:r w:rsidRPr="00F72EB4">
        <w:rPr>
          <w:rFonts w:ascii="Arial" w:eastAsia="Arial" w:hAnsi="Arial" w:cs="Arial"/>
        </w:rPr>
        <w:t xml:space="preserve"> = 547.57 MPa, FSF = 4.726 — and matched the MATLAB output exactly.</w:t>
      </w:r>
    </w:p>
    <w:p w14:paraId="4082310C" w14:textId="77777777" w:rsidR="00A525F8" w:rsidRPr="00F72EB4" w:rsidRDefault="00A525F8" w:rsidP="00A525F8">
      <w:pPr>
        <w:spacing w:before="60" w:after="60"/>
        <w:rPr>
          <w:rFonts w:ascii="Arial" w:hAnsi="Arial" w:cs="Arial"/>
        </w:rPr>
      </w:pPr>
    </w:p>
    <w:p w14:paraId="5DA05FF1" w14:textId="77777777" w:rsidR="00A525F8" w:rsidRPr="00F72EB4" w:rsidRDefault="00A525F8" w:rsidP="007F466B">
      <w:pPr>
        <w:spacing w:before="80" w:after="80"/>
        <w:jc w:val="center"/>
        <w:rPr>
          <w:rFonts w:ascii="Arial" w:hAnsi="Arial" w:cs="Arial"/>
        </w:rPr>
      </w:pPr>
      <w:r w:rsidRPr="00F72EB4">
        <w:rPr>
          <w:rFonts w:ascii="Arial" w:eastAsia="Arial" w:hAnsi="Arial" w:cs="Arial"/>
          <w:b/>
          <w:bCs/>
        </w:rPr>
        <w:t>Table 1 - Section 1 Goodman Fatigue Safety Factor Summary</w:t>
      </w:r>
    </w:p>
    <w:tbl>
      <w:tblPr>
        <w:tblW w:w="6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1600"/>
        <w:gridCol w:w="1600"/>
        <w:gridCol w:w="1600"/>
      </w:tblGrid>
      <w:tr w:rsidR="00A525F8" w:rsidRPr="00F72EB4" w14:paraId="7080E443" w14:textId="77777777" w:rsidTr="007F466B">
        <w:trPr>
          <w:jc w:val="center"/>
        </w:trPr>
        <w:tc>
          <w:tcPr>
            <w:tcW w:w="12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6C8D7E6F"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RPM</w:t>
            </w:r>
          </w:p>
        </w:tc>
        <w:tc>
          <w:tcPr>
            <w:tcW w:w="16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0B385905"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Con Rod Midpoint</w:t>
            </w:r>
          </w:p>
        </w:tc>
        <w:tc>
          <w:tcPr>
            <w:tcW w:w="16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0BBBCF7D" w14:textId="77777777" w:rsidR="00A525F8" w:rsidRPr="00F72EB4" w:rsidRDefault="00A525F8" w:rsidP="005E0E9F">
            <w:pPr>
              <w:jc w:val="center"/>
              <w:rPr>
                <w:rFonts w:ascii="Arial" w:hAnsi="Arial" w:cs="Arial"/>
              </w:rPr>
            </w:pPr>
            <w:proofErr w:type="spellStart"/>
            <w:r w:rsidRPr="00F72EB4">
              <w:rPr>
                <w:rFonts w:ascii="Arial" w:eastAsia="Arial" w:hAnsi="Arial" w:cs="Arial"/>
                <w:b/>
                <w:bCs/>
                <w:color w:val="FFFFFF"/>
                <w:sz w:val="20"/>
                <w:szCs w:val="20"/>
              </w:rPr>
              <w:t>Gudgeon</w:t>
            </w:r>
            <w:proofErr w:type="spellEnd"/>
            <w:r w:rsidRPr="00F72EB4">
              <w:rPr>
                <w:rFonts w:ascii="Arial" w:eastAsia="Arial" w:hAnsi="Arial" w:cs="Arial"/>
                <w:b/>
                <w:bCs/>
                <w:color w:val="FFFFFF"/>
                <w:sz w:val="20"/>
                <w:szCs w:val="20"/>
              </w:rPr>
              <w:t xml:space="preserve"> Pin</w:t>
            </w:r>
          </w:p>
        </w:tc>
        <w:tc>
          <w:tcPr>
            <w:tcW w:w="16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3F13AA81"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Con Rod Bolt</w:t>
            </w:r>
          </w:p>
        </w:tc>
      </w:tr>
      <w:tr w:rsidR="00A525F8" w:rsidRPr="00F72EB4" w14:paraId="118D58FF"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BC1D088" w14:textId="77777777" w:rsidR="00A525F8" w:rsidRPr="00F72EB4" w:rsidRDefault="00A525F8" w:rsidP="005E0E9F">
            <w:pPr>
              <w:jc w:val="center"/>
              <w:rPr>
                <w:rFonts w:ascii="Arial" w:hAnsi="Arial" w:cs="Arial"/>
              </w:rPr>
            </w:pPr>
            <w:r w:rsidRPr="00F72EB4">
              <w:rPr>
                <w:rFonts w:ascii="Arial" w:eastAsia="Arial" w:hAnsi="Arial" w:cs="Arial"/>
                <w:sz w:val="20"/>
                <w:szCs w:val="20"/>
              </w:rPr>
              <w:t>1000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7569C459" w14:textId="77777777" w:rsidR="00A525F8" w:rsidRPr="00F72EB4" w:rsidRDefault="00A525F8" w:rsidP="005E0E9F">
            <w:pPr>
              <w:jc w:val="center"/>
              <w:rPr>
                <w:rFonts w:ascii="Arial" w:hAnsi="Arial" w:cs="Arial"/>
              </w:rPr>
            </w:pPr>
            <w:r w:rsidRPr="00F72EB4">
              <w:rPr>
                <w:rFonts w:ascii="Arial" w:eastAsia="Arial" w:hAnsi="Arial" w:cs="Arial"/>
                <w:sz w:val="20"/>
                <w:szCs w:val="20"/>
              </w:rPr>
              <w:t>8.445</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759E8D74" w14:textId="77777777" w:rsidR="00A525F8" w:rsidRPr="00F72EB4" w:rsidRDefault="00A525F8" w:rsidP="005E0E9F">
            <w:pPr>
              <w:jc w:val="center"/>
              <w:rPr>
                <w:rFonts w:ascii="Arial" w:hAnsi="Arial" w:cs="Arial"/>
              </w:rPr>
            </w:pPr>
            <w:r w:rsidRPr="00F72EB4">
              <w:rPr>
                <w:rFonts w:ascii="Arial" w:eastAsia="Arial" w:hAnsi="Arial" w:cs="Arial"/>
                <w:sz w:val="20"/>
                <w:szCs w:val="20"/>
              </w:rPr>
              <w:t>8.878</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EA5968C" w14:textId="77777777" w:rsidR="00A525F8" w:rsidRPr="00F72EB4" w:rsidRDefault="00A525F8" w:rsidP="005E0E9F">
            <w:pPr>
              <w:jc w:val="center"/>
              <w:rPr>
                <w:rFonts w:ascii="Arial" w:hAnsi="Arial" w:cs="Arial"/>
              </w:rPr>
            </w:pPr>
            <w:r w:rsidRPr="00F72EB4">
              <w:rPr>
                <w:rFonts w:ascii="Arial" w:eastAsia="Arial" w:hAnsi="Arial" w:cs="Arial"/>
                <w:sz w:val="20"/>
                <w:szCs w:val="20"/>
              </w:rPr>
              <w:t>9.627</w:t>
            </w:r>
          </w:p>
        </w:tc>
      </w:tr>
      <w:tr w:rsidR="00A525F8" w:rsidRPr="00F72EB4" w14:paraId="3E6B56C0"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69BE3D5" w14:textId="77777777" w:rsidR="00A525F8" w:rsidRPr="00F72EB4" w:rsidRDefault="00A525F8" w:rsidP="005E0E9F">
            <w:pPr>
              <w:jc w:val="center"/>
              <w:rPr>
                <w:rFonts w:ascii="Arial" w:hAnsi="Arial" w:cs="Arial"/>
              </w:rPr>
            </w:pPr>
            <w:r w:rsidRPr="00F72EB4">
              <w:rPr>
                <w:rFonts w:ascii="Arial" w:eastAsia="Arial" w:hAnsi="Arial" w:cs="Arial"/>
                <w:sz w:val="20"/>
                <w:szCs w:val="20"/>
              </w:rPr>
              <w:t>1500</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5580613B" w14:textId="77777777" w:rsidR="00A525F8" w:rsidRPr="00F72EB4" w:rsidRDefault="00A525F8" w:rsidP="005E0E9F">
            <w:pPr>
              <w:jc w:val="center"/>
              <w:rPr>
                <w:rFonts w:ascii="Arial" w:hAnsi="Arial" w:cs="Arial"/>
              </w:rPr>
            </w:pPr>
            <w:r w:rsidRPr="00F72EB4">
              <w:rPr>
                <w:rFonts w:ascii="Arial" w:eastAsia="Arial" w:hAnsi="Arial" w:cs="Arial"/>
                <w:sz w:val="20"/>
                <w:szCs w:val="20"/>
              </w:rPr>
              <w:t>6.790</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91F0234" w14:textId="77777777" w:rsidR="00A525F8" w:rsidRPr="00F72EB4" w:rsidRDefault="00A525F8" w:rsidP="005E0E9F">
            <w:pPr>
              <w:jc w:val="center"/>
              <w:rPr>
                <w:rFonts w:ascii="Arial" w:hAnsi="Arial" w:cs="Arial"/>
              </w:rPr>
            </w:pPr>
            <w:r w:rsidRPr="00F72EB4">
              <w:rPr>
                <w:rFonts w:ascii="Arial" w:eastAsia="Arial" w:hAnsi="Arial" w:cs="Arial"/>
                <w:sz w:val="20"/>
                <w:szCs w:val="20"/>
              </w:rPr>
              <w:t>7.134</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5A462B3" w14:textId="77777777" w:rsidR="00A525F8" w:rsidRPr="00F72EB4" w:rsidRDefault="00A525F8" w:rsidP="005E0E9F">
            <w:pPr>
              <w:jc w:val="center"/>
              <w:rPr>
                <w:rFonts w:ascii="Arial" w:hAnsi="Arial" w:cs="Arial"/>
              </w:rPr>
            </w:pPr>
            <w:r w:rsidRPr="00F72EB4">
              <w:rPr>
                <w:rFonts w:ascii="Arial" w:eastAsia="Arial" w:hAnsi="Arial" w:cs="Arial"/>
                <w:sz w:val="20"/>
                <w:szCs w:val="20"/>
              </w:rPr>
              <w:t>7.728</w:t>
            </w:r>
          </w:p>
        </w:tc>
      </w:tr>
      <w:tr w:rsidR="00A525F8" w:rsidRPr="00F72EB4" w14:paraId="72EBD80F"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36EBE8FB" w14:textId="77777777" w:rsidR="00A525F8" w:rsidRPr="00F72EB4" w:rsidRDefault="00A525F8" w:rsidP="005E0E9F">
            <w:pPr>
              <w:jc w:val="center"/>
              <w:rPr>
                <w:rFonts w:ascii="Arial" w:hAnsi="Arial" w:cs="Arial"/>
              </w:rPr>
            </w:pPr>
            <w:r w:rsidRPr="00F72EB4">
              <w:rPr>
                <w:rFonts w:ascii="Arial" w:eastAsia="Arial" w:hAnsi="Arial" w:cs="Arial"/>
                <w:sz w:val="20"/>
                <w:szCs w:val="20"/>
              </w:rPr>
              <w:t>2000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355A7DF" w14:textId="77777777" w:rsidR="00A525F8" w:rsidRPr="00F72EB4" w:rsidRDefault="00A525F8" w:rsidP="005E0E9F">
            <w:pPr>
              <w:jc w:val="center"/>
              <w:rPr>
                <w:rFonts w:ascii="Arial" w:hAnsi="Arial" w:cs="Arial"/>
              </w:rPr>
            </w:pPr>
            <w:r w:rsidRPr="00F72EB4">
              <w:rPr>
                <w:rFonts w:ascii="Arial" w:eastAsia="Arial" w:hAnsi="Arial" w:cs="Arial"/>
                <w:sz w:val="20"/>
                <w:szCs w:val="20"/>
              </w:rPr>
              <w:t>5.490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815E2D0" w14:textId="77777777" w:rsidR="00A525F8" w:rsidRPr="00F72EB4" w:rsidRDefault="00A525F8" w:rsidP="005E0E9F">
            <w:pPr>
              <w:jc w:val="center"/>
              <w:rPr>
                <w:rFonts w:ascii="Arial" w:hAnsi="Arial" w:cs="Arial"/>
              </w:rPr>
            </w:pPr>
            <w:r w:rsidRPr="00F72EB4">
              <w:rPr>
                <w:rFonts w:ascii="Arial" w:eastAsia="Arial" w:hAnsi="Arial" w:cs="Arial"/>
                <w:sz w:val="20"/>
                <w:szCs w:val="20"/>
              </w:rPr>
              <w:t>5.765</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AAB265E" w14:textId="77777777" w:rsidR="00A525F8" w:rsidRPr="00F72EB4" w:rsidRDefault="00A525F8" w:rsidP="005E0E9F">
            <w:pPr>
              <w:jc w:val="center"/>
              <w:rPr>
                <w:rFonts w:ascii="Arial" w:hAnsi="Arial" w:cs="Arial"/>
              </w:rPr>
            </w:pPr>
            <w:r w:rsidRPr="00F72EB4">
              <w:rPr>
                <w:rFonts w:ascii="Arial" w:eastAsia="Arial" w:hAnsi="Arial" w:cs="Arial"/>
                <w:sz w:val="20"/>
                <w:szCs w:val="20"/>
              </w:rPr>
              <w:t>6.237</w:t>
            </w:r>
          </w:p>
        </w:tc>
      </w:tr>
      <w:tr w:rsidR="00A525F8" w:rsidRPr="00F72EB4" w14:paraId="31B23813"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5CCCB793" w14:textId="77777777" w:rsidR="00A525F8" w:rsidRPr="00F72EB4" w:rsidRDefault="00A525F8" w:rsidP="005E0E9F">
            <w:pPr>
              <w:jc w:val="center"/>
              <w:rPr>
                <w:rFonts w:ascii="Arial" w:hAnsi="Arial" w:cs="Arial"/>
              </w:rPr>
            </w:pPr>
            <w:r w:rsidRPr="00F72EB4">
              <w:rPr>
                <w:rFonts w:ascii="Arial" w:eastAsia="Arial" w:hAnsi="Arial" w:cs="Arial"/>
                <w:sz w:val="20"/>
                <w:szCs w:val="20"/>
              </w:rPr>
              <w:lastRenderedPageBreak/>
              <w:t>2500</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4AB739F" w14:textId="77777777" w:rsidR="00A525F8" w:rsidRPr="00F72EB4" w:rsidRDefault="00A525F8" w:rsidP="005E0E9F">
            <w:pPr>
              <w:jc w:val="center"/>
              <w:rPr>
                <w:rFonts w:ascii="Arial" w:hAnsi="Arial" w:cs="Arial"/>
              </w:rPr>
            </w:pPr>
            <w:r w:rsidRPr="00F72EB4">
              <w:rPr>
                <w:rFonts w:ascii="Arial" w:eastAsia="Arial" w:hAnsi="Arial" w:cs="Arial"/>
                <w:sz w:val="20"/>
                <w:szCs w:val="20"/>
              </w:rPr>
              <w:t>5.199</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07F5FD9" w14:textId="77777777" w:rsidR="00A525F8" w:rsidRPr="00F72EB4" w:rsidRDefault="00A525F8" w:rsidP="005E0E9F">
            <w:pPr>
              <w:jc w:val="center"/>
              <w:rPr>
                <w:rFonts w:ascii="Arial" w:hAnsi="Arial" w:cs="Arial"/>
              </w:rPr>
            </w:pPr>
            <w:r w:rsidRPr="00F72EB4">
              <w:rPr>
                <w:rFonts w:ascii="Arial" w:eastAsia="Arial" w:hAnsi="Arial" w:cs="Arial"/>
                <w:sz w:val="20"/>
                <w:szCs w:val="20"/>
              </w:rPr>
              <w:t>5.460</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218CCD71" w14:textId="77777777" w:rsidR="00A525F8" w:rsidRPr="00F72EB4" w:rsidRDefault="00A525F8" w:rsidP="005E0E9F">
            <w:pPr>
              <w:jc w:val="center"/>
              <w:rPr>
                <w:rFonts w:ascii="Arial" w:hAnsi="Arial" w:cs="Arial"/>
              </w:rPr>
            </w:pPr>
            <w:r w:rsidRPr="00F72EB4">
              <w:rPr>
                <w:rFonts w:ascii="Arial" w:eastAsia="Arial" w:hAnsi="Arial" w:cs="Arial"/>
                <w:sz w:val="20"/>
                <w:szCs w:val="20"/>
              </w:rPr>
              <w:t>5.904</w:t>
            </w:r>
          </w:p>
        </w:tc>
      </w:tr>
      <w:tr w:rsidR="00A525F8" w:rsidRPr="00F72EB4" w14:paraId="686A2856"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D1E0A72" w14:textId="77777777" w:rsidR="00A525F8" w:rsidRPr="00F72EB4" w:rsidRDefault="00A525F8" w:rsidP="005E0E9F">
            <w:pPr>
              <w:jc w:val="center"/>
              <w:rPr>
                <w:rFonts w:ascii="Arial" w:hAnsi="Arial" w:cs="Arial"/>
              </w:rPr>
            </w:pPr>
            <w:r w:rsidRPr="00F72EB4">
              <w:rPr>
                <w:rFonts w:ascii="Arial" w:eastAsia="Arial" w:hAnsi="Arial" w:cs="Arial"/>
                <w:sz w:val="20"/>
                <w:szCs w:val="20"/>
              </w:rPr>
              <w:t>3000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4836D37" w14:textId="77777777" w:rsidR="00A525F8" w:rsidRPr="00F72EB4" w:rsidRDefault="00A525F8" w:rsidP="005E0E9F">
            <w:pPr>
              <w:jc w:val="center"/>
              <w:rPr>
                <w:rFonts w:ascii="Arial" w:hAnsi="Arial" w:cs="Arial"/>
              </w:rPr>
            </w:pPr>
            <w:r w:rsidRPr="00F72EB4">
              <w:rPr>
                <w:rFonts w:ascii="Arial" w:eastAsia="Arial" w:hAnsi="Arial" w:cs="Arial"/>
                <w:sz w:val="20"/>
                <w:szCs w:val="20"/>
              </w:rPr>
              <w:t>4.999</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61019A7D" w14:textId="77777777" w:rsidR="00A525F8" w:rsidRPr="00F72EB4" w:rsidRDefault="00A525F8" w:rsidP="005E0E9F">
            <w:pPr>
              <w:jc w:val="center"/>
              <w:rPr>
                <w:rFonts w:ascii="Arial" w:hAnsi="Arial" w:cs="Arial"/>
              </w:rPr>
            </w:pPr>
            <w:r w:rsidRPr="00F72EB4">
              <w:rPr>
                <w:rFonts w:ascii="Arial" w:eastAsia="Arial" w:hAnsi="Arial" w:cs="Arial"/>
                <w:sz w:val="20"/>
                <w:szCs w:val="20"/>
              </w:rPr>
              <w:t>5.251</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590A081" w14:textId="77777777" w:rsidR="00A525F8" w:rsidRPr="00F72EB4" w:rsidRDefault="00A525F8" w:rsidP="005E0E9F">
            <w:pPr>
              <w:jc w:val="center"/>
              <w:rPr>
                <w:rFonts w:ascii="Arial" w:hAnsi="Arial" w:cs="Arial"/>
              </w:rPr>
            </w:pPr>
            <w:r w:rsidRPr="00F72EB4">
              <w:rPr>
                <w:rFonts w:ascii="Arial" w:eastAsia="Arial" w:hAnsi="Arial" w:cs="Arial"/>
                <w:sz w:val="20"/>
                <w:szCs w:val="20"/>
              </w:rPr>
              <w:t>5.676</w:t>
            </w:r>
          </w:p>
        </w:tc>
      </w:tr>
      <w:tr w:rsidR="00A525F8" w:rsidRPr="00F72EB4" w14:paraId="7F65318B"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4B9A6347" w14:textId="77777777" w:rsidR="00A525F8" w:rsidRPr="00F72EB4" w:rsidRDefault="00A525F8" w:rsidP="005E0E9F">
            <w:pPr>
              <w:jc w:val="center"/>
              <w:rPr>
                <w:rFonts w:ascii="Arial" w:hAnsi="Arial" w:cs="Arial"/>
              </w:rPr>
            </w:pPr>
            <w:r w:rsidRPr="00F72EB4">
              <w:rPr>
                <w:rFonts w:ascii="Arial" w:eastAsia="Arial" w:hAnsi="Arial" w:cs="Arial"/>
                <w:sz w:val="20"/>
                <w:szCs w:val="20"/>
              </w:rPr>
              <w:t>3500</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CDF742E" w14:textId="77777777" w:rsidR="00A525F8" w:rsidRPr="00F72EB4" w:rsidRDefault="00A525F8" w:rsidP="005E0E9F">
            <w:pPr>
              <w:jc w:val="center"/>
              <w:rPr>
                <w:rFonts w:ascii="Arial" w:hAnsi="Arial" w:cs="Arial"/>
              </w:rPr>
            </w:pPr>
            <w:r w:rsidRPr="00F72EB4">
              <w:rPr>
                <w:rFonts w:ascii="Arial" w:eastAsia="Arial" w:hAnsi="Arial" w:cs="Arial"/>
                <w:sz w:val="20"/>
                <w:szCs w:val="20"/>
              </w:rPr>
              <w:t>4.828</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2378FD4D" w14:textId="77777777" w:rsidR="00A525F8" w:rsidRPr="00F72EB4" w:rsidRDefault="00A525F8" w:rsidP="005E0E9F">
            <w:pPr>
              <w:jc w:val="center"/>
              <w:rPr>
                <w:rFonts w:ascii="Arial" w:hAnsi="Arial" w:cs="Arial"/>
              </w:rPr>
            </w:pPr>
            <w:r w:rsidRPr="00F72EB4">
              <w:rPr>
                <w:rFonts w:ascii="Arial" w:eastAsia="Arial" w:hAnsi="Arial" w:cs="Arial"/>
                <w:sz w:val="20"/>
                <w:szCs w:val="20"/>
              </w:rPr>
              <w:t>5.074</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39A3EB9" w14:textId="77777777" w:rsidR="00A525F8" w:rsidRPr="00F72EB4" w:rsidRDefault="00A525F8" w:rsidP="005E0E9F">
            <w:pPr>
              <w:jc w:val="center"/>
              <w:rPr>
                <w:rFonts w:ascii="Arial" w:hAnsi="Arial" w:cs="Arial"/>
              </w:rPr>
            </w:pPr>
            <w:r w:rsidRPr="00F72EB4">
              <w:rPr>
                <w:rFonts w:ascii="Arial" w:eastAsia="Arial" w:hAnsi="Arial" w:cs="Arial"/>
                <w:sz w:val="20"/>
                <w:szCs w:val="20"/>
              </w:rPr>
              <w:t>5.483</w:t>
            </w:r>
          </w:p>
        </w:tc>
      </w:tr>
      <w:tr w:rsidR="00A525F8" w:rsidRPr="00F72EB4" w14:paraId="29AE6A76"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682AA8E4" w14:textId="77777777" w:rsidR="00A525F8" w:rsidRPr="00F72EB4" w:rsidRDefault="00A525F8" w:rsidP="005E0E9F">
            <w:pPr>
              <w:jc w:val="center"/>
              <w:rPr>
                <w:rFonts w:ascii="Arial" w:hAnsi="Arial" w:cs="Arial"/>
              </w:rPr>
            </w:pPr>
            <w:r w:rsidRPr="00F72EB4">
              <w:rPr>
                <w:rFonts w:ascii="Arial" w:eastAsia="Arial" w:hAnsi="Arial" w:cs="Arial"/>
                <w:sz w:val="20"/>
                <w:szCs w:val="20"/>
              </w:rPr>
              <w:t>4000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79E155C" w14:textId="77777777" w:rsidR="00A525F8" w:rsidRPr="00F72EB4" w:rsidRDefault="00A525F8" w:rsidP="005E0E9F">
            <w:pPr>
              <w:jc w:val="center"/>
              <w:rPr>
                <w:rFonts w:ascii="Arial" w:hAnsi="Arial" w:cs="Arial"/>
              </w:rPr>
            </w:pPr>
            <w:r w:rsidRPr="00F72EB4">
              <w:rPr>
                <w:rFonts w:ascii="Arial" w:eastAsia="Arial" w:hAnsi="Arial" w:cs="Arial"/>
                <w:sz w:val="20"/>
                <w:szCs w:val="20"/>
              </w:rPr>
              <w:t>4.700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6A63ECB" w14:textId="77777777" w:rsidR="00A525F8" w:rsidRPr="00F72EB4" w:rsidRDefault="00A525F8" w:rsidP="005E0E9F">
            <w:pPr>
              <w:jc w:val="center"/>
              <w:rPr>
                <w:rFonts w:ascii="Arial" w:hAnsi="Arial" w:cs="Arial"/>
              </w:rPr>
            </w:pPr>
            <w:r w:rsidRPr="00F72EB4">
              <w:rPr>
                <w:rFonts w:ascii="Arial" w:eastAsia="Arial" w:hAnsi="Arial" w:cs="Arial"/>
                <w:sz w:val="20"/>
                <w:szCs w:val="20"/>
              </w:rPr>
              <w:t>4.940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02C3B975" w14:textId="77777777" w:rsidR="00A525F8" w:rsidRPr="00F72EB4" w:rsidRDefault="00A525F8" w:rsidP="005E0E9F">
            <w:pPr>
              <w:jc w:val="center"/>
              <w:rPr>
                <w:rFonts w:ascii="Arial" w:hAnsi="Arial" w:cs="Arial"/>
              </w:rPr>
            </w:pPr>
            <w:r w:rsidRPr="00F72EB4">
              <w:rPr>
                <w:rFonts w:ascii="Arial" w:eastAsia="Arial" w:hAnsi="Arial" w:cs="Arial"/>
                <w:sz w:val="20"/>
                <w:szCs w:val="20"/>
              </w:rPr>
              <w:t>5.337</w:t>
            </w:r>
          </w:p>
        </w:tc>
      </w:tr>
      <w:tr w:rsidR="00A525F8" w:rsidRPr="00F72EB4" w14:paraId="6E3052C3"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23370A1C" w14:textId="77777777" w:rsidR="00A525F8" w:rsidRPr="00F72EB4" w:rsidRDefault="00A525F8" w:rsidP="005E0E9F">
            <w:pPr>
              <w:jc w:val="center"/>
              <w:rPr>
                <w:rFonts w:ascii="Arial" w:hAnsi="Arial" w:cs="Arial"/>
              </w:rPr>
            </w:pPr>
            <w:r w:rsidRPr="00F72EB4">
              <w:rPr>
                <w:rFonts w:ascii="Arial" w:eastAsia="Arial" w:hAnsi="Arial" w:cs="Arial"/>
                <w:sz w:val="20"/>
                <w:szCs w:val="20"/>
              </w:rPr>
              <w:t>4500</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118BAB77" w14:textId="77777777" w:rsidR="00A525F8" w:rsidRPr="00F72EB4" w:rsidRDefault="00A525F8" w:rsidP="005E0E9F">
            <w:pPr>
              <w:jc w:val="center"/>
              <w:rPr>
                <w:rFonts w:ascii="Arial" w:hAnsi="Arial" w:cs="Arial"/>
              </w:rPr>
            </w:pPr>
            <w:r w:rsidRPr="00F72EB4">
              <w:rPr>
                <w:rFonts w:ascii="Arial" w:eastAsia="Arial" w:hAnsi="Arial" w:cs="Arial"/>
                <w:sz w:val="20"/>
                <w:szCs w:val="20"/>
              </w:rPr>
              <w:t>4.704</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63DBF29" w14:textId="77777777" w:rsidR="00A525F8" w:rsidRPr="00F72EB4" w:rsidRDefault="00A525F8" w:rsidP="005E0E9F">
            <w:pPr>
              <w:jc w:val="center"/>
              <w:rPr>
                <w:rFonts w:ascii="Arial" w:hAnsi="Arial" w:cs="Arial"/>
              </w:rPr>
            </w:pPr>
            <w:r w:rsidRPr="00F72EB4">
              <w:rPr>
                <w:rFonts w:ascii="Arial" w:eastAsia="Arial" w:hAnsi="Arial" w:cs="Arial"/>
                <w:sz w:val="20"/>
                <w:szCs w:val="20"/>
              </w:rPr>
              <w:t>4.948</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9DB53F2" w14:textId="77777777" w:rsidR="00A525F8" w:rsidRPr="00F72EB4" w:rsidRDefault="00A525F8" w:rsidP="005E0E9F">
            <w:pPr>
              <w:jc w:val="center"/>
              <w:rPr>
                <w:rFonts w:ascii="Arial" w:hAnsi="Arial" w:cs="Arial"/>
              </w:rPr>
            </w:pPr>
            <w:r w:rsidRPr="00F72EB4">
              <w:rPr>
                <w:rFonts w:ascii="Arial" w:eastAsia="Arial" w:hAnsi="Arial" w:cs="Arial"/>
                <w:sz w:val="20"/>
                <w:szCs w:val="20"/>
              </w:rPr>
              <w:t>5.344</w:t>
            </w:r>
          </w:p>
        </w:tc>
      </w:tr>
      <w:tr w:rsidR="00A525F8" w:rsidRPr="00F72EB4" w14:paraId="01F83621"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EE3F9C0" w14:textId="77777777" w:rsidR="00A525F8" w:rsidRPr="00F72EB4" w:rsidRDefault="00A525F8" w:rsidP="005E0E9F">
            <w:pPr>
              <w:jc w:val="center"/>
              <w:rPr>
                <w:rFonts w:ascii="Arial" w:hAnsi="Arial" w:cs="Arial"/>
              </w:rPr>
            </w:pPr>
            <w:r w:rsidRPr="00F72EB4">
              <w:rPr>
                <w:rFonts w:ascii="Arial" w:eastAsia="Arial" w:hAnsi="Arial" w:cs="Arial"/>
                <w:sz w:val="20"/>
                <w:szCs w:val="20"/>
              </w:rPr>
              <w:t>5000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AF11EC8" w14:textId="77777777" w:rsidR="00A525F8" w:rsidRPr="00F72EB4" w:rsidRDefault="00A525F8" w:rsidP="005E0E9F">
            <w:pPr>
              <w:jc w:val="center"/>
              <w:rPr>
                <w:rFonts w:ascii="Arial" w:hAnsi="Arial" w:cs="Arial"/>
              </w:rPr>
            </w:pPr>
            <w:r w:rsidRPr="00F72EB4">
              <w:rPr>
                <w:rFonts w:ascii="Arial" w:eastAsia="Arial" w:hAnsi="Arial" w:cs="Arial"/>
                <w:sz w:val="20"/>
                <w:szCs w:val="20"/>
              </w:rPr>
              <w:t>4.542</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F36A4F1" w14:textId="77777777" w:rsidR="00A525F8" w:rsidRPr="00F72EB4" w:rsidRDefault="00A525F8" w:rsidP="005E0E9F">
            <w:pPr>
              <w:jc w:val="center"/>
              <w:rPr>
                <w:rFonts w:ascii="Arial" w:hAnsi="Arial" w:cs="Arial"/>
              </w:rPr>
            </w:pPr>
            <w:r w:rsidRPr="00F72EB4">
              <w:rPr>
                <w:rFonts w:ascii="Arial" w:eastAsia="Arial" w:hAnsi="Arial" w:cs="Arial"/>
                <w:sz w:val="20"/>
                <w:szCs w:val="20"/>
              </w:rPr>
              <w:t>4.780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E627390" w14:textId="77777777" w:rsidR="00A525F8" w:rsidRPr="00F72EB4" w:rsidRDefault="00A525F8" w:rsidP="005E0E9F">
            <w:pPr>
              <w:jc w:val="center"/>
              <w:rPr>
                <w:rFonts w:ascii="Arial" w:hAnsi="Arial" w:cs="Arial"/>
              </w:rPr>
            </w:pPr>
            <w:r w:rsidRPr="00F72EB4">
              <w:rPr>
                <w:rFonts w:ascii="Arial" w:eastAsia="Arial" w:hAnsi="Arial" w:cs="Arial"/>
                <w:sz w:val="20"/>
                <w:szCs w:val="20"/>
              </w:rPr>
              <w:t>5.160</w:t>
            </w:r>
          </w:p>
        </w:tc>
      </w:tr>
      <w:tr w:rsidR="00A525F8" w:rsidRPr="00F72EB4" w14:paraId="6A523053"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2A414929" w14:textId="77777777" w:rsidR="00A525F8" w:rsidRPr="00F72EB4" w:rsidRDefault="00A525F8" w:rsidP="005E0E9F">
            <w:pPr>
              <w:jc w:val="center"/>
              <w:rPr>
                <w:rFonts w:ascii="Arial" w:hAnsi="Arial" w:cs="Arial"/>
              </w:rPr>
            </w:pPr>
            <w:r w:rsidRPr="00F72EB4">
              <w:rPr>
                <w:rFonts w:ascii="Arial" w:eastAsia="Arial" w:hAnsi="Arial" w:cs="Arial"/>
                <w:sz w:val="20"/>
                <w:szCs w:val="20"/>
              </w:rPr>
              <w:t>5500</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25A07414" w14:textId="77777777" w:rsidR="00A525F8" w:rsidRPr="00F72EB4" w:rsidRDefault="00A525F8" w:rsidP="005E0E9F">
            <w:pPr>
              <w:jc w:val="center"/>
              <w:rPr>
                <w:rFonts w:ascii="Arial" w:hAnsi="Arial" w:cs="Arial"/>
              </w:rPr>
            </w:pPr>
            <w:r w:rsidRPr="00F72EB4">
              <w:rPr>
                <w:rFonts w:ascii="Arial" w:eastAsia="Arial" w:hAnsi="Arial" w:cs="Arial"/>
                <w:sz w:val="20"/>
                <w:szCs w:val="20"/>
              </w:rPr>
              <w:t>4.282</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1791E701" w14:textId="77777777" w:rsidR="00A525F8" w:rsidRPr="00F72EB4" w:rsidRDefault="00A525F8" w:rsidP="005E0E9F">
            <w:pPr>
              <w:jc w:val="center"/>
              <w:rPr>
                <w:rFonts w:ascii="Arial" w:hAnsi="Arial" w:cs="Arial"/>
              </w:rPr>
            </w:pPr>
            <w:r w:rsidRPr="00F72EB4">
              <w:rPr>
                <w:rFonts w:ascii="Arial" w:eastAsia="Arial" w:hAnsi="Arial" w:cs="Arial"/>
                <w:sz w:val="20"/>
                <w:szCs w:val="20"/>
              </w:rPr>
              <w:t>4.507</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5357CCA1" w14:textId="77777777" w:rsidR="00A525F8" w:rsidRPr="00F72EB4" w:rsidRDefault="00A525F8" w:rsidP="005E0E9F">
            <w:pPr>
              <w:jc w:val="center"/>
              <w:rPr>
                <w:rFonts w:ascii="Arial" w:hAnsi="Arial" w:cs="Arial"/>
              </w:rPr>
            </w:pPr>
            <w:r w:rsidRPr="00F72EB4">
              <w:rPr>
                <w:rFonts w:ascii="Arial" w:eastAsia="Arial" w:hAnsi="Arial" w:cs="Arial"/>
                <w:sz w:val="20"/>
                <w:szCs w:val="20"/>
              </w:rPr>
              <w:t>4.864</w:t>
            </w:r>
          </w:p>
        </w:tc>
      </w:tr>
      <w:tr w:rsidR="00A525F8" w:rsidRPr="00F72EB4" w14:paraId="3775014E" w14:textId="77777777" w:rsidTr="007F466B">
        <w:trPr>
          <w:jc w:val="center"/>
        </w:trPr>
        <w:tc>
          <w:tcPr>
            <w:tcW w:w="12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6E14D94F" w14:textId="77777777" w:rsidR="00A525F8" w:rsidRPr="00F72EB4" w:rsidRDefault="00A525F8" w:rsidP="005E0E9F">
            <w:pPr>
              <w:jc w:val="center"/>
              <w:rPr>
                <w:rFonts w:ascii="Arial" w:hAnsi="Arial" w:cs="Arial"/>
              </w:rPr>
            </w:pPr>
            <w:r w:rsidRPr="00F72EB4">
              <w:rPr>
                <w:rFonts w:ascii="Arial" w:eastAsia="Arial" w:hAnsi="Arial" w:cs="Arial"/>
                <w:sz w:val="20"/>
                <w:szCs w:val="20"/>
              </w:rPr>
              <w:t>6000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30E1A0E3" w14:textId="77777777" w:rsidR="00A525F8" w:rsidRPr="00F72EB4" w:rsidRDefault="00A525F8" w:rsidP="005E0E9F">
            <w:pPr>
              <w:jc w:val="center"/>
              <w:rPr>
                <w:rFonts w:ascii="Arial" w:hAnsi="Arial" w:cs="Arial"/>
              </w:rPr>
            </w:pPr>
            <w:r w:rsidRPr="00F72EB4">
              <w:rPr>
                <w:rFonts w:ascii="Arial" w:eastAsia="Arial" w:hAnsi="Arial" w:cs="Arial"/>
                <w:sz w:val="20"/>
                <w:szCs w:val="20"/>
              </w:rPr>
              <w:t>4.160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AE60199" w14:textId="77777777" w:rsidR="00A525F8" w:rsidRPr="00F72EB4" w:rsidRDefault="00A525F8" w:rsidP="005E0E9F">
            <w:pPr>
              <w:jc w:val="center"/>
              <w:rPr>
                <w:rFonts w:ascii="Arial" w:hAnsi="Arial" w:cs="Arial"/>
              </w:rPr>
            </w:pPr>
            <w:r w:rsidRPr="00F72EB4">
              <w:rPr>
                <w:rFonts w:ascii="Arial" w:eastAsia="Arial" w:hAnsi="Arial" w:cs="Arial"/>
                <w:sz w:val="20"/>
                <w:szCs w:val="20"/>
              </w:rPr>
              <w:t>4.380</w:t>
            </w:r>
          </w:p>
        </w:tc>
        <w:tc>
          <w:tcPr>
            <w:tcW w:w="1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4D84251" w14:textId="77777777" w:rsidR="00A525F8" w:rsidRPr="00F72EB4" w:rsidRDefault="00A525F8" w:rsidP="005E0E9F">
            <w:pPr>
              <w:jc w:val="center"/>
              <w:rPr>
                <w:rFonts w:ascii="Arial" w:hAnsi="Arial" w:cs="Arial"/>
              </w:rPr>
            </w:pPr>
            <w:r w:rsidRPr="00F72EB4">
              <w:rPr>
                <w:rFonts w:ascii="Arial" w:eastAsia="Arial" w:hAnsi="Arial" w:cs="Arial"/>
                <w:sz w:val="20"/>
                <w:szCs w:val="20"/>
              </w:rPr>
              <w:t>4.726</w:t>
            </w:r>
          </w:p>
        </w:tc>
      </w:tr>
    </w:tbl>
    <w:p w14:paraId="1EBFEC0C" w14:textId="77777777" w:rsidR="00A525F8" w:rsidRPr="00F72EB4" w:rsidRDefault="00A525F8" w:rsidP="00A525F8">
      <w:pPr>
        <w:spacing w:before="60" w:after="60"/>
        <w:rPr>
          <w:rFonts w:ascii="Arial" w:hAnsi="Arial" w:cs="Arial"/>
        </w:rPr>
      </w:pPr>
    </w:p>
    <w:p w14:paraId="43CF529D" w14:textId="0CC7445B" w:rsidR="00A525F8" w:rsidRPr="00F72EB4" w:rsidRDefault="00A525F8" w:rsidP="00A525F8">
      <w:pPr>
        <w:spacing w:before="80" w:after="80"/>
        <w:rPr>
          <w:rFonts w:ascii="Arial" w:hAnsi="Arial" w:cs="Arial"/>
        </w:rPr>
      </w:pPr>
      <w:r w:rsidRPr="00F72EB4">
        <w:rPr>
          <w:rFonts w:ascii="Arial" w:eastAsia="Arial" w:hAnsi="Arial" w:cs="Arial"/>
        </w:rPr>
        <w:t xml:space="preserve">Figures 3-5 show the Goodman </w:t>
      </w:r>
      <w:proofErr w:type="gramStart"/>
      <w:r w:rsidR="00460507">
        <w:rPr>
          <w:rFonts w:ascii="Arial" w:eastAsia="Arial" w:hAnsi="Arial" w:cs="Arial"/>
        </w:rPr>
        <w:t>diagrams.</w:t>
      </w:r>
      <w:r w:rsidRPr="00F72EB4">
        <w:rPr>
          <w:rFonts w:ascii="Arial" w:eastAsia="Arial" w:hAnsi="Arial" w:cs="Arial"/>
        </w:rPr>
        <w:t>.</w:t>
      </w:r>
      <w:proofErr w:type="gramEnd"/>
      <w:r w:rsidRPr="00F72EB4">
        <w:rPr>
          <w:rFonts w:ascii="Arial" w:eastAsia="Arial" w:hAnsi="Arial" w:cs="Arial"/>
        </w:rPr>
        <w:t xml:space="preserve"> Both limit lines anchor at the UTS point top-right and fan outward to the left. The gold vertical line shows the actual stress range at the worst-case mean stress; the purple line shows the allowable range at the same point. The bigger the gap between them, the higher the safety factor.</w:t>
      </w:r>
    </w:p>
    <w:p w14:paraId="03A12B1A" w14:textId="77777777" w:rsidR="00A525F8" w:rsidRPr="00F72EB4" w:rsidRDefault="00A525F8" w:rsidP="00A525F8">
      <w:pPr>
        <w:spacing w:before="60" w:after="60"/>
        <w:rPr>
          <w:rFonts w:ascii="Arial" w:hAnsi="Arial" w:cs="Arial"/>
        </w:rPr>
      </w:pPr>
    </w:p>
    <w:p w14:paraId="58FF44A8" w14:textId="77777777" w:rsidR="00A525F8" w:rsidRPr="00F72EB4" w:rsidRDefault="00A525F8" w:rsidP="00A525F8">
      <w:pPr>
        <w:spacing w:before="160" w:after="60"/>
        <w:jc w:val="center"/>
        <w:rPr>
          <w:rFonts w:ascii="Arial" w:hAnsi="Arial" w:cs="Arial"/>
        </w:rPr>
      </w:pPr>
      <w:r w:rsidRPr="00F72EB4">
        <w:rPr>
          <w:rFonts w:ascii="Arial" w:hAnsi="Arial" w:cs="Arial"/>
          <w:noProof/>
        </w:rPr>
        <w:drawing>
          <wp:inline distT="0" distB="0" distL="0" distR="0" wp14:anchorId="43B6C757" wp14:editId="560A3842">
            <wp:extent cx="4762500" cy="3333750"/>
            <wp:effectExtent l="0" t="0" r="0" b="0"/>
            <wp:docPr id="1524227882" name="Picture 15242278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762500" cy="3333750"/>
                    </a:xfrm>
                    <a:prstGeom prst="rect">
                      <a:avLst/>
                    </a:prstGeom>
                  </pic:spPr>
                </pic:pic>
              </a:graphicData>
            </a:graphic>
          </wp:inline>
        </w:drawing>
      </w:r>
    </w:p>
    <w:p w14:paraId="53F9D46C"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3 - Goodman diagram: Con rod midpoint. Negative mean stress (compressive) shifts the operating point left, increasing the allowable range.</w:t>
      </w:r>
    </w:p>
    <w:p w14:paraId="32570296" w14:textId="77777777" w:rsidR="00A525F8" w:rsidRPr="00F72EB4" w:rsidRDefault="00A525F8" w:rsidP="00A525F8">
      <w:pPr>
        <w:spacing w:before="160" w:after="60"/>
        <w:jc w:val="center"/>
        <w:rPr>
          <w:rFonts w:ascii="Arial" w:hAnsi="Arial" w:cs="Arial"/>
        </w:rPr>
      </w:pPr>
      <w:r w:rsidRPr="00F72EB4">
        <w:rPr>
          <w:rFonts w:ascii="Arial" w:hAnsi="Arial" w:cs="Arial"/>
          <w:noProof/>
        </w:rPr>
        <w:lastRenderedPageBreak/>
        <w:drawing>
          <wp:inline distT="0" distB="0" distL="0" distR="0" wp14:anchorId="611D2C24" wp14:editId="37335E0F">
            <wp:extent cx="4762500" cy="3333750"/>
            <wp:effectExtent l="0" t="0" r="0" b="0"/>
            <wp:docPr id="590267948" name="Picture 590267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762500" cy="3333750"/>
                    </a:xfrm>
                    <a:prstGeom prst="rect">
                      <a:avLst/>
                    </a:prstGeom>
                  </pic:spPr>
                </pic:pic>
              </a:graphicData>
            </a:graphic>
          </wp:inline>
        </w:drawing>
      </w:r>
    </w:p>
    <w:p w14:paraId="4F0AF5AE"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 xml:space="preserve">Figure 4 - Goodman diagram: </w:t>
      </w:r>
      <w:proofErr w:type="spellStart"/>
      <w:r w:rsidRPr="00F72EB4">
        <w:rPr>
          <w:rFonts w:ascii="Arial" w:eastAsia="Arial" w:hAnsi="Arial" w:cs="Arial"/>
          <w:i/>
          <w:iCs/>
          <w:color w:val="444444"/>
          <w:sz w:val="20"/>
          <w:szCs w:val="20"/>
        </w:rPr>
        <w:t>Gudgeon</w:t>
      </w:r>
      <w:proofErr w:type="spellEnd"/>
      <w:r w:rsidRPr="00F72EB4">
        <w:rPr>
          <w:rFonts w:ascii="Arial" w:eastAsia="Arial" w:hAnsi="Arial" w:cs="Arial"/>
          <w:i/>
          <w:iCs/>
          <w:color w:val="444444"/>
          <w:sz w:val="20"/>
          <w:szCs w:val="20"/>
        </w:rPr>
        <w:t xml:space="preserve"> pin at point A. Similar compressive mean stress profile to the con rod.</w:t>
      </w:r>
    </w:p>
    <w:p w14:paraId="727FEF19" w14:textId="77777777" w:rsidR="00A525F8" w:rsidRPr="00F72EB4" w:rsidRDefault="00A525F8" w:rsidP="00A525F8">
      <w:pPr>
        <w:spacing w:before="160" w:after="60"/>
        <w:jc w:val="center"/>
        <w:rPr>
          <w:rFonts w:ascii="Arial" w:hAnsi="Arial" w:cs="Arial"/>
        </w:rPr>
      </w:pPr>
      <w:r w:rsidRPr="00F72EB4">
        <w:rPr>
          <w:rFonts w:ascii="Arial" w:hAnsi="Arial" w:cs="Arial"/>
          <w:noProof/>
        </w:rPr>
        <w:drawing>
          <wp:inline distT="0" distB="0" distL="0" distR="0" wp14:anchorId="48AC3E64" wp14:editId="12E24D1C">
            <wp:extent cx="4762500" cy="3333750"/>
            <wp:effectExtent l="0" t="0" r="0" b="0"/>
            <wp:docPr id="146834793" name="Picture 146834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762500" cy="3333750"/>
                    </a:xfrm>
                    <a:prstGeom prst="rect">
                      <a:avLst/>
                    </a:prstGeom>
                  </pic:spPr>
                </pic:pic>
              </a:graphicData>
            </a:graphic>
          </wp:inline>
        </w:drawing>
      </w:r>
    </w:p>
    <w:p w14:paraId="31047896"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5 - Goodman diagram: Con rod bolt. Positive mean stress (~491 MPa) dominated by preload; actual range (115.9 MPa) well within allowable (547.6 MPa).</w:t>
      </w:r>
    </w:p>
    <w:p w14:paraId="1392D88E" w14:textId="77777777" w:rsidR="00A525F8" w:rsidRPr="00F72EB4" w:rsidRDefault="00A525F8" w:rsidP="00A525F8">
      <w:pPr>
        <w:spacing w:before="160" w:after="60"/>
        <w:jc w:val="center"/>
        <w:rPr>
          <w:rFonts w:ascii="Arial" w:hAnsi="Arial" w:cs="Arial"/>
        </w:rPr>
      </w:pPr>
      <w:r w:rsidRPr="00F72EB4">
        <w:rPr>
          <w:rFonts w:ascii="Arial" w:hAnsi="Arial" w:cs="Arial"/>
          <w:noProof/>
        </w:rPr>
        <w:lastRenderedPageBreak/>
        <w:drawing>
          <wp:inline distT="0" distB="0" distL="0" distR="0" wp14:anchorId="0EB4E94A" wp14:editId="4D66859D">
            <wp:extent cx="4762500" cy="3333750"/>
            <wp:effectExtent l="0" t="0" r="0" b="0"/>
            <wp:docPr id="1111578047" name="Picture 1111578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762500" cy="3333750"/>
                    </a:xfrm>
                    <a:prstGeom prst="rect">
                      <a:avLst/>
                    </a:prstGeom>
                  </pic:spPr>
                </pic:pic>
              </a:graphicData>
            </a:graphic>
          </wp:inline>
        </w:drawing>
      </w:r>
    </w:p>
    <w:p w14:paraId="038A6CB2"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6 - Section 1 FSF summary: all components vs RPM. All values remain above FSF = 1.5 across the full operating range.</w:t>
      </w:r>
    </w:p>
    <w:p w14:paraId="7078A979" w14:textId="77777777" w:rsidR="00A525F8" w:rsidRPr="00F72EB4" w:rsidRDefault="00A525F8" w:rsidP="00A525F8">
      <w:pPr>
        <w:spacing w:before="60" w:after="60"/>
        <w:rPr>
          <w:rFonts w:ascii="Arial" w:hAnsi="Arial" w:cs="Arial"/>
        </w:rPr>
      </w:pPr>
    </w:p>
    <w:p w14:paraId="600A8BBA" w14:textId="77777777" w:rsidR="00A525F8" w:rsidRPr="00F72EB4" w:rsidRDefault="00A525F8" w:rsidP="00A525F8">
      <w:pPr>
        <w:spacing w:before="80" w:after="80"/>
        <w:rPr>
          <w:rFonts w:ascii="Arial" w:hAnsi="Arial" w:cs="Arial"/>
        </w:rPr>
      </w:pPr>
      <w:r w:rsidRPr="00F72EB4">
        <w:rPr>
          <w:rFonts w:ascii="Arial" w:eastAsia="Arial" w:hAnsi="Arial" w:cs="Arial"/>
        </w:rPr>
        <w:t>A few things stand out from these results:</w:t>
      </w:r>
    </w:p>
    <w:p w14:paraId="0F9F59AE" w14:textId="77777777" w:rsidR="00A525F8" w:rsidRPr="00F72EB4" w:rsidRDefault="00A525F8" w:rsidP="00A525F8">
      <w:pPr>
        <w:spacing w:before="60" w:after="60"/>
        <w:rPr>
          <w:rFonts w:ascii="Arial" w:hAnsi="Arial" w:cs="Arial"/>
        </w:rPr>
      </w:pPr>
    </w:p>
    <w:p w14:paraId="6F402C65" w14:textId="77777777" w:rsidR="00A525F8" w:rsidRPr="00F72EB4" w:rsidRDefault="00A525F8" w:rsidP="00460507">
      <w:pPr>
        <w:pStyle w:val="ListParagraph"/>
        <w:spacing w:after="0" w:line="240" w:lineRule="auto"/>
        <w:contextualSpacing w:val="0"/>
        <w:rPr>
          <w:rFonts w:ascii="Arial" w:hAnsi="Arial" w:cs="Arial"/>
        </w:rPr>
      </w:pPr>
      <w:r w:rsidRPr="00F72EB4">
        <w:rPr>
          <w:rFonts w:ascii="Arial" w:eastAsia="Arial" w:hAnsi="Arial" w:cs="Arial"/>
          <w:b/>
          <w:bCs/>
        </w:rPr>
        <w:t xml:space="preserve">Over-engineering: </w:t>
      </w:r>
      <w:r w:rsidRPr="00F72EB4">
        <w:rPr>
          <w:rFonts w:ascii="Arial" w:eastAsia="Arial" w:hAnsi="Arial" w:cs="Arial"/>
        </w:rPr>
        <w:t>Every component clears FSF = 4.0, with the bolt hitting 9.627 at 1000 RPM. These are very healthy margins — in motorsport where mass is critical there is clearly room to take material out without compromising fatigue life.</w:t>
      </w:r>
    </w:p>
    <w:p w14:paraId="0BF403C6" w14:textId="77777777" w:rsidR="00A525F8" w:rsidRPr="00F72EB4" w:rsidRDefault="00A525F8" w:rsidP="00460507">
      <w:pPr>
        <w:pStyle w:val="ListParagraph"/>
        <w:spacing w:after="0" w:line="240" w:lineRule="auto"/>
        <w:contextualSpacing w:val="0"/>
        <w:rPr>
          <w:rFonts w:ascii="Arial" w:hAnsi="Arial" w:cs="Arial"/>
        </w:rPr>
      </w:pPr>
      <w:r w:rsidRPr="00F72EB4">
        <w:rPr>
          <w:rFonts w:ascii="Arial" w:eastAsia="Arial" w:hAnsi="Arial" w:cs="Arial"/>
          <w:b/>
          <w:bCs/>
        </w:rPr>
        <w:t xml:space="preserve">RPM trend: </w:t>
      </w:r>
      <w:r w:rsidRPr="00F72EB4">
        <w:rPr>
          <w:rFonts w:ascii="Arial" w:eastAsia="Arial" w:hAnsi="Arial" w:cs="Arial"/>
        </w:rPr>
        <w:t xml:space="preserve">FSF drops with every RPM step across all three components, which makes sense given inertia force scales with omega squared. The steepest decline is between 1000 and 2000 RPM </w:t>
      </w:r>
      <w:proofErr w:type="gramStart"/>
      <w:r w:rsidRPr="00F72EB4">
        <w:rPr>
          <w:rFonts w:ascii="Arial" w:eastAsia="Arial" w:hAnsi="Arial" w:cs="Arial"/>
        </w:rPr>
        <w:t>where</w:t>
      </w:r>
      <w:proofErr w:type="gramEnd"/>
      <w:r w:rsidRPr="00F72EB4">
        <w:rPr>
          <w:rFonts w:ascii="Arial" w:eastAsia="Arial" w:hAnsi="Arial" w:cs="Arial"/>
        </w:rPr>
        <w:t xml:space="preserve"> inertia transitions from negligible to significant.</w:t>
      </w:r>
    </w:p>
    <w:p w14:paraId="2B4177C1" w14:textId="77777777" w:rsidR="00A525F8" w:rsidRPr="00F72EB4" w:rsidRDefault="00A525F8" w:rsidP="00460507">
      <w:pPr>
        <w:pStyle w:val="ListParagraph"/>
        <w:spacing w:after="0" w:line="240" w:lineRule="auto"/>
        <w:contextualSpacing w:val="0"/>
        <w:rPr>
          <w:rFonts w:ascii="Arial" w:hAnsi="Arial" w:cs="Arial"/>
        </w:rPr>
      </w:pPr>
      <w:r w:rsidRPr="00F72EB4">
        <w:rPr>
          <w:rFonts w:ascii="Arial" w:eastAsia="Arial" w:hAnsi="Arial" w:cs="Arial"/>
          <w:b/>
          <w:bCs/>
        </w:rPr>
        <w:t xml:space="preserve">Bolt behaviour: </w:t>
      </w:r>
      <w:r w:rsidRPr="00F72EB4">
        <w:rPr>
          <w:rFonts w:ascii="Arial" w:eastAsia="Arial" w:hAnsi="Arial" w:cs="Arial"/>
        </w:rPr>
        <w:t xml:space="preserve">The bolt consistently has the highest FSF. The preload forces most of the bolt stress to be static rather than cyclic — at 6000 RPM mean stress is 491.6 MPa but the range is only 115.9 MPa. From a Goodman perspective a high mean with a small range is </w:t>
      </w:r>
      <w:proofErr w:type="gramStart"/>
      <w:r w:rsidRPr="00F72EB4">
        <w:rPr>
          <w:rFonts w:ascii="Arial" w:eastAsia="Arial" w:hAnsi="Arial" w:cs="Arial"/>
        </w:rPr>
        <w:t>actually a</w:t>
      </w:r>
      <w:proofErr w:type="gramEnd"/>
      <w:r w:rsidRPr="00F72EB4">
        <w:rPr>
          <w:rFonts w:ascii="Arial" w:eastAsia="Arial" w:hAnsi="Arial" w:cs="Arial"/>
        </w:rPr>
        <w:t xml:space="preserve"> </w:t>
      </w:r>
      <w:proofErr w:type="gramStart"/>
      <w:r w:rsidRPr="00F72EB4">
        <w:rPr>
          <w:rFonts w:ascii="Arial" w:eastAsia="Arial" w:hAnsi="Arial" w:cs="Arial"/>
        </w:rPr>
        <w:t>fairly comfortable</w:t>
      </w:r>
      <w:proofErr w:type="gramEnd"/>
      <w:r w:rsidRPr="00F72EB4">
        <w:rPr>
          <w:rFonts w:ascii="Arial" w:eastAsia="Arial" w:hAnsi="Arial" w:cs="Arial"/>
        </w:rPr>
        <w:t xml:space="preserve"> operating point.</w:t>
      </w:r>
    </w:p>
    <w:p w14:paraId="099C0321" w14:textId="77777777" w:rsidR="00A525F8" w:rsidRPr="00F72EB4" w:rsidRDefault="00A525F8" w:rsidP="00460507">
      <w:pPr>
        <w:pStyle w:val="ListParagraph"/>
        <w:spacing w:after="0" w:line="240" w:lineRule="auto"/>
        <w:contextualSpacing w:val="0"/>
        <w:rPr>
          <w:rFonts w:ascii="Arial" w:hAnsi="Arial" w:cs="Arial"/>
        </w:rPr>
      </w:pPr>
      <w:r w:rsidRPr="00F72EB4">
        <w:rPr>
          <w:rFonts w:ascii="Arial" w:eastAsia="Arial" w:hAnsi="Arial" w:cs="Arial"/>
          <w:b/>
          <w:bCs/>
        </w:rPr>
        <w:t xml:space="preserve">Compressive mean stress: </w:t>
      </w:r>
      <w:r w:rsidRPr="00F72EB4">
        <w:rPr>
          <w:rFonts w:ascii="Arial" w:eastAsia="Arial" w:hAnsi="Arial" w:cs="Arial"/>
        </w:rPr>
        <w:t xml:space="preserve">Both the con rod midpoint and </w:t>
      </w:r>
      <w:proofErr w:type="spellStart"/>
      <w:r w:rsidRPr="00F72EB4">
        <w:rPr>
          <w:rFonts w:ascii="Arial" w:eastAsia="Arial" w:hAnsi="Arial" w:cs="Arial"/>
        </w:rPr>
        <w:t>gudgeon</w:t>
      </w:r>
      <w:proofErr w:type="spellEnd"/>
      <w:r w:rsidRPr="00F72EB4">
        <w:rPr>
          <w:rFonts w:ascii="Arial" w:eastAsia="Arial" w:hAnsi="Arial" w:cs="Arial"/>
        </w:rPr>
        <w:t xml:space="preserve"> pin have compressive mean stresses. On the Goodman diagram this shifts the operating point left, increasing the allowable alternating stress range and giving a better FSF than you would get with the same range but a tensile mean.</w:t>
      </w:r>
    </w:p>
    <w:p w14:paraId="4130BE90" w14:textId="77777777" w:rsidR="00A525F8" w:rsidRPr="00F72EB4" w:rsidRDefault="00A525F8" w:rsidP="00A525F8">
      <w:pPr>
        <w:spacing w:before="60" w:after="60"/>
        <w:rPr>
          <w:rFonts w:ascii="Arial" w:hAnsi="Arial" w:cs="Arial"/>
        </w:rPr>
      </w:pPr>
    </w:p>
    <w:p w14:paraId="060B6F49" w14:textId="77777777" w:rsidR="00A525F8" w:rsidRPr="00F72EB4" w:rsidRDefault="00A525F8" w:rsidP="00A525F8">
      <w:pPr>
        <w:pStyle w:val="Heading1"/>
        <w:rPr>
          <w:rFonts w:ascii="Arial" w:hAnsi="Arial" w:cs="Arial"/>
        </w:rPr>
      </w:pPr>
      <w:r w:rsidRPr="00F72EB4">
        <w:rPr>
          <w:rFonts w:ascii="Arial" w:eastAsia="Arial" w:hAnsi="Arial" w:cs="Arial"/>
          <w:b/>
          <w:bCs/>
          <w:color w:val="1F3864"/>
        </w:rPr>
        <w:t>3. Section 2 — Extended RPM Range to 9000 RPM</w:t>
      </w:r>
    </w:p>
    <w:p w14:paraId="7FB8F63E"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t>3.1 Interpolation and Extrapolation Methodology</w:t>
      </w:r>
    </w:p>
    <w:p w14:paraId="75CBA799" w14:textId="52316AB9" w:rsidR="00A525F8" w:rsidRPr="00F72EB4" w:rsidRDefault="00A525F8" w:rsidP="00A525F8">
      <w:pPr>
        <w:spacing w:before="80" w:after="80"/>
        <w:rPr>
          <w:rFonts w:ascii="Arial" w:hAnsi="Arial" w:cs="Arial"/>
        </w:rPr>
      </w:pPr>
      <w:r w:rsidRPr="00F72EB4">
        <w:rPr>
          <w:rFonts w:ascii="Arial" w:eastAsia="Arial" w:hAnsi="Arial" w:cs="Arial"/>
        </w:rPr>
        <w:t>Getting to 9000 RPM needed two different strategies either side of the 6000 RPM data boundary. Within the measured range PCHIP</w:t>
      </w:r>
      <w:r w:rsidR="00510F44">
        <w:rPr>
          <w:rFonts w:ascii="Arial" w:eastAsia="Arial" w:hAnsi="Arial" w:cs="Arial"/>
        </w:rPr>
        <w:t xml:space="preserve"> (</w:t>
      </w:r>
      <w:r w:rsidR="00510F44" w:rsidRPr="00510F44">
        <w:rPr>
          <w:rFonts w:ascii="Arial" w:eastAsia="Arial" w:hAnsi="Arial" w:cs="Arial"/>
        </w:rPr>
        <w:t>Piecewise Cubic Hermite Interpolating Polynomial</w:t>
      </w:r>
      <w:r w:rsidR="00510F44">
        <w:rPr>
          <w:rFonts w:ascii="Arial" w:eastAsia="Arial" w:hAnsi="Arial" w:cs="Arial"/>
        </w:rPr>
        <w:t>)</w:t>
      </w:r>
      <w:r w:rsidRPr="00F72EB4">
        <w:rPr>
          <w:rFonts w:ascii="Arial" w:eastAsia="Arial" w:hAnsi="Arial" w:cs="Arial"/>
        </w:rPr>
        <w:t xml:space="preserve"> interpolation was used at every crank angle across the RPM axis. PCHIP was chosen because it preserves the shape and </w:t>
      </w:r>
      <w:r w:rsidRPr="00F72EB4">
        <w:rPr>
          <w:rFonts w:ascii="Arial" w:eastAsia="Arial" w:hAnsi="Arial" w:cs="Arial"/>
        </w:rPr>
        <w:lastRenderedPageBreak/>
        <w:t xml:space="preserve">monotonicity of the pressure traces without the ringing that polynomial splines can introduce between data points (Fritsch &amp; Carlson, 1980). </w:t>
      </w:r>
      <w:r w:rsidR="00BA5F54" w:rsidRPr="00F72EB4">
        <w:rPr>
          <w:rFonts w:ascii="Arial" w:eastAsia="Arial" w:hAnsi="Arial" w:cs="Arial"/>
        </w:rPr>
        <w:t>Beyond 6000 RPM a linear fit to peak pressure versus RPM (R² = 0.851) was used to scale the 6000 RPM trace amplitude, which is a reasonable first-order assumption based on the trend observed in the measured data.</w:t>
      </w:r>
      <w:r w:rsidRPr="00F72EB4">
        <w:rPr>
          <w:rFonts w:ascii="Arial" w:eastAsia="Arial" w:hAnsi="Arial" w:cs="Arial"/>
        </w:rPr>
        <w:t xml:space="preserve"> Scale factors were 1.120, 1.206 and 1.292 at 7000, 8000 and 9000 RPM. Unconstrained polynomial extrapolation was tried first but generated pressures above 400 bar at 9000 RPM, which is clearly not physical, so it was </w:t>
      </w:r>
      <w:r w:rsidR="00BA5F54" w:rsidRPr="00F72EB4">
        <w:rPr>
          <w:rFonts w:ascii="Arial" w:eastAsia="Arial" w:hAnsi="Arial" w:cs="Arial"/>
        </w:rPr>
        <w:t>not used.</w:t>
      </w:r>
    </w:p>
    <w:p w14:paraId="20E99B2F" w14:textId="77777777" w:rsidR="00A525F8" w:rsidRPr="00F72EB4" w:rsidRDefault="00A525F8" w:rsidP="00A525F8">
      <w:pPr>
        <w:spacing w:before="60" w:after="60"/>
        <w:rPr>
          <w:rFonts w:ascii="Arial" w:hAnsi="Arial" w:cs="Arial"/>
        </w:rPr>
      </w:pPr>
    </w:p>
    <w:p w14:paraId="3CF324A1" w14:textId="77777777" w:rsidR="00A525F8" w:rsidRPr="00F72EB4" w:rsidRDefault="00A525F8" w:rsidP="00A525F8">
      <w:pPr>
        <w:spacing w:before="160" w:after="60"/>
        <w:jc w:val="center"/>
        <w:rPr>
          <w:rFonts w:ascii="Arial" w:hAnsi="Arial" w:cs="Arial"/>
        </w:rPr>
      </w:pPr>
      <w:r w:rsidRPr="00F72EB4">
        <w:rPr>
          <w:rFonts w:ascii="Arial" w:hAnsi="Arial" w:cs="Arial"/>
          <w:noProof/>
        </w:rPr>
        <w:drawing>
          <wp:inline distT="0" distB="0" distL="0" distR="0" wp14:anchorId="7120A7AE" wp14:editId="0CCDC1A3">
            <wp:extent cx="4762500" cy="3333750"/>
            <wp:effectExtent l="0" t="0" r="0" b="0"/>
            <wp:docPr id="716377824" name="Picture 716377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762500" cy="3333750"/>
                    </a:xfrm>
                    <a:prstGeom prst="rect">
                      <a:avLst/>
                    </a:prstGeom>
                  </pic:spPr>
                </pic:pic>
              </a:graphicData>
            </a:graphic>
          </wp:inline>
        </w:drawing>
      </w:r>
    </w:p>
    <w:p w14:paraId="56D10410"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7 - Peak cylinder pressure vs RPM showing PCHIP interpolation (solid) and linear scaling extrapolation beyond 6000 RPM. Original data in red.</w:t>
      </w:r>
    </w:p>
    <w:p w14:paraId="2B95AFE8" w14:textId="77777777" w:rsidR="00A525F8" w:rsidRPr="00F72EB4" w:rsidRDefault="00A525F8" w:rsidP="00A525F8">
      <w:pPr>
        <w:spacing w:before="160" w:after="60"/>
        <w:jc w:val="center"/>
        <w:rPr>
          <w:rFonts w:ascii="Arial" w:hAnsi="Arial" w:cs="Arial"/>
        </w:rPr>
      </w:pPr>
      <w:r w:rsidRPr="00F72EB4">
        <w:rPr>
          <w:rFonts w:ascii="Arial" w:hAnsi="Arial" w:cs="Arial"/>
          <w:noProof/>
        </w:rPr>
        <w:lastRenderedPageBreak/>
        <w:drawing>
          <wp:inline distT="0" distB="0" distL="0" distR="0" wp14:anchorId="4C8A54C5" wp14:editId="71E2D923">
            <wp:extent cx="4762500" cy="3333750"/>
            <wp:effectExtent l="0" t="0" r="0" b="0"/>
            <wp:docPr id="405862876" name="Picture 405862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762500" cy="3333750"/>
                    </a:xfrm>
                    <a:prstGeom prst="rect">
                      <a:avLst/>
                    </a:prstGeom>
                  </pic:spPr>
                </pic:pic>
              </a:graphicData>
            </a:graphic>
          </wp:inline>
        </w:drawing>
      </w:r>
    </w:p>
    <w:p w14:paraId="288A25CF"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8 - Pressure traces at key RPMs. Solid = PCHIP interpolated; dashed = linearly scaled extrapolation beyond 6000 RPM.</w:t>
      </w:r>
    </w:p>
    <w:p w14:paraId="56D93776"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t>3.2 Extended RPM Results</w:t>
      </w:r>
    </w:p>
    <w:p w14:paraId="66318BB9" w14:textId="77777777" w:rsidR="00A525F8" w:rsidRPr="00F72EB4" w:rsidRDefault="00A525F8" w:rsidP="007F466B">
      <w:pPr>
        <w:spacing w:before="80" w:after="80"/>
        <w:jc w:val="center"/>
        <w:rPr>
          <w:rFonts w:ascii="Arial" w:hAnsi="Arial" w:cs="Arial"/>
        </w:rPr>
      </w:pPr>
      <w:r w:rsidRPr="00F72EB4">
        <w:rPr>
          <w:rFonts w:ascii="Arial" w:eastAsia="Arial" w:hAnsi="Arial" w:cs="Arial"/>
          <w:b/>
          <w:bCs/>
        </w:rPr>
        <w:t>Table 2 - Con Rod Bolt FSF: Extended RPM Range (* = extrapolated)</w:t>
      </w:r>
    </w:p>
    <w:tbl>
      <w:tblPr>
        <w:tblW w:w="76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000"/>
        <w:gridCol w:w="1400"/>
        <w:gridCol w:w="1400"/>
        <w:gridCol w:w="1400"/>
        <w:gridCol w:w="1400"/>
        <w:gridCol w:w="1000"/>
      </w:tblGrid>
      <w:tr w:rsidR="00A525F8" w:rsidRPr="00F72EB4" w14:paraId="173EF0CF" w14:textId="77777777" w:rsidTr="007F466B">
        <w:trPr>
          <w:jc w:val="center"/>
        </w:trPr>
        <w:tc>
          <w:tcPr>
            <w:tcW w:w="10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15CA1A97" w14:textId="77777777" w:rsidR="00A525F8" w:rsidRPr="00F72EB4" w:rsidRDefault="00A525F8" w:rsidP="007F466B">
            <w:pPr>
              <w:jc w:val="center"/>
              <w:rPr>
                <w:rFonts w:ascii="Arial" w:hAnsi="Arial" w:cs="Arial"/>
              </w:rPr>
            </w:pPr>
            <w:r w:rsidRPr="00F72EB4">
              <w:rPr>
                <w:rFonts w:ascii="Arial" w:eastAsia="Arial" w:hAnsi="Arial" w:cs="Arial"/>
                <w:b/>
                <w:bCs/>
                <w:color w:val="FFFFFF"/>
                <w:sz w:val="20"/>
                <w:szCs w:val="20"/>
              </w:rPr>
              <w:t>RPM</w:t>
            </w:r>
          </w:p>
        </w:tc>
        <w:tc>
          <w:tcPr>
            <w:tcW w:w="14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056AD94B" w14:textId="77777777" w:rsidR="00A525F8" w:rsidRPr="00F72EB4" w:rsidRDefault="00A525F8" w:rsidP="005E0E9F">
            <w:pPr>
              <w:jc w:val="center"/>
              <w:rPr>
                <w:rFonts w:ascii="Arial" w:hAnsi="Arial" w:cs="Arial"/>
              </w:rPr>
            </w:pPr>
            <w:proofErr w:type="spellStart"/>
            <w:r w:rsidRPr="00F72EB4">
              <w:rPr>
                <w:rFonts w:ascii="Arial" w:eastAsia="Arial" w:hAnsi="Arial" w:cs="Arial"/>
                <w:b/>
                <w:bCs/>
                <w:color w:val="FFFFFF"/>
                <w:sz w:val="20"/>
                <w:szCs w:val="20"/>
              </w:rPr>
              <w:t>smax</w:t>
            </w:r>
            <w:proofErr w:type="spellEnd"/>
            <w:r w:rsidRPr="00F72EB4">
              <w:rPr>
                <w:rFonts w:ascii="Arial" w:eastAsia="Arial" w:hAnsi="Arial" w:cs="Arial"/>
                <w:b/>
                <w:bCs/>
                <w:color w:val="FFFFFF"/>
                <w:sz w:val="20"/>
                <w:szCs w:val="20"/>
              </w:rPr>
              <w:t xml:space="preserve"> (MPa)</w:t>
            </w:r>
          </w:p>
        </w:tc>
        <w:tc>
          <w:tcPr>
            <w:tcW w:w="14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6F1EBBD4" w14:textId="77777777" w:rsidR="00A525F8" w:rsidRPr="00F72EB4" w:rsidRDefault="00A525F8" w:rsidP="005E0E9F">
            <w:pPr>
              <w:jc w:val="center"/>
              <w:rPr>
                <w:rFonts w:ascii="Arial" w:hAnsi="Arial" w:cs="Arial"/>
              </w:rPr>
            </w:pPr>
            <w:proofErr w:type="spellStart"/>
            <w:r w:rsidRPr="00F72EB4">
              <w:rPr>
                <w:rFonts w:ascii="Arial" w:eastAsia="Arial" w:hAnsi="Arial" w:cs="Arial"/>
                <w:b/>
                <w:bCs/>
                <w:color w:val="FFFFFF"/>
                <w:sz w:val="20"/>
                <w:szCs w:val="20"/>
              </w:rPr>
              <w:t>smin</w:t>
            </w:r>
            <w:proofErr w:type="spellEnd"/>
            <w:r w:rsidRPr="00F72EB4">
              <w:rPr>
                <w:rFonts w:ascii="Arial" w:eastAsia="Arial" w:hAnsi="Arial" w:cs="Arial"/>
                <w:b/>
                <w:bCs/>
                <w:color w:val="FFFFFF"/>
                <w:sz w:val="20"/>
                <w:szCs w:val="20"/>
              </w:rPr>
              <w:t xml:space="preserve"> (MPa)</w:t>
            </w:r>
          </w:p>
        </w:tc>
        <w:tc>
          <w:tcPr>
            <w:tcW w:w="14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0918ACF4" w14:textId="77777777" w:rsidR="00A525F8" w:rsidRPr="00F72EB4" w:rsidRDefault="00A525F8" w:rsidP="005E0E9F">
            <w:pPr>
              <w:jc w:val="center"/>
              <w:rPr>
                <w:rFonts w:ascii="Arial" w:hAnsi="Arial" w:cs="Arial"/>
              </w:rPr>
            </w:pPr>
            <w:proofErr w:type="spellStart"/>
            <w:r w:rsidRPr="00F72EB4">
              <w:rPr>
                <w:rFonts w:ascii="Arial" w:eastAsia="Arial" w:hAnsi="Arial" w:cs="Arial"/>
                <w:b/>
                <w:bCs/>
                <w:color w:val="FFFFFF"/>
                <w:sz w:val="20"/>
                <w:szCs w:val="20"/>
              </w:rPr>
              <w:t>sm</w:t>
            </w:r>
            <w:proofErr w:type="spellEnd"/>
            <w:r w:rsidRPr="00F72EB4">
              <w:rPr>
                <w:rFonts w:ascii="Arial" w:eastAsia="Arial" w:hAnsi="Arial" w:cs="Arial"/>
                <w:b/>
                <w:bCs/>
                <w:color w:val="FFFFFF"/>
                <w:sz w:val="20"/>
                <w:szCs w:val="20"/>
              </w:rPr>
              <w:t xml:space="preserve"> (MPa)</w:t>
            </w:r>
          </w:p>
        </w:tc>
        <w:tc>
          <w:tcPr>
            <w:tcW w:w="14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12AFC6B7"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Range (MPa)</w:t>
            </w:r>
          </w:p>
        </w:tc>
        <w:tc>
          <w:tcPr>
            <w:tcW w:w="10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7C670530"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FSF</w:t>
            </w:r>
          </w:p>
        </w:tc>
      </w:tr>
      <w:tr w:rsidR="00A525F8" w:rsidRPr="00F72EB4" w14:paraId="7C6DFD50" w14:textId="77777777" w:rsidTr="007F466B">
        <w:trPr>
          <w:jc w:val="center"/>
        </w:trPr>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64A8FE1A" w14:textId="77777777" w:rsidR="00A525F8" w:rsidRPr="00F72EB4" w:rsidRDefault="00A525F8" w:rsidP="005E0E9F">
            <w:pPr>
              <w:jc w:val="center"/>
              <w:rPr>
                <w:rFonts w:ascii="Arial" w:hAnsi="Arial" w:cs="Arial"/>
              </w:rPr>
            </w:pPr>
            <w:r w:rsidRPr="00F72EB4">
              <w:rPr>
                <w:rFonts w:ascii="Arial" w:eastAsia="Arial" w:hAnsi="Arial" w:cs="Arial"/>
                <w:sz w:val="20"/>
                <w:szCs w:val="20"/>
              </w:rPr>
              <w:t>6000</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2292188" w14:textId="77777777" w:rsidR="00A525F8" w:rsidRPr="00F72EB4" w:rsidRDefault="00A525F8" w:rsidP="005E0E9F">
            <w:pPr>
              <w:jc w:val="center"/>
              <w:rPr>
                <w:rFonts w:ascii="Arial" w:hAnsi="Arial" w:cs="Arial"/>
              </w:rPr>
            </w:pPr>
            <w:r w:rsidRPr="00F72EB4">
              <w:rPr>
                <w:rFonts w:ascii="Arial" w:eastAsia="Arial" w:hAnsi="Arial" w:cs="Arial"/>
                <w:sz w:val="20"/>
                <w:szCs w:val="20"/>
              </w:rPr>
              <w:t>549.52</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3EF84270" w14:textId="77777777" w:rsidR="00A525F8" w:rsidRPr="00F72EB4" w:rsidRDefault="00A525F8" w:rsidP="005E0E9F">
            <w:pPr>
              <w:jc w:val="center"/>
              <w:rPr>
                <w:rFonts w:ascii="Arial" w:hAnsi="Arial" w:cs="Arial"/>
              </w:rPr>
            </w:pPr>
            <w:r w:rsidRPr="00F72EB4">
              <w:rPr>
                <w:rFonts w:ascii="Arial" w:eastAsia="Arial" w:hAnsi="Arial" w:cs="Arial"/>
                <w:sz w:val="20"/>
                <w:szCs w:val="20"/>
              </w:rPr>
              <w:t>433.66</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51988F8" w14:textId="77777777" w:rsidR="00A525F8" w:rsidRPr="00F72EB4" w:rsidRDefault="00A525F8" w:rsidP="005E0E9F">
            <w:pPr>
              <w:jc w:val="center"/>
              <w:rPr>
                <w:rFonts w:ascii="Arial" w:hAnsi="Arial" w:cs="Arial"/>
              </w:rPr>
            </w:pPr>
            <w:r w:rsidRPr="00F72EB4">
              <w:rPr>
                <w:rFonts w:ascii="Arial" w:eastAsia="Arial" w:hAnsi="Arial" w:cs="Arial"/>
                <w:sz w:val="20"/>
                <w:szCs w:val="20"/>
              </w:rPr>
              <w:t>491.59</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FA87A78" w14:textId="77777777" w:rsidR="00A525F8" w:rsidRPr="00F72EB4" w:rsidRDefault="00A525F8" w:rsidP="005E0E9F">
            <w:pPr>
              <w:jc w:val="center"/>
              <w:rPr>
                <w:rFonts w:ascii="Arial" w:hAnsi="Arial" w:cs="Arial"/>
              </w:rPr>
            </w:pPr>
            <w:r w:rsidRPr="00F72EB4">
              <w:rPr>
                <w:rFonts w:ascii="Arial" w:eastAsia="Arial" w:hAnsi="Arial" w:cs="Arial"/>
                <w:sz w:val="20"/>
                <w:szCs w:val="20"/>
              </w:rPr>
              <w:t>115.86</w:t>
            </w:r>
          </w:p>
        </w:tc>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0D6F2869" w14:textId="77777777" w:rsidR="00A525F8" w:rsidRPr="00F72EB4" w:rsidRDefault="00A525F8" w:rsidP="005E0E9F">
            <w:pPr>
              <w:jc w:val="center"/>
              <w:rPr>
                <w:rFonts w:ascii="Arial" w:hAnsi="Arial" w:cs="Arial"/>
              </w:rPr>
            </w:pPr>
            <w:r w:rsidRPr="00F72EB4">
              <w:rPr>
                <w:rFonts w:ascii="Arial" w:eastAsia="Arial" w:hAnsi="Arial" w:cs="Arial"/>
                <w:sz w:val="20"/>
                <w:szCs w:val="20"/>
              </w:rPr>
              <w:t>4.726</w:t>
            </w:r>
          </w:p>
        </w:tc>
      </w:tr>
      <w:tr w:rsidR="00A525F8" w:rsidRPr="00F72EB4" w14:paraId="1E536A6C" w14:textId="77777777" w:rsidTr="007F466B">
        <w:trPr>
          <w:jc w:val="center"/>
        </w:trPr>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229BD69B" w14:textId="77777777" w:rsidR="00A525F8" w:rsidRPr="00F72EB4" w:rsidRDefault="00A525F8" w:rsidP="005E0E9F">
            <w:pPr>
              <w:jc w:val="center"/>
              <w:rPr>
                <w:rFonts w:ascii="Arial" w:hAnsi="Arial" w:cs="Arial"/>
              </w:rPr>
            </w:pPr>
            <w:r w:rsidRPr="00F72EB4">
              <w:rPr>
                <w:rFonts w:ascii="Arial" w:eastAsia="Arial" w:hAnsi="Arial" w:cs="Arial"/>
                <w:sz w:val="20"/>
                <w:szCs w:val="20"/>
              </w:rPr>
              <w:t>6500</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4F84CB8E" w14:textId="77777777" w:rsidR="00A525F8" w:rsidRPr="00F72EB4" w:rsidRDefault="00A525F8" w:rsidP="005E0E9F">
            <w:pPr>
              <w:jc w:val="center"/>
              <w:rPr>
                <w:rFonts w:ascii="Arial" w:hAnsi="Arial" w:cs="Arial"/>
              </w:rPr>
            </w:pPr>
            <w:r w:rsidRPr="00F72EB4">
              <w:rPr>
                <w:rFonts w:ascii="Arial" w:eastAsia="Arial" w:hAnsi="Arial" w:cs="Arial"/>
                <w:sz w:val="20"/>
                <w:szCs w:val="20"/>
              </w:rPr>
              <w:t>552.43</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481D8DC" w14:textId="77777777" w:rsidR="00A525F8" w:rsidRPr="00F72EB4" w:rsidRDefault="00A525F8" w:rsidP="005E0E9F">
            <w:pPr>
              <w:jc w:val="center"/>
              <w:rPr>
                <w:rFonts w:ascii="Arial" w:hAnsi="Arial" w:cs="Arial"/>
              </w:rPr>
            </w:pPr>
            <w:r w:rsidRPr="00F72EB4">
              <w:rPr>
                <w:rFonts w:ascii="Arial" w:eastAsia="Arial" w:hAnsi="Arial" w:cs="Arial"/>
                <w:sz w:val="20"/>
                <w:szCs w:val="20"/>
              </w:rPr>
              <w:t>427.53</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4693454" w14:textId="77777777" w:rsidR="00A525F8" w:rsidRPr="00F72EB4" w:rsidRDefault="00A525F8" w:rsidP="005E0E9F">
            <w:pPr>
              <w:jc w:val="center"/>
              <w:rPr>
                <w:rFonts w:ascii="Arial" w:hAnsi="Arial" w:cs="Arial"/>
              </w:rPr>
            </w:pPr>
            <w:r w:rsidRPr="00F72EB4">
              <w:rPr>
                <w:rFonts w:ascii="Arial" w:eastAsia="Arial" w:hAnsi="Arial" w:cs="Arial"/>
                <w:sz w:val="20"/>
                <w:szCs w:val="20"/>
              </w:rPr>
              <w:t>489.98</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03097481" w14:textId="77777777" w:rsidR="00A525F8" w:rsidRPr="00F72EB4" w:rsidRDefault="00A525F8" w:rsidP="005E0E9F">
            <w:pPr>
              <w:jc w:val="center"/>
              <w:rPr>
                <w:rFonts w:ascii="Arial" w:hAnsi="Arial" w:cs="Arial"/>
              </w:rPr>
            </w:pPr>
            <w:r w:rsidRPr="00F72EB4">
              <w:rPr>
                <w:rFonts w:ascii="Arial" w:eastAsia="Arial" w:hAnsi="Arial" w:cs="Arial"/>
                <w:sz w:val="20"/>
                <w:szCs w:val="20"/>
              </w:rPr>
              <w:t>124.89</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1CC72141" w14:textId="77777777" w:rsidR="00A525F8" w:rsidRPr="00F72EB4" w:rsidRDefault="00A525F8" w:rsidP="005E0E9F">
            <w:pPr>
              <w:jc w:val="center"/>
              <w:rPr>
                <w:rFonts w:ascii="Arial" w:hAnsi="Arial" w:cs="Arial"/>
              </w:rPr>
            </w:pPr>
            <w:r w:rsidRPr="00F72EB4">
              <w:rPr>
                <w:rFonts w:ascii="Arial" w:eastAsia="Arial" w:hAnsi="Arial" w:cs="Arial"/>
                <w:sz w:val="20"/>
                <w:szCs w:val="20"/>
              </w:rPr>
              <w:t>4.396*</w:t>
            </w:r>
          </w:p>
        </w:tc>
      </w:tr>
      <w:tr w:rsidR="00A525F8" w:rsidRPr="00F72EB4" w14:paraId="04BF9382" w14:textId="77777777" w:rsidTr="007F466B">
        <w:trPr>
          <w:jc w:val="center"/>
        </w:trPr>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0126775F" w14:textId="77777777" w:rsidR="00A525F8" w:rsidRPr="00F72EB4" w:rsidRDefault="00A525F8" w:rsidP="005E0E9F">
            <w:pPr>
              <w:jc w:val="center"/>
              <w:rPr>
                <w:rFonts w:ascii="Arial" w:hAnsi="Arial" w:cs="Arial"/>
              </w:rPr>
            </w:pPr>
            <w:r w:rsidRPr="00F72EB4">
              <w:rPr>
                <w:rFonts w:ascii="Arial" w:eastAsia="Arial" w:hAnsi="Arial" w:cs="Arial"/>
                <w:sz w:val="20"/>
                <w:szCs w:val="20"/>
              </w:rPr>
              <w:t>7000</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3BBE2B96" w14:textId="77777777" w:rsidR="00A525F8" w:rsidRPr="00F72EB4" w:rsidRDefault="00A525F8" w:rsidP="005E0E9F">
            <w:pPr>
              <w:jc w:val="center"/>
              <w:rPr>
                <w:rFonts w:ascii="Arial" w:hAnsi="Arial" w:cs="Arial"/>
              </w:rPr>
            </w:pPr>
            <w:r w:rsidRPr="00F72EB4">
              <w:rPr>
                <w:rFonts w:ascii="Arial" w:eastAsia="Arial" w:hAnsi="Arial" w:cs="Arial"/>
                <w:sz w:val="20"/>
                <w:szCs w:val="20"/>
              </w:rPr>
              <w:t>555.70</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099AFC8D" w14:textId="77777777" w:rsidR="00A525F8" w:rsidRPr="00F72EB4" w:rsidRDefault="00A525F8" w:rsidP="005E0E9F">
            <w:pPr>
              <w:jc w:val="center"/>
              <w:rPr>
                <w:rFonts w:ascii="Arial" w:hAnsi="Arial" w:cs="Arial"/>
              </w:rPr>
            </w:pPr>
            <w:r w:rsidRPr="00F72EB4">
              <w:rPr>
                <w:rFonts w:ascii="Arial" w:eastAsia="Arial" w:hAnsi="Arial" w:cs="Arial"/>
                <w:sz w:val="20"/>
                <w:szCs w:val="20"/>
              </w:rPr>
              <w:t>425.57</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9D7711C" w14:textId="77777777" w:rsidR="00A525F8" w:rsidRPr="00F72EB4" w:rsidRDefault="00A525F8" w:rsidP="005E0E9F">
            <w:pPr>
              <w:jc w:val="center"/>
              <w:rPr>
                <w:rFonts w:ascii="Arial" w:hAnsi="Arial" w:cs="Arial"/>
              </w:rPr>
            </w:pPr>
            <w:r w:rsidRPr="00F72EB4">
              <w:rPr>
                <w:rFonts w:ascii="Arial" w:eastAsia="Arial" w:hAnsi="Arial" w:cs="Arial"/>
                <w:sz w:val="20"/>
                <w:szCs w:val="20"/>
              </w:rPr>
              <w:t>490.64</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791B0860" w14:textId="77777777" w:rsidR="00A525F8" w:rsidRPr="00F72EB4" w:rsidRDefault="00A525F8" w:rsidP="005E0E9F">
            <w:pPr>
              <w:jc w:val="center"/>
              <w:rPr>
                <w:rFonts w:ascii="Arial" w:hAnsi="Arial" w:cs="Arial"/>
              </w:rPr>
            </w:pPr>
            <w:r w:rsidRPr="00F72EB4">
              <w:rPr>
                <w:rFonts w:ascii="Arial" w:eastAsia="Arial" w:hAnsi="Arial" w:cs="Arial"/>
                <w:sz w:val="20"/>
                <w:szCs w:val="20"/>
              </w:rPr>
              <w:t>130.12</w:t>
            </w:r>
          </w:p>
        </w:tc>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D1D3679" w14:textId="77777777" w:rsidR="00A525F8" w:rsidRPr="00F72EB4" w:rsidRDefault="00A525F8" w:rsidP="005E0E9F">
            <w:pPr>
              <w:jc w:val="center"/>
              <w:rPr>
                <w:rFonts w:ascii="Arial" w:hAnsi="Arial" w:cs="Arial"/>
              </w:rPr>
            </w:pPr>
            <w:r w:rsidRPr="00F72EB4">
              <w:rPr>
                <w:rFonts w:ascii="Arial" w:eastAsia="Arial" w:hAnsi="Arial" w:cs="Arial"/>
                <w:sz w:val="20"/>
                <w:szCs w:val="20"/>
              </w:rPr>
              <w:t>4.215*</w:t>
            </w:r>
          </w:p>
        </w:tc>
      </w:tr>
      <w:tr w:rsidR="00A525F8" w:rsidRPr="00F72EB4" w14:paraId="4EF90199" w14:textId="77777777" w:rsidTr="007F466B">
        <w:trPr>
          <w:jc w:val="center"/>
        </w:trPr>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448A83A5" w14:textId="77777777" w:rsidR="00A525F8" w:rsidRPr="00F72EB4" w:rsidRDefault="00A525F8" w:rsidP="005E0E9F">
            <w:pPr>
              <w:jc w:val="center"/>
              <w:rPr>
                <w:rFonts w:ascii="Arial" w:hAnsi="Arial" w:cs="Arial"/>
              </w:rPr>
            </w:pPr>
            <w:r w:rsidRPr="00F72EB4">
              <w:rPr>
                <w:rFonts w:ascii="Arial" w:eastAsia="Arial" w:hAnsi="Arial" w:cs="Arial"/>
                <w:sz w:val="20"/>
                <w:szCs w:val="20"/>
              </w:rPr>
              <w:t>7500</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10E92B3C" w14:textId="77777777" w:rsidR="00A525F8" w:rsidRPr="00F72EB4" w:rsidRDefault="00A525F8" w:rsidP="005E0E9F">
            <w:pPr>
              <w:jc w:val="center"/>
              <w:rPr>
                <w:rFonts w:ascii="Arial" w:hAnsi="Arial" w:cs="Arial"/>
              </w:rPr>
            </w:pPr>
            <w:r w:rsidRPr="00F72EB4">
              <w:rPr>
                <w:rFonts w:ascii="Arial" w:eastAsia="Arial" w:hAnsi="Arial" w:cs="Arial"/>
                <w:sz w:val="20"/>
                <w:szCs w:val="20"/>
              </w:rPr>
              <w:t>559.22</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5C2C4B8D" w14:textId="77777777" w:rsidR="00A525F8" w:rsidRPr="00F72EB4" w:rsidRDefault="00A525F8" w:rsidP="005E0E9F">
            <w:pPr>
              <w:jc w:val="center"/>
              <w:rPr>
                <w:rFonts w:ascii="Arial" w:hAnsi="Arial" w:cs="Arial"/>
              </w:rPr>
            </w:pPr>
            <w:r w:rsidRPr="00F72EB4">
              <w:rPr>
                <w:rFonts w:ascii="Arial" w:eastAsia="Arial" w:hAnsi="Arial" w:cs="Arial"/>
                <w:sz w:val="20"/>
                <w:szCs w:val="20"/>
              </w:rPr>
              <w:t>423.85</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2A5B4740" w14:textId="77777777" w:rsidR="00A525F8" w:rsidRPr="00F72EB4" w:rsidRDefault="00A525F8" w:rsidP="005E0E9F">
            <w:pPr>
              <w:jc w:val="center"/>
              <w:rPr>
                <w:rFonts w:ascii="Arial" w:hAnsi="Arial" w:cs="Arial"/>
              </w:rPr>
            </w:pPr>
            <w:r w:rsidRPr="00F72EB4">
              <w:rPr>
                <w:rFonts w:ascii="Arial" w:eastAsia="Arial" w:hAnsi="Arial" w:cs="Arial"/>
                <w:sz w:val="20"/>
                <w:szCs w:val="20"/>
              </w:rPr>
              <w:t>491.53</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0AC932BA" w14:textId="77777777" w:rsidR="00A525F8" w:rsidRPr="00F72EB4" w:rsidRDefault="00A525F8" w:rsidP="005E0E9F">
            <w:pPr>
              <w:jc w:val="center"/>
              <w:rPr>
                <w:rFonts w:ascii="Arial" w:hAnsi="Arial" w:cs="Arial"/>
              </w:rPr>
            </w:pPr>
            <w:r w:rsidRPr="00F72EB4">
              <w:rPr>
                <w:rFonts w:ascii="Arial" w:eastAsia="Arial" w:hAnsi="Arial" w:cs="Arial"/>
                <w:sz w:val="20"/>
                <w:szCs w:val="20"/>
              </w:rPr>
              <w:t>135.38</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63ABC031" w14:textId="77777777" w:rsidR="00A525F8" w:rsidRPr="00F72EB4" w:rsidRDefault="00A525F8" w:rsidP="005E0E9F">
            <w:pPr>
              <w:jc w:val="center"/>
              <w:rPr>
                <w:rFonts w:ascii="Arial" w:hAnsi="Arial" w:cs="Arial"/>
              </w:rPr>
            </w:pPr>
            <w:r w:rsidRPr="00F72EB4">
              <w:rPr>
                <w:rFonts w:ascii="Arial" w:eastAsia="Arial" w:hAnsi="Arial" w:cs="Arial"/>
                <w:sz w:val="20"/>
                <w:szCs w:val="20"/>
              </w:rPr>
              <w:t>4.045*</w:t>
            </w:r>
          </w:p>
        </w:tc>
      </w:tr>
      <w:tr w:rsidR="00A525F8" w:rsidRPr="00F72EB4" w14:paraId="30F87C7B" w14:textId="77777777" w:rsidTr="007F466B">
        <w:trPr>
          <w:jc w:val="center"/>
        </w:trPr>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1BF36B4" w14:textId="77777777" w:rsidR="00A525F8" w:rsidRPr="00F72EB4" w:rsidRDefault="00A525F8" w:rsidP="005E0E9F">
            <w:pPr>
              <w:jc w:val="center"/>
              <w:rPr>
                <w:rFonts w:ascii="Arial" w:hAnsi="Arial" w:cs="Arial"/>
              </w:rPr>
            </w:pPr>
            <w:r w:rsidRPr="00F72EB4">
              <w:rPr>
                <w:rFonts w:ascii="Arial" w:eastAsia="Arial" w:hAnsi="Arial" w:cs="Arial"/>
                <w:sz w:val="20"/>
                <w:szCs w:val="20"/>
              </w:rPr>
              <w:t>8000</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FA27559" w14:textId="77777777" w:rsidR="00A525F8" w:rsidRPr="00F72EB4" w:rsidRDefault="00A525F8" w:rsidP="005E0E9F">
            <w:pPr>
              <w:jc w:val="center"/>
              <w:rPr>
                <w:rFonts w:ascii="Arial" w:hAnsi="Arial" w:cs="Arial"/>
              </w:rPr>
            </w:pPr>
            <w:r w:rsidRPr="00F72EB4">
              <w:rPr>
                <w:rFonts w:ascii="Arial" w:eastAsia="Arial" w:hAnsi="Arial" w:cs="Arial"/>
                <w:sz w:val="20"/>
                <w:szCs w:val="20"/>
              </w:rPr>
              <w:t>563.00</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767CCEFD" w14:textId="77777777" w:rsidR="00A525F8" w:rsidRPr="00F72EB4" w:rsidRDefault="00A525F8" w:rsidP="005E0E9F">
            <w:pPr>
              <w:jc w:val="center"/>
              <w:rPr>
                <w:rFonts w:ascii="Arial" w:hAnsi="Arial" w:cs="Arial"/>
              </w:rPr>
            </w:pPr>
            <w:r w:rsidRPr="00F72EB4">
              <w:rPr>
                <w:rFonts w:ascii="Arial" w:eastAsia="Arial" w:hAnsi="Arial" w:cs="Arial"/>
                <w:sz w:val="20"/>
                <w:szCs w:val="20"/>
              </w:rPr>
              <w:t>422.35</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D1DC330" w14:textId="77777777" w:rsidR="00A525F8" w:rsidRPr="00F72EB4" w:rsidRDefault="00A525F8" w:rsidP="005E0E9F">
            <w:pPr>
              <w:jc w:val="center"/>
              <w:rPr>
                <w:rFonts w:ascii="Arial" w:hAnsi="Arial" w:cs="Arial"/>
              </w:rPr>
            </w:pPr>
            <w:r w:rsidRPr="00F72EB4">
              <w:rPr>
                <w:rFonts w:ascii="Arial" w:eastAsia="Arial" w:hAnsi="Arial" w:cs="Arial"/>
                <w:sz w:val="20"/>
                <w:szCs w:val="20"/>
              </w:rPr>
              <w:t>492.67</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69D5C4E7" w14:textId="77777777" w:rsidR="00A525F8" w:rsidRPr="00F72EB4" w:rsidRDefault="00A525F8" w:rsidP="005E0E9F">
            <w:pPr>
              <w:jc w:val="center"/>
              <w:rPr>
                <w:rFonts w:ascii="Arial" w:hAnsi="Arial" w:cs="Arial"/>
              </w:rPr>
            </w:pPr>
            <w:r w:rsidRPr="00F72EB4">
              <w:rPr>
                <w:rFonts w:ascii="Arial" w:eastAsia="Arial" w:hAnsi="Arial" w:cs="Arial"/>
                <w:sz w:val="20"/>
                <w:szCs w:val="20"/>
              </w:rPr>
              <w:t>140.65</w:t>
            </w:r>
          </w:p>
        </w:tc>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8EFC229" w14:textId="77777777" w:rsidR="00A525F8" w:rsidRPr="00F72EB4" w:rsidRDefault="00A525F8" w:rsidP="005E0E9F">
            <w:pPr>
              <w:jc w:val="center"/>
              <w:rPr>
                <w:rFonts w:ascii="Arial" w:hAnsi="Arial" w:cs="Arial"/>
              </w:rPr>
            </w:pPr>
            <w:r w:rsidRPr="00F72EB4">
              <w:rPr>
                <w:rFonts w:ascii="Arial" w:eastAsia="Arial" w:hAnsi="Arial" w:cs="Arial"/>
                <w:sz w:val="20"/>
                <w:szCs w:val="20"/>
              </w:rPr>
              <w:t>3.886*</w:t>
            </w:r>
          </w:p>
        </w:tc>
      </w:tr>
      <w:tr w:rsidR="00A525F8" w:rsidRPr="00F72EB4" w14:paraId="2EA3DEFC" w14:textId="77777777" w:rsidTr="007F466B">
        <w:trPr>
          <w:jc w:val="center"/>
        </w:trPr>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47CC4F81" w14:textId="77777777" w:rsidR="00A525F8" w:rsidRPr="00F72EB4" w:rsidRDefault="00A525F8" w:rsidP="005E0E9F">
            <w:pPr>
              <w:jc w:val="center"/>
              <w:rPr>
                <w:rFonts w:ascii="Arial" w:hAnsi="Arial" w:cs="Arial"/>
              </w:rPr>
            </w:pPr>
            <w:r w:rsidRPr="00F72EB4">
              <w:rPr>
                <w:rFonts w:ascii="Arial" w:eastAsia="Arial" w:hAnsi="Arial" w:cs="Arial"/>
                <w:sz w:val="20"/>
                <w:szCs w:val="20"/>
              </w:rPr>
              <w:t>8500</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0412D305" w14:textId="77777777" w:rsidR="00A525F8" w:rsidRPr="00F72EB4" w:rsidRDefault="00A525F8" w:rsidP="005E0E9F">
            <w:pPr>
              <w:jc w:val="center"/>
              <w:rPr>
                <w:rFonts w:ascii="Arial" w:hAnsi="Arial" w:cs="Arial"/>
              </w:rPr>
            </w:pPr>
            <w:r w:rsidRPr="00F72EB4">
              <w:rPr>
                <w:rFonts w:ascii="Arial" w:eastAsia="Arial" w:hAnsi="Arial" w:cs="Arial"/>
                <w:sz w:val="20"/>
                <w:szCs w:val="20"/>
              </w:rPr>
              <w:t>567.03</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61362169" w14:textId="77777777" w:rsidR="00A525F8" w:rsidRPr="00F72EB4" w:rsidRDefault="00A525F8" w:rsidP="005E0E9F">
            <w:pPr>
              <w:jc w:val="center"/>
              <w:rPr>
                <w:rFonts w:ascii="Arial" w:hAnsi="Arial" w:cs="Arial"/>
              </w:rPr>
            </w:pPr>
            <w:r w:rsidRPr="00F72EB4">
              <w:rPr>
                <w:rFonts w:ascii="Arial" w:eastAsia="Arial" w:hAnsi="Arial" w:cs="Arial"/>
                <w:sz w:val="20"/>
                <w:szCs w:val="20"/>
              </w:rPr>
              <w:t>421.08</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4AC94A1" w14:textId="77777777" w:rsidR="00A525F8" w:rsidRPr="00F72EB4" w:rsidRDefault="00A525F8" w:rsidP="005E0E9F">
            <w:pPr>
              <w:jc w:val="center"/>
              <w:rPr>
                <w:rFonts w:ascii="Arial" w:hAnsi="Arial" w:cs="Arial"/>
              </w:rPr>
            </w:pPr>
            <w:r w:rsidRPr="00F72EB4">
              <w:rPr>
                <w:rFonts w:ascii="Arial" w:eastAsia="Arial" w:hAnsi="Arial" w:cs="Arial"/>
                <w:sz w:val="20"/>
                <w:szCs w:val="20"/>
              </w:rPr>
              <w:t>494.06</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1BCEDC60" w14:textId="77777777" w:rsidR="00A525F8" w:rsidRPr="00F72EB4" w:rsidRDefault="00A525F8" w:rsidP="005E0E9F">
            <w:pPr>
              <w:jc w:val="center"/>
              <w:rPr>
                <w:rFonts w:ascii="Arial" w:hAnsi="Arial" w:cs="Arial"/>
              </w:rPr>
            </w:pPr>
            <w:r w:rsidRPr="00F72EB4">
              <w:rPr>
                <w:rFonts w:ascii="Arial" w:eastAsia="Arial" w:hAnsi="Arial" w:cs="Arial"/>
                <w:sz w:val="20"/>
                <w:szCs w:val="20"/>
              </w:rPr>
              <w:t>145.95</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69E91A53" w14:textId="77777777" w:rsidR="00A525F8" w:rsidRPr="00F72EB4" w:rsidRDefault="00A525F8" w:rsidP="005E0E9F">
            <w:pPr>
              <w:jc w:val="center"/>
              <w:rPr>
                <w:rFonts w:ascii="Arial" w:hAnsi="Arial" w:cs="Arial"/>
              </w:rPr>
            </w:pPr>
            <w:r w:rsidRPr="00F72EB4">
              <w:rPr>
                <w:rFonts w:ascii="Arial" w:eastAsia="Arial" w:hAnsi="Arial" w:cs="Arial"/>
                <w:sz w:val="20"/>
                <w:szCs w:val="20"/>
              </w:rPr>
              <w:t>3.736*</w:t>
            </w:r>
          </w:p>
        </w:tc>
      </w:tr>
      <w:tr w:rsidR="00A525F8" w:rsidRPr="00F72EB4" w14:paraId="4EFD4E33" w14:textId="77777777" w:rsidTr="007F466B">
        <w:trPr>
          <w:jc w:val="center"/>
        </w:trPr>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FAE348C" w14:textId="77777777" w:rsidR="00A525F8" w:rsidRPr="00F72EB4" w:rsidRDefault="00A525F8" w:rsidP="005E0E9F">
            <w:pPr>
              <w:jc w:val="center"/>
              <w:rPr>
                <w:rFonts w:ascii="Arial" w:hAnsi="Arial" w:cs="Arial"/>
              </w:rPr>
            </w:pPr>
            <w:r w:rsidRPr="00F72EB4">
              <w:rPr>
                <w:rFonts w:ascii="Arial" w:eastAsia="Arial" w:hAnsi="Arial" w:cs="Arial"/>
                <w:sz w:val="20"/>
                <w:szCs w:val="20"/>
              </w:rPr>
              <w:t>9000</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3922D83E" w14:textId="77777777" w:rsidR="00A525F8" w:rsidRPr="00F72EB4" w:rsidRDefault="00A525F8" w:rsidP="005E0E9F">
            <w:pPr>
              <w:jc w:val="center"/>
              <w:rPr>
                <w:rFonts w:ascii="Arial" w:hAnsi="Arial" w:cs="Arial"/>
              </w:rPr>
            </w:pPr>
            <w:r w:rsidRPr="00F72EB4">
              <w:rPr>
                <w:rFonts w:ascii="Arial" w:eastAsia="Arial" w:hAnsi="Arial" w:cs="Arial"/>
                <w:sz w:val="20"/>
                <w:szCs w:val="20"/>
              </w:rPr>
              <w:t>571.32</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08CEA642" w14:textId="77777777" w:rsidR="00A525F8" w:rsidRPr="00F72EB4" w:rsidRDefault="00A525F8" w:rsidP="005E0E9F">
            <w:pPr>
              <w:jc w:val="center"/>
              <w:rPr>
                <w:rFonts w:ascii="Arial" w:hAnsi="Arial" w:cs="Arial"/>
              </w:rPr>
            </w:pPr>
            <w:r w:rsidRPr="00F72EB4">
              <w:rPr>
                <w:rFonts w:ascii="Arial" w:eastAsia="Arial" w:hAnsi="Arial" w:cs="Arial"/>
                <w:sz w:val="20"/>
                <w:szCs w:val="20"/>
              </w:rPr>
              <w:t>420.04</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7ACCDC62" w14:textId="77777777" w:rsidR="00A525F8" w:rsidRPr="00F72EB4" w:rsidRDefault="00A525F8" w:rsidP="005E0E9F">
            <w:pPr>
              <w:jc w:val="center"/>
              <w:rPr>
                <w:rFonts w:ascii="Arial" w:hAnsi="Arial" w:cs="Arial"/>
              </w:rPr>
            </w:pPr>
            <w:r w:rsidRPr="00F72EB4">
              <w:rPr>
                <w:rFonts w:ascii="Arial" w:eastAsia="Arial" w:hAnsi="Arial" w:cs="Arial"/>
                <w:sz w:val="20"/>
                <w:szCs w:val="20"/>
              </w:rPr>
              <w:t>495.68</w:t>
            </w:r>
          </w:p>
        </w:tc>
        <w:tc>
          <w:tcPr>
            <w:tcW w:w="1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02F9477" w14:textId="77777777" w:rsidR="00A525F8" w:rsidRPr="00F72EB4" w:rsidRDefault="00A525F8" w:rsidP="005E0E9F">
            <w:pPr>
              <w:jc w:val="center"/>
              <w:rPr>
                <w:rFonts w:ascii="Arial" w:hAnsi="Arial" w:cs="Arial"/>
              </w:rPr>
            </w:pPr>
            <w:r w:rsidRPr="00F72EB4">
              <w:rPr>
                <w:rFonts w:ascii="Arial" w:eastAsia="Arial" w:hAnsi="Arial" w:cs="Arial"/>
                <w:sz w:val="20"/>
                <w:szCs w:val="20"/>
              </w:rPr>
              <w:t>151.28</w:t>
            </w:r>
          </w:p>
        </w:tc>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C5F4C41" w14:textId="77777777" w:rsidR="00A525F8" w:rsidRPr="00F72EB4" w:rsidRDefault="00A525F8" w:rsidP="005E0E9F">
            <w:pPr>
              <w:jc w:val="center"/>
              <w:rPr>
                <w:rFonts w:ascii="Arial" w:hAnsi="Arial" w:cs="Arial"/>
              </w:rPr>
            </w:pPr>
            <w:r w:rsidRPr="00F72EB4">
              <w:rPr>
                <w:rFonts w:ascii="Arial" w:eastAsia="Arial" w:hAnsi="Arial" w:cs="Arial"/>
                <w:sz w:val="20"/>
                <w:szCs w:val="20"/>
              </w:rPr>
              <w:t>3.595*</w:t>
            </w:r>
          </w:p>
        </w:tc>
      </w:tr>
    </w:tbl>
    <w:p w14:paraId="66ADECA4" w14:textId="77777777" w:rsidR="00A525F8" w:rsidRPr="00F72EB4" w:rsidRDefault="00A525F8" w:rsidP="00A525F8">
      <w:pPr>
        <w:spacing w:before="60" w:after="60"/>
        <w:rPr>
          <w:rFonts w:ascii="Arial" w:hAnsi="Arial" w:cs="Arial"/>
        </w:rPr>
      </w:pPr>
    </w:p>
    <w:p w14:paraId="395C41EB"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FSF drops from 4.726 at 6000 RPM to 3.595 at 9000 RPM, a 23.9% reduction. The stress range is the driver here, growing from 115.86 to 151.28 MPa as inertia forces scale with speed squared. Mean stress </w:t>
      </w:r>
      <w:r w:rsidRPr="00F72EB4">
        <w:rPr>
          <w:rFonts w:ascii="Arial" w:eastAsia="Arial" w:hAnsi="Arial" w:cs="Arial"/>
        </w:rPr>
        <w:lastRenderedPageBreak/>
        <w:t>barely shifts — staying around 490-496 MPa throughout — because the preload is fixed and dominates. Even at 9000 RPM the bolt is still above FSF = 3.5, comfortably clear of the 1.5 minimum.</w:t>
      </w:r>
    </w:p>
    <w:p w14:paraId="2359B541" w14:textId="77777777" w:rsidR="00A525F8" w:rsidRPr="00F72EB4" w:rsidRDefault="00A525F8" w:rsidP="00A525F8">
      <w:pPr>
        <w:spacing w:before="60" w:after="60"/>
        <w:rPr>
          <w:rFonts w:ascii="Arial" w:hAnsi="Arial" w:cs="Arial"/>
        </w:rPr>
      </w:pPr>
    </w:p>
    <w:p w14:paraId="438B5322" w14:textId="77777777" w:rsidR="00A525F8" w:rsidRPr="00F72EB4" w:rsidRDefault="00A525F8" w:rsidP="00A525F8">
      <w:pPr>
        <w:spacing w:before="160" w:after="60"/>
        <w:jc w:val="center"/>
        <w:rPr>
          <w:rFonts w:ascii="Arial" w:hAnsi="Arial" w:cs="Arial"/>
        </w:rPr>
      </w:pPr>
      <w:r w:rsidRPr="00F72EB4">
        <w:rPr>
          <w:rFonts w:ascii="Arial" w:hAnsi="Arial" w:cs="Arial"/>
          <w:noProof/>
        </w:rPr>
        <w:drawing>
          <wp:inline distT="0" distB="0" distL="0" distR="0" wp14:anchorId="26B1102C" wp14:editId="71C63695">
            <wp:extent cx="4762500" cy="3333750"/>
            <wp:effectExtent l="0" t="0" r="0" b="0"/>
            <wp:docPr id="56200865" name="Picture 56200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762500" cy="3333750"/>
                    </a:xfrm>
                    <a:prstGeom prst="rect">
                      <a:avLst/>
                    </a:prstGeom>
                  </pic:spPr>
                </pic:pic>
              </a:graphicData>
            </a:graphic>
          </wp:inline>
        </w:drawing>
      </w:r>
    </w:p>
    <w:p w14:paraId="530114FE"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9 - Goodman diagram for the con rod bolt at the extended RPM range (1000-9000 RPM). The operating point migrates rightward with increasing RPM, reducing the safety margin.</w:t>
      </w:r>
    </w:p>
    <w:p w14:paraId="263981D0" w14:textId="77777777" w:rsidR="00E341DE" w:rsidRPr="00F72EB4" w:rsidRDefault="00E341DE" w:rsidP="00A525F8">
      <w:pPr>
        <w:spacing w:before="60" w:after="60"/>
        <w:rPr>
          <w:rFonts w:ascii="Arial" w:hAnsi="Arial" w:cs="Arial"/>
        </w:rPr>
      </w:pPr>
    </w:p>
    <w:p w14:paraId="72725777" w14:textId="77777777" w:rsidR="00A525F8" w:rsidRPr="00F72EB4" w:rsidRDefault="00A525F8" w:rsidP="00A525F8">
      <w:pPr>
        <w:pStyle w:val="Heading1"/>
        <w:rPr>
          <w:rFonts w:ascii="Arial" w:hAnsi="Arial" w:cs="Arial"/>
        </w:rPr>
      </w:pPr>
      <w:r w:rsidRPr="00F72EB4">
        <w:rPr>
          <w:rFonts w:ascii="Arial" w:eastAsia="Arial" w:hAnsi="Arial" w:cs="Arial"/>
          <w:b/>
          <w:bCs/>
          <w:color w:val="1F3864"/>
        </w:rPr>
        <w:t>4. Section 3 — Con Rod Bolt Redesign</w:t>
      </w:r>
    </w:p>
    <w:p w14:paraId="27927647"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t>4.1 Redesign Objective and Approach</w:t>
      </w:r>
    </w:p>
    <w:p w14:paraId="38D059FC" w14:textId="400D2408" w:rsidR="00A525F8" w:rsidRPr="00F72EB4" w:rsidRDefault="00A525F8" w:rsidP="00A525F8">
      <w:pPr>
        <w:spacing w:before="80" w:after="80"/>
        <w:rPr>
          <w:rFonts w:ascii="Arial" w:hAnsi="Arial" w:cs="Arial"/>
        </w:rPr>
      </w:pPr>
      <w:r w:rsidRPr="00F72EB4">
        <w:rPr>
          <w:rFonts w:ascii="Arial" w:eastAsia="Arial" w:hAnsi="Arial" w:cs="Arial"/>
        </w:rPr>
        <w:t>The bolt passes at 9000 RPM, but losing nearly a quarter of the safety factor compared to the baseline operating range is worth investigating. A CSA sweep from 20 to 120 mm</w:t>
      </w:r>
      <w:r w:rsidR="00656141" w:rsidRPr="00E341DE">
        <w:rPr>
          <w:rFonts w:ascii="Arial" w:eastAsia="Arial" w:hAnsi="Arial" w:cs="Arial"/>
          <w:vertAlign w:val="superscript"/>
        </w:rPr>
        <w:t>2</w:t>
      </w:r>
      <w:r w:rsidRPr="00F72EB4">
        <w:rPr>
          <w:rFonts w:ascii="Arial" w:eastAsia="Arial" w:hAnsi="Arial" w:cs="Arial"/>
        </w:rPr>
        <w:t xml:space="preserve"> was run at 9000 RPM to find what geometry best recovers that lost margin. All other parameters were held constant to keep the comparison clean.</w:t>
      </w:r>
    </w:p>
    <w:p w14:paraId="2C18EA5F" w14:textId="77777777" w:rsidR="00A525F8" w:rsidRPr="00F72EB4" w:rsidRDefault="00A525F8" w:rsidP="00A525F8">
      <w:pPr>
        <w:spacing w:before="60" w:after="60"/>
        <w:rPr>
          <w:rFonts w:ascii="Arial" w:hAnsi="Arial" w:cs="Arial"/>
        </w:rPr>
      </w:pPr>
    </w:p>
    <w:p w14:paraId="78EB444E" w14:textId="77777777" w:rsidR="0080411C" w:rsidRPr="00F72EB4" w:rsidRDefault="0080411C" w:rsidP="00A525F8">
      <w:pPr>
        <w:spacing w:before="60" w:after="60"/>
        <w:rPr>
          <w:rFonts w:ascii="Arial" w:hAnsi="Arial" w:cs="Arial"/>
        </w:rPr>
      </w:pPr>
    </w:p>
    <w:p w14:paraId="78293647" w14:textId="77777777" w:rsidR="0080411C" w:rsidRPr="00F72EB4" w:rsidRDefault="0080411C" w:rsidP="00A525F8">
      <w:pPr>
        <w:spacing w:before="60" w:after="60"/>
        <w:rPr>
          <w:rFonts w:ascii="Arial" w:hAnsi="Arial" w:cs="Arial"/>
        </w:rPr>
      </w:pPr>
    </w:p>
    <w:p w14:paraId="02BEF633" w14:textId="77777777" w:rsidR="0080411C" w:rsidRPr="00F72EB4" w:rsidRDefault="0080411C" w:rsidP="00A525F8">
      <w:pPr>
        <w:spacing w:before="60" w:after="60"/>
        <w:rPr>
          <w:rFonts w:ascii="Arial" w:hAnsi="Arial" w:cs="Arial"/>
        </w:rPr>
      </w:pPr>
    </w:p>
    <w:p w14:paraId="24D46D1E" w14:textId="77777777" w:rsidR="0080411C" w:rsidRPr="00F72EB4" w:rsidRDefault="0080411C" w:rsidP="00A525F8">
      <w:pPr>
        <w:spacing w:before="60" w:after="60"/>
        <w:rPr>
          <w:rFonts w:ascii="Arial" w:hAnsi="Arial" w:cs="Arial"/>
        </w:rPr>
      </w:pPr>
    </w:p>
    <w:p w14:paraId="110BA7E9" w14:textId="77777777" w:rsidR="0080411C" w:rsidRPr="00F72EB4" w:rsidRDefault="0080411C" w:rsidP="00A525F8">
      <w:pPr>
        <w:spacing w:before="60" w:after="60"/>
        <w:rPr>
          <w:rFonts w:ascii="Arial" w:hAnsi="Arial" w:cs="Arial"/>
        </w:rPr>
      </w:pPr>
    </w:p>
    <w:p w14:paraId="52E3FF79"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lastRenderedPageBreak/>
        <w:t>4.2 Redesign Results</w:t>
      </w:r>
    </w:p>
    <w:p w14:paraId="0FCCB14E" w14:textId="77777777" w:rsidR="00A525F8" w:rsidRPr="00F72EB4" w:rsidRDefault="00A525F8" w:rsidP="007F466B">
      <w:pPr>
        <w:spacing w:before="80" w:after="80"/>
        <w:jc w:val="center"/>
        <w:rPr>
          <w:rFonts w:ascii="Arial" w:hAnsi="Arial" w:cs="Arial"/>
        </w:rPr>
      </w:pPr>
      <w:r w:rsidRPr="00F72EB4">
        <w:rPr>
          <w:rFonts w:ascii="Arial" w:eastAsia="Arial" w:hAnsi="Arial" w:cs="Arial"/>
          <w:b/>
          <w:bCs/>
        </w:rPr>
        <w:t>Table 3 - Con Rod Bolt: Original vs Redesigned Geometry</w:t>
      </w:r>
    </w:p>
    <w:tbl>
      <w:tblPr>
        <w:tblW w:w="62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800"/>
        <w:gridCol w:w="1800"/>
      </w:tblGrid>
      <w:tr w:rsidR="00A525F8" w:rsidRPr="00F72EB4" w14:paraId="1EF5D364" w14:textId="77777777" w:rsidTr="007F466B">
        <w:trPr>
          <w:jc w:val="center"/>
        </w:trPr>
        <w:tc>
          <w:tcPr>
            <w:tcW w:w="26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3ABAC9D7"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Parameter</w:t>
            </w:r>
          </w:p>
        </w:tc>
        <w:tc>
          <w:tcPr>
            <w:tcW w:w="18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2ADE020B"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Original</w:t>
            </w:r>
          </w:p>
        </w:tc>
        <w:tc>
          <w:tcPr>
            <w:tcW w:w="18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220117AC"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Redesigned</w:t>
            </w:r>
          </w:p>
        </w:tc>
      </w:tr>
      <w:tr w:rsidR="00A525F8" w:rsidRPr="00F72EB4" w14:paraId="6E447AC8" w14:textId="77777777" w:rsidTr="007F466B">
        <w:trPr>
          <w:jc w:val="center"/>
        </w:trPr>
        <w:tc>
          <w:tcPr>
            <w:tcW w:w="2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7BB55C1" w14:textId="77777777" w:rsidR="00A525F8" w:rsidRPr="00F72EB4" w:rsidRDefault="00A525F8" w:rsidP="005E0E9F">
            <w:pPr>
              <w:jc w:val="center"/>
              <w:rPr>
                <w:rFonts w:ascii="Arial" w:hAnsi="Arial" w:cs="Arial"/>
              </w:rPr>
            </w:pPr>
            <w:r w:rsidRPr="00F72EB4">
              <w:rPr>
                <w:rFonts w:ascii="Arial" w:eastAsia="Arial" w:hAnsi="Arial" w:cs="Arial"/>
                <w:sz w:val="20"/>
                <w:szCs w:val="20"/>
              </w:rPr>
              <w:t>CSA (mm2)</w:t>
            </w:r>
          </w:p>
        </w:tc>
        <w:tc>
          <w:tcPr>
            <w:tcW w:w="1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8D5B051" w14:textId="77777777" w:rsidR="00A525F8" w:rsidRPr="00F72EB4" w:rsidRDefault="00A525F8" w:rsidP="005E0E9F">
            <w:pPr>
              <w:jc w:val="center"/>
              <w:rPr>
                <w:rFonts w:ascii="Arial" w:hAnsi="Arial" w:cs="Arial"/>
              </w:rPr>
            </w:pPr>
            <w:r w:rsidRPr="00F72EB4">
              <w:rPr>
                <w:rFonts w:ascii="Arial" w:eastAsia="Arial" w:hAnsi="Arial" w:cs="Arial"/>
                <w:sz w:val="20"/>
                <w:szCs w:val="20"/>
              </w:rPr>
              <w:t>42.43</w:t>
            </w:r>
          </w:p>
        </w:tc>
        <w:tc>
          <w:tcPr>
            <w:tcW w:w="1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8DA0026" w14:textId="77777777" w:rsidR="00A525F8" w:rsidRPr="00F72EB4" w:rsidRDefault="00A525F8" w:rsidP="005E0E9F">
            <w:pPr>
              <w:jc w:val="center"/>
              <w:rPr>
                <w:rFonts w:ascii="Arial" w:hAnsi="Arial" w:cs="Arial"/>
              </w:rPr>
            </w:pPr>
            <w:r w:rsidRPr="00F72EB4">
              <w:rPr>
                <w:rFonts w:ascii="Arial" w:eastAsia="Arial" w:hAnsi="Arial" w:cs="Arial"/>
                <w:sz w:val="20"/>
                <w:szCs w:val="20"/>
              </w:rPr>
              <w:t>120.00</w:t>
            </w:r>
          </w:p>
        </w:tc>
      </w:tr>
      <w:tr w:rsidR="00A525F8" w:rsidRPr="00F72EB4" w14:paraId="1482D347" w14:textId="77777777" w:rsidTr="007F466B">
        <w:trPr>
          <w:jc w:val="center"/>
        </w:trPr>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542747B6" w14:textId="77777777" w:rsidR="00A525F8" w:rsidRPr="00F72EB4" w:rsidRDefault="00A525F8" w:rsidP="005E0E9F">
            <w:pPr>
              <w:jc w:val="center"/>
              <w:rPr>
                <w:rFonts w:ascii="Arial" w:hAnsi="Arial" w:cs="Arial"/>
              </w:rPr>
            </w:pPr>
            <w:r w:rsidRPr="00F72EB4">
              <w:rPr>
                <w:rFonts w:ascii="Arial" w:eastAsia="Arial" w:hAnsi="Arial" w:cs="Arial"/>
                <w:sz w:val="20"/>
                <w:szCs w:val="20"/>
              </w:rPr>
              <w:t>Diameter (mm)</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01F6F11B" w14:textId="77777777" w:rsidR="00A525F8" w:rsidRPr="00F72EB4" w:rsidRDefault="00A525F8" w:rsidP="005E0E9F">
            <w:pPr>
              <w:jc w:val="center"/>
              <w:rPr>
                <w:rFonts w:ascii="Arial" w:hAnsi="Arial" w:cs="Arial"/>
              </w:rPr>
            </w:pPr>
            <w:r w:rsidRPr="00F72EB4">
              <w:rPr>
                <w:rFonts w:ascii="Arial" w:eastAsia="Arial" w:hAnsi="Arial" w:cs="Arial"/>
                <w:sz w:val="20"/>
                <w:szCs w:val="20"/>
              </w:rPr>
              <w:t>7.35</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98C4011" w14:textId="77777777" w:rsidR="00A525F8" w:rsidRPr="00F72EB4" w:rsidRDefault="00A525F8" w:rsidP="005E0E9F">
            <w:pPr>
              <w:jc w:val="center"/>
              <w:rPr>
                <w:rFonts w:ascii="Arial" w:hAnsi="Arial" w:cs="Arial"/>
              </w:rPr>
            </w:pPr>
            <w:r w:rsidRPr="00F72EB4">
              <w:rPr>
                <w:rFonts w:ascii="Arial" w:eastAsia="Arial" w:hAnsi="Arial" w:cs="Arial"/>
                <w:sz w:val="20"/>
                <w:szCs w:val="20"/>
              </w:rPr>
              <w:t>12.36</w:t>
            </w:r>
          </w:p>
        </w:tc>
      </w:tr>
      <w:tr w:rsidR="00A525F8" w:rsidRPr="00F72EB4" w14:paraId="2A49C516" w14:textId="77777777" w:rsidTr="007F466B">
        <w:trPr>
          <w:jc w:val="center"/>
        </w:trPr>
        <w:tc>
          <w:tcPr>
            <w:tcW w:w="2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79F00203" w14:textId="77777777" w:rsidR="00A525F8" w:rsidRPr="00F72EB4" w:rsidRDefault="00A525F8" w:rsidP="005E0E9F">
            <w:pPr>
              <w:jc w:val="center"/>
              <w:rPr>
                <w:rFonts w:ascii="Arial" w:hAnsi="Arial" w:cs="Arial"/>
              </w:rPr>
            </w:pPr>
            <w:r w:rsidRPr="00F72EB4">
              <w:rPr>
                <w:rFonts w:ascii="Arial" w:eastAsia="Arial" w:hAnsi="Arial" w:cs="Arial"/>
                <w:sz w:val="20"/>
                <w:szCs w:val="20"/>
              </w:rPr>
              <w:t>Preload (N)</w:t>
            </w:r>
          </w:p>
        </w:tc>
        <w:tc>
          <w:tcPr>
            <w:tcW w:w="1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078A2847" w14:textId="77777777" w:rsidR="00A525F8" w:rsidRPr="00F72EB4" w:rsidRDefault="00A525F8" w:rsidP="005E0E9F">
            <w:pPr>
              <w:jc w:val="center"/>
              <w:rPr>
                <w:rFonts w:ascii="Arial" w:hAnsi="Arial" w:cs="Arial"/>
              </w:rPr>
            </w:pPr>
            <w:r w:rsidRPr="00F72EB4">
              <w:rPr>
                <w:rFonts w:ascii="Arial" w:eastAsia="Arial" w:hAnsi="Arial" w:cs="Arial"/>
                <w:sz w:val="20"/>
                <w:szCs w:val="20"/>
              </w:rPr>
              <w:t>22,683</w:t>
            </w:r>
          </w:p>
        </w:tc>
        <w:tc>
          <w:tcPr>
            <w:tcW w:w="1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A37D095" w14:textId="77777777" w:rsidR="00A525F8" w:rsidRPr="00F72EB4" w:rsidRDefault="00A525F8" w:rsidP="005E0E9F">
            <w:pPr>
              <w:jc w:val="center"/>
              <w:rPr>
                <w:rFonts w:ascii="Arial" w:hAnsi="Arial" w:cs="Arial"/>
              </w:rPr>
            </w:pPr>
            <w:r w:rsidRPr="00F72EB4">
              <w:rPr>
                <w:rFonts w:ascii="Arial" w:eastAsia="Arial" w:hAnsi="Arial" w:cs="Arial"/>
                <w:sz w:val="20"/>
                <w:szCs w:val="20"/>
              </w:rPr>
              <w:t>64,152</w:t>
            </w:r>
          </w:p>
        </w:tc>
      </w:tr>
      <w:tr w:rsidR="00A525F8" w:rsidRPr="00F72EB4" w14:paraId="42A71A4C" w14:textId="77777777" w:rsidTr="007F466B">
        <w:trPr>
          <w:jc w:val="center"/>
        </w:trPr>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6B1AB87A" w14:textId="77777777" w:rsidR="00A525F8" w:rsidRPr="00F72EB4" w:rsidRDefault="00A525F8" w:rsidP="005E0E9F">
            <w:pPr>
              <w:jc w:val="center"/>
              <w:rPr>
                <w:rFonts w:ascii="Arial" w:hAnsi="Arial" w:cs="Arial"/>
              </w:rPr>
            </w:pPr>
            <w:r w:rsidRPr="00F72EB4">
              <w:rPr>
                <w:rFonts w:ascii="Arial" w:eastAsia="Arial" w:hAnsi="Arial" w:cs="Arial"/>
                <w:sz w:val="20"/>
                <w:szCs w:val="20"/>
              </w:rPr>
              <w:t>Load factor C</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B241834" w14:textId="77777777" w:rsidR="00A525F8" w:rsidRPr="00F72EB4" w:rsidRDefault="00A525F8" w:rsidP="005E0E9F">
            <w:pPr>
              <w:jc w:val="center"/>
              <w:rPr>
                <w:rFonts w:ascii="Arial" w:hAnsi="Arial" w:cs="Arial"/>
              </w:rPr>
            </w:pPr>
            <w:r w:rsidRPr="00F72EB4">
              <w:rPr>
                <w:rFonts w:ascii="Arial" w:eastAsia="Arial" w:hAnsi="Arial" w:cs="Arial"/>
                <w:sz w:val="20"/>
                <w:szCs w:val="20"/>
              </w:rPr>
              <w:t>0.2128</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2C174B5" w14:textId="77777777" w:rsidR="00A525F8" w:rsidRPr="00F72EB4" w:rsidRDefault="00A525F8" w:rsidP="005E0E9F">
            <w:pPr>
              <w:jc w:val="center"/>
              <w:rPr>
                <w:rFonts w:ascii="Arial" w:hAnsi="Arial" w:cs="Arial"/>
              </w:rPr>
            </w:pPr>
            <w:r w:rsidRPr="00F72EB4">
              <w:rPr>
                <w:rFonts w:ascii="Arial" w:eastAsia="Arial" w:hAnsi="Arial" w:cs="Arial"/>
                <w:sz w:val="20"/>
                <w:szCs w:val="20"/>
              </w:rPr>
              <w:t>0.4333</w:t>
            </w:r>
          </w:p>
        </w:tc>
      </w:tr>
      <w:tr w:rsidR="00A525F8" w:rsidRPr="00F72EB4" w14:paraId="63069B8E" w14:textId="77777777" w:rsidTr="007F466B">
        <w:trPr>
          <w:jc w:val="center"/>
        </w:trPr>
        <w:tc>
          <w:tcPr>
            <w:tcW w:w="2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FA8A795" w14:textId="77777777" w:rsidR="00A525F8" w:rsidRPr="00F72EB4" w:rsidRDefault="00A525F8" w:rsidP="005E0E9F">
            <w:pPr>
              <w:jc w:val="center"/>
              <w:rPr>
                <w:rFonts w:ascii="Arial" w:hAnsi="Arial" w:cs="Arial"/>
              </w:rPr>
            </w:pPr>
            <w:r w:rsidRPr="00F72EB4">
              <w:rPr>
                <w:rFonts w:ascii="Arial" w:eastAsia="Arial" w:hAnsi="Arial" w:cs="Arial"/>
                <w:sz w:val="20"/>
                <w:szCs w:val="20"/>
              </w:rPr>
              <w:t>FSF @ 1000 RPM</w:t>
            </w:r>
          </w:p>
        </w:tc>
        <w:tc>
          <w:tcPr>
            <w:tcW w:w="1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431CE08" w14:textId="77777777" w:rsidR="00A525F8" w:rsidRPr="00F72EB4" w:rsidRDefault="00A525F8" w:rsidP="005E0E9F">
            <w:pPr>
              <w:jc w:val="center"/>
              <w:rPr>
                <w:rFonts w:ascii="Arial" w:hAnsi="Arial" w:cs="Arial"/>
              </w:rPr>
            </w:pPr>
            <w:r w:rsidRPr="00F72EB4">
              <w:rPr>
                <w:rFonts w:ascii="Arial" w:eastAsia="Arial" w:hAnsi="Arial" w:cs="Arial"/>
                <w:sz w:val="20"/>
                <w:szCs w:val="20"/>
              </w:rPr>
              <w:t>9.627</w:t>
            </w:r>
          </w:p>
        </w:tc>
        <w:tc>
          <w:tcPr>
            <w:tcW w:w="1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5B9C6A6" w14:textId="77777777" w:rsidR="00A525F8" w:rsidRPr="00F72EB4" w:rsidRDefault="00A525F8" w:rsidP="005E0E9F">
            <w:pPr>
              <w:jc w:val="center"/>
              <w:rPr>
                <w:rFonts w:ascii="Arial" w:hAnsi="Arial" w:cs="Arial"/>
              </w:rPr>
            </w:pPr>
            <w:r w:rsidRPr="00F72EB4">
              <w:rPr>
                <w:rFonts w:ascii="Arial" w:eastAsia="Arial" w:hAnsi="Arial" w:cs="Arial"/>
                <w:sz w:val="20"/>
                <w:szCs w:val="20"/>
              </w:rPr>
              <w:t>13.194</w:t>
            </w:r>
          </w:p>
        </w:tc>
      </w:tr>
      <w:tr w:rsidR="00A525F8" w:rsidRPr="00F72EB4" w14:paraId="5BFD21EA" w14:textId="77777777" w:rsidTr="007F466B">
        <w:trPr>
          <w:jc w:val="center"/>
        </w:trPr>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0F8A7AD8" w14:textId="77777777" w:rsidR="00A525F8" w:rsidRPr="00F72EB4" w:rsidRDefault="00A525F8" w:rsidP="005E0E9F">
            <w:pPr>
              <w:jc w:val="center"/>
              <w:rPr>
                <w:rFonts w:ascii="Arial" w:hAnsi="Arial" w:cs="Arial"/>
              </w:rPr>
            </w:pPr>
            <w:r w:rsidRPr="00F72EB4">
              <w:rPr>
                <w:rFonts w:ascii="Arial" w:eastAsia="Arial" w:hAnsi="Arial" w:cs="Arial"/>
                <w:sz w:val="20"/>
                <w:szCs w:val="20"/>
              </w:rPr>
              <w:t>FSF @ 6000 RPM</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4E97654B" w14:textId="77777777" w:rsidR="00A525F8" w:rsidRPr="00F72EB4" w:rsidRDefault="00A525F8" w:rsidP="005E0E9F">
            <w:pPr>
              <w:jc w:val="center"/>
              <w:rPr>
                <w:rFonts w:ascii="Arial" w:hAnsi="Arial" w:cs="Arial"/>
              </w:rPr>
            </w:pPr>
            <w:r w:rsidRPr="00F72EB4">
              <w:rPr>
                <w:rFonts w:ascii="Arial" w:eastAsia="Arial" w:hAnsi="Arial" w:cs="Arial"/>
                <w:sz w:val="20"/>
                <w:szCs w:val="20"/>
              </w:rPr>
              <w:t>4.726</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2115CA43" w14:textId="77777777" w:rsidR="00A525F8" w:rsidRPr="00F72EB4" w:rsidRDefault="00A525F8" w:rsidP="005E0E9F">
            <w:pPr>
              <w:jc w:val="center"/>
              <w:rPr>
                <w:rFonts w:ascii="Arial" w:hAnsi="Arial" w:cs="Arial"/>
              </w:rPr>
            </w:pPr>
            <w:r w:rsidRPr="00F72EB4">
              <w:rPr>
                <w:rFonts w:ascii="Arial" w:eastAsia="Arial" w:hAnsi="Arial" w:cs="Arial"/>
                <w:sz w:val="20"/>
                <w:szCs w:val="20"/>
              </w:rPr>
              <w:t>6.435</w:t>
            </w:r>
          </w:p>
        </w:tc>
      </w:tr>
      <w:tr w:rsidR="00A525F8" w:rsidRPr="00F72EB4" w14:paraId="45FFEDA9" w14:textId="77777777" w:rsidTr="007F466B">
        <w:trPr>
          <w:jc w:val="center"/>
        </w:trPr>
        <w:tc>
          <w:tcPr>
            <w:tcW w:w="26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90AE2FB" w14:textId="77777777" w:rsidR="00A525F8" w:rsidRPr="00F72EB4" w:rsidRDefault="00A525F8" w:rsidP="005E0E9F">
            <w:pPr>
              <w:jc w:val="center"/>
              <w:rPr>
                <w:rFonts w:ascii="Arial" w:hAnsi="Arial" w:cs="Arial"/>
              </w:rPr>
            </w:pPr>
            <w:r w:rsidRPr="00F72EB4">
              <w:rPr>
                <w:rFonts w:ascii="Arial" w:eastAsia="Arial" w:hAnsi="Arial" w:cs="Arial"/>
                <w:sz w:val="20"/>
                <w:szCs w:val="20"/>
              </w:rPr>
              <w:t>FSF @ 9000 RPM</w:t>
            </w:r>
          </w:p>
        </w:tc>
        <w:tc>
          <w:tcPr>
            <w:tcW w:w="1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1B269E9" w14:textId="77777777" w:rsidR="00A525F8" w:rsidRPr="00F72EB4" w:rsidRDefault="00A525F8" w:rsidP="005E0E9F">
            <w:pPr>
              <w:jc w:val="center"/>
              <w:rPr>
                <w:rFonts w:ascii="Arial" w:hAnsi="Arial" w:cs="Arial"/>
              </w:rPr>
            </w:pPr>
            <w:r w:rsidRPr="00F72EB4">
              <w:rPr>
                <w:rFonts w:ascii="Arial" w:eastAsia="Arial" w:hAnsi="Arial" w:cs="Arial"/>
                <w:sz w:val="20"/>
                <w:szCs w:val="20"/>
              </w:rPr>
              <w:t>3.595</w:t>
            </w:r>
          </w:p>
        </w:tc>
        <w:tc>
          <w:tcPr>
            <w:tcW w:w="1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495E85C" w14:textId="77777777" w:rsidR="00A525F8" w:rsidRPr="00F72EB4" w:rsidRDefault="00A525F8" w:rsidP="005E0E9F">
            <w:pPr>
              <w:jc w:val="center"/>
              <w:rPr>
                <w:rFonts w:ascii="Arial" w:hAnsi="Arial" w:cs="Arial"/>
              </w:rPr>
            </w:pPr>
            <w:r w:rsidRPr="00F72EB4">
              <w:rPr>
                <w:rFonts w:ascii="Arial" w:eastAsia="Arial" w:hAnsi="Arial" w:cs="Arial"/>
                <w:sz w:val="20"/>
                <w:szCs w:val="20"/>
              </w:rPr>
              <w:t>4.904</w:t>
            </w:r>
          </w:p>
        </w:tc>
      </w:tr>
    </w:tbl>
    <w:p w14:paraId="064D36E1" w14:textId="77777777" w:rsidR="00A525F8" w:rsidRPr="00F72EB4" w:rsidRDefault="00A525F8" w:rsidP="00A525F8">
      <w:pPr>
        <w:spacing w:before="60" w:after="60"/>
        <w:rPr>
          <w:rFonts w:ascii="Arial" w:hAnsi="Arial" w:cs="Arial"/>
        </w:rPr>
      </w:pPr>
    </w:p>
    <w:p w14:paraId="5B3EF7FB" w14:textId="77777777" w:rsidR="00A525F8" w:rsidRPr="00F72EB4" w:rsidRDefault="00A525F8" w:rsidP="00A525F8">
      <w:pPr>
        <w:spacing w:before="160" w:after="60"/>
        <w:jc w:val="center"/>
        <w:rPr>
          <w:rFonts w:ascii="Arial" w:hAnsi="Arial" w:cs="Arial"/>
        </w:rPr>
      </w:pPr>
      <w:r w:rsidRPr="00F72EB4">
        <w:rPr>
          <w:rFonts w:ascii="Arial" w:hAnsi="Arial" w:cs="Arial"/>
          <w:noProof/>
        </w:rPr>
        <w:drawing>
          <wp:inline distT="0" distB="0" distL="0" distR="0" wp14:anchorId="5C28E0B9" wp14:editId="2741F6F2">
            <wp:extent cx="4762500" cy="3333750"/>
            <wp:effectExtent l="0" t="0" r="0" b="0"/>
            <wp:docPr id="1444977126" name="Picture 1444977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4762500" cy="3333750"/>
                    </a:xfrm>
                    <a:prstGeom prst="rect">
                      <a:avLst/>
                    </a:prstGeom>
                  </pic:spPr>
                </pic:pic>
              </a:graphicData>
            </a:graphic>
          </wp:inline>
        </w:drawing>
      </w:r>
    </w:p>
    <w:p w14:paraId="19BC3266"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10 - FSF vs RPM for original and redesigned bolt. The redesigned bolt improves FSF at 9000 RPM from 3.595 to 4.904, a 36.4% improvement.</w:t>
      </w:r>
    </w:p>
    <w:p w14:paraId="63E64134" w14:textId="77777777" w:rsidR="00A525F8" w:rsidRPr="00F72EB4" w:rsidRDefault="00A525F8" w:rsidP="00A525F8">
      <w:pPr>
        <w:spacing w:before="160" w:after="60"/>
        <w:jc w:val="center"/>
        <w:rPr>
          <w:rFonts w:ascii="Arial" w:hAnsi="Arial" w:cs="Arial"/>
        </w:rPr>
      </w:pPr>
      <w:r w:rsidRPr="00F72EB4">
        <w:rPr>
          <w:rFonts w:ascii="Arial" w:hAnsi="Arial" w:cs="Arial"/>
          <w:noProof/>
        </w:rPr>
        <w:lastRenderedPageBreak/>
        <w:drawing>
          <wp:inline distT="0" distB="0" distL="0" distR="0" wp14:anchorId="28AB5E4F" wp14:editId="514DBF9C">
            <wp:extent cx="4762500" cy="3333750"/>
            <wp:effectExtent l="0" t="0" r="0" b="0"/>
            <wp:docPr id="1528864118" name="Picture 1528864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762500" cy="3333750"/>
                    </a:xfrm>
                    <a:prstGeom prst="rect">
                      <a:avLst/>
                    </a:prstGeom>
                  </pic:spPr>
                </pic:pic>
              </a:graphicData>
            </a:graphic>
          </wp:inline>
        </w:drawing>
      </w:r>
    </w:p>
    <w:p w14:paraId="1360530B"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11 - Goodman diagram for the redesigned con rod bolt showing improved safety margin across the extended RPM range.</w:t>
      </w:r>
    </w:p>
    <w:p w14:paraId="715E76BA" w14:textId="77777777" w:rsidR="00A525F8" w:rsidRPr="00F72EB4" w:rsidRDefault="00A525F8" w:rsidP="00A525F8">
      <w:pPr>
        <w:spacing w:before="60" w:after="60"/>
        <w:rPr>
          <w:rFonts w:ascii="Arial" w:hAnsi="Arial" w:cs="Arial"/>
        </w:rPr>
      </w:pPr>
    </w:p>
    <w:p w14:paraId="4FFDC471" w14:textId="77777777" w:rsidR="00A525F8" w:rsidRPr="00F72EB4" w:rsidRDefault="00A525F8" w:rsidP="00A525F8">
      <w:pPr>
        <w:spacing w:before="80" w:after="80"/>
        <w:rPr>
          <w:rFonts w:ascii="Arial" w:hAnsi="Arial" w:cs="Arial"/>
        </w:rPr>
      </w:pPr>
      <w:r w:rsidRPr="00F72EB4">
        <w:rPr>
          <w:rFonts w:ascii="Arial" w:eastAsia="Arial" w:hAnsi="Arial" w:cs="Arial"/>
        </w:rPr>
        <w:t>The sweep settled on 120 mm2 (12.36 mm diameter), pushing the 9000 RPM FSF to 4.904 — a 36.4% improvement. One thing to watch is that the larger bolt also raises C from 0.2128 to 0.4333, so more of the inertia load gets transferred to the bolt. This partially cancels the area benefit. Peak stress of 561 MPa stays comfortably below yield at 990 MPa, leaving a 43% margin. In practice though, a 68% jump in diameter is a significant change — the rod cap would need redesigning, tightening torque goes up substantially and the preload nearly triples from 22,683 N to 64,152 N. A waisted shank bolt, which reduces bolt stiffness without needing a larger diameter, would probably be the more practical solution in a real application (Bell, 2006).</w:t>
      </w:r>
    </w:p>
    <w:p w14:paraId="5565FB17" w14:textId="77777777" w:rsidR="00A525F8" w:rsidRDefault="00A525F8" w:rsidP="00A525F8">
      <w:pPr>
        <w:spacing w:before="60" w:after="60"/>
        <w:rPr>
          <w:rFonts w:ascii="Arial" w:hAnsi="Arial" w:cs="Arial"/>
        </w:rPr>
      </w:pPr>
    </w:p>
    <w:p w14:paraId="448C4FE9" w14:textId="762878D7" w:rsidR="00E341DE" w:rsidRPr="00F72EB4" w:rsidRDefault="00E341DE" w:rsidP="00E341DE">
      <w:pPr>
        <w:pStyle w:val="Heading2"/>
        <w:rPr>
          <w:rFonts w:ascii="Arial" w:hAnsi="Arial" w:cs="Arial"/>
        </w:rPr>
      </w:pPr>
      <w:r w:rsidRPr="00F72EB4">
        <w:rPr>
          <w:rFonts w:ascii="Arial" w:eastAsia="Arial" w:hAnsi="Arial" w:cs="Arial"/>
          <w:b/>
          <w:bCs/>
          <w:color w:val="2E5CA5"/>
        </w:rPr>
        <w:t>4.</w:t>
      </w:r>
      <w:r>
        <w:rPr>
          <w:rFonts w:ascii="Arial" w:eastAsia="Arial" w:hAnsi="Arial" w:cs="Arial"/>
          <w:b/>
          <w:bCs/>
          <w:color w:val="2E5CA5"/>
        </w:rPr>
        <w:t>3</w:t>
      </w:r>
      <w:r w:rsidRPr="00F72EB4">
        <w:rPr>
          <w:rFonts w:ascii="Arial" w:eastAsia="Arial" w:hAnsi="Arial" w:cs="Arial"/>
          <w:b/>
          <w:bCs/>
          <w:color w:val="2E5CA5"/>
        </w:rPr>
        <w:t xml:space="preserve"> </w:t>
      </w:r>
      <w:r>
        <w:rPr>
          <w:rFonts w:ascii="Arial" w:eastAsia="Arial" w:hAnsi="Arial" w:cs="Arial"/>
          <w:b/>
          <w:bCs/>
          <w:color w:val="2E5CA5"/>
        </w:rPr>
        <w:t>Alternate Materials</w:t>
      </w:r>
    </w:p>
    <w:p w14:paraId="2643A9AA" w14:textId="77777777" w:rsidR="00E341DE" w:rsidRPr="00F72EB4" w:rsidRDefault="00E341DE" w:rsidP="00E341DE">
      <w:pPr>
        <w:spacing w:before="80" w:after="80"/>
        <w:rPr>
          <w:rFonts w:ascii="Arial" w:hAnsi="Arial" w:cs="Arial"/>
        </w:rPr>
      </w:pPr>
      <w:r w:rsidRPr="00F72EB4">
        <w:rPr>
          <w:rFonts w:ascii="Arial" w:eastAsia="Arial" w:hAnsi="Arial" w:cs="Arial"/>
        </w:rPr>
        <w:t>Five materials ranging from standard carbon steel through to aerospace alloys were assessed with identical bolt geometry. Fixing the geometry isolates the material effect so any FSF differences are purely down to material properties.</w:t>
      </w:r>
    </w:p>
    <w:p w14:paraId="3ABA401F" w14:textId="77777777" w:rsidR="00E341DE" w:rsidRDefault="00E341DE" w:rsidP="00E341DE">
      <w:pPr>
        <w:spacing w:before="60" w:after="60"/>
        <w:rPr>
          <w:rFonts w:ascii="Arial" w:hAnsi="Arial" w:cs="Arial"/>
        </w:rPr>
      </w:pPr>
    </w:p>
    <w:p w14:paraId="1CA859E9" w14:textId="77777777" w:rsidR="00E341DE" w:rsidRDefault="00E341DE" w:rsidP="00E341DE">
      <w:pPr>
        <w:spacing w:before="60" w:after="60"/>
        <w:rPr>
          <w:rFonts w:ascii="Arial" w:hAnsi="Arial" w:cs="Arial"/>
        </w:rPr>
      </w:pPr>
    </w:p>
    <w:p w14:paraId="41B13006" w14:textId="77777777" w:rsidR="00E341DE" w:rsidRDefault="00E341DE" w:rsidP="00E341DE">
      <w:pPr>
        <w:spacing w:before="60" w:after="60"/>
        <w:rPr>
          <w:rFonts w:ascii="Arial" w:hAnsi="Arial" w:cs="Arial"/>
        </w:rPr>
      </w:pPr>
    </w:p>
    <w:p w14:paraId="2D4376A7" w14:textId="77777777" w:rsidR="00E341DE" w:rsidRDefault="00E341DE" w:rsidP="00E341DE">
      <w:pPr>
        <w:spacing w:before="60" w:after="60"/>
        <w:rPr>
          <w:rFonts w:ascii="Arial" w:hAnsi="Arial" w:cs="Arial"/>
        </w:rPr>
      </w:pPr>
    </w:p>
    <w:p w14:paraId="7846DDC2" w14:textId="77777777" w:rsidR="00E341DE" w:rsidRPr="00F72EB4" w:rsidRDefault="00E341DE" w:rsidP="00E341DE">
      <w:pPr>
        <w:spacing w:before="60" w:after="60"/>
        <w:rPr>
          <w:rFonts w:ascii="Arial" w:hAnsi="Arial" w:cs="Arial"/>
        </w:rPr>
      </w:pPr>
    </w:p>
    <w:p w14:paraId="163ABC8E" w14:textId="77777777" w:rsidR="00E341DE" w:rsidRPr="00F72EB4" w:rsidRDefault="00E341DE" w:rsidP="00E341DE">
      <w:pPr>
        <w:spacing w:before="80" w:after="80"/>
        <w:jc w:val="center"/>
        <w:rPr>
          <w:rFonts w:ascii="Arial" w:hAnsi="Arial" w:cs="Arial"/>
        </w:rPr>
      </w:pPr>
      <w:r w:rsidRPr="00F72EB4">
        <w:rPr>
          <w:rFonts w:ascii="Arial" w:eastAsia="Arial" w:hAnsi="Arial" w:cs="Arial"/>
          <w:b/>
          <w:bCs/>
        </w:rPr>
        <w:lastRenderedPageBreak/>
        <w:t>Table 5 - Con Rod Bolt FSF: Material Comparison at 6000 and 9000 RPM</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7"/>
        <w:gridCol w:w="1030"/>
        <w:gridCol w:w="1259"/>
        <w:gridCol w:w="1259"/>
        <w:gridCol w:w="1145"/>
      </w:tblGrid>
      <w:tr w:rsidR="00E341DE" w:rsidRPr="00F72EB4" w14:paraId="3A982C68" w14:textId="77777777" w:rsidTr="00D26DE3">
        <w:trPr>
          <w:jc w:val="center"/>
        </w:trPr>
        <w:tc>
          <w:tcPr>
            <w:tcW w:w="28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66605E83" w14:textId="77777777" w:rsidR="00E341DE" w:rsidRPr="00F72EB4" w:rsidRDefault="00E341DE" w:rsidP="00D26DE3">
            <w:pPr>
              <w:jc w:val="center"/>
              <w:rPr>
                <w:rFonts w:ascii="Arial" w:hAnsi="Arial" w:cs="Arial"/>
              </w:rPr>
            </w:pPr>
            <w:r w:rsidRPr="00F72EB4">
              <w:rPr>
                <w:rFonts w:ascii="Arial" w:eastAsia="Arial" w:hAnsi="Arial" w:cs="Arial"/>
                <w:b/>
                <w:bCs/>
                <w:color w:val="FFFFFF"/>
                <w:sz w:val="20"/>
                <w:szCs w:val="20"/>
              </w:rPr>
              <w:t>Material</w:t>
            </w:r>
          </w:p>
        </w:tc>
        <w:tc>
          <w:tcPr>
            <w:tcW w:w="9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1A16BA02" w14:textId="77777777" w:rsidR="00E341DE" w:rsidRPr="00F72EB4" w:rsidRDefault="00E341DE" w:rsidP="00D26DE3">
            <w:pPr>
              <w:jc w:val="center"/>
              <w:rPr>
                <w:rFonts w:ascii="Arial" w:hAnsi="Arial" w:cs="Arial"/>
              </w:rPr>
            </w:pPr>
            <w:r w:rsidRPr="00F72EB4">
              <w:rPr>
                <w:rFonts w:ascii="Arial" w:eastAsia="Arial" w:hAnsi="Arial" w:cs="Arial"/>
                <w:b/>
                <w:bCs/>
                <w:color w:val="FFFFFF"/>
                <w:sz w:val="20"/>
                <w:szCs w:val="20"/>
              </w:rPr>
              <w:t>UTS (MPa)</w:t>
            </w:r>
          </w:p>
        </w:tc>
        <w:tc>
          <w:tcPr>
            <w:tcW w:w="11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74EAA036" w14:textId="77777777" w:rsidR="00E341DE" w:rsidRPr="00F72EB4" w:rsidRDefault="00E341DE" w:rsidP="00D26DE3">
            <w:pPr>
              <w:jc w:val="center"/>
              <w:rPr>
                <w:rFonts w:ascii="Arial" w:hAnsi="Arial" w:cs="Arial"/>
              </w:rPr>
            </w:pPr>
            <w:r w:rsidRPr="00F72EB4">
              <w:rPr>
                <w:rFonts w:ascii="Arial" w:eastAsia="Arial" w:hAnsi="Arial" w:cs="Arial"/>
                <w:b/>
                <w:bCs/>
                <w:color w:val="FFFFFF"/>
                <w:sz w:val="20"/>
                <w:szCs w:val="20"/>
              </w:rPr>
              <w:t>FSF @ 6000</w:t>
            </w:r>
          </w:p>
        </w:tc>
        <w:tc>
          <w:tcPr>
            <w:tcW w:w="11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68112E60" w14:textId="77777777" w:rsidR="00E341DE" w:rsidRPr="00F72EB4" w:rsidRDefault="00E341DE" w:rsidP="00D26DE3">
            <w:pPr>
              <w:jc w:val="center"/>
              <w:rPr>
                <w:rFonts w:ascii="Arial" w:hAnsi="Arial" w:cs="Arial"/>
              </w:rPr>
            </w:pPr>
            <w:r w:rsidRPr="00F72EB4">
              <w:rPr>
                <w:rFonts w:ascii="Arial" w:eastAsia="Arial" w:hAnsi="Arial" w:cs="Arial"/>
                <w:b/>
                <w:bCs/>
                <w:color w:val="FFFFFF"/>
                <w:sz w:val="20"/>
                <w:szCs w:val="20"/>
              </w:rPr>
              <w:t>FSF @ 9000</w:t>
            </w:r>
          </w:p>
        </w:tc>
        <w:tc>
          <w:tcPr>
            <w:tcW w:w="10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762D1554" w14:textId="77777777" w:rsidR="00E341DE" w:rsidRPr="00F72EB4" w:rsidRDefault="00E341DE" w:rsidP="00D26DE3">
            <w:pPr>
              <w:jc w:val="center"/>
              <w:rPr>
                <w:rFonts w:ascii="Arial" w:hAnsi="Arial" w:cs="Arial"/>
              </w:rPr>
            </w:pPr>
            <w:r w:rsidRPr="00F72EB4">
              <w:rPr>
                <w:rFonts w:ascii="Arial" w:eastAsia="Arial" w:hAnsi="Arial" w:cs="Arial"/>
                <w:b/>
                <w:bCs/>
                <w:color w:val="FFFFFF"/>
                <w:sz w:val="20"/>
                <w:szCs w:val="20"/>
              </w:rPr>
              <w:t>Change</w:t>
            </w:r>
          </w:p>
        </w:tc>
      </w:tr>
      <w:tr w:rsidR="00E341DE" w:rsidRPr="00F72EB4" w14:paraId="11E94DC4" w14:textId="77777777" w:rsidTr="00D26DE3">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7AEC530A" w14:textId="77777777" w:rsidR="00E341DE" w:rsidRPr="00F72EB4" w:rsidRDefault="00E341DE" w:rsidP="00D26DE3">
            <w:pPr>
              <w:jc w:val="center"/>
              <w:rPr>
                <w:rFonts w:ascii="Arial" w:hAnsi="Arial" w:cs="Arial"/>
              </w:rPr>
            </w:pPr>
            <w:r w:rsidRPr="00F72EB4">
              <w:rPr>
                <w:rFonts w:ascii="Arial" w:eastAsia="Arial" w:hAnsi="Arial" w:cs="Arial"/>
                <w:sz w:val="20"/>
                <w:szCs w:val="20"/>
              </w:rPr>
              <w:t>Medium Carbon Steel (baseline)</w:t>
            </w:r>
          </w:p>
        </w:tc>
        <w:tc>
          <w:tcPr>
            <w:tcW w:w="9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73AAEDA" w14:textId="77777777" w:rsidR="00E341DE" w:rsidRPr="00F72EB4" w:rsidRDefault="00E341DE" w:rsidP="00D26DE3">
            <w:pPr>
              <w:jc w:val="center"/>
              <w:rPr>
                <w:rFonts w:ascii="Arial" w:hAnsi="Arial" w:cs="Arial"/>
              </w:rPr>
            </w:pPr>
            <w:r w:rsidRPr="00F72EB4">
              <w:rPr>
                <w:rFonts w:ascii="Arial" w:eastAsia="Arial" w:hAnsi="Arial" w:cs="Arial"/>
                <w:sz w:val="20"/>
                <w:szCs w:val="20"/>
              </w:rPr>
              <w:t>1100</w:t>
            </w:r>
          </w:p>
        </w:tc>
        <w:tc>
          <w:tcPr>
            <w:tcW w:w="11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0152C3BB" w14:textId="77777777" w:rsidR="00E341DE" w:rsidRPr="00F72EB4" w:rsidRDefault="00E341DE" w:rsidP="00D26DE3">
            <w:pPr>
              <w:jc w:val="center"/>
              <w:rPr>
                <w:rFonts w:ascii="Arial" w:hAnsi="Arial" w:cs="Arial"/>
              </w:rPr>
            </w:pPr>
            <w:r w:rsidRPr="00F72EB4">
              <w:rPr>
                <w:rFonts w:ascii="Arial" w:eastAsia="Arial" w:hAnsi="Arial" w:cs="Arial"/>
                <w:sz w:val="20"/>
                <w:szCs w:val="20"/>
              </w:rPr>
              <w:t>4.726</w:t>
            </w:r>
          </w:p>
        </w:tc>
        <w:tc>
          <w:tcPr>
            <w:tcW w:w="11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F2B8AF0" w14:textId="77777777" w:rsidR="00E341DE" w:rsidRPr="00F72EB4" w:rsidRDefault="00E341DE" w:rsidP="00D26DE3">
            <w:pPr>
              <w:jc w:val="center"/>
              <w:rPr>
                <w:rFonts w:ascii="Arial" w:hAnsi="Arial" w:cs="Arial"/>
              </w:rPr>
            </w:pPr>
            <w:r w:rsidRPr="00F72EB4">
              <w:rPr>
                <w:rFonts w:ascii="Arial" w:eastAsia="Arial" w:hAnsi="Arial" w:cs="Arial"/>
                <w:sz w:val="20"/>
                <w:szCs w:val="20"/>
              </w:rPr>
              <w:t>3.595</w:t>
            </w:r>
          </w:p>
        </w:tc>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47E0743" w14:textId="77777777" w:rsidR="00E341DE" w:rsidRPr="00F72EB4" w:rsidRDefault="00E341DE" w:rsidP="00D26DE3">
            <w:pPr>
              <w:jc w:val="center"/>
              <w:rPr>
                <w:rFonts w:ascii="Arial" w:hAnsi="Arial" w:cs="Arial"/>
              </w:rPr>
            </w:pPr>
            <w:r w:rsidRPr="00F72EB4">
              <w:rPr>
                <w:rFonts w:ascii="Arial" w:eastAsia="Arial" w:hAnsi="Arial" w:cs="Arial"/>
                <w:sz w:val="20"/>
                <w:szCs w:val="20"/>
              </w:rPr>
              <w:t>-23.9%</w:t>
            </w:r>
          </w:p>
        </w:tc>
      </w:tr>
      <w:tr w:rsidR="00E341DE" w:rsidRPr="00F72EB4" w14:paraId="6F4052C7" w14:textId="77777777" w:rsidTr="00D26DE3">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E590310" w14:textId="77777777" w:rsidR="00E341DE" w:rsidRPr="00F72EB4" w:rsidRDefault="00E341DE" w:rsidP="00D26DE3">
            <w:pPr>
              <w:jc w:val="center"/>
              <w:rPr>
                <w:rFonts w:ascii="Arial" w:hAnsi="Arial" w:cs="Arial"/>
              </w:rPr>
            </w:pPr>
            <w:r w:rsidRPr="00F72EB4">
              <w:rPr>
                <w:rFonts w:ascii="Arial" w:eastAsia="Arial" w:hAnsi="Arial" w:cs="Arial"/>
                <w:sz w:val="20"/>
                <w:szCs w:val="20"/>
              </w:rPr>
              <w:t>High Strength Alloy Steel (4340)</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7D752C1" w14:textId="77777777" w:rsidR="00E341DE" w:rsidRPr="00F72EB4" w:rsidRDefault="00E341DE" w:rsidP="00D26DE3">
            <w:pPr>
              <w:jc w:val="center"/>
              <w:rPr>
                <w:rFonts w:ascii="Arial" w:hAnsi="Arial" w:cs="Arial"/>
              </w:rPr>
            </w:pPr>
            <w:r w:rsidRPr="00F72EB4">
              <w:rPr>
                <w:rFonts w:ascii="Arial" w:eastAsia="Arial" w:hAnsi="Arial" w:cs="Arial"/>
                <w:sz w:val="20"/>
                <w:szCs w:val="20"/>
              </w:rPr>
              <w:t>1300</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1A8E9D11" w14:textId="77777777" w:rsidR="00E341DE" w:rsidRPr="00F72EB4" w:rsidRDefault="00E341DE" w:rsidP="00D26DE3">
            <w:pPr>
              <w:jc w:val="center"/>
              <w:rPr>
                <w:rFonts w:ascii="Arial" w:hAnsi="Arial" w:cs="Arial"/>
              </w:rPr>
            </w:pPr>
            <w:r w:rsidRPr="00F72EB4">
              <w:rPr>
                <w:rFonts w:ascii="Arial" w:eastAsia="Arial" w:hAnsi="Arial" w:cs="Arial"/>
                <w:sz w:val="20"/>
                <w:szCs w:val="20"/>
              </w:rPr>
              <w:t>5.525</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6C2C5ED4" w14:textId="77777777" w:rsidR="00E341DE" w:rsidRPr="00F72EB4" w:rsidRDefault="00E341DE" w:rsidP="00D26DE3">
            <w:pPr>
              <w:jc w:val="center"/>
              <w:rPr>
                <w:rFonts w:ascii="Arial" w:hAnsi="Arial" w:cs="Arial"/>
              </w:rPr>
            </w:pPr>
            <w:r w:rsidRPr="00F72EB4">
              <w:rPr>
                <w:rFonts w:ascii="Arial" w:eastAsia="Arial" w:hAnsi="Arial" w:cs="Arial"/>
                <w:sz w:val="20"/>
                <w:szCs w:val="20"/>
              </w:rPr>
              <w:t>4.207</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D3EDA0E" w14:textId="77777777" w:rsidR="00E341DE" w:rsidRPr="00F72EB4" w:rsidRDefault="00E341DE" w:rsidP="00D26DE3">
            <w:pPr>
              <w:jc w:val="center"/>
              <w:rPr>
                <w:rFonts w:ascii="Arial" w:hAnsi="Arial" w:cs="Arial"/>
              </w:rPr>
            </w:pPr>
            <w:r w:rsidRPr="00F72EB4">
              <w:rPr>
                <w:rFonts w:ascii="Arial" w:eastAsia="Arial" w:hAnsi="Arial" w:cs="Arial"/>
                <w:sz w:val="20"/>
                <w:szCs w:val="20"/>
              </w:rPr>
              <w:t>-23.9%</w:t>
            </w:r>
          </w:p>
        </w:tc>
      </w:tr>
      <w:tr w:rsidR="00E341DE" w:rsidRPr="00F72EB4" w14:paraId="3EDD8C10" w14:textId="77777777" w:rsidTr="00D26DE3">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1B49AB3" w14:textId="77777777" w:rsidR="00E341DE" w:rsidRPr="00F72EB4" w:rsidRDefault="00E341DE" w:rsidP="00D26DE3">
            <w:pPr>
              <w:jc w:val="center"/>
              <w:rPr>
                <w:rFonts w:ascii="Arial" w:hAnsi="Arial" w:cs="Arial"/>
              </w:rPr>
            </w:pPr>
            <w:proofErr w:type="spellStart"/>
            <w:r w:rsidRPr="00F72EB4">
              <w:rPr>
                <w:rFonts w:ascii="Arial" w:eastAsia="Arial" w:hAnsi="Arial" w:cs="Arial"/>
                <w:sz w:val="20"/>
                <w:szCs w:val="20"/>
              </w:rPr>
              <w:t>Ultra High</w:t>
            </w:r>
            <w:proofErr w:type="spellEnd"/>
            <w:r w:rsidRPr="00F72EB4">
              <w:rPr>
                <w:rFonts w:ascii="Arial" w:eastAsia="Arial" w:hAnsi="Arial" w:cs="Arial"/>
                <w:sz w:val="20"/>
                <w:szCs w:val="20"/>
              </w:rPr>
              <w:t xml:space="preserve"> Strength Steel (H11)</w:t>
            </w:r>
          </w:p>
        </w:tc>
        <w:tc>
          <w:tcPr>
            <w:tcW w:w="9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89F88FC" w14:textId="77777777" w:rsidR="00E341DE" w:rsidRPr="00F72EB4" w:rsidRDefault="00E341DE" w:rsidP="00D26DE3">
            <w:pPr>
              <w:jc w:val="center"/>
              <w:rPr>
                <w:rFonts w:ascii="Arial" w:hAnsi="Arial" w:cs="Arial"/>
              </w:rPr>
            </w:pPr>
            <w:r w:rsidRPr="00F72EB4">
              <w:rPr>
                <w:rFonts w:ascii="Arial" w:eastAsia="Arial" w:hAnsi="Arial" w:cs="Arial"/>
                <w:sz w:val="20"/>
                <w:szCs w:val="20"/>
              </w:rPr>
              <w:t>1600</w:t>
            </w:r>
          </w:p>
        </w:tc>
        <w:tc>
          <w:tcPr>
            <w:tcW w:w="11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7B572215" w14:textId="77777777" w:rsidR="00E341DE" w:rsidRPr="00F72EB4" w:rsidRDefault="00E341DE" w:rsidP="00D26DE3">
            <w:pPr>
              <w:jc w:val="center"/>
              <w:rPr>
                <w:rFonts w:ascii="Arial" w:hAnsi="Arial" w:cs="Arial"/>
              </w:rPr>
            </w:pPr>
            <w:r w:rsidRPr="00F72EB4">
              <w:rPr>
                <w:rFonts w:ascii="Arial" w:eastAsia="Arial" w:hAnsi="Arial" w:cs="Arial"/>
                <w:sz w:val="20"/>
                <w:szCs w:val="20"/>
              </w:rPr>
              <w:t>6.723</w:t>
            </w:r>
          </w:p>
        </w:tc>
        <w:tc>
          <w:tcPr>
            <w:tcW w:w="11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8C3671B" w14:textId="77777777" w:rsidR="00E341DE" w:rsidRPr="00F72EB4" w:rsidRDefault="00E341DE" w:rsidP="00D26DE3">
            <w:pPr>
              <w:jc w:val="center"/>
              <w:rPr>
                <w:rFonts w:ascii="Arial" w:hAnsi="Arial" w:cs="Arial"/>
              </w:rPr>
            </w:pPr>
            <w:r w:rsidRPr="00F72EB4">
              <w:rPr>
                <w:rFonts w:ascii="Arial" w:eastAsia="Arial" w:hAnsi="Arial" w:cs="Arial"/>
                <w:sz w:val="20"/>
                <w:szCs w:val="20"/>
              </w:rPr>
              <w:t>5.124</w:t>
            </w:r>
          </w:p>
        </w:tc>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B574ACD" w14:textId="77777777" w:rsidR="00E341DE" w:rsidRPr="00F72EB4" w:rsidRDefault="00E341DE" w:rsidP="00D26DE3">
            <w:pPr>
              <w:jc w:val="center"/>
              <w:rPr>
                <w:rFonts w:ascii="Arial" w:hAnsi="Arial" w:cs="Arial"/>
              </w:rPr>
            </w:pPr>
            <w:r w:rsidRPr="00F72EB4">
              <w:rPr>
                <w:rFonts w:ascii="Arial" w:eastAsia="Arial" w:hAnsi="Arial" w:cs="Arial"/>
                <w:sz w:val="20"/>
                <w:szCs w:val="20"/>
              </w:rPr>
              <w:t>-23.8%</w:t>
            </w:r>
          </w:p>
        </w:tc>
      </w:tr>
      <w:tr w:rsidR="00E341DE" w:rsidRPr="00F72EB4" w14:paraId="54365518" w14:textId="77777777" w:rsidTr="00D26DE3">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545329BD" w14:textId="77777777" w:rsidR="00E341DE" w:rsidRPr="00F72EB4" w:rsidRDefault="00E341DE" w:rsidP="00D26DE3">
            <w:pPr>
              <w:jc w:val="center"/>
              <w:rPr>
                <w:rFonts w:ascii="Arial" w:hAnsi="Arial" w:cs="Arial"/>
              </w:rPr>
            </w:pPr>
            <w:r w:rsidRPr="00F72EB4">
              <w:rPr>
                <w:rFonts w:ascii="Arial" w:eastAsia="Arial" w:hAnsi="Arial" w:cs="Arial"/>
                <w:sz w:val="20"/>
                <w:szCs w:val="20"/>
              </w:rPr>
              <w:t>Titanium Alloy (Ti-6Al-4V)</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15750F08" w14:textId="77777777" w:rsidR="00E341DE" w:rsidRPr="00F72EB4" w:rsidRDefault="00E341DE" w:rsidP="00D26DE3">
            <w:pPr>
              <w:jc w:val="center"/>
              <w:rPr>
                <w:rFonts w:ascii="Arial" w:hAnsi="Arial" w:cs="Arial"/>
              </w:rPr>
            </w:pPr>
            <w:r w:rsidRPr="00F72EB4">
              <w:rPr>
                <w:rFonts w:ascii="Arial" w:eastAsia="Arial" w:hAnsi="Arial" w:cs="Arial"/>
                <w:sz w:val="20"/>
                <w:szCs w:val="20"/>
              </w:rPr>
              <w:t>950</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46CE5171" w14:textId="77777777" w:rsidR="00E341DE" w:rsidRPr="00F72EB4" w:rsidRDefault="00E341DE" w:rsidP="00D26DE3">
            <w:pPr>
              <w:jc w:val="center"/>
              <w:rPr>
                <w:rFonts w:ascii="Arial" w:hAnsi="Arial" w:cs="Arial"/>
              </w:rPr>
            </w:pPr>
            <w:r w:rsidRPr="00F72EB4">
              <w:rPr>
                <w:rFonts w:ascii="Arial" w:eastAsia="Arial" w:hAnsi="Arial" w:cs="Arial"/>
                <w:sz w:val="20"/>
                <w:szCs w:val="20"/>
              </w:rPr>
              <w:t>7.089</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41723FB" w14:textId="77777777" w:rsidR="00E341DE" w:rsidRPr="00F72EB4" w:rsidRDefault="00E341DE" w:rsidP="00D26DE3">
            <w:pPr>
              <w:jc w:val="center"/>
              <w:rPr>
                <w:rFonts w:ascii="Arial" w:hAnsi="Arial" w:cs="Arial"/>
              </w:rPr>
            </w:pPr>
            <w:r w:rsidRPr="00F72EB4">
              <w:rPr>
                <w:rFonts w:ascii="Arial" w:eastAsia="Arial" w:hAnsi="Arial" w:cs="Arial"/>
                <w:sz w:val="20"/>
                <w:szCs w:val="20"/>
              </w:rPr>
              <w:t>5.402</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6CC3C69" w14:textId="77777777" w:rsidR="00E341DE" w:rsidRPr="00F72EB4" w:rsidRDefault="00E341DE" w:rsidP="00D26DE3">
            <w:pPr>
              <w:jc w:val="center"/>
              <w:rPr>
                <w:rFonts w:ascii="Arial" w:hAnsi="Arial" w:cs="Arial"/>
              </w:rPr>
            </w:pPr>
            <w:r w:rsidRPr="00F72EB4">
              <w:rPr>
                <w:rFonts w:ascii="Arial" w:eastAsia="Arial" w:hAnsi="Arial" w:cs="Arial"/>
                <w:sz w:val="20"/>
                <w:szCs w:val="20"/>
              </w:rPr>
              <w:t>-23.8%</w:t>
            </w:r>
          </w:p>
        </w:tc>
      </w:tr>
      <w:tr w:rsidR="00E341DE" w:rsidRPr="00F72EB4" w14:paraId="1ABA3F4A" w14:textId="77777777" w:rsidTr="00D26DE3">
        <w:trPr>
          <w:jc w:val="center"/>
        </w:trPr>
        <w:tc>
          <w:tcPr>
            <w:tcW w:w="28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36B6876" w14:textId="77777777" w:rsidR="00E341DE" w:rsidRPr="00F72EB4" w:rsidRDefault="00E341DE" w:rsidP="00D26DE3">
            <w:pPr>
              <w:jc w:val="center"/>
              <w:rPr>
                <w:rFonts w:ascii="Arial" w:hAnsi="Arial" w:cs="Arial"/>
              </w:rPr>
            </w:pPr>
            <w:r w:rsidRPr="00F72EB4">
              <w:rPr>
                <w:rFonts w:ascii="Arial" w:eastAsia="Arial" w:hAnsi="Arial" w:cs="Arial"/>
                <w:sz w:val="20"/>
                <w:szCs w:val="20"/>
              </w:rPr>
              <w:t>Inconel 718</w:t>
            </w:r>
          </w:p>
        </w:tc>
        <w:tc>
          <w:tcPr>
            <w:tcW w:w="9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0A93628B" w14:textId="77777777" w:rsidR="00E341DE" w:rsidRPr="00F72EB4" w:rsidRDefault="00E341DE" w:rsidP="00D26DE3">
            <w:pPr>
              <w:jc w:val="center"/>
              <w:rPr>
                <w:rFonts w:ascii="Arial" w:hAnsi="Arial" w:cs="Arial"/>
              </w:rPr>
            </w:pPr>
            <w:r w:rsidRPr="00F72EB4">
              <w:rPr>
                <w:rFonts w:ascii="Arial" w:eastAsia="Arial" w:hAnsi="Arial" w:cs="Arial"/>
                <w:sz w:val="20"/>
                <w:szCs w:val="20"/>
              </w:rPr>
              <w:t>1380</w:t>
            </w:r>
          </w:p>
        </w:tc>
        <w:tc>
          <w:tcPr>
            <w:tcW w:w="11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533822A5" w14:textId="77777777" w:rsidR="00E341DE" w:rsidRPr="00F72EB4" w:rsidRDefault="00E341DE" w:rsidP="00D26DE3">
            <w:pPr>
              <w:jc w:val="center"/>
              <w:rPr>
                <w:rFonts w:ascii="Arial" w:hAnsi="Arial" w:cs="Arial"/>
              </w:rPr>
            </w:pPr>
            <w:r w:rsidRPr="00F72EB4">
              <w:rPr>
                <w:rFonts w:ascii="Arial" w:eastAsia="Arial" w:hAnsi="Arial" w:cs="Arial"/>
                <w:sz w:val="20"/>
                <w:szCs w:val="20"/>
              </w:rPr>
              <w:t>5.844</w:t>
            </w:r>
          </w:p>
        </w:tc>
        <w:tc>
          <w:tcPr>
            <w:tcW w:w="11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B95FDF7" w14:textId="77777777" w:rsidR="00E341DE" w:rsidRPr="00F72EB4" w:rsidRDefault="00E341DE" w:rsidP="00D26DE3">
            <w:pPr>
              <w:jc w:val="center"/>
              <w:rPr>
                <w:rFonts w:ascii="Arial" w:hAnsi="Arial" w:cs="Arial"/>
              </w:rPr>
            </w:pPr>
            <w:r w:rsidRPr="00F72EB4">
              <w:rPr>
                <w:rFonts w:ascii="Arial" w:eastAsia="Arial" w:hAnsi="Arial" w:cs="Arial"/>
                <w:sz w:val="20"/>
                <w:szCs w:val="20"/>
              </w:rPr>
              <w:t>4.452</w:t>
            </w:r>
          </w:p>
        </w:tc>
        <w:tc>
          <w:tcPr>
            <w:tcW w:w="10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343CC765" w14:textId="77777777" w:rsidR="00E341DE" w:rsidRPr="00F72EB4" w:rsidRDefault="00E341DE" w:rsidP="00D26DE3">
            <w:pPr>
              <w:jc w:val="center"/>
              <w:rPr>
                <w:rFonts w:ascii="Arial" w:hAnsi="Arial" w:cs="Arial"/>
              </w:rPr>
            </w:pPr>
            <w:r w:rsidRPr="00F72EB4">
              <w:rPr>
                <w:rFonts w:ascii="Arial" w:eastAsia="Arial" w:hAnsi="Arial" w:cs="Arial"/>
                <w:sz w:val="20"/>
                <w:szCs w:val="20"/>
              </w:rPr>
              <w:t>-23.8%</w:t>
            </w:r>
          </w:p>
        </w:tc>
      </w:tr>
    </w:tbl>
    <w:p w14:paraId="761ACC4D" w14:textId="77777777" w:rsidR="00E341DE" w:rsidRPr="00F72EB4" w:rsidRDefault="00E341DE" w:rsidP="00E341DE">
      <w:pPr>
        <w:spacing w:before="60" w:after="60"/>
        <w:rPr>
          <w:rFonts w:ascii="Arial" w:hAnsi="Arial" w:cs="Arial"/>
        </w:rPr>
      </w:pPr>
    </w:p>
    <w:p w14:paraId="7D1C9EAE" w14:textId="77777777" w:rsidR="00E341DE" w:rsidRPr="00F72EB4" w:rsidRDefault="00E341DE" w:rsidP="00E341DE">
      <w:pPr>
        <w:spacing w:before="160" w:after="60"/>
        <w:jc w:val="center"/>
        <w:rPr>
          <w:rFonts w:ascii="Arial" w:hAnsi="Arial" w:cs="Arial"/>
        </w:rPr>
      </w:pPr>
      <w:r w:rsidRPr="00F72EB4">
        <w:rPr>
          <w:rFonts w:ascii="Arial" w:hAnsi="Arial" w:cs="Arial"/>
          <w:noProof/>
        </w:rPr>
        <w:drawing>
          <wp:inline distT="0" distB="0" distL="0" distR="0" wp14:anchorId="4FA9DDC6" wp14:editId="42ADC64D">
            <wp:extent cx="4762500" cy="3333750"/>
            <wp:effectExtent l="0" t="0" r="0" b="0"/>
            <wp:docPr id="693804149" name="Picture 693804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4762500" cy="3333750"/>
                    </a:xfrm>
                    <a:prstGeom prst="rect">
                      <a:avLst/>
                    </a:prstGeom>
                  </pic:spPr>
                </pic:pic>
              </a:graphicData>
            </a:graphic>
          </wp:inline>
        </w:drawing>
      </w:r>
    </w:p>
    <w:p w14:paraId="4E006B07" w14:textId="77777777" w:rsidR="00E341DE" w:rsidRPr="00F72EB4" w:rsidRDefault="00E341DE" w:rsidP="00E341DE">
      <w:pPr>
        <w:spacing w:before="60"/>
        <w:jc w:val="center"/>
        <w:rPr>
          <w:rFonts w:ascii="Arial" w:hAnsi="Arial" w:cs="Arial"/>
        </w:rPr>
      </w:pPr>
      <w:r w:rsidRPr="00F72EB4">
        <w:rPr>
          <w:rFonts w:ascii="Arial" w:eastAsia="Arial" w:hAnsi="Arial" w:cs="Arial"/>
          <w:i/>
          <w:iCs/>
          <w:color w:val="444444"/>
          <w:sz w:val="20"/>
          <w:szCs w:val="20"/>
        </w:rPr>
        <w:t>Figure 14 - Bolt FSF comparison across candidate materials. All materials maintain FSF well above 1.5; titanium alloy achieves the highest FSF despite the lowest UTS due to its lower elastic modulus.</w:t>
      </w:r>
    </w:p>
    <w:p w14:paraId="0116C217" w14:textId="77777777" w:rsidR="00E341DE" w:rsidRPr="00F72EB4" w:rsidRDefault="00E341DE" w:rsidP="00E341DE">
      <w:pPr>
        <w:spacing w:before="60" w:after="60"/>
        <w:rPr>
          <w:rFonts w:ascii="Arial" w:hAnsi="Arial" w:cs="Arial"/>
        </w:rPr>
      </w:pPr>
    </w:p>
    <w:p w14:paraId="612097F6" w14:textId="77777777" w:rsidR="00E341DE" w:rsidRPr="00F72EB4" w:rsidRDefault="00E341DE" w:rsidP="00E341DE">
      <w:pPr>
        <w:spacing w:before="80" w:after="80"/>
        <w:rPr>
          <w:rFonts w:ascii="Arial" w:hAnsi="Arial" w:cs="Arial"/>
        </w:rPr>
      </w:pPr>
      <w:r w:rsidRPr="00F72EB4">
        <w:rPr>
          <w:rFonts w:ascii="Arial" w:eastAsia="Arial" w:hAnsi="Arial" w:cs="Arial"/>
        </w:rPr>
        <w:t>The headline result is that every material shows essentially the same 23.8-23.9% FSF drop from 6000 to 9000 RPM. Stronger material moves the absolute level up but does nothing to the rate of decline. That is expected — the degradation comes from inertia forces scaling with omega squared, which is a purely kinematic effect that no material choice can change. Some specific points on the individual materials:</w:t>
      </w:r>
    </w:p>
    <w:p w14:paraId="3A72ADA2" w14:textId="77777777" w:rsidR="00E341DE" w:rsidRPr="00F72EB4" w:rsidRDefault="00E341DE" w:rsidP="00E341DE">
      <w:pPr>
        <w:spacing w:before="60" w:after="60"/>
        <w:rPr>
          <w:rFonts w:ascii="Arial" w:hAnsi="Arial" w:cs="Arial"/>
        </w:rPr>
      </w:pPr>
    </w:p>
    <w:p w14:paraId="5C7BE90E" w14:textId="77777777" w:rsidR="00E341DE" w:rsidRPr="00F72EB4" w:rsidRDefault="00E341DE" w:rsidP="00E341DE">
      <w:pPr>
        <w:spacing w:after="0" w:line="240" w:lineRule="auto"/>
        <w:rPr>
          <w:rFonts w:ascii="Arial" w:eastAsia="Arial" w:hAnsi="Arial" w:cs="Arial"/>
        </w:rPr>
      </w:pPr>
      <w:r w:rsidRPr="00F72EB4">
        <w:rPr>
          <w:rFonts w:ascii="Arial" w:eastAsia="Arial" w:hAnsi="Arial" w:cs="Arial"/>
          <w:b/>
          <w:bCs/>
        </w:rPr>
        <w:lastRenderedPageBreak/>
        <w:t xml:space="preserve">Titanium alloy (Ti-6Al-4V): </w:t>
      </w:r>
      <w:r w:rsidRPr="00F72EB4">
        <w:rPr>
          <w:rFonts w:ascii="Arial" w:eastAsia="Arial" w:hAnsi="Arial" w:cs="Arial"/>
        </w:rPr>
        <w:t xml:space="preserve">Gets the best FSF of the group at 7.089 despite having the lowest UTS at 950 MPa — which at first seems backwards. The key is elastic modulus: at 114 </w:t>
      </w:r>
      <w:proofErr w:type="spellStart"/>
      <w:r w:rsidRPr="00F72EB4">
        <w:rPr>
          <w:rFonts w:ascii="Arial" w:eastAsia="Arial" w:hAnsi="Arial" w:cs="Arial"/>
        </w:rPr>
        <w:t>GPa</w:t>
      </w:r>
      <w:proofErr w:type="spellEnd"/>
      <w:r w:rsidRPr="00F72EB4">
        <w:rPr>
          <w:rFonts w:ascii="Arial" w:eastAsia="Arial" w:hAnsi="Arial" w:cs="Arial"/>
        </w:rPr>
        <w:t xml:space="preserve"> it is about half that of steel, which lowers bolt stiffness and cuts the load sharing factor C. Less of the inertia force reaches the bolt. The lower density also reduces reciprocating mass, shrinking the inertia force before it even gets to the bolt. These advantages are exactly why titanium connecting rod bolts are standard in F1 and MotoGP (Bell, 2006).</w:t>
      </w:r>
    </w:p>
    <w:p w14:paraId="18A8A9B0" w14:textId="77777777" w:rsidR="00E341DE" w:rsidRPr="00F72EB4" w:rsidRDefault="00E341DE" w:rsidP="00E341DE">
      <w:pPr>
        <w:spacing w:after="0" w:line="240" w:lineRule="auto"/>
        <w:rPr>
          <w:rFonts w:ascii="Arial" w:hAnsi="Arial" w:cs="Arial"/>
        </w:rPr>
      </w:pPr>
    </w:p>
    <w:p w14:paraId="1982721F" w14:textId="77777777" w:rsidR="00E341DE" w:rsidRPr="00F72EB4" w:rsidRDefault="00E341DE" w:rsidP="00E341DE">
      <w:pPr>
        <w:spacing w:after="0" w:line="240" w:lineRule="auto"/>
        <w:rPr>
          <w:rFonts w:ascii="Arial" w:eastAsia="Arial" w:hAnsi="Arial" w:cs="Arial"/>
        </w:rPr>
      </w:pPr>
      <w:r w:rsidRPr="00F72EB4">
        <w:rPr>
          <w:rFonts w:ascii="Arial" w:eastAsia="Arial" w:hAnsi="Arial" w:cs="Arial"/>
          <w:b/>
          <w:bCs/>
        </w:rPr>
        <w:t xml:space="preserve">Ultra-high strength steel (H11): </w:t>
      </w:r>
      <w:r w:rsidRPr="00F72EB4">
        <w:rPr>
          <w:rFonts w:ascii="Arial" w:eastAsia="Arial" w:hAnsi="Arial" w:cs="Arial"/>
        </w:rPr>
        <w:t xml:space="preserve">At 1600 MPa UTS this gives the best FSF among the steel options at 6.723. Higher UTS lifts Se proportionally and widens the allowable range. The downside is brittleness — at this strength level heat treatment needs tight control and the material does not tolerate shock loading well (Juvinall &amp; </w:t>
      </w:r>
      <w:proofErr w:type="spellStart"/>
      <w:r w:rsidRPr="00F72EB4">
        <w:rPr>
          <w:rFonts w:ascii="Arial" w:eastAsia="Arial" w:hAnsi="Arial" w:cs="Arial"/>
        </w:rPr>
        <w:t>Marshek</w:t>
      </w:r>
      <w:proofErr w:type="spellEnd"/>
      <w:r w:rsidRPr="00F72EB4">
        <w:rPr>
          <w:rFonts w:ascii="Arial" w:eastAsia="Arial" w:hAnsi="Arial" w:cs="Arial"/>
        </w:rPr>
        <w:t>, 2011).</w:t>
      </w:r>
    </w:p>
    <w:p w14:paraId="3C60D70B" w14:textId="77777777" w:rsidR="00E341DE" w:rsidRPr="00F72EB4" w:rsidRDefault="00E341DE" w:rsidP="00E341DE">
      <w:pPr>
        <w:spacing w:after="0" w:line="240" w:lineRule="auto"/>
        <w:rPr>
          <w:rFonts w:ascii="Arial" w:hAnsi="Arial" w:cs="Arial"/>
        </w:rPr>
      </w:pPr>
    </w:p>
    <w:p w14:paraId="6A269B48" w14:textId="77777777" w:rsidR="00E341DE" w:rsidRPr="00F72EB4" w:rsidRDefault="00E341DE" w:rsidP="00E341DE">
      <w:pPr>
        <w:spacing w:after="0" w:line="240" w:lineRule="auto"/>
        <w:rPr>
          <w:rFonts w:ascii="Arial" w:eastAsia="Arial" w:hAnsi="Arial" w:cs="Arial"/>
        </w:rPr>
      </w:pPr>
      <w:r w:rsidRPr="00F72EB4">
        <w:rPr>
          <w:rFonts w:ascii="Arial" w:eastAsia="Arial" w:hAnsi="Arial" w:cs="Arial"/>
          <w:b/>
          <w:bCs/>
        </w:rPr>
        <w:t xml:space="preserve">Inconel 718: </w:t>
      </w:r>
      <w:r w:rsidRPr="00F72EB4">
        <w:rPr>
          <w:rFonts w:ascii="Arial" w:eastAsia="Arial" w:hAnsi="Arial" w:cs="Arial"/>
        </w:rPr>
        <w:t>FSF = 5.844 with excellent thermal stability up to around 650°C. While this thermal capability is not a dominant factor within the scope of this analysis, it would become more significant in higher temperature applications where heat transfer into the bottom end is increased, offering an advantage over conventional steel options.</w:t>
      </w:r>
    </w:p>
    <w:p w14:paraId="662014A3" w14:textId="77777777" w:rsidR="00E341DE" w:rsidRPr="00F72EB4" w:rsidRDefault="00E341DE" w:rsidP="00E341DE">
      <w:pPr>
        <w:spacing w:after="0" w:line="240" w:lineRule="auto"/>
        <w:rPr>
          <w:rFonts w:ascii="Arial" w:hAnsi="Arial" w:cs="Arial"/>
        </w:rPr>
      </w:pPr>
    </w:p>
    <w:p w14:paraId="77C4983D" w14:textId="77777777" w:rsidR="00E341DE" w:rsidRPr="00F72EB4" w:rsidRDefault="00E341DE" w:rsidP="00E341DE">
      <w:pPr>
        <w:spacing w:after="0" w:line="240" w:lineRule="auto"/>
        <w:rPr>
          <w:rFonts w:ascii="Arial" w:hAnsi="Arial" w:cs="Arial"/>
        </w:rPr>
      </w:pPr>
      <w:r w:rsidRPr="00F72EB4">
        <w:rPr>
          <w:rFonts w:ascii="Arial" w:eastAsia="Arial" w:hAnsi="Arial" w:cs="Arial"/>
          <w:b/>
          <w:bCs/>
        </w:rPr>
        <w:t xml:space="preserve">AISI 4340 alloy steel: </w:t>
      </w:r>
      <w:r w:rsidRPr="00F72EB4">
        <w:rPr>
          <w:rFonts w:ascii="Arial" w:eastAsia="Arial" w:hAnsi="Arial" w:cs="Arial"/>
        </w:rPr>
        <w:t>Probably the most sensible all-round choice for a production performance application. FSF = 5.525 is a solid step up from the baseline, fatigue behaviour is well documented in the literature, and nothing unusual is needed in manufacture or heat treatment.</w:t>
      </w:r>
    </w:p>
    <w:p w14:paraId="4C1152FF" w14:textId="77777777" w:rsidR="00E341DE" w:rsidRPr="00F72EB4" w:rsidRDefault="00E341DE" w:rsidP="00E341DE">
      <w:pPr>
        <w:spacing w:before="60" w:after="60"/>
        <w:rPr>
          <w:rFonts w:ascii="Arial" w:hAnsi="Arial" w:cs="Arial"/>
        </w:rPr>
      </w:pPr>
    </w:p>
    <w:p w14:paraId="0EF6DC1F" w14:textId="77777777" w:rsidR="00E341DE" w:rsidRPr="00F72EB4" w:rsidRDefault="00E341DE" w:rsidP="00A525F8">
      <w:pPr>
        <w:spacing w:before="60" w:after="60"/>
        <w:rPr>
          <w:rFonts w:ascii="Arial" w:hAnsi="Arial" w:cs="Arial"/>
        </w:rPr>
      </w:pPr>
    </w:p>
    <w:p w14:paraId="445E8B9B" w14:textId="77777777" w:rsidR="00A525F8" w:rsidRPr="00F72EB4" w:rsidRDefault="00A525F8" w:rsidP="00A525F8">
      <w:pPr>
        <w:pStyle w:val="Heading1"/>
        <w:rPr>
          <w:rFonts w:ascii="Arial" w:hAnsi="Arial" w:cs="Arial"/>
        </w:rPr>
      </w:pPr>
      <w:r w:rsidRPr="00F72EB4">
        <w:rPr>
          <w:rFonts w:ascii="Arial" w:eastAsia="Arial" w:hAnsi="Arial" w:cs="Arial"/>
          <w:b/>
          <w:bCs/>
          <w:color w:val="1F3864"/>
        </w:rPr>
        <w:t>5. Section 4 — Instantaneous Torque Analysis</w:t>
      </w:r>
    </w:p>
    <w:p w14:paraId="7A1E8283"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t>5.1 Torque Calculation</w:t>
      </w:r>
    </w:p>
    <w:p w14:paraId="7F81C72F" w14:textId="77777777" w:rsidR="00A525F8" w:rsidRPr="00F72EB4" w:rsidRDefault="00A525F8" w:rsidP="00A525F8">
      <w:pPr>
        <w:spacing w:before="80" w:after="80"/>
        <w:rPr>
          <w:rFonts w:ascii="Arial" w:hAnsi="Arial" w:cs="Arial"/>
        </w:rPr>
      </w:pPr>
      <w:r w:rsidRPr="00F72EB4">
        <w:rPr>
          <w:rFonts w:ascii="Arial" w:eastAsia="Arial" w:hAnsi="Arial" w:cs="Arial"/>
        </w:rPr>
        <w:t>Instantaneous crank torque at each degree of rotation was found by resolving the gas and inertia forces through the con rod angle phi. The formulation used (</w:t>
      </w:r>
      <w:proofErr w:type="spellStart"/>
      <w:r w:rsidRPr="00F72EB4">
        <w:rPr>
          <w:rFonts w:ascii="Arial" w:eastAsia="Arial" w:hAnsi="Arial" w:cs="Arial"/>
        </w:rPr>
        <w:t>Eqs</w:t>
      </w:r>
      <w:proofErr w:type="spellEnd"/>
      <w:r w:rsidRPr="00F72EB4">
        <w:rPr>
          <w:rFonts w:ascii="Arial" w:eastAsia="Arial" w:hAnsi="Arial" w:cs="Arial"/>
        </w:rPr>
        <w:t>. 9-11) keeps gas and inertia torque separate before combining them, which makes it easier to understand what each one contributes:</w:t>
      </w:r>
    </w:p>
    <w:p w14:paraId="30C34FFC" w14:textId="77777777" w:rsidR="00A525F8" w:rsidRPr="00F72EB4" w:rsidRDefault="00A525F8" w:rsidP="00A525F8">
      <w:pPr>
        <w:spacing w:before="60" w:after="60"/>
        <w:rPr>
          <w:rFonts w:ascii="Arial" w:hAnsi="Arial" w:cs="Arial"/>
        </w:rPr>
      </w:pPr>
    </w:p>
    <w:p w14:paraId="4FE03E67" w14:textId="77777777" w:rsidR="00A525F8" w:rsidRPr="00F72EB4" w:rsidRDefault="00A525F8" w:rsidP="00A525F8">
      <w:pPr>
        <w:spacing w:before="80" w:after="80"/>
        <w:rPr>
          <w:rFonts w:ascii="Arial" w:hAnsi="Arial" w:cs="Arial"/>
        </w:rPr>
      </w:pPr>
      <w:proofErr w:type="spellStart"/>
      <w:r w:rsidRPr="00F72EB4">
        <w:rPr>
          <w:rFonts w:ascii="Arial" w:eastAsia="Arial" w:hAnsi="Arial" w:cs="Arial"/>
          <w:b/>
          <w:bCs/>
        </w:rPr>
        <w:t>T_gas</w:t>
      </w:r>
      <w:proofErr w:type="spellEnd"/>
      <w:r w:rsidRPr="00F72EB4">
        <w:rPr>
          <w:rFonts w:ascii="Arial" w:eastAsia="Arial" w:hAnsi="Arial" w:cs="Arial"/>
          <w:b/>
          <w:bCs/>
        </w:rPr>
        <w:t xml:space="preserve"> = </w:t>
      </w:r>
      <w:proofErr w:type="spellStart"/>
      <w:r w:rsidRPr="00F72EB4">
        <w:rPr>
          <w:rFonts w:ascii="Arial" w:eastAsia="Arial" w:hAnsi="Arial" w:cs="Arial"/>
          <w:b/>
          <w:bCs/>
        </w:rPr>
        <w:t>F_gas</w:t>
      </w:r>
      <w:proofErr w:type="spellEnd"/>
      <w:r w:rsidRPr="00F72EB4">
        <w:rPr>
          <w:rFonts w:ascii="Arial" w:eastAsia="Arial" w:hAnsi="Arial" w:cs="Arial"/>
          <w:b/>
          <w:bCs/>
        </w:rPr>
        <w:t xml:space="preserve"> x tan(phi) x R x cos(theta) + </w:t>
      </w:r>
      <w:proofErr w:type="spellStart"/>
      <w:r w:rsidRPr="00F72EB4">
        <w:rPr>
          <w:rFonts w:ascii="Arial" w:eastAsia="Arial" w:hAnsi="Arial" w:cs="Arial"/>
          <w:b/>
          <w:bCs/>
        </w:rPr>
        <w:t>F_gas</w:t>
      </w:r>
      <w:proofErr w:type="spellEnd"/>
      <w:r w:rsidRPr="00F72EB4">
        <w:rPr>
          <w:rFonts w:ascii="Arial" w:eastAsia="Arial" w:hAnsi="Arial" w:cs="Arial"/>
          <w:b/>
          <w:bCs/>
        </w:rPr>
        <w:t xml:space="preserve"> x R x sin(</w:t>
      </w:r>
      <w:proofErr w:type="gramStart"/>
      <w:r w:rsidRPr="00F72EB4">
        <w:rPr>
          <w:rFonts w:ascii="Arial" w:eastAsia="Arial" w:hAnsi="Arial" w:cs="Arial"/>
          <w:b/>
          <w:bCs/>
        </w:rPr>
        <w:t xml:space="preserve">theta)   </w:t>
      </w:r>
      <w:proofErr w:type="gramEnd"/>
      <w:r w:rsidRPr="00F72EB4">
        <w:rPr>
          <w:rFonts w:ascii="Arial" w:eastAsia="Arial" w:hAnsi="Arial" w:cs="Arial"/>
          <w:b/>
          <w:bCs/>
        </w:rPr>
        <w:t xml:space="preserve">  (Eq. 9)</w:t>
      </w:r>
    </w:p>
    <w:p w14:paraId="68C6D6AC" w14:textId="77777777" w:rsidR="00A525F8" w:rsidRPr="00F72EB4" w:rsidRDefault="00A525F8" w:rsidP="00A525F8">
      <w:pPr>
        <w:spacing w:before="80" w:after="80"/>
        <w:rPr>
          <w:rFonts w:ascii="Arial" w:hAnsi="Arial" w:cs="Arial"/>
        </w:rPr>
      </w:pPr>
      <w:proofErr w:type="spellStart"/>
      <w:r w:rsidRPr="00F72EB4">
        <w:rPr>
          <w:rFonts w:ascii="Arial" w:eastAsia="Arial" w:hAnsi="Arial" w:cs="Arial"/>
          <w:b/>
          <w:bCs/>
        </w:rPr>
        <w:t>T_inertia</w:t>
      </w:r>
      <w:proofErr w:type="spellEnd"/>
      <w:r w:rsidRPr="00F72EB4">
        <w:rPr>
          <w:rFonts w:ascii="Arial" w:eastAsia="Arial" w:hAnsi="Arial" w:cs="Arial"/>
          <w:b/>
          <w:bCs/>
        </w:rPr>
        <w:t xml:space="preserve"> = </w:t>
      </w:r>
      <w:proofErr w:type="spellStart"/>
      <w:r w:rsidRPr="00F72EB4">
        <w:rPr>
          <w:rFonts w:ascii="Arial" w:eastAsia="Arial" w:hAnsi="Arial" w:cs="Arial"/>
          <w:b/>
          <w:bCs/>
        </w:rPr>
        <w:t>F_inertia</w:t>
      </w:r>
      <w:proofErr w:type="spellEnd"/>
      <w:r w:rsidRPr="00F72EB4">
        <w:rPr>
          <w:rFonts w:ascii="Arial" w:eastAsia="Arial" w:hAnsi="Arial" w:cs="Arial"/>
          <w:b/>
          <w:bCs/>
        </w:rPr>
        <w:t xml:space="preserve"> x tan(phi) x R x cos(theta) - </w:t>
      </w:r>
      <w:proofErr w:type="spellStart"/>
      <w:r w:rsidRPr="00F72EB4">
        <w:rPr>
          <w:rFonts w:ascii="Arial" w:eastAsia="Arial" w:hAnsi="Arial" w:cs="Arial"/>
          <w:b/>
          <w:bCs/>
        </w:rPr>
        <w:t>F_inertia</w:t>
      </w:r>
      <w:proofErr w:type="spellEnd"/>
      <w:r w:rsidRPr="00F72EB4">
        <w:rPr>
          <w:rFonts w:ascii="Arial" w:eastAsia="Arial" w:hAnsi="Arial" w:cs="Arial"/>
          <w:b/>
          <w:bCs/>
        </w:rPr>
        <w:t xml:space="preserve"> x R x sin(</w:t>
      </w:r>
      <w:proofErr w:type="gramStart"/>
      <w:r w:rsidRPr="00F72EB4">
        <w:rPr>
          <w:rFonts w:ascii="Arial" w:eastAsia="Arial" w:hAnsi="Arial" w:cs="Arial"/>
          <w:b/>
          <w:bCs/>
        </w:rPr>
        <w:t xml:space="preserve">theta)   </w:t>
      </w:r>
      <w:proofErr w:type="gramEnd"/>
      <w:r w:rsidRPr="00F72EB4">
        <w:rPr>
          <w:rFonts w:ascii="Arial" w:eastAsia="Arial" w:hAnsi="Arial" w:cs="Arial"/>
          <w:b/>
          <w:bCs/>
        </w:rPr>
        <w:t xml:space="preserve">  (Eq. 10)</w:t>
      </w:r>
    </w:p>
    <w:p w14:paraId="2F267BD9" w14:textId="77777777" w:rsidR="00A525F8" w:rsidRPr="00F72EB4" w:rsidRDefault="00A525F8" w:rsidP="00A525F8">
      <w:pPr>
        <w:spacing w:before="80" w:after="80"/>
        <w:rPr>
          <w:rFonts w:ascii="Arial" w:hAnsi="Arial" w:cs="Arial"/>
        </w:rPr>
      </w:pPr>
      <w:proofErr w:type="spellStart"/>
      <w:r w:rsidRPr="00F72EB4">
        <w:rPr>
          <w:rFonts w:ascii="Arial" w:eastAsia="Arial" w:hAnsi="Arial" w:cs="Arial"/>
          <w:b/>
          <w:bCs/>
        </w:rPr>
        <w:t>T_crank</w:t>
      </w:r>
      <w:proofErr w:type="spellEnd"/>
      <w:r w:rsidRPr="00F72EB4">
        <w:rPr>
          <w:rFonts w:ascii="Arial" w:eastAsia="Arial" w:hAnsi="Arial" w:cs="Arial"/>
          <w:b/>
          <w:bCs/>
        </w:rPr>
        <w:t xml:space="preserve"> = </w:t>
      </w:r>
      <w:proofErr w:type="spellStart"/>
      <w:r w:rsidRPr="00F72EB4">
        <w:rPr>
          <w:rFonts w:ascii="Arial" w:eastAsia="Arial" w:hAnsi="Arial" w:cs="Arial"/>
          <w:b/>
          <w:bCs/>
        </w:rPr>
        <w:t>T_gas</w:t>
      </w:r>
      <w:proofErr w:type="spellEnd"/>
      <w:r w:rsidRPr="00F72EB4">
        <w:rPr>
          <w:rFonts w:ascii="Arial" w:eastAsia="Arial" w:hAnsi="Arial" w:cs="Arial"/>
          <w:b/>
          <w:bCs/>
        </w:rPr>
        <w:t xml:space="preserve"> + </w:t>
      </w:r>
      <w:proofErr w:type="spellStart"/>
      <w:r w:rsidRPr="00F72EB4">
        <w:rPr>
          <w:rFonts w:ascii="Arial" w:eastAsia="Arial" w:hAnsi="Arial" w:cs="Arial"/>
          <w:b/>
          <w:bCs/>
        </w:rPr>
        <w:t>T_inertia</w:t>
      </w:r>
      <w:proofErr w:type="spellEnd"/>
      <w:r w:rsidRPr="00F72EB4">
        <w:rPr>
          <w:rFonts w:ascii="Arial" w:eastAsia="Arial" w:hAnsi="Arial" w:cs="Arial"/>
          <w:b/>
          <w:bCs/>
        </w:rPr>
        <w:t xml:space="preserve">  </w:t>
      </w:r>
      <w:proofErr w:type="gramStart"/>
      <w:r w:rsidRPr="00F72EB4">
        <w:rPr>
          <w:rFonts w:ascii="Arial" w:eastAsia="Arial" w:hAnsi="Arial" w:cs="Arial"/>
          <w:b/>
          <w:bCs/>
        </w:rPr>
        <w:t xml:space="preserve">   (</w:t>
      </w:r>
      <w:proofErr w:type="gramEnd"/>
      <w:r w:rsidRPr="00F72EB4">
        <w:rPr>
          <w:rFonts w:ascii="Arial" w:eastAsia="Arial" w:hAnsi="Arial" w:cs="Arial"/>
          <w:b/>
          <w:bCs/>
        </w:rPr>
        <w:t>Eq. 11)</w:t>
      </w:r>
    </w:p>
    <w:p w14:paraId="7269F4DE" w14:textId="77777777" w:rsidR="00A525F8" w:rsidRPr="00F72EB4" w:rsidRDefault="00A525F8" w:rsidP="00A525F8">
      <w:pPr>
        <w:spacing w:before="60" w:after="60"/>
        <w:rPr>
          <w:rFonts w:ascii="Arial" w:hAnsi="Arial" w:cs="Arial"/>
        </w:rPr>
      </w:pPr>
    </w:p>
    <w:p w14:paraId="65E3DBF6" w14:textId="77777777" w:rsidR="00A525F8" w:rsidRPr="00F72EB4" w:rsidRDefault="00A525F8" w:rsidP="00A525F8">
      <w:pPr>
        <w:spacing w:before="80" w:after="80"/>
        <w:rPr>
          <w:rFonts w:ascii="Arial" w:hAnsi="Arial" w:cs="Arial"/>
        </w:rPr>
      </w:pPr>
      <w:r w:rsidRPr="00F72EB4">
        <w:rPr>
          <w:rFonts w:ascii="Arial" w:eastAsia="Arial" w:hAnsi="Arial" w:cs="Arial"/>
        </w:rPr>
        <w:t>The inline crank spaces the four cylinders at 0, 180, 360 and 540 degrees. The cross-plane staggers them at 0, 270, 180 and 90 degrees — the 1-3-2-4 firing order. Both are assessed at 6000 RPM using the measured pressure data.</w:t>
      </w:r>
    </w:p>
    <w:p w14:paraId="717A5B2F" w14:textId="77777777" w:rsidR="00A525F8" w:rsidRPr="00F72EB4" w:rsidRDefault="00A525F8" w:rsidP="00A525F8">
      <w:pPr>
        <w:spacing w:before="60" w:after="60"/>
        <w:rPr>
          <w:rFonts w:ascii="Arial" w:hAnsi="Arial" w:cs="Arial"/>
        </w:rPr>
      </w:pPr>
    </w:p>
    <w:p w14:paraId="7E090CB6" w14:textId="77777777" w:rsidR="00A525F8" w:rsidRPr="00F72EB4" w:rsidRDefault="00A525F8" w:rsidP="00A525F8">
      <w:pPr>
        <w:pStyle w:val="Heading2"/>
        <w:rPr>
          <w:rFonts w:ascii="Arial" w:hAnsi="Arial" w:cs="Arial"/>
        </w:rPr>
      </w:pPr>
      <w:r w:rsidRPr="00F72EB4">
        <w:rPr>
          <w:rFonts w:ascii="Arial" w:eastAsia="Arial" w:hAnsi="Arial" w:cs="Arial"/>
          <w:b/>
          <w:bCs/>
          <w:color w:val="2E5CA5"/>
        </w:rPr>
        <w:t>5.2 Results and Comparison</w:t>
      </w:r>
    </w:p>
    <w:p w14:paraId="3C399F06" w14:textId="77777777" w:rsidR="00A525F8" w:rsidRPr="00F72EB4" w:rsidRDefault="00A525F8" w:rsidP="00A525F8">
      <w:pPr>
        <w:spacing w:before="80" w:after="80"/>
        <w:rPr>
          <w:rFonts w:ascii="Arial" w:hAnsi="Arial" w:cs="Arial"/>
        </w:rPr>
      </w:pPr>
      <w:r w:rsidRPr="00F72EB4">
        <w:rPr>
          <w:rFonts w:ascii="Arial" w:eastAsia="Arial" w:hAnsi="Arial" w:cs="Arial"/>
          <w:b/>
          <w:bCs/>
        </w:rPr>
        <w:t>Table 4 - Instantaneous Torque: Inline vs Cross-Plane at 6000 RPM</w:t>
      </w:r>
    </w:p>
    <w:tbl>
      <w:tblPr>
        <w:tblW w:w="62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900"/>
        <w:gridCol w:w="1900"/>
      </w:tblGrid>
      <w:tr w:rsidR="00A525F8" w:rsidRPr="00F72EB4" w14:paraId="7E981DAE" w14:textId="77777777" w:rsidTr="00F72EB4">
        <w:trPr>
          <w:jc w:val="center"/>
        </w:trPr>
        <w:tc>
          <w:tcPr>
            <w:tcW w:w="24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09967B3B"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lastRenderedPageBreak/>
              <w:t>Metric</w:t>
            </w:r>
          </w:p>
        </w:tc>
        <w:tc>
          <w:tcPr>
            <w:tcW w:w="19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6D0235F0"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Inline (Flat-Plane)</w:t>
            </w:r>
          </w:p>
        </w:tc>
        <w:tc>
          <w:tcPr>
            <w:tcW w:w="1900" w:type="dxa"/>
            <w:tcBorders>
              <w:top w:val="single" w:sz="1" w:space="0" w:color="2E5CA5"/>
              <w:left w:val="single" w:sz="1" w:space="0" w:color="2E5CA5"/>
              <w:bottom w:val="single" w:sz="1" w:space="0" w:color="2E5CA5"/>
              <w:right w:val="single" w:sz="1" w:space="0" w:color="2E5CA5"/>
            </w:tcBorders>
            <w:shd w:val="clear" w:color="auto" w:fill="2E5CA5"/>
            <w:tcMar>
              <w:top w:w="80" w:type="dxa"/>
              <w:left w:w="120" w:type="dxa"/>
              <w:bottom w:w="80" w:type="dxa"/>
              <w:right w:w="120" w:type="dxa"/>
            </w:tcMar>
          </w:tcPr>
          <w:p w14:paraId="08DC182D" w14:textId="77777777" w:rsidR="00A525F8" w:rsidRPr="00F72EB4" w:rsidRDefault="00A525F8" w:rsidP="005E0E9F">
            <w:pPr>
              <w:jc w:val="center"/>
              <w:rPr>
                <w:rFonts w:ascii="Arial" w:hAnsi="Arial" w:cs="Arial"/>
              </w:rPr>
            </w:pPr>
            <w:r w:rsidRPr="00F72EB4">
              <w:rPr>
                <w:rFonts w:ascii="Arial" w:eastAsia="Arial" w:hAnsi="Arial" w:cs="Arial"/>
                <w:b/>
                <w:bCs/>
                <w:color w:val="FFFFFF"/>
                <w:sz w:val="20"/>
                <w:szCs w:val="20"/>
              </w:rPr>
              <w:t>Cross-Plane</w:t>
            </w:r>
          </w:p>
        </w:tc>
      </w:tr>
      <w:tr w:rsidR="00A525F8" w:rsidRPr="00F72EB4" w14:paraId="6D7A0F2E" w14:textId="77777777" w:rsidTr="00F72EB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CB7AA47" w14:textId="77777777" w:rsidR="00A525F8" w:rsidRPr="00F72EB4" w:rsidRDefault="00A525F8" w:rsidP="005E0E9F">
            <w:pPr>
              <w:jc w:val="center"/>
              <w:rPr>
                <w:rFonts w:ascii="Arial" w:hAnsi="Arial" w:cs="Arial"/>
              </w:rPr>
            </w:pPr>
            <w:r w:rsidRPr="00F72EB4">
              <w:rPr>
                <w:rFonts w:ascii="Arial" w:eastAsia="Arial" w:hAnsi="Arial" w:cs="Arial"/>
                <w:sz w:val="20"/>
                <w:szCs w:val="20"/>
              </w:rPr>
              <w:t>Mean Torque (Nm)</w:t>
            </w:r>
          </w:p>
        </w:tc>
        <w:tc>
          <w:tcPr>
            <w:tcW w:w="19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1D0C2842" w14:textId="77777777" w:rsidR="00A525F8" w:rsidRPr="00F72EB4" w:rsidRDefault="00A525F8" w:rsidP="00F72EB4">
            <w:pPr>
              <w:jc w:val="center"/>
              <w:rPr>
                <w:rFonts w:ascii="Arial" w:hAnsi="Arial" w:cs="Arial"/>
              </w:rPr>
            </w:pPr>
            <w:r w:rsidRPr="00F72EB4">
              <w:rPr>
                <w:rFonts w:ascii="Arial" w:eastAsia="Arial" w:hAnsi="Arial" w:cs="Arial"/>
                <w:sz w:val="20"/>
                <w:szCs w:val="20"/>
              </w:rPr>
              <w:t>229.8</w:t>
            </w:r>
          </w:p>
        </w:tc>
        <w:tc>
          <w:tcPr>
            <w:tcW w:w="19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767123DF" w14:textId="77777777" w:rsidR="00A525F8" w:rsidRPr="00F72EB4" w:rsidRDefault="00A525F8" w:rsidP="005E0E9F">
            <w:pPr>
              <w:jc w:val="center"/>
              <w:rPr>
                <w:rFonts w:ascii="Arial" w:hAnsi="Arial" w:cs="Arial"/>
              </w:rPr>
            </w:pPr>
            <w:r w:rsidRPr="00F72EB4">
              <w:rPr>
                <w:rFonts w:ascii="Arial" w:eastAsia="Arial" w:hAnsi="Arial" w:cs="Arial"/>
                <w:sz w:val="20"/>
                <w:szCs w:val="20"/>
              </w:rPr>
              <w:t>229.8</w:t>
            </w:r>
          </w:p>
        </w:tc>
      </w:tr>
      <w:tr w:rsidR="00A525F8" w:rsidRPr="00F72EB4" w14:paraId="0D2E48D8" w14:textId="77777777" w:rsidTr="00F72EB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EA54A93" w14:textId="77777777" w:rsidR="00A525F8" w:rsidRPr="00F72EB4" w:rsidRDefault="00A525F8" w:rsidP="005E0E9F">
            <w:pPr>
              <w:jc w:val="center"/>
              <w:rPr>
                <w:rFonts w:ascii="Arial" w:hAnsi="Arial" w:cs="Arial"/>
              </w:rPr>
            </w:pPr>
            <w:r w:rsidRPr="00F72EB4">
              <w:rPr>
                <w:rFonts w:ascii="Arial" w:eastAsia="Arial" w:hAnsi="Arial" w:cs="Arial"/>
                <w:sz w:val="20"/>
                <w:szCs w:val="20"/>
              </w:rPr>
              <w:t>Std Dev (Nm)</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262AD4C7" w14:textId="77777777" w:rsidR="00A525F8" w:rsidRPr="00F72EB4" w:rsidRDefault="00A525F8" w:rsidP="005E0E9F">
            <w:pPr>
              <w:jc w:val="center"/>
              <w:rPr>
                <w:rFonts w:ascii="Arial" w:hAnsi="Arial" w:cs="Arial"/>
              </w:rPr>
            </w:pPr>
            <w:r w:rsidRPr="00F72EB4">
              <w:rPr>
                <w:rFonts w:ascii="Arial" w:eastAsia="Arial" w:hAnsi="Arial" w:cs="Arial"/>
                <w:sz w:val="20"/>
                <w:szCs w:val="20"/>
              </w:rPr>
              <w:t>162.6</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54319502" w14:textId="77777777" w:rsidR="00A525F8" w:rsidRPr="00F72EB4" w:rsidRDefault="00A525F8" w:rsidP="005E0E9F">
            <w:pPr>
              <w:jc w:val="center"/>
              <w:rPr>
                <w:rFonts w:ascii="Arial" w:hAnsi="Arial" w:cs="Arial"/>
              </w:rPr>
            </w:pPr>
            <w:r w:rsidRPr="00F72EB4">
              <w:rPr>
                <w:rFonts w:ascii="Arial" w:eastAsia="Arial" w:hAnsi="Arial" w:cs="Arial"/>
                <w:sz w:val="20"/>
                <w:szCs w:val="20"/>
              </w:rPr>
              <w:t>358.5</w:t>
            </w:r>
          </w:p>
        </w:tc>
      </w:tr>
      <w:tr w:rsidR="00A525F8" w:rsidRPr="00F72EB4" w14:paraId="4536605A" w14:textId="77777777" w:rsidTr="00F72EB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3AD3526" w14:textId="77777777" w:rsidR="00A525F8" w:rsidRPr="00F72EB4" w:rsidRDefault="00A525F8" w:rsidP="005E0E9F">
            <w:pPr>
              <w:jc w:val="center"/>
              <w:rPr>
                <w:rFonts w:ascii="Arial" w:hAnsi="Arial" w:cs="Arial"/>
              </w:rPr>
            </w:pPr>
            <w:r w:rsidRPr="00F72EB4">
              <w:rPr>
                <w:rFonts w:ascii="Arial" w:eastAsia="Arial" w:hAnsi="Arial" w:cs="Arial"/>
                <w:sz w:val="20"/>
                <w:szCs w:val="20"/>
              </w:rPr>
              <w:t>Peak-to-Peak (Nm)</w:t>
            </w:r>
          </w:p>
        </w:tc>
        <w:tc>
          <w:tcPr>
            <w:tcW w:w="19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66DCD2DC" w14:textId="77777777" w:rsidR="00A525F8" w:rsidRPr="00F72EB4" w:rsidRDefault="00A525F8" w:rsidP="005E0E9F">
            <w:pPr>
              <w:jc w:val="center"/>
              <w:rPr>
                <w:rFonts w:ascii="Arial" w:hAnsi="Arial" w:cs="Arial"/>
              </w:rPr>
            </w:pPr>
            <w:r w:rsidRPr="00F72EB4">
              <w:rPr>
                <w:rFonts w:ascii="Arial" w:eastAsia="Arial" w:hAnsi="Arial" w:cs="Arial"/>
                <w:sz w:val="20"/>
                <w:szCs w:val="20"/>
              </w:rPr>
              <w:t>602.0</w:t>
            </w:r>
          </w:p>
        </w:tc>
        <w:tc>
          <w:tcPr>
            <w:tcW w:w="19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40923CE1" w14:textId="77777777" w:rsidR="00A525F8" w:rsidRPr="00F72EB4" w:rsidRDefault="00A525F8" w:rsidP="005E0E9F">
            <w:pPr>
              <w:jc w:val="center"/>
              <w:rPr>
                <w:rFonts w:ascii="Arial" w:hAnsi="Arial" w:cs="Arial"/>
              </w:rPr>
            </w:pPr>
            <w:r w:rsidRPr="00F72EB4">
              <w:rPr>
                <w:rFonts w:ascii="Arial" w:eastAsia="Arial" w:hAnsi="Arial" w:cs="Arial"/>
                <w:sz w:val="20"/>
                <w:szCs w:val="20"/>
              </w:rPr>
              <w:t>1322.8</w:t>
            </w:r>
          </w:p>
        </w:tc>
      </w:tr>
      <w:tr w:rsidR="00A525F8" w:rsidRPr="00F72EB4" w14:paraId="531C6141" w14:textId="77777777" w:rsidTr="00F72EB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521B23A7" w14:textId="77777777" w:rsidR="00A525F8" w:rsidRPr="00F72EB4" w:rsidRDefault="00A525F8" w:rsidP="005E0E9F">
            <w:pPr>
              <w:jc w:val="center"/>
              <w:rPr>
                <w:rFonts w:ascii="Arial" w:hAnsi="Arial" w:cs="Arial"/>
              </w:rPr>
            </w:pPr>
            <w:r w:rsidRPr="00F72EB4">
              <w:rPr>
                <w:rFonts w:ascii="Arial" w:eastAsia="Arial" w:hAnsi="Arial" w:cs="Arial"/>
                <w:sz w:val="20"/>
                <w:szCs w:val="20"/>
              </w:rPr>
              <w:t>Max (Nm)</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76339807" w14:textId="77777777" w:rsidR="00A525F8" w:rsidRPr="00F72EB4" w:rsidRDefault="00A525F8" w:rsidP="005E0E9F">
            <w:pPr>
              <w:jc w:val="center"/>
              <w:rPr>
                <w:rFonts w:ascii="Arial" w:hAnsi="Arial" w:cs="Arial"/>
              </w:rPr>
            </w:pPr>
            <w:r w:rsidRPr="00F72EB4">
              <w:rPr>
                <w:rFonts w:ascii="Arial" w:eastAsia="Arial" w:hAnsi="Arial" w:cs="Arial"/>
                <w:sz w:val="20"/>
                <w:szCs w:val="20"/>
              </w:rPr>
              <w:t>583.8</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45C46FF" w14:textId="77777777" w:rsidR="00A525F8" w:rsidRPr="00F72EB4" w:rsidRDefault="00A525F8" w:rsidP="005E0E9F">
            <w:pPr>
              <w:jc w:val="center"/>
              <w:rPr>
                <w:rFonts w:ascii="Arial" w:hAnsi="Arial" w:cs="Arial"/>
              </w:rPr>
            </w:pPr>
            <w:r w:rsidRPr="00F72EB4">
              <w:rPr>
                <w:rFonts w:ascii="Arial" w:eastAsia="Arial" w:hAnsi="Arial" w:cs="Arial"/>
                <w:sz w:val="20"/>
                <w:szCs w:val="20"/>
              </w:rPr>
              <w:t>1032.7</w:t>
            </w:r>
          </w:p>
        </w:tc>
      </w:tr>
      <w:tr w:rsidR="00A525F8" w:rsidRPr="00F72EB4" w14:paraId="54B2A365" w14:textId="77777777" w:rsidTr="00F72EB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02CBD26F" w14:textId="77777777" w:rsidR="00A525F8" w:rsidRPr="00F72EB4" w:rsidRDefault="00A525F8" w:rsidP="005E0E9F">
            <w:pPr>
              <w:jc w:val="center"/>
              <w:rPr>
                <w:rFonts w:ascii="Arial" w:hAnsi="Arial" w:cs="Arial"/>
              </w:rPr>
            </w:pPr>
            <w:r w:rsidRPr="00F72EB4">
              <w:rPr>
                <w:rFonts w:ascii="Arial" w:eastAsia="Arial" w:hAnsi="Arial" w:cs="Arial"/>
                <w:sz w:val="20"/>
                <w:szCs w:val="20"/>
              </w:rPr>
              <w:t>Min (Nm)</w:t>
            </w:r>
          </w:p>
        </w:tc>
        <w:tc>
          <w:tcPr>
            <w:tcW w:w="19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60549B4D" w14:textId="77777777" w:rsidR="00A525F8" w:rsidRPr="00F72EB4" w:rsidRDefault="00A525F8" w:rsidP="005E0E9F">
            <w:pPr>
              <w:jc w:val="center"/>
              <w:rPr>
                <w:rFonts w:ascii="Arial" w:hAnsi="Arial" w:cs="Arial"/>
              </w:rPr>
            </w:pPr>
            <w:r w:rsidRPr="00F72EB4">
              <w:rPr>
                <w:rFonts w:ascii="Arial" w:eastAsia="Arial" w:hAnsi="Arial" w:cs="Arial"/>
                <w:sz w:val="20"/>
                <w:szCs w:val="20"/>
              </w:rPr>
              <w:t>-18.2</w:t>
            </w:r>
          </w:p>
        </w:tc>
        <w:tc>
          <w:tcPr>
            <w:tcW w:w="1900" w:type="dxa"/>
            <w:tcBorders>
              <w:top w:val="single" w:sz="1" w:space="0" w:color="CCCCCC"/>
              <w:left w:val="single" w:sz="1" w:space="0" w:color="CCCCCC"/>
              <w:bottom w:val="single" w:sz="1" w:space="0" w:color="CCCCCC"/>
              <w:right w:val="single" w:sz="1" w:space="0" w:color="CCCCCC"/>
            </w:tcBorders>
            <w:shd w:val="clear" w:color="auto" w:fill="EEF2FA"/>
            <w:tcMar>
              <w:top w:w="60" w:type="dxa"/>
              <w:left w:w="120" w:type="dxa"/>
              <w:bottom w:w="60" w:type="dxa"/>
              <w:right w:w="120" w:type="dxa"/>
            </w:tcMar>
          </w:tcPr>
          <w:p w14:paraId="28D6D4E8" w14:textId="77777777" w:rsidR="00A525F8" w:rsidRPr="00F72EB4" w:rsidRDefault="00A525F8" w:rsidP="005E0E9F">
            <w:pPr>
              <w:jc w:val="center"/>
              <w:rPr>
                <w:rFonts w:ascii="Arial" w:hAnsi="Arial" w:cs="Arial"/>
              </w:rPr>
            </w:pPr>
            <w:r w:rsidRPr="00F72EB4">
              <w:rPr>
                <w:rFonts w:ascii="Arial" w:eastAsia="Arial" w:hAnsi="Arial" w:cs="Arial"/>
                <w:sz w:val="20"/>
                <w:szCs w:val="20"/>
              </w:rPr>
              <w:t>-290.1</w:t>
            </w:r>
          </w:p>
        </w:tc>
      </w:tr>
    </w:tbl>
    <w:p w14:paraId="64332EBC" w14:textId="77777777" w:rsidR="00A525F8" w:rsidRPr="00F72EB4" w:rsidRDefault="00A525F8" w:rsidP="00A525F8">
      <w:pPr>
        <w:spacing w:before="60" w:after="60"/>
        <w:rPr>
          <w:rFonts w:ascii="Arial" w:hAnsi="Arial" w:cs="Arial"/>
        </w:rPr>
      </w:pPr>
    </w:p>
    <w:p w14:paraId="1A94C25C" w14:textId="77777777" w:rsidR="00A525F8" w:rsidRPr="00F72EB4" w:rsidRDefault="00A525F8" w:rsidP="00A525F8">
      <w:pPr>
        <w:spacing w:before="160" w:after="60"/>
        <w:jc w:val="center"/>
        <w:rPr>
          <w:rFonts w:ascii="Arial" w:hAnsi="Arial" w:cs="Arial"/>
        </w:rPr>
      </w:pPr>
      <w:r w:rsidRPr="00F72EB4">
        <w:rPr>
          <w:rFonts w:ascii="Arial" w:hAnsi="Arial" w:cs="Arial"/>
          <w:noProof/>
        </w:rPr>
        <w:drawing>
          <wp:inline distT="0" distB="0" distL="0" distR="0" wp14:anchorId="2EBCA561" wp14:editId="16214EAF">
            <wp:extent cx="4762500" cy="3333750"/>
            <wp:effectExtent l="0" t="0" r="0" b="0"/>
            <wp:docPr id="908139865" name="Picture 908139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4762500" cy="3333750"/>
                    </a:xfrm>
                    <a:prstGeom prst="rect">
                      <a:avLst/>
                    </a:prstGeom>
                  </pic:spPr>
                </pic:pic>
              </a:graphicData>
            </a:graphic>
          </wp:inline>
        </w:drawing>
      </w:r>
    </w:p>
    <w:p w14:paraId="57F0F1A7"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12 - Instantaneous engine torque vs crank angle at 6000 RPM. Cross-plane peak-to-peak ripple of 1322.8 Nm is 120% greater than inline (602.0 Nm) at equal mean torque (229.8 Nm).</w:t>
      </w:r>
    </w:p>
    <w:p w14:paraId="51737047" w14:textId="77777777" w:rsidR="00A525F8" w:rsidRPr="00F72EB4" w:rsidRDefault="00A525F8" w:rsidP="00A525F8">
      <w:pPr>
        <w:spacing w:before="160" w:after="60"/>
        <w:jc w:val="center"/>
        <w:rPr>
          <w:rFonts w:ascii="Arial" w:hAnsi="Arial" w:cs="Arial"/>
        </w:rPr>
      </w:pPr>
      <w:r w:rsidRPr="00F72EB4">
        <w:rPr>
          <w:rFonts w:ascii="Arial" w:hAnsi="Arial" w:cs="Arial"/>
          <w:noProof/>
        </w:rPr>
        <w:lastRenderedPageBreak/>
        <w:drawing>
          <wp:inline distT="0" distB="0" distL="0" distR="0" wp14:anchorId="16D45E40" wp14:editId="6C308C72">
            <wp:extent cx="4762500" cy="3333750"/>
            <wp:effectExtent l="0" t="0" r="0" b="0"/>
            <wp:docPr id="1618311537" name="Picture 1618311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4762500" cy="3333750"/>
                    </a:xfrm>
                    <a:prstGeom prst="rect">
                      <a:avLst/>
                    </a:prstGeom>
                  </pic:spPr>
                </pic:pic>
              </a:graphicData>
            </a:graphic>
          </wp:inline>
        </w:drawing>
      </w:r>
    </w:p>
    <w:p w14:paraId="54A7411D" w14:textId="77777777" w:rsidR="00A525F8" w:rsidRPr="00F72EB4" w:rsidRDefault="00A525F8" w:rsidP="00A525F8">
      <w:pPr>
        <w:spacing w:before="60"/>
        <w:jc w:val="center"/>
        <w:rPr>
          <w:rFonts w:ascii="Arial" w:hAnsi="Arial" w:cs="Arial"/>
        </w:rPr>
      </w:pPr>
      <w:r w:rsidRPr="00F72EB4">
        <w:rPr>
          <w:rFonts w:ascii="Arial" w:eastAsia="Arial" w:hAnsi="Arial" w:cs="Arial"/>
          <w:i/>
          <w:iCs/>
          <w:color w:val="444444"/>
          <w:sz w:val="20"/>
          <w:szCs w:val="20"/>
        </w:rPr>
        <w:t>Figure 13 - Torque frequency spectrum. The inline configuration concentrates energy at lower frequencies; the cross-plane shows significant energy at 300 Hz (3rd-order harmonic at 6000 RPM).</w:t>
      </w:r>
    </w:p>
    <w:p w14:paraId="2F79CFE6" w14:textId="77777777" w:rsidR="00A525F8" w:rsidRPr="00F72EB4" w:rsidRDefault="00A525F8" w:rsidP="00A525F8">
      <w:pPr>
        <w:spacing w:before="60" w:after="60"/>
        <w:rPr>
          <w:rFonts w:ascii="Arial" w:hAnsi="Arial" w:cs="Arial"/>
        </w:rPr>
      </w:pPr>
    </w:p>
    <w:p w14:paraId="6F2986A4" w14:textId="5FC41131" w:rsidR="00A525F8" w:rsidRPr="00F72EB4" w:rsidRDefault="00A525F8" w:rsidP="00A525F8">
      <w:pPr>
        <w:spacing w:before="80" w:after="80"/>
        <w:rPr>
          <w:rFonts w:ascii="Arial" w:hAnsi="Arial" w:cs="Arial"/>
        </w:rPr>
      </w:pPr>
      <w:r w:rsidRPr="00F72EB4">
        <w:rPr>
          <w:rFonts w:ascii="Arial" w:eastAsia="Arial" w:hAnsi="Arial" w:cs="Arial"/>
        </w:rPr>
        <w:t>Mean torque is identical at 229.8 Nm — the thermodynamic work is the same regardless of crank layout. The difference is in how that torque is delivered. The cross-plane peak-to-peak ripple of 1322.8 Nm is 120% larger than the inline at 602.0 Nm, with the crank swinging between 1032.7 and -290.1 Nm. For a road car that level of fluctuation needs a heavy flywheel to smooth it out and would create noticeable NVH</w:t>
      </w:r>
      <w:r w:rsidR="00BA4F8F">
        <w:rPr>
          <w:rFonts w:ascii="Arial" w:eastAsia="Arial" w:hAnsi="Arial" w:cs="Arial"/>
        </w:rPr>
        <w:t xml:space="preserve"> (noise, vibration and harshness)</w:t>
      </w:r>
      <w:r w:rsidRPr="00F72EB4">
        <w:rPr>
          <w:rFonts w:ascii="Arial" w:eastAsia="Arial" w:hAnsi="Arial" w:cs="Arial"/>
        </w:rPr>
        <w:t xml:space="preserve"> issues — inline is clearly better </w:t>
      </w:r>
      <w:r w:rsidR="00BA4F8F">
        <w:rPr>
          <w:rFonts w:ascii="Arial" w:eastAsia="Arial" w:hAnsi="Arial" w:cs="Arial"/>
        </w:rPr>
        <w:t>here</w:t>
      </w:r>
      <w:r w:rsidRPr="00F72EB4">
        <w:rPr>
          <w:rFonts w:ascii="Arial" w:eastAsia="Arial" w:hAnsi="Arial" w:cs="Arial"/>
        </w:rPr>
        <w:t>. In motorsport it is a different calculation. A lighter flywheel improves throttle response, the torque characteristics at high RPM suit high-revving engines, and the uneven exhaust note is considered part of the character rather than a problem (Smith, 1984). Figure 13 backs this up — the inline energy falls sharply after the fundamental while the cross-plane carries meaningful content at higher harmonics.</w:t>
      </w:r>
    </w:p>
    <w:p w14:paraId="63015DBF" w14:textId="4BD7E407" w:rsidR="00A525F8" w:rsidRPr="00F72EB4" w:rsidRDefault="00A525F8" w:rsidP="00E341DE">
      <w:pPr>
        <w:pStyle w:val="Heading1"/>
        <w:rPr>
          <w:rFonts w:ascii="Arial" w:hAnsi="Arial" w:cs="Arial"/>
        </w:rPr>
      </w:pPr>
    </w:p>
    <w:p w14:paraId="496CD756" w14:textId="65C1E016" w:rsidR="0009125B" w:rsidRPr="00F72EB4" w:rsidRDefault="0009125B" w:rsidP="0009125B">
      <w:pPr>
        <w:pStyle w:val="Heading1"/>
        <w:rPr>
          <w:rFonts w:ascii="Arial" w:eastAsia="Arial" w:hAnsi="Arial" w:cs="Arial"/>
          <w:b/>
          <w:bCs/>
          <w:color w:val="1F3864"/>
        </w:rPr>
      </w:pPr>
      <w:r w:rsidRPr="00F72EB4">
        <w:rPr>
          <w:rFonts w:ascii="Arial" w:eastAsia="Arial" w:hAnsi="Arial" w:cs="Arial"/>
          <w:b/>
          <w:bCs/>
          <w:color w:val="1F3864"/>
        </w:rPr>
        <w:t>7. Limitations</w:t>
      </w:r>
    </w:p>
    <w:p w14:paraId="555962C2" w14:textId="1FEA1BDF" w:rsidR="00F72EB4" w:rsidRPr="00F72EB4" w:rsidRDefault="00F72EB4" w:rsidP="00F72EB4">
      <w:pPr>
        <w:rPr>
          <w:rFonts w:ascii="Arial" w:hAnsi="Arial" w:cs="Arial"/>
        </w:rPr>
      </w:pPr>
      <w:r w:rsidRPr="00F72EB4">
        <w:rPr>
          <w:rFonts w:ascii="Arial" w:hAnsi="Arial" w:cs="Arial"/>
        </w:rPr>
        <w:t xml:space="preserve">This analysis includes several simplifying assumptions. Material properties were assumed constant and thermal effects were not considered, which may affect fatigue behaviour in real operation. The loading model is based on idealised kinematics and measured pressure </w:t>
      </w:r>
      <w:r w:rsidR="00BA4F8F" w:rsidRPr="00F72EB4">
        <w:rPr>
          <w:rFonts w:ascii="Arial" w:hAnsi="Arial" w:cs="Arial"/>
        </w:rPr>
        <w:t>data</w:t>
      </w:r>
      <w:r w:rsidR="00BA4F8F">
        <w:rPr>
          <w:rFonts w:ascii="Arial" w:hAnsi="Arial" w:cs="Arial"/>
        </w:rPr>
        <w:t xml:space="preserve">, which </w:t>
      </w:r>
      <w:r w:rsidRPr="00F72EB4">
        <w:rPr>
          <w:rFonts w:ascii="Arial" w:hAnsi="Arial" w:cs="Arial"/>
        </w:rPr>
        <w:t>does not include secondary effects such as friction or combustion variability. Pressure data extrapolated beyond 6000 RPM assumes similar combustion behaviour, which may not fully reflect higher speed operation. However, the overall trends remain consistent with expected physical behaviour.</w:t>
      </w:r>
    </w:p>
    <w:p w14:paraId="4676522F" w14:textId="54EB94AB" w:rsidR="00A525F8" w:rsidRPr="00F72EB4" w:rsidRDefault="00F72EB4" w:rsidP="00A525F8">
      <w:pPr>
        <w:pStyle w:val="Heading1"/>
        <w:rPr>
          <w:rFonts w:ascii="Arial" w:hAnsi="Arial" w:cs="Arial"/>
        </w:rPr>
      </w:pPr>
      <w:r w:rsidRPr="00F72EB4">
        <w:rPr>
          <w:rFonts w:ascii="Arial" w:eastAsia="Arial" w:hAnsi="Arial" w:cs="Arial"/>
          <w:b/>
          <w:bCs/>
          <w:color w:val="1F3864"/>
        </w:rPr>
        <w:lastRenderedPageBreak/>
        <w:t>8</w:t>
      </w:r>
      <w:r w:rsidR="00A525F8" w:rsidRPr="00F72EB4">
        <w:rPr>
          <w:rFonts w:ascii="Arial" w:eastAsia="Arial" w:hAnsi="Arial" w:cs="Arial"/>
          <w:b/>
          <w:bCs/>
          <w:color w:val="1F3864"/>
        </w:rPr>
        <w:t>. Conclusions</w:t>
      </w:r>
    </w:p>
    <w:p w14:paraId="443BC132" w14:textId="77777777" w:rsidR="00A525F8" w:rsidRDefault="00A525F8" w:rsidP="00067B47">
      <w:pPr>
        <w:spacing w:after="0" w:line="240" w:lineRule="auto"/>
        <w:rPr>
          <w:rFonts w:ascii="Arial" w:eastAsia="Arial" w:hAnsi="Arial" w:cs="Arial"/>
        </w:rPr>
      </w:pPr>
      <w:r w:rsidRPr="00F72EB4">
        <w:rPr>
          <w:rFonts w:ascii="Arial" w:eastAsia="Arial" w:hAnsi="Arial" w:cs="Arial"/>
        </w:rPr>
        <w:t>All three components returned FSF values above 4.0 across 1000-6000 RPM, well clear of the 1.5 minimum. The margins are generous enough that reducing component mass would be feasible without compromising fatigue life — probably the most actionable conclusion from a motorsport design perspective.</w:t>
      </w:r>
    </w:p>
    <w:p w14:paraId="59BB022F" w14:textId="77777777" w:rsidR="00BA4F8F" w:rsidRPr="00F72EB4" w:rsidRDefault="00BA4F8F" w:rsidP="00067B47">
      <w:pPr>
        <w:spacing w:after="0" w:line="240" w:lineRule="auto"/>
        <w:rPr>
          <w:rFonts w:ascii="Arial" w:hAnsi="Arial" w:cs="Arial"/>
        </w:rPr>
      </w:pPr>
    </w:p>
    <w:p w14:paraId="436F7920" w14:textId="77777777" w:rsidR="00A525F8" w:rsidRDefault="00A525F8" w:rsidP="00067B47">
      <w:pPr>
        <w:spacing w:after="0" w:line="240" w:lineRule="auto"/>
        <w:rPr>
          <w:rFonts w:ascii="Arial" w:eastAsia="Arial" w:hAnsi="Arial" w:cs="Arial"/>
        </w:rPr>
      </w:pPr>
      <w:r w:rsidRPr="00F72EB4">
        <w:rPr>
          <w:rFonts w:ascii="Arial" w:eastAsia="Arial" w:hAnsi="Arial" w:cs="Arial"/>
        </w:rPr>
        <w:t>Bolt FSF drops from 9.627 at 1000 RPM to 4.726 at 6000 RPM, then to 3.595 at 9000 RPM. The decline is driven by inertia forces growing with the square of speed. Despite this the bolt never falls below FSF = 3.5, so no fatigue failure is predicted anywhere in the extended operating range.</w:t>
      </w:r>
    </w:p>
    <w:p w14:paraId="6C0E14F2" w14:textId="77777777" w:rsidR="00BA4F8F" w:rsidRPr="00F72EB4" w:rsidRDefault="00BA4F8F" w:rsidP="00067B47">
      <w:pPr>
        <w:spacing w:after="0" w:line="240" w:lineRule="auto"/>
        <w:rPr>
          <w:rFonts w:ascii="Arial" w:hAnsi="Arial" w:cs="Arial"/>
        </w:rPr>
      </w:pPr>
    </w:p>
    <w:p w14:paraId="47E43CCF" w14:textId="00ED3A70" w:rsidR="00A33F34" w:rsidRDefault="00A525F8" w:rsidP="00067B47">
      <w:pPr>
        <w:spacing w:after="0" w:line="240" w:lineRule="auto"/>
        <w:rPr>
          <w:rFonts w:ascii="Arial" w:eastAsia="Arial" w:hAnsi="Arial" w:cs="Arial"/>
        </w:rPr>
      </w:pPr>
      <w:r w:rsidRPr="00F72EB4">
        <w:rPr>
          <w:rFonts w:ascii="Arial" w:eastAsia="Arial" w:hAnsi="Arial" w:cs="Arial"/>
        </w:rPr>
        <w:t>Increasing bolt CSA from 42.43 to 120.00 mm</w:t>
      </w:r>
      <w:r w:rsidRPr="00BA4F8F">
        <w:rPr>
          <w:rFonts w:ascii="Arial" w:eastAsia="Arial" w:hAnsi="Arial" w:cs="Arial"/>
          <w:vertAlign w:val="superscript"/>
        </w:rPr>
        <w:t>2</w:t>
      </w:r>
      <w:r w:rsidRPr="00F72EB4">
        <w:rPr>
          <w:rFonts w:ascii="Arial" w:eastAsia="Arial" w:hAnsi="Arial" w:cs="Arial"/>
        </w:rPr>
        <w:t xml:space="preserve"> (7.35 to 12.36 mm diameter) raises the 9000 RPM FSF from 3.595 to 4.904 — a 36.4% improvement.</w:t>
      </w:r>
      <w:r w:rsidR="00A33F34">
        <w:rPr>
          <w:rFonts w:ascii="Arial" w:eastAsia="Arial" w:hAnsi="Arial" w:cs="Arial"/>
        </w:rPr>
        <w:t xml:space="preserve"> </w:t>
      </w:r>
      <w:r w:rsidRPr="00F72EB4">
        <w:rPr>
          <w:rFonts w:ascii="Arial" w:eastAsia="Arial" w:hAnsi="Arial" w:cs="Arial"/>
        </w:rPr>
        <w:t>Peak stress of 561 MPa stays below yield at 990 MPa with a 43% margin. The dimensional implications of that diameter change are significant and would need careful consideration in a real redesign.</w:t>
      </w:r>
      <w:r w:rsidR="00A33F34">
        <w:rPr>
          <w:rFonts w:ascii="Arial" w:eastAsia="Arial" w:hAnsi="Arial" w:cs="Arial"/>
        </w:rPr>
        <w:t xml:space="preserve"> </w:t>
      </w:r>
      <w:r w:rsidRPr="00F72EB4">
        <w:rPr>
          <w:rFonts w:ascii="Arial" w:eastAsia="Arial" w:hAnsi="Arial" w:cs="Arial"/>
        </w:rPr>
        <w:t xml:space="preserve">Mean torque is identical at 229.8 Nm but the cross-plane produces 120% more ripple (1322.8 vs 602.0 Nm peak-to-peak). Inline configuration suits road cars where smooth power delivery and low NVH matter. </w:t>
      </w:r>
    </w:p>
    <w:p w14:paraId="29A426CC" w14:textId="77777777" w:rsidR="00A33F34" w:rsidRPr="00F72EB4" w:rsidRDefault="00A33F34" w:rsidP="00A33F34">
      <w:pPr>
        <w:spacing w:after="0" w:line="240" w:lineRule="auto"/>
        <w:rPr>
          <w:rFonts w:ascii="Arial" w:hAnsi="Arial" w:cs="Arial"/>
        </w:rPr>
      </w:pPr>
      <w:r w:rsidRPr="00F72EB4">
        <w:rPr>
          <w:rFonts w:ascii="Arial" w:eastAsia="Arial" w:hAnsi="Arial" w:cs="Arial"/>
        </w:rPr>
        <w:t>Titanium (Ti-6Al-4V) achieves the best bolt FSF at 7.089 despite its relatively low UTS — the elastic modulus and density advantages outweigh the strength deficit. All five materials show the same 23.8-23.9% FSF reduction from 6000 to 9000 RPM, which confirms the speed-dependent degradation is kinematic and cannot be addressed by material choice alone.</w:t>
      </w:r>
    </w:p>
    <w:p w14:paraId="37BEB14A" w14:textId="77777777" w:rsidR="00A33F34" w:rsidRDefault="00A33F34" w:rsidP="00067B47">
      <w:pPr>
        <w:spacing w:after="0" w:line="240" w:lineRule="auto"/>
        <w:rPr>
          <w:rFonts w:ascii="Arial" w:eastAsia="Arial" w:hAnsi="Arial" w:cs="Arial"/>
        </w:rPr>
      </w:pPr>
    </w:p>
    <w:p w14:paraId="33F36C2B" w14:textId="77777777" w:rsidR="00A33F34" w:rsidRDefault="00A33F34" w:rsidP="00067B47">
      <w:pPr>
        <w:spacing w:after="0" w:line="240" w:lineRule="auto"/>
        <w:rPr>
          <w:rFonts w:ascii="Arial" w:eastAsia="Arial" w:hAnsi="Arial" w:cs="Arial"/>
        </w:rPr>
      </w:pPr>
    </w:p>
    <w:p w14:paraId="1398E7A6" w14:textId="19FDAD70" w:rsidR="00A525F8" w:rsidRPr="00F72EB4" w:rsidRDefault="00A525F8" w:rsidP="00067B47">
      <w:pPr>
        <w:spacing w:after="0" w:line="240" w:lineRule="auto"/>
        <w:rPr>
          <w:rFonts w:ascii="Arial" w:hAnsi="Arial" w:cs="Arial"/>
        </w:rPr>
      </w:pPr>
      <w:r w:rsidRPr="00F72EB4">
        <w:rPr>
          <w:rFonts w:ascii="Arial" w:eastAsia="Arial" w:hAnsi="Arial" w:cs="Arial"/>
        </w:rPr>
        <w:t>Cross-plane is better for motorsport where instantaneous torque characteristics improve throttle feel and a lighter flywheel is desirable.</w:t>
      </w:r>
    </w:p>
    <w:p w14:paraId="4F0A3799" w14:textId="77777777" w:rsidR="00F72EB4" w:rsidRDefault="00F72EB4" w:rsidP="00A525F8">
      <w:pPr>
        <w:pStyle w:val="Heading1"/>
        <w:rPr>
          <w:rFonts w:ascii="Arial" w:eastAsia="Arial" w:hAnsi="Arial" w:cs="Arial"/>
          <w:b/>
          <w:bCs/>
          <w:color w:val="1F3864"/>
        </w:rPr>
      </w:pPr>
    </w:p>
    <w:p w14:paraId="5CDC088A" w14:textId="77777777" w:rsidR="00BA4F8F" w:rsidRDefault="00BA4F8F" w:rsidP="00BA4F8F"/>
    <w:p w14:paraId="4342730F" w14:textId="77777777" w:rsidR="00BA4F8F" w:rsidRDefault="00BA4F8F" w:rsidP="00BA4F8F"/>
    <w:p w14:paraId="59EA0518" w14:textId="77777777" w:rsidR="00BA4F8F" w:rsidRDefault="00BA4F8F" w:rsidP="00BA4F8F"/>
    <w:p w14:paraId="7AB01408" w14:textId="77777777" w:rsidR="00BA4F8F" w:rsidRDefault="00BA4F8F" w:rsidP="00BA4F8F"/>
    <w:p w14:paraId="48E3A074" w14:textId="77777777" w:rsidR="00BA4F8F" w:rsidRDefault="00BA4F8F" w:rsidP="00BA4F8F"/>
    <w:p w14:paraId="1741BAF5" w14:textId="77777777" w:rsidR="00BA4F8F" w:rsidRDefault="00BA4F8F" w:rsidP="00BA4F8F"/>
    <w:p w14:paraId="61A4A1E1" w14:textId="77777777" w:rsidR="00BA4F8F" w:rsidRDefault="00BA4F8F" w:rsidP="00BA4F8F"/>
    <w:p w14:paraId="3A59A26D" w14:textId="77777777" w:rsidR="00BA4F8F" w:rsidRDefault="00BA4F8F" w:rsidP="00BA4F8F"/>
    <w:p w14:paraId="25CE324D" w14:textId="77777777" w:rsidR="00BA4F8F" w:rsidRDefault="00BA4F8F" w:rsidP="00BA4F8F"/>
    <w:p w14:paraId="44958F44" w14:textId="77777777" w:rsidR="00BA4F8F" w:rsidRDefault="00BA4F8F" w:rsidP="00BA4F8F"/>
    <w:p w14:paraId="5513371D" w14:textId="77777777" w:rsidR="00BA4F8F" w:rsidRDefault="00BA4F8F" w:rsidP="00BA4F8F"/>
    <w:p w14:paraId="02830D09" w14:textId="77777777" w:rsidR="00BA4F8F" w:rsidRDefault="00BA4F8F" w:rsidP="00BA4F8F"/>
    <w:p w14:paraId="6F005F49" w14:textId="77777777" w:rsidR="00BA4F8F" w:rsidRDefault="00BA4F8F" w:rsidP="00BA4F8F"/>
    <w:p w14:paraId="4E24DABF" w14:textId="77777777" w:rsidR="00BA4F8F" w:rsidRPr="00BA4F8F" w:rsidRDefault="00BA4F8F" w:rsidP="00BA4F8F"/>
    <w:p w14:paraId="7B1E62EE" w14:textId="59A5F739" w:rsidR="00A525F8" w:rsidRPr="00F72EB4" w:rsidRDefault="00A525F8" w:rsidP="00A525F8">
      <w:pPr>
        <w:pStyle w:val="Heading1"/>
        <w:rPr>
          <w:rFonts w:ascii="Arial" w:hAnsi="Arial" w:cs="Arial"/>
        </w:rPr>
      </w:pPr>
      <w:r w:rsidRPr="00F72EB4">
        <w:rPr>
          <w:rFonts w:ascii="Arial" w:eastAsia="Arial" w:hAnsi="Arial" w:cs="Arial"/>
          <w:b/>
          <w:bCs/>
          <w:color w:val="1F3864"/>
        </w:rPr>
        <w:t>8. References</w:t>
      </w:r>
    </w:p>
    <w:p w14:paraId="57C64D94"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Bell, A.G. (2006) Four-Stroke Performance Tuning. 3rd </w:t>
      </w:r>
      <w:proofErr w:type="spellStart"/>
      <w:r w:rsidRPr="00F72EB4">
        <w:rPr>
          <w:rFonts w:ascii="Arial" w:eastAsia="Arial" w:hAnsi="Arial" w:cs="Arial"/>
        </w:rPr>
        <w:t>edn</w:t>
      </w:r>
      <w:proofErr w:type="spellEnd"/>
      <w:r w:rsidRPr="00F72EB4">
        <w:rPr>
          <w:rFonts w:ascii="Arial" w:eastAsia="Arial" w:hAnsi="Arial" w:cs="Arial"/>
        </w:rPr>
        <w:t>. Newbury Park: Haynes Publishing.</w:t>
      </w:r>
    </w:p>
    <w:p w14:paraId="6D9B1030" w14:textId="77777777" w:rsidR="00A525F8" w:rsidRPr="00F72EB4" w:rsidRDefault="00A525F8" w:rsidP="00A525F8">
      <w:pPr>
        <w:spacing w:before="60" w:after="60"/>
        <w:rPr>
          <w:rFonts w:ascii="Arial" w:hAnsi="Arial" w:cs="Arial"/>
        </w:rPr>
      </w:pPr>
    </w:p>
    <w:p w14:paraId="70C8F114" w14:textId="77777777" w:rsidR="00A525F8" w:rsidRPr="00F72EB4" w:rsidRDefault="00A525F8" w:rsidP="00A525F8">
      <w:pPr>
        <w:spacing w:before="80" w:after="80"/>
        <w:rPr>
          <w:rFonts w:ascii="Arial" w:hAnsi="Arial" w:cs="Arial"/>
        </w:rPr>
      </w:pPr>
      <w:r w:rsidRPr="00F72EB4">
        <w:rPr>
          <w:rFonts w:ascii="Arial" w:eastAsia="Arial" w:hAnsi="Arial" w:cs="Arial"/>
        </w:rPr>
        <w:t>Fritsch, F.N. and Carlson, R.E. (1980) 'Monotone piecewise cubic interpolation', SIAM Journal on Numerical Analysis, 17(2), pp. 238-246.</w:t>
      </w:r>
    </w:p>
    <w:p w14:paraId="67D57EFB" w14:textId="77777777" w:rsidR="00A525F8" w:rsidRPr="00F72EB4" w:rsidRDefault="00A525F8" w:rsidP="00A525F8">
      <w:pPr>
        <w:spacing w:before="60" w:after="60"/>
        <w:rPr>
          <w:rFonts w:ascii="Arial" w:hAnsi="Arial" w:cs="Arial"/>
        </w:rPr>
      </w:pPr>
    </w:p>
    <w:p w14:paraId="047540A0" w14:textId="77777777" w:rsidR="00A525F8" w:rsidRPr="00F72EB4" w:rsidRDefault="00A525F8" w:rsidP="00A525F8">
      <w:pPr>
        <w:spacing w:before="80" w:after="80"/>
        <w:rPr>
          <w:rFonts w:ascii="Arial" w:hAnsi="Arial" w:cs="Arial"/>
        </w:rPr>
      </w:pPr>
      <w:r w:rsidRPr="00F72EB4">
        <w:rPr>
          <w:rFonts w:ascii="Arial" w:eastAsia="Arial" w:hAnsi="Arial" w:cs="Arial"/>
        </w:rPr>
        <w:t>Heywood, J.B. (1988) Internal Combustion Engine Fundamentals. New York: McGraw-Hill.</w:t>
      </w:r>
    </w:p>
    <w:p w14:paraId="213CDAA5" w14:textId="77777777" w:rsidR="00A525F8" w:rsidRPr="00F72EB4" w:rsidRDefault="00A525F8" w:rsidP="00A525F8">
      <w:pPr>
        <w:spacing w:before="60" w:after="60"/>
        <w:rPr>
          <w:rFonts w:ascii="Arial" w:hAnsi="Arial" w:cs="Arial"/>
        </w:rPr>
      </w:pPr>
    </w:p>
    <w:p w14:paraId="369CBF56"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Juvinall, R.C. and </w:t>
      </w:r>
      <w:proofErr w:type="spellStart"/>
      <w:r w:rsidRPr="00F72EB4">
        <w:rPr>
          <w:rFonts w:ascii="Arial" w:eastAsia="Arial" w:hAnsi="Arial" w:cs="Arial"/>
        </w:rPr>
        <w:t>Marshek</w:t>
      </w:r>
      <w:proofErr w:type="spellEnd"/>
      <w:r w:rsidRPr="00F72EB4">
        <w:rPr>
          <w:rFonts w:ascii="Arial" w:eastAsia="Arial" w:hAnsi="Arial" w:cs="Arial"/>
        </w:rPr>
        <w:t xml:space="preserve">, K.M. (2011) Fundamentals of Machine Component Design. 5th </w:t>
      </w:r>
      <w:proofErr w:type="spellStart"/>
      <w:r w:rsidRPr="00F72EB4">
        <w:rPr>
          <w:rFonts w:ascii="Arial" w:eastAsia="Arial" w:hAnsi="Arial" w:cs="Arial"/>
        </w:rPr>
        <w:t>edn</w:t>
      </w:r>
      <w:proofErr w:type="spellEnd"/>
      <w:r w:rsidRPr="00F72EB4">
        <w:rPr>
          <w:rFonts w:ascii="Arial" w:eastAsia="Arial" w:hAnsi="Arial" w:cs="Arial"/>
        </w:rPr>
        <w:t>. Hoboken: John Wiley &amp; Sons.</w:t>
      </w:r>
    </w:p>
    <w:p w14:paraId="36652673" w14:textId="77777777" w:rsidR="00A525F8" w:rsidRPr="00F72EB4" w:rsidRDefault="00A525F8" w:rsidP="00A525F8">
      <w:pPr>
        <w:spacing w:before="60" w:after="60"/>
        <w:rPr>
          <w:rFonts w:ascii="Arial" w:hAnsi="Arial" w:cs="Arial"/>
        </w:rPr>
      </w:pPr>
    </w:p>
    <w:p w14:paraId="6180EC4E"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Norton, R.L. (2020) Machine Design: An Integrated Approach. 6th </w:t>
      </w:r>
      <w:proofErr w:type="spellStart"/>
      <w:r w:rsidRPr="00F72EB4">
        <w:rPr>
          <w:rFonts w:ascii="Arial" w:eastAsia="Arial" w:hAnsi="Arial" w:cs="Arial"/>
        </w:rPr>
        <w:t>edn</w:t>
      </w:r>
      <w:proofErr w:type="spellEnd"/>
      <w:r w:rsidRPr="00F72EB4">
        <w:rPr>
          <w:rFonts w:ascii="Arial" w:eastAsia="Arial" w:hAnsi="Arial" w:cs="Arial"/>
        </w:rPr>
        <w:t>. Hoboken: Pearson.</w:t>
      </w:r>
    </w:p>
    <w:p w14:paraId="29F66712" w14:textId="77777777" w:rsidR="00A525F8" w:rsidRPr="00F72EB4" w:rsidRDefault="00A525F8" w:rsidP="00A525F8">
      <w:pPr>
        <w:spacing w:before="60" w:after="60"/>
        <w:rPr>
          <w:rFonts w:ascii="Arial" w:hAnsi="Arial" w:cs="Arial"/>
        </w:rPr>
      </w:pPr>
    </w:p>
    <w:p w14:paraId="6CDCE53E"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Smith, P.H. (1984) The Design and Tuning of Competition Engines. 6th </w:t>
      </w:r>
      <w:proofErr w:type="spellStart"/>
      <w:r w:rsidRPr="00F72EB4">
        <w:rPr>
          <w:rFonts w:ascii="Arial" w:eastAsia="Arial" w:hAnsi="Arial" w:cs="Arial"/>
        </w:rPr>
        <w:t>edn</w:t>
      </w:r>
      <w:proofErr w:type="spellEnd"/>
      <w:r w:rsidRPr="00F72EB4">
        <w:rPr>
          <w:rFonts w:ascii="Arial" w:eastAsia="Arial" w:hAnsi="Arial" w:cs="Arial"/>
        </w:rPr>
        <w:t>. Cambridge: Robert Bentley.</w:t>
      </w:r>
    </w:p>
    <w:p w14:paraId="71537534" w14:textId="77777777" w:rsidR="00A525F8" w:rsidRPr="00F72EB4" w:rsidRDefault="00A525F8" w:rsidP="00A525F8">
      <w:pPr>
        <w:spacing w:before="60" w:after="60"/>
        <w:rPr>
          <w:rFonts w:ascii="Arial" w:hAnsi="Arial" w:cs="Arial"/>
        </w:rPr>
      </w:pPr>
    </w:p>
    <w:p w14:paraId="29C44B7F" w14:textId="77777777" w:rsidR="00A525F8" w:rsidRPr="00F72EB4" w:rsidRDefault="00A525F8" w:rsidP="00A525F8">
      <w:pPr>
        <w:spacing w:before="80" w:after="80"/>
        <w:rPr>
          <w:rFonts w:ascii="Arial" w:hAnsi="Arial" w:cs="Arial"/>
        </w:rPr>
      </w:pPr>
      <w:r w:rsidRPr="00F72EB4">
        <w:rPr>
          <w:rFonts w:ascii="Arial" w:eastAsia="Arial" w:hAnsi="Arial" w:cs="Arial"/>
        </w:rPr>
        <w:t xml:space="preserve">Young, W.C., </w:t>
      </w:r>
      <w:proofErr w:type="spellStart"/>
      <w:r w:rsidRPr="00F72EB4">
        <w:rPr>
          <w:rFonts w:ascii="Arial" w:eastAsia="Arial" w:hAnsi="Arial" w:cs="Arial"/>
        </w:rPr>
        <w:t>Budynas</w:t>
      </w:r>
      <w:proofErr w:type="spellEnd"/>
      <w:r w:rsidRPr="00F72EB4">
        <w:rPr>
          <w:rFonts w:ascii="Arial" w:eastAsia="Arial" w:hAnsi="Arial" w:cs="Arial"/>
        </w:rPr>
        <w:t xml:space="preserve">, R.G. and Sadegh, A.M. (2012) Roark's Formulas for Stress and Strain. 8th </w:t>
      </w:r>
      <w:proofErr w:type="spellStart"/>
      <w:r w:rsidRPr="00F72EB4">
        <w:rPr>
          <w:rFonts w:ascii="Arial" w:eastAsia="Arial" w:hAnsi="Arial" w:cs="Arial"/>
        </w:rPr>
        <w:t>edn</w:t>
      </w:r>
      <w:proofErr w:type="spellEnd"/>
      <w:r w:rsidRPr="00F72EB4">
        <w:rPr>
          <w:rFonts w:ascii="Arial" w:eastAsia="Arial" w:hAnsi="Arial" w:cs="Arial"/>
        </w:rPr>
        <w:t>. New York: McGraw-Hill.</w:t>
      </w:r>
    </w:p>
    <w:p w14:paraId="78395F07" w14:textId="77777777" w:rsidR="006A20CC" w:rsidRPr="00F72EB4" w:rsidRDefault="006A20CC" w:rsidP="007C6694">
      <w:pPr>
        <w:rPr>
          <w:rFonts w:ascii="Arial" w:hAnsi="Arial" w:cs="Arial"/>
        </w:rPr>
      </w:pPr>
    </w:p>
    <w:p w14:paraId="27DE1141" w14:textId="77777777" w:rsidR="006A20CC" w:rsidRPr="00F72EB4" w:rsidRDefault="006A20CC" w:rsidP="007C6694">
      <w:pPr>
        <w:rPr>
          <w:rFonts w:ascii="Arial" w:hAnsi="Arial" w:cs="Arial"/>
        </w:rPr>
      </w:pPr>
    </w:p>
    <w:p w14:paraId="556F96AA" w14:textId="77777777" w:rsidR="004543B8" w:rsidRPr="00F72EB4" w:rsidRDefault="004543B8" w:rsidP="00037586">
      <w:pPr>
        <w:rPr>
          <w:rFonts w:ascii="Arial" w:eastAsiaTheme="minorEastAsia" w:hAnsi="Arial" w:cs="Arial"/>
        </w:rPr>
      </w:pPr>
    </w:p>
    <w:p w14:paraId="430D9A85" w14:textId="77777777" w:rsidR="00A6433C" w:rsidRPr="00F72EB4" w:rsidRDefault="00A6433C" w:rsidP="00037586">
      <w:pPr>
        <w:rPr>
          <w:rFonts w:ascii="Arial" w:eastAsiaTheme="minorEastAsia" w:hAnsi="Arial" w:cs="Arial"/>
        </w:rPr>
      </w:pPr>
    </w:p>
    <w:p w14:paraId="6AE5D85F" w14:textId="77777777" w:rsidR="00A6433C" w:rsidRPr="00F72EB4" w:rsidRDefault="00A6433C" w:rsidP="00A6433C">
      <w:pPr>
        <w:rPr>
          <w:rFonts w:ascii="Arial" w:eastAsiaTheme="minorEastAsia" w:hAnsi="Arial" w:cs="Arial"/>
        </w:rPr>
      </w:pPr>
    </w:p>
    <w:p w14:paraId="341B3CD4" w14:textId="77777777" w:rsidR="006A4DAA" w:rsidRPr="00F72EB4" w:rsidRDefault="006A4DAA" w:rsidP="00A6433C">
      <w:pPr>
        <w:rPr>
          <w:rFonts w:ascii="Arial" w:eastAsiaTheme="minorEastAsia" w:hAnsi="Arial" w:cs="Arial"/>
        </w:rPr>
      </w:pPr>
    </w:p>
    <w:p w14:paraId="6034FFDF" w14:textId="77777777" w:rsidR="006A4DAA" w:rsidRPr="00F72EB4" w:rsidRDefault="006A4DAA" w:rsidP="00A6433C">
      <w:pPr>
        <w:rPr>
          <w:rFonts w:ascii="Arial" w:eastAsiaTheme="minorEastAsia" w:hAnsi="Arial" w:cs="Arial"/>
        </w:rPr>
      </w:pPr>
    </w:p>
    <w:p w14:paraId="449FE01C" w14:textId="77777777" w:rsidR="006A4DAA" w:rsidRPr="00F72EB4" w:rsidRDefault="006A4DAA" w:rsidP="00A6433C">
      <w:pPr>
        <w:rPr>
          <w:rFonts w:ascii="Arial" w:eastAsiaTheme="minorEastAsia" w:hAnsi="Arial" w:cs="Arial"/>
        </w:rPr>
      </w:pPr>
    </w:p>
    <w:p w14:paraId="7F529EC3" w14:textId="77777777" w:rsidR="006A4DAA" w:rsidRPr="00F72EB4" w:rsidRDefault="006A4DAA" w:rsidP="00A6433C">
      <w:pPr>
        <w:rPr>
          <w:rFonts w:ascii="Arial" w:eastAsiaTheme="minorEastAsia" w:hAnsi="Arial" w:cs="Arial"/>
        </w:rPr>
      </w:pPr>
    </w:p>
    <w:p w14:paraId="15DB00B2" w14:textId="77777777" w:rsidR="006A4DAA" w:rsidRPr="00F72EB4" w:rsidRDefault="006A4DAA" w:rsidP="00A6433C">
      <w:pPr>
        <w:rPr>
          <w:rFonts w:ascii="Arial" w:eastAsiaTheme="minorEastAsia" w:hAnsi="Arial" w:cs="Arial"/>
        </w:rPr>
      </w:pPr>
    </w:p>
    <w:p w14:paraId="2936EF61" w14:textId="77777777" w:rsidR="006A4DAA" w:rsidRPr="00F72EB4" w:rsidRDefault="006A4DAA" w:rsidP="00A6433C">
      <w:pPr>
        <w:rPr>
          <w:rFonts w:ascii="Arial" w:eastAsiaTheme="minorEastAsia" w:hAnsi="Arial" w:cs="Arial"/>
        </w:rPr>
      </w:pPr>
    </w:p>
    <w:p w14:paraId="3F8317DC" w14:textId="77777777" w:rsidR="006A4DAA" w:rsidRPr="00F72EB4" w:rsidRDefault="006A4DAA" w:rsidP="00A6433C">
      <w:pPr>
        <w:rPr>
          <w:rFonts w:ascii="Arial" w:eastAsiaTheme="minorEastAsia" w:hAnsi="Arial" w:cs="Arial"/>
        </w:rPr>
      </w:pPr>
    </w:p>
    <w:p w14:paraId="65BD2D5A" w14:textId="77777777" w:rsidR="006A4DAA" w:rsidRPr="00F72EB4" w:rsidRDefault="006A4DAA" w:rsidP="00A6433C">
      <w:pPr>
        <w:rPr>
          <w:rFonts w:ascii="Arial" w:eastAsiaTheme="minorEastAsia" w:hAnsi="Arial" w:cs="Arial"/>
        </w:rPr>
      </w:pPr>
    </w:p>
    <w:p w14:paraId="6AFDF292" w14:textId="77777777" w:rsidR="006A4DAA" w:rsidRPr="00F72EB4" w:rsidRDefault="006A4DAA" w:rsidP="00A6433C">
      <w:pPr>
        <w:rPr>
          <w:rFonts w:ascii="Arial" w:eastAsiaTheme="minorEastAsia" w:hAnsi="Arial" w:cs="Arial"/>
        </w:rPr>
      </w:pPr>
    </w:p>
    <w:p w14:paraId="44E6AD9C" w14:textId="77777777" w:rsidR="00A6433C" w:rsidRPr="00F72EB4" w:rsidRDefault="00A6433C" w:rsidP="00A6433C">
      <w:pPr>
        <w:rPr>
          <w:rFonts w:ascii="Arial" w:eastAsiaTheme="minorEastAsia" w:hAnsi="Arial" w:cs="Arial"/>
        </w:rPr>
      </w:pPr>
    </w:p>
    <w:p w14:paraId="64D205D3" w14:textId="772A7176" w:rsidR="00A6433C" w:rsidRPr="00F72EB4" w:rsidRDefault="00A6433C" w:rsidP="00A6433C">
      <w:pPr>
        <w:tabs>
          <w:tab w:val="left" w:pos="999"/>
        </w:tabs>
        <w:rPr>
          <w:rFonts w:ascii="Arial" w:eastAsiaTheme="minorEastAsia" w:hAnsi="Arial" w:cs="Arial"/>
        </w:rPr>
      </w:pPr>
    </w:p>
    <w:p w14:paraId="5B2B5DAB" w14:textId="77777777" w:rsidR="00251DD7" w:rsidRPr="00F72EB4" w:rsidRDefault="00251DD7" w:rsidP="00251DD7">
      <w:pPr>
        <w:rPr>
          <w:rFonts w:ascii="Arial" w:hAnsi="Arial" w:cs="Arial"/>
        </w:rPr>
      </w:pPr>
    </w:p>
    <w:p w14:paraId="2C0A0FB1" w14:textId="77777777" w:rsidR="00251DD7" w:rsidRDefault="00251DD7" w:rsidP="00251DD7"/>
    <w:p w14:paraId="7ED6D468" w14:textId="77777777" w:rsidR="00251DD7" w:rsidRDefault="00251DD7" w:rsidP="00251DD7"/>
    <w:p w14:paraId="51573499" w14:textId="77777777" w:rsidR="00CE785D" w:rsidRDefault="00CE785D" w:rsidP="00251DD7"/>
    <w:p w14:paraId="52820B66" w14:textId="77777777" w:rsidR="00CE785D" w:rsidRDefault="00CE785D" w:rsidP="00251DD7"/>
    <w:p w14:paraId="0D94D2A9" w14:textId="77777777" w:rsidR="00CE785D" w:rsidRDefault="00CE785D" w:rsidP="00251DD7"/>
    <w:p w14:paraId="078CC3A1" w14:textId="77777777" w:rsidR="00CE785D" w:rsidRDefault="00CE785D" w:rsidP="00251DD7"/>
    <w:p w14:paraId="37304B77" w14:textId="577AE06C" w:rsidR="00C16477" w:rsidRPr="00C16477" w:rsidRDefault="00C16477" w:rsidP="00004F38">
      <w:pPr>
        <w:pStyle w:val="Heading1"/>
      </w:pPr>
    </w:p>
    <w:sectPr w:rsidR="00C16477" w:rsidRPr="00C16477">
      <w:headerReference w:type="default" r:id="rId26"/>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61336" w14:textId="77777777" w:rsidR="00021EFE" w:rsidRDefault="00021EFE" w:rsidP="006A20CC">
      <w:pPr>
        <w:spacing w:after="0" w:line="240" w:lineRule="auto"/>
      </w:pPr>
      <w:r>
        <w:separator/>
      </w:r>
    </w:p>
  </w:endnote>
  <w:endnote w:type="continuationSeparator" w:id="0">
    <w:p w14:paraId="63A7A8AD" w14:textId="77777777" w:rsidR="00021EFE" w:rsidRDefault="00021EFE" w:rsidP="006A20CC">
      <w:pPr>
        <w:spacing w:after="0" w:line="240" w:lineRule="auto"/>
      </w:pPr>
      <w:r>
        <w:continuationSeparator/>
      </w:r>
    </w:p>
  </w:endnote>
  <w:endnote w:type="continuationNotice" w:id="1">
    <w:p w14:paraId="1B345A9B" w14:textId="77777777" w:rsidR="00021EFE" w:rsidRDefault="00021E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72E47CA" w14:paraId="4F3E6900" w14:textId="77777777" w:rsidTr="272E47CA">
      <w:trPr>
        <w:trHeight w:val="300"/>
      </w:trPr>
      <w:tc>
        <w:tcPr>
          <w:tcW w:w="3005" w:type="dxa"/>
        </w:tcPr>
        <w:p w14:paraId="5DEF262C" w14:textId="2D8EE47F" w:rsidR="272E47CA" w:rsidRDefault="272E47CA" w:rsidP="272E47CA">
          <w:pPr>
            <w:pStyle w:val="Header"/>
            <w:ind w:left="-115"/>
          </w:pPr>
        </w:p>
      </w:tc>
      <w:tc>
        <w:tcPr>
          <w:tcW w:w="3005" w:type="dxa"/>
        </w:tcPr>
        <w:p w14:paraId="6A5EF749" w14:textId="53C21DB6" w:rsidR="272E47CA" w:rsidRDefault="272E47CA" w:rsidP="272E47CA">
          <w:pPr>
            <w:pStyle w:val="Header"/>
            <w:jc w:val="center"/>
          </w:pPr>
        </w:p>
      </w:tc>
      <w:tc>
        <w:tcPr>
          <w:tcW w:w="3005" w:type="dxa"/>
        </w:tcPr>
        <w:p w14:paraId="1C165FDA" w14:textId="0BC99D6A" w:rsidR="272E47CA" w:rsidRDefault="272E47CA" w:rsidP="272E47CA">
          <w:pPr>
            <w:pStyle w:val="Header"/>
            <w:ind w:right="-115"/>
            <w:jc w:val="right"/>
          </w:pPr>
        </w:p>
      </w:tc>
    </w:tr>
  </w:tbl>
  <w:p w14:paraId="7041CB51" w14:textId="0060A647" w:rsidR="272E47CA" w:rsidRDefault="272E47CA" w:rsidP="272E4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699B4" w14:textId="77777777" w:rsidR="00021EFE" w:rsidRDefault="00021EFE" w:rsidP="006A20CC">
      <w:pPr>
        <w:spacing w:after="0" w:line="240" w:lineRule="auto"/>
      </w:pPr>
      <w:r>
        <w:separator/>
      </w:r>
    </w:p>
  </w:footnote>
  <w:footnote w:type="continuationSeparator" w:id="0">
    <w:p w14:paraId="78AF14DA" w14:textId="77777777" w:rsidR="00021EFE" w:rsidRDefault="00021EFE" w:rsidP="006A20CC">
      <w:pPr>
        <w:spacing w:after="0" w:line="240" w:lineRule="auto"/>
      </w:pPr>
      <w:r>
        <w:continuationSeparator/>
      </w:r>
    </w:p>
  </w:footnote>
  <w:footnote w:type="continuationNotice" w:id="1">
    <w:p w14:paraId="31E846E0" w14:textId="77777777" w:rsidR="00021EFE" w:rsidRDefault="00021EF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72E47CA" w14:paraId="6EF18C0F" w14:textId="77777777" w:rsidTr="272E47CA">
      <w:trPr>
        <w:trHeight w:val="300"/>
      </w:trPr>
      <w:tc>
        <w:tcPr>
          <w:tcW w:w="3005" w:type="dxa"/>
        </w:tcPr>
        <w:p w14:paraId="6A9E8ED9" w14:textId="2E445C54" w:rsidR="272E47CA" w:rsidRDefault="272E47CA" w:rsidP="272E47CA">
          <w:pPr>
            <w:pStyle w:val="Header"/>
            <w:ind w:left="-115"/>
          </w:pPr>
        </w:p>
      </w:tc>
      <w:tc>
        <w:tcPr>
          <w:tcW w:w="3005" w:type="dxa"/>
        </w:tcPr>
        <w:p w14:paraId="674A1312" w14:textId="34141D26" w:rsidR="272E47CA" w:rsidRDefault="272E47CA" w:rsidP="272E47CA">
          <w:pPr>
            <w:pStyle w:val="Header"/>
            <w:jc w:val="center"/>
          </w:pPr>
        </w:p>
      </w:tc>
      <w:tc>
        <w:tcPr>
          <w:tcW w:w="3005" w:type="dxa"/>
        </w:tcPr>
        <w:p w14:paraId="0A538EB9" w14:textId="0716B4DF" w:rsidR="272E47CA" w:rsidRDefault="272E47CA" w:rsidP="272E47CA">
          <w:pPr>
            <w:pStyle w:val="Header"/>
            <w:ind w:right="-115"/>
            <w:jc w:val="right"/>
          </w:pPr>
        </w:p>
      </w:tc>
    </w:tr>
  </w:tbl>
  <w:p w14:paraId="060920D2" w14:textId="342737B7" w:rsidR="272E47CA" w:rsidRDefault="272E47CA" w:rsidP="272E47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16DEA"/>
    <w:multiLevelType w:val="hybridMultilevel"/>
    <w:tmpl w:val="D8DCEC40"/>
    <w:lvl w:ilvl="0" w:tplc="E7B6B55A">
      <w:start w:val="1"/>
      <w:numFmt w:val="bullet"/>
      <w:lvlText w:val=""/>
      <w:lvlJc w:val="left"/>
      <w:pPr>
        <w:ind w:left="720" w:hanging="360"/>
      </w:pPr>
      <w:rPr>
        <w:rFonts w:ascii="Symbol" w:hAnsi="Symbol" w:hint="default"/>
      </w:rPr>
    </w:lvl>
    <w:lvl w:ilvl="1" w:tplc="D64CB528">
      <w:start w:val="1"/>
      <w:numFmt w:val="bullet"/>
      <w:lvlText w:val="o"/>
      <w:lvlJc w:val="left"/>
      <w:pPr>
        <w:ind w:left="1440" w:hanging="360"/>
      </w:pPr>
      <w:rPr>
        <w:rFonts w:ascii="Courier New" w:hAnsi="Courier New" w:hint="default"/>
      </w:rPr>
    </w:lvl>
    <w:lvl w:ilvl="2" w:tplc="4EC2CCE0">
      <w:start w:val="1"/>
      <w:numFmt w:val="bullet"/>
      <w:lvlText w:val=""/>
      <w:lvlJc w:val="left"/>
      <w:pPr>
        <w:ind w:left="2160" w:hanging="360"/>
      </w:pPr>
      <w:rPr>
        <w:rFonts w:ascii="Wingdings" w:hAnsi="Wingdings" w:hint="default"/>
      </w:rPr>
    </w:lvl>
    <w:lvl w:ilvl="3" w:tplc="29CE3F8E">
      <w:start w:val="1"/>
      <w:numFmt w:val="bullet"/>
      <w:lvlText w:val=""/>
      <w:lvlJc w:val="left"/>
      <w:pPr>
        <w:ind w:left="2880" w:hanging="360"/>
      </w:pPr>
      <w:rPr>
        <w:rFonts w:ascii="Symbol" w:hAnsi="Symbol" w:hint="default"/>
      </w:rPr>
    </w:lvl>
    <w:lvl w:ilvl="4" w:tplc="A4B8D8B2">
      <w:start w:val="1"/>
      <w:numFmt w:val="bullet"/>
      <w:lvlText w:val="o"/>
      <w:lvlJc w:val="left"/>
      <w:pPr>
        <w:ind w:left="3600" w:hanging="360"/>
      </w:pPr>
      <w:rPr>
        <w:rFonts w:ascii="Courier New" w:hAnsi="Courier New" w:hint="default"/>
      </w:rPr>
    </w:lvl>
    <w:lvl w:ilvl="5" w:tplc="9CE0BF06">
      <w:start w:val="1"/>
      <w:numFmt w:val="bullet"/>
      <w:lvlText w:val=""/>
      <w:lvlJc w:val="left"/>
      <w:pPr>
        <w:ind w:left="4320" w:hanging="360"/>
      </w:pPr>
      <w:rPr>
        <w:rFonts w:ascii="Wingdings" w:hAnsi="Wingdings" w:hint="default"/>
      </w:rPr>
    </w:lvl>
    <w:lvl w:ilvl="6" w:tplc="E25693FC">
      <w:start w:val="1"/>
      <w:numFmt w:val="bullet"/>
      <w:lvlText w:val=""/>
      <w:lvlJc w:val="left"/>
      <w:pPr>
        <w:ind w:left="5040" w:hanging="360"/>
      </w:pPr>
      <w:rPr>
        <w:rFonts w:ascii="Symbol" w:hAnsi="Symbol" w:hint="default"/>
      </w:rPr>
    </w:lvl>
    <w:lvl w:ilvl="7" w:tplc="CD84F1F2">
      <w:start w:val="1"/>
      <w:numFmt w:val="bullet"/>
      <w:lvlText w:val="o"/>
      <w:lvlJc w:val="left"/>
      <w:pPr>
        <w:ind w:left="5760" w:hanging="360"/>
      </w:pPr>
      <w:rPr>
        <w:rFonts w:ascii="Courier New" w:hAnsi="Courier New" w:hint="default"/>
      </w:rPr>
    </w:lvl>
    <w:lvl w:ilvl="8" w:tplc="8208F4A4">
      <w:start w:val="1"/>
      <w:numFmt w:val="bullet"/>
      <w:lvlText w:val=""/>
      <w:lvlJc w:val="left"/>
      <w:pPr>
        <w:ind w:left="6480" w:hanging="360"/>
      </w:pPr>
      <w:rPr>
        <w:rFonts w:ascii="Wingdings" w:hAnsi="Wingdings" w:hint="default"/>
      </w:rPr>
    </w:lvl>
  </w:abstractNum>
  <w:abstractNum w:abstractNumId="1" w15:restartNumberingAfterBreak="0">
    <w:nsid w:val="252E7D01"/>
    <w:multiLevelType w:val="hybridMultilevel"/>
    <w:tmpl w:val="81A2BF60"/>
    <w:lvl w:ilvl="0" w:tplc="63D443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C13705"/>
    <w:multiLevelType w:val="hybridMultilevel"/>
    <w:tmpl w:val="EAB259E2"/>
    <w:lvl w:ilvl="0" w:tplc="A71A3F5C">
      <w:start w:val="1"/>
      <w:numFmt w:val="bullet"/>
      <w:lvlText w:val="*"/>
      <w:lvlJc w:val="left"/>
      <w:pPr>
        <w:ind w:left="720" w:hanging="360"/>
      </w:pPr>
    </w:lvl>
    <w:lvl w:ilvl="1" w:tplc="35B26312">
      <w:numFmt w:val="decimal"/>
      <w:lvlText w:val=""/>
      <w:lvlJc w:val="left"/>
    </w:lvl>
    <w:lvl w:ilvl="2" w:tplc="3EF8014E">
      <w:numFmt w:val="decimal"/>
      <w:lvlText w:val=""/>
      <w:lvlJc w:val="left"/>
    </w:lvl>
    <w:lvl w:ilvl="3" w:tplc="4F92F158">
      <w:numFmt w:val="decimal"/>
      <w:lvlText w:val=""/>
      <w:lvlJc w:val="left"/>
    </w:lvl>
    <w:lvl w:ilvl="4" w:tplc="7A1AA34C">
      <w:numFmt w:val="decimal"/>
      <w:lvlText w:val=""/>
      <w:lvlJc w:val="left"/>
    </w:lvl>
    <w:lvl w:ilvl="5" w:tplc="12F6C5B8">
      <w:numFmt w:val="decimal"/>
      <w:lvlText w:val=""/>
      <w:lvlJc w:val="left"/>
    </w:lvl>
    <w:lvl w:ilvl="6" w:tplc="B18E2F80">
      <w:numFmt w:val="decimal"/>
      <w:lvlText w:val=""/>
      <w:lvlJc w:val="left"/>
    </w:lvl>
    <w:lvl w:ilvl="7" w:tplc="AA1EC266">
      <w:numFmt w:val="decimal"/>
      <w:lvlText w:val=""/>
      <w:lvlJc w:val="left"/>
    </w:lvl>
    <w:lvl w:ilvl="8" w:tplc="465477AE">
      <w:numFmt w:val="decimal"/>
      <w:lvlText w:val=""/>
      <w:lvlJc w:val="left"/>
    </w:lvl>
  </w:abstractNum>
  <w:abstractNum w:abstractNumId="3" w15:restartNumberingAfterBreak="0">
    <w:nsid w:val="2D7631B0"/>
    <w:multiLevelType w:val="hybridMultilevel"/>
    <w:tmpl w:val="9E1041AE"/>
    <w:lvl w:ilvl="0" w:tplc="0B5AE14C">
      <w:start w:val="3"/>
      <w:numFmt w:val="bullet"/>
      <w:lvlText w:val="-"/>
      <w:lvlJc w:val="left"/>
      <w:pPr>
        <w:ind w:left="1080" w:hanging="360"/>
      </w:pPr>
      <w:rPr>
        <w:rFonts w:ascii="Arial" w:eastAsia="Arial"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88B7E6E"/>
    <w:multiLevelType w:val="multilevel"/>
    <w:tmpl w:val="225445D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E186CFF"/>
    <w:multiLevelType w:val="hybridMultilevel"/>
    <w:tmpl w:val="5E60F112"/>
    <w:lvl w:ilvl="0" w:tplc="D39EF72E">
      <w:start w:val="1"/>
      <w:numFmt w:val="bullet"/>
      <w:lvlText w:val="*"/>
      <w:lvlJc w:val="left"/>
      <w:pPr>
        <w:ind w:left="720" w:hanging="360"/>
      </w:pPr>
    </w:lvl>
    <w:lvl w:ilvl="1" w:tplc="5F9668BC">
      <w:numFmt w:val="decimal"/>
      <w:lvlText w:val=""/>
      <w:lvlJc w:val="left"/>
    </w:lvl>
    <w:lvl w:ilvl="2" w:tplc="599E9E90">
      <w:numFmt w:val="decimal"/>
      <w:lvlText w:val=""/>
      <w:lvlJc w:val="left"/>
    </w:lvl>
    <w:lvl w:ilvl="3" w:tplc="7F22CCAE">
      <w:numFmt w:val="decimal"/>
      <w:lvlText w:val=""/>
      <w:lvlJc w:val="left"/>
    </w:lvl>
    <w:lvl w:ilvl="4" w:tplc="A33499AA">
      <w:numFmt w:val="decimal"/>
      <w:lvlText w:val=""/>
      <w:lvlJc w:val="left"/>
    </w:lvl>
    <w:lvl w:ilvl="5" w:tplc="A15A9A54">
      <w:numFmt w:val="decimal"/>
      <w:lvlText w:val=""/>
      <w:lvlJc w:val="left"/>
    </w:lvl>
    <w:lvl w:ilvl="6" w:tplc="0DDAA670">
      <w:numFmt w:val="decimal"/>
      <w:lvlText w:val=""/>
      <w:lvlJc w:val="left"/>
    </w:lvl>
    <w:lvl w:ilvl="7" w:tplc="9362790C">
      <w:numFmt w:val="decimal"/>
      <w:lvlText w:val=""/>
      <w:lvlJc w:val="left"/>
    </w:lvl>
    <w:lvl w:ilvl="8" w:tplc="3C3E8B3C">
      <w:numFmt w:val="decimal"/>
      <w:lvlText w:val=""/>
      <w:lvlJc w:val="left"/>
    </w:lvl>
  </w:abstractNum>
  <w:abstractNum w:abstractNumId="6" w15:restartNumberingAfterBreak="0">
    <w:nsid w:val="435F5FDF"/>
    <w:multiLevelType w:val="hybridMultilevel"/>
    <w:tmpl w:val="4D202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1E5729"/>
    <w:multiLevelType w:val="hybridMultilevel"/>
    <w:tmpl w:val="09E04F50"/>
    <w:lvl w:ilvl="0" w:tplc="6A98D2E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2E2870"/>
    <w:multiLevelType w:val="hybridMultilevel"/>
    <w:tmpl w:val="1B1696BA"/>
    <w:lvl w:ilvl="0" w:tplc="0946FC10">
      <w:start w:val="1"/>
      <w:numFmt w:val="bullet"/>
      <w:lvlText w:val="•"/>
      <w:lvlJc w:val="left"/>
      <w:pPr>
        <w:ind w:left="720" w:hanging="360"/>
      </w:pPr>
    </w:lvl>
    <w:lvl w:ilvl="1" w:tplc="7E481E1A">
      <w:numFmt w:val="decimal"/>
      <w:lvlText w:val=""/>
      <w:lvlJc w:val="left"/>
    </w:lvl>
    <w:lvl w:ilvl="2" w:tplc="28943068">
      <w:numFmt w:val="decimal"/>
      <w:lvlText w:val=""/>
      <w:lvlJc w:val="left"/>
    </w:lvl>
    <w:lvl w:ilvl="3" w:tplc="7EE222FC">
      <w:numFmt w:val="decimal"/>
      <w:lvlText w:val=""/>
      <w:lvlJc w:val="left"/>
    </w:lvl>
    <w:lvl w:ilvl="4" w:tplc="774C2FE4">
      <w:numFmt w:val="decimal"/>
      <w:lvlText w:val=""/>
      <w:lvlJc w:val="left"/>
    </w:lvl>
    <w:lvl w:ilvl="5" w:tplc="84D086E4">
      <w:numFmt w:val="decimal"/>
      <w:lvlText w:val=""/>
      <w:lvlJc w:val="left"/>
    </w:lvl>
    <w:lvl w:ilvl="6" w:tplc="48D0DB4C">
      <w:numFmt w:val="decimal"/>
      <w:lvlText w:val=""/>
      <w:lvlJc w:val="left"/>
    </w:lvl>
    <w:lvl w:ilvl="7" w:tplc="AF1EC7AA">
      <w:numFmt w:val="decimal"/>
      <w:lvlText w:val=""/>
      <w:lvlJc w:val="left"/>
    </w:lvl>
    <w:lvl w:ilvl="8" w:tplc="61E40218">
      <w:numFmt w:val="decimal"/>
      <w:lvlText w:val=""/>
      <w:lvlJc w:val="left"/>
    </w:lvl>
  </w:abstractNum>
  <w:num w:numId="1" w16cid:durableId="606155798">
    <w:abstractNumId w:val="0"/>
  </w:num>
  <w:num w:numId="2" w16cid:durableId="1829511484">
    <w:abstractNumId w:val="1"/>
  </w:num>
  <w:num w:numId="3" w16cid:durableId="1994722425">
    <w:abstractNumId w:val="7"/>
  </w:num>
  <w:num w:numId="4" w16cid:durableId="1873689935">
    <w:abstractNumId w:val="6"/>
  </w:num>
  <w:num w:numId="5" w16cid:durableId="944925812">
    <w:abstractNumId w:val="4"/>
  </w:num>
  <w:num w:numId="6" w16cid:durableId="326400315">
    <w:abstractNumId w:val="8"/>
    <w:lvlOverride w:ilvl="0">
      <w:startOverride w:val="1"/>
    </w:lvlOverride>
  </w:num>
  <w:num w:numId="7" w16cid:durableId="763575210">
    <w:abstractNumId w:val="2"/>
    <w:lvlOverride w:ilvl="0">
      <w:startOverride w:val="1"/>
    </w:lvlOverride>
  </w:num>
  <w:num w:numId="8" w16cid:durableId="1024092856">
    <w:abstractNumId w:val="5"/>
    <w:lvlOverride w:ilvl="0">
      <w:startOverride w:val="1"/>
    </w:lvlOverride>
  </w:num>
  <w:num w:numId="9" w16cid:durableId="3927010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DEC"/>
    <w:rsid w:val="00004F38"/>
    <w:rsid w:val="000102EA"/>
    <w:rsid w:val="000118BD"/>
    <w:rsid w:val="00011C98"/>
    <w:rsid w:val="00012DC1"/>
    <w:rsid w:val="00013EAA"/>
    <w:rsid w:val="00021EFE"/>
    <w:rsid w:val="00025483"/>
    <w:rsid w:val="00036315"/>
    <w:rsid w:val="00037586"/>
    <w:rsid w:val="000473BB"/>
    <w:rsid w:val="00066FB9"/>
    <w:rsid w:val="0006748F"/>
    <w:rsid w:val="00067B47"/>
    <w:rsid w:val="000715CC"/>
    <w:rsid w:val="000731A9"/>
    <w:rsid w:val="00073CC6"/>
    <w:rsid w:val="0007661F"/>
    <w:rsid w:val="00080C0A"/>
    <w:rsid w:val="0008389E"/>
    <w:rsid w:val="00084EAD"/>
    <w:rsid w:val="0009125B"/>
    <w:rsid w:val="00093C8D"/>
    <w:rsid w:val="000974BB"/>
    <w:rsid w:val="000A3457"/>
    <w:rsid w:val="000A7BBC"/>
    <w:rsid w:val="000B064D"/>
    <w:rsid w:val="000B6E52"/>
    <w:rsid w:val="000B7533"/>
    <w:rsid w:val="000B77D5"/>
    <w:rsid w:val="000C02D6"/>
    <w:rsid w:val="000C3AA8"/>
    <w:rsid w:val="000C4909"/>
    <w:rsid w:val="000D2952"/>
    <w:rsid w:val="000D2D6B"/>
    <w:rsid w:val="000D4587"/>
    <w:rsid w:val="000D6B2D"/>
    <w:rsid w:val="000D72D2"/>
    <w:rsid w:val="000E1405"/>
    <w:rsid w:val="000E1EF1"/>
    <w:rsid w:val="000E2223"/>
    <w:rsid w:val="000F21A9"/>
    <w:rsid w:val="000F67B8"/>
    <w:rsid w:val="00110907"/>
    <w:rsid w:val="001115A1"/>
    <w:rsid w:val="0011432A"/>
    <w:rsid w:val="00120E5D"/>
    <w:rsid w:val="001215D1"/>
    <w:rsid w:val="00133959"/>
    <w:rsid w:val="00150109"/>
    <w:rsid w:val="001566FE"/>
    <w:rsid w:val="0017529E"/>
    <w:rsid w:val="001801FF"/>
    <w:rsid w:val="00180ADE"/>
    <w:rsid w:val="00182640"/>
    <w:rsid w:val="00183B90"/>
    <w:rsid w:val="001C6BB6"/>
    <w:rsid w:val="001F4E27"/>
    <w:rsid w:val="001F7F58"/>
    <w:rsid w:val="00201F7A"/>
    <w:rsid w:val="0020506B"/>
    <w:rsid w:val="002059BF"/>
    <w:rsid w:val="002133D7"/>
    <w:rsid w:val="00214163"/>
    <w:rsid w:val="00227F8A"/>
    <w:rsid w:val="0024115D"/>
    <w:rsid w:val="0024253D"/>
    <w:rsid w:val="00243A3C"/>
    <w:rsid w:val="00244CB5"/>
    <w:rsid w:val="00251DD7"/>
    <w:rsid w:val="00252D73"/>
    <w:rsid w:val="00255D41"/>
    <w:rsid w:val="00265F0D"/>
    <w:rsid w:val="00266F8F"/>
    <w:rsid w:val="00267243"/>
    <w:rsid w:val="0027673C"/>
    <w:rsid w:val="00281158"/>
    <w:rsid w:val="00284CD6"/>
    <w:rsid w:val="00292692"/>
    <w:rsid w:val="002A45A2"/>
    <w:rsid w:val="002A74FA"/>
    <w:rsid w:val="002B36C5"/>
    <w:rsid w:val="002C1754"/>
    <w:rsid w:val="002C3919"/>
    <w:rsid w:val="002C5499"/>
    <w:rsid w:val="002D26F2"/>
    <w:rsid w:val="002E1CEB"/>
    <w:rsid w:val="002E6BB2"/>
    <w:rsid w:val="002F1265"/>
    <w:rsid w:val="002F408E"/>
    <w:rsid w:val="00301A8B"/>
    <w:rsid w:val="00305D2F"/>
    <w:rsid w:val="0031413F"/>
    <w:rsid w:val="00316A20"/>
    <w:rsid w:val="0031DD83"/>
    <w:rsid w:val="00331088"/>
    <w:rsid w:val="00342946"/>
    <w:rsid w:val="00361A02"/>
    <w:rsid w:val="00361BAB"/>
    <w:rsid w:val="00365FFC"/>
    <w:rsid w:val="00380CAF"/>
    <w:rsid w:val="00381261"/>
    <w:rsid w:val="00385194"/>
    <w:rsid w:val="003A6815"/>
    <w:rsid w:val="003B1C48"/>
    <w:rsid w:val="003B66BB"/>
    <w:rsid w:val="003C6BD3"/>
    <w:rsid w:val="003D264A"/>
    <w:rsid w:val="003D5C15"/>
    <w:rsid w:val="003F1136"/>
    <w:rsid w:val="003F757B"/>
    <w:rsid w:val="00405A3C"/>
    <w:rsid w:val="00411B68"/>
    <w:rsid w:val="004143AC"/>
    <w:rsid w:val="00417D73"/>
    <w:rsid w:val="0042454E"/>
    <w:rsid w:val="00426ACB"/>
    <w:rsid w:val="0043446B"/>
    <w:rsid w:val="004370DA"/>
    <w:rsid w:val="00444FA3"/>
    <w:rsid w:val="004462C9"/>
    <w:rsid w:val="004543B8"/>
    <w:rsid w:val="00460507"/>
    <w:rsid w:val="0046771F"/>
    <w:rsid w:val="0047149C"/>
    <w:rsid w:val="00472CB9"/>
    <w:rsid w:val="004909D4"/>
    <w:rsid w:val="00496F71"/>
    <w:rsid w:val="004974FE"/>
    <w:rsid w:val="004A49B2"/>
    <w:rsid w:val="004B1B87"/>
    <w:rsid w:val="004D163F"/>
    <w:rsid w:val="004D3254"/>
    <w:rsid w:val="004D5CC0"/>
    <w:rsid w:val="004D73BF"/>
    <w:rsid w:val="004E55B5"/>
    <w:rsid w:val="004E7184"/>
    <w:rsid w:val="004F0CF5"/>
    <w:rsid w:val="004F29E9"/>
    <w:rsid w:val="004F4BD7"/>
    <w:rsid w:val="004F784F"/>
    <w:rsid w:val="00510F44"/>
    <w:rsid w:val="00513CC8"/>
    <w:rsid w:val="00521BF7"/>
    <w:rsid w:val="00523CFB"/>
    <w:rsid w:val="00523D31"/>
    <w:rsid w:val="005243CB"/>
    <w:rsid w:val="00525088"/>
    <w:rsid w:val="00525339"/>
    <w:rsid w:val="005259E5"/>
    <w:rsid w:val="005335C4"/>
    <w:rsid w:val="0053492E"/>
    <w:rsid w:val="005354FA"/>
    <w:rsid w:val="00546506"/>
    <w:rsid w:val="00550C1E"/>
    <w:rsid w:val="00566BD2"/>
    <w:rsid w:val="005713A2"/>
    <w:rsid w:val="00573C78"/>
    <w:rsid w:val="005764FE"/>
    <w:rsid w:val="00582A7E"/>
    <w:rsid w:val="0058340B"/>
    <w:rsid w:val="00591B7A"/>
    <w:rsid w:val="00592112"/>
    <w:rsid w:val="0059412D"/>
    <w:rsid w:val="0059691B"/>
    <w:rsid w:val="005A7549"/>
    <w:rsid w:val="005A7732"/>
    <w:rsid w:val="005A7C98"/>
    <w:rsid w:val="005B3C76"/>
    <w:rsid w:val="005C17D1"/>
    <w:rsid w:val="005C2928"/>
    <w:rsid w:val="005C39FA"/>
    <w:rsid w:val="005C5A0C"/>
    <w:rsid w:val="005D7F5D"/>
    <w:rsid w:val="005E192D"/>
    <w:rsid w:val="005E2AFE"/>
    <w:rsid w:val="005F6561"/>
    <w:rsid w:val="00600173"/>
    <w:rsid w:val="006045CF"/>
    <w:rsid w:val="0060792C"/>
    <w:rsid w:val="00612A06"/>
    <w:rsid w:val="00613EA6"/>
    <w:rsid w:val="00615558"/>
    <w:rsid w:val="00624410"/>
    <w:rsid w:val="00632652"/>
    <w:rsid w:val="00637B4A"/>
    <w:rsid w:val="006416AC"/>
    <w:rsid w:val="006537B6"/>
    <w:rsid w:val="006559D4"/>
    <w:rsid w:val="00656141"/>
    <w:rsid w:val="0066248F"/>
    <w:rsid w:val="00671147"/>
    <w:rsid w:val="00682FEC"/>
    <w:rsid w:val="00685E4B"/>
    <w:rsid w:val="0069113C"/>
    <w:rsid w:val="00692847"/>
    <w:rsid w:val="00694FF5"/>
    <w:rsid w:val="00696705"/>
    <w:rsid w:val="00697455"/>
    <w:rsid w:val="006A20CC"/>
    <w:rsid w:val="006A4DAA"/>
    <w:rsid w:val="006A5D64"/>
    <w:rsid w:val="006A7624"/>
    <w:rsid w:val="006B1726"/>
    <w:rsid w:val="006B30BC"/>
    <w:rsid w:val="006B68E7"/>
    <w:rsid w:val="006D1662"/>
    <w:rsid w:val="006D613E"/>
    <w:rsid w:val="006D741F"/>
    <w:rsid w:val="006E4A41"/>
    <w:rsid w:val="006E5AE8"/>
    <w:rsid w:val="006E7934"/>
    <w:rsid w:val="00702EAB"/>
    <w:rsid w:val="00702FFE"/>
    <w:rsid w:val="00703A20"/>
    <w:rsid w:val="007109C4"/>
    <w:rsid w:val="00712FA2"/>
    <w:rsid w:val="00716B8F"/>
    <w:rsid w:val="007230F8"/>
    <w:rsid w:val="00723C95"/>
    <w:rsid w:val="00734241"/>
    <w:rsid w:val="0073639D"/>
    <w:rsid w:val="00746DEC"/>
    <w:rsid w:val="00747F54"/>
    <w:rsid w:val="00754B86"/>
    <w:rsid w:val="00755E58"/>
    <w:rsid w:val="007579BA"/>
    <w:rsid w:val="0076109B"/>
    <w:rsid w:val="007726F6"/>
    <w:rsid w:val="00775346"/>
    <w:rsid w:val="007766DE"/>
    <w:rsid w:val="007805ED"/>
    <w:rsid w:val="00781363"/>
    <w:rsid w:val="00794556"/>
    <w:rsid w:val="007A0AB9"/>
    <w:rsid w:val="007A43FB"/>
    <w:rsid w:val="007A7EA7"/>
    <w:rsid w:val="007B0163"/>
    <w:rsid w:val="007B47C4"/>
    <w:rsid w:val="007B7345"/>
    <w:rsid w:val="007B76F3"/>
    <w:rsid w:val="007C16E0"/>
    <w:rsid w:val="007C20F5"/>
    <w:rsid w:val="007C5664"/>
    <w:rsid w:val="007C5857"/>
    <w:rsid w:val="007C5A7D"/>
    <w:rsid w:val="007C608A"/>
    <w:rsid w:val="007C6694"/>
    <w:rsid w:val="007D7640"/>
    <w:rsid w:val="007E6356"/>
    <w:rsid w:val="007F2A29"/>
    <w:rsid w:val="007F466B"/>
    <w:rsid w:val="0080108A"/>
    <w:rsid w:val="0080411C"/>
    <w:rsid w:val="0081142A"/>
    <w:rsid w:val="008116E2"/>
    <w:rsid w:val="00826477"/>
    <w:rsid w:val="00826A31"/>
    <w:rsid w:val="00831892"/>
    <w:rsid w:val="00854EE9"/>
    <w:rsid w:val="00856EDC"/>
    <w:rsid w:val="0086029C"/>
    <w:rsid w:val="00862177"/>
    <w:rsid w:val="00862A97"/>
    <w:rsid w:val="00874C62"/>
    <w:rsid w:val="008A260F"/>
    <w:rsid w:val="008A4407"/>
    <w:rsid w:val="008A7BAD"/>
    <w:rsid w:val="008B0F49"/>
    <w:rsid w:val="008C0130"/>
    <w:rsid w:val="008C21C5"/>
    <w:rsid w:val="008C3834"/>
    <w:rsid w:val="008C71AE"/>
    <w:rsid w:val="008D0F34"/>
    <w:rsid w:val="008D146A"/>
    <w:rsid w:val="008E5732"/>
    <w:rsid w:val="008E62AF"/>
    <w:rsid w:val="008F05EC"/>
    <w:rsid w:val="008F3DF6"/>
    <w:rsid w:val="008F7348"/>
    <w:rsid w:val="00902FF1"/>
    <w:rsid w:val="009102DA"/>
    <w:rsid w:val="009177F1"/>
    <w:rsid w:val="009240E8"/>
    <w:rsid w:val="00926257"/>
    <w:rsid w:val="009350A5"/>
    <w:rsid w:val="009369D4"/>
    <w:rsid w:val="00944ABB"/>
    <w:rsid w:val="00947851"/>
    <w:rsid w:val="00952C67"/>
    <w:rsid w:val="009547D3"/>
    <w:rsid w:val="00961544"/>
    <w:rsid w:val="00963EF6"/>
    <w:rsid w:val="009656F2"/>
    <w:rsid w:val="00977EC4"/>
    <w:rsid w:val="009802F5"/>
    <w:rsid w:val="00986E09"/>
    <w:rsid w:val="009A590F"/>
    <w:rsid w:val="009B7AB6"/>
    <w:rsid w:val="009C0866"/>
    <w:rsid w:val="009C4684"/>
    <w:rsid w:val="009D1656"/>
    <w:rsid w:val="009F71DA"/>
    <w:rsid w:val="00A06D2A"/>
    <w:rsid w:val="00A1195F"/>
    <w:rsid w:val="00A1227E"/>
    <w:rsid w:val="00A13B7A"/>
    <w:rsid w:val="00A14720"/>
    <w:rsid w:val="00A14D99"/>
    <w:rsid w:val="00A24A01"/>
    <w:rsid w:val="00A30687"/>
    <w:rsid w:val="00A33F34"/>
    <w:rsid w:val="00A45CA1"/>
    <w:rsid w:val="00A46FC4"/>
    <w:rsid w:val="00A51217"/>
    <w:rsid w:val="00A525F8"/>
    <w:rsid w:val="00A6433C"/>
    <w:rsid w:val="00A702F7"/>
    <w:rsid w:val="00A72C63"/>
    <w:rsid w:val="00A811D1"/>
    <w:rsid w:val="00A9092D"/>
    <w:rsid w:val="00A91BCF"/>
    <w:rsid w:val="00AA4FA4"/>
    <w:rsid w:val="00AC31C9"/>
    <w:rsid w:val="00AC3DB8"/>
    <w:rsid w:val="00AD5762"/>
    <w:rsid w:val="00AE1672"/>
    <w:rsid w:val="00AE3102"/>
    <w:rsid w:val="00AE69A8"/>
    <w:rsid w:val="00B056DC"/>
    <w:rsid w:val="00B22C51"/>
    <w:rsid w:val="00B2661C"/>
    <w:rsid w:val="00B3133F"/>
    <w:rsid w:val="00B378B5"/>
    <w:rsid w:val="00B401C9"/>
    <w:rsid w:val="00B40750"/>
    <w:rsid w:val="00B526AA"/>
    <w:rsid w:val="00B53F11"/>
    <w:rsid w:val="00B64DCD"/>
    <w:rsid w:val="00B7030B"/>
    <w:rsid w:val="00B71EB3"/>
    <w:rsid w:val="00B822BE"/>
    <w:rsid w:val="00B8389C"/>
    <w:rsid w:val="00B86AC7"/>
    <w:rsid w:val="00BA1343"/>
    <w:rsid w:val="00BA4F8F"/>
    <w:rsid w:val="00BA568A"/>
    <w:rsid w:val="00BA5D6D"/>
    <w:rsid w:val="00BA5F54"/>
    <w:rsid w:val="00BB02DF"/>
    <w:rsid w:val="00BB100A"/>
    <w:rsid w:val="00BB2EDF"/>
    <w:rsid w:val="00BB6E03"/>
    <w:rsid w:val="00BB72B7"/>
    <w:rsid w:val="00BC7EDC"/>
    <w:rsid w:val="00BD07A1"/>
    <w:rsid w:val="00BE2330"/>
    <w:rsid w:val="00BE272A"/>
    <w:rsid w:val="00BF094E"/>
    <w:rsid w:val="00BF0DA0"/>
    <w:rsid w:val="00BF0FA0"/>
    <w:rsid w:val="00C00F20"/>
    <w:rsid w:val="00C0509E"/>
    <w:rsid w:val="00C07E0E"/>
    <w:rsid w:val="00C1284F"/>
    <w:rsid w:val="00C1308C"/>
    <w:rsid w:val="00C16477"/>
    <w:rsid w:val="00C20E89"/>
    <w:rsid w:val="00C215A5"/>
    <w:rsid w:val="00C26851"/>
    <w:rsid w:val="00C27C73"/>
    <w:rsid w:val="00C464F1"/>
    <w:rsid w:val="00C5020E"/>
    <w:rsid w:val="00C50B0E"/>
    <w:rsid w:val="00C52DC2"/>
    <w:rsid w:val="00C73EB6"/>
    <w:rsid w:val="00C77ECC"/>
    <w:rsid w:val="00C81E45"/>
    <w:rsid w:val="00C8325C"/>
    <w:rsid w:val="00C902CA"/>
    <w:rsid w:val="00C95BFC"/>
    <w:rsid w:val="00CA0421"/>
    <w:rsid w:val="00CB1653"/>
    <w:rsid w:val="00CD0905"/>
    <w:rsid w:val="00CD5791"/>
    <w:rsid w:val="00CE024E"/>
    <w:rsid w:val="00CE1149"/>
    <w:rsid w:val="00CE6C3F"/>
    <w:rsid w:val="00CE75B4"/>
    <w:rsid w:val="00CE785D"/>
    <w:rsid w:val="00CF4DA8"/>
    <w:rsid w:val="00CF58A8"/>
    <w:rsid w:val="00D31773"/>
    <w:rsid w:val="00D4026E"/>
    <w:rsid w:val="00D43ABC"/>
    <w:rsid w:val="00D45BA6"/>
    <w:rsid w:val="00D45C44"/>
    <w:rsid w:val="00D46DE6"/>
    <w:rsid w:val="00D476F6"/>
    <w:rsid w:val="00D50480"/>
    <w:rsid w:val="00D51294"/>
    <w:rsid w:val="00D518A7"/>
    <w:rsid w:val="00D5312D"/>
    <w:rsid w:val="00D65340"/>
    <w:rsid w:val="00D65390"/>
    <w:rsid w:val="00D67CF8"/>
    <w:rsid w:val="00D817C4"/>
    <w:rsid w:val="00D8365C"/>
    <w:rsid w:val="00D84F57"/>
    <w:rsid w:val="00D8748D"/>
    <w:rsid w:val="00D87FFC"/>
    <w:rsid w:val="00D916F2"/>
    <w:rsid w:val="00D921A2"/>
    <w:rsid w:val="00DA2EEC"/>
    <w:rsid w:val="00DA504E"/>
    <w:rsid w:val="00DA5CC1"/>
    <w:rsid w:val="00DA7C54"/>
    <w:rsid w:val="00DB483D"/>
    <w:rsid w:val="00DC15BC"/>
    <w:rsid w:val="00DC3637"/>
    <w:rsid w:val="00DD24D8"/>
    <w:rsid w:val="00DD51DB"/>
    <w:rsid w:val="00DD62C3"/>
    <w:rsid w:val="00DE5842"/>
    <w:rsid w:val="00DE7572"/>
    <w:rsid w:val="00DE7751"/>
    <w:rsid w:val="00DF4B0E"/>
    <w:rsid w:val="00E00411"/>
    <w:rsid w:val="00E016BA"/>
    <w:rsid w:val="00E02A7F"/>
    <w:rsid w:val="00E02B6F"/>
    <w:rsid w:val="00E038A2"/>
    <w:rsid w:val="00E05749"/>
    <w:rsid w:val="00E10045"/>
    <w:rsid w:val="00E14680"/>
    <w:rsid w:val="00E214C6"/>
    <w:rsid w:val="00E24B40"/>
    <w:rsid w:val="00E31098"/>
    <w:rsid w:val="00E341DE"/>
    <w:rsid w:val="00E362E7"/>
    <w:rsid w:val="00E42E1B"/>
    <w:rsid w:val="00E4469C"/>
    <w:rsid w:val="00E62C19"/>
    <w:rsid w:val="00E646AE"/>
    <w:rsid w:val="00E6785A"/>
    <w:rsid w:val="00E746B2"/>
    <w:rsid w:val="00E76907"/>
    <w:rsid w:val="00E775F0"/>
    <w:rsid w:val="00E8287B"/>
    <w:rsid w:val="00E82C6E"/>
    <w:rsid w:val="00E9452F"/>
    <w:rsid w:val="00EA0828"/>
    <w:rsid w:val="00EA6C02"/>
    <w:rsid w:val="00EB6E12"/>
    <w:rsid w:val="00EC174B"/>
    <w:rsid w:val="00EC2598"/>
    <w:rsid w:val="00EC5BC4"/>
    <w:rsid w:val="00ED1770"/>
    <w:rsid w:val="00EE0A83"/>
    <w:rsid w:val="00EE2496"/>
    <w:rsid w:val="00EF064E"/>
    <w:rsid w:val="00EF089F"/>
    <w:rsid w:val="00EF22F8"/>
    <w:rsid w:val="00EF69A6"/>
    <w:rsid w:val="00F0008F"/>
    <w:rsid w:val="00F056FE"/>
    <w:rsid w:val="00F05F7F"/>
    <w:rsid w:val="00F065B0"/>
    <w:rsid w:val="00F0775E"/>
    <w:rsid w:val="00F07A5C"/>
    <w:rsid w:val="00F24275"/>
    <w:rsid w:val="00F25872"/>
    <w:rsid w:val="00F2680C"/>
    <w:rsid w:val="00F33145"/>
    <w:rsid w:val="00F40CCB"/>
    <w:rsid w:val="00F4781A"/>
    <w:rsid w:val="00F60B60"/>
    <w:rsid w:val="00F72EB4"/>
    <w:rsid w:val="00F8193D"/>
    <w:rsid w:val="00F82032"/>
    <w:rsid w:val="00F83F52"/>
    <w:rsid w:val="00F8595A"/>
    <w:rsid w:val="00F85CBC"/>
    <w:rsid w:val="00F87025"/>
    <w:rsid w:val="00F94D01"/>
    <w:rsid w:val="00F9778A"/>
    <w:rsid w:val="00FA630E"/>
    <w:rsid w:val="00FB282C"/>
    <w:rsid w:val="00FB3FB2"/>
    <w:rsid w:val="00FB4CDE"/>
    <w:rsid w:val="00FC7ED0"/>
    <w:rsid w:val="00FE70AF"/>
    <w:rsid w:val="00FF2901"/>
    <w:rsid w:val="017A70D4"/>
    <w:rsid w:val="01DFC98D"/>
    <w:rsid w:val="02CF038A"/>
    <w:rsid w:val="02D05626"/>
    <w:rsid w:val="033ED367"/>
    <w:rsid w:val="044F0AC5"/>
    <w:rsid w:val="04BB0AE9"/>
    <w:rsid w:val="054F1D43"/>
    <w:rsid w:val="057C4DAA"/>
    <w:rsid w:val="057D70EF"/>
    <w:rsid w:val="05A8D8AD"/>
    <w:rsid w:val="05B267FB"/>
    <w:rsid w:val="062DD909"/>
    <w:rsid w:val="064F758C"/>
    <w:rsid w:val="069C0ACD"/>
    <w:rsid w:val="06F56FD4"/>
    <w:rsid w:val="07341B21"/>
    <w:rsid w:val="07A274AD"/>
    <w:rsid w:val="07C1A26A"/>
    <w:rsid w:val="07EB45ED"/>
    <w:rsid w:val="084B7155"/>
    <w:rsid w:val="0853DAFF"/>
    <w:rsid w:val="0866BF98"/>
    <w:rsid w:val="08BC74B4"/>
    <w:rsid w:val="092766EF"/>
    <w:rsid w:val="0954EC05"/>
    <w:rsid w:val="09B3B9AB"/>
    <w:rsid w:val="0A092656"/>
    <w:rsid w:val="0A203C2D"/>
    <w:rsid w:val="0A47CCD1"/>
    <w:rsid w:val="0A488982"/>
    <w:rsid w:val="0A745B87"/>
    <w:rsid w:val="0A7BDBA5"/>
    <w:rsid w:val="0AA1D7DE"/>
    <w:rsid w:val="0AEBC781"/>
    <w:rsid w:val="0B202523"/>
    <w:rsid w:val="0B2F1B8D"/>
    <w:rsid w:val="0C7BEB30"/>
    <w:rsid w:val="0C949927"/>
    <w:rsid w:val="0C9A50F1"/>
    <w:rsid w:val="0D4DC99D"/>
    <w:rsid w:val="0D773541"/>
    <w:rsid w:val="0D983A1F"/>
    <w:rsid w:val="0DDCC4AE"/>
    <w:rsid w:val="0E5C3BCC"/>
    <w:rsid w:val="0E96C8DA"/>
    <w:rsid w:val="0F570B78"/>
    <w:rsid w:val="0F94D32E"/>
    <w:rsid w:val="109A4B39"/>
    <w:rsid w:val="10A37B0F"/>
    <w:rsid w:val="10B6B284"/>
    <w:rsid w:val="10BDCE56"/>
    <w:rsid w:val="11DFDD94"/>
    <w:rsid w:val="11E7C61C"/>
    <w:rsid w:val="121A133B"/>
    <w:rsid w:val="121C25C1"/>
    <w:rsid w:val="123FFCAE"/>
    <w:rsid w:val="1266D394"/>
    <w:rsid w:val="12C4332F"/>
    <w:rsid w:val="12D43128"/>
    <w:rsid w:val="12ECC04B"/>
    <w:rsid w:val="12F4C43F"/>
    <w:rsid w:val="13355E52"/>
    <w:rsid w:val="133BB36D"/>
    <w:rsid w:val="139BC276"/>
    <w:rsid w:val="13EE5346"/>
    <w:rsid w:val="1402A3F5"/>
    <w:rsid w:val="1466A8BE"/>
    <w:rsid w:val="14776C43"/>
    <w:rsid w:val="1497269D"/>
    <w:rsid w:val="14D12EB3"/>
    <w:rsid w:val="14DD8F77"/>
    <w:rsid w:val="14F0F3E8"/>
    <w:rsid w:val="14FBE6DE"/>
    <w:rsid w:val="1576EC32"/>
    <w:rsid w:val="15794917"/>
    <w:rsid w:val="159E7456"/>
    <w:rsid w:val="15F0F8CC"/>
    <w:rsid w:val="16076889"/>
    <w:rsid w:val="16499942"/>
    <w:rsid w:val="16568313"/>
    <w:rsid w:val="166D86DC"/>
    <w:rsid w:val="1673FF5E"/>
    <w:rsid w:val="170BE034"/>
    <w:rsid w:val="173F1C65"/>
    <w:rsid w:val="1809573D"/>
    <w:rsid w:val="183C575D"/>
    <w:rsid w:val="1893330D"/>
    <w:rsid w:val="1909A9F6"/>
    <w:rsid w:val="193F27A7"/>
    <w:rsid w:val="19A39DBA"/>
    <w:rsid w:val="1A333CCB"/>
    <w:rsid w:val="1A34C66F"/>
    <w:rsid w:val="1A9012FA"/>
    <w:rsid w:val="1AA08EAB"/>
    <w:rsid w:val="1ABC2DA7"/>
    <w:rsid w:val="1AC166EE"/>
    <w:rsid w:val="1AC469EF"/>
    <w:rsid w:val="1B2747DA"/>
    <w:rsid w:val="1B27CFA2"/>
    <w:rsid w:val="1B66BC19"/>
    <w:rsid w:val="1B9A7397"/>
    <w:rsid w:val="1BCFE321"/>
    <w:rsid w:val="1C128D88"/>
    <w:rsid w:val="1C39F704"/>
    <w:rsid w:val="1C5E30BC"/>
    <w:rsid w:val="1C93A291"/>
    <w:rsid w:val="1CC59BB1"/>
    <w:rsid w:val="1D028C7A"/>
    <w:rsid w:val="1D5ED868"/>
    <w:rsid w:val="1D85D1ED"/>
    <w:rsid w:val="1D95358C"/>
    <w:rsid w:val="1DB9E9B9"/>
    <w:rsid w:val="1DC2986D"/>
    <w:rsid w:val="1E3139BE"/>
    <w:rsid w:val="1E4A3E96"/>
    <w:rsid w:val="1F002CDC"/>
    <w:rsid w:val="1F304F39"/>
    <w:rsid w:val="1F4F0E43"/>
    <w:rsid w:val="1F9A2D8A"/>
    <w:rsid w:val="1FCB4353"/>
    <w:rsid w:val="1FF19705"/>
    <w:rsid w:val="201148A6"/>
    <w:rsid w:val="201D111C"/>
    <w:rsid w:val="20F7E523"/>
    <w:rsid w:val="21024CFF"/>
    <w:rsid w:val="212F67A6"/>
    <w:rsid w:val="216713B4"/>
    <w:rsid w:val="219764FD"/>
    <w:rsid w:val="2208BE99"/>
    <w:rsid w:val="221E4C2D"/>
    <w:rsid w:val="22202B03"/>
    <w:rsid w:val="2232498B"/>
    <w:rsid w:val="22802507"/>
    <w:rsid w:val="22EB7BA5"/>
    <w:rsid w:val="22F1BFAC"/>
    <w:rsid w:val="230542D5"/>
    <w:rsid w:val="233A5FB3"/>
    <w:rsid w:val="239C5522"/>
    <w:rsid w:val="23AE5B32"/>
    <w:rsid w:val="23B4F18F"/>
    <w:rsid w:val="23B78872"/>
    <w:rsid w:val="2448E1D7"/>
    <w:rsid w:val="24A6B86A"/>
    <w:rsid w:val="24D4B903"/>
    <w:rsid w:val="25503891"/>
    <w:rsid w:val="25A04771"/>
    <w:rsid w:val="25B51323"/>
    <w:rsid w:val="2602E34E"/>
    <w:rsid w:val="263A84D7"/>
    <w:rsid w:val="267AE207"/>
    <w:rsid w:val="26832FD4"/>
    <w:rsid w:val="272D3E00"/>
    <w:rsid w:val="272E47CA"/>
    <w:rsid w:val="27AFD331"/>
    <w:rsid w:val="284433B3"/>
    <w:rsid w:val="2852304D"/>
    <w:rsid w:val="289E673F"/>
    <w:rsid w:val="28A72130"/>
    <w:rsid w:val="28CA182B"/>
    <w:rsid w:val="28DC6103"/>
    <w:rsid w:val="28EB4DD6"/>
    <w:rsid w:val="29769260"/>
    <w:rsid w:val="29DE28B7"/>
    <w:rsid w:val="2A76CE6C"/>
    <w:rsid w:val="2A7847BB"/>
    <w:rsid w:val="2AE65216"/>
    <w:rsid w:val="2B0DF5FA"/>
    <w:rsid w:val="2B3D789A"/>
    <w:rsid w:val="2B6EAF94"/>
    <w:rsid w:val="2C6FF4E9"/>
    <w:rsid w:val="2CA54284"/>
    <w:rsid w:val="2CAB69A2"/>
    <w:rsid w:val="2CCD47D8"/>
    <w:rsid w:val="2D529EF2"/>
    <w:rsid w:val="2D8620DE"/>
    <w:rsid w:val="2D9E26F8"/>
    <w:rsid w:val="2DA3E33D"/>
    <w:rsid w:val="2DE26F3A"/>
    <w:rsid w:val="2E0286F8"/>
    <w:rsid w:val="2E1A1C01"/>
    <w:rsid w:val="2E23DA68"/>
    <w:rsid w:val="2E7D81B4"/>
    <w:rsid w:val="2E9C31A3"/>
    <w:rsid w:val="2F565AFA"/>
    <w:rsid w:val="2FD1EC33"/>
    <w:rsid w:val="3010E9BD"/>
    <w:rsid w:val="304E5F8C"/>
    <w:rsid w:val="3054427D"/>
    <w:rsid w:val="307DB195"/>
    <w:rsid w:val="316BFCA7"/>
    <w:rsid w:val="31B52276"/>
    <w:rsid w:val="31C9DC8A"/>
    <w:rsid w:val="31D71BFB"/>
    <w:rsid w:val="31F012DE"/>
    <w:rsid w:val="32118E3D"/>
    <w:rsid w:val="32779CA4"/>
    <w:rsid w:val="3289F41A"/>
    <w:rsid w:val="3296B053"/>
    <w:rsid w:val="32F1AE47"/>
    <w:rsid w:val="3307E376"/>
    <w:rsid w:val="331C718E"/>
    <w:rsid w:val="3360398D"/>
    <w:rsid w:val="33D6CBAB"/>
    <w:rsid w:val="3401F89F"/>
    <w:rsid w:val="34023866"/>
    <w:rsid w:val="3439C710"/>
    <w:rsid w:val="34A3B3D7"/>
    <w:rsid w:val="34F53570"/>
    <w:rsid w:val="351AD347"/>
    <w:rsid w:val="3527B3A0"/>
    <w:rsid w:val="35D1B747"/>
    <w:rsid w:val="361FFC29"/>
    <w:rsid w:val="36553DFB"/>
    <w:rsid w:val="3683276C"/>
    <w:rsid w:val="36FB5575"/>
    <w:rsid w:val="36FFCC48"/>
    <w:rsid w:val="3718F0D9"/>
    <w:rsid w:val="37219A5C"/>
    <w:rsid w:val="375285FB"/>
    <w:rsid w:val="37AD562C"/>
    <w:rsid w:val="37EFE2B1"/>
    <w:rsid w:val="37FFC99B"/>
    <w:rsid w:val="387E40D4"/>
    <w:rsid w:val="387E90EE"/>
    <w:rsid w:val="3882D681"/>
    <w:rsid w:val="39443CE7"/>
    <w:rsid w:val="397E4C11"/>
    <w:rsid w:val="39C8A693"/>
    <w:rsid w:val="39D09419"/>
    <w:rsid w:val="39DE2AD9"/>
    <w:rsid w:val="3AB791D8"/>
    <w:rsid w:val="3B986C15"/>
    <w:rsid w:val="3BDE14C4"/>
    <w:rsid w:val="3C050E49"/>
    <w:rsid w:val="3CC7D7AB"/>
    <w:rsid w:val="3CF75A4B"/>
    <w:rsid w:val="3D0834DB"/>
    <w:rsid w:val="3D17BB9B"/>
    <w:rsid w:val="3DC138F9"/>
    <w:rsid w:val="3E0E9DC0"/>
    <w:rsid w:val="3E10FBE3"/>
    <w:rsid w:val="3E58D5D9"/>
    <w:rsid w:val="3E637958"/>
    <w:rsid w:val="3F3CAF0B"/>
    <w:rsid w:val="3F637AD7"/>
    <w:rsid w:val="3FACCC44"/>
    <w:rsid w:val="3FFAF496"/>
    <w:rsid w:val="400B74C5"/>
    <w:rsid w:val="400C5DAC"/>
    <w:rsid w:val="401B08CD"/>
    <w:rsid w:val="403FD59D"/>
    <w:rsid w:val="404EDE82"/>
    <w:rsid w:val="4087086B"/>
    <w:rsid w:val="40BFD31F"/>
    <w:rsid w:val="422186BB"/>
    <w:rsid w:val="422A6C4F"/>
    <w:rsid w:val="425CD175"/>
    <w:rsid w:val="42A8056A"/>
    <w:rsid w:val="42AD0DF6"/>
    <w:rsid w:val="42D88B96"/>
    <w:rsid w:val="430E2318"/>
    <w:rsid w:val="4360D616"/>
    <w:rsid w:val="4383C35D"/>
    <w:rsid w:val="448F4BFB"/>
    <w:rsid w:val="44B08628"/>
    <w:rsid w:val="44E13AA2"/>
    <w:rsid w:val="451346C0"/>
    <w:rsid w:val="453CD62E"/>
    <w:rsid w:val="454043DA"/>
    <w:rsid w:val="4541FADB"/>
    <w:rsid w:val="454FE722"/>
    <w:rsid w:val="45508258"/>
    <w:rsid w:val="45947237"/>
    <w:rsid w:val="459C5FBD"/>
    <w:rsid w:val="45DFA62C"/>
    <w:rsid w:val="463F9530"/>
    <w:rsid w:val="4646F7EF"/>
    <w:rsid w:val="46DBA612"/>
    <w:rsid w:val="46F9B548"/>
    <w:rsid w:val="4738301E"/>
    <w:rsid w:val="473DF164"/>
    <w:rsid w:val="4744D0B0"/>
    <w:rsid w:val="47669306"/>
    <w:rsid w:val="47B97D63"/>
    <w:rsid w:val="484E5251"/>
    <w:rsid w:val="48710E25"/>
    <w:rsid w:val="48742D76"/>
    <w:rsid w:val="48A68CC3"/>
    <w:rsid w:val="48E78536"/>
    <w:rsid w:val="48F2546A"/>
    <w:rsid w:val="4934B02C"/>
    <w:rsid w:val="49556AD7"/>
    <w:rsid w:val="496E0A19"/>
    <w:rsid w:val="49745E88"/>
    <w:rsid w:val="49973262"/>
    <w:rsid w:val="49F4E174"/>
    <w:rsid w:val="4A325B17"/>
    <w:rsid w:val="4A4D8D08"/>
    <w:rsid w:val="4A67E35A"/>
    <w:rsid w:val="4A6FD0E0"/>
    <w:rsid w:val="4AB06AF3"/>
    <w:rsid w:val="4AE381BE"/>
    <w:rsid w:val="4B02F7FF"/>
    <w:rsid w:val="4BD43D21"/>
    <w:rsid w:val="4BFF1976"/>
    <w:rsid w:val="4C1E12FE"/>
    <w:rsid w:val="4C2E427B"/>
    <w:rsid w:val="4C4CC082"/>
    <w:rsid w:val="4C7989B9"/>
    <w:rsid w:val="4C85D1F7"/>
    <w:rsid w:val="4CC72A60"/>
    <w:rsid w:val="4CD3FE23"/>
    <w:rsid w:val="4EFAC40F"/>
    <w:rsid w:val="4F090B8B"/>
    <w:rsid w:val="4F257132"/>
    <w:rsid w:val="4FF7329F"/>
    <w:rsid w:val="507E0F8B"/>
    <w:rsid w:val="509B2598"/>
    <w:rsid w:val="5104110A"/>
    <w:rsid w:val="512B4E7F"/>
    <w:rsid w:val="519BDDC5"/>
    <w:rsid w:val="51D8F192"/>
    <w:rsid w:val="51EF8688"/>
    <w:rsid w:val="520C09AC"/>
    <w:rsid w:val="5219DFEC"/>
    <w:rsid w:val="528C072E"/>
    <w:rsid w:val="52BCB9A6"/>
    <w:rsid w:val="52C519A0"/>
    <w:rsid w:val="52E0B50D"/>
    <w:rsid w:val="53433FA7"/>
    <w:rsid w:val="536CA531"/>
    <w:rsid w:val="537FCA21"/>
    <w:rsid w:val="53DF005F"/>
    <w:rsid w:val="543F61A1"/>
    <w:rsid w:val="547C856E"/>
    <w:rsid w:val="55028893"/>
    <w:rsid w:val="5549DDC5"/>
    <w:rsid w:val="55AB9D70"/>
    <w:rsid w:val="55B0D982"/>
    <w:rsid w:val="55B28387"/>
    <w:rsid w:val="55B8D5BD"/>
    <w:rsid w:val="55DBEB52"/>
    <w:rsid w:val="55E4CF14"/>
    <w:rsid w:val="55FACA30"/>
    <w:rsid w:val="565416EE"/>
    <w:rsid w:val="57042B3C"/>
    <w:rsid w:val="5728D647"/>
    <w:rsid w:val="572D7C26"/>
    <w:rsid w:val="575F7851"/>
    <w:rsid w:val="578F75C3"/>
    <w:rsid w:val="57979126"/>
    <w:rsid w:val="58413B6A"/>
    <w:rsid w:val="5847E2EF"/>
    <w:rsid w:val="58B19083"/>
    <w:rsid w:val="58DD9C7E"/>
    <w:rsid w:val="59121DC7"/>
    <w:rsid w:val="5923500A"/>
    <w:rsid w:val="5957637E"/>
    <w:rsid w:val="5997722B"/>
    <w:rsid w:val="59E9A33D"/>
    <w:rsid w:val="59F7E674"/>
    <w:rsid w:val="5A277B4F"/>
    <w:rsid w:val="5A446CEA"/>
    <w:rsid w:val="5A651CE8"/>
    <w:rsid w:val="5AC69BB3"/>
    <w:rsid w:val="5AC71685"/>
    <w:rsid w:val="5B2E3259"/>
    <w:rsid w:val="5B702012"/>
    <w:rsid w:val="5BB50E67"/>
    <w:rsid w:val="5BC69216"/>
    <w:rsid w:val="5C0AFAD9"/>
    <w:rsid w:val="5C61A6E3"/>
    <w:rsid w:val="5C62E6E6"/>
    <w:rsid w:val="5CD0F990"/>
    <w:rsid w:val="5D2F7F3B"/>
    <w:rsid w:val="5D9CBDAA"/>
    <w:rsid w:val="5DF96E42"/>
    <w:rsid w:val="5DFFB366"/>
    <w:rsid w:val="5E13B1A4"/>
    <w:rsid w:val="5E2B1399"/>
    <w:rsid w:val="5E392047"/>
    <w:rsid w:val="5E679EF2"/>
    <w:rsid w:val="5E71D964"/>
    <w:rsid w:val="5E98521A"/>
    <w:rsid w:val="5EDE26C8"/>
    <w:rsid w:val="5F388E0B"/>
    <w:rsid w:val="5F401A7F"/>
    <w:rsid w:val="5F4E3E17"/>
    <w:rsid w:val="5F61A330"/>
    <w:rsid w:val="5FB12105"/>
    <w:rsid w:val="6007D099"/>
    <w:rsid w:val="612667CD"/>
    <w:rsid w:val="6135B93E"/>
    <w:rsid w:val="6141E019"/>
    <w:rsid w:val="617AC6EB"/>
    <w:rsid w:val="61CFD0C4"/>
    <w:rsid w:val="61D11746"/>
    <w:rsid w:val="620445FA"/>
    <w:rsid w:val="62081B08"/>
    <w:rsid w:val="62131733"/>
    <w:rsid w:val="62C26A3D"/>
    <w:rsid w:val="62DDB07A"/>
    <w:rsid w:val="6363F1C0"/>
    <w:rsid w:val="63655D1E"/>
    <w:rsid w:val="639312DB"/>
    <w:rsid w:val="643A908A"/>
    <w:rsid w:val="64517C4E"/>
    <w:rsid w:val="65012D7F"/>
    <w:rsid w:val="652EE33C"/>
    <w:rsid w:val="6551A861"/>
    <w:rsid w:val="65631BC9"/>
    <w:rsid w:val="65EFD69C"/>
    <w:rsid w:val="6655A5FA"/>
    <w:rsid w:val="66A341E7"/>
    <w:rsid w:val="66DEDD00"/>
    <w:rsid w:val="6746754C"/>
    <w:rsid w:val="6747B32E"/>
    <w:rsid w:val="6815405B"/>
    <w:rsid w:val="685BCF22"/>
    <w:rsid w:val="686683FE"/>
    <w:rsid w:val="687A4A6E"/>
    <w:rsid w:val="689D99E0"/>
    <w:rsid w:val="68A732C0"/>
    <w:rsid w:val="68A8C29F"/>
    <w:rsid w:val="6902442B"/>
    <w:rsid w:val="6A02545F"/>
    <w:rsid w:val="6A251984"/>
    <w:rsid w:val="6A25BB94"/>
    <w:rsid w:val="6A602017"/>
    <w:rsid w:val="6AB73CE9"/>
    <w:rsid w:val="6AC87E47"/>
    <w:rsid w:val="6ACEA59C"/>
    <w:rsid w:val="6AD1AD2E"/>
    <w:rsid w:val="6B5B3860"/>
    <w:rsid w:val="6B7D4507"/>
    <w:rsid w:val="6B9E24C0"/>
    <w:rsid w:val="6BB7D4E5"/>
    <w:rsid w:val="6C1FD980"/>
    <w:rsid w:val="6C43E23F"/>
    <w:rsid w:val="6C6C8B24"/>
    <w:rsid w:val="6D584E1A"/>
    <w:rsid w:val="6DFD1CB1"/>
    <w:rsid w:val="6F017DD7"/>
    <w:rsid w:val="6F85F736"/>
    <w:rsid w:val="6FA42BE6"/>
    <w:rsid w:val="6FC59A57"/>
    <w:rsid w:val="6FF0DCE9"/>
    <w:rsid w:val="70547F68"/>
    <w:rsid w:val="705EB245"/>
    <w:rsid w:val="7063361C"/>
    <w:rsid w:val="70C24A8A"/>
    <w:rsid w:val="714BA0BA"/>
    <w:rsid w:val="714FF72D"/>
    <w:rsid w:val="71851E0B"/>
    <w:rsid w:val="71E5F48E"/>
    <w:rsid w:val="733379BF"/>
    <w:rsid w:val="73689C92"/>
    <w:rsid w:val="739AB804"/>
    <w:rsid w:val="7477CF39"/>
    <w:rsid w:val="74B522AB"/>
    <w:rsid w:val="75071A83"/>
    <w:rsid w:val="758C0884"/>
    <w:rsid w:val="77833CC2"/>
    <w:rsid w:val="77CA7310"/>
    <w:rsid w:val="77E618E7"/>
    <w:rsid w:val="7885F2E6"/>
    <w:rsid w:val="78D4E3DA"/>
    <w:rsid w:val="78F6F1BD"/>
    <w:rsid w:val="78FC02CE"/>
    <w:rsid w:val="7948F905"/>
    <w:rsid w:val="799373C4"/>
    <w:rsid w:val="79E87BB2"/>
    <w:rsid w:val="79EAA5C6"/>
    <w:rsid w:val="79F3028B"/>
    <w:rsid w:val="7A3A15D4"/>
    <w:rsid w:val="7A44FF92"/>
    <w:rsid w:val="7A79024B"/>
    <w:rsid w:val="7ABC25DC"/>
    <w:rsid w:val="7ACD6613"/>
    <w:rsid w:val="7AE4C966"/>
    <w:rsid w:val="7AF169F8"/>
    <w:rsid w:val="7B1C9137"/>
    <w:rsid w:val="7B4378A4"/>
    <w:rsid w:val="7B56AB6E"/>
    <w:rsid w:val="7BBC3610"/>
    <w:rsid w:val="7BF4BC57"/>
    <w:rsid w:val="7C09EA91"/>
    <w:rsid w:val="7C8E5361"/>
    <w:rsid w:val="7CABB2BE"/>
    <w:rsid w:val="7D1C9657"/>
    <w:rsid w:val="7D224688"/>
    <w:rsid w:val="7D240CF0"/>
    <w:rsid w:val="7DBDE635"/>
    <w:rsid w:val="7DCC1A5E"/>
    <w:rsid w:val="7E11E467"/>
    <w:rsid w:val="7E87BB9A"/>
    <w:rsid w:val="7E90F8E7"/>
    <w:rsid w:val="7EAF344C"/>
    <w:rsid w:val="7EDD8985"/>
    <w:rsid w:val="7EE9995D"/>
    <w:rsid w:val="7F1DD464"/>
    <w:rsid w:val="7FC2026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D95B9"/>
  <w15:docId w15:val="{37309614-0EA8-4E5D-B12D-679804D27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8A8"/>
  </w:style>
  <w:style w:type="paragraph" w:styleId="Heading1">
    <w:name w:val="heading 1"/>
    <w:basedOn w:val="Normal"/>
    <w:next w:val="Normal"/>
    <w:link w:val="Heading1Char"/>
    <w:uiPriority w:val="9"/>
    <w:qFormat/>
    <w:rsid w:val="000B75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5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75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B7533"/>
    <w:pPr>
      <w:spacing w:after="0" w:line="240" w:lineRule="auto"/>
    </w:pPr>
  </w:style>
  <w:style w:type="character" w:customStyle="1" w:styleId="Heading1Char">
    <w:name w:val="Heading 1 Char"/>
    <w:basedOn w:val="DefaultParagraphFont"/>
    <w:link w:val="Heading1"/>
    <w:uiPriority w:val="9"/>
    <w:rsid w:val="000B75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75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B753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C6694"/>
    <w:pPr>
      <w:spacing w:line="259" w:lineRule="auto"/>
      <w:outlineLvl w:val="9"/>
    </w:pPr>
    <w:rPr>
      <w:kern w:val="0"/>
      <w:lang w:val="en-US"/>
      <w14:ligatures w14:val="none"/>
    </w:rPr>
  </w:style>
  <w:style w:type="paragraph" w:styleId="TOC1">
    <w:name w:val="toc 1"/>
    <w:basedOn w:val="Normal"/>
    <w:next w:val="Normal"/>
    <w:autoRedefine/>
    <w:uiPriority w:val="39"/>
    <w:unhideWhenUsed/>
    <w:rsid w:val="007C6694"/>
    <w:pPr>
      <w:spacing w:after="100"/>
    </w:pPr>
  </w:style>
  <w:style w:type="character" w:styleId="Hyperlink">
    <w:name w:val="Hyperlink"/>
    <w:basedOn w:val="DefaultParagraphFont"/>
    <w:uiPriority w:val="99"/>
    <w:unhideWhenUsed/>
    <w:rsid w:val="007C6694"/>
    <w:rPr>
      <w:color w:val="0563C1" w:themeColor="hyperlink"/>
      <w:u w:val="single"/>
    </w:rPr>
  </w:style>
  <w:style w:type="paragraph" w:styleId="EndnoteText">
    <w:name w:val="endnote text"/>
    <w:basedOn w:val="Normal"/>
    <w:link w:val="EndnoteTextChar"/>
    <w:uiPriority w:val="99"/>
    <w:semiHidden/>
    <w:unhideWhenUsed/>
    <w:rsid w:val="006A20C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A20CC"/>
    <w:rPr>
      <w:sz w:val="20"/>
      <w:szCs w:val="20"/>
    </w:rPr>
  </w:style>
  <w:style w:type="character" w:styleId="EndnoteReference">
    <w:name w:val="endnote reference"/>
    <w:basedOn w:val="DefaultParagraphFont"/>
    <w:uiPriority w:val="99"/>
    <w:semiHidden/>
    <w:unhideWhenUsed/>
    <w:rsid w:val="006A20CC"/>
    <w:rPr>
      <w:vertAlign w:val="superscript"/>
    </w:rPr>
  </w:style>
  <w:style w:type="paragraph" w:styleId="TOC2">
    <w:name w:val="toc 2"/>
    <w:basedOn w:val="Normal"/>
    <w:next w:val="Normal"/>
    <w:autoRedefine/>
    <w:uiPriority w:val="39"/>
    <w:unhideWhenUsed/>
    <w:rsid w:val="008D0F34"/>
    <w:pPr>
      <w:spacing w:after="100"/>
      <w:ind w:left="220"/>
    </w:pPr>
  </w:style>
  <w:style w:type="paragraph" w:styleId="ListParagraph">
    <w:name w:val="List Paragraph"/>
    <w:basedOn w:val="Normal"/>
    <w:qFormat/>
    <w:rsid w:val="00BB72B7"/>
    <w:pPr>
      <w:ind w:left="720"/>
      <w:contextualSpacing/>
    </w:pPr>
  </w:style>
  <w:style w:type="character" w:styleId="UnresolvedMention">
    <w:name w:val="Unresolved Mention"/>
    <w:basedOn w:val="DefaultParagraphFont"/>
    <w:uiPriority w:val="99"/>
    <w:semiHidden/>
    <w:unhideWhenUsed/>
    <w:rsid w:val="00080C0A"/>
    <w:rPr>
      <w:color w:val="605E5C"/>
      <w:shd w:val="clear" w:color="auto" w:fill="E1DFDD"/>
    </w:rPr>
  </w:style>
  <w:style w:type="paragraph" w:styleId="TOC3">
    <w:name w:val="toc 3"/>
    <w:basedOn w:val="Normal"/>
    <w:next w:val="Normal"/>
    <w:autoRedefine/>
    <w:uiPriority w:val="39"/>
    <w:unhideWhenUsed/>
    <w:rsid w:val="007C5857"/>
    <w:pPr>
      <w:spacing w:after="100"/>
      <w:ind w:left="440"/>
    </w:pPr>
  </w:style>
  <w:style w:type="paragraph" w:styleId="NormalWeb">
    <w:name w:val="Normal (Web)"/>
    <w:basedOn w:val="Normal"/>
    <w:uiPriority w:val="99"/>
    <w:semiHidden/>
    <w:unhideWhenUsed/>
    <w:rsid w:val="00E24B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6A5D64"/>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A5D64"/>
    <w:rPr>
      <w:rFonts w:ascii="Arial" w:eastAsia="Times New Roman" w:hAnsi="Arial" w:cs="Arial"/>
      <w:vanish/>
      <w:kern w:val="0"/>
      <w:sz w:val="16"/>
      <w:szCs w:val="16"/>
      <w:lang w:eastAsia="en-GB"/>
      <w14:ligatures w14:val="none"/>
    </w:rPr>
  </w:style>
  <w:style w:type="paragraph" w:styleId="Revision">
    <w:name w:val="Revision"/>
    <w:hidden/>
    <w:uiPriority w:val="99"/>
    <w:semiHidden/>
    <w:rsid w:val="001566FE"/>
    <w:pPr>
      <w:spacing w:after="0" w:line="240" w:lineRule="auto"/>
    </w:pPr>
  </w:style>
  <w:style w:type="table" w:styleId="TableGrid">
    <w:name w:val="Table Grid"/>
    <w:basedOn w:val="TableNormal"/>
    <w:uiPriority w:val="39"/>
    <w:rsid w:val="004F784F"/>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F784F"/>
    <w:rPr>
      <w:b/>
      <w:bCs/>
    </w:rPr>
  </w:style>
  <w:style w:type="paragraph" w:styleId="Header">
    <w:name w:val="header"/>
    <w:basedOn w:val="Normal"/>
    <w:link w:val="HeaderChar"/>
    <w:uiPriority w:val="99"/>
    <w:unhideWhenUsed/>
    <w:rsid w:val="007A0A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AB9"/>
  </w:style>
  <w:style w:type="paragraph" w:styleId="Footer">
    <w:name w:val="footer"/>
    <w:basedOn w:val="Normal"/>
    <w:link w:val="FooterChar"/>
    <w:uiPriority w:val="99"/>
    <w:unhideWhenUsed/>
    <w:rsid w:val="007A0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AB9"/>
  </w:style>
  <w:style w:type="character" w:styleId="PlaceholderText">
    <w:name w:val="Placeholder Text"/>
    <w:basedOn w:val="DefaultParagraphFont"/>
    <w:uiPriority w:val="99"/>
    <w:semiHidden/>
    <w:rsid w:val="005A7549"/>
    <w:rPr>
      <w:color w:val="666666"/>
    </w:rPr>
  </w:style>
  <w:style w:type="paragraph" w:styleId="Caption">
    <w:name w:val="caption"/>
    <w:basedOn w:val="Normal"/>
    <w:next w:val="Normal"/>
    <w:uiPriority w:val="35"/>
    <w:unhideWhenUsed/>
    <w:qFormat/>
    <w:rsid w:val="00AE167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576562">
      <w:bodyDiv w:val="1"/>
      <w:marLeft w:val="0"/>
      <w:marRight w:val="0"/>
      <w:marTop w:val="0"/>
      <w:marBottom w:val="0"/>
      <w:divBdr>
        <w:top w:val="none" w:sz="0" w:space="0" w:color="auto"/>
        <w:left w:val="none" w:sz="0" w:space="0" w:color="auto"/>
        <w:bottom w:val="none" w:sz="0" w:space="0" w:color="auto"/>
        <w:right w:val="none" w:sz="0" w:space="0" w:color="auto"/>
      </w:divBdr>
      <w:divsChild>
        <w:div w:id="1515143787">
          <w:marLeft w:val="0"/>
          <w:marRight w:val="0"/>
          <w:marTop w:val="0"/>
          <w:marBottom w:val="0"/>
          <w:divBdr>
            <w:top w:val="none" w:sz="0" w:space="0" w:color="auto"/>
            <w:left w:val="none" w:sz="0" w:space="0" w:color="auto"/>
            <w:bottom w:val="none" w:sz="0" w:space="0" w:color="auto"/>
            <w:right w:val="none" w:sz="0" w:space="0" w:color="auto"/>
          </w:divBdr>
        </w:div>
      </w:divsChild>
    </w:div>
    <w:div w:id="989560349">
      <w:bodyDiv w:val="1"/>
      <w:marLeft w:val="0"/>
      <w:marRight w:val="0"/>
      <w:marTop w:val="0"/>
      <w:marBottom w:val="0"/>
      <w:divBdr>
        <w:top w:val="none" w:sz="0" w:space="0" w:color="auto"/>
        <w:left w:val="none" w:sz="0" w:space="0" w:color="auto"/>
        <w:bottom w:val="none" w:sz="0" w:space="0" w:color="auto"/>
        <w:right w:val="none" w:sz="0" w:space="0" w:color="auto"/>
      </w:divBdr>
      <w:divsChild>
        <w:div w:id="314337616">
          <w:marLeft w:val="0"/>
          <w:marRight w:val="0"/>
          <w:marTop w:val="0"/>
          <w:marBottom w:val="0"/>
          <w:divBdr>
            <w:top w:val="none" w:sz="0" w:space="0" w:color="auto"/>
            <w:left w:val="none" w:sz="0" w:space="0" w:color="auto"/>
            <w:bottom w:val="none" w:sz="0" w:space="0" w:color="auto"/>
            <w:right w:val="none" w:sz="0" w:space="0" w:color="auto"/>
          </w:divBdr>
        </w:div>
        <w:div w:id="1532114206">
          <w:marLeft w:val="0"/>
          <w:marRight w:val="0"/>
          <w:marTop w:val="0"/>
          <w:marBottom w:val="0"/>
          <w:divBdr>
            <w:top w:val="single" w:sz="2" w:space="0" w:color="D9D9E3"/>
            <w:left w:val="single" w:sz="2" w:space="0" w:color="D9D9E3"/>
            <w:bottom w:val="single" w:sz="2" w:space="0" w:color="D9D9E3"/>
            <w:right w:val="single" w:sz="2" w:space="0" w:color="D9D9E3"/>
          </w:divBdr>
          <w:divsChild>
            <w:div w:id="1867018160">
              <w:marLeft w:val="0"/>
              <w:marRight w:val="0"/>
              <w:marTop w:val="0"/>
              <w:marBottom w:val="0"/>
              <w:divBdr>
                <w:top w:val="single" w:sz="2" w:space="0" w:color="D9D9E3"/>
                <w:left w:val="single" w:sz="2" w:space="0" w:color="D9D9E3"/>
                <w:bottom w:val="single" w:sz="2" w:space="0" w:color="D9D9E3"/>
                <w:right w:val="single" w:sz="2" w:space="0" w:color="D9D9E3"/>
              </w:divBdr>
              <w:divsChild>
                <w:div w:id="413430091">
                  <w:marLeft w:val="0"/>
                  <w:marRight w:val="0"/>
                  <w:marTop w:val="0"/>
                  <w:marBottom w:val="0"/>
                  <w:divBdr>
                    <w:top w:val="single" w:sz="2" w:space="0" w:color="D9D9E3"/>
                    <w:left w:val="single" w:sz="2" w:space="0" w:color="D9D9E3"/>
                    <w:bottom w:val="single" w:sz="2" w:space="0" w:color="D9D9E3"/>
                    <w:right w:val="single" w:sz="2" w:space="0" w:color="D9D9E3"/>
                  </w:divBdr>
                  <w:divsChild>
                    <w:div w:id="1178616230">
                      <w:marLeft w:val="0"/>
                      <w:marRight w:val="0"/>
                      <w:marTop w:val="0"/>
                      <w:marBottom w:val="0"/>
                      <w:divBdr>
                        <w:top w:val="single" w:sz="2" w:space="0" w:color="D9D9E3"/>
                        <w:left w:val="single" w:sz="2" w:space="0" w:color="D9D9E3"/>
                        <w:bottom w:val="single" w:sz="2" w:space="0" w:color="D9D9E3"/>
                        <w:right w:val="single" w:sz="2" w:space="0" w:color="D9D9E3"/>
                      </w:divBdr>
                      <w:divsChild>
                        <w:div w:id="794566576">
                          <w:marLeft w:val="0"/>
                          <w:marRight w:val="0"/>
                          <w:marTop w:val="0"/>
                          <w:marBottom w:val="0"/>
                          <w:divBdr>
                            <w:top w:val="none" w:sz="0" w:space="0" w:color="auto"/>
                            <w:left w:val="none" w:sz="0" w:space="0" w:color="auto"/>
                            <w:bottom w:val="none" w:sz="0" w:space="0" w:color="auto"/>
                            <w:right w:val="none" w:sz="0" w:space="0" w:color="auto"/>
                          </w:divBdr>
                          <w:divsChild>
                            <w:div w:id="1409426262">
                              <w:marLeft w:val="0"/>
                              <w:marRight w:val="0"/>
                              <w:marTop w:val="100"/>
                              <w:marBottom w:val="100"/>
                              <w:divBdr>
                                <w:top w:val="single" w:sz="2" w:space="0" w:color="D9D9E3"/>
                                <w:left w:val="single" w:sz="2" w:space="0" w:color="D9D9E3"/>
                                <w:bottom w:val="single" w:sz="2" w:space="0" w:color="D9D9E3"/>
                                <w:right w:val="single" w:sz="2" w:space="0" w:color="D9D9E3"/>
                              </w:divBdr>
                              <w:divsChild>
                                <w:div w:id="503395117">
                                  <w:marLeft w:val="0"/>
                                  <w:marRight w:val="0"/>
                                  <w:marTop w:val="0"/>
                                  <w:marBottom w:val="0"/>
                                  <w:divBdr>
                                    <w:top w:val="single" w:sz="2" w:space="0" w:color="D9D9E3"/>
                                    <w:left w:val="single" w:sz="2" w:space="0" w:color="D9D9E3"/>
                                    <w:bottom w:val="single" w:sz="2" w:space="0" w:color="D9D9E3"/>
                                    <w:right w:val="single" w:sz="2" w:space="0" w:color="D9D9E3"/>
                                  </w:divBdr>
                                  <w:divsChild>
                                    <w:div w:id="665204757">
                                      <w:marLeft w:val="0"/>
                                      <w:marRight w:val="0"/>
                                      <w:marTop w:val="0"/>
                                      <w:marBottom w:val="0"/>
                                      <w:divBdr>
                                        <w:top w:val="single" w:sz="2" w:space="0" w:color="D9D9E3"/>
                                        <w:left w:val="single" w:sz="2" w:space="0" w:color="D9D9E3"/>
                                        <w:bottom w:val="single" w:sz="2" w:space="0" w:color="D9D9E3"/>
                                        <w:right w:val="single" w:sz="2" w:space="0" w:color="D9D9E3"/>
                                      </w:divBdr>
                                      <w:divsChild>
                                        <w:div w:id="1722051446">
                                          <w:marLeft w:val="0"/>
                                          <w:marRight w:val="0"/>
                                          <w:marTop w:val="0"/>
                                          <w:marBottom w:val="0"/>
                                          <w:divBdr>
                                            <w:top w:val="single" w:sz="2" w:space="0" w:color="D9D9E3"/>
                                            <w:left w:val="single" w:sz="2" w:space="0" w:color="D9D9E3"/>
                                            <w:bottom w:val="single" w:sz="2" w:space="0" w:color="D9D9E3"/>
                                            <w:right w:val="single" w:sz="2" w:space="0" w:color="D9D9E3"/>
                                          </w:divBdr>
                                          <w:divsChild>
                                            <w:div w:id="606079373">
                                              <w:marLeft w:val="0"/>
                                              <w:marRight w:val="0"/>
                                              <w:marTop w:val="0"/>
                                              <w:marBottom w:val="0"/>
                                              <w:divBdr>
                                                <w:top w:val="single" w:sz="2" w:space="0" w:color="D9D9E3"/>
                                                <w:left w:val="single" w:sz="2" w:space="0" w:color="D9D9E3"/>
                                                <w:bottom w:val="single" w:sz="2" w:space="0" w:color="D9D9E3"/>
                                                <w:right w:val="single" w:sz="2" w:space="0" w:color="D9D9E3"/>
                                              </w:divBdr>
                                              <w:divsChild>
                                                <w:div w:id="928346865">
                                                  <w:marLeft w:val="0"/>
                                                  <w:marRight w:val="0"/>
                                                  <w:marTop w:val="0"/>
                                                  <w:marBottom w:val="0"/>
                                                  <w:divBdr>
                                                    <w:top w:val="single" w:sz="2" w:space="0" w:color="D9D9E3"/>
                                                    <w:left w:val="single" w:sz="2" w:space="0" w:color="D9D9E3"/>
                                                    <w:bottom w:val="single" w:sz="2" w:space="0" w:color="D9D9E3"/>
                                                    <w:right w:val="single" w:sz="2" w:space="0" w:color="D9D9E3"/>
                                                  </w:divBdr>
                                                  <w:divsChild>
                                                    <w:div w:id="1189418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98203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94cf68b34f356cbd0198f360539329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6f77f2d6f3170b14f23fb34f649878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B7656-4E35-4A3A-9360-5F8771277394}">
  <ds:schemaRefs>
    <ds:schemaRef ds:uri="http://schemas.microsoft.com/sharepoint/v3/contenttype/forms"/>
  </ds:schemaRefs>
</ds:datastoreItem>
</file>

<file path=customXml/itemProps2.xml><?xml version="1.0" encoding="utf-8"?>
<ds:datastoreItem xmlns:ds="http://schemas.openxmlformats.org/officeDocument/2006/customXml" ds:itemID="{9D970F01-1E3A-47B7-B0BE-B0E00968C2DE}">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7D0B37B5-BDA2-4066-83D2-046F73056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1CA987-76C3-44C6-8096-A33AB52FA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21</Pages>
  <Words>3320</Words>
  <Characters>18927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22203</CharactersWithSpaces>
  <SharedDoc>false</SharedDoc>
  <HLinks>
    <vt:vector size="60" baseType="variant">
      <vt:variant>
        <vt:i4>6357089</vt:i4>
      </vt:variant>
      <vt:variant>
        <vt:i4>57</vt:i4>
      </vt:variant>
      <vt:variant>
        <vt:i4>0</vt:i4>
      </vt:variant>
      <vt:variant>
        <vt:i4>5</vt:i4>
      </vt:variant>
      <vt:variant>
        <vt:lpwstr>https://www.grc.nasa.gov/www/k-12/VirtualAero/BottleRocket/airplane/drageq.html</vt:lpwstr>
      </vt:variant>
      <vt:variant>
        <vt:lpwstr/>
      </vt:variant>
      <vt:variant>
        <vt:i4>2949120</vt:i4>
      </vt:variant>
      <vt:variant>
        <vt:i4>50</vt:i4>
      </vt:variant>
      <vt:variant>
        <vt:i4>0</vt:i4>
      </vt:variant>
      <vt:variant>
        <vt:i4>5</vt:i4>
      </vt:variant>
      <vt:variant>
        <vt:lpwstr/>
      </vt:variant>
      <vt:variant>
        <vt:lpwstr>_Toc1480088315</vt:lpwstr>
      </vt:variant>
      <vt:variant>
        <vt:i4>2686979</vt:i4>
      </vt:variant>
      <vt:variant>
        <vt:i4>44</vt:i4>
      </vt:variant>
      <vt:variant>
        <vt:i4>0</vt:i4>
      </vt:variant>
      <vt:variant>
        <vt:i4>5</vt:i4>
      </vt:variant>
      <vt:variant>
        <vt:lpwstr/>
      </vt:variant>
      <vt:variant>
        <vt:lpwstr>_Toc1176407960</vt:lpwstr>
      </vt:variant>
      <vt:variant>
        <vt:i4>1703992</vt:i4>
      </vt:variant>
      <vt:variant>
        <vt:i4>38</vt:i4>
      </vt:variant>
      <vt:variant>
        <vt:i4>0</vt:i4>
      </vt:variant>
      <vt:variant>
        <vt:i4>5</vt:i4>
      </vt:variant>
      <vt:variant>
        <vt:lpwstr/>
      </vt:variant>
      <vt:variant>
        <vt:lpwstr>_Toc543485688</vt:lpwstr>
      </vt:variant>
      <vt:variant>
        <vt:i4>1179711</vt:i4>
      </vt:variant>
      <vt:variant>
        <vt:i4>32</vt:i4>
      </vt:variant>
      <vt:variant>
        <vt:i4>0</vt:i4>
      </vt:variant>
      <vt:variant>
        <vt:i4>5</vt:i4>
      </vt:variant>
      <vt:variant>
        <vt:lpwstr/>
      </vt:variant>
      <vt:variant>
        <vt:lpwstr>_Toc618341560</vt:lpwstr>
      </vt:variant>
      <vt:variant>
        <vt:i4>1769521</vt:i4>
      </vt:variant>
      <vt:variant>
        <vt:i4>26</vt:i4>
      </vt:variant>
      <vt:variant>
        <vt:i4>0</vt:i4>
      </vt:variant>
      <vt:variant>
        <vt:i4>5</vt:i4>
      </vt:variant>
      <vt:variant>
        <vt:lpwstr/>
      </vt:variant>
      <vt:variant>
        <vt:lpwstr>_Toc171270696</vt:lpwstr>
      </vt:variant>
      <vt:variant>
        <vt:i4>2752519</vt:i4>
      </vt:variant>
      <vt:variant>
        <vt:i4>20</vt:i4>
      </vt:variant>
      <vt:variant>
        <vt:i4>0</vt:i4>
      </vt:variant>
      <vt:variant>
        <vt:i4>5</vt:i4>
      </vt:variant>
      <vt:variant>
        <vt:lpwstr/>
      </vt:variant>
      <vt:variant>
        <vt:lpwstr>_Toc1154186646</vt:lpwstr>
      </vt:variant>
      <vt:variant>
        <vt:i4>2686980</vt:i4>
      </vt:variant>
      <vt:variant>
        <vt:i4>14</vt:i4>
      </vt:variant>
      <vt:variant>
        <vt:i4>0</vt:i4>
      </vt:variant>
      <vt:variant>
        <vt:i4>5</vt:i4>
      </vt:variant>
      <vt:variant>
        <vt:lpwstr/>
      </vt:variant>
      <vt:variant>
        <vt:lpwstr>_Toc1145753659</vt:lpwstr>
      </vt:variant>
      <vt:variant>
        <vt:i4>2490380</vt:i4>
      </vt:variant>
      <vt:variant>
        <vt:i4>8</vt:i4>
      </vt:variant>
      <vt:variant>
        <vt:i4>0</vt:i4>
      </vt:variant>
      <vt:variant>
        <vt:i4>5</vt:i4>
      </vt:variant>
      <vt:variant>
        <vt:lpwstr/>
      </vt:variant>
      <vt:variant>
        <vt:lpwstr>_Toc1496661732</vt:lpwstr>
      </vt:variant>
      <vt:variant>
        <vt:i4>2162690</vt:i4>
      </vt:variant>
      <vt:variant>
        <vt:i4>2</vt:i4>
      </vt:variant>
      <vt:variant>
        <vt:i4>0</vt:i4>
      </vt:variant>
      <vt:variant>
        <vt:i4>5</vt:i4>
      </vt:variant>
      <vt:variant>
        <vt:lpwstr/>
      </vt:variant>
      <vt:variant>
        <vt:lpwstr>_Toc1440047107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Lilly</dc:creator>
  <cp:keywords/>
  <dc:description/>
  <cp:lastModifiedBy>Aaron Lilly (2314260)</cp:lastModifiedBy>
  <cp:revision>30</cp:revision>
  <dcterms:created xsi:type="dcterms:W3CDTF">2026-03-20T20:04:00Z</dcterms:created>
  <dcterms:modified xsi:type="dcterms:W3CDTF">2026-03-22T18:24:00Z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0789721c-ce6f-4214-9db1-b404f4340958</vt:lpwstr>
  </property>
</Properties>
</file>