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327" w:rsidRDefault="00283327" w:rsidP="00283327">
      <w:pPr>
        <w:pStyle w:val="NoSpacing"/>
      </w:pPr>
      <w:r>
        <w:t>NAME: SAMANTHA JADE BARROW</w:t>
      </w:r>
    </w:p>
    <w:p w:rsidR="00283327" w:rsidRDefault="00283327" w:rsidP="00283327">
      <w:pPr>
        <w:pStyle w:val="NoSpacing"/>
      </w:pPr>
    </w:p>
    <w:p w:rsidR="00235C91" w:rsidRDefault="00283327" w:rsidP="00283327">
      <w:pPr>
        <w:pStyle w:val="NoSpacing"/>
      </w:pPr>
      <w:r>
        <w:t>COHORT: 012021</w:t>
      </w:r>
    </w:p>
    <w:p w:rsidR="00283327" w:rsidRDefault="00283327" w:rsidP="00283327">
      <w:pPr>
        <w:pStyle w:val="NoSpacing"/>
      </w:pPr>
    </w:p>
    <w:p w:rsidR="00283327" w:rsidRDefault="00283327" w:rsidP="00283327">
      <w:pPr>
        <w:pStyle w:val="NoSpacing"/>
      </w:pPr>
      <w:r>
        <w:t>FORCE NO: 6856</w:t>
      </w:r>
      <w:r w:rsidR="00275747">
        <w:t xml:space="preserve"> SOUTH WALES POLICE</w:t>
      </w:r>
    </w:p>
    <w:p w:rsidR="00283327" w:rsidRDefault="00283327" w:rsidP="00283327">
      <w:pPr>
        <w:pStyle w:val="NoSpacing"/>
      </w:pPr>
    </w:p>
    <w:p w:rsidR="00283327" w:rsidRDefault="00283327" w:rsidP="00283327">
      <w:pPr>
        <w:pStyle w:val="NoSpacing"/>
      </w:pPr>
      <w:r>
        <w:t>STUDENT NUMBER: 2023674</w:t>
      </w:r>
    </w:p>
    <w:p w:rsidR="00275747" w:rsidRDefault="00275747" w:rsidP="00283327">
      <w:pPr>
        <w:pStyle w:val="NoSpacing"/>
      </w:pPr>
    </w:p>
    <w:p w:rsidR="00275747" w:rsidRDefault="00275747" w:rsidP="00283327">
      <w:pPr>
        <w:pStyle w:val="NoSpacing"/>
      </w:pPr>
      <w:r>
        <w:t>EXAM 2 – 01.06.2021</w:t>
      </w: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2306C9" w:rsidP="002306C9">
      <w:pPr>
        <w:pStyle w:val="NoSpacing"/>
        <w:numPr>
          <w:ilvl w:val="0"/>
          <w:numId w:val="1"/>
        </w:numPr>
      </w:pPr>
      <w:r>
        <w:t>163 (1) A person driving a vehicle must stop the vehicle on being required to do so by a PC in uniform being driven on a road or any other public place</w:t>
      </w:r>
    </w:p>
    <w:p w:rsidR="002306C9" w:rsidRDefault="002306C9" w:rsidP="002306C9">
      <w:pPr>
        <w:pStyle w:val="NoSpacing"/>
        <w:ind w:left="720"/>
      </w:pPr>
      <w:r>
        <w:t xml:space="preserve">163 (2) a person riding a cycle on a road or any other public place must stop the cycle on being required to do so by a PC in uniform </w:t>
      </w:r>
    </w:p>
    <w:p w:rsidR="002306C9" w:rsidRDefault="002306C9" w:rsidP="002306C9">
      <w:pPr>
        <w:pStyle w:val="NoSpacing"/>
        <w:ind w:left="720"/>
      </w:pPr>
      <w:r>
        <w:t>163 (3) A person who fails to comply with the above subsections is guilty of an offence of failing to stop.</w:t>
      </w: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E12896" w:rsidP="00E12896">
      <w:pPr>
        <w:pStyle w:val="NoSpacing"/>
        <w:numPr>
          <w:ilvl w:val="0"/>
          <w:numId w:val="1"/>
        </w:numPr>
      </w:pPr>
      <w:r>
        <w:t xml:space="preserve">Section 6 of the Road Traffic Act is failure to provide a preliminary test on being required to do so by a PC. </w:t>
      </w: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E12896" w:rsidP="00E12896">
      <w:pPr>
        <w:pStyle w:val="NoSpacing"/>
        <w:numPr>
          <w:ilvl w:val="0"/>
          <w:numId w:val="1"/>
        </w:numPr>
      </w:pPr>
      <w:r>
        <w:t xml:space="preserve">Section 3 Road Traffic Act – a person commits an offence if they drive a vehicle on a road or other public place without due care and attention or without reasonable consideration for other users on the road. Such offence could be whilst using a mobile phone or reaching into a back seat trying to attend to a child. </w:t>
      </w: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E12896" w:rsidP="00E12896">
      <w:pPr>
        <w:pStyle w:val="NoSpacing"/>
        <w:numPr>
          <w:ilvl w:val="0"/>
          <w:numId w:val="1"/>
        </w:numPr>
      </w:pPr>
      <w:r>
        <w:t>Use of roads policing powers enables PC’s to conduct vehicle checks and ANPR cameras assist with tracking down vehicles. Roads policing powers allow officers to do checks on vehicles, these checks may provide details that people are driving with no insurance or no licence. They could also result in more serious crimes</w:t>
      </w:r>
      <w:r w:rsidR="007F6E22">
        <w:t xml:space="preserve"> being detected</w:t>
      </w:r>
      <w:r>
        <w:t xml:space="preserve"> such as smuggling drugs and money.</w:t>
      </w:r>
      <w:r w:rsidR="007F6E22">
        <w:t xml:space="preserve"> </w:t>
      </w: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E12896" w:rsidP="00E12896">
      <w:pPr>
        <w:pStyle w:val="NoSpacing"/>
        <w:numPr>
          <w:ilvl w:val="0"/>
          <w:numId w:val="1"/>
        </w:numPr>
      </w:pPr>
      <w:r>
        <w:t xml:space="preserve">Section 165a is the power to seize a vehicle. Section 165a – a person commits an offence if they are driving an MPV on a road or other public place </w:t>
      </w:r>
      <w:r w:rsidR="007F6E22">
        <w:t>and they do not have insurance coverage in place.</w:t>
      </w:r>
      <w:r>
        <w:t xml:space="preserve"> </w:t>
      </w: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6A175A" w:rsidP="00235C91">
      <w:pPr>
        <w:pStyle w:val="NoSpacing"/>
        <w:numPr>
          <w:ilvl w:val="0"/>
          <w:numId w:val="1"/>
        </w:numPr>
      </w:pPr>
      <w:r>
        <w:t xml:space="preserve">Section 170(1) Road Traffic Act – Road Traffic Collisions -  </w:t>
      </w:r>
      <w:r w:rsidR="005053A2">
        <w:t xml:space="preserve">a person driving on a road or any other public place </w:t>
      </w: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235C91" w:rsidP="00235C91">
      <w:pPr>
        <w:pStyle w:val="NoSpacing"/>
        <w:numPr>
          <w:ilvl w:val="0"/>
          <w:numId w:val="1"/>
        </w:numPr>
      </w:pPr>
      <w:r>
        <w:t xml:space="preserve">Family </w:t>
      </w:r>
      <w:r w:rsidR="00E92749">
        <w:t>Liaison</w:t>
      </w:r>
      <w:r>
        <w:t xml:space="preserve"> Officers are Police Officers specifically trained</w:t>
      </w:r>
      <w:r w:rsidR="00E92749">
        <w:t xml:space="preserve"> to assist families.</w:t>
      </w:r>
      <w:r>
        <w:t xml:space="preserve"> The role of family liaison officer is to assist the families of victims of road fatalities. They confirm their identity with their families and provide support and refer them to relevant support agencies as necessary, this could be the NHS or local support for a death. They ensure that t</w:t>
      </w:r>
      <w:r w:rsidR="00E92749">
        <w:t>he families are kept updated of all relevant updates throughout</w:t>
      </w:r>
      <w:r>
        <w:t xml:space="preserve"> the investigation.</w:t>
      </w: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6A175A" w:rsidP="006A175A">
      <w:pPr>
        <w:pStyle w:val="NoSpacing"/>
        <w:numPr>
          <w:ilvl w:val="0"/>
          <w:numId w:val="1"/>
        </w:numPr>
      </w:pPr>
      <w:r>
        <w:t>If a person is involved in a Road Traffic Collision and no-one else is involved then they do not have to report it to the police. If the collision involves another person and there are no injuries, just damage to vehicles, then as long as insurance details are passed between the people involved, there is no legal obligation to get the police involved. However, if a serious road traffic collision occurs then the police should be called to carry out a thorough investigation. If a collision occurs and the drivers are not insured then the police should be called to deal with it appropriately and possibly result in the seizure of vehicles. Before</w:t>
      </w:r>
      <w:r w:rsidR="00301581">
        <w:t xml:space="preserve"> dealing with any investigations</w:t>
      </w:r>
      <w:bookmarkStart w:id="0" w:name="_GoBack"/>
      <w:bookmarkEnd w:id="0"/>
      <w:r>
        <w:t>, police priority is to save life and limb.</w:t>
      </w: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6A175A" w:rsidP="006A175A">
      <w:pPr>
        <w:pStyle w:val="NoSpacing"/>
        <w:numPr>
          <w:ilvl w:val="0"/>
          <w:numId w:val="1"/>
        </w:numPr>
      </w:pPr>
      <w:r>
        <w:t>If a person fails to comply with providing a sample for testing then police have the power to gain entry to that house where they believe that individual who has committed the offence presides. If that person fails to stop for police after a road traffic offence then police have the powers to gain entry to a property that they have reasonable cause to believe that they have entered.</w:t>
      </w:r>
      <w:r w:rsidR="007F6E22">
        <w:t xml:space="preserve"> If a person fails to provide the preliminary test then it is an offence which can be arrested for,</w:t>
      </w:r>
    </w:p>
    <w:p w:rsidR="00283327" w:rsidRDefault="00283327" w:rsidP="00283327">
      <w:pPr>
        <w:pStyle w:val="NoSpacing"/>
      </w:pPr>
    </w:p>
    <w:p w:rsidR="00283327" w:rsidRDefault="00283327" w:rsidP="00283327">
      <w:pPr>
        <w:pStyle w:val="NoSpacing"/>
      </w:pPr>
    </w:p>
    <w:p w:rsidR="00283327" w:rsidRDefault="006A175A" w:rsidP="006A175A">
      <w:pPr>
        <w:pStyle w:val="NoSpacing"/>
        <w:numPr>
          <w:ilvl w:val="0"/>
          <w:numId w:val="1"/>
        </w:numPr>
      </w:pPr>
      <w:r>
        <w:t xml:space="preserve"> Section 1 - A person commits an offence if they cause the death of another person whilst driving an MPV</w:t>
      </w:r>
      <w:r w:rsidR="006D602E">
        <w:t xml:space="preserve"> dangerously</w:t>
      </w:r>
      <w:r>
        <w:t xml:space="preserve"> on a road or other public place.</w:t>
      </w: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5F7E74" w:rsidP="006A175A">
      <w:pPr>
        <w:pStyle w:val="NoSpacing"/>
        <w:numPr>
          <w:ilvl w:val="0"/>
          <w:numId w:val="1"/>
        </w:numPr>
      </w:pPr>
      <w:r>
        <w:t>Breath</w:t>
      </w:r>
      <w:r w:rsidR="006A175A">
        <w:t xml:space="preserve"> – 35 </w:t>
      </w:r>
      <w:r>
        <w:t>micrograms</w:t>
      </w:r>
      <w:r w:rsidR="006A175A">
        <w:t xml:space="preserve"> of </w:t>
      </w:r>
      <w:r>
        <w:t>breath in 100 millilitres of alcohol</w:t>
      </w:r>
    </w:p>
    <w:p w:rsidR="005F7E74" w:rsidRDefault="005F7E74" w:rsidP="005F7E74">
      <w:pPr>
        <w:pStyle w:val="NoSpacing"/>
        <w:ind w:left="720"/>
      </w:pPr>
      <w:r>
        <w:t>Blood – 107 milligrams of blood in 100 millilitres of blood</w:t>
      </w:r>
    </w:p>
    <w:p w:rsidR="005F7E74" w:rsidRDefault="005F7E74" w:rsidP="005F7E74">
      <w:pPr>
        <w:pStyle w:val="NoSpacing"/>
        <w:ind w:left="720"/>
      </w:pPr>
      <w:r>
        <w:t>Urine – 80 milligrams of urine in 100 millilitres of urine</w:t>
      </w:r>
    </w:p>
    <w:p w:rsidR="005F7E74" w:rsidRDefault="005F7E74" w:rsidP="005F7E74">
      <w:pPr>
        <w:pStyle w:val="NoSpacing"/>
        <w:ind w:left="720"/>
      </w:pP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6D602E" w:rsidP="006D602E">
      <w:pPr>
        <w:pStyle w:val="NoSpacing"/>
        <w:numPr>
          <w:ilvl w:val="0"/>
          <w:numId w:val="1"/>
        </w:numPr>
      </w:pPr>
      <w:r>
        <w:t xml:space="preserve">One main person that would usually be present on the offenders terms if a solicitor. The solicitor will provide all the offenders legal advice and may advise them on their plea or may tell them to make no comment depending on the evidence provided. </w:t>
      </w:r>
    </w:p>
    <w:p w:rsidR="006D602E" w:rsidRDefault="006D602E" w:rsidP="006D602E">
      <w:pPr>
        <w:pStyle w:val="NoSpacing"/>
        <w:ind w:left="720"/>
      </w:pPr>
      <w:r>
        <w:t xml:space="preserve">An appropriate adult may also be present. This is a person who assists the suspect during the interview. It could be a family member or friend. However, they are not to have anything to do with the offence or know anything about it. The appropriate adult can give advice. For example if the suspect has learning difficulties and they do not understand a word that has been said, the appropriate adult can tell them what that word means. They cannot however put words into the suspects mouth and in no circumstances can they tell the suspect what to say. They are only there as an aid. </w:t>
      </w:r>
    </w:p>
    <w:p w:rsidR="006D602E" w:rsidRDefault="006D602E" w:rsidP="006D602E">
      <w:pPr>
        <w:pStyle w:val="NoSpacing"/>
        <w:ind w:left="720"/>
      </w:pPr>
      <w:r>
        <w:lastRenderedPageBreak/>
        <w:t>There may also be an inappropriate adult present. This may be someone who is deemed as an appropriate adult but during the interview it comes to light that they are not assisting in anyway, in extreme circumstances they may be asked to leave and a new appropriate adult may be introduced.</w:t>
      </w:r>
    </w:p>
    <w:p w:rsidR="006D602E" w:rsidRDefault="006D602E" w:rsidP="006D602E">
      <w:pPr>
        <w:pStyle w:val="NoSpacing"/>
        <w:ind w:left="720"/>
      </w:pPr>
      <w:r>
        <w:t>Under</w:t>
      </w:r>
      <w:r w:rsidR="007F6E22">
        <w:t xml:space="preserve"> Section 16 + 17</w:t>
      </w:r>
      <w:r>
        <w:t xml:space="preserve"> Youth Justice + Criminal Evidence Act a Special Measures can be introduced which states that if a person is suffering a physical or emotional disability, or is in fear then they may be provided with a special measure such as an appropriate adult.</w:t>
      </w: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8347DF" w:rsidP="008347DF">
      <w:pPr>
        <w:pStyle w:val="NoSpacing"/>
        <w:numPr>
          <w:ilvl w:val="0"/>
          <w:numId w:val="1"/>
        </w:numPr>
      </w:pPr>
      <w:r>
        <w:t xml:space="preserve">The National Police Interviewing Model is a model used to </w:t>
      </w:r>
      <w:r w:rsidR="009C63EE">
        <w:t>enhance the learning techniques of those who conduct investigations. The mnemonic PEACE can assist us with this.</w:t>
      </w:r>
    </w:p>
    <w:p w:rsidR="009C63EE" w:rsidRDefault="009C63EE" w:rsidP="009C63EE">
      <w:pPr>
        <w:pStyle w:val="NoSpacing"/>
        <w:ind w:left="720"/>
      </w:pPr>
      <w:r>
        <w:t xml:space="preserve">P – is for preparing and planning the investigation. At this stage you would gather all relevant evidence to the case and start putting questions together to ask a witness or suspect. You could carry out checks on NICHE and PNC on the witness/suspect for any background information that may be relevant. </w:t>
      </w:r>
    </w:p>
    <w:p w:rsidR="008A7AD0" w:rsidRDefault="008A7AD0" w:rsidP="009C63EE">
      <w:pPr>
        <w:pStyle w:val="NoSpacing"/>
        <w:ind w:left="720"/>
      </w:pPr>
    </w:p>
    <w:p w:rsidR="009C63EE" w:rsidRDefault="009C63EE" w:rsidP="009C63EE">
      <w:pPr>
        <w:pStyle w:val="NoSpacing"/>
        <w:ind w:left="720"/>
      </w:pPr>
      <w:r>
        <w:t>E – Engage and explain. At this stage you would explain what your aims of the interview are and the process of it.</w:t>
      </w:r>
      <w:r w:rsidR="00222C4F">
        <w:t xml:space="preserve"> Introduce yourself, try to gain a rapport with the witness/suspect so they feel at ease and that they can trust you.</w:t>
      </w:r>
      <w:r>
        <w:t xml:space="preserve"> </w:t>
      </w:r>
      <w:r w:rsidR="00222C4F">
        <w:t>In regard to a suspect interview y</w:t>
      </w:r>
      <w:r>
        <w:t>ou would explain their PACE legal rights</w:t>
      </w:r>
      <w:r w:rsidR="00222C4F">
        <w:t xml:space="preserve"> – right to tell somewhere where they ar</w:t>
      </w:r>
      <w:r w:rsidR="008A7AD0">
        <w:t>e, right to free legal advice</w:t>
      </w:r>
      <w:r>
        <w:t xml:space="preserve">. In this process, you would also tell them that any movement will be noted for the recording, e.g any nod or shake will be stated for the purposes of the recording. You could start by asking for an open account – ask them in their own words what actually happened. Tell them to take their time, that this is a very important part for them to be able to tell us what happened. From this you can do a spider diagram which you can then build off. </w:t>
      </w:r>
    </w:p>
    <w:p w:rsidR="008A7AD0" w:rsidRDefault="008A7AD0" w:rsidP="009C63EE">
      <w:pPr>
        <w:pStyle w:val="NoSpacing"/>
        <w:ind w:left="720"/>
      </w:pPr>
    </w:p>
    <w:p w:rsidR="009C63EE" w:rsidRDefault="009C63EE" w:rsidP="009C63EE">
      <w:pPr>
        <w:pStyle w:val="NoSpacing"/>
        <w:ind w:left="720"/>
      </w:pPr>
      <w:r>
        <w:t>A – Account clarification and challenge. After gaining their account, this is when you can ask them questions relating to what they have told you previously. However, remember that when asking witness questions – steer away from closed questions – it is their account so let them tell you. From what they have told you, you can then challenge these statements. For example if you are interviewing a suspect and they give their account, but it does not match up with the witness statement account, you can challenge this by stating well this doesn’t match up from what we have been told so can you please explain.</w:t>
      </w:r>
    </w:p>
    <w:p w:rsidR="008A7AD0" w:rsidRDefault="008A7AD0" w:rsidP="009C63EE">
      <w:pPr>
        <w:pStyle w:val="NoSpacing"/>
        <w:ind w:left="720"/>
      </w:pPr>
    </w:p>
    <w:p w:rsidR="009C63EE" w:rsidRDefault="009C63EE" w:rsidP="009C63EE">
      <w:pPr>
        <w:pStyle w:val="NoSpacing"/>
        <w:ind w:left="720"/>
      </w:pPr>
      <w:r>
        <w:t>C – Closure – this is where the interview comes to an end. You ensure that they have said everything they have wanted to, ensure that they have nothing else to add. Then end the interview by stating the date and time and then end the recording.</w:t>
      </w:r>
    </w:p>
    <w:p w:rsidR="008A7AD0" w:rsidRDefault="008A7AD0" w:rsidP="009C63EE">
      <w:pPr>
        <w:pStyle w:val="NoSpacing"/>
        <w:ind w:left="720"/>
      </w:pPr>
    </w:p>
    <w:p w:rsidR="009C63EE" w:rsidRDefault="009C63EE" w:rsidP="009C63EE">
      <w:pPr>
        <w:pStyle w:val="NoSpacing"/>
        <w:ind w:left="720"/>
      </w:pPr>
      <w:r>
        <w:t xml:space="preserve">E – Evaluation – at this stage you would evaluate how the interview went and highlight if there is a need to carry out any further interviews or for more investigation. At this stage you would also reflect and review on the actual interview itself that has been conducted, and see if there is any room for improvement in regards to the officers style of interview. </w:t>
      </w: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2512A1" w:rsidP="002512A1">
      <w:pPr>
        <w:pStyle w:val="NoSpacing"/>
        <w:numPr>
          <w:ilvl w:val="0"/>
          <w:numId w:val="1"/>
        </w:numPr>
      </w:pPr>
      <w:r>
        <w:t xml:space="preserve">A person is guilty of an offence if they use threatening, intimidating, coercion or abusive behaviour and that behaviour is </w:t>
      </w:r>
      <w:r w:rsidR="007F6E22">
        <w:t xml:space="preserve">coercive or </w:t>
      </w:r>
      <w:r>
        <w:t>controlling. The people</w:t>
      </w:r>
      <w:r w:rsidR="00222C4F">
        <w:t xml:space="preserve"> involved</w:t>
      </w:r>
      <w:r>
        <w:t xml:space="preserve"> can be partners or in a family relationship, regardless of their gender or sexuality. Both people must be personally connected at the time of the offence.</w:t>
      </w:r>
    </w:p>
    <w:p w:rsidR="002512A1" w:rsidRDefault="002512A1" w:rsidP="002512A1">
      <w:pPr>
        <w:pStyle w:val="NoSpacing"/>
      </w:pPr>
    </w:p>
    <w:p w:rsidR="002512A1" w:rsidRDefault="002512A1" w:rsidP="002512A1">
      <w:pPr>
        <w:pStyle w:val="NoSpacing"/>
      </w:pPr>
    </w:p>
    <w:p w:rsidR="002512A1" w:rsidRDefault="002512A1" w:rsidP="002512A1">
      <w:pPr>
        <w:pStyle w:val="NoSpacing"/>
      </w:pPr>
    </w:p>
    <w:p w:rsidR="002512A1" w:rsidRDefault="002512A1" w:rsidP="002512A1">
      <w:pPr>
        <w:pStyle w:val="NoSpacing"/>
      </w:pPr>
    </w:p>
    <w:p w:rsidR="002512A1" w:rsidRDefault="002512A1" w:rsidP="002512A1">
      <w:pPr>
        <w:pStyle w:val="NoSpacing"/>
      </w:pPr>
    </w:p>
    <w:p w:rsidR="002512A1" w:rsidRDefault="002512A1" w:rsidP="002512A1">
      <w:pPr>
        <w:pStyle w:val="NoSpacing"/>
        <w:numPr>
          <w:ilvl w:val="0"/>
          <w:numId w:val="1"/>
        </w:numPr>
      </w:pPr>
      <w:r>
        <w:t>The new offence of coercive control is so important is because coercion control was never recognised before so it was very hard to prove and to prosecute offenders. Now the new law is in place it is much more commonly recognised. The only law that was in place was the domestic violence. However coercive control includes family members.</w:t>
      </w:r>
    </w:p>
    <w:p w:rsidR="002512A1" w:rsidRDefault="002512A1" w:rsidP="002512A1">
      <w:pPr>
        <w:pStyle w:val="NoSpacing"/>
      </w:pPr>
    </w:p>
    <w:p w:rsidR="002512A1" w:rsidRDefault="002512A1" w:rsidP="002512A1">
      <w:pPr>
        <w:pStyle w:val="NoSpacing"/>
      </w:pP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283327" w:rsidP="002512A1">
      <w:pPr>
        <w:pStyle w:val="NoSpacing"/>
      </w:pP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2512A1" w:rsidP="002512A1">
      <w:pPr>
        <w:pStyle w:val="NoSpacing"/>
        <w:numPr>
          <w:ilvl w:val="0"/>
          <w:numId w:val="1"/>
        </w:numPr>
      </w:pPr>
      <w:r>
        <w:t xml:space="preserve">Section 46 allows for the removal of a child to a safe place. If a child is at risk of harm or violence then the child can be removed to a place of safety. A place of safety includes a local arrangement provided by social services, a hospital, police station or any other designated place of safety. If a person is under 18 they should never be taken to a police station. </w:t>
      </w:r>
      <w:r w:rsidR="00222C4F">
        <w:t xml:space="preserve">Under no circumstances should a person be held in a police station for more than 72 hours. </w:t>
      </w: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2512A1" w:rsidP="002512A1">
      <w:pPr>
        <w:pStyle w:val="NoSpacing"/>
        <w:numPr>
          <w:ilvl w:val="0"/>
          <w:numId w:val="1"/>
        </w:numPr>
      </w:pPr>
      <w:r>
        <w:t>A perso</w:t>
      </w:r>
      <w:r w:rsidR="00222C4F">
        <w:t>n is guilty of an offence if a person who</w:t>
      </w:r>
      <w:r>
        <w:t xml:space="preserve"> over the age of 16 years old, who having responsibility for a child under the age of 16, ill treats, wilfully </w:t>
      </w:r>
      <w:r w:rsidR="007A05FB">
        <w:t>neglects, assaults or threatens that person.</w:t>
      </w:r>
    </w:p>
    <w:p w:rsidR="007A05FB" w:rsidRDefault="007A05FB" w:rsidP="007A05FB">
      <w:pPr>
        <w:pStyle w:val="NoSpacing"/>
      </w:pPr>
    </w:p>
    <w:p w:rsidR="002512A1" w:rsidRDefault="002512A1" w:rsidP="002512A1">
      <w:pPr>
        <w:pStyle w:val="NoSpacing"/>
      </w:pPr>
    </w:p>
    <w:p w:rsidR="002512A1" w:rsidRDefault="007A05FB" w:rsidP="007A05FB">
      <w:pPr>
        <w:pStyle w:val="NoSpacing"/>
        <w:numPr>
          <w:ilvl w:val="0"/>
          <w:numId w:val="1"/>
        </w:numPr>
      </w:pPr>
      <w:r>
        <w:t xml:space="preserve">DASH model is a tool used to identify the risk in a person who is the victim of Domestic Violence, Stalking + Harassment (including honour based violence). DASH should be used whenever there is a concern that a victim may be at risk of harm. DASH also provides information to partnering agencies who can provide an insight if further assistance is required. 46 questions are asked which assess how at risk a victim may be. Examples of questions include, “have you ever been a victim before?”, “do you normally live in fear?”. </w:t>
      </w:r>
    </w:p>
    <w:p w:rsidR="002512A1" w:rsidRDefault="002512A1" w:rsidP="002512A1">
      <w:pPr>
        <w:pStyle w:val="NoSpacing"/>
      </w:pP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7A05FB" w:rsidP="007A05FB">
      <w:pPr>
        <w:pStyle w:val="NoSpacing"/>
        <w:numPr>
          <w:ilvl w:val="0"/>
          <w:numId w:val="1"/>
        </w:numPr>
      </w:pPr>
      <w:r>
        <w:t>A</w:t>
      </w:r>
      <w:r w:rsidR="00222C4F">
        <w:t xml:space="preserve"> Public Protection N</w:t>
      </w:r>
      <w:r>
        <w:t xml:space="preserve">otice should be submitted in all cases where a victim may appear to be at risk. The PPN consists of 29 questions. 18 high risk questions. If there is any ever doubt whether a PPN should be submitted, then always submit one just in case. </w:t>
      </w:r>
      <w:r w:rsidR="00222C4F">
        <w:t xml:space="preserve">The PPN is also available for any other agencies to gain access, so they can assess whether any future interaction is needed. A PPN could be used for multiple victims on the same occurrence. For example a domestic violence call. The actual victim of the domestic violence who has been injured (e.g wife), there may also be children present in the address who have not been </w:t>
      </w:r>
      <w:r w:rsidR="00222C4F">
        <w:lastRenderedPageBreak/>
        <w:t>victim of the physical assaults, but as they have been present, a PPN will need to be issued to ensure that those children are included.</w:t>
      </w: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F14CB6" w:rsidP="007A05FB">
      <w:pPr>
        <w:pStyle w:val="NoSpacing"/>
        <w:numPr>
          <w:ilvl w:val="0"/>
          <w:numId w:val="1"/>
        </w:numPr>
      </w:pPr>
      <w:r>
        <w:t xml:space="preserve">Domestic Violence Protection Notice. The police can apply for a DVPN in a Magistrates Court. A decision then must be made within 48 hours. The DVPN provides protection to the victims of domestic violence. </w:t>
      </w:r>
      <w:r w:rsidR="00B24C72">
        <w:t>Where the perpetrator and victim live together, the DVPN can ;</w:t>
      </w:r>
    </w:p>
    <w:p w:rsidR="00B24C72" w:rsidRDefault="00B24C72" w:rsidP="00B24C72">
      <w:pPr>
        <w:pStyle w:val="NoSpacing"/>
        <w:numPr>
          <w:ilvl w:val="0"/>
          <w:numId w:val="2"/>
        </w:numPr>
      </w:pPr>
      <w:r>
        <w:t>Prohibit the perp from entering the address</w:t>
      </w:r>
    </w:p>
    <w:p w:rsidR="00B24C72" w:rsidRDefault="00B24C72" w:rsidP="00B24C72">
      <w:pPr>
        <w:pStyle w:val="NoSpacing"/>
        <w:numPr>
          <w:ilvl w:val="0"/>
          <w:numId w:val="2"/>
        </w:numPr>
      </w:pPr>
      <w:r>
        <w:t xml:space="preserve">Ensure that the perp does not </w:t>
      </w:r>
      <w:r w:rsidR="00222C4F">
        <w:t xml:space="preserve">exclude or </w:t>
      </w:r>
      <w:r>
        <w:t>evict the victim</w:t>
      </w:r>
      <w:r w:rsidR="00222C4F">
        <w:t xml:space="preserve"> from the address</w:t>
      </w:r>
    </w:p>
    <w:p w:rsidR="00B24C72" w:rsidRDefault="00B24C72" w:rsidP="00B24C72">
      <w:pPr>
        <w:pStyle w:val="NoSpacing"/>
        <w:numPr>
          <w:ilvl w:val="0"/>
          <w:numId w:val="2"/>
        </w:numPr>
      </w:pPr>
      <w:r>
        <w:t>Prohibit the perp form coming within a specified distance of the address</w:t>
      </w:r>
    </w:p>
    <w:p w:rsidR="00F14CB6" w:rsidRDefault="00F14CB6" w:rsidP="00F14CB6">
      <w:pPr>
        <w:pStyle w:val="NoSpacing"/>
        <w:ind w:left="720"/>
      </w:pPr>
      <w:r>
        <w:t xml:space="preserve">A DVPO can then be applied for further prohibitions. Again this is applied to at a magistrates court an a decision made 48hours before the offence has occurred. </w:t>
      </w:r>
      <w:r w:rsidR="00B24C72">
        <w:t>This can be issued for a further 14-28days.</w:t>
      </w:r>
    </w:p>
    <w:p w:rsidR="00B24C72" w:rsidRDefault="00B24C72" w:rsidP="00F14CB6">
      <w:pPr>
        <w:pStyle w:val="NoSpacing"/>
        <w:ind w:left="720"/>
      </w:pP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F14CB6" w:rsidP="00F14CB6">
      <w:pPr>
        <w:pStyle w:val="NoSpacing"/>
        <w:numPr>
          <w:ilvl w:val="0"/>
          <w:numId w:val="1"/>
        </w:numPr>
      </w:pPr>
      <w:r>
        <w:t xml:space="preserve">Child sexual exploitation is another form of child abuse. It occurs where </w:t>
      </w:r>
      <w:r w:rsidR="00882357">
        <w:t>someone takes advantage for the purpose of a sexual gain.</w:t>
      </w:r>
    </w:p>
    <w:p w:rsidR="009A5910" w:rsidRDefault="009A5910" w:rsidP="009A5910">
      <w:pPr>
        <w:pStyle w:val="NoSpacing"/>
        <w:ind w:left="720"/>
      </w:pPr>
    </w:p>
    <w:p w:rsidR="00957004" w:rsidRDefault="009A5910" w:rsidP="00957004">
      <w:pPr>
        <w:pStyle w:val="NoSpacing"/>
        <w:numPr>
          <w:ilvl w:val="0"/>
          <w:numId w:val="2"/>
        </w:numPr>
      </w:pPr>
      <w:r>
        <w:t>In exchange for money or something else for the victim</w:t>
      </w:r>
    </w:p>
    <w:p w:rsidR="00957004" w:rsidRDefault="00957004" w:rsidP="00957004">
      <w:pPr>
        <w:pStyle w:val="NoSpacing"/>
        <w:numPr>
          <w:ilvl w:val="0"/>
          <w:numId w:val="2"/>
        </w:numPr>
      </w:pPr>
      <w:r>
        <w:t xml:space="preserve">For a financial gain or to give the increased status of the perp or facilitator </w:t>
      </w:r>
    </w:p>
    <w:p w:rsidR="00882357" w:rsidRDefault="00882357" w:rsidP="00882357">
      <w:pPr>
        <w:pStyle w:val="NoSpacing"/>
      </w:pPr>
    </w:p>
    <w:p w:rsidR="00882357" w:rsidRDefault="00882357" w:rsidP="00882357">
      <w:pPr>
        <w:pStyle w:val="NoSpacing"/>
      </w:pPr>
      <w:r>
        <w:t>A child could enter sexual exploitation without actually realising. E.g a child could enter an intimate relationship with a partner who is older and then be used such a dealing drugs in exchange for sex or money from the partner.</w:t>
      </w: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103C04" w:rsidP="00103C04">
      <w:pPr>
        <w:pStyle w:val="NoSpacing"/>
        <w:numPr>
          <w:ilvl w:val="0"/>
          <w:numId w:val="1"/>
        </w:numPr>
      </w:pPr>
      <w:r>
        <w:t>Sarah’s Law is a scheme that allows for family members, carers or guardians to apply for information from the police of if there are any child sex offenders living in their area. The scheme came about after a child Sarah, was abused and killed by someone living in her area.</w:t>
      </w:r>
    </w:p>
    <w:p w:rsidR="00103C04" w:rsidRDefault="00103C04" w:rsidP="00103C04">
      <w:pPr>
        <w:pStyle w:val="NoSpacing"/>
        <w:ind w:left="720"/>
      </w:pPr>
      <w:r>
        <w:t xml:space="preserve">People can apply for this information from the police. The information will only be given to the person requesting it and they must keep it confidential. </w:t>
      </w: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8C79E2" w:rsidRDefault="008C79E2" w:rsidP="008C79E2">
      <w:pPr>
        <w:pStyle w:val="NoSpacing"/>
        <w:numPr>
          <w:ilvl w:val="0"/>
          <w:numId w:val="1"/>
        </w:numPr>
      </w:pPr>
      <w:r>
        <w:t>75(a) Evidential Presumptions when it comes to consent</w:t>
      </w:r>
    </w:p>
    <w:p w:rsidR="00283327" w:rsidRDefault="008C79E2" w:rsidP="008C79E2">
      <w:pPr>
        <w:pStyle w:val="NoSpacing"/>
        <w:numPr>
          <w:ilvl w:val="0"/>
          <w:numId w:val="4"/>
        </w:numPr>
      </w:pPr>
      <w:r>
        <w:t xml:space="preserve"> if it is proved in court that </w:t>
      </w:r>
    </w:p>
    <w:p w:rsidR="008C79E2" w:rsidRDefault="008C79E2" w:rsidP="008C79E2">
      <w:pPr>
        <w:pStyle w:val="NoSpacing"/>
        <w:numPr>
          <w:ilvl w:val="0"/>
          <w:numId w:val="3"/>
        </w:numPr>
      </w:pPr>
      <w:r>
        <w:t>The defendant did the sexual assault</w:t>
      </w:r>
    </w:p>
    <w:p w:rsidR="008C79E2" w:rsidRDefault="008C79E2" w:rsidP="008C79E2">
      <w:pPr>
        <w:pStyle w:val="NoSpacing"/>
        <w:numPr>
          <w:ilvl w:val="0"/>
          <w:numId w:val="3"/>
        </w:numPr>
      </w:pPr>
      <w:r>
        <w:t>That any of the specified circumstances existed</w:t>
      </w:r>
    </w:p>
    <w:p w:rsidR="008C79E2" w:rsidRDefault="008C79E2" w:rsidP="008C79E2">
      <w:pPr>
        <w:pStyle w:val="NoSpacing"/>
        <w:numPr>
          <w:ilvl w:val="0"/>
          <w:numId w:val="3"/>
        </w:numPr>
      </w:pPr>
      <w:r>
        <w:t>That the defendant knew that any of the specified circumstances existed.</w:t>
      </w:r>
    </w:p>
    <w:p w:rsidR="008C79E2" w:rsidRDefault="008C79E2" w:rsidP="008C79E2">
      <w:pPr>
        <w:pStyle w:val="NoSpacing"/>
      </w:pPr>
      <w:r>
        <w:t xml:space="preserve">              Then the court will make the presumption that consent did not exist.</w:t>
      </w:r>
    </w:p>
    <w:p w:rsidR="008C79E2" w:rsidRDefault="008C79E2" w:rsidP="008C79E2">
      <w:pPr>
        <w:pStyle w:val="NoSpacing"/>
        <w:ind w:left="1080"/>
      </w:pPr>
    </w:p>
    <w:p w:rsidR="008C79E2" w:rsidRDefault="008C79E2" w:rsidP="008C79E2">
      <w:pPr>
        <w:pStyle w:val="NoSpacing"/>
        <w:ind w:left="720"/>
      </w:pPr>
      <w:r>
        <w:t>75(b) Evidential Circumstances</w:t>
      </w:r>
    </w:p>
    <w:p w:rsidR="008C79E2" w:rsidRDefault="008C79E2" w:rsidP="008C79E2">
      <w:pPr>
        <w:pStyle w:val="NoSpacing"/>
        <w:numPr>
          <w:ilvl w:val="0"/>
          <w:numId w:val="2"/>
        </w:numPr>
      </w:pPr>
      <w:r>
        <w:t>Use of violence/ fear of violence</w:t>
      </w:r>
    </w:p>
    <w:p w:rsidR="008C79E2" w:rsidRDefault="008C79E2" w:rsidP="008C79E2">
      <w:pPr>
        <w:pStyle w:val="NoSpacing"/>
        <w:numPr>
          <w:ilvl w:val="0"/>
          <w:numId w:val="2"/>
        </w:numPr>
      </w:pPr>
      <w:r>
        <w:lastRenderedPageBreak/>
        <w:t>Under duress</w:t>
      </w:r>
    </w:p>
    <w:p w:rsidR="008C79E2" w:rsidRDefault="008C79E2" w:rsidP="008C79E2">
      <w:pPr>
        <w:pStyle w:val="NoSpacing"/>
        <w:numPr>
          <w:ilvl w:val="0"/>
          <w:numId w:val="2"/>
        </w:numPr>
      </w:pPr>
      <w:r>
        <w:t>Use of substances</w:t>
      </w:r>
    </w:p>
    <w:p w:rsidR="008C79E2" w:rsidRDefault="008C79E2" w:rsidP="008C79E2">
      <w:pPr>
        <w:pStyle w:val="NoSpacing"/>
        <w:numPr>
          <w:ilvl w:val="0"/>
          <w:numId w:val="2"/>
        </w:numPr>
      </w:pPr>
      <w:r>
        <w:t>Inability to communicate through disability or physical impairment</w:t>
      </w: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FE74A7" w:rsidP="00FE74A7">
      <w:pPr>
        <w:pStyle w:val="NoSpacing"/>
        <w:numPr>
          <w:ilvl w:val="0"/>
          <w:numId w:val="1"/>
        </w:numPr>
      </w:pPr>
      <w:r>
        <w:t>-   to prosecute the guilty and protect the innocent/victims</w:t>
      </w:r>
    </w:p>
    <w:p w:rsidR="00FE74A7" w:rsidRDefault="00FE74A7" w:rsidP="00FE74A7">
      <w:pPr>
        <w:pStyle w:val="NoSpacing"/>
        <w:numPr>
          <w:ilvl w:val="0"/>
          <w:numId w:val="2"/>
        </w:numPr>
      </w:pPr>
      <w:r>
        <w:t>To acquit the innocent</w:t>
      </w:r>
    </w:p>
    <w:p w:rsidR="00FE74A7" w:rsidRDefault="00FE74A7" w:rsidP="00FE74A7">
      <w:pPr>
        <w:pStyle w:val="NoSpacing"/>
        <w:numPr>
          <w:ilvl w:val="0"/>
          <w:numId w:val="2"/>
        </w:numPr>
      </w:pPr>
      <w:r>
        <w:t xml:space="preserve">To ensure that everyone is given fair treatment </w:t>
      </w:r>
    </w:p>
    <w:p w:rsidR="00FE74A7" w:rsidRDefault="00FE74A7" w:rsidP="00FE74A7">
      <w:pPr>
        <w:pStyle w:val="NoSpacing"/>
        <w:numPr>
          <w:ilvl w:val="0"/>
          <w:numId w:val="2"/>
        </w:numPr>
      </w:pPr>
      <w:r>
        <w:t>That all evidence is heard</w:t>
      </w: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283327" w:rsidRDefault="00283327" w:rsidP="00283327">
      <w:pPr>
        <w:pStyle w:val="NoSpacing"/>
      </w:pPr>
    </w:p>
    <w:p w:rsidR="009A5910" w:rsidRDefault="00283327" w:rsidP="00283327">
      <w:pPr>
        <w:pStyle w:val="NoSpacing"/>
      </w:pPr>
      <w:r>
        <w:t>25.</w:t>
      </w:r>
      <w:r w:rsidR="009A5910">
        <w:t xml:space="preserve"> The first stage of the Full Code Test is the ‘Evidential Stage’ – this is where the CPS decides if there is enough evidence to go ahead and get a conviction.</w:t>
      </w:r>
    </w:p>
    <w:p w:rsidR="009A5910" w:rsidRDefault="009A5910" w:rsidP="00283327">
      <w:pPr>
        <w:pStyle w:val="NoSpacing"/>
      </w:pPr>
    </w:p>
    <w:p w:rsidR="00283327" w:rsidRDefault="009A5910" w:rsidP="00283327">
      <w:pPr>
        <w:pStyle w:val="NoSpacing"/>
      </w:pPr>
      <w:r>
        <w:t xml:space="preserve"> The second stage is the ‘Publics Interest Stage’. This is where the CPS will assess whether it is in the publics best interest that a case goes ahead to court.</w:t>
      </w:r>
    </w:p>
    <w:p w:rsidR="009A5910" w:rsidRDefault="009A5910" w:rsidP="00283327">
      <w:pPr>
        <w:pStyle w:val="NoSpacing"/>
      </w:pPr>
    </w:p>
    <w:p w:rsidR="009A5910" w:rsidRDefault="009A5910" w:rsidP="00283327">
      <w:pPr>
        <w:pStyle w:val="NoSpacing"/>
      </w:pPr>
      <w:r>
        <w:t xml:space="preserve">For example if there is a murder case with a suspect and evidence to back it up, then this would go ahead. </w:t>
      </w:r>
    </w:p>
    <w:p w:rsidR="009A5910" w:rsidRDefault="009A5910" w:rsidP="00283327">
      <w:pPr>
        <w:pStyle w:val="NoSpacing"/>
      </w:pPr>
      <w:r>
        <w:t>However, both must be present to be able to go ahead to court. The Evidence and whether in the publics interest must both be present, cannot just have one or the other.</w:t>
      </w:r>
    </w:p>
    <w:sectPr w:rsidR="009A5910" w:rsidSect="0028332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2C4F" w:rsidRDefault="00222C4F" w:rsidP="00283327">
      <w:pPr>
        <w:spacing w:after="0" w:line="240" w:lineRule="auto"/>
      </w:pPr>
      <w:r>
        <w:separator/>
      </w:r>
    </w:p>
  </w:endnote>
  <w:endnote w:type="continuationSeparator" w:id="0">
    <w:p w:rsidR="00222C4F" w:rsidRDefault="00222C4F" w:rsidP="00283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C4F" w:rsidRDefault="00874CC9" w:rsidP="00874CC9">
    <w:pPr>
      <w:pStyle w:val="Footer"/>
      <w:rPr>
        <w:color w:val="000000"/>
        <w:sz w:val="17"/>
      </w:rPr>
    </w:pPr>
    <w:bookmarkStart w:id="3" w:name="TITUS1FooterEvenPages"/>
    <w:r>
      <w:rPr>
        <w:color w:val="000000"/>
        <w:sz w:val="17"/>
      </w:rPr>
      <w:t> </w:t>
    </w:r>
  </w:p>
  <w:bookmarkEnd w:id="3"/>
  <w:p w:rsidR="00222C4F" w:rsidRDefault="00222C4F" w:rsidP="00275747">
    <w:pPr>
      <w:pStyle w:val="Footer"/>
    </w:pPr>
  </w:p>
  <w:p w:rsidR="00222C4F" w:rsidRDefault="00222C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C4F" w:rsidRDefault="00874CC9" w:rsidP="00874CC9">
    <w:pPr>
      <w:pStyle w:val="Footer"/>
      <w:rPr>
        <w:color w:val="000000"/>
        <w:sz w:val="17"/>
      </w:rPr>
    </w:pPr>
    <w:bookmarkStart w:id="4" w:name="TITUS1FooterPrimary"/>
    <w:r>
      <w:rPr>
        <w:color w:val="000000"/>
        <w:sz w:val="17"/>
      </w:rPr>
      <w:t> </w:t>
    </w:r>
  </w:p>
  <w:bookmarkEnd w:id="4"/>
  <w:p w:rsidR="00222C4F" w:rsidRDefault="00222C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C4F" w:rsidRDefault="00874CC9" w:rsidP="00874CC9">
    <w:pPr>
      <w:pStyle w:val="Footer"/>
      <w:rPr>
        <w:color w:val="000000"/>
        <w:sz w:val="17"/>
      </w:rPr>
    </w:pPr>
    <w:bookmarkStart w:id="6" w:name="TITUS1FooterFirstPage"/>
    <w:r>
      <w:rPr>
        <w:color w:val="000000"/>
        <w:sz w:val="17"/>
      </w:rPr>
      <w:t> </w:t>
    </w:r>
  </w:p>
  <w:bookmarkEnd w:id="6"/>
  <w:p w:rsidR="00222C4F" w:rsidRDefault="00222C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2C4F" w:rsidRDefault="00222C4F" w:rsidP="00283327">
      <w:pPr>
        <w:spacing w:after="0" w:line="240" w:lineRule="auto"/>
      </w:pPr>
      <w:r>
        <w:separator/>
      </w:r>
    </w:p>
  </w:footnote>
  <w:footnote w:type="continuationSeparator" w:id="0">
    <w:p w:rsidR="00222C4F" w:rsidRDefault="00222C4F" w:rsidP="002833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C4F" w:rsidRDefault="00874CC9" w:rsidP="00874CC9">
    <w:pPr>
      <w:pStyle w:val="Header"/>
      <w:rPr>
        <w:color w:val="000000"/>
        <w:sz w:val="17"/>
      </w:rPr>
    </w:pPr>
    <w:bookmarkStart w:id="1" w:name="TITUS1HeaderEvenPages"/>
    <w:r>
      <w:rPr>
        <w:color w:val="000000"/>
        <w:sz w:val="17"/>
      </w:rPr>
      <w:t> </w:t>
    </w:r>
  </w:p>
  <w:bookmarkEnd w:id="1"/>
  <w:p w:rsidR="00222C4F" w:rsidRDefault="00222C4F" w:rsidP="00275747">
    <w:pPr>
      <w:pStyle w:val="Header"/>
    </w:pPr>
  </w:p>
  <w:p w:rsidR="00222C4F" w:rsidRDefault="00222C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C4F" w:rsidRDefault="00874CC9" w:rsidP="00874CC9">
    <w:pPr>
      <w:pStyle w:val="Header"/>
      <w:rPr>
        <w:color w:val="000000"/>
        <w:sz w:val="17"/>
      </w:rPr>
    </w:pPr>
    <w:bookmarkStart w:id="2" w:name="TITUS1HeaderPrimary"/>
    <w:r>
      <w:rPr>
        <w:color w:val="000000"/>
        <w:sz w:val="17"/>
      </w:rPr>
      <w:t> </w:t>
    </w:r>
  </w:p>
  <w:bookmarkEnd w:id="2"/>
  <w:p w:rsidR="00222C4F" w:rsidRDefault="00222C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C4F" w:rsidRDefault="00874CC9" w:rsidP="00874CC9">
    <w:pPr>
      <w:pStyle w:val="Header"/>
      <w:rPr>
        <w:color w:val="000000"/>
        <w:sz w:val="17"/>
      </w:rPr>
    </w:pPr>
    <w:bookmarkStart w:id="5" w:name="TITUS1HeaderFirstPage"/>
    <w:r>
      <w:rPr>
        <w:color w:val="000000"/>
        <w:sz w:val="17"/>
      </w:rPr>
      <w:t> </w:t>
    </w:r>
  </w:p>
  <w:bookmarkEnd w:id="5"/>
  <w:p w:rsidR="00222C4F" w:rsidRDefault="00222C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F6DFD"/>
    <w:multiLevelType w:val="hybridMultilevel"/>
    <w:tmpl w:val="516CFF32"/>
    <w:lvl w:ilvl="0" w:tplc="7638C85E">
      <w:start w:val="2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74D68C3"/>
    <w:multiLevelType w:val="hybridMultilevel"/>
    <w:tmpl w:val="E9BEAD16"/>
    <w:lvl w:ilvl="0" w:tplc="FA1245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7A70E2D"/>
    <w:multiLevelType w:val="hybridMultilevel"/>
    <w:tmpl w:val="7CAC79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BF1D5A"/>
    <w:multiLevelType w:val="hybridMultilevel"/>
    <w:tmpl w:val="F580CBB0"/>
    <w:lvl w:ilvl="0" w:tplc="6C627884">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327"/>
    <w:rsid w:val="00103C04"/>
    <w:rsid w:val="00222C4F"/>
    <w:rsid w:val="002306C9"/>
    <w:rsid w:val="00235C91"/>
    <w:rsid w:val="002512A1"/>
    <w:rsid w:val="00275747"/>
    <w:rsid w:val="00282494"/>
    <w:rsid w:val="00283327"/>
    <w:rsid w:val="00301581"/>
    <w:rsid w:val="005053A2"/>
    <w:rsid w:val="005F7E74"/>
    <w:rsid w:val="00617368"/>
    <w:rsid w:val="006A175A"/>
    <w:rsid w:val="006D602E"/>
    <w:rsid w:val="007A05FB"/>
    <w:rsid w:val="007F6E22"/>
    <w:rsid w:val="008347DF"/>
    <w:rsid w:val="00874CC9"/>
    <w:rsid w:val="00882357"/>
    <w:rsid w:val="008A7AD0"/>
    <w:rsid w:val="008C79E2"/>
    <w:rsid w:val="00957004"/>
    <w:rsid w:val="009A5910"/>
    <w:rsid w:val="009A64EC"/>
    <w:rsid w:val="009C63EE"/>
    <w:rsid w:val="00B24C72"/>
    <w:rsid w:val="00D905D3"/>
    <w:rsid w:val="00E12896"/>
    <w:rsid w:val="00E92749"/>
    <w:rsid w:val="00F14CB6"/>
    <w:rsid w:val="00FE74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FE101"/>
  <w15:chartTrackingRefBased/>
  <w15:docId w15:val="{2D187D8A-D42B-452A-8076-3A878A094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83327"/>
    <w:pPr>
      <w:spacing w:after="0" w:line="240" w:lineRule="auto"/>
    </w:pPr>
  </w:style>
  <w:style w:type="paragraph" w:styleId="Header">
    <w:name w:val="header"/>
    <w:basedOn w:val="Normal"/>
    <w:link w:val="HeaderChar"/>
    <w:uiPriority w:val="99"/>
    <w:unhideWhenUsed/>
    <w:rsid w:val="002833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3327"/>
  </w:style>
  <w:style w:type="paragraph" w:styleId="Footer">
    <w:name w:val="footer"/>
    <w:basedOn w:val="Normal"/>
    <w:link w:val="FooterChar"/>
    <w:uiPriority w:val="99"/>
    <w:unhideWhenUsed/>
    <w:rsid w:val="002833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33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6</Pages>
  <Words>1958</Words>
  <Characters>11161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Barrow,Jade swp6856</dc:creator>
  <cp:keywords/>
  <dc:description/>
  <cp:lastModifiedBy>Barrow,Jade swp6856</cp:lastModifiedBy>
  <cp:revision>22</cp:revision>
  <dcterms:created xsi:type="dcterms:W3CDTF">2021-06-01T07:14:00Z</dcterms:created>
  <dcterms:modified xsi:type="dcterms:W3CDTF">2021-06-01T10:08:00Z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af378ed6-f755-4731-a632-164d511a8a82</vt:lpwstr>
  </property>
  <property fmtid="{D5CDD505-2E9C-101B-9397-08002B2CF9AE}" pid="3" name="Classification">
    <vt:lpwstr>OFFICIAL</vt:lpwstr>
  </property>
  <property fmtid="{D5CDD505-2E9C-101B-9397-08002B2CF9AE}" pid="4" name="Visibility">
    <vt:lpwstr>NOT VISIBLE</vt:lpwstr>
  </property>
</Properties>
</file>