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microsoft.com/office/2011/relationships/webextensiontaskpanes" Target="word/webextensions/taskpanes.xml"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sz w:val="2"/>
          <w:szCs w:val="24"/>
          <w:lang w:val="en-GB" w:eastAsia="en-US"/>
        </w:rPr>
        <w:id w:val="-1952309226"/>
        <w:docPartObj>
          <w:docPartGallery w:val="Cover Pages"/>
          <w:docPartUnique/>
        </w:docPartObj>
      </w:sdtPr>
      <w:sdtEndPr>
        <w:rPr>
          <w:sz w:val="24"/>
        </w:rPr>
      </w:sdtEndPr>
      <w:sdtContent>
        <w:p w14:paraId="6D07CBBE" w14:textId="0D9424E8" w:rsidR="007D46AA" w:rsidRDefault="007D46AA">
          <w:pPr>
            <w:pStyle w:val="NoSpacing"/>
            <w:rPr>
              <w:sz w:val="2"/>
            </w:rPr>
          </w:pPr>
        </w:p>
        <w:p w14:paraId="5F202A36" w14:textId="5B384C1B" w:rsidR="007D46AA" w:rsidRDefault="007D46AA"/>
        <w:p w14:paraId="19CC8027" w14:textId="7E512FC9" w:rsidR="007D46AA" w:rsidRDefault="007D46AA"/>
        <w:p w14:paraId="0BA31DD8" w14:textId="5EBE48D6" w:rsidR="007D46AA" w:rsidRDefault="00792D4E">
          <w:r>
            <w:fldChar w:fldCharType="begin"/>
          </w:r>
          <w:r>
            <w:instrText xml:space="preserve"> INCLUDEPICTURE "/Users/ilietibichi/Library/Group Containers/UBF8T346G9.ms/WebArchiveCopyPasteTempFiles/com.microsoft.Word/german-and-british-flags-vector.jpg?s=612x612&amp;w=0&amp;k=20&amp;c=qgQRojrfWMQ7-diyCuQtWdWz7yLaeIymnxut1jwoHbQ=" \* MERGEFORMATINET </w:instrText>
          </w:r>
          <w:r>
            <w:fldChar w:fldCharType="separate"/>
          </w:r>
          <w:r>
            <w:rPr>
              <w:noProof/>
            </w:rPr>
            <w:drawing>
              <wp:anchor distT="0" distB="0" distL="114300" distR="114300" simplePos="0" relativeHeight="251658240" behindDoc="0" locked="0" layoutInCell="1" allowOverlap="1" wp14:anchorId="78C5AAEF" wp14:editId="11F858DF">
                <wp:simplePos x="0" y="0"/>
                <wp:positionH relativeFrom="column">
                  <wp:posOffset>0</wp:posOffset>
                </wp:positionH>
                <wp:positionV relativeFrom="paragraph">
                  <wp:posOffset>7620</wp:posOffset>
                </wp:positionV>
                <wp:extent cx="5731510" cy="3019425"/>
                <wp:effectExtent l="0" t="0" r="0" b="3175"/>
                <wp:wrapTopAndBottom/>
                <wp:docPr id="207642922" name="Picture 2" descr="780+ England Germany Flag Stock Photos, Pictures &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780+ England Germany Flag Stock Photos, Pictures &amp; Royalty-Free Images -  iSto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01942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end"/>
          </w:r>
        </w:p>
        <w:p w14:paraId="5FC46E3D" w14:textId="0DC5F174" w:rsidR="007D46AA" w:rsidRDefault="007D46AA"/>
        <w:p w14:paraId="7DCCBA11" w14:textId="320B1098" w:rsidR="007D46AA" w:rsidRDefault="007D46AA"/>
        <w:p w14:paraId="6D8858C7" w14:textId="22C2C806" w:rsidR="007D46AA" w:rsidRDefault="007D46AA"/>
        <w:p w14:paraId="2580603A" w14:textId="48F866F0" w:rsidR="007D46AA" w:rsidRDefault="007D46AA"/>
        <w:p w14:paraId="7C91E52B" w14:textId="0411969D" w:rsidR="007D46AA" w:rsidRDefault="007D46AA"/>
        <w:p w14:paraId="3BF1B7B5" w14:textId="77777777" w:rsidR="001647DB" w:rsidRPr="001647DB" w:rsidRDefault="001647DB" w:rsidP="001647DB">
          <w:pPr>
            <w:jc w:val="center"/>
            <w:rPr>
              <w:sz w:val="72"/>
              <w:szCs w:val="72"/>
            </w:rPr>
          </w:pPr>
          <w:r w:rsidRPr="001647DB">
            <w:rPr>
              <w:sz w:val="72"/>
              <w:szCs w:val="72"/>
            </w:rPr>
            <w:t>Intercultural Competence</w:t>
          </w:r>
        </w:p>
        <w:p w14:paraId="3DA1FB0E" w14:textId="43217F62" w:rsidR="007D46AA" w:rsidRPr="007D46AA" w:rsidRDefault="001647DB" w:rsidP="001647DB">
          <w:pPr>
            <w:jc w:val="center"/>
            <w:rPr>
              <w:sz w:val="72"/>
              <w:szCs w:val="72"/>
            </w:rPr>
          </w:pPr>
          <w:r w:rsidRPr="001647DB">
            <w:rPr>
              <w:sz w:val="72"/>
              <w:szCs w:val="72"/>
            </w:rPr>
            <w:t>Report</w:t>
          </w:r>
        </w:p>
        <w:p w14:paraId="00307E5E" w14:textId="67D0E3CB" w:rsidR="007D46AA" w:rsidRPr="007D46AA" w:rsidRDefault="001647DB" w:rsidP="001647DB">
          <w:pPr>
            <w:jc w:val="center"/>
            <w:rPr>
              <w:sz w:val="36"/>
              <w:szCs w:val="36"/>
            </w:rPr>
          </w:pPr>
          <w:r w:rsidRPr="001647DB">
            <w:rPr>
              <w:sz w:val="36"/>
              <w:szCs w:val="36"/>
            </w:rPr>
            <w:t xml:space="preserve">Foreign Languages </w:t>
          </w:r>
          <w:r>
            <w:rPr>
              <w:sz w:val="36"/>
              <w:szCs w:val="36"/>
            </w:rPr>
            <w:t>and</w:t>
          </w:r>
          <w:r w:rsidRPr="001647DB">
            <w:rPr>
              <w:sz w:val="36"/>
              <w:szCs w:val="36"/>
            </w:rPr>
            <w:t xml:space="preserve"> Cultural Awareness</w:t>
          </w:r>
        </w:p>
        <w:p w14:paraId="62F13D3F" w14:textId="76595949" w:rsidR="007D46AA" w:rsidRDefault="007D46AA" w:rsidP="001647DB">
          <w:pPr>
            <w:jc w:val="center"/>
            <w:rPr>
              <w:sz w:val="36"/>
              <w:szCs w:val="36"/>
            </w:rPr>
          </w:pPr>
          <w:r w:rsidRPr="007D46AA">
            <w:rPr>
              <w:sz w:val="36"/>
              <w:szCs w:val="36"/>
            </w:rPr>
            <w:t>Student ID:</w:t>
          </w:r>
          <w:r w:rsidR="00ED5312">
            <w:rPr>
              <w:sz w:val="36"/>
              <w:szCs w:val="36"/>
            </w:rPr>
            <w:t>2243006</w:t>
          </w:r>
        </w:p>
        <w:p w14:paraId="4770FD52" w14:textId="2B60A40C" w:rsidR="00ED5312" w:rsidRPr="007D46AA" w:rsidRDefault="00ED5312" w:rsidP="001647DB">
          <w:pPr>
            <w:jc w:val="center"/>
            <w:rPr>
              <w:sz w:val="36"/>
              <w:szCs w:val="36"/>
            </w:rPr>
          </w:pPr>
          <w:r>
            <w:rPr>
              <w:sz w:val="36"/>
              <w:szCs w:val="36"/>
            </w:rPr>
            <w:t>Lecturer</w:t>
          </w:r>
          <w:r w:rsidR="00D91C3B">
            <w:rPr>
              <w:sz w:val="36"/>
              <w:szCs w:val="36"/>
            </w:rPr>
            <w:t xml:space="preserve">: </w:t>
          </w:r>
          <w:r>
            <w:rPr>
              <w:sz w:val="36"/>
              <w:szCs w:val="36"/>
            </w:rPr>
            <w:t xml:space="preserve">Giulia </w:t>
          </w:r>
          <w:proofErr w:type="spellStart"/>
          <w:r>
            <w:rPr>
              <w:sz w:val="36"/>
              <w:szCs w:val="36"/>
            </w:rPr>
            <w:t>Chifari</w:t>
          </w:r>
          <w:proofErr w:type="spellEnd"/>
          <w:r>
            <w:rPr>
              <w:sz w:val="36"/>
              <w:szCs w:val="36"/>
            </w:rPr>
            <w:t xml:space="preserve"> </w:t>
          </w:r>
        </w:p>
        <w:p w14:paraId="5CD82753" w14:textId="6B699043" w:rsidR="007D46AA" w:rsidRDefault="007D46AA" w:rsidP="001647DB">
          <w:pPr>
            <w:jc w:val="center"/>
          </w:pPr>
        </w:p>
        <w:p w14:paraId="4BD056DF" w14:textId="77777777" w:rsidR="007D46AA" w:rsidRDefault="007D46AA"/>
        <w:p w14:paraId="208BEEA4" w14:textId="38BFEE28" w:rsidR="007D46AA" w:rsidRDefault="007D46AA">
          <w:r>
            <w:br w:type="page"/>
          </w:r>
        </w:p>
      </w:sdtContent>
    </w:sdt>
    <w:sdt>
      <w:sdtPr>
        <w:rPr>
          <w:rFonts w:ascii="Arial" w:eastAsiaTheme="minorHAnsi" w:hAnsi="Arial" w:cstheme="minorBidi"/>
          <w:b/>
          <w:bCs w:val="0"/>
          <w:color w:val="auto"/>
          <w:sz w:val="24"/>
          <w:szCs w:val="24"/>
          <w:u w:val="none"/>
          <w:lang w:val="en-GB"/>
        </w:rPr>
        <w:id w:val="379531191"/>
        <w:docPartObj>
          <w:docPartGallery w:val="Table of Contents"/>
          <w:docPartUnique/>
        </w:docPartObj>
      </w:sdtPr>
      <w:sdtEndPr>
        <w:rPr>
          <w:b w:val="0"/>
          <w:noProof/>
        </w:rPr>
      </w:sdtEndPr>
      <w:sdtContent>
        <w:p w14:paraId="02DF4F71" w14:textId="2D1B4C6F" w:rsidR="007D46AA" w:rsidRDefault="007D46AA">
          <w:pPr>
            <w:pStyle w:val="TOCHeading"/>
          </w:pPr>
          <w:r>
            <w:t>Table of Contents</w:t>
          </w:r>
        </w:p>
        <w:p w14:paraId="534062E3" w14:textId="3CCDCA5B" w:rsidR="001647DB" w:rsidRDefault="003803F4">
          <w:pPr>
            <w:pStyle w:val="TOC1"/>
            <w:tabs>
              <w:tab w:val="right" w:leader="dot" w:pos="9016"/>
            </w:tabs>
            <w:rPr>
              <w:rFonts w:eastAsiaTheme="minorEastAsia" w:cstheme="minorBidi"/>
              <w:b w:val="0"/>
              <w:bCs w:val="0"/>
              <w:i w:val="0"/>
              <w:iCs w:val="0"/>
              <w:noProof/>
              <w:kern w:val="2"/>
              <w:lang w:val="en-US"/>
              <w14:ligatures w14:val="standardContextual"/>
            </w:rPr>
          </w:pPr>
          <w:r>
            <w:fldChar w:fldCharType="begin"/>
          </w:r>
          <w:r>
            <w:instrText xml:space="preserve"> TOC \o "1-3" \h \z \u </w:instrText>
          </w:r>
          <w:r>
            <w:fldChar w:fldCharType="separate"/>
          </w:r>
          <w:hyperlink w:anchor="_Toc168565958" w:history="1">
            <w:r w:rsidR="001647DB" w:rsidRPr="00F440CB">
              <w:rPr>
                <w:rStyle w:val="Hyperlink"/>
                <w:noProof/>
                <w:lang w:val="en-US"/>
              </w:rPr>
              <w:t>Introduction</w:t>
            </w:r>
            <w:r w:rsidR="001647DB">
              <w:rPr>
                <w:noProof/>
                <w:webHidden/>
              </w:rPr>
              <w:tab/>
            </w:r>
            <w:r w:rsidR="001647DB">
              <w:rPr>
                <w:noProof/>
                <w:webHidden/>
              </w:rPr>
              <w:fldChar w:fldCharType="begin"/>
            </w:r>
            <w:r w:rsidR="001647DB">
              <w:rPr>
                <w:noProof/>
                <w:webHidden/>
              </w:rPr>
              <w:instrText xml:space="preserve"> PAGEREF _Toc168565958 \h </w:instrText>
            </w:r>
            <w:r w:rsidR="001647DB">
              <w:rPr>
                <w:noProof/>
                <w:webHidden/>
              </w:rPr>
            </w:r>
            <w:r w:rsidR="001647DB">
              <w:rPr>
                <w:noProof/>
                <w:webHidden/>
              </w:rPr>
              <w:fldChar w:fldCharType="separate"/>
            </w:r>
            <w:r w:rsidR="001647DB">
              <w:rPr>
                <w:noProof/>
                <w:webHidden/>
              </w:rPr>
              <w:t>2</w:t>
            </w:r>
            <w:r w:rsidR="001647DB">
              <w:rPr>
                <w:noProof/>
                <w:webHidden/>
              </w:rPr>
              <w:fldChar w:fldCharType="end"/>
            </w:r>
          </w:hyperlink>
        </w:p>
        <w:p w14:paraId="681E91B4" w14:textId="5782806B" w:rsidR="001647DB" w:rsidRDefault="003803F4">
          <w:pPr>
            <w:pStyle w:val="TOC1"/>
            <w:tabs>
              <w:tab w:val="right" w:leader="dot" w:pos="9016"/>
            </w:tabs>
            <w:rPr>
              <w:rFonts w:eastAsiaTheme="minorEastAsia" w:cstheme="minorBidi"/>
              <w:b w:val="0"/>
              <w:bCs w:val="0"/>
              <w:i w:val="0"/>
              <w:iCs w:val="0"/>
              <w:noProof/>
              <w:kern w:val="2"/>
              <w:lang w:val="en-US"/>
              <w14:ligatures w14:val="standardContextual"/>
            </w:rPr>
          </w:pPr>
          <w:hyperlink w:anchor="_Toc168565959" w:history="1">
            <w:r w:rsidR="001647DB" w:rsidRPr="00F440CB">
              <w:rPr>
                <w:rStyle w:val="Hyperlink"/>
                <w:noProof/>
                <w:lang w:val="en-US"/>
              </w:rPr>
              <w:t>Key Differences Between England and Germany</w:t>
            </w:r>
            <w:r w:rsidR="001647DB">
              <w:rPr>
                <w:noProof/>
                <w:webHidden/>
              </w:rPr>
              <w:tab/>
            </w:r>
            <w:r w:rsidR="001647DB">
              <w:rPr>
                <w:noProof/>
                <w:webHidden/>
              </w:rPr>
              <w:fldChar w:fldCharType="begin"/>
            </w:r>
            <w:r w:rsidR="001647DB">
              <w:rPr>
                <w:noProof/>
                <w:webHidden/>
              </w:rPr>
              <w:instrText xml:space="preserve"> PAGEREF _Toc168565959 \h </w:instrText>
            </w:r>
            <w:r w:rsidR="001647DB">
              <w:rPr>
                <w:noProof/>
                <w:webHidden/>
              </w:rPr>
            </w:r>
            <w:r w:rsidR="001647DB">
              <w:rPr>
                <w:noProof/>
                <w:webHidden/>
              </w:rPr>
              <w:fldChar w:fldCharType="separate"/>
            </w:r>
            <w:r w:rsidR="001647DB">
              <w:rPr>
                <w:noProof/>
                <w:webHidden/>
              </w:rPr>
              <w:t>2</w:t>
            </w:r>
            <w:r w:rsidR="001647DB">
              <w:rPr>
                <w:noProof/>
                <w:webHidden/>
              </w:rPr>
              <w:fldChar w:fldCharType="end"/>
            </w:r>
          </w:hyperlink>
        </w:p>
        <w:p w14:paraId="77C88E2A" w14:textId="65445594" w:rsidR="001647DB" w:rsidRDefault="003803F4">
          <w:pPr>
            <w:pStyle w:val="TOC1"/>
            <w:tabs>
              <w:tab w:val="right" w:leader="dot" w:pos="9016"/>
            </w:tabs>
            <w:rPr>
              <w:rFonts w:eastAsiaTheme="minorEastAsia" w:cstheme="minorBidi"/>
              <w:b w:val="0"/>
              <w:bCs w:val="0"/>
              <w:i w:val="0"/>
              <w:iCs w:val="0"/>
              <w:noProof/>
              <w:kern w:val="2"/>
              <w:lang w:val="en-US"/>
              <w14:ligatures w14:val="standardContextual"/>
            </w:rPr>
          </w:pPr>
          <w:hyperlink w:anchor="_Toc168565960" w:history="1">
            <w:r w:rsidR="001647DB" w:rsidRPr="00F440CB">
              <w:rPr>
                <w:rStyle w:val="Hyperlink"/>
                <w:noProof/>
                <w:lang w:val="en-US"/>
              </w:rPr>
              <w:t>Challenges of Intercultural Leadership in the Hospitality Industry</w:t>
            </w:r>
            <w:r w:rsidR="001647DB">
              <w:rPr>
                <w:noProof/>
                <w:webHidden/>
              </w:rPr>
              <w:tab/>
            </w:r>
            <w:r w:rsidR="001647DB">
              <w:rPr>
                <w:noProof/>
                <w:webHidden/>
              </w:rPr>
              <w:fldChar w:fldCharType="begin"/>
            </w:r>
            <w:r w:rsidR="001647DB">
              <w:rPr>
                <w:noProof/>
                <w:webHidden/>
              </w:rPr>
              <w:instrText xml:space="preserve"> PAGEREF _Toc168565960 \h </w:instrText>
            </w:r>
            <w:r w:rsidR="001647DB">
              <w:rPr>
                <w:noProof/>
                <w:webHidden/>
              </w:rPr>
            </w:r>
            <w:r w:rsidR="001647DB">
              <w:rPr>
                <w:noProof/>
                <w:webHidden/>
              </w:rPr>
              <w:fldChar w:fldCharType="separate"/>
            </w:r>
            <w:r w:rsidR="001647DB">
              <w:rPr>
                <w:noProof/>
                <w:webHidden/>
              </w:rPr>
              <w:t>3</w:t>
            </w:r>
            <w:r w:rsidR="001647DB">
              <w:rPr>
                <w:noProof/>
                <w:webHidden/>
              </w:rPr>
              <w:fldChar w:fldCharType="end"/>
            </w:r>
          </w:hyperlink>
        </w:p>
        <w:p w14:paraId="6402D10D" w14:textId="2B428188" w:rsidR="001647DB" w:rsidRDefault="003803F4">
          <w:pPr>
            <w:pStyle w:val="TOC1"/>
            <w:tabs>
              <w:tab w:val="right" w:leader="dot" w:pos="9016"/>
            </w:tabs>
            <w:rPr>
              <w:rFonts w:eastAsiaTheme="minorEastAsia" w:cstheme="minorBidi"/>
              <w:b w:val="0"/>
              <w:bCs w:val="0"/>
              <w:i w:val="0"/>
              <w:iCs w:val="0"/>
              <w:noProof/>
              <w:kern w:val="2"/>
              <w:lang w:val="en-US"/>
              <w14:ligatures w14:val="standardContextual"/>
            </w:rPr>
          </w:pPr>
          <w:hyperlink w:anchor="_Toc168565961" w:history="1">
            <w:r w:rsidR="001647DB" w:rsidRPr="00F440CB">
              <w:rPr>
                <w:rStyle w:val="Hyperlink"/>
                <w:noProof/>
                <w:lang w:val="en-US"/>
              </w:rPr>
              <w:t>Decision-Making Processes</w:t>
            </w:r>
            <w:r w:rsidR="001647DB">
              <w:rPr>
                <w:noProof/>
                <w:webHidden/>
              </w:rPr>
              <w:tab/>
            </w:r>
            <w:r w:rsidR="001647DB">
              <w:rPr>
                <w:noProof/>
                <w:webHidden/>
              </w:rPr>
              <w:fldChar w:fldCharType="begin"/>
            </w:r>
            <w:r w:rsidR="001647DB">
              <w:rPr>
                <w:noProof/>
                <w:webHidden/>
              </w:rPr>
              <w:instrText xml:space="preserve"> PAGEREF _Toc168565961 \h </w:instrText>
            </w:r>
            <w:r w:rsidR="001647DB">
              <w:rPr>
                <w:noProof/>
                <w:webHidden/>
              </w:rPr>
            </w:r>
            <w:r w:rsidR="001647DB">
              <w:rPr>
                <w:noProof/>
                <w:webHidden/>
              </w:rPr>
              <w:fldChar w:fldCharType="separate"/>
            </w:r>
            <w:r w:rsidR="001647DB">
              <w:rPr>
                <w:noProof/>
                <w:webHidden/>
              </w:rPr>
              <w:t>3</w:t>
            </w:r>
            <w:r w:rsidR="001647DB">
              <w:rPr>
                <w:noProof/>
                <w:webHidden/>
              </w:rPr>
              <w:fldChar w:fldCharType="end"/>
            </w:r>
          </w:hyperlink>
        </w:p>
        <w:p w14:paraId="5B1AB9DC" w14:textId="6C9A87F7" w:rsidR="001647DB" w:rsidRDefault="003803F4">
          <w:pPr>
            <w:pStyle w:val="TOC1"/>
            <w:tabs>
              <w:tab w:val="right" w:leader="dot" w:pos="9016"/>
            </w:tabs>
            <w:rPr>
              <w:rFonts w:eastAsiaTheme="minorEastAsia" w:cstheme="minorBidi"/>
              <w:b w:val="0"/>
              <w:bCs w:val="0"/>
              <w:i w:val="0"/>
              <w:iCs w:val="0"/>
              <w:noProof/>
              <w:kern w:val="2"/>
              <w:lang w:val="en-US"/>
              <w14:ligatures w14:val="standardContextual"/>
            </w:rPr>
          </w:pPr>
          <w:hyperlink w:anchor="_Toc168565962" w:history="1">
            <w:r w:rsidR="001647DB" w:rsidRPr="00F440CB">
              <w:rPr>
                <w:rStyle w:val="Hyperlink"/>
                <w:noProof/>
                <w:lang w:val="en-US"/>
              </w:rPr>
              <w:t>The Expectations of Management</w:t>
            </w:r>
            <w:r w:rsidR="001647DB">
              <w:rPr>
                <w:noProof/>
                <w:webHidden/>
              </w:rPr>
              <w:tab/>
            </w:r>
            <w:r w:rsidR="001647DB">
              <w:rPr>
                <w:noProof/>
                <w:webHidden/>
              </w:rPr>
              <w:fldChar w:fldCharType="begin"/>
            </w:r>
            <w:r w:rsidR="001647DB">
              <w:rPr>
                <w:noProof/>
                <w:webHidden/>
              </w:rPr>
              <w:instrText xml:space="preserve"> PAGEREF _Toc168565962 \h </w:instrText>
            </w:r>
            <w:r w:rsidR="001647DB">
              <w:rPr>
                <w:noProof/>
                <w:webHidden/>
              </w:rPr>
            </w:r>
            <w:r w:rsidR="001647DB">
              <w:rPr>
                <w:noProof/>
                <w:webHidden/>
              </w:rPr>
              <w:fldChar w:fldCharType="separate"/>
            </w:r>
            <w:r w:rsidR="001647DB">
              <w:rPr>
                <w:noProof/>
                <w:webHidden/>
              </w:rPr>
              <w:t>4</w:t>
            </w:r>
            <w:r w:rsidR="001647DB">
              <w:rPr>
                <w:noProof/>
                <w:webHidden/>
              </w:rPr>
              <w:fldChar w:fldCharType="end"/>
            </w:r>
          </w:hyperlink>
        </w:p>
        <w:p w14:paraId="2B591A78" w14:textId="2FF3FD9E" w:rsidR="001647DB" w:rsidRDefault="003803F4">
          <w:pPr>
            <w:pStyle w:val="TOC1"/>
            <w:tabs>
              <w:tab w:val="right" w:leader="dot" w:pos="9016"/>
            </w:tabs>
            <w:rPr>
              <w:rFonts w:eastAsiaTheme="minorEastAsia" w:cstheme="minorBidi"/>
              <w:b w:val="0"/>
              <w:bCs w:val="0"/>
              <w:i w:val="0"/>
              <w:iCs w:val="0"/>
              <w:noProof/>
              <w:kern w:val="2"/>
              <w:lang w:val="en-US"/>
              <w14:ligatures w14:val="standardContextual"/>
            </w:rPr>
          </w:pPr>
          <w:hyperlink w:anchor="_Toc168565963" w:history="1">
            <w:r w:rsidR="001647DB" w:rsidRPr="00F440CB">
              <w:rPr>
                <w:rStyle w:val="Hyperlink"/>
                <w:noProof/>
                <w:lang w:val="en-US"/>
              </w:rPr>
              <w:t>Conclusion</w:t>
            </w:r>
            <w:r w:rsidR="001647DB">
              <w:rPr>
                <w:noProof/>
                <w:webHidden/>
              </w:rPr>
              <w:tab/>
            </w:r>
            <w:r w:rsidR="001647DB">
              <w:rPr>
                <w:noProof/>
                <w:webHidden/>
              </w:rPr>
              <w:fldChar w:fldCharType="begin"/>
            </w:r>
            <w:r w:rsidR="001647DB">
              <w:rPr>
                <w:noProof/>
                <w:webHidden/>
              </w:rPr>
              <w:instrText xml:space="preserve"> PAGEREF _Toc168565963 \h </w:instrText>
            </w:r>
            <w:r w:rsidR="001647DB">
              <w:rPr>
                <w:noProof/>
                <w:webHidden/>
              </w:rPr>
            </w:r>
            <w:r w:rsidR="001647DB">
              <w:rPr>
                <w:noProof/>
                <w:webHidden/>
              </w:rPr>
              <w:fldChar w:fldCharType="separate"/>
            </w:r>
            <w:r w:rsidR="001647DB">
              <w:rPr>
                <w:noProof/>
                <w:webHidden/>
              </w:rPr>
              <w:t>4</w:t>
            </w:r>
            <w:r w:rsidR="001647DB">
              <w:rPr>
                <w:noProof/>
                <w:webHidden/>
              </w:rPr>
              <w:fldChar w:fldCharType="end"/>
            </w:r>
          </w:hyperlink>
        </w:p>
        <w:p w14:paraId="14593681" w14:textId="3F89073C" w:rsidR="001647DB" w:rsidRDefault="003803F4">
          <w:pPr>
            <w:pStyle w:val="TOC1"/>
            <w:tabs>
              <w:tab w:val="right" w:leader="dot" w:pos="9016"/>
            </w:tabs>
            <w:rPr>
              <w:rFonts w:eastAsiaTheme="minorEastAsia" w:cstheme="minorBidi"/>
              <w:b w:val="0"/>
              <w:bCs w:val="0"/>
              <w:i w:val="0"/>
              <w:iCs w:val="0"/>
              <w:noProof/>
              <w:kern w:val="2"/>
              <w:lang w:val="en-US"/>
              <w14:ligatures w14:val="standardContextual"/>
            </w:rPr>
          </w:pPr>
          <w:hyperlink w:anchor="_Toc168565964" w:history="1">
            <w:r w:rsidR="001647DB" w:rsidRPr="00F440CB">
              <w:rPr>
                <w:rStyle w:val="Hyperlink"/>
                <w:noProof/>
                <w:lang w:val="en-US"/>
              </w:rPr>
              <w:t>Recommendations</w:t>
            </w:r>
            <w:r w:rsidR="001647DB">
              <w:rPr>
                <w:noProof/>
                <w:webHidden/>
              </w:rPr>
              <w:tab/>
            </w:r>
            <w:r w:rsidR="001647DB">
              <w:rPr>
                <w:noProof/>
                <w:webHidden/>
              </w:rPr>
              <w:fldChar w:fldCharType="begin"/>
            </w:r>
            <w:r w:rsidR="001647DB">
              <w:rPr>
                <w:noProof/>
                <w:webHidden/>
              </w:rPr>
              <w:instrText xml:space="preserve"> PAGEREF _Toc168565964 \h </w:instrText>
            </w:r>
            <w:r w:rsidR="001647DB">
              <w:rPr>
                <w:noProof/>
                <w:webHidden/>
              </w:rPr>
            </w:r>
            <w:r w:rsidR="001647DB">
              <w:rPr>
                <w:noProof/>
                <w:webHidden/>
              </w:rPr>
              <w:fldChar w:fldCharType="separate"/>
            </w:r>
            <w:r w:rsidR="001647DB">
              <w:rPr>
                <w:noProof/>
                <w:webHidden/>
              </w:rPr>
              <w:t>4</w:t>
            </w:r>
            <w:r w:rsidR="001647DB">
              <w:rPr>
                <w:noProof/>
                <w:webHidden/>
              </w:rPr>
              <w:fldChar w:fldCharType="end"/>
            </w:r>
          </w:hyperlink>
        </w:p>
        <w:p w14:paraId="3D8C9C39" w14:textId="61A5020B" w:rsidR="001647DB" w:rsidRDefault="003803F4">
          <w:pPr>
            <w:pStyle w:val="TOC1"/>
            <w:tabs>
              <w:tab w:val="right" w:leader="dot" w:pos="9016"/>
            </w:tabs>
            <w:rPr>
              <w:rFonts w:eastAsiaTheme="minorEastAsia" w:cstheme="minorBidi"/>
              <w:b w:val="0"/>
              <w:bCs w:val="0"/>
              <w:i w:val="0"/>
              <w:iCs w:val="0"/>
              <w:noProof/>
              <w:kern w:val="2"/>
              <w:lang w:val="en-US"/>
              <w14:ligatures w14:val="standardContextual"/>
            </w:rPr>
          </w:pPr>
          <w:hyperlink w:anchor="_Toc168565965" w:history="1">
            <w:r w:rsidR="001647DB" w:rsidRPr="00F440CB">
              <w:rPr>
                <w:rStyle w:val="Hyperlink"/>
                <w:noProof/>
              </w:rPr>
              <w:t>References:</w:t>
            </w:r>
            <w:r w:rsidR="001647DB">
              <w:rPr>
                <w:noProof/>
                <w:webHidden/>
              </w:rPr>
              <w:tab/>
            </w:r>
            <w:r w:rsidR="001647DB">
              <w:rPr>
                <w:noProof/>
                <w:webHidden/>
              </w:rPr>
              <w:fldChar w:fldCharType="begin"/>
            </w:r>
            <w:r w:rsidR="001647DB">
              <w:rPr>
                <w:noProof/>
                <w:webHidden/>
              </w:rPr>
              <w:instrText xml:space="preserve"> PAGEREF _Toc168565965 \h </w:instrText>
            </w:r>
            <w:r w:rsidR="001647DB">
              <w:rPr>
                <w:noProof/>
                <w:webHidden/>
              </w:rPr>
            </w:r>
            <w:r w:rsidR="001647DB">
              <w:rPr>
                <w:noProof/>
                <w:webHidden/>
              </w:rPr>
              <w:fldChar w:fldCharType="separate"/>
            </w:r>
            <w:r w:rsidR="001647DB">
              <w:rPr>
                <w:noProof/>
                <w:webHidden/>
              </w:rPr>
              <w:t>6</w:t>
            </w:r>
            <w:r w:rsidR="001647DB">
              <w:rPr>
                <w:noProof/>
                <w:webHidden/>
              </w:rPr>
              <w:fldChar w:fldCharType="end"/>
            </w:r>
          </w:hyperlink>
        </w:p>
        <w:p w14:paraId="4BF752D4" w14:textId="56521ABC" w:rsidR="007D46AA" w:rsidRDefault="003803F4">
          <w:r>
            <w:rPr>
              <w:b/>
              <w:bCs/>
              <w:noProof/>
            </w:rPr>
            <w:fldChar w:fldCharType="end"/>
          </w:r>
        </w:p>
      </w:sdtContent>
    </w:sdt>
    <w:p w14:paraId="4376709B" w14:textId="6C7DF0E0" w:rsidR="006A5620" w:rsidRDefault="006A5620"/>
    <w:p w14:paraId="368EB823" w14:textId="1C3AECCF" w:rsidR="007D46AA" w:rsidRDefault="007D46AA"/>
    <w:p w14:paraId="1B9B8FBA" w14:textId="39E593D5" w:rsidR="007D46AA" w:rsidRDefault="007D46AA"/>
    <w:p w14:paraId="3765343C" w14:textId="4091C42E" w:rsidR="007D46AA" w:rsidRDefault="007D46AA"/>
    <w:p w14:paraId="331FDF25" w14:textId="68C05E63" w:rsidR="007D46AA" w:rsidRDefault="007D46AA"/>
    <w:p w14:paraId="36F1F4E6" w14:textId="7B4CFBD6" w:rsidR="007D46AA" w:rsidRDefault="007D46AA"/>
    <w:p w14:paraId="53662A3E" w14:textId="116F5CC6" w:rsidR="007D46AA" w:rsidRDefault="007D46AA"/>
    <w:p w14:paraId="7846E002" w14:textId="520CA2E3" w:rsidR="007D46AA" w:rsidRDefault="007D46AA"/>
    <w:p w14:paraId="49D1C989" w14:textId="102D7C44" w:rsidR="007D46AA" w:rsidRDefault="007D46AA"/>
    <w:p w14:paraId="3C04FAF8" w14:textId="261CD3C3" w:rsidR="007D46AA" w:rsidRDefault="007D46AA"/>
    <w:p w14:paraId="3AF4A73F" w14:textId="56C0F9B2" w:rsidR="007D46AA" w:rsidRDefault="007D46AA"/>
    <w:p w14:paraId="44380B63" w14:textId="3519BA1E" w:rsidR="007D46AA" w:rsidRDefault="007D46AA"/>
    <w:p w14:paraId="3705F2FB" w14:textId="7A47581A" w:rsidR="007D46AA" w:rsidRDefault="007D46AA"/>
    <w:p w14:paraId="1E0BE43E" w14:textId="493FEFAC" w:rsidR="007D46AA" w:rsidRDefault="007D46AA">
      <w:pPr>
        <w:spacing w:line="240" w:lineRule="auto"/>
        <w:jc w:val="left"/>
      </w:pPr>
      <w:r>
        <w:br w:type="page"/>
      </w:r>
    </w:p>
    <w:p w14:paraId="032582AD" w14:textId="77777777" w:rsidR="001647DB" w:rsidRPr="001647DB" w:rsidRDefault="001647DB" w:rsidP="001647DB">
      <w:pPr>
        <w:pStyle w:val="Heading1"/>
        <w:rPr>
          <w:lang w:val="en-US"/>
        </w:rPr>
      </w:pPr>
      <w:bookmarkStart w:id="0" w:name="_Toc168565958"/>
      <w:r w:rsidRPr="001647DB">
        <w:rPr>
          <w:lang w:val="en-US"/>
        </w:rPr>
        <w:lastRenderedPageBreak/>
        <w:t>Introduction</w:t>
      </w:r>
      <w:bookmarkEnd w:id="0"/>
    </w:p>
    <w:p w14:paraId="5112D0E2" w14:textId="1D497D4E" w:rsidR="001647DB" w:rsidRPr="001647DB" w:rsidRDefault="001647DB" w:rsidP="001647DB">
      <w:pPr>
        <w:rPr>
          <w:lang w:val="en-US"/>
        </w:rPr>
      </w:pPr>
      <w:r>
        <w:rPr>
          <w:lang w:val="en-US"/>
        </w:rPr>
        <w:t xml:space="preserve">As a new General Manager of the Multicultural Hotel and Spa in London, one must integrate personnel from the Frankfurt office. The GLOBE Project's culture and leadership study will be used to compare England and Germany's cultures. It will also explore hospitality multicultural leadership difficulties, including conflict resolution and team management </w:t>
      </w:r>
      <w:r>
        <w:t>(Tian and Low, 2021)</w:t>
      </w:r>
      <w:r>
        <w:rPr>
          <w:lang w:val="en-US"/>
        </w:rPr>
        <w:t>.</w:t>
      </w:r>
    </w:p>
    <w:p w14:paraId="59E4441F" w14:textId="77777777" w:rsidR="001647DB" w:rsidRPr="001647DB" w:rsidRDefault="001647DB" w:rsidP="001647DB">
      <w:pPr>
        <w:pStyle w:val="Heading1"/>
        <w:rPr>
          <w:lang w:val="en-US"/>
        </w:rPr>
      </w:pPr>
      <w:bookmarkStart w:id="1" w:name="_Toc168565959"/>
      <w:r w:rsidRPr="001647DB">
        <w:rPr>
          <w:lang w:val="en-US"/>
        </w:rPr>
        <w:t>Key Differences Between England and Germany</w:t>
      </w:r>
      <w:bookmarkEnd w:id="1"/>
    </w:p>
    <w:p w14:paraId="6F90BEEB" w14:textId="34246D07" w:rsidR="001647DB" w:rsidRDefault="001647DB" w:rsidP="001647DB">
      <w:pPr>
        <w:rPr>
          <w:lang w:val="en-US"/>
        </w:rPr>
      </w:pPr>
      <w:r>
        <w:rPr>
          <w:lang w:val="en-US"/>
        </w:rPr>
        <w:t xml:space="preserve">The project, known as GLOBE, aims to showcase both the cultural contrasts and similarities that exist between countries. The performance, assertiveness, future focus, and uncertainty avoidance are the most significant aspects of the hospitality industry, and this paper will concentrate on those aspects at length </w:t>
      </w:r>
      <w:r>
        <w:t>(Griffith et al., 2016)</w:t>
      </w:r>
      <w:r>
        <w:rPr>
          <w:lang w:val="en-US"/>
        </w:rPr>
        <w:t xml:space="preserve">. Germany: The culture of Germany places a high value on excellence, </w:t>
      </w:r>
      <w:proofErr w:type="spellStart"/>
      <w:r>
        <w:rPr>
          <w:lang w:val="en-US"/>
        </w:rPr>
        <w:t>recognises</w:t>
      </w:r>
      <w:proofErr w:type="spellEnd"/>
      <w:r>
        <w:rPr>
          <w:lang w:val="en-US"/>
        </w:rPr>
        <w:t xml:space="preserve"> and rewards performance, and encourages innovation. It is also worth noting that England places a lesser emphasis on performance than Germany does. Results and work-life balance are in harmony with one another. Inferences: Employees in Germany may be interested in receiving feedback and clear performance objectives, but employees in England may place a greater focus on working together and being healthy </w:t>
      </w:r>
      <w:r>
        <w:t>(Deardorff, 2020)</w:t>
      </w:r>
      <w:r>
        <w:rPr>
          <w:lang w:val="en-US"/>
        </w:rPr>
        <w:t xml:space="preserve">. The culture of Germany is well-known for its audacity. Communication that is straightforward, unambiguous, and effective is </w:t>
      </w:r>
      <w:proofErr w:type="spellStart"/>
      <w:r>
        <w:rPr>
          <w:lang w:val="en-US"/>
        </w:rPr>
        <w:t>emphasised</w:t>
      </w:r>
      <w:proofErr w:type="spellEnd"/>
      <w:r>
        <w:rPr>
          <w:lang w:val="en-US"/>
        </w:rPr>
        <w:t xml:space="preserve">. The culture of England places a higher priority on diplomatic and courteous </w:t>
      </w:r>
      <w:proofErr w:type="spellStart"/>
      <w:r>
        <w:rPr>
          <w:lang w:val="en-US"/>
        </w:rPr>
        <w:t>behaviour</w:t>
      </w:r>
      <w:proofErr w:type="spellEnd"/>
      <w:r>
        <w:rPr>
          <w:lang w:val="en-US"/>
        </w:rPr>
        <w:t xml:space="preserve"> than it does on assertiveness. The avoidance of confrontation has resulted in communication that is indirect. The implications of this are that Germans may find indirect communication in English to be perplexing, whilst English may find directness in German to be unpleasant or insensitive.</w:t>
      </w:r>
    </w:p>
    <w:p w14:paraId="28F29D54" w14:textId="77777777" w:rsidR="001647DB" w:rsidRDefault="001647DB" w:rsidP="001647DB">
      <w:pPr>
        <w:rPr>
          <w:lang w:val="en-US"/>
        </w:rPr>
      </w:pPr>
    </w:p>
    <w:p w14:paraId="377985DE" w14:textId="4D3FF04D" w:rsidR="001647DB" w:rsidRDefault="001647DB" w:rsidP="001647DB">
      <w:pPr>
        <w:rPr>
          <w:lang w:val="en-US"/>
        </w:rPr>
      </w:pPr>
      <w:r>
        <w:rPr>
          <w:lang w:val="en-US"/>
        </w:rPr>
        <w:t>Preparation, investment, and strategic thinking with a long-term perspective are all priorities for Germany.</w:t>
      </w:r>
    </w:p>
    <w:p w14:paraId="39B7067C" w14:textId="0FA8793E" w:rsidR="001647DB" w:rsidRDefault="001647DB" w:rsidP="001647DB">
      <w:pPr>
        <w:rPr>
          <w:lang w:val="en-US"/>
        </w:rPr>
      </w:pPr>
      <w:r>
        <w:rPr>
          <w:lang w:val="en-US"/>
        </w:rPr>
        <w:t xml:space="preserve">England strikes a balance between a focus on the future and a respect for his ancestry and his achievements in the past </w:t>
      </w:r>
      <w:r>
        <w:t>(</w:t>
      </w:r>
      <w:proofErr w:type="spellStart"/>
      <w:r>
        <w:t>Rathje</w:t>
      </w:r>
      <w:proofErr w:type="spellEnd"/>
      <w:r>
        <w:t>, 2019)</w:t>
      </w:r>
      <w:r>
        <w:rPr>
          <w:lang w:val="en-US"/>
        </w:rPr>
        <w:t xml:space="preserve">. Employees from Germany may place a higher priority on long-term objectives and strategic initiatives, whereas employees from England may tend to place a higher priority on current duties and established procedures. Staying away from Uncertainty and uncertainty. The great need to avoid </w:t>
      </w:r>
      <w:r>
        <w:rPr>
          <w:lang w:val="en-US"/>
        </w:rPr>
        <w:lastRenderedPageBreak/>
        <w:t xml:space="preserve">ambiguity in Germany manifests itself as a demand for rules, structure, and expectations that are clear and unambiguous. There is a moderate degree of uncertainty avoidance in England, which demonstrates adaptability to change. The implications of this are that workers in Germany may </w:t>
      </w:r>
      <w:proofErr w:type="spellStart"/>
      <w:r>
        <w:rPr>
          <w:lang w:val="en-US"/>
        </w:rPr>
        <w:t>favour</w:t>
      </w:r>
      <w:proofErr w:type="spellEnd"/>
      <w:r>
        <w:rPr>
          <w:lang w:val="en-US"/>
        </w:rPr>
        <w:t xml:space="preserve"> precise procedures and stability, whereas workers in England may prefer ambiguity and flexibility.</w:t>
      </w:r>
    </w:p>
    <w:p w14:paraId="0A5E7C98" w14:textId="77777777" w:rsidR="001647DB" w:rsidRPr="001647DB" w:rsidRDefault="001647DB" w:rsidP="001647DB">
      <w:pPr>
        <w:rPr>
          <w:lang w:val="en-US"/>
        </w:rPr>
      </w:pPr>
    </w:p>
    <w:p w14:paraId="3D80A6ED" w14:textId="77777777" w:rsidR="001647DB" w:rsidRPr="001647DB" w:rsidRDefault="001647DB" w:rsidP="001647DB">
      <w:pPr>
        <w:pStyle w:val="Heading1"/>
        <w:rPr>
          <w:lang w:val="en-US"/>
        </w:rPr>
      </w:pPr>
      <w:bookmarkStart w:id="2" w:name="_Toc168565960"/>
      <w:r w:rsidRPr="001647DB">
        <w:rPr>
          <w:lang w:val="en-US"/>
        </w:rPr>
        <w:t>Challenges of Intercultural Leadership in the Hospitality Industry</w:t>
      </w:r>
      <w:bookmarkEnd w:id="2"/>
    </w:p>
    <w:p w14:paraId="63847477" w14:textId="7F36D955" w:rsidR="001647DB" w:rsidRDefault="001647DB" w:rsidP="001647DB">
      <w:pPr>
        <w:rPr>
          <w:lang w:val="en-US"/>
        </w:rPr>
      </w:pPr>
      <w:r>
        <w:rPr>
          <w:lang w:val="en-US"/>
        </w:rPr>
        <w:t xml:space="preserve">Because of the diverse character of the workforce and the requirement to offer consistent, high-quality service to a multicultural clientele, intercultural leadership in the hospitality sector poses a unique set of problems. Different modes of communication, different decision-making procedures, and different management expectations are all potential sources of conflict </w:t>
      </w:r>
      <w:r>
        <w:t>(</w:t>
      </w:r>
      <w:proofErr w:type="spellStart"/>
      <w:r>
        <w:t>Sugranyes</w:t>
      </w:r>
      <w:proofErr w:type="spellEnd"/>
      <w:r>
        <w:t xml:space="preserve"> and González-Davies, 2020)</w:t>
      </w:r>
      <w:r>
        <w:rPr>
          <w:lang w:val="en-US"/>
        </w:rPr>
        <w:t xml:space="preserve">. As an illustration, a German worker would voice their complaints about the quality of service in a forthright manner, anticipating prompt action, whereas an English worker might bring up the matter in a more subtle manner, hoping for a diplomatic resolution. It is possible for there to be misunderstandings if the directness is interpreted as impolite, or if the indirectness is interpreted as passive-aggressive. Approach to Management: </w:t>
      </w:r>
      <w:proofErr w:type="spellStart"/>
      <w:r>
        <w:rPr>
          <w:lang w:val="en-US"/>
        </w:rPr>
        <w:t>andThe</w:t>
      </w:r>
      <w:proofErr w:type="spellEnd"/>
      <w:r>
        <w:rPr>
          <w:lang w:val="en-US"/>
        </w:rPr>
        <w:t xml:space="preserve"> provision of training on cultural sensitivity and the encouragement of open discourse regarding communication preferences are both important. It may be possible to bridge the divide by putting into practice a communication strategy that is both clear and respectful of both approaches </w:t>
      </w:r>
      <w:r>
        <w:t>(Singer, 2021)</w:t>
      </w:r>
      <w:r>
        <w:rPr>
          <w:lang w:val="en-US"/>
        </w:rPr>
        <w:t>.</w:t>
      </w:r>
    </w:p>
    <w:p w14:paraId="30466094" w14:textId="77777777" w:rsidR="001647DB" w:rsidRPr="001647DB" w:rsidRDefault="001647DB" w:rsidP="001647DB">
      <w:pPr>
        <w:rPr>
          <w:lang w:val="en-US"/>
        </w:rPr>
      </w:pPr>
    </w:p>
    <w:p w14:paraId="6B74EC9E" w14:textId="77777777" w:rsidR="001647DB" w:rsidRPr="001647DB" w:rsidRDefault="001647DB" w:rsidP="001647DB">
      <w:pPr>
        <w:pStyle w:val="Heading1"/>
        <w:rPr>
          <w:lang w:val="en-US"/>
        </w:rPr>
      </w:pPr>
      <w:bookmarkStart w:id="3" w:name="_Toc168565961"/>
      <w:r w:rsidRPr="001647DB">
        <w:rPr>
          <w:lang w:val="en-US"/>
        </w:rPr>
        <w:t>Decision-Making Processes</w:t>
      </w:r>
      <w:bookmarkEnd w:id="3"/>
    </w:p>
    <w:p w14:paraId="4F4C833B" w14:textId="71EC0024" w:rsidR="001647DB" w:rsidRDefault="001647DB" w:rsidP="001647DB">
      <w:pPr>
        <w:rPr>
          <w:lang w:val="en-US"/>
        </w:rPr>
      </w:pPr>
      <w:r>
        <w:rPr>
          <w:lang w:val="en-US"/>
        </w:rPr>
        <w:t xml:space="preserve">There is a possibility that German employees would </w:t>
      </w:r>
      <w:proofErr w:type="spellStart"/>
      <w:r>
        <w:rPr>
          <w:lang w:val="en-US"/>
        </w:rPr>
        <w:t>favour</w:t>
      </w:r>
      <w:proofErr w:type="spellEnd"/>
      <w:r>
        <w:rPr>
          <w:lang w:val="en-US"/>
        </w:rPr>
        <w:t xml:space="preserve"> a structured decision-making process that adheres to defined norms, whilst English employees could </w:t>
      </w:r>
      <w:proofErr w:type="spellStart"/>
      <w:r>
        <w:rPr>
          <w:lang w:val="en-US"/>
        </w:rPr>
        <w:t>favour</w:t>
      </w:r>
      <w:proofErr w:type="spellEnd"/>
      <w:r>
        <w:rPr>
          <w:lang w:val="en-US"/>
        </w:rPr>
        <w:t xml:space="preserve"> an approach that is driven by consensus. Employees in Germany and England who believe that their contributions are not being taken into consideration or that choices are being made in an ineffective manner may experience feelings of frustration. Develop a framework for decision-making that is both </w:t>
      </w:r>
      <w:proofErr w:type="spellStart"/>
      <w:r>
        <w:rPr>
          <w:lang w:val="en-US"/>
        </w:rPr>
        <w:t>organised</w:t>
      </w:r>
      <w:proofErr w:type="spellEnd"/>
      <w:r>
        <w:rPr>
          <w:lang w:val="en-US"/>
        </w:rPr>
        <w:t xml:space="preserve"> and flexible as part </w:t>
      </w:r>
      <w:r>
        <w:rPr>
          <w:lang w:val="en-US"/>
        </w:rPr>
        <w:lastRenderedPageBreak/>
        <w:t xml:space="preserve">of your management strategy. Make sure that everyone on the team understands the process and feels like they are respected </w:t>
      </w:r>
      <w:r>
        <w:t>(Singer, 2021)</w:t>
      </w:r>
      <w:r>
        <w:rPr>
          <w:lang w:val="en-US"/>
        </w:rPr>
        <w:t>.</w:t>
      </w:r>
    </w:p>
    <w:p w14:paraId="5A4D7179" w14:textId="77777777" w:rsidR="001647DB" w:rsidRDefault="001647DB" w:rsidP="001647DB">
      <w:pPr>
        <w:rPr>
          <w:lang w:val="en-US"/>
        </w:rPr>
      </w:pPr>
    </w:p>
    <w:p w14:paraId="25C0C5D9" w14:textId="77777777" w:rsidR="001647DB" w:rsidRDefault="001647DB" w:rsidP="001647DB">
      <w:pPr>
        <w:pStyle w:val="Heading1"/>
        <w:rPr>
          <w:lang w:val="en-US"/>
        </w:rPr>
      </w:pPr>
      <w:bookmarkStart w:id="4" w:name="_Toc168565962"/>
      <w:r>
        <w:rPr>
          <w:lang w:val="en-US"/>
        </w:rPr>
        <w:t>The Expectations of Management</w:t>
      </w:r>
      <w:bookmarkEnd w:id="4"/>
    </w:p>
    <w:p w14:paraId="038691C9" w14:textId="77777777" w:rsidR="001647DB" w:rsidRDefault="001647DB" w:rsidP="001647DB">
      <w:pPr>
        <w:rPr>
          <w:lang w:val="en-US"/>
        </w:rPr>
      </w:pPr>
      <w:r>
        <w:rPr>
          <w:lang w:val="en-US"/>
        </w:rPr>
        <w:t>Employees in Germany, for example, may place a higher value on particular metrics and frequent feedback, whereas employees in England may place a higher value on a holistic approach that places an emphasis on the dynamics of the team and personal development.</w:t>
      </w:r>
    </w:p>
    <w:p w14:paraId="0D8A6DDD" w14:textId="0146D2FE" w:rsidR="001647DB" w:rsidRDefault="001647DB" w:rsidP="001647DB">
      <w:pPr>
        <w:rPr>
          <w:lang w:val="en-US"/>
        </w:rPr>
      </w:pPr>
      <w:r>
        <w:rPr>
          <w:lang w:val="en-US"/>
        </w:rPr>
        <w:t xml:space="preserve">Establishing a performance management system that employs both quantitative and qualitative measurements is a management strategy that should be implemented. It is possible to establish expectations and receive </w:t>
      </w:r>
      <w:proofErr w:type="spellStart"/>
      <w:r>
        <w:rPr>
          <w:lang w:val="en-US"/>
        </w:rPr>
        <w:t>individualised</w:t>
      </w:r>
      <w:proofErr w:type="spellEnd"/>
      <w:r>
        <w:rPr>
          <w:lang w:val="en-US"/>
        </w:rPr>
        <w:t xml:space="preserve"> feedback through one-on-one meetings </w:t>
      </w:r>
      <w:r>
        <w:t>(</w:t>
      </w:r>
      <w:proofErr w:type="spellStart"/>
      <w:r>
        <w:t>Henze</w:t>
      </w:r>
      <w:proofErr w:type="spellEnd"/>
      <w:r>
        <w:t xml:space="preserve"> and Zhu, 2020)</w:t>
      </w:r>
      <w:r>
        <w:rPr>
          <w:lang w:val="en-US"/>
        </w:rPr>
        <w:t>.</w:t>
      </w:r>
    </w:p>
    <w:p w14:paraId="45ED1D33" w14:textId="77777777" w:rsidR="001647DB" w:rsidRPr="001647DB" w:rsidRDefault="001647DB" w:rsidP="001647DB">
      <w:pPr>
        <w:rPr>
          <w:lang w:val="en-US"/>
        </w:rPr>
      </w:pPr>
    </w:p>
    <w:p w14:paraId="12A56140" w14:textId="77777777" w:rsidR="001647DB" w:rsidRPr="001647DB" w:rsidRDefault="001647DB" w:rsidP="001647DB">
      <w:pPr>
        <w:pStyle w:val="Heading1"/>
        <w:rPr>
          <w:lang w:val="en-US"/>
        </w:rPr>
      </w:pPr>
      <w:bookmarkStart w:id="5" w:name="_Toc168565963"/>
      <w:r w:rsidRPr="001647DB">
        <w:rPr>
          <w:lang w:val="en-US"/>
        </w:rPr>
        <w:t>Conclusion</w:t>
      </w:r>
      <w:bookmarkEnd w:id="5"/>
    </w:p>
    <w:p w14:paraId="6D907CEF" w14:textId="0C35C650" w:rsidR="001647DB" w:rsidRDefault="001647DB" w:rsidP="001647DB">
      <w:pPr>
        <w:rPr>
          <w:lang w:val="en-US"/>
        </w:rPr>
      </w:pPr>
      <w:r>
        <w:rPr>
          <w:lang w:val="en-US"/>
        </w:rPr>
        <w:t xml:space="preserve">The GLOBE Project highlights cultural differences that must be understood to integrate German personnel into the Multicultural Hotel and Spa in London. German culture's strong performance orientation, assertiveness, future orientation, and uncertainty avoidance might help us foresee and resolve conflicts. Open communication, balanced decision-making, and management expectations are key to intercultural leadership in hospitality. These tactics will help us develop a peaceful and productive workplace that plays to both cultures' strengths and provides excellent service to our diverse clientele </w:t>
      </w:r>
      <w:r>
        <w:t>(Lussier et al., 2020)</w:t>
      </w:r>
      <w:r>
        <w:rPr>
          <w:lang w:val="en-US"/>
        </w:rPr>
        <w:t>.</w:t>
      </w:r>
    </w:p>
    <w:p w14:paraId="1334A593" w14:textId="77777777" w:rsidR="001647DB" w:rsidRPr="001647DB" w:rsidRDefault="001647DB" w:rsidP="001647DB">
      <w:pPr>
        <w:rPr>
          <w:lang w:val="en-US"/>
        </w:rPr>
      </w:pPr>
    </w:p>
    <w:p w14:paraId="5B15CEDD" w14:textId="77777777" w:rsidR="001647DB" w:rsidRPr="001647DB" w:rsidRDefault="001647DB" w:rsidP="001647DB">
      <w:pPr>
        <w:pStyle w:val="Heading1"/>
        <w:rPr>
          <w:lang w:val="en-US"/>
        </w:rPr>
      </w:pPr>
      <w:bookmarkStart w:id="6" w:name="_Toc168565964"/>
      <w:r w:rsidRPr="001647DB">
        <w:rPr>
          <w:lang w:val="en-US"/>
        </w:rPr>
        <w:t>Recommendations</w:t>
      </w:r>
      <w:bookmarkEnd w:id="6"/>
    </w:p>
    <w:p w14:paraId="185D27F0" w14:textId="77777777" w:rsidR="001647DB" w:rsidRPr="001647DB" w:rsidRDefault="001647DB" w:rsidP="001647DB">
      <w:pPr>
        <w:numPr>
          <w:ilvl w:val="0"/>
          <w:numId w:val="5"/>
        </w:numPr>
        <w:rPr>
          <w:lang w:val="en-US"/>
        </w:rPr>
      </w:pPr>
      <w:r w:rsidRPr="001647DB">
        <w:rPr>
          <w:lang w:val="en-US"/>
        </w:rPr>
        <w:t>Training on cultural sensitivity should be ongoing for employees in order to improve their ability to comprehend and communicate with people of different cultures.</w:t>
      </w:r>
    </w:p>
    <w:p w14:paraId="3E53D844" w14:textId="77777777" w:rsidR="001647DB" w:rsidRPr="001647DB" w:rsidRDefault="001647DB" w:rsidP="001647DB">
      <w:pPr>
        <w:numPr>
          <w:ilvl w:val="0"/>
          <w:numId w:val="5"/>
        </w:numPr>
        <w:rPr>
          <w:lang w:val="en-US"/>
        </w:rPr>
      </w:pPr>
      <w:r w:rsidRPr="001647DB">
        <w:rPr>
          <w:lang w:val="en-US"/>
        </w:rPr>
        <w:t>In order to ensure that every employee feels heard and valued, it is important to establish clear communication standards for both direct and indirect approaches.</w:t>
      </w:r>
    </w:p>
    <w:p w14:paraId="5DFAECA3" w14:textId="77777777" w:rsidR="001647DB" w:rsidRPr="001647DB" w:rsidRDefault="001647DB" w:rsidP="001647DB">
      <w:pPr>
        <w:numPr>
          <w:ilvl w:val="0"/>
          <w:numId w:val="5"/>
        </w:numPr>
        <w:rPr>
          <w:lang w:val="en-US"/>
        </w:rPr>
      </w:pPr>
      <w:r w:rsidRPr="001647DB">
        <w:rPr>
          <w:lang w:val="en-US"/>
        </w:rPr>
        <w:t>In order to get results that are both efficient and inclusive, decision-making should be a combination of structure and flexibility.</w:t>
      </w:r>
    </w:p>
    <w:p w14:paraId="215FD7F9" w14:textId="77777777" w:rsidR="001647DB" w:rsidRPr="001647DB" w:rsidRDefault="001647DB" w:rsidP="001647DB">
      <w:pPr>
        <w:numPr>
          <w:ilvl w:val="0"/>
          <w:numId w:val="5"/>
        </w:numPr>
        <w:rPr>
          <w:lang w:val="en-US"/>
        </w:rPr>
      </w:pPr>
      <w:r w:rsidRPr="001647DB">
        <w:rPr>
          <w:lang w:val="en-US"/>
        </w:rPr>
        <w:t>Create a system for evaluating the performance of both German and English personnel that includes both quantitative and qualitative aspects of performance.</w:t>
      </w:r>
    </w:p>
    <w:p w14:paraId="4D2D532B" w14:textId="1C0ECC16" w:rsidR="001647DB" w:rsidRPr="001647DB" w:rsidRDefault="001647DB" w:rsidP="001647DB">
      <w:pPr>
        <w:numPr>
          <w:ilvl w:val="0"/>
          <w:numId w:val="5"/>
        </w:numPr>
        <w:rPr>
          <w:lang w:val="en-US"/>
        </w:rPr>
      </w:pPr>
      <w:r w:rsidRPr="001647DB">
        <w:rPr>
          <w:lang w:val="en-US"/>
        </w:rPr>
        <w:t>By promoting staff input and meetings to resolve concerns and achieve expectations, you may create a workplace that is encouraging of collaboration and friendly to employees</w:t>
      </w:r>
      <w:r>
        <w:rPr>
          <w:lang w:val="en-US"/>
        </w:rPr>
        <w:t xml:space="preserve"> </w:t>
      </w:r>
      <w:r>
        <w:t>(Deardorff, 2020)</w:t>
      </w:r>
      <w:r w:rsidRPr="001647DB">
        <w:rPr>
          <w:lang w:val="en-US"/>
        </w:rPr>
        <w:t>.</w:t>
      </w:r>
    </w:p>
    <w:p w14:paraId="6F0E04F0" w14:textId="07E064E0" w:rsidR="007D46AA" w:rsidRDefault="007D46AA"/>
    <w:p w14:paraId="468A9840" w14:textId="4DFFB5E7" w:rsidR="007D46AA" w:rsidRDefault="007D46AA"/>
    <w:p w14:paraId="54B46331" w14:textId="491F0DD3" w:rsidR="001647DB" w:rsidRDefault="001647DB" w:rsidP="001647DB"/>
    <w:p w14:paraId="29FADC4D" w14:textId="17E22CE6" w:rsidR="007D46AA" w:rsidRDefault="007D46AA"/>
    <w:p w14:paraId="5AE12C80" w14:textId="0B750624" w:rsidR="007D46AA" w:rsidRDefault="007D46AA"/>
    <w:p w14:paraId="23794C2D" w14:textId="7F6C1D8E" w:rsidR="007D46AA" w:rsidRDefault="007D46AA">
      <w:pPr>
        <w:spacing w:line="240" w:lineRule="auto"/>
        <w:jc w:val="left"/>
      </w:pPr>
      <w:r>
        <w:br w:type="page"/>
      </w:r>
    </w:p>
    <w:p w14:paraId="71B6CE2A" w14:textId="5BDE10D8" w:rsidR="007D46AA" w:rsidRDefault="007D46AA" w:rsidP="007D46AA">
      <w:pPr>
        <w:pStyle w:val="Heading1"/>
      </w:pPr>
      <w:bookmarkStart w:id="7" w:name="_Toc168565965"/>
      <w:r>
        <w:t>References:</w:t>
      </w:r>
      <w:bookmarkEnd w:id="7"/>
    </w:p>
    <w:p w14:paraId="49CE5B10" w14:textId="77777777" w:rsidR="001647DB" w:rsidRDefault="001647DB" w:rsidP="001647DB">
      <w:r>
        <w:t xml:space="preserve">Deardorff, D. K. (2020). </w:t>
      </w:r>
      <w:r w:rsidRPr="001647DB">
        <w:rPr>
          <w:i/>
          <w:iCs/>
        </w:rPr>
        <w:t>Manual for developing intercultural competencies: Story circles.</w:t>
      </w:r>
      <w:r>
        <w:t xml:space="preserve"> UNESCO. https://unesdoc.unesco.org/ark:/48223/pf0000370336</w:t>
      </w:r>
    </w:p>
    <w:p w14:paraId="0C885E8A" w14:textId="027C055B" w:rsidR="001647DB" w:rsidRDefault="001647DB" w:rsidP="001647DB">
      <w:r>
        <w:t xml:space="preserve">Griffith, R. L., </w:t>
      </w:r>
      <w:proofErr w:type="spellStart"/>
      <w:r>
        <w:t>Wolfeld</w:t>
      </w:r>
      <w:proofErr w:type="spellEnd"/>
      <w:r>
        <w:t xml:space="preserve">, L., Armon, B. K., Rios, J., and Liu, O. L. (2016). </w:t>
      </w:r>
      <w:r w:rsidRPr="001647DB">
        <w:rPr>
          <w:i/>
          <w:iCs/>
        </w:rPr>
        <w:t>Assessing intercultural competence in higher education: Existing research and future directions</w:t>
      </w:r>
      <w:r>
        <w:t>. ETS Research Report Series, 2016(2), 1-44. https://doi.org/10.1002/ets2.12112</w:t>
      </w:r>
    </w:p>
    <w:p w14:paraId="669F92EC" w14:textId="6674639E" w:rsidR="001647DB" w:rsidRDefault="001647DB" w:rsidP="001647DB">
      <w:proofErr w:type="spellStart"/>
      <w:r>
        <w:t>Henze</w:t>
      </w:r>
      <w:proofErr w:type="spellEnd"/>
      <w:r>
        <w:t xml:space="preserve">, J., and Zhu, H. (2020). </w:t>
      </w:r>
      <w:r w:rsidRPr="001647DB">
        <w:rPr>
          <w:i/>
          <w:iCs/>
        </w:rPr>
        <w:t>Developing intercultural competence through online language learning.</w:t>
      </w:r>
      <w:r>
        <w:t xml:space="preserve"> In M. Kruk and M. Peterson (Eds.), New technological applications for foreign and second language learning and teaching (pp. 161-182). IGI Global. https://doi.org/10.4018/978-1-7998-0350-6.ch008</w:t>
      </w:r>
    </w:p>
    <w:p w14:paraId="12D449D2" w14:textId="21A69BC3" w:rsidR="001647DB" w:rsidRDefault="001647DB" w:rsidP="001647DB">
      <w:r>
        <w:t xml:space="preserve">Huber, J., and Reynolds, C. (Eds.). (2019). </w:t>
      </w:r>
      <w:r w:rsidRPr="001647DB">
        <w:rPr>
          <w:i/>
          <w:iCs/>
        </w:rPr>
        <w:t>Developing intercultural competence through education. Council of Europe Publishing</w:t>
      </w:r>
      <w:r>
        <w:t>. https://rm.coe.int/developing-intercultural-enfr/16809cb93e</w:t>
      </w:r>
    </w:p>
    <w:p w14:paraId="7520A7D8" w14:textId="459A0D14" w:rsidR="001647DB" w:rsidRDefault="001647DB" w:rsidP="001647DB">
      <w:proofErr w:type="spellStart"/>
      <w:r>
        <w:t>Lázár</w:t>
      </w:r>
      <w:proofErr w:type="spellEnd"/>
      <w:r>
        <w:t xml:space="preserve">, I. (2019). </w:t>
      </w:r>
      <w:r w:rsidRPr="001647DB">
        <w:rPr>
          <w:i/>
          <w:iCs/>
        </w:rPr>
        <w:t>Developing intercultural competence through language teaching in a binational context</w:t>
      </w:r>
      <w:r>
        <w:t xml:space="preserve">. In </w:t>
      </w:r>
      <w:proofErr w:type="spellStart"/>
      <w:r>
        <w:t>A.Ałdecka-Gryn</w:t>
      </w:r>
      <w:proofErr w:type="spellEnd"/>
      <w:r>
        <w:t xml:space="preserve"> and M. </w:t>
      </w:r>
      <w:proofErr w:type="spellStart"/>
      <w:r>
        <w:t>Olpińska-Szkiełko</w:t>
      </w:r>
      <w:proofErr w:type="spellEnd"/>
      <w:r>
        <w:t xml:space="preserve"> (Eds.), Intercultural education: Peeking into classrooms abroad (pp. 15-40). Peter Lang. https://doi.org/10.3726/b15492</w:t>
      </w:r>
    </w:p>
    <w:p w14:paraId="00D41045" w14:textId="0214E058" w:rsidR="001647DB" w:rsidRDefault="001647DB" w:rsidP="001647DB">
      <w:r>
        <w:t xml:space="preserve">Lussier, D., </w:t>
      </w:r>
      <w:proofErr w:type="spellStart"/>
      <w:r>
        <w:t>Golubina</w:t>
      </w:r>
      <w:proofErr w:type="spellEnd"/>
      <w:r>
        <w:t xml:space="preserve">, K., </w:t>
      </w:r>
      <w:proofErr w:type="spellStart"/>
      <w:r>
        <w:t>Ivanus</w:t>
      </w:r>
      <w:proofErr w:type="spellEnd"/>
      <w:r>
        <w:t xml:space="preserve">, D., Torres, L., and </w:t>
      </w:r>
      <w:proofErr w:type="spellStart"/>
      <w:r>
        <w:t>Hirshfield</w:t>
      </w:r>
      <w:proofErr w:type="spellEnd"/>
      <w:r>
        <w:t xml:space="preserve">, L. (2020). </w:t>
      </w:r>
      <w:r w:rsidRPr="001647DB">
        <w:rPr>
          <w:i/>
          <w:iCs/>
        </w:rPr>
        <w:t>Ensuring intercultural competence among healthcare graduates: Current perspectives and future directions</w:t>
      </w:r>
      <w:r>
        <w:t>. Journal of Interprofessional Education and Practice, 19, 100333. https://doi.org/10.1016/j.xjep.2020.100333</w:t>
      </w:r>
    </w:p>
    <w:p w14:paraId="6280D1D9" w14:textId="7643465D" w:rsidR="001647DB" w:rsidRDefault="001647DB" w:rsidP="001647DB">
      <w:proofErr w:type="spellStart"/>
      <w:r>
        <w:t>Rathje</w:t>
      </w:r>
      <w:proofErr w:type="spellEnd"/>
      <w:r>
        <w:t xml:space="preserve">, S. (2019). Intercultural competence: </w:t>
      </w:r>
      <w:r w:rsidRPr="001647DB">
        <w:rPr>
          <w:i/>
          <w:iCs/>
        </w:rPr>
        <w:t>The interplay of definitions, models, and educational practice</w:t>
      </w:r>
      <w:r>
        <w:t xml:space="preserve">. In S. A. Wolf, K. </w:t>
      </w:r>
      <w:proofErr w:type="spellStart"/>
      <w:r>
        <w:t>Hahnel</w:t>
      </w:r>
      <w:proofErr w:type="spellEnd"/>
      <w:r>
        <w:t xml:space="preserve">, M. Ulrich, and D. </w:t>
      </w:r>
      <w:proofErr w:type="spellStart"/>
      <w:r>
        <w:t>Zlotowski</w:t>
      </w:r>
      <w:proofErr w:type="spellEnd"/>
      <w:r>
        <w:t xml:space="preserve"> (Eds.), Proceedings of the 4th Conference on Higher Education for DIVERSITY, Inclusion and Democracy (pp. 8-22). TH Köln. https://doi.org/10.17594/10101.010</w:t>
      </w:r>
    </w:p>
    <w:p w14:paraId="02FF672D" w14:textId="77777777" w:rsidR="001647DB" w:rsidRDefault="001647DB" w:rsidP="001647DB">
      <w:r>
        <w:t xml:space="preserve">Singer, A. E. (2021). </w:t>
      </w:r>
      <w:r w:rsidRPr="001647DB">
        <w:rPr>
          <w:i/>
          <w:iCs/>
        </w:rPr>
        <w:t>Assessing intercultural competence: Efforts to develop institutional assessment at a national research university</w:t>
      </w:r>
      <w:r>
        <w:t>. Journal of Student Affairs Research and Practice, 58(2), 170-185. https://doi.org/10.1080/19496591.2020.1853557</w:t>
      </w:r>
    </w:p>
    <w:p w14:paraId="1B25D329" w14:textId="2FDC285A" w:rsidR="001647DB" w:rsidRDefault="001647DB" w:rsidP="001647DB">
      <w:proofErr w:type="spellStart"/>
      <w:r>
        <w:t>Sugranyes</w:t>
      </w:r>
      <w:proofErr w:type="spellEnd"/>
      <w:r>
        <w:t xml:space="preserve">, C., and González-Davies, M. (2020). </w:t>
      </w:r>
      <w:r w:rsidRPr="001647DB">
        <w:rPr>
          <w:i/>
          <w:iCs/>
        </w:rPr>
        <w:t>Developing intercultural competence through pedagogical translation into the first language: Students' attitudes</w:t>
      </w:r>
      <w:r>
        <w:t>. Language and Intercultural Communication, 20(5), 494-510. https://doi.org/10.1080/14708477.2020.1765490</w:t>
      </w:r>
    </w:p>
    <w:p w14:paraId="15228D03" w14:textId="50CEAB78" w:rsidR="001647DB" w:rsidRDefault="001647DB" w:rsidP="001647DB">
      <w:r>
        <w:t xml:space="preserve">Tian, J., and Low, G. D. (Eds.). (2021). </w:t>
      </w:r>
      <w:r w:rsidRPr="001647DB">
        <w:rPr>
          <w:i/>
          <w:iCs/>
        </w:rPr>
        <w:t>Cultivating intercultural competencies through foreign language education: Cultural learning, creative practices, and self-development</w:t>
      </w:r>
      <w:r>
        <w:t>. Springer Nature. https://doi.org/10.1007/978-981-16-2094-6</w:t>
      </w:r>
    </w:p>
    <w:p w14:paraId="71392561" w14:textId="2C0262EB" w:rsidR="007D46AA" w:rsidRDefault="001647DB" w:rsidP="001647DB">
      <w:r>
        <w:t xml:space="preserve">Wen, Q. F. (2019). </w:t>
      </w:r>
      <w:r w:rsidRPr="001647DB">
        <w:rPr>
          <w:i/>
          <w:iCs/>
        </w:rPr>
        <w:t>Development of intercultural competence through foreign language teaching and learning in school contexts</w:t>
      </w:r>
      <w:r>
        <w:t>. World education for the transitional age (pp. 109-130). ATINER. https://doi.org/10.30958/9789466863244</w:t>
      </w:r>
    </w:p>
    <w:p w14:paraId="3767E3A1" w14:textId="77777777" w:rsidR="007D46AA" w:rsidRDefault="007D46AA"/>
    <w:sectPr w:rsidR="007D46AA" w:rsidSect="00792D4E">
      <w:footerReference w:type="even" r:id="rId9"/>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EEC0D" w14:textId="77777777" w:rsidR="00CE53E3" w:rsidRDefault="00CE53E3" w:rsidP="007D46AA">
      <w:pPr>
        <w:spacing w:line="240" w:lineRule="auto"/>
      </w:pPr>
      <w:r>
        <w:separator/>
      </w:r>
    </w:p>
  </w:endnote>
  <w:endnote w:type="continuationSeparator" w:id="0">
    <w:p w14:paraId="4EFD1BB1" w14:textId="77777777" w:rsidR="00CE53E3" w:rsidRDefault="00CE53E3" w:rsidP="007D46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7595711"/>
      <w:docPartObj>
        <w:docPartGallery w:val="Page Numbers (Bottom of Page)"/>
        <w:docPartUnique/>
      </w:docPartObj>
    </w:sdtPr>
    <w:sdtEndPr>
      <w:rPr>
        <w:rStyle w:val="PageNumber"/>
      </w:rPr>
    </w:sdtEndPr>
    <w:sdtContent>
      <w:p w14:paraId="329D9682" w14:textId="3F4A22DA" w:rsidR="007D46AA" w:rsidRDefault="007D46AA" w:rsidP="00494A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886BD4" w14:textId="77777777" w:rsidR="007D46AA" w:rsidRDefault="007D46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5624070"/>
      <w:docPartObj>
        <w:docPartGallery w:val="Page Numbers (Bottom of Page)"/>
        <w:docPartUnique/>
      </w:docPartObj>
    </w:sdtPr>
    <w:sdtEndPr>
      <w:rPr>
        <w:rStyle w:val="PageNumber"/>
      </w:rPr>
    </w:sdtEndPr>
    <w:sdtContent>
      <w:p w14:paraId="12575113" w14:textId="40D1523F" w:rsidR="007D46AA" w:rsidRDefault="007D46AA" w:rsidP="00494A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E83573" w14:textId="77777777" w:rsidR="007D46AA" w:rsidRDefault="007D46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40DCA" w14:textId="77777777" w:rsidR="00CE53E3" w:rsidRDefault="00CE53E3" w:rsidP="007D46AA">
      <w:pPr>
        <w:spacing w:line="240" w:lineRule="auto"/>
      </w:pPr>
      <w:r>
        <w:separator/>
      </w:r>
    </w:p>
  </w:footnote>
  <w:footnote w:type="continuationSeparator" w:id="0">
    <w:p w14:paraId="05648BE7" w14:textId="77777777" w:rsidR="00CE53E3" w:rsidRDefault="00CE53E3" w:rsidP="007D46A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A1415"/>
    <w:multiLevelType w:val="multilevel"/>
    <w:tmpl w:val="46827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8B385E"/>
    <w:multiLevelType w:val="multilevel"/>
    <w:tmpl w:val="7D164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7269D6"/>
    <w:multiLevelType w:val="multilevel"/>
    <w:tmpl w:val="2A8A7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4B0C36"/>
    <w:multiLevelType w:val="multilevel"/>
    <w:tmpl w:val="55ECD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FC156C4"/>
    <w:multiLevelType w:val="multilevel"/>
    <w:tmpl w:val="C5283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6746123">
    <w:abstractNumId w:val="0"/>
  </w:num>
  <w:num w:numId="2" w16cid:durableId="1213151712">
    <w:abstractNumId w:val="2"/>
  </w:num>
  <w:num w:numId="3" w16cid:durableId="784933750">
    <w:abstractNumId w:val="4"/>
  </w:num>
  <w:num w:numId="4" w16cid:durableId="1636644690">
    <w:abstractNumId w:val="1"/>
  </w:num>
  <w:num w:numId="5" w16cid:durableId="3020835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movePersonalInformation/>
  <w:removeDateAndTime/>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6AA"/>
    <w:rsid w:val="001647DB"/>
    <w:rsid w:val="00210E96"/>
    <w:rsid w:val="003803F4"/>
    <w:rsid w:val="0040379C"/>
    <w:rsid w:val="00473F9D"/>
    <w:rsid w:val="004A1C7D"/>
    <w:rsid w:val="004E134B"/>
    <w:rsid w:val="006A5620"/>
    <w:rsid w:val="00730399"/>
    <w:rsid w:val="00792D4E"/>
    <w:rsid w:val="007D46AA"/>
    <w:rsid w:val="007F6E62"/>
    <w:rsid w:val="008874C8"/>
    <w:rsid w:val="00CE53E3"/>
    <w:rsid w:val="00D50EB5"/>
    <w:rsid w:val="00D91C3B"/>
    <w:rsid w:val="00ED5312"/>
    <w:rsid w:val="00F85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D38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6AA"/>
    <w:pPr>
      <w:spacing w:line="360" w:lineRule="auto"/>
      <w:jc w:val="both"/>
    </w:pPr>
    <w:rPr>
      <w:rFonts w:ascii="Arial" w:hAnsi="Arial"/>
    </w:rPr>
  </w:style>
  <w:style w:type="paragraph" w:styleId="Heading1">
    <w:name w:val="heading 1"/>
    <w:basedOn w:val="Normal"/>
    <w:next w:val="Normal"/>
    <w:link w:val="Heading1Char"/>
    <w:uiPriority w:val="9"/>
    <w:qFormat/>
    <w:rsid w:val="00792D4E"/>
    <w:pPr>
      <w:keepNext/>
      <w:keepLines/>
      <w:spacing w:before="240"/>
      <w:outlineLvl w:val="0"/>
    </w:pPr>
    <w:rPr>
      <w:rFonts w:eastAsiaTheme="majorEastAsia" w:cstheme="majorBidi"/>
      <w:b/>
      <w:color w:val="833C0B" w:themeColor="accent2" w:themeShade="80"/>
      <w:sz w:val="32"/>
      <w:szCs w:val="32"/>
      <w:u w:val="single"/>
    </w:rPr>
  </w:style>
  <w:style w:type="paragraph" w:styleId="Heading2">
    <w:name w:val="heading 2"/>
    <w:basedOn w:val="Normal"/>
    <w:next w:val="Normal"/>
    <w:link w:val="Heading2Char"/>
    <w:uiPriority w:val="9"/>
    <w:unhideWhenUsed/>
    <w:qFormat/>
    <w:rsid w:val="007D46AA"/>
    <w:pPr>
      <w:keepNext/>
      <w:keepLines/>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0379C"/>
    <w:pPr>
      <w:keepNext/>
      <w:keepLines/>
      <w:spacing w:before="40"/>
      <w:outlineLvl w:val="2"/>
    </w:pPr>
    <w:rPr>
      <w:rFonts w:eastAsiaTheme="majorEastAsia" w:cstheme="majorBidi"/>
      <w:color w:val="1F3763" w:themeColor="accent1" w:themeShade="7F"/>
    </w:rPr>
  </w:style>
  <w:style w:type="paragraph" w:styleId="Heading4">
    <w:name w:val="heading 4"/>
    <w:basedOn w:val="Normal"/>
    <w:next w:val="Normal"/>
    <w:link w:val="Heading4Char"/>
    <w:uiPriority w:val="9"/>
    <w:semiHidden/>
    <w:unhideWhenUsed/>
    <w:qFormat/>
    <w:rsid w:val="001647D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6AA"/>
    <w:rPr>
      <w:rFonts w:eastAsiaTheme="minorEastAsia"/>
      <w:sz w:val="22"/>
      <w:szCs w:val="22"/>
      <w:lang w:val="en-US" w:eastAsia="zh-CN"/>
    </w:rPr>
  </w:style>
  <w:style w:type="character" w:customStyle="1" w:styleId="NoSpacingChar">
    <w:name w:val="No Spacing Char"/>
    <w:basedOn w:val="DefaultParagraphFont"/>
    <w:link w:val="NoSpacing"/>
    <w:uiPriority w:val="1"/>
    <w:rsid w:val="007D46AA"/>
    <w:rPr>
      <w:rFonts w:eastAsiaTheme="minorEastAsia"/>
      <w:sz w:val="22"/>
      <w:szCs w:val="22"/>
      <w:lang w:val="en-US" w:eastAsia="zh-CN"/>
    </w:rPr>
  </w:style>
  <w:style w:type="paragraph" w:styleId="Footer">
    <w:name w:val="footer"/>
    <w:basedOn w:val="Normal"/>
    <w:link w:val="FooterChar"/>
    <w:uiPriority w:val="99"/>
    <w:unhideWhenUsed/>
    <w:rsid w:val="007D46AA"/>
    <w:pPr>
      <w:tabs>
        <w:tab w:val="center" w:pos="4513"/>
        <w:tab w:val="right" w:pos="9026"/>
      </w:tabs>
    </w:pPr>
  </w:style>
  <w:style w:type="character" w:customStyle="1" w:styleId="FooterChar">
    <w:name w:val="Footer Char"/>
    <w:basedOn w:val="DefaultParagraphFont"/>
    <w:link w:val="Footer"/>
    <w:uiPriority w:val="99"/>
    <w:rsid w:val="007D46AA"/>
  </w:style>
  <w:style w:type="character" w:styleId="PageNumber">
    <w:name w:val="page number"/>
    <w:basedOn w:val="DefaultParagraphFont"/>
    <w:uiPriority w:val="99"/>
    <w:semiHidden/>
    <w:unhideWhenUsed/>
    <w:rsid w:val="007D46AA"/>
  </w:style>
  <w:style w:type="character" w:customStyle="1" w:styleId="Heading1Char">
    <w:name w:val="Heading 1 Char"/>
    <w:basedOn w:val="DefaultParagraphFont"/>
    <w:link w:val="Heading1"/>
    <w:uiPriority w:val="9"/>
    <w:rsid w:val="00792D4E"/>
    <w:rPr>
      <w:rFonts w:ascii="Arial" w:eastAsiaTheme="majorEastAsia" w:hAnsi="Arial" w:cstheme="majorBidi"/>
      <w:b/>
      <w:color w:val="833C0B" w:themeColor="accent2" w:themeShade="80"/>
      <w:sz w:val="32"/>
      <w:szCs w:val="32"/>
      <w:u w:val="single"/>
    </w:rPr>
  </w:style>
  <w:style w:type="character" w:customStyle="1" w:styleId="Heading2Char">
    <w:name w:val="Heading 2 Char"/>
    <w:basedOn w:val="DefaultParagraphFont"/>
    <w:link w:val="Heading2"/>
    <w:uiPriority w:val="9"/>
    <w:rsid w:val="007D46AA"/>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7D46AA"/>
    <w:pPr>
      <w:spacing w:before="480" w:line="276" w:lineRule="auto"/>
      <w:jc w:val="left"/>
      <w:outlineLvl w:val="9"/>
    </w:pPr>
    <w:rPr>
      <w:rFonts w:asciiTheme="majorHAnsi" w:hAnsiTheme="majorHAnsi"/>
      <w:b w:val="0"/>
      <w:bCs/>
      <w:sz w:val="28"/>
      <w:szCs w:val="28"/>
      <w:lang w:val="en-US"/>
    </w:rPr>
  </w:style>
  <w:style w:type="paragraph" w:styleId="TOC1">
    <w:name w:val="toc 1"/>
    <w:basedOn w:val="Normal"/>
    <w:next w:val="Normal"/>
    <w:autoRedefine/>
    <w:uiPriority w:val="39"/>
    <w:unhideWhenUsed/>
    <w:rsid w:val="007D46AA"/>
    <w:pPr>
      <w:spacing w:before="120"/>
      <w:jc w:val="left"/>
    </w:pPr>
    <w:rPr>
      <w:rFonts w:asciiTheme="minorHAnsi" w:hAnsiTheme="minorHAnsi" w:cstheme="minorHAnsi"/>
      <w:b/>
      <w:bCs/>
      <w:i/>
      <w:iCs/>
    </w:rPr>
  </w:style>
  <w:style w:type="paragraph" w:styleId="TOC2">
    <w:name w:val="toc 2"/>
    <w:basedOn w:val="Normal"/>
    <w:next w:val="Normal"/>
    <w:autoRedefine/>
    <w:uiPriority w:val="39"/>
    <w:semiHidden/>
    <w:unhideWhenUsed/>
    <w:rsid w:val="007D46AA"/>
    <w:pPr>
      <w:spacing w:before="120"/>
      <w:ind w:left="24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7D46AA"/>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D46AA"/>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D46AA"/>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D46AA"/>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D46AA"/>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D46AA"/>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D46AA"/>
    <w:pPr>
      <w:ind w:left="1920"/>
      <w:jc w:val="left"/>
    </w:pPr>
    <w:rPr>
      <w:rFonts w:asciiTheme="minorHAnsi" w:hAnsiTheme="minorHAnsi" w:cstheme="minorHAnsi"/>
      <w:sz w:val="20"/>
      <w:szCs w:val="20"/>
    </w:rPr>
  </w:style>
  <w:style w:type="character" w:customStyle="1" w:styleId="Heading3Char">
    <w:name w:val="Heading 3 Char"/>
    <w:basedOn w:val="DefaultParagraphFont"/>
    <w:link w:val="Heading3"/>
    <w:uiPriority w:val="9"/>
    <w:semiHidden/>
    <w:rsid w:val="0040379C"/>
    <w:rPr>
      <w:rFonts w:ascii="Arial" w:eastAsiaTheme="majorEastAsia" w:hAnsi="Arial" w:cstheme="majorBidi"/>
      <w:color w:val="1F3763" w:themeColor="accent1" w:themeShade="7F"/>
    </w:rPr>
  </w:style>
  <w:style w:type="character" w:customStyle="1" w:styleId="Heading4Char">
    <w:name w:val="Heading 4 Char"/>
    <w:basedOn w:val="DefaultParagraphFont"/>
    <w:link w:val="Heading4"/>
    <w:uiPriority w:val="9"/>
    <w:semiHidden/>
    <w:rsid w:val="001647DB"/>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1647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340862">
      <w:bodyDiv w:val="1"/>
      <w:marLeft w:val="0"/>
      <w:marRight w:val="0"/>
      <w:marTop w:val="0"/>
      <w:marBottom w:val="0"/>
      <w:divBdr>
        <w:top w:val="none" w:sz="0" w:space="0" w:color="auto"/>
        <w:left w:val="none" w:sz="0" w:space="0" w:color="auto"/>
        <w:bottom w:val="none" w:sz="0" w:space="0" w:color="auto"/>
        <w:right w:val="none" w:sz="0" w:space="0" w:color="auto"/>
      </w:divBdr>
    </w:div>
    <w:div w:id="1813912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822AD87-46E6-7A44-A202-FC812AFFC38B}">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DC24B-7BDC-2F41-B8A7-719F01FB20F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1578</Words>
  <Characters>9001</Characters>
  <Application>Microsoft Office Word</Application>
  <DocSecurity>0</DocSecurity>
  <Lines>75</Lines>
  <Paragraphs>21</Paragraphs>
  <ScaleCrop>false</ScaleCrop>
  <Company/>
  <LinksUpToDate>false</LinksUpToDate>
  <CharactersWithSpaces>10558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2024-06-07T18:18:00Z</dcterms:created>
  <dcterms:modified xsi:type="dcterms:W3CDTF">2024-06-07T18:18:00Z</dcterms:modified>
</cp:coreProperties>
</file>