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5D9F" w:rsidRPr="00C9185C" w:rsidRDefault="00665D9F" w:rsidP="006B644B">
      <w:pPr>
        <w:pStyle w:val="TOCHeading"/>
        <w:spacing w:before="0" w:after="120"/>
        <w:rPr>
          <w:rFonts w:ascii="Times New Roman" w:hAnsi="Times New Roman"/>
          <w:sz w:val="22"/>
          <w:szCs w:val="22"/>
        </w:rPr>
      </w:pPr>
      <w:bookmarkStart w:id="0" w:name="Lesson1"/>
      <w:r w:rsidRPr="00C9185C">
        <w:rPr>
          <w:rFonts w:ascii="Times New Roman" w:hAnsi="Times New Roman"/>
          <w:sz w:val="22"/>
          <w:szCs w:val="22"/>
        </w:rPr>
        <w:t>Contents</w:t>
      </w:r>
    </w:p>
    <w:p w:rsidR="009A51DF" w:rsidRPr="009A51DF" w:rsidRDefault="00665D9F" w:rsidP="006B644B">
      <w:pPr>
        <w:pStyle w:val="TOC2"/>
        <w:tabs>
          <w:tab w:val="right" w:leader="dot" w:pos="9016"/>
        </w:tabs>
        <w:rPr>
          <w:rFonts w:ascii="Calibri" w:eastAsia="Times New Roman" w:hAnsi="Calibri"/>
          <w:noProof/>
          <w:sz w:val="22"/>
          <w:lang w:eastAsia="en-GB"/>
        </w:rPr>
      </w:pPr>
      <w:r w:rsidRPr="00C9185C">
        <w:rPr>
          <w:sz w:val="22"/>
        </w:rPr>
        <w:fldChar w:fldCharType="begin"/>
      </w:r>
      <w:r w:rsidRPr="00C9185C">
        <w:rPr>
          <w:sz w:val="22"/>
        </w:rPr>
        <w:instrText xml:space="preserve"> TOC \o "1-3" \h \z \u </w:instrText>
      </w:r>
      <w:r w:rsidRPr="00C9185C">
        <w:rPr>
          <w:sz w:val="22"/>
        </w:rPr>
        <w:fldChar w:fldCharType="separate"/>
      </w:r>
      <w:hyperlink w:anchor="_Toc303604333" w:history="1">
        <w:r w:rsidR="009A51DF" w:rsidRPr="009A51DF">
          <w:rPr>
            <w:rStyle w:val="Hyperlink"/>
            <w:rFonts w:eastAsia="Times New Roman"/>
            <w:bCs/>
            <w:noProof/>
            <w:shd w:val="clear" w:color="auto" w:fill="FFFFFF"/>
            <w:lang w:eastAsia="en-GB"/>
          </w:rPr>
          <w:t>Getting Fam</w:t>
        </w:r>
        <w:r w:rsidR="007B19F9">
          <w:rPr>
            <w:rStyle w:val="Hyperlink"/>
            <w:rFonts w:eastAsia="Times New Roman"/>
            <w:bCs/>
            <w:noProof/>
            <w:shd w:val="clear" w:color="auto" w:fill="FFFFFF"/>
            <w:lang w:eastAsia="en-GB"/>
          </w:rPr>
          <w:t>iliar with Microsoft Access</w:t>
        </w:r>
        <w:r w:rsidR="009A51DF" w:rsidRPr="009A51DF">
          <w:rPr>
            <w:rStyle w:val="Hyperlink"/>
            <w:rFonts w:eastAsia="Times New Roman"/>
            <w:bCs/>
            <w:noProof/>
            <w:shd w:val="clear" w:color="auto" w:fill="FFFFFF"/>
            <w:lang w:eastAsia="en-GB"/>
          </w:rPr>
          <w:t xml:space="preserve"> for Windows</w:t>
        </w:r>
        <w:r w:rsidR="009A51DF" w:rsidRPr="009A51DF">
          <w:rPr>
            <w:noProof/>
            <w:webHidden/>
          </w:rPr>
          <w:tab/>
        </w:r>
        <w:r w:rsidR="009A51DF" w:rsidRPr="009A51DF">
          <w:rPr>
            <w:noProof/>
            <w:webHidden/>
          </w:rPr>
          <w:fldChar w:fldCharType="begin"/>
        </w:r>
        <w:r w:rsidR="009A51DF" w:rsidRPr="009A51DF">
          <w:rPr>
            <w:noProof/>
            <w:webHidden/>
          </w:rPr>
          <w:instrText xml:space="preserve"> PAGEREF _Toc303604333 \h </w:instrText>
        </w:r>
        <w:r w:rsidR="009A51DF" w:rsidRPr="009A51DF">
          <w:rPr>
            <w:noProof/>
            <w:webHidden/>
          </w:rPr>
        </w:r>
        <w:r w:rsidR="009A51DF" w:rsidRPr="009A51DF">
          <w:rPr>
            <w:noProof/>
            <w:webHidden/>
          </w:rPr>
          <w:fldChar w:fldCharType="separate"/>
        </w:r>
        <w:r w:rsidR="007B19F9">
          <w:rPr>
            <w:noProof/>
            <w:webHidden/>
          </w:rPr>
          <w:t>2</w:t>
        </w:r>
        <w:r w:rsidR="009A51DF" w:rsidRPr="009A51DF">
          <w:rPr>
            <w:noProof/>
            <w:webHidden/>
          </w:rPr>
          <w:fldChar w:fldCharType="end"/>
        </w:r>
      </w:hyperlink>
    </w:p>
    <w:p w:rsidR="009A51DF" w:rsidRPr="009A51DF" w:rsidRDefault="009A51DF" w:rsidP="006B644B">
      <w:pPr>
        <w:pStyle w:val="TOC3"/>
        <w:tabs>
          <w:tab w:val="right" w:leader="dot" w:pos="9016"/>
        </w:tabs>
        <w:ind w:left="240"/>
        <w:rPr>
          <w:rFonts w:ascii="Calibri" w:eastAsia="Times New Roman" w:hAnsi="Calibri"/>
          <w:noProof/>
          <w:sz w:val="22"/>
          <w:lang w:eastAsia="en-GB"/>
        </w:rPr>
      </w:pPr>
      <w:hyperlink w:anchor="_Toc303604334" w:history="1">
        <w:r w:rsidRPr="009A51DF">
          <w:rPr>
            <w:rStyle w:val="Hyperlink"/>
            <w:rFonts w:eastAsia="Times New Roman"/>
            <w:bCs/>
            <w:noProof/>
            <w:shd w:val="clear" w:color="auto" w:fill="FFFFFF"/>
            <w:lang w:eastAsia="en-GB"/>
          </w:rPr>
          <w:t>Getting Started</w:t>
        </w:r>
        <w:r w:rsidRPr="009A51DF">
          <w:rPr>
            <w:noProof/>
            <w:webHidden/>
          </w:rPr>
          <w:tab/>
        </w:r>
        <w:r w:rsidRPr="009A51DF">
          <w:rPr>
            <w:noProof/>
            <w:webHidden/>
          </w:rPr>
          <w:fldChar w:fldCharType="begin"/>
        </w:r>
        <w:r w:rsidRPr="009A51DF">
          <w:rPr>
            <w:noProof/>
            <w:webHidden/>
          </w:rPr>
          <w:instrText xml:space="preserve"> PAGEREF _Toc303604334 \h </w:instrText>
        </w:r>
        <w:r w:rsidRPr="009A51DF">
          <w:rPr>
            <w:noProof/>
            <w:webHidden/>
          </w:rPr>
        </w:r>
        <w:r w:rsidRPr="009A51DF">
          <w:rPr>
            <w:noProof/>
            <w:webHidden/>
          </w:rPr>
          <w:fldChar w:fldCharType="separate"/>
        </w:r>
        <w:r w:rsidR="007B19F9">
          <w:rPr>
            <w:noProof/>
            <w:webHidden/>
          </w:rPr>
          <w:t>2</w:t>
        </w:r>
        <w:r w:rsidRPr="009A51DF">
          <w:rPr>
            <w:noProof/>
            <w:webHidden/>
          </w:rPr>
          <w:fldChar w:fldCharType="end"/>
        </w:r>
      </w:hyperlink>
    </w:p>
    <w:p w:rsidR="009A51DF" w:rsidRPr="009A51DF" w:rsidRDefault="009A51DF" w:rsidP="006B644B">
      <w:pPr>
        <w:pStyle w:val="TOC3"/>
        <w:tabs>
          <w:tab w:val="right" w:leader="dot" w:pos="9016"/>
        </w:tabs>
        <w:ind w:left="240"/>
        <w:rPr>
          <w:rFonts w:ascii="Calibri" w:eastAsia="Times New Roman" w:hAnsi="Calibri"/>
          <w:noProof/>
          <w:sz w:val="22"/>
          <w:lang w:eastAsia="en-GB"/>
        </w:rPr>
      </w:pPr>
      <w:hyperlink w:anchor="_Toc303604335" w:history="1">
        <w:r w:rsidRPr="009A51DF">
          <w:rPr>
            <w:rStyle w:val="Hyperlink"/>
            <w:rFonts w:eastAsia="Times New Roman"/>
            <w:bCs/>
            <w:noProof/>
            <w:shd w:val="clear" w:color="auto" w:fill="FFFFFF"/>
            <w:lang w:eastAsia="en-GB"/>
          </w:rPr>
          <w:t>Understanding Security</w:t>
        </w:r>
        <w:r w:rsidRPr="009A51DF">
          <w:rPr>
            <w:noProof/>
            <w:webHidden/>
          </w:rPr>
          <w:tab/>
        </w:r>
        <w:r w:rsidRPr="009A51DF">
          <w:rPr>
            <w:noProof/>
            <w:webHidden/>
          </w:rPr>
          <w:fldChar w:fldCharType="begin"/>
        </w:r>
        <w:r w:rsidRPr="009A51DF">
          <w:rPr>
            <w:noProof/>
            <w:webHidden/>
          </w:rPr>
          <w:instrText xml:space="preserve"> PAGEREF _Toc303604335 \h </w:instrText>
        </w:r>
        <w:r w:rsidRPr="009A51DF">
          <w:rPr>
            <w:noProof/>
            <w:webHidden/>
          </w:rPr>
        </w:r>
        <w:r w:rsidRPr="009A51DF">
          <w:rPr>
            <w:noProof/>
            <w:webHidden/>
          </w:rPr>
          <w:fldChar w:fldCharType="separate"/>
        </w:r>
        <w:r w:rsidR="007B19F9">
          <w:rPr>
            <w:noProof/>
            <w:webHidden/>
          </w:rPr>
          <w:t>3</w:t>
        </w:r>
        <w:r w:rsidRPr="009A51DF">
          <w:rPr>
            <w:noProof/>
            <w:webHidden/>
          </w:rPr>
          <w:fldChar w:fldCharType="end"/>
        </w:r>
      </w:hyperlink>
    </w:p>
    <w:p w:rsidR="009A51DF" w:rsidRPr="009A51DF" w:rsidRDefault="009A51DF" w:rsidP="006B644B">
      <w:pPr>
        <w:pStyle w:val="TOC3"/>
        <w:tabs>
          <w:tab w:val="right" w:leader="dot" w:pos="9016"/>
        </w:tabs>
        <w:ind w:left="240"/>
        <w:rPr>
          <w:rFonts w:ascii="Calibri" w:eastAsia="Times New Roman" w:hAnsi="Calibri"/>
          <w:noProof/>
          <w:sz w:val="22"/>
          <w:lang w:eastAsia="en-GB"/>
        </w:rPr>
      </w:pPr>
      <w:hyperlink w:anchor="_Toc303604336" w:history="1">
        <w:r w:rsidRPr="009A51DF">
          <w:rPr>
            <w:rStyle w:val="Hyperlink"/>
            <w:rFonts w:eastAsia="Times New Roman"/>
            <w:bCs/>
            <w:noProof/>
            <w:shd w:val="clear" w:color="auto" w:fill="FFFFFF"/>
            <w:lang w:eastAsia="en-GB"/>
          </w:rPr>
          <w:t>The Navigation Pane</w:t>
        </w:r>
        <w:r w:rsidRPr="009A51DF">
          <w:rPr>
            <w:noProof/>
            <w:webHidden/>
          </w:rPr>
          <w:tab/>
        </w:r>
        <w:r w:rsidRPr="009A51DF">
          <w:rPr>
            <w:noProof/>
            <w:webHidden/>
          </w:rPr>
          <w:fldChar w:fldCharType="begin"/>
        </w:r>
        <w:r w:rsidRPr="009A51DF">
          <w:rPr>
            <w:noProof/>
            <w:webHidden/>
          </w:rPr>
          <w:instrText xml:space="preserve"> PAGEREF _Toc303604336 \h </w:instrText>
        </w:r>
        <w:r w:rsidRPr="009A51DF">
          <w:rPr>
            <w:noProof/>
            <w:webHidden/>
          </w:rPr>
        </w:r>
        <w:r w:rsidRPr="009A51DF">
          <w:rPr>
            <w:noProof/>
            <w:webHidden/>
          </w:rPr>
          <w:fldChar w:fldCharType="separate"/>
        </w:r>
        <w:r w:rsidR="007B19F9">
          <w:rPr>
            <w:noProof/>
            <w:webHidden/>
          </w:rPr>
          <w:t>4</w:t>
        </w:r>
        <w:r w:rsidRPr="009A51DF">
          <w:rPr>
            <w:noProof/>
            <w:webHidden/>
          </w:rPr>
          <w:fldChar w:fldCharType="end"/>
        </w:r>
      </w:hyperlink>
    </w:p>
    <w:p w:rsidR="009A51DF" w:rsidRPr="009A51DF" w:rsidRDefault="009A51DF" w:rsidP="006B644B">
      <w:pPr>
        <w:pStyle w:val="TOC3"/>
        <w:tabs>
          <w:tab w:val="right" w:leader="dot" w:pos="9016"/>
        </w:tabs>
        <w:ind w:left="240"/>
        <w:rPr>
          <w:rFonts w:ascii="Calibri" w:eastAsia="Times New Roman" w:hAnsi="Calibri"/>
          <w:noProof/>
          <w:sz w:val="22"/>
          <w:lang w:eastAsia="en-GB"/>
        </w:rPr>
      </w:pPr>
      <w:hyperlink w:anchor="_Toc303604337" w:history="1">
        <w:r w:rsidRPr="009A51DF">
          <w:rPr>
            <w:rStyle w:val="Hyperlink"/>
            <w:rFonts w:eastAsia="Times New Roman"/>
            <w:bCs/>
            <w:noProof/>
            <w:shd w:val="clear" w:color="auto" w:fill="FFFFFF"/>
            <w:lang w:eastAsia="en-GB"/>
          </w:rPr>
          <w:t>The Microsoft Office Button</w:t>
        </w:r>
        <w:r w:rsidRPr="009A51DF">
          <w:rPr>
            <w:noProof/>
            <w:webHidden/>
          </w:rPr>
          <w:tab/>
        </w:r>
        <w:r w:rsidRPr="009A51DF">
          <w:rPr>
            <w:noProof/>
            <w:webHidden/>
          </w:rPr>
          <w:fldChar w:fldCharType="begin"/>
        </w:r>
        <w:r w:rsidRPr="009A51DF">
          <w:rPr>
            <w:noProof/>
            <w:webHidden/>
          </w:rPr>
          <w:instrText xml:space="preserve"> PAGEREF _Toc303604337 \h </w:instrText>
        </w:r>
        <w:r w:rsidRPr="009A51DF">
          <w:rPr>
            <w:noProof/>
            <w:webHidden/>
          </w:rPr>
        </w:r>
        <w:r w:rsidRPr="009A51DF">
          <w:rPr>
            <w:noProof/>
            <w:webHidden/>
          </w:rPr>
          <w:fldChar w:fldCharType="separate"/>
        </w:r>
        <w:r w:rsidR="007B19F9">
          <w:rPr>
            <w:noProof/>
            <w:webHidden/>
          </w:rPr>
          <w:t>5</w:t>
        </w:r>
        <w:r w:rsidRPr="009A51DF">
          <w:rPr>
            <w:noProof/>
            <w:webHidden/>
          </w:rPr>
          <w:fldChar w:fldCharType="end"/>
        </w:r>
      </w:hyperlink>
    </w:p>
    <w:p w:rsidR="009A51DF" w:rsidRPr="009A51DF" w:rsidRDefault="009A51DF" w:rsidP="006B644B">
      <w:pPr>
        <w:pStyle w:val="TOC3"/>
        <w:tabs>
          <w:tab w:val="right" w:leader="dot" w:pos="9016"/>
        </w:tabs>
        <w:ind w:left="240"/>
        <w:rPr>
          <w:rFonts w:ascii="Calibri" w:eastAsia="Times New Roman" w:hAnsi="Calibri"/>
          <w:noProof/>
          <w:sz w:val="22"/>
          <w:lang w:eastAsia="en-GB"/>
        </w:rPr>
      </w:pPr>
      <w:hyperlink w:anchor="_Toc303604338" w:history="1">
        <w:r w:rsidRPr="009A51DF">
          <w:rPr>
            <w:rStyle w:val="Hyperlink"/>
            <w:rFonts w:eastAsia="Times New Roman"/>
            <w:bCs/>
            <w:noProof/>
            <w:shd w:val="clear" w:color="auto" w:fill="FFFFFF"/>
            <w:lang w:eastAsia="en-GB"/>
          </w:rPr>
          <w:t>The Quick Access Toolbar</w:t>
        </w:r>
        <w:r w:rsidRPr="009A51DF">
          <w:rPr>
            <w:noProof/>
            <w:webHidden/>
          </w:rPr>
          <w:tab/>
        </w:r>
        <w:r w:rsidRPr="009A51DF">
          <w:rPr>
            <w:noProof/>
            <w:webHidden/>
          </w:rPr>
          <w:fldChar w:fldCharType="begin"/>
        </w:r>
        <w:r w:rsidRPr="009A51DF">
          <w:rPr>
            <w:noProof/>
            <w:webHidden/>
          </w:rPr>
          <w:instrText xml:space="preserve"> PAGEREF _Toc303604338 \h </w:instrText>
        </w:r>
        <w:r w:rsidRPr="009A51DF">
          <w:rPr>
            <w:noProof/>
            <w:webHidden/>
          </w:rPr>
        </w:r>
        <w:r w:rsidRPr="009A51DF">
          <w:rPr>
            <w:noProof/>
            <w:webHidden/>
          </w:rPr>
          <w:fldChar w:fldCharType="separate"/>
        </w:r>
        <w:r w:rsidR="007B19F9">
          <w:rPr>
            <w:noProof/>
            <w:webHidden/>
          </w:rPr>
          <w:t>5</w:t>
        </w:r>
        <w:r w:rsidRPr="009A51DF">
          <w:rPr>
            <w:noProof/>
            <w:webHidden/>
          </w:rPr>
          <w:fldChar w:fldCharType="end"/>
        </w:r>
      </w:hyperlink>
    </w:p>
    <w:p w:rsidR="009A51DF" w:rsidRPr="009A51DF" w:rsidRDefault="009A51DF" w:rsidP="006B644B">
      <w:pPr>
        <w:pStyle w:val="TOC3"/>
        <w:tabs>
          <w:tab w:val="right" w:leader="dot" w:pos="9016"/>
        </w:tabs>
        <w:ind w:left="240"/>
        <w:rPr>
          <w:rFonts w:ascii="Calibri" w:eastAsia="Times New Roman" w:hAnsi="Calibri"/>
          <w:noProof/>
          <w:sz w:val="22"/>
          <w:lang w:eastAsia="en-GB"/>
        </w:rPr>
      </w:pPr>
      <w:hyperlink w:anchor="_Toc303604339" w:history="1">
        <w:r w:rsidRPr="009A51DF">
          <w:rPr>
            <w:rStyle w:val="Hyperlink"/>
            <w:rFonts w:eastAsia="Times New Roman"/>
            <w:bCs/>
            <w:noProof/>
            <w:shd w:val="clear" w:color="auto" w:fill="FFFFFF"/>
            <w:lang w:eastAsia="en-GB"/>
          </w:rPr>
          <w:t>The Title Bar</w:t>
        </w:r>
        <w:r w:rsidRPr="009A51DF">
          <w:rPr>
            <w:noProof/>
            <w:webHidden/>
          </w:rPr>
          <w:tab/>
        </w:r>
        <w:r w:rsidRPr="009A51DF">
          <w:rPr>
            <w:noProof/>
            <w:webHidden/>
          </w:rPr>
          <w:fldChar w:fldCharType="begin"/>
        </w:r>
        <w:r w:rsidRPr="009A51DF">
          <w:rPr>
            <w:noProof/>
            <w:webHidden/>
          </w:rPr>
          <w:instrText xml:space="preserve"> PAGEREF _Toc303604339 \h </w:instrText>
        </w:r>
        <w:r w:rsidRPr="009A51DF">
          <w:rPr>
            <w:noProof/>
            <w:webHidden/>
          </w:rPr>
        </w:r>
        <w:r w:rsidRPr="009A51DF">
          <w:rPr>
            <w:noProof/>
            <w:webHidden/>
          </w:rPr>
          <w:fldChar w:fldCharType="separate"/>
        </w:r>
        <w:r w:rsidR="007B19F9">
          <w:rPr>
            <w:noProof/>
            <w:webHidden/>
          </w:rPr>
          <w:t>5</w:t>
        </w:r>
        <w:r w:rsidRPr="009A51DF">
          <w:rPr>
            <w:noProof/>
            <w:webHidden/>
          </w:rPr>
          <w:fldChar w:fldCharType="end"/>
        </w:r>
      </w:hyperlink>
    </w:p>
    <w:p w:rsidR="009A51DF" w:rsidRPr="009A51DF" w:rsidRDefault="009A51DF" w:rsidP="006B644B">
      <w:pPr>
        <w:pStyle w:val="TOC3"/>
        <w:tabs>
          <w:tab w:val="right" w:leader="dot" w:pos="9016"/>
        </w:tabs>
        <w:ind w:left="240"/>
        <w:rPr>
          <w:rFonts w:ascii="Calibri" w:eastAsia="Times New Roman" w:hAnsi="Calibri"/>
          <w:noProof/>
          <w:sz w:val="22"/>
          <w:lang w:eastAsia="en-GB"/>
        </w:rPr>
      </w:pPr>
      <w:hyperlink w:anchor="_Toc303604340" w:history="1">
        <w:r w:rsidRPr="009A51DF">
          <w:rPr>
            <w:rStyle w:val="Hyperlink"/>
            <w:rFonts w:eastAsia="Times New Roman"/>
            <w:bCs/>
            <w:noProof/>
            <w:shd w:val="clear" w:color="auto" w:fill="FFFFFF"/>
            <w:lang w:eastAsia="en-GB"/>
          </w:rPr>
          <w:t>The Ribbon</w:t>
        </w:r>
        <w:r w:rsidRPr="009A51DF">
          <w:rPr>
            <w:noProof/>
            <w:webHidden/>
          </w:rPr>
          <w:tab/>
        </w:r>
        <w:r w:rsidRPr="009A51DF">
          <w:rPr>
            <w:noProof/>
            <w:webHidden/>
          </w:rPr>
          <w:fldChar w:fldCharType="begin"/>
        </w:r>
        <w:r w:rsidRPr="009A51DF">
          <w:rPr>
            <w:noProof/>
            <w:webHidden/>
          </w:rPr>
          <w:instrText xml:space="preserve"> PAGEREF _Toc303604340 \h </w:instrText>
        </w:r>
        <w:r w:rsidRPr="009A51DF">
          <w:rPr>
            <w:noProof/>
            <w:webHidden/>
          </w:rPr>
        </w:r>
        <w:r w:rsidRPr="009A51DF">
          <w:rPr>
            <w:noProof/>
            <w:webHidden/>
          </w:rPr>
          <w:fldChar w:fldCharType="separate"/>
        </w:r>
        <w:r w:rsidR="007B19F9">
          <w:rPr>
            <w:noProof/>
            <w:webHidden/>
          </w:rPr>
          <w:t>6</w:t>
        </w:r>
        <w:r w:rsidRPr="009A51DF">
          <w:rPr>
            <w:noProof/>
            <w:webHidden/>
          </w:rPr>
          <w:fldChar w:fldCharType="end"/>
        </w:r>
      </w:hyperlink>
    </w:p>
    <w:p w:rsidR="009A51DF" w:rsidRPr="009A51DF" w:rsidRDefault="009A51DF" w:rsidP="006B644B">
      <w:pPr>
        <w:pStyle w:val="TOC3"/>
        <w:tabs>
          <w:tab w:val="right" w:leader="dot" w:pos="9016"/>
        </w:tabs>
        <w:ind w:left="240"/>
        <w:rPr>
          <w:rFonts w:ascii="Calibri" w:eastAsia="Times New Roman" w:hAnsi="Calibri"/>
          <w:noProof/>
          <w:sz w:val="22"/>
          <w:lang w:eastAsia="en-GB"/>
        </w:rPr>
      </w:pPr>
      <w:hyperlink w:anchor="_Toc303604341" w:history="1">
        <w:r w:rsidRPr="009A51DF">
          <w:rPr>
            <w:rStyle w:val="Hyperlink"/>
            <w:rFonts w:eastAsia="Times New Roman"/>
            <w:bCs/>
            <w:noProof/>
            <w:shd w:val="clear" w:color="auto" w:fill="FFFFFF"/>
            <w:lang w:eastAsia="en-GB"/>
          </w:rPr>
          <w:t>Access Objects</w:t>
        </w:r>
        <w:r w:rsidRPr="009A51DF">
          <w:rPr>
            <w:noProof/>
            <w:webHidden/>
          </w:rPr>
          <w:tab/>
        </w:r>
        <w:r w:rsidRPr="009A51DF">
          <w:rPr>
            <w:noProof/>
            <w:webHidden/>
          </w:rPr>
          <w:fldChar w:fldCharType="begin"/>
        </w:r>
        <w:r w:rsidRPr="009A51DF">
          <w:rPr>
            <w:noProof/>
            <w:webHidden/>
          </w:rPr>
          <w:instrText xml:space="preserve"> PAGEREF _Toc303604341 \h </w:instrText>
        </w:r>
        <w:r w:rsidRPr="009A51DF">
          <w:rPr>
            <w:noProof/>
            <w:webHidden/>
          </w:rPr>
        </w:r>
        <w:r w:rsidRPr="009A51DF">
          <w:rPr>
            <w:noProof/>
            <w:webHidden/>
          </w:rPr>
          <w:fldChar w:fldCharType="separate"/>
        </w:r>
        <w:r w:rsidR="007B19F9">
          <w:rPr>
            <w:noProof/>
            <w:webHidden/>
          </w:rPr>
          <w:t>6</w:t>
        </w:r>
        <w:r w:rsidRPr="009A51DF">
          <w:rPr>
            <w:noProof/>
            <w:webHidden/>
          </w:rPr>
          <w:fldChar w:fldCharType="end"/>
        </w:r>
      </w:hyperlink>
    </w:p>
    <w:p w:rsidR="009A51DF" w:rsidRPr="009A51DF" w:rsidRDefault="009A51DF" w:rsidP="006B644B">
      <w:pPr>
        <w:pStyle w:val="TOC3"/>
        <w:tabs>
          <w:tab w:val="right" w:leader="dot" w:pos="9016"/>
        </w:tabs>
        <w:ind w:left="240"/>
        <w:rPr>
          <w:rFonts w:ascii="Calibri" w:eastAsia="Times New Roman" w:hAnsi="Calibri"/>
          <w:noProof/>
          <w:sz w:val="22"/>
          <w:lang w:eastAsia="en-GB"/>
        </w:rPr>
      </w:pPr>
      <w:hyperlink w:anchor="_Toc303604342" w:history="1">
        <w:r w:rsidRPr="009A51DF">
          <w:rPr>
            <w:rStyle w:val="Hyperlink"/>
            <w:rFonts w:eastAsia="Times New Roman"/>
            <w:bCs/>
            <w:noProof/>
            <w:shd w:val="clear" w:color="auto" w:fill="FFFFFF"/>
            <w:lang w:eastAsia="en-GB"/>
          </w:rPr>
          <w:t>Change Views</w:t>
        </w:r>
        <w:r w:rsidRPr="009A51DF">
          <w:rPr>
            <w:noProof/>
            <w:webHidden/>
          </w:rPr>
          <w:tab/>
        </w:r>
        <w:r w:rsidRPr="009A51DF">
          <w:rPr>
            <w:noProof/>
            <w:webHidden/>
          </w:rPr>
          <w:fldChar w:fldCharType="begin"/>
        </w:r>
        <w:r w:rsidRPr="009A51DF">
          <w:rPr>
            <w:noProof/>
            <w:webHidden/>
          </w:rPr>
          <w:instrText xml:space="preserve"> PAGEREF _Toc303604342 \h </w:instrText>
        </w:r>
        <w:r w:rsidRPr="009A51DF">
          <w:rPr>
            <w:noProof/>
            <w:webHidden/>
          </w:rPr>
        </w:r>
        <w:r w:rsidRPr="009A51DF">
          <w:rPr>
            <w:noProof/>
            <w:webHidden/>
          </w:rPr>
          <w:fldChar w:fldCharType="separate"/>
        </w:r>
        <w:r w:rsidR="007B19F9">
          <w:rPr>
            <w:noProof/>
            <w:webHidden/>
          </w:rPr>
          <w:t>8</w:t>
        </w:r>
        <w:r w:rsidRPr="009A51DF">
          <w:rPr>
            <w:noProof/>
            <w:webHidden/>
          </w:rPr>
          <w:fldChar w:fldCharType="end"/>
        </w:r>
      </w:hyperlink>
    </w:p>
    <w:p w:rsidR="009A51DF" w:rsidRPr="009A51DF" w:rsidRDefault="009A51DF" w:rsidP="006B644B">
      <w:pPr>
        <w:pStyle w:val="TOC3"/>
        <w:tabs>
          <w:tab w:val="right" w:leader="dot" w:pos="9016"/>
        </w:tabs>
        <w:ind w:left="240"/>
        <w:rPr>
          <w:rFonts w:ascii="Calibri" w:eastAsia="Times New Roman" w:hAnsi="Calibri"/>
          <w:noProof/>
          <w:sz w:val="22"/>
          <w:lang w:eastAsia="en-GB"/>
        </w:rPr>
      </w:pPr>
      <w:hyperlink w:anchor="_Toc303604343" w:history="1">
        <w:r w:rsidRPr="009A51DF">
          <w:rPr>
            <w:rStyle w:val="Hyperlink"/>
            <w:rFonts w:eastAsia="Times New Roman"/>
            <w:bCs/>
            <w:noProof/>
            <w:shd w:val="clear" w:color="auto" w:fill="FFFFFF"/>
            <w:lang w:eastAsia="en-GB"/>
          </w:rPr>
          <w:t>Close a Database and Exit Access</w:t>
        </w:r>
        <w:r w:rsidRPr="009A51DF">
          <w:rPr>
            <w:noProof/>
            <w:webHidden/>
          </w:rPr>
          <w:tab/>
        </w:r>
        <w:r w:rsidRPr="009A51DF">
          <w:rPr>
            <w:noProof/>
            <w:webHidden/>
          </w:rPr>
          <w:fldChar w:fldCharType="begin"/>
        </w:r>
        <w:r w:rsidRPr="009A51DF">
          <w:rPr>
            <w:noProof/>
            <w:webHidden/>
          </w:rPr>
          <w:instrText xml:space="preserve"> PAGEREF _Toc303604343 \h </w:instrText>
        </w:r>
        <w:r w:rsidRPr="009A51DF">
          <w:rPr>
            <w:noProof/>
            <w:webHidden/>
          </w:rPr>
        </w:r>
        <w:r w:rsidRPr="009A51DF">
          <w:rPr>
            <w:noProof/>
            <w:webHidden/>
          </w:rPr>
          <w:fldChar w:fldCharType="separate"/>
        </w:r>
        <w:r w:rsidR="007B19F9">
          <w:rPr>
            <w:noProof/>
            <w:webHidden/>
          </w:rPr>
          <w:t>8</w:t>
        </w:r>
        <w:r w:rsidRPr="009A51DF">
          <w:rPr>
            <w:noProof/>
            <w:webHidden/>
          </w:rPr>
          <w:fldChar w:fldCharType="end"/>
        </w:r>
      </w:hyperlink>
    </w:p>
    <w:p w:rsidR="009A51DF" w:rsidRPr="009A51DF" w:rsidRDefault="009A51DF" w:rsidP="006B644B">
      <w:pPr>
        <w:pStyle w:val="TOC3"/>
        <w:tabs>
          <w:tab w:val="right" w:leader="dot" w:pos="9016"/>
        </w:tabs>
        <w:ind w:left="240"/>
        <w:rPr>
          <w:rFonts w:ascii="Calibri" w:eastAsia="Times New Roman" w:hAnsi="Calibri"/>
          <w:noProof/>
          <w:sz w:val="22"/>
          <w:lang w:eastAsia="en-GB"/>
        </w:rPr>
      </w:pPr>
    </w:p>
    <w:p w:rsidR="00665D9F" w:rsidRPr="00C9185C" w:rsidRDefault="00665D9F" w:rsidP="007B19F9">
      <w:pPr>
        <w:rPr>
          <w:sz w:val="22"/>
        </w:rPr>
      </w:pPr>
      <w:r w:rsidRPr="00C9185C">
        <w:rPr>
          <w:sz w:val="22"/>
        </w:rPr>
        <w:fldChar w:fldCharType="end"/>
      </w:r>
      <w:bookmarkStart w:id="1" w:name="_GoBack"/>
      <w:bookmarkEnd w:id="1"/>
    </w:p>
    <w:p w:rsidR="00E9496C" w:rsidRPr="00E9496C" w:rsidRDefault="00665D9F" w:rsidP="006B644B">
      <w:pPr>
        <w:outlineLvl w:val="1"/>
        <w:rPr>
          <w:rFonts w:eastAsia="Times New Roman"/>
          <w:b/>
          <w:bCs/>
          <w:color w:val="000000"/>
          <w:sz w:val="22"/>
          <w:shd w:val="clear" w:color="auto" w:fill="FFFFFF"/>
          <w:lang w:eastAsia="en-GB"/>
        </w:rPr>
      </w:pPr>
      <w:r w:rsidRPr="00C9185C">
        <w:rPr>
          <w:rFonts w:eastAsia="Times New Roman"/>
          <w:b/>
          <w:bCs/>
          <w:color w:val="000000"/>
          <w:sz w:val="22"/>
          <w:shd w:val="clear" w:color="auto" w:fill="FFFFFF"/>
          <w:lang w:eastAsia="en-GB"/>
        </w:rPr>
        <w:br w:type="page"/>
      </w:r>
      <w:bookmarkStart w:id="2" w:name="_Toc303604333"/>
      <w:r w:rsidR="00E9496C" w:rsidRPr="00E9496C">
        <w:rPr>
          <w:rFonts w:eastAsia="Times New Roman"/>
          <w:b/>
          <w:bCs/>
          <w:color w:val="000000"/>
          <w:sz w:val="22"/>
          <w:shd w:val="clear" w:color="auto" w:fill="FFFFFF"/>
          <w:lang w:eastAsia="en-GB"/>
        </w:rPr>
        <w:lastRenderedPageBreak/>
        <w:t xml:space="preserve">Getting </w:t>
      </w:r>
      <w:r w:rsidR="009B2782">
        <w:rPr>
          <w:rFonts w:eastAsia="Times New Roman"/>
          <w:b/>
          <w:bCs/>
          <w:color w:val="000000"/>
          <w:sz w:val="22"/>
          <w:shd w:val="clear" w:color="auto" w:fill="FFFFFF"/>
          <w:lang w:eastAsia="en-GB"/>
        </w:rPr>
        <w:t>Familiar with Microsoft Access</w:t>
      </w:r>
      <w:r w:rsidR="00E9496C" w:rsidRPr="00E9496C">
        <w:rPr>
          <w:rFonts w:eastAsia="Times New Roman"/>
          <w:b/>
          <w:bCs/>
          <w:color w:val="000000"/>
          <w:sz w:val="22"/>
          <w:shd w:val="clear" w:color="auto" w:fill="FFFFFF"/>
          <w:lang w:eastAsia="en-GB"/>
        </w:rPr>
        <w:t xml:space="preserve"> for Windows</w:t>
      </w:r>
      <w:bookmarkEnd w:id="0"/>
      <w:bookmarkEnd w:id="2"/>
    </w:p>
    <w:p w:rsidR="00E9496C" w:rsidRP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 xml:space="preserve">Microsoft Access is a database software package. </w:t>
      </w:r>
      <w:r w:rsidR="00752753" w:rsidRPr="00E9496C">
        <w:rPr>
          <w:rFonts w:eastAsia="Times New Roman"/>
          <w:color w:val="000000"/>
          <w:sz w:val="22"/>
          <w:shd w:val="clear" w:color="auto" w:fill="FFFFFF"/>
          <w:lang w:eastAsia="en-GB"/>
        </w:rPr>
        <w:t>A</w:t>
      </w:r>
      <w:r w:rsidR="00752753" w:rsidRPr="00C9185C">
        <w:rPr>
          <w:rFonts w:eastAsia="Times New Roman"/>
          <w:i/>
          <w:iCs/>
          <w:color w:val="000000"/>
          <w:sz w:val="22"/>
          <w:lang w:eastAsia="en-GB"/>
        </w:rPr>
        <w:t xml:space="preserve"> database</w:t>
      </w:r>
      <w:r w:rsidRPr="00C9185C">
        <w:rPr>
          <w:rFonts w:eastAsia="Times New Roman"/>
          <w:i/>
          <w:iCs/>
          <w:color w:val="000000"/>
          <w:sz w:val="22"/>
          <w:lang w:eastAsia="en-GB"/>
        </w:rPr>
        <w:t> </w:t>
      </w:r>
      <w:r w:rsidRPr="00E9496C">
        <w:rPr>
          <w:rFonts w:eastAsia="Times New Roman"/>
          <w:color w:val="000000"/>
          <w:sz w:val="22"/>
          <w:shd w:val="clear" w:color="auto" w:fill="FFFFFF"/>
          <w:lang w:eastAsia="en-GB"/>
        </w:rPr>
        <w:t>is an organized collection of records. Telephone and address books are examples of paper databases. With Access, you can create a computerized database. For example, you can use Access to organize the students who attend a school, the courses they take, and the instructors who teach them. After you create an Access database, you can search it, manipulate it, and extract information from it. This lesson introduces you to Access windows and teaches you how to create a database.</w:t>
      </w:r>
    </w:p>
    <w:p w:rsidR="00E9496C" w:rsidRPr="00E9496C" w:rsidRDefault="00E9496C" w:rsidP="006B644B">
      <w:pPr>
        <w:outlineLvl w:val="2"/>
        <w:rPr>
          <w:rFonts w:eastAsia="Times New Roman"/>
          <w:b/>
          <w:bCs/>
          <w:color w:val="000000"/>
          <w:sz w:val="22"/>
          <w:shd w:val="clear" w:color="auto" w:fill="FFFFFF"/>
          <w:lang w:eastAsia="en-GB"/>
        </w:rPr>
      </w:pPr>
      <w:bookmarkStart w:id="3" w:name="GettingStarted"/>
      <w:bookmarkStart w:id="4" w:name="_Toc303604334"/>
      <w:r w:rsidRPr="00E9496C">
        <w:rPr>
          <w:rFonts w:eastAsia="Times New Roman"/>
          <w:b/>
          <w:bCs/>
          <w:color w:val="000000"/>
          <w:sz w:val="22"/>
          <w:shd w:val="clear" w:color="auto" w:fill="FFFFFF"/>
          <w:lang w:eastAsia="en-GB"/>
        </w:rPr>
        <w:t>Getting Started</w:t>
      </w:r>
      <w:bookmarkEnd w:id="3"/>
      <w:bookmarkEnd w:id="4"/>
    </w:p>
    <w:p w:rsidR="00E9496C" w:rsidRP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You use windows to interact with Access. To begin, start</w:t>
      </w:r>
      <w:r w:rsidRPr="00C9185C">
        <w:rPr>
          <w:rFonts w:eastAsia="Times New Roman"/>
          <w:color w:val="000000"/>
          <w:sz w:val="22"/>
          <w:lang w:eastAsia="en-GB"/>
        </w:rPr>
        <w:t> </w:t>
      </w:r>
      <w:r w:rsidRPr="00752753">
        <w:rPr>
          <w:rFonts w:eastAsia="Times New Roman"/>
          <w:color w:val="000000"/>
          <w:sz w:val="22"/>
          <w:shd w:val="clear" w:color="auto" w:fill="FFFFFF"/>
          <w:lang w:eastAsia="en-GB"/>
        </w:rPr>
        <w:t>Access</w:t>
      </w:r>
      <w:r w:rsidRPr="00C9185C">
        <w:rPr>
          <w:rFonts w:eastAsia="Times New Roman"/>
          <w:color w:val="0000FF"/>
          <w:sz w:val="22"/>
          <w:u w:val="single"/>
          <w:lang w:eastAsia="en-GB"/>
        </w:rPr>
        <w:t> </w:t>
      </w:r>
      <w:r w:rsidRPr="00752753">
        <w:rPr>
          <w:rFonts w:eastAsia="Times New Roman"/>
          <w:color w:val="000000"/>
          <w:sz w:val="22"/>
          <w:shd w:val="clear" w:color="auto" w:fill="FFFFFF"/>
          <w:lang w:eastAsia="en-GB"/>
        </w:rPr>
        <w:t>2007</w:t>
      </w:r>
      <w:r w:rsidRPr="00E9496C">
        <w:rPr>
          <w:rFonts w:eastAsia="Times New Roman"/>
          <w:color w:val="000000"/>
          <w:sz w:val="22"/>
          <w:shd w:val="clear" w:color="auto" w:fill="FFFFFF"/>
          <w:lang w:eastAsia="en-GB"/>
        </w:rPr>
        <w:t>. You screen will look similar to the one shown here.</w:t>
      </w:r>
    </w:p>
    <w:p w:rsidR="00E9496C" w:rsidRPr="00E9496C" w:rsidRDefault="005C0CFF" w:rsidP="006B644B">
      <w:pPr>
        <w:jc w:val="center"/>
        <w:rPr>
          <w:rFonts w:eastAsia="Times New Roman"/>
          <w:color w:val="000000"/>
          <w:sz w:val="22"/>
          <w:shd w:val="clear" w:color="auto" w:fill="FFFFFF"/>
          <w:lang w:eastAsia="en-GB"/>
        </w:rPr>
      </w:pPr>
      <w:r w:rsidRPr="00C9185C">
        <w:rPr>
          <w:rFonts w:eastAsia="Times New Roman"/>
          <w:noProof/>
          <w:color w:val="000000"/>
          <w:sz w:val="22"/>
          <w:shd w:val="clear" w:color="auto" w:fill="FFFFFF"/>
          <w:lang w:eastAsia="en-GB"/>
        </w:rPr>
        <w:drawing>
          <wp:inline distT="0" distB="0" distL="0" distR="0">
            <wp:extent cx="4762500" cy="3571875"/>
            <wp:effectExtent l="0" t="0" r="0" b="9525"/>
            <wp:docPr id="1" name="Picture 1" descr="Access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ess Wind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E9496C" w:rsidRP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 xml:space="preserve">Northwind is a sample database you can download from the </w:t>
      </w:r>
      <w:r w:rsidR="00752753">
        <w:rPr>
          <w:rFonts w:eastAsia="Times New Roman"/>
          <w:color w:val="000000"/>
          <w:sz w:val="22"/>
          <w:shd w:val="clear" w:color="auto" w:fill="FFFFFF"/>
          <w:lang w:eastAsia="en-GB"/>
        </w:rPr>
        <w:t>Moodle</w:t>
      </w:r>
      <w:r w:rsidRPr="00E9496C">
        <w:rPr>
          <w:rFonts w:eastAsia="Times New Roman"/>
          <w:color w:val="000000"/>
          <w:sz w:val="22"/>
          <w:shd w:val="clear" w:color="auto" w:fill="FFFFFF"/>
          <w:lang w:eastAsia="en-GB"/>
        </w:rPr>
        <w:t xml:space="preserve"> website. I will use the Northwind database to introduce you to Access windows. </w:t>
      </w:r>
    </w:p>
    <w:p w:rsidR="00E9496C" w:rsidRPr="00752753" w:rsidRDefault="00E9496C" w:rsidP="006B644B">
      <w:pPr>
        <w:outlineLvl w:val="3"/>
        <w:rPr>
          <w:rFonts w:eastAsia="Times New Roman"/>
          <w:b/>
          <w:bCs/>
          <w:iCs/>
          <w:color w:val="000000"/>
          <w:sz w:val="22"/>
          <w:shd w:val="clear" w:color="auto" w:fill="FFFFFF"/>
          <w:lang w:eastAsia="en-GB"/>
        </w:rPr>
      </w:pPr>
      <w:bookmarkStart w:id="5" w:name="ToOpenNorthwind"/>
      <w:r w:rsidRPr="00752753">
        <w:rPr>
          <w:rFonts w:eastAsia="Times New Roman"/>
          <w:b/>
          <w:bCs/>
          <w:iCs/>
          <w:color w:val="000000"/>
          <w:sz w:val="22"/>
          <w:shd w:val="clear" w:color="auto" w:fill="FFFFFF"/>
          <w:lang w:eastAsia="en-GB"/>
        </w:rPr>
        <w:t>To open Northwind:</w:t>
      </w:r>
      <w:bookmarkEnd w:id="5"/>
    </w:p>
    <w:p w:rsidR="00E9496C" w:rsidRPr="00E9496C" w:rsidRDefault="00E9496C" w:rsidP="006B644B">
      <w:pPr>
        <w:numPr>
          <w:ilvl w:val="0"/>
          <w:numId w:val="1"/>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the Microsoft Office button. A menu appears.</w:t>
      </w:r>
    </w:p>
    <w:p w:rsidR="00E9496C" w:rsidRPr="00E9496C" w:rsidRDefault="00E9496C" w:rsidP="006B644B">
      <w:pPr>
        <w:numPr>
          <w:ilvl w:val="0"/>
          <w:numId w:val="1"/>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Open. The Open dialog box appears.</w:t>
      </w:r>
    </w:p>
    <w:p w:rsidR="00E9496C" w:rsidRPr="00E9496C" w:rsidRDefault="00E9496C" w:rsidP="006B644B">
      <w:pPr>
        <w:numPr>
          <w:ilvl w:val="0"/>
          <w:numId w:val="1"/>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Locate the Northwind database.</w:t>
      </w:r>
    </w:p>
    <w:p w:rsidR="00E9496C" w:rsidRPr="00E9496C" w:rsidRDefault="00E9496C" w:rsidP="006B644B">
      <w:pPr>
        <w:numPr>
          <w:ilvl w:val="0"/>
          <w:numId w:val="1"/>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the Open button. Access opens the Northwind database.</w:t>
      </w:r>
    </w:p>
    <w:p w:rsidR="00E9496C" w:rsidRPr="00E9496C" w:rsidRDefault="00752753" w:rsidP="009B2782">
      <w:pPr>
        <w:outlineLvl w:val="3"/>
        <w:rPr>
          <w:rFonts w:eastAsia="Times New Roman"/>
          <w:color w:val="000000"/>
          <w:sz w:val="22"/>
          <w:shd w:val="clear" w:color="auto" w:fill="FFFFFF"/>
          <w:lang w:eastAsia="en-GB"/>
        </w:rPr>
      </w:pPr>
      <w:bookmarkStart w:id="6" w:name="_Toc226307268"/>
      <w:r>
        <w:rPr>
          <w:rFonts w:eastAsia="Times New Roman"/>
          <w:b/>
          <w:bCs/>
          <w:i/>
          <w:iCs/>
          <w:color w:val="000000"/>
          <w:sz w:val="22"/>
          <w:shd w:val="clear" w:color="auto" w:fill="FFFFFF"/>
          <w:lang w:eastAsia="en-GB"/>
        </w:rPr>
        <w:br w:type="page"/>
      </w:r>
      <w:bookmarkEnd w:id="6"/>
    </w:p>
    <w:p w:rsidR="00E9496C" w:rsidRPr="00E9496C" w:rsidRDefault="00E9496C" w:rsidP="006B644B">
      <w:pPr>
        <w:outlineLvl w:val="2"/>
        <w:rPr>
          <w:rFonts w:eastAsia="Times New Roman"/>
          <w:b/>
          <w:bCs/>
          <w:color w:val="000000"/>
          <w:sz w:val="22"/>
          <w:shd w:val="clear" w:color="auto" w:fill="FFFFFF"/>
          <w:lang w:eastAsia="en-GB"/>
        </w:rPr>
      </w:pPr>
      <w:bookmarkStart w:id="7" w:name="UnderstandingSecurity"/>
      <w:bookmarkStart w:id="8" w:name="_Toc303604335"/>
      <w:r w:rsidRPr="00E9496C">
        <w:rPr>
          <w:rFonts w:eastAsia="Times New Roman"/>
          <w:b/>
          <w:bCs/>
          <w:color w:val="000000"/>
          <w:sz w:val="22"/>
          <w:shd w:val="clear" w:color="auto" w:fill="FFFFFF"/>
          <w:lang w:eastAsia="en-GB"/>
        </w:rPr>
        <w:t>Understanding Security</w:t>
      </w:r>
      <w:bookmarkEnd w:id="7"/>
      <w:bookmarkEnd w:id="8"/>
    </w:p>
    <w:p w:rsidR="00E9496C" w:rsidRP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It is possible for an Access database to contain malicious code, such as a computer virus. Access has security settings that disable code and display a security warning when you open a database. If you know a database is trustworthy, you can perform the following steps to enable it. You may need to enable the Northwind database.</w:t>
      </w:r>
    </w:p>
    <w:p w:rsidR="00E9496C" w:rsidRPr="00E9496C" w:rsidRDefault="00E9496C" w:rsidP="006B644B">
      <w:pPr>
        <w:outlineLvl w:val="3"/>
        <w:rPr>
          <w:rFonts w:eastAsia="Times New Roman"/>
          <w:b/>
          <w:bCs/>
          <w:i/>
          <w:iCs/>
          <w:color w:val="000000"/>
          <w:sz w:val="22"/>
          <w:shd w:val="clear" w:color="auto" w:fill="FFFFFF"/>
          <w:lang w:eastAsia="en-GB"/>
        </w:rPr>
      </w:pPr>
      <w:bookmarkStart w:id="9" w:name="_Toc226197474"/>
      <w:r w:rsidRPr="00E9496C">
        <w:rPr>
          <w:rFonts w:eastAsia="Times New Roman"/>
          <w:b/>
          <w:bCs/>
          <w:i/>
          <w:iCs/>
          <w:color w:val="000000"/>
          <w:sz w:val="22"/>
          <w:shd w:val="clear" w:color="auto" w:fill="FFFFFF"/>
          <w:lang w:eastAsia="en-GB"/>
        </w:rPr>
        <w:t>To enable a database:</w:t>
      </w:r>
      <w:bookmarkEnd w:id="9"/>
    </w:p>
    <w:p w:rsidR="00E9496C" w:rsidRPr="00E9496C" w:rsidRDefault="005C0CFF" w:rsidP="006B644B">
      <w:pPr>
        <w:jc w:val="center"/>
        <w:rPr>
          <w:rFonts w:eastAsia="Times New Roman"/>
          <w:color w:val="000000"/>
          <w:sz w:val="22"/>
          <w:shd w:val="clear" w:color="auto" w:fill="FFFFFF"/>
          <w:lang w:eastAsia="en-GB"/>
        </w:rPr>
      </w:pPr>
      <w:r w:rsidRPr="00C9185C">
        <w:rPr>
          <w:rFonts w:eastAsia="Times New Roman"/>
          <w:noProof/>
          <w:color w:val="000000"/>
          <w:sz w:val="22"/>
          <w:shd w:val="clear" w:color="auto" w:fill="FFFFFF"/>
          <w:lang w:eastAsia="en-GB"/>
        </w:rPr>
        <w:drawing>
          <wp:inline distT="0" distB="0" distL="0" distR="0">
            <wp:extent cx="3343275" cy="2505075"/>
            <wp:effectExtent l="0" t="0" r="9525" b="9525"/>
            <wp:docPr id="3" name="Picture 3" descr="Enable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ableDataba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3275" cy="2505075"/>
                    </a:xfrm>
                    <a:prstGeom prst="rect">
                      <a:avLst/>
                    </a:prstGeom>
                    <a:noFill/>
                    <a:ln>
                      <a:noFill/>
                    </a:ln>
                  </pic:spPr>
                </pic:pic>
              </a:graphicData>
            </a:graphic>
          </wp:inline>
        </w:drawing>
      </w:r>
    </w:p>
    <w:p w:rsidR="00E9496C" w:rsidRPr="00E9496C" w:rsidRDefault="00E9496C" w:rsidP="006B644B">
      <w:pPr>
        <w:numPr>
          <w:ilvl w:val="0"/>
          <w:numId w:val="3"/>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the Options button. The Microsoft Office Security Options dialog box appears.</w:t>
      </w:r>
    </w:p>
    <w:p w:rsidR="00E9496C" w:rsidRPr="00E9496C" w:rsidRDefault="00E9496C" w:rsidP="006B644B">
      <w:pPr>
        <w:numPr>
          <w:ilvl w:val="0"/>
          <w:numId w:val="3"/>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Enable This Content.</w:t>
      </w:r>
    </w:p>
    <w:p w:rsidR="00E9496C" w:rsidRPr="00E9496C" w:rsidRDefault="00E9496C" w:rsidP="006B644B">
      <w:pPr>
        <w:numPr>
          <w:ilvl w:val="0"/>
          <w:numId w:val="3"/>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OK. Access enables the content. If you are enabling the Northwind database, the Login dialog box appears.</w:t>
      </w:r>
    </w:p>
    <w:p w:rsidR="00E9496C" w:rsidRPr="00E9496C" w:rsidRDefault="005C0CFF" w:rsidP="006B644B">
      <w:pPr>
        <w:jc w:val="center"/>
        <w:rPr>
          <w:rFonts w:eastAsia="Times New Roman"/>
          <w:color w:val="000000"/>
          <w:sz w:val="22"/>
          <w:shd w:val="clear" w:color="auto" w:fill="FFFFFF"/>
          <w:lang w:eastAsia="en-GB"/>
        </w:rPr>
      </w:pPr>
      <w:r w:rsidRPr="00C9185C">
        <w:rPr>
          <w:rFonts w:eastAsia="Times New Roman"/>
          <w:noProof/>
          <w:color w:val="000000"/>
          <w:sz w:val="22"/>
          <w:shd w:val="clear" w:color="auto" w:fill="FFFFFF"/>
          <w:lang w:eastAsia="en-GB"/>
        </w:rPr>
        <w:drawing>
          <wp:inline distT="0" distB="0" distL="0" distR="0">
            <wp:extent cx="2238375" cy="1400175"/>
            <wp:effectExtent l="0" t="0" r="9525" b="9525"/>
            <wp:docPr id="4" name="Picture 4" descr="Login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in Dialog Bo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8375" cy="1400175"/>
                    </a:xfrm>
                    <a:prstGeom prst="rect">
                      <a:avLst/>
                    </a:prstGeom>
                    <a:noFill/>
                    <a:ln>
                      <a:noFill/>
                    </a:ln>
                  </pic:spPr>
                </pic:pic>
              </a:graphicData>
            </a:graphic>
          </wp:inline>
        </w:drawing>
      </w:r>
    </w:p>
    <w:p w:rsidR="00E9496C" w:rsidRPr="00E9496C" w:rsidRDefault="00E9496C" w:rsidP="006B644B">
      <w:pPr>
        <w:numPr>
          <w:ilvl w:val="0"/>
          <w:numId w:val="4"/>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Login. Access opens the Northwind database.</w:t>
      </w:r>
    </w:p>
    <w:p w:rsidR="00E9496C" w:rsidRP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If you know a database is safe, you can store it in a trusted location. Databases stored in trusted locations do not require you to enable security.</w:t>
      </w:r>
    </w:p>
    <w:p w:rsidR="003215F1" w:rsidRDefault="003215F1" w:rsidP="006B644B">
      <w:pPr>
        <w:outlineLvl w:val="2"/>
        <w:rPr>
          <w:rFonts w:eastAsia="Times New Roman"/>
          <w:color w:val="000000"/>
          <w:sz w:val="22"/>
          <w:shd w:val="clear" w:color="auto" w:fill="FFFFFF"/>
          <w:lang w:eastAsia="en-GB"/>
        </w:rPr>
      </w:pPr>
      <w:bookmarkStart w:id="10" w:name="_TheNavagationPane"/>
      <w:bookmarkStart w:id="11" w:name="_Toc303604336"/>
    </w:p>
    <w:p w:rsidR="00E9496C" w:rsidRPr="00E9496C" w:rsidRDefault="003215F1" w:rsidP="006B644B">
      <w:pPr>
        <w:outlineLvl w:val="2"/>
        <w:rPr>
          <w:rFonts w:eastAsia="Times New Roman"/>
          <w:b/>
          <w:bCs/>
          <w:color w:val="000000"/>
          <w:sz w:val="22"/>
          <w:shd w:val="clear" w:color="auto" w:fill="FFFFFF"/>
          <w:lang w:eastAsia="en-GB"/>
        </w:rPr>
      </w:pPr>
      <w:r>
        <w:rPr>
          <w:rFonts w:eastAsia="Times New Roman"/>
          <w:color w:val="000000"/>
          <w:sz w:val="22"/>
          <w:shd w:val="clear" w:color="auto" w:fill="FFFFFF"/>
          <w:lang w:eastAsia="en-GB"/>
        </w:rPr>
        <w:br w:type="page"/>
      </w:r>
      <w:r w:rsidR="00E9496C" w:rsidRPr="00E9496C">
        <w:rPr>
          <w:rFonts w:eastAsia="Times New Roman"/>
          <w:b/>
          <w:bCs/>
          <w:color w:val="000000"/>
          <w:sz w:val="22"/>
          <w:shd w:val="clear" w:color="auto" w:fill="FFFFFF"/>
          <w:lang w:eastAsia="en-GB"/>
        </w:rPr>
        <w:lastRenderedPageBreak/>
        <w:t>The Navigation Pane</w:t>
      </w:r>
      <w:bookmarkEnd w:id="10"/>
      <w:bookmarkEnd w:id="11"/>
    </w:p>
    <w:p w:rsidR="00E9496C" w:rsidRP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The Access window used in this example has been set up to make it easier to explain. This section shows you how to set up your window so that it matches the example. If you are not already logged in to Northwind, click the Login button.</w:t>
      </w:r>
    </w:p>
    <w:p w:rsid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An Access database consists of the following objects: tables, queries, forms, reports, macros, and modules. The Navigation pane displays the objects in a database.</w:t>
      </w:r>
    </w:p>
    <w:p w:rsidR="00E9496C" w:rsidRPr="00E9496C" w:rsidRDefault="00E9496C" w:rsidP="006B644B">
      <w:pPr>
        <w:outlineLvl w:val="3"/>
        <w:rPr>
          <w:rFonts w:eastAsia="Times New Roman"/>
          <w:b/>
          <w:bCs/>
          <w:i/>
          <w:iCs/>
          <w:color w:val="000000"/>
          <w:sz w:val="22"/>
          <w:shd w:val="clear" w:color="auto" w:fill="FFFFFF"/>
          <w:lang w:eastAsia="en-GB"/>
        </w:rPr>
      </w:pPr>
      <w:bookmarkStart w:id="12" w:name="ToManipulate"/>
      <w:r w:rsidRPr="00E9496C">
        <w:rPr>
          <w:rFonts w:eastAsia="Times New Roman"/>
          <w:b/>
          <w:bCs/>
          <w:i/>
          <w:iCs/>
          <w:color w:val="000000"/>
          <w:sz w:val="22"/>
          <w:shd w:val="clear" w:color="auto" w:fill="FFFFFF"/>
          <w:lang w:eastAsia="en-GB"/>
        </w:rPr>
        <w:t>To manipulate the Navigation pane:</w:t>
      </w:r>
      <w:bookmarkEnd w:id="12"/>
    </w:p>
    <w:p w:rsidR="00E9496C" w:rsidRPr="00E9496C" w:rsidRDefault="005C0CFF" w:rsidP="006B644B">
      <w:pPr>
        <w:jc w:val="center"/>
        <w:rPr>
          <w:rFonts w:eastAsia="Times New Roman"/>
          <w:color w:val="000000"/>
          <w:sz w:val="22"/>
          <w:shd w:val="clear" w:color="auto" w:fill="FFFFFF"/>
          <w:lang w:eastAsia="en-GB"/>
        </w:rPr>
      </w:pPr>
      <w:r w:rsidRPr="00C9185C">
        <w:rPr>
          <w:rFonts w:eastAsia="Times New Roman"/>
          <w:noProof/>
          <w:color w:val="000000"/>
          <w:sz w:val="22"/>
          <w:shd w:val="clear" w:color="auto" w:fill="FFFFFF"/>
          <w:lang w:eastAsia="en-GB"/>
        </w:rPr>
        <w:drawing>
          <wp:inline distT="0" distB="0" distL="0" distR="0">
            <wp:extent cx="2667000" cy="2257425"/>
            <wp:effectExtent l="0" t="0" r="0" b="9525"/>
            <wp:docPr id="5" name="Picture 5" descr="Manipulate Navigation P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nipulate Navigation Pan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0" cy="2257425"/>
                    </a:xfrm>
                    <a:prstGeom prst="rect">
                      <a:avLst/>
                    </a:prstGeom>
                    <a:noFill/>
                    <a:ln>
                      <a:noFill/>
                    </a:ln>
                  </pic:spPr>
                </pic:pic>
              </a:graphicData>
            </a:graphic>
          </wp:inline>
        </w:drawing>
      </w:r>
    </w:p>
    <w:p w:rsidR="00E9496C" w:rsidRPr="00E9496C" w:rsidRDefault="00E9496C" w:rsidP="006B644B">
      <w:pPr>
        <w:numPr>
          <w:ilvl w:val="0"/>
          <w:numId w:val="6"/>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the double right-arrows</w:t>
      </w:r>
      <w:r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219075" cy="180975"/>
            <wp:effectExtent l="0" t="0" r="9525" b="9525"/>
            <wp:docPr id="6" name="Picture 6" descr="Double Left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uble Left Arrow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r w:rsidRPr="00E9496C">
        <w:rPr>
          <w:rFonts w:eastAsia="Times New Roman"/>
          <w:color w:val="000000"/>
          <w:sz w:val="22"/>
          <w:shd w:val="clear" w:color="auto" w:fill="FFFFFF"/>
          <w:lang w:eastAsia="en-GB"/>
        </w:rPr>
        <w:t> to open it. The arrows change to double left-arrows</w:t>
      </w:r>
      <w:r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180975" cy="190500"/>
            <wp:effectExtent l="0" t="0" r="9525" b="0"/>
            <wp:docPr id="7" name="Picture 7" descr="Double Left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uble Left Arrow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 cy="190500"/>
                    </a:xfrm>
                    <a:prstGeom prst="rect">
                      <a:avLst/>
                    </a:prstGeom>
                    <a:noFill/>
                    <a:ln>
                      <a:noFill/>
                    </a:ln>
                  </pic:spPr>
                </pic:pic>
              </a:graphicData>
            </a:graphic>
          </wp:inline>
        </w:drawing>
      </w:r>
      <w:r w:rsidRPr="00E9496C">
        <w:rPr>
          <w:rFonts w:eastAsia="Times New Roman"/>
          <w:color w:val="000000"/>
          <w:sz w:val="22"/>
          <w:shd w:val="clear" w:color="auto" w:fill="FFFFFF"/>
          <w:lang w:eastAsia="en-GB"/>
        </w:rPr>
        <w:t>.</w:t>
      </w:r>
    </w:p>
    <w:p w:rsidR="00E9496C" w:rsidRPr="00E9496C" w:rsidRDefault="00E9496C" w:rsidP="006B644B">
      <w:pPr>
        <w:numPr>
          <w:ilvl w:val="0"/>
          <w:numId w:val="6"/>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the double left-arrows</w:t>
      </w:r>
      <w:r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180975" cy="190500"/>
            <wp:effectExtent l="0" t="0" r="9525" b="0"/>
            <wp:docPr id="8" name="Picture 8" descr="Double Left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uble Left Arrow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 cy="190500"/>
                    </a:xfrm>
                    <a:prstGeom prst="rect">
                      <a:avLst/>
                    </a:prstGeom>
                    <a:noFill/>
                    <a:ln>
                      <a:noFill/>
                    </a:ln>
                  </pic:spPr>
                </pic:pic>
              </a:graphicData>
            </a:graphic>
          </wp:inline>
        </w:drawing>
      </w:r>
      <w:r w:rsidRPr="00E9496C">
        <w:rPr>
          <w:rFonts w:eastAsia="Times New Roman"/>
          <w:color w:val="000000"/>
          <w:sz w:val="22"/>
          <w:shd w:val="clear" w:color="auto" w:fill="FFFFFF"/>
          <w:lang w:eastAsia="en-GB"/>
        </w:rPr>
        <w:t> to close it. The arrows change to double right-arrows</w:t>
      </w:r>
      <w:r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219075" cy="180975"/>
            <wp:effectExtent l="0" t="0" r="9525" b="9525"/>
            <wp:docPr id="9" name="Picture 9" descr="Double Right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uble Right Arrow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r w:rsidRPr="00E9496C">
        <w:rPr>
          <w:rFonts w:eastAsia="Times New Roman"/>
          <w:color w:val="000000"/>
          <w:sz w:val="22"/>
          <w:shd w:val="clear" w:color="auto" w:fill="FFFFFF"/>
          <w:lang w:eastAsia="en-GB"/>
        </w:rPr>
        <w:t>.</w:t>
      </w:r>
    </w:p>
    <w:p w:rsid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In this example, the objects are organized by type, which is not the</w:t>
      </w:r>
      <w:r w:rsidRPr="00C9185C">
        <w:rPr>
          <w:rFonts w:eastAsia="Times New Roman"/>
          <w:color w:val="000000"/>
          <w:sz w:val="22"/>
          <w:lang w:eastAsia="en-GB"/>
        </w:rPr>
        <w:t> </w:t>
      </w:r>
      <w:r w:rsidRPr="00AA0994">
        <w:rPr>
          <w:rFonts w:eastAsia="Times New Roman"/>
          <w:sz w:val="22"/>
          <w:lang w:eastAsia="en-GB"/>
        </w:rPr>
        <w:t>default setting</w:t>
      </w:r>
      <w:r w:rsidRPr="00E9496C">
        <w:rPr>
          <w:rFonts w:eastAsia="Times New Roman"/>
          <w:color w:val="000000"/>
          <w:sz w:val="22"/>
          <w:shd w:val="clear" w:color="auto" w:fill="FFFFFF"/>
          <w:lang w:eastAsia="en-GB"/>
        </w:rPr>
        <w:t>. You may want to organize the objects in your database by type also. You can use the down-arrow on the top of the Navigation pane to change the manner in which objects are organized.</w:t>
      </w:r>
    </w:p>
    <w:p w:rsidR="003215F1" w:rsidRPr="00E9496C" w:rsidRDefault="003215F1" w:rsidP="006B644B">
      <w:pPr>
        <w:rPr>
          <w:rFonts w:eastAsia="Times New Roman"/>
          <w:color w:val="000000"/>
          <w:sz w:val="22"/>
          <w:shd w:val="clear" w:color="auto" w:fill="FFFFFF"/>
          <w:lang w:eastAsia="en-GB"/>
        </w:rPr>
      </w:pPr>
    </w:p>
    <w:p w:rsidR="00E9496C" w:rsidRPr="00E9496C" w:rsidRDefault="00E9496C" w:rsidP="006B644B">
      <w:pPr>
        <w:outlineLvl w:val="3"/>
        <w:rPr>
          <w:rFonts w:eastAsia="Times New Roman"/>
          <w:b/>
          <w:bCs/>
          <w:i/>
          <w:iCs/>
          <w:color w:val="000000"/>
          <w:sz w:val="22"/>
          <w:shd w:val="clear" w:color="auto" w:fill="FFFFFF"/>
          <w:lang w:eastAsia="en-GB"/>
        </w:rPr>
      </w:pPr>
      <w:bookmarkStart w:id="13" w:name="_ToOrganize"/>
      <w:r w:rsidRPr="00E9496C">
        <w:rPr>
          <w:rFonts w:eastAsia="Times New Roman"/>
          <w:b/>
          <w:bCs/>
          <w:i/>
          <w:iCs/>
          <w:color w:val="000000"/>
          <w:sz w:val="22"/>
          <w:shd w:val="clear" w:color="auto" w:fill="FFFFFF"/>
          <w:lang w:eastAsia="en-GB"/>
        </w:rPr>
        <w:t>To organize objects by type:</w:t>
      </w:r>
      <w:bookmarkEnd w:id="13"/>
    </w:p>
    <w:p w:rsidR="00E9496C" w:rsidRPr="00E9496C" w:rsidRDefault="00E9496C" w:rsidP="006B644B">
      <w:pPr>
        <w:numPr>
          <w:ilvl w:val="0"/>
          <w:numId w:val="7"/>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the All Access Objects button on the Navigation pane. A menu appears.</w:t>
      </w:r>
    </w:p>
    <w:p w:rsidR="00E9496C" w:rsidRPr="00E9496C" w:rsidRDefault="00E9496C" w:rsidP="006B644B">
      <w:pPr>
        <w:numPr>
          <w:ilvl w:val="0"/>
          <w:numId w:val="7"/>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Object Type. Access displays the objects in the database by type.</w:t>
      </w:r>
    </w:p>
    <w:p w:rsidR="00E9496C" w:rsidRP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The Access window with the Northwind database open is shown here.</w:t>
      </w:r>
      <w:r w:rsidR="003215F1">
        <w:rPr>
          <w:rFonts w:eastAsia="Times New Roman"/>
          <w:color w:val="000000"/>
          <w:sz w:val="22"/>
          <w:shd w:val="clear" w:color="auto" w:fill="FFFFFF"/>
          <w:lang w:eastAsia="en-GB"/>
        </w:rPr>
        <w:t xml:space="preserve"> </w:t>
      </w:r>
    </w:p>
    <w:p w:rsidR="00E9496C" w:rsidRPr="00E9496C" w:rsidRDefault="005C0CFF" w:rsidP="006B644B">
      <w:pPr>
        <w:jc w:val="center"/>
        <w:rPr>
          <w:rFonts w:eastAsia="Times New Roman"/>
          <w:color w:val="000000"/>
          <w:sz w:val="22"/>
          <w:shd w:val="clear" w:color="auto" w:fill="FFFFFF"/>
          <w:lang w:eastAsia="en-GB"/>
        </w:rPr>
      </w:pPr>
      <w:r w:rsidRPr="00C9185C">
        <w:rPr>
          <w:rFonts w:eastAsia="Times New Roman"/>
          <w:noProof/>
          <w:color w:val="000000"/>
          <w:sz w:val="22"/>
          <w:shd w:val="clear" w:color="auto" w:fill="FFFFFF"/>
          <w:lang w:eastAsia="en-GB"/>
        </w:rPr>
        <w:lastRenderedPageBreak/>
        <w:drawing>
          <wp:inline distT="0" distB="0" distL="0" distR="0">
            <wp:extent cx="5772150" cy="4352925"/>
            <wp:effectExtent l="0" t="0" r="0" b="9525"/>
            <wp:docPr id="281" name="Picture 10" descr="Northw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orthwin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2150" cy="4352925"/>
                    </a:xfrm>
                    <a:prstGeom prst="rect">
                      <a:avLst/>
                    </a:prstGeom>
                    <a:noFill/>
                    <a:ln>
                      <a:noFill/>
                    </a:ln>
                  </pic:spPr>
                </pic:pic>
              </a:graphicData>
            </a:graphic>
          </wp:inline>
        </w:drawing>
      </w:r>
    </w:p>
    <w:p w:rsidR="00E9496C" w:rsidRPr="00E9496C" w:rsidRDefault="00E9496C" w:rsidP="006B644B">
      <w:pPr>
        <w:outlineLvl w:val="2"/>
        <w:rPr>
          <w:rFonts w:eastAsia="Times New Roman"/>
          <w:color w:val="000000"/>
          <w:sz w:val="22"/>
          <w:shd w:val="clear" w:color="auto" w:fill="FFFFFF"/>
          <w:lang w:eastAsia="en-GB"/>
        </w:rPr>
      </w:pPr>
      <w:bookmarkStart w:id="14" w:name="_OfficeButton"/>
      <w:bookmarkStart w:id="15" w:name="_Toc303604337"/>
      <w:r w:rsidRPr="00E9496C">
        <w:rPr>
          <w:rFonts w:eastAsia="Times New Roman"/>
          <w:b/>
          <w:bCs/>
          <w:color w:val="000000"/>
          <w:sz w:val="22"/>
          <w:shd w:val="clear" w:color="auto" w:fill="FFFFFF"/>
          <w:lang w:eastAsia="en-GB"/>
        </w:rPr>
        <w:t>The Microsoft Office Button</w:t>
      </w:r>
      <w:bookmarkEnd w:id="14"/>
      <w:bookmarkEnd w:id="15"/>
      <w:r w:rsidR="005C0CFF">
        <w:rPr>
          <w:noProof/>
          <w:lang w:eastAsia="en-GB"/>
        </w:rPr>
        <w:drawing>
          <wp:anchor distT="0" distB="0" distL="114300" distR="114300" simplePos="0" relativeHeight="251656192" behindDoc="1" locked="0" layoutInCell="1" allowOverlap="1">
            <wp:simplePos x="0" y="0"/>
            <wp:positionH relativeFrom="column">
              <wp:posOffset>19050</wp:posOffset>
            </wp:positionH>
            <wp:positionV relativeFrom="paragraph">
              <wp:posOffset>323850</wp:posOffset>
            </wp:positionV>
            <wp:extent cx="419100" cy="409575"/>
            <wp:effectExtent l="0" t="0" r="0" b="9525"/>
            <wp:wrapTight wrapText="bothSides">
              <wp:wrapPolygon edited="0">
                <wp:start x="0" y="0"/>
                <wp:lineTo x="0" y="21098"/>
                <wp:lineTo x="20618" y="21098"/>
                <wp:lineTo x="20618" y="0"/>
                <wp:lineTo x="0" y="0"/>
              </wp:wrapPolygon>
            </wp:wrapTight>
            <wp:docPr id="27" name="Picture 12" descr="Office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ffice Butt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9100"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496C" w:rsidRPr="00E9496C" w:rsidRDefault="005C0CFF" w:rsidP="006B644B">
      <w:pPr>
        <w:rPr>
          <w:rFonts w:eastAsia="Times New Roman"/>
          <w:color w:val="000000"/>
          <w:sz w:val="22"/>
          <w:shd w:val="clear" w:color="auto" w:fill="FFFFFF"/>
          <w:lang w:eastAsia="en-GB"/>
        </w:rPr>
      </w:pPr>
      <w:r>
        <w:rPr>
          <w:noProof/>
          <w:lang w:eastAsia="en-GB"/>
        </w:rPr>
        <w:drawing>
          <wp:anchor distT="0" distB="0" distL="114300" distR="114300" simplePos="0" relativeHeight="251657216" behindDoc="1" locked="0" layoutInCell="1" allowOverlap="1">
            <wp:simplePos x="0" y="0"/>
            <wp:positionH relativeFrom="column">
              <wp:posOffset>1571625</wp:posOffset>
            </wp:positionH>
            <wp:positionV relativeFrom="paragraph">
              <wp:posOffset>636270</wp:posOffset>
            </wp:positionV>
            <wp:extent cx="1190625" cy="238125"/>
            <wp:effectExtent l="0" t="0" r="9525" b="9525"/>
            <wp:wrapTight wrapText="bothSides">
              <wp:wrapPolygon edited="0">
                <wp:start x="0" y="0"/>
                <wp:lineTo x="0" y="20736"/>
                <wp:lineTo x="21427" y="20736"/>
                <wp:lineTo x="21427" y="0"/>
                <wp:lineTo x="0" y="0"/>
              </wp:wrapPolygon>
            </wp:wrapTight>
            <wp:docPr id="26" name="Picture 13" descr="Quick Access Tool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Quick Access Toolba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90625" cy="238125"/>
                    </a:xfrm>
                    <a:prstGeom prst="rect">
                      <a:avLst/>
                    </a:prstGeom>
                    <a:noFill/>
                    <a:ln>
                      <a:noFill/>
                    </a:ln>
                  </pic:spPr>
                </pic:pic>
              </a:graphicData>
            </a:graphic>
            <wp14:sizeRelH relativeFrom="page">
              <wp14:pctWidth>0</wp14:pctWidth>
            </wp14:sizeRelH>
            <wp14:sizeRelV relativeFrom="page">
              <wp14:pctHeight>0</wp14:pctHeight>
            </wp14:sizeRelV>
          </wp:anchor>
        </w:drawing>
      </w:r>
      <w:r w:rsidR="00E9496C" w:rsidRPr="00E9496C">
        <w:rPr>
          <w:rFonts w:eastAsia="Times New Roman"/>
          <w:color w:val="000000"/>
          <w:sz w:val="22"/>
          <w:shd w:val="clear" w:color="auto" w:fill="FFFFFF"/>
          <w:lang w:eastAsia="en-GB"/>
        </w:rPr>
        <w:t>In the upper-left corner of the Access window is the Microsoft Office button. When you click the button, a menu appears. You can use the menu to create a new file, open an existing file, save a file, and perform many other tasks.</w:t>
      </w:r>
    </w:p>
    <w:p w:rsidR="003215F1" w:rsidRDefault="003215F1" w:rsidP="006B644B">
      <w:pPr>
        <w:outlineLvl w:val="2"/>
        <w:rPr>
          <w:rFonts w:eastAsia="Times New Roman"/>
          <w:b/>
          <w:bCs/>
          <w:color w:val="000000"/>
          <w:sz w:val="22"/>
          <w:shd w:val="clear" w:color="auto" w:fill="FFFFFF"/>
          <w:lang w:eastAsia="en-GB"/>
        </w:rPr>
      </w:pPr>
      <w:bookmarkStart w:id="16" w:name="QuickAccessToolbar"/>
      <w:bookmarkStart w:id="17" w:name="_Toc303604338"/>
    </w:p>
    <w:p w:rsidR="00E9496C" w:rsidRPr="00E9496C" w:rsidRDefault="00E9496C" w:rsidP="006B644B">
      <w:pPr>
        <w:outlineLvl w:val="2"/>
        <w:rPr>
          <w:rFonts w:eastAsia="Times New Roman"/>
          <w:b/>
          <w:bCs/>
          <w:color w:val="000000"/>
          <w:sz w:val="22"/>
          <w:shd w:val="clear" w:color="auto" w:fill="FFFFFF"/>
          <w:lang w:eastAsia="en-GB"/>
        </w:rPr>
      </w:pPr>
      <w:r w:rsidRPr="00E9496C">
        <w:rPr>
          <w:rFonts w:eastAsia="Times New Roman"/>
          <w:b/>
          <w:bCs/>
          <w:color w:val="000000"/>
          <w:sz w:val="22"/>
          <w:shd w:val="clear" w:color="auto" w:fill="FFFFFF"/>
          <w:lang w:eastAsia="en-GB"/>
        </w:rPr>
        <w:t>The Quick Access Toolbar</w:t>
      </w:r>
      <w:bookmarkEnd w:id="16"/>
      <w:bookmarkEnd w:id="17"/>
    </w:p>
    <w:p w:rsid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Next to the Microsoft Office button is the Quick Access</w:t>
      </w:r>
      <w:r w:rsidRPr="00AA0994">
        <w:rPr>
          <w:rFonts w:eastAsia="Times New Roman"/>
          <w:color w:val="000000"/>
          <w:sz w:val="22"/>
          <w:shd w:val="clear" w:color="auto" w:fill="FFFFFF"/>
          <w:lang w:eastAsia="en-GB"/>
        </w:rPr>
        <w:t> toolbar</w:t>
      </w:r>
      <w:r w:rsidRPr="00E9496C">
        <w:rPr>
          <w:rFonts w:eastAsia="Times New Roman"/>
          <w:color w:val="000000"/>
          <w:sz w:val="22"/>
          <w:shd w:val="clear" w:color="auto" w:fill="FFFFFF"/>
          <w:lang w:eastAsia="en-GB"/>
        </w:rPr>
        <w:t>. The Quick Access toolbar provides you with access to</w:t>
      </w:r>
      <w:r w:rsidR="00AA0994">
        <w:rPr>
          <w:rFonts w:eastAsia="Times New Roman"/>
          <w:color w:val="000000"/>
          <w:sz w:val="22"/>
          <w:shd w:val="clear" w:color="auto" w:fill="FFFFFF"/>
          <w:lang w:eastAsia="en-GB"/>
        </w:rPr>
        <w:t xml:space="preserve"> </w:t>
      </w:r>
      <w:r w:rsidRPr="00AA0994">
        <w:rPr>
          <w:rFonts w:eastAsia="Times New Roman"/>
          <w:color w:val="000000"/>
          <w:sz w:val="22"/>
          <w:shd w:val="clear" w:color="auto" w:fill="FFFFFF"/>
          <w:lang w:eastAsia="en-GB"/>
        </w:rPr>
        <w:t>commands </w:t>
      </w:r>
      <w:r w:rsidRPr="00E9496C">
        <w:rPr>
          <w:rFonts w:eastAsia="Times New Roman"/>
          <w:color w:val="000000"/>
          <w:sz w:val="22"/>
          <w:shd w:val="clear" w:color="auto" w:fill="FFFFFF"/>
          <w:lang w:eastAsia="en-GB"/>
        </w:rPr>
        <w:t>you frequently use. By default, Save, Undo, and Redo appear on the Quick Access toolbar. You use Save to save an object, Undo to roll back an action you have taken, and Redo to reapply an action you have rolled back.</w:t>
      </w:r>
    </w:p>
    <w:p w:rsidR="003215F1" w:rsidRPr="00E9496C" w:rsidRDefault="003215F1" w:rsidP="006B644B">
      <w:pPr>
        <w:rPr>
          <w:rFonts w:eastAsia="Times New Roman"/>
          <w:color w:val="000000"/>
          <w:sz w:val="22"/>
          <w:shd w:val="clear" w:color="auto" w:fill="FFFFFF"/>
          <w:lang w:eastAsia="en-GB"/>
        </w:rPr>
      </w:pPr>
    </w:p>
    <w:p w:rsidR="00E9496C" w:rsidRPr="00E9496C" w:rsidRDefault="005C0CFF" w:rsidP="006B644B">
      <w:pPr>
        <w:outlineLvl w:val="2"/>
        <w:rPr>
          <w:rFonts w:eastAsia="Times New Roman"/>
          <w:b/>
          <w:bCs/>
          <w:color w:val="000000"/>
          <w:sz w:val="22"/>
          <w:shd w:val="clear" w:color="auto" w:fill="FFFFFF"/>
          <w:lang w:eastAsia="en-GB"/>
        </w:rPr>
      </w:pPr>
      <w:bookmarkStart w:id="18" w:name="TitleBar"/>
      <w:bookmarkStart w:id="19" w:name="_Toc303604339"/>
      <w:r>
        <w:rPr>
          <w:noProof/>
          <w:lang w:eastAsia="en-GB"/>
        </w:rPr>
        <w:drawing>
          <wp:anchor distT="0" distB="0" distL="114300" distR="114300" simplePos="0" relativeHeight="251658240" behindDoc="1" locked="0" layoutInCell="1" allowOverlap="1">
            <wp:simplePos x="0" y="0"/>
            <wp:positionH relativeFrom="column">
              <wp:posOffset>1133475</wp:posOffset>
            </wp:positionH>
            <wp:positionV relativeFrom="paragraph">
              <wp:posOffset>29210</wp:posOffset>
            </wp:positionV>
            <wp:extent cx="3600450" cy="228600"/>
            <wp:effectExtent l="0" t="0" r="0" b="0"/>
            <wp:wrapTight wrapText="bothSides">
              <wp:wrapPolygon edited="0">
                <wp:start x="0" y="0"/>
                <wp:lineTo x="0" y="19800"/>
                <wp:lineTo x="21486" y="19800"/>
                <wp:lineTo x="21486" y="0"/>
                <wp:lineTo x="0" y="0"/>
              </wp:wrapPolygon>
            </wp:wrapTight>
            <wp:docPr id="10" name="Picture 14" descr="Title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itle Ba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00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496C" w:rsidRPr="00E9496C">
        <w:rPr>
          <w:rFonts w:eastAsia="Times New Roman"/>
          <w:b/>
          <w:bCs/>
          <w:color w:val="000000"/>
          <w:sz w:val="22"/>
          <w:shd w:val="clear" w:color="auto" w:fill="FFFFFF"/>
          <w:lang w:eastAsia="en-GB"/>
        </w:rPr>
        <w:t>The Title Bar</w:t>
      </w:r>
      <w:bookmarkEnd w:id="18"/>
      <w:bookmarkEnd w:id="19"/>
    </w:p>
    <w:p w:rsidR="00E9496C" w:rsidRP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 xml:space="preserve">The Title bar is located at the top in the </w:t>
      </w:r>
      <w:r w:rsidR="00AA0994" w:rsidRPr="00E9496C">
        <w:rPr>
          <w:rFonts w:eastAsia="Times New Roman"/>
          <w:color w:val="000000"/>
          <w:sz w:val="22"/>
          <w:shd w:val="clear" w:color="auto" w:fill="FFFFFF"/>
          <w:lang w:eastAsia="en-GB"/>
        </w:rPr>
        <w:t>centre</w:t>
      </w:r>
      <w:r w:rsidRPr="00E9496C">
        <w:rPr>
          <w:rFonts w:eastAsia="Times New Roman"/>
          <w:color w:val="000000"/>
          <w:sz w:val="22"/>
          <w:shd w:val="clear" w:color="auto" w:fill="FFFFFF"/>
          <w:lang w:eastAsia="en-GB"/>
        </w:rPr>
        <w:t xml:space="preserve"> of the Access window. The Title bar displays the name of the database on which you are currently working.</w:t>
      </w:r>
    </w:p>
    <w:p w:rsidR="00E9496C" w:rsidRPr="00E9496C" w:rsidRDefault="003215F1" w:rsidP="006B644B">
      <w:pPr>
        <w:outlineLvl w:val="2"/>
        <w:rPr>
          <w:rFonts w:eastAsia="Times New Roman"/>
          <w:b/>
          <w:bCs/>
          <w:color w:val="000000"/>
          <w:sz w:val="22"/>
          <w:shd w:val="clear" w:color="auto" w:fill="FFFFFF"/>
          <w:lang w:eastAsia="en-GB"/>
        </w:rPr>
      </w:pPr>
      <w:bookmarkStart w:id="20" w:name="Ribbon"/>
      <w:bookmarkStart w:id="21" w:name="_Toc303604340"/>
      <w:bookmarkEnd w:id="20"/>
      <w:r>
        <w:rPr>
          <w:rFonts w:eastAsia="Times New Roman"/>
          <w:b/>
          <w:bCs/>
          <w:color w:val="000000"/>
          <w:sz w:val="22"/>
          <w:shd w:val="clear" w:color="auto" w:fill="FFFFFF"/>
          <w:lang w:eastAsia="en-GB"/>
        </w:rPr>
        <w:br w:type="page"/>
      </w:r>
      <w:r w:rsidR="00E9496C" w:rsidRPr="00E9496C">
        <w:rPr>
          <w:rFonts w:eastAsia="Times New Roman"/>
          <w:b/>
          <w:bCs/>
          <w:color w:val="000000"/>
          <w:sz w:val="22"/>
          <w:shd w:val="clear" w:color="auto" w:fill="FFFFFF"/>
          <w:lang w:eastAsia="en-GB"/>
        </w:rPr>
        <w:lastRenderedPageBreak/>
        <w:t>The Ribbon</w:t>
      </w:r>
      <w:bookmarkEnd w:id="21"/>
    </w:p>
    <w:p w:rsidR="00E9496C" w:rsidRPr="00E9496C" w:rsidRDefault="005C0CFF" w:rsidP="006B644B">
      <w:pPr>
        <w:jc w:val="center"/>
        <w:rPr>
          <w:rFonts w:eastAsia="Times New Roman"/>
          <w:color w:val="000000"/>
          <w:sz w:val="22"/>
          <w:shd w:val="clear" w:color="auto" w:fill="FFFFFF"/>
          <w:lang w:eastAsia="en-GB"/>
        </w:rPr>
      </w:pPr>
      <w:r w:rsidRPr="00C9185C">
        <w:rPr>
          <w:rFonts w:eastAsia="Times New Roman"/>
          <w:noProof/>
          <w:color w:val="000000"/>
          <w:sz w:val="22"/>
          <w:shd w:val="clear" w:color="auto" w:fill="FFFFFF"/>
          <w:lang w:eastAsia="en-GB"/>
        </w:rPr>
        <w:drawing>
          <wp:inline distT="0" distB="0" distL="0" distR="0">
            <wp:extent cx="4876800" cy="1543050"/>
            <wp:effectExtent l="0" t="0" r="0" b="0"/>
            <wp:docPr id="11" name="Picture 15" descr="Ribb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ibb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76800" cy="1543050"/>
                    </a:xfrm>
                    <a:prstGeom prst="rect">
                      <a:avLst/>
                    </a:prstGeom>
                    <a:noFill/>
                    <a:ln>
                      <a:noFill/>
                    </a:ln>
                  </pic:spPr>
                </pic:pic>
              </a:graphicData>
            </a:graphic>
          </wp:inline>
        </w:drawing>
      </w:r>
    </w:p>
    <w:p w:rsidR="00E9496C" w:rsidRP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You use commands to te</w:t>
      </w:r>
      <w:r w:rsidR="003215F1">
        <w:rPr>
          <w:rFonts w:eastAsia="Times New Roman"/>
          <w:color w:val="000000"/>
          <w:sz w:val="22"/>
          <w:shd w:val="clear" w:color="auto" w:fill="FFFFFF"/>
          <w:lang w:eastAsia="en-GB"/>
        </w:rPr>
        <w:t>ll Access what to do. In Access</w:t>
      </w:r>
      <w:r w:rsidRPr="00E9496C">
        <w:rPr>
          <w:rFonts w:eastAsia="Times New Roman"/>
          <w:color w:val="000000"/>
          <w:sz w:val="22"/>
          <w:shd w:val="clear" w:color="auto" w:fill="FFFFFF"/>
          <w:lang w:eastAsia="en-GB"/>
        </w:rPr>
        <w:t>, you use the Ribbon to issue commands. The Ribbon is located near the top of the Access window, below the Quick Access toolbar. At the top of the Ribbon are several tabs; clicking a tab displays related command groups. Within each group are related command buttons. You click buttons to issue commands or to access menus and dialog boxes. You may also find a dialog box launcher</w:t>
      </w:r>
      <w:r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161925" cy="123825"/>
            <wp:effectExtent l="0" t="0" r="9525" b="9525"/>
            <wp:docPr id="12" name="Picture 16" descr="Laun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aunch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C9185C">
        <w:rPr>
          <w:rFonts w:eastAsia="Times New Roman"/>
          <w:color w:val="000000"/>
          <w:sz w:val="22"/>
          <w:lang w:eastAsia="en-GB"/>
        </w:rPr>
        <w:t> </w:t>
      </w:r>
      <w:r w:rsidRPr="00E9496C">
        <w:rPr>
          <w:rFonts w:eastAsia="Times New Roman"/>
          <w:color w:val="000000"/>
          <w:sz w:val="22"/>
          <w:shd w:val="clear" w:color="auto" w:fill="FFFFFF"/>
          <w:lang w:eastAsia="en-GB"/>
        </w:rPr>
        <w:t>in the bottom-right corner of a group. When you click the dialog box launcher</w:t>
      </w:r>
      <w:r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161925" cy="123825"/>
            <wp:effectExtent l="0" t="0" r="9525" b="9525"/>
            <wp:docPr id="13" name="Picture 17" descr="Laun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aunch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E9496C">
        <w:rPr>
          <w:rFonts w:eastAsia="Times New Roman"/>
          <w:color w:val="000000"/>
          <w:sz w:val="22"/>
          <w:shd w:val="clear" w:color="auto" w:fill="FFFFFF"/>
          <w:lang w:eastAsia="en-GB"/>
        </w:rPr>
        <w:t>, a dialog box makes additional commands available.</w:t>
      </w:r>
    </w:p>
    <w:p w:rsidR="00E9496C" w:rsidRPr="00E9496C" w:rsidRDefault="00E9496C" w:rsidP="006B644B">
      <w:pPr>
        <w:outlineLvl w:val="2"/>
        <w:rPr>
          <w:rFonts w:eastAsia="Times New Roman"/>
          <w:b/>
          <w:bCs/>
          <w:color w:val="000000"/>
          <w:sz w:val="22"/>
          <w:shd w:val="clear" w:color="auto" w:fill="FFFFFF"/>
          <w:lang w:eastAsia="en-GB"/>
        </w:rPr>
      </w:pPr>
      <w:bookmarkStart w:id="22" w:name="AccessObjects"/>
      <w:bookmarkStart w:id="23" w:name="_Toc303604341"/>
      <w:r w:rsidRPr="00E9496C">
        <w:rPr>
          <w:rFonts w:eastAsia="Times New Roman"/>
          <w:b/>
          <w:bCs/>
          <w:color w:val="000000"/>
          <w:sz w:val="22"/>
          <w:shd w:val="clear" w:color="auto" w:fill="FFFFFF"/>
          <w:lang w:eastAsia="en-GB"/>
        </w:rPr>
        <w:t>Access Objects</w:t>
      </w:r>
      <w:bookmarkEnd w:id="22"/>
      <w:bookmarkEnd w:id="23"/>
    </w:p>
    <w:p w:rsidR="00E9496C" w:rsidRPr="00E9496C" w:rsidRDefault="00E9496C" w:rsidP="006B644B">
      <w:pPr>
        <w:outlineLvl w:val="3"/>
        <w:rPr>
          <w:rFonts w:eastAsia="Times New Roman"/>
          <w:b/>
          <w:bCs/>
          <w:i/>
          <w:iCs/>
          <w:color w:val="000000"/>
          <w:sz w:val="22"/>
          <w:shd w:val="clear" w:color="auto" w:fill="FFFFFF"/>
          <w:lang w:eastAsia="en-GB"/>
        </w:rPr>
      </w:pPr>
      <w:bookmarkStart w:id="24" w:name="_ToView"/>
      <w:r w:rsidRPr="00E9496C">
        <w:rPr>
          <w:rFonts w:eastAsia="Times New Roman"/>
          <w:b/>
          <w:bCs/>
          <w:i/>
          <w:iCs/>
          <w:color w:val="000000"/>
          <w:sz w:val="22"/>
          <w:shd w:val="clear" w:color="auto" w:fill="FFFFFF"/>
          <w:lang w:eastAsia="en-GB"/>
        </w:rPr>
        <w:t>To view or hide the objects on the Navigation pane:</w:t>
      </w:r>
      <w:bookmarkEnd w:id="24"/>
    </w:p>
    <w:p w:rsidR="00E9496C" w:rsidRPr="00E9496C" w:rsidRDefault="005C0CFF" w:rsidP="006B644B">
      <w:pPr>
        <w:jc w:val="center"/>
        <w:rPr>
          <w:rFonts w:eastAsia="Times New Roman"/>
          <w:color w:val="000000"/>
          <w:sz w:val="22"/>
          <w:shd w:val="clear" w:color="auto" w:fill="FFFFFF"/>
          <w:lang w:eastAsia="en-GB"/>
        </w:rPr>
      </w:pPr>
      <w:r w:rsidRPr="00C9185C">
        <w:rPr>
          <w:rFonts w:eastAsia="Times New Roman"/>
          <w:noProof/>
          <w:color w:val="000000"/>
          <w:sz w:val="22"/>
          <w:shd w:val="clear" w:color="auto" w:fill="FFFFFF"/>
          <w:lang w:eastAsia="en-GB"/>
        </w:rPr>
        <w:drawing>
          <wp:inline distT="0" distB="0" distL="0" distR="0">
            <wp:extent cx="1971675" cy="1952625"/>
            <wp:effectExtent l="0" t="0" r="9525" b="9525"/>
            <wp:docPr id="14" name="Picture 18" descr="Object on Navigation P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bject on Navigation Pa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71675" cy="1952625"/>
                    </a:xfrm>
                    <a:prstGeom prst="rect">
                      <a:avLst/>
                    </a:prstGeom>
                    <a:noFill/>
                    <a:ln>
                      <a:noFill/>
                    </a:ln>
                  </pic:spPr>
                </pic:pic>
              </a:graphicData>
            </a:graphic>
          </wp:inline>
        </w:drawing>
      </w:r>
    </w:p>
    <w:p w:rsidR="00E9496C" w:rsidRPr="00E9496C" w:rsidRDefault="00E9496C" w:rsidP="006B644B">
      <w:pPr>
        <w:numPr>
          <w:ilvl w:val="0"/>
          <w:numId w:val="8"/>
        </w:numPr>
        <w:tabs>
          <w:tab w:val="clear" w:pos="720"/>
        </w:tabs>
        <w:ind w:left="426"/>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You click the double down-arrows</w:t>
      </w:r>
      <w:r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142875" cy="123825"/>
            <wp:effectExtent l="0" t="0" r="9525" b="9525"/>
            <wp:docPr id="15" name="Picture 19" descr="Double Down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ouble Down Arrow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E9496C">
        <w:rPr>
          <w:rFonts w:eastAsia="Times New Roman"/>
          <w:color w:val="000000"/>
          <w:sz w:val="22"/>
          <w:shd w:val="clear" w:color="auto" w:fill="FFFFFF"/>
          <w:lang w:eastAsia="en-GB"/>
        </w:rPr>
        <w:t> to view objects. The double down-arrows change to double up-arrows</w:t>
      </w:r>
      <w:r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142875" cy="123825"/>
            <wp:effectExtent l="0" t="0" r="9525" b="9525"/>
            <wp:docPr id="16" name="Picture 20" descr="Double Up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ouble Up Arrow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E9496C">
        <w:rPr>
          <w:rFonts w:eastAsia="Times New Roman"/>
          <w:color w:val="000000"/>
          <w:sz w:val="22"/>
          <w:shd w:val="clear" w:color="auto" w:fill="FFFFFF"/>
          <w:lang w:eastAsia="en-GB"/>
        </w:rPr>
        <w:t>.</w:t>
      </w:r>
    </w:p>
    <w:p w:rsidR="003215F1" w:rsidRDefault="00E9496C" w:rsidP="006B644B">
      <w:pPr>
        <w:numPr>
          <w:ilvl w:val="0"/>
          <w:numId w:val="8"/>
        </w:numPr>
        <w:tabs>
          <w:tab w:val="clear" w:pos="720"/>
        </w:tabs>
        <w:ind w:left="426"/>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You click the double up-arrows</w:t>
      </w:r>
      <w:r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142875" cy="123825"/>
            <wp:effectExtent l="0" t="0" r="9525" b="9525"/>
            <wp:docPr id="17" name="Picture 21" descr="Double Up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uble Up Arrow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E9496C">
        <w:rPr>
          <w:rFonts w:eastAsia="Times New Roman"/>
          <w:color w:val="000000"/>
          <w:sz w:val="22"/>
          <w:shd w:val="clear" w:color="auto" w:fill="FFFFFF"/>
          <w:lang w:eastAsia="en-GB"/>
        </w:rPr>
        <w:t> to hide objects. The double up-arrows change to double down-arrows</w:t>
      </w:r>
      <w:r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142875" cy="123825"/>
            <wp:effectExtent l="0" t="0" r="9525" b="9525"/>
            <wp:docPr id="18" name="Picture 22" descr="Double Down Arr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ouble Down Arrow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E9496C">
        <w:rPr>
          <w:rFonts w:eastAsia="Times New Roman"/>
          <w:color w:val="000000"/>
          <w:sz w:val="22"/>
          <w:shd w:val="clear" w:color="auto" w:fill="FFFFFF"/>
          <w:lang w:eastAsia="en-GB"/>
        </w:rPr>
        <w:t>.</w:t>
      </w:r>
    </w:p>
    <w:p w:rsidR="00E9496C" w:rsidRPr="00E9496C" w:rsidRDefault="003215F1" w:rsidP="003215F1">
      <w:pPr>
        <w:ind w:left="426"/>
        <w:rPr>
          <w:rFonts w:eastAsia="Times New Roman"/>
          <w:color w:val="000000"/>
          <w:sz w:val="22"/>
          <w:shd w:val="clear" w:color="auto" w:fill="FFFFFF"/>
          <w:lang w:eastAsia="en-GB"/>
        </w:rPr>
      </w:pPr>
      <w:r>
        <w:rPr>
          <w:rFonts w:eastAsia="Times New Roman"/>
          <w:color w:val="000000"/>
          <w:sz w:val="22"/>
          <w:shd w:val="clear" w:color="auto" w:fill="FFFFFF"/>
          <w:lang w:eastAsia="en-GB"/>
        </w:rPr>
        <w:br w:type="page"/>
      </w:r>
      <w:r w:rsidR="00E9496C" w:rsidRPr="00E9496C">
        <w:rPr>
          <w:rFonts w:eastAsia="Times New Roman"/>
          <w:color w:val="000000"/>
          <w:sz w:val="22"/>
          <w:shd w:val="clear" w:color="auto" w:fill="FFFFFF"/>
          <w:lang w:eastAsia="en-GB"/>
        </w:rPr>
        <w:lastRenderedPageBreak/>
        <w:t>As stated earlier, the Navigation pane stores the objects in your database: tables, queries, forms, reports, macros, and modules. Objects always display with an icon to the right. The icon tells you the object type:</w:t>
      </w:r>
      <w:r w:rsidR="00E9496C"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190500" cy="161925"/>
            <wp:effectExtent l="0" t="0" r="0" b="9525"/>
            <wp:docPr id="19" name="Picture 23" descr="Tab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able Ico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sidR="00E9496C" w:rsidRPr="00C9185C">
        <w:rPr>
          <w:rFonts w:eastAsia="Times New Roman"/>
          <w:color w:val="000000"/>
          <w:sz w:val="22"/>
          <w:lang w:eastAsia="en-GB"/>
        </w:rPr>
        <w:t> </w:t>
      </w:r>
      <w:r w:rsidR="00E9496C" w:rsidRPr="00E9496C">
        <w:rPr>
          <w:rFonts w:eastAsia="Times New Roman"/>
          <w:color w:val="000000"/>
          <w:sz w:val="22"/>
          <w:shd w:val="clear" w:color="auto" w:fill="FFFFFF"/>
          <w:lang w:eastAsia="en-GB"/>
        </w:rPr>
        <w:t>table,</w:t>
      </w:r>
      <w:r w:rsidR="00E9496C"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238125" cy="209550"/>
            <wp:effectExtent l="0" t="0" r="9525" b="0"/>
            <wp:docPr id="20" name="Picture 24" descr="Quer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Query Ico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8125" cy="209550"/>
                    </a:xfrm>
                    <a:prstGeom prst="rect">
                      <a:avLst/>
                    </a:prstGeom>
                    <a:noFill/>
                    <a:ln>
                      <a:noFill/>
                    </a:ln>
                  </pic:spPr>
                </pic:pic>
              </a:graphicData>
            </a:graphic>
          </wp:inline>
        </w:drawing>
      </w:r>
      <w:r w:rsidR="00E9496C" w:rsidRPr="00E9496C">
        <w:rPr>
          <w:rFonts w:eastAsia="Times New Roman"/>
          <w:color w:val="000000"/>
          <w:sz w:val="22"/>
          <w:shd w:val="clear" w:color="auto" w:fill="FFFFFF"/>
          <w:lang w:eastAsia="en-GB"/>
        </w:rPr>
        <w:t>query,</w:t>
      </w:r>
      <w:r w:rsidR="00E9496C"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228600" cy="180975"/>
            <wp:effectExtent l="0" t="0" r="0" b="9525"/>
            <wp:docPr id="21" name="Picture 25" descr="Form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 Ic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600" cy="180975"/>
                    </a:xfrm>
                    <a:prstGeom prst="rect">
                      <a:avLst/>
                    </a:prstGeom>
                    <a:noFill/>
                    <a:ln>
                      <a:noFill/>
                    </a:ln>
                  </pic:spPr>
                </pic:pic>
              </a:graphicData>
            </a:graphic>
          </wp:inline>
        </w:drawing>
      </w:r>
      <w:r w:rsidR="00E9496C" w:rsidRPr="00C9185C">
        <w:rPr>
          <w:rFonts w:eastAsia="Times New Roman"/>
          <w:color w:val="000000"/>
          <w:sz w:val="22"/>
          <w:lang w:eastAsia="en-GB"/>
        </w:rPr>
        <w:t> </w:t>
      </w:r>
      <w:r w:rsidR="00E9496C" w:rsidRPr="00E9496C">
        <w:rPr>
          <w:rFonts w:eastAsia="Times New Roman"/>
          <w:color w:val="000000"/>
          <w:sz w:val="22"/>
          <w:shd w:val="clear" w:color="auto" w:fill="FFFFFF"/>
          <w:lang w:eastAsia="en-GB"/>
        </w:rPr>
        <w:t>form,</w:t>
      </w:r>
      <w:r w:rsidR="00E9496C"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209550" cy="190500"/>
            <wp:effectExtent l="0" t="0" r="0" b="0"/>
            <wp:docPr id="22" name="Picture 26" descr="Repor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eport Ico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9550" cy="190500"/>
                    </a:xfrm>
                    <a:prstGeom prst="rect">
                      <a:avLst/>
                    </a:prstGeom>
                    <a:noFill/>
                    <a:ln>
                      <a:noFill/>
                    </a:ln>
                  </pic:spPr>
                </pic:pic>
              </a:graphicData>
            </a:graphic>
          </wp:inline>
        </w:drawing>
      </w:r>
      <w:r w:rsidR="00E9496C" w:rsidRPr="00E9496C">
        <w:rPr>
          <w:rFonts w:eastAsia="Times New Roman"/>
          <w:color w:val="000000"/>
          <w:sz w:val="22"/>
          <w:shd w:val="clear" w:color="auto" w:fill="FFFFFF"/>
          <w:lang w:eastAsia="en-GB"/>
        </w:rPr>
        <w:t>report,</w:t>
      </w:r>
      <w:r w:rsidR="00E9496C"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209550" cy="161925"/>
            <wp:effectExtent l="0" t="0" r="0" b="9525"/>
            <wp:docPr id="23" name="Picture 27" descr="Macr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ro Ico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9550" cy="161925"/>
                    </a:xfrm>
                    <a:prstGeom prst="rect">
                      <a:avLst/>
                    </a:prstGeom>
                    <a:noFill/>
                    <a:ln>
                      <a:noFill/>
                    </a:ln>
                  </pic:spPr>
                </pic:pic>
              </a:graphicData>
            </a:graphic>
          </wp:inline>
        </w:drawing>
      </w:r>
      <w:r w:rsidR="00E9496C" w:rsidRPr="00E9496C">
        <w:rPr>
          <w:rFonts w:eastAsia="Times New Roman"/>
          <w:color w:val="000000"/>
          <w:sz w:val="22"/>
          <w:shd w:val="clear" w:color="auto" w:fill="FFFFFF"/>
          <w:lang w:eastAsia="en-GB"/>
        </w:rPr>
        <w:t>macro, and</w:t>
      </w:r>
      <w:r w:rsidR="00E9496C" w:rsidRPr="00C9185C">
        <w:rPr>
          <w:rFonts w:eastAsia="Times New Roman"/>
          <w:color w:val="000000"/>
          <w:sz w:val="22"/>
          <w:lang w:eastAsia="en-GB"/>
        </w:rPr>
        <w:t> </w:t>
      </w:r>
      <w:r w:rsidR="005C0CFF" w:rsidRPr="00C9185C">
        <w:rPr>
          <w:rFonts w:eastAsia="Times New Roman"/>
          <w:noProof/>
          <w:color w:val="000000"/>
          <w:sz w:val="22"/>
          <w:shd w:val="clear" w:color="auto" w:fill="FFFFFF"/>
          <w:lang w:eastAsia="en-GB"/>
        </w:rPr>
        <w:drawing>
          <wp:inline distT="0" distB="0" distL="0" distR="0">
            <wp:extent cx="247650" cy="180975"/>
            <wp:effectExtent l="0" t="0" r="0" b="9525"/>
            <wp:docPr id="24" name="Picture 28" descr="Modu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odule Ic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7650" cy="180975"/>
                    </a:xfrm>
                    <a:prstGeom prst="rect">
                      <a:avLst/>
                    </a:prstGeom>
                    <a:noFill/>
                    <a:ln>
                      <a:noFill/>
                    </a:ln>
                  </pic:spPr>
                </pic:pic>
              </a:graphicData>
            </a:graphic>
          </wp:inline>
        </w:drawing>
      </w:r>
      <w:r w:rsidR="00E9496C" w:rsidRPr="00C9185C">
        <w:rPr>
          <w:rFonts w:eastAsia="Times New Roman"/>
          <w:color w:val="000000"/>
          <w:sz w:val="22"/>
          <w:lang w:eastAsia="en-GB"/>
        </w:rPr>
        <w:t> </w:t>
      </w:r>
      <w:r w:rsidR="00E9496C" w:rsidRPr="00E9496C">
        <w:rPr>
          <w:rFonts w:eastAsia="Times New Roman"/>
          <w:color w:val="000000"/>
          <w:sz w:val="22"/>
          <w:shd w:val="clear" w:color="auto" w:fill="FFFFFF"/>
          <w:lang w:eastAsia="en-GB"/>
        </w:rPr>
        <w:t>module.</w:t>
      </w:r>
    </w:p>
    <w:tbl>
      <w:tblPr>
        <w:tblW w:w="793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0"/>
        <w:gridCol w:w="6495"/>
      </w:tblGrid>
      <w:tr w:rsidR="00E9496C" w:rsidRPr="00E9496C" w:rsidTr="00E9496C">
        <w:trPr>
          <w:tblCellSpacing w:w="0" w:type="dxa"/>
          <w:jc w:val="center"/>
        </w:trPr>
        <w:tc>
          <w:tcPr>
            <w:tcW w:w="7935" w:type="dxa"/>
            <w:gridSpan w:val="2"/>
            <w:tcBorders>
              <w:top w:val="outset" w:sz="6" w:space="0" w:color="auto"/>
              <w:left w:val="outset" w:sz="6" w:space="0" w:color="auto"/>
              <w:bottom w:val="outset" w:sz="6" w:space="0" w:color="auto"/>
              <w:right w:val="outset" w:sz="6" w:space="0" w:color="auto"/>
            </w:tcBorders>
            <w:vAlign w:val="center"/>
            <w:hideMark/>
          </w:tcPr>
          <w:p w:rsidR="00E9496C" w:rsidRPr="00E9496C" w:rsidRDefault="00E9496C" w:rsidP="006B644B">
            <w:pPr>
              <w:jc w:val="center"/>
              <w:rPr>
                <w:rFonts w:eastAsia="Times New Roman"/>
                <w:sz w:val="22"/>
                <w:lang w:eastAsia="en-GB"/>
              </w:rPr>
            </w:pPr>
            <w:r w:rsidRPr="00E9496C">
              <w:rPr>
                <w:rFonts w:eastAsia="Times New Roman"/>
                <w:sz w:val="22"/>
                <w:lang w:eastAsia="en-GB"/>
              </w:rPr>
              <w:br/>
              <w:t>Objects</w:t>
            </w:r>
          </w:p>
        </w:tc>
      </w:tr>
      <w:tr w:rsidR="00E9496C" w:rsidRPr="00E9496C" w:rsidTr="00E9496C">
        <w:trPr>
          <w:tblCellSpacing w:w="0" w:type="dxa"/>
          <w:jc w:val="center"/>
        </w:trPr>
        <w:tc>
          <w:tcPr>
            <w:tcW w:w="1440" w:type="dxa"/>
            <w:tcBorders>
              <w:top w:val="outset" w:sz="6" w:space="0" w:color="auto"/>
              <w:left w:val="outset" w:sz="6" w:space="0" w:color="auto"/>
              <w:bottom w:val="outset" w:sz="6" w:space="0" w:color="auto"/>
              <w:right w:val="outset" w:sz="6" w:space="0" w:color="auto"/>
            </w:tcBorders>
            <w:hideMark/>
          </w:tcPr>
          <w:p w:rsidR="00E9496C" w:rsidRPr="00E9496C" w:rsidRDefault="00E9496C" w:rsidP="006B644B">
            <w:pPr>
              <w:rPr>
                <w:rFonts w:eastAsia="Times New Roman"/>
                <w:sz w:val="22"/>
                <w:lang w:eastAsia="en-GB"/>
              </w:rPr>
            </w:pPr>
            <w:r w:rsidRPr="00E9496C">
              <w:rPr>
                <w:rFonts w:eastAsia="Times New Roman"/>
                <w:sz w:val="22"/>
                <w:lang w:eastAsia="en-GB"/>
              </w:rPr>
              <w:t>Tables</w:t>
            </w:r>
          </w:p>
        </w:tc>
        <w:tc>
          <w:tcPr>
            <w:tcW w:w="6495" w:type="dxa"/>
            <w:tcBorders>
              <w:top w:val="outset" w:sz="6" w:space="0" w:color="auto"/>
              <w:left w:val="outset" w:sz="6" w:space="0" w:color="auto"/>
              <w:bottom w:val="outset" w:sz="6" w:space="0" w:color="auto"/>
              <w:right w:val="outset" w:sz="6" w:space="0" w:color="auto"/>
            </w:tcBorders>
            <w:hideMark/>
          </w:tcPr>
          <w:p w:rsidR="00E9496C" w:rsidRPr="00E9496C" w:rsidRDefault="00E9496C" w:rsidP="006B644B">
            <w:pPr>
              <w:rPr>
                <w:rFonts w:eastAsia="Times New Roman"/>
                <w:sz w:val="22"/>
                <w:lang w:eastAsia="en-GB"/>
              </w:rPr>
            </w:pPr>
            <w:r w:rsidRPr="00E9496C">
              <w:rPr>
                <w:rFonts w:eastAsia="Times New Roman"/>
                <w:sz w:val="22"/>
                <w:lang w:eastAsia="en-GB"/>
              </w:rPr>
              <w:t>In Access, data is stored in tables. A table is a set of columns and rows, with each column referred to as a field. Each value in a field represents a single type of data. Each row of a table is referred to as a record.</w:t>
            </w:r>
          </w:p>
        </w:tc>
      </w:tr>
      <w:tr w:rsidR="00E9496C" w:rsidRPr="00E9496C" w:rsidTr="00E9496C">
        <w:trPr>
          <w:tblCellSpacing w:w="0" w:type="dxa"/>
          <w:jc w:val="center"/>
        </w:trPr>
        <w:tc>
          <w:tcPr>
            <w:tcW w:w="1440" w:type="dxa"/>
            <w:tcBorders>
              <w:top w:val="outset" w:sz="6" w:space="0" w:color="auto"/>
              <w:left w:val="outset" w:sz="6" w:space="0" w:color="auto"/>
              <w:bottom w:val="outset" w:sz="6" w:space="0" w:color="auto"/>
              <w:right w:val="outset" w:sz="6" w:space="0" w:color="auto"/>
            </w:tcBorders>
            <w:hideMark/>
          </w:tcPr>
          <w:p w:rsidR="00E9496C" w:rsidRPr="00E9496C" w:rsidRDefault="00E9496C" w:rsidP="006B644B">
            <w:pPr>
              <w:rPr>
                <w:rFonts w:eastAsia="Times New Roman"/>
                <w:sz w:val="22"/>
                <w:lang w:eastAsia="en-GB"/>
              </w:rPr>
            </w:pPr>
            <w:r w:rsidRPr="00E9496C">
              <w:rPr>
                <w:rFonts w:eastAsia="Times New Roman"/>
                <w:sz w:val="22"/>
                <w:lang w:eastAsia="en-GB"/>
              </w:rPr>
              <w:t>Queries</w:t>
            </w:r>
          </w:p>
        </w:tc>
        <w:tc>
          <w:tcPr>
            <w:tcW w:w="6495" w:type="dxa"/>
            <w:tcBorders>
              <w:top w:val="outset" w:sz="6" w:space="0" w:color="auto"/>
              <w:left w:val="outset" w:sz="6" w:space="0" w:color="auto"/>
              <w:bottom w:val="outset" w:sz="6" w:space="0" w:color="auto"/>
              <w:right w:val="outset" w:sz="6" w:space="0" w:color="auto"/>
            </w:tcBorders>
            <w:hideMark/>
          </w:tcPr>
          <w:p w:rsidR="00E9496C" w:rsidRPr="00E9496C" w:rsidRDefault="00E9496C" w:rsidP="006B644B">
            <w:pPr>
              <w:rPr>
                <w:rFonts w:eastAsia="Times New Roman"/>
                <w:sz w:val="22"/>
                <w:lang w:eastAsia="en-GB"/>
              </w:rPr>
            </w:pPr>
            <w:r w:rsidRPr="00E9496C">
              <w:rPr>
                <w:rFonts w:eastAsia="Times New Roman"/>
                <w:sz w:val="22"/>
                <w:lang w:eastAsia="en-GB"/>
              </w:rPr>
              <w:t>You use queries to retrieve specific data from your database and to answer questions about your data. For example, you can use a query to find the names of the employees in your database who live in a particular state.</w:t>
            </w:r>
          </w:p>
        </w:tc>
      </w:tr>
      <w:tr w:rsidR="00E9496C" w:rsidRPr="00E9496C" w:rsidTr="00E9496C">
        <w:trPr>
          <w:tblCellSpacing w:w="0" w:type="dxa"/>
          <w:jc w:val="center"/>
        </w:trPr>
        <w:tc>
          <w:tcPr>
            <w:tcW w:w="1440" w:type="dxa"/>
            <w:tcBorders>
              <w:top w:val="outset" w:sz="6" w:space="0" w:color="auto"/>
              <w:left w:val="outset" w:sz="6" w:space="0" w:color="auto"/>
              <w:bottom w:val="outset" w:sz="6" w:space="0" w:color="auto"/>
              <w:right w:val="outset" w:sz="6" w:space="0" w:color="auto"/>
            </w:tcBorders>
            <w:hideMark/>
          </w:tcPr>
          <w:p w:rsidR="00E9496C" w:rsidRPr="00E9496C" w:rsidRDefault="00E9496C" w:rsidP="006B644B">
            <w:pPr>
              <w:rPr>
                <w:rFonts w:eastAsia="Times New Roman"/>
                <w:sz w:val="22"/>
                <w:lang w:eastAsia="en-GB"/>
              </w:rPr>
            </w:pPr>
            <w:r w:rsidRPr="00E9496C">
              <w:rPr>
                <w:rFonts w:eastAsia="Times New Roman"/>
                <w:sz w:val="22"/>
                <w:lang w:eastAsia="en-GB"/>
              </w:rPr>
              <w:t>Forms</w:t>
            </w:r>
          </w:p>
        </w:tc>
        <w:tc>
          <w:tcPr>
            <w:tcW w:w="6495" w:type="dxa"/>
            <w:tcBorders>
              <w:top w:val="outset" w:sz="6" w:space="0" w:color="auto"/>
              <w:left w:val="outset" w:sz="6" w:space="0" w:color="auto"/>
              <w:bottom w:val="outset" w:sz="6" w:space="0" w:color="auto"/>
              <w:right w:val="outset" w:sz="6" w:space="0" w:color="auto"/>
            </w:tcBorders>
            <w:hideMark/>
          </w:tcPr>
          <w:p w:rsidR="00E9496C" w:rsidRPr="00E9496C" w:rsidRDefault="00E9496C" w:rsidP="006B644B">
            <w:pPr>
              <w:rPr>
                <w:rFonts w:eastAsia="Times New Roman"/>
                <w:sz w:val="22"/>
                <w:lang w:eastAsia="en-GB"/>
              </w:rPr>
            </w:pPr>
            <w:r w:rsidRPr="00E9496C">
              <w:rPr>
                <w:rFonts w:eastAsia="Times New Roman"/>
                <w:sz w:val="22"/>
                <w:lang w:eastAsia="en-GB"/>
              </w:rPr>
              <w:t>Forms give you the ability to choose the format and arrangement of fields. You can use a form to enter, edit, and display data.</w:t>
            </w:r>
          </w:p>
        </w:tc>
      </w:tr>
      <w:tr w:rsidR="00E9496C" w:rsidRPr="00E9496C" w:rsidTr="00E9496C">
        <w:trPr>
          <w:tblCellSpacing w:w="0" w:type="dxa"/>
          <w:jc w:val="center"/>
        </w:trPr>
        <w:tc>
          <w:tcPr>
            <w:tcW w:w="1440" w:type="dxa"/>
            <w:tcBorders>
              <w:top w:val="outset" w:sz="6" w:space="0" w:color="auto"/>
              <w:left w:val="outset" w:sz="6" w:space="0" w:color="auto"/>
              <w:bottom w:val="outset" w:sz="6" w:space="0" w:color="auto"/>
              <w:right w:val="outset" w:sz="6" w:space="0" w:color="auto"/>
            </w:tcBorders>
            <w:hideMark/>
          </w:tcPr>
          <w:p w:rsidR="00E9496C" w:rsidRPr="00E9496C" w:rsidRDefault="00E9496C" w:rsidP="006B644B">
            <w:pPr>
              <w:rPr>
                <w:rFonts w:eastAsia="Times New Roman"/>
                <w:sz w:val="22"/>
                <w:lang w:eastAsia="en-GB"/>
              </w:rPr>
            </w:pPr>
            <w:r w:rsidRPr="00E9496C">
              <w:rPr>
                <w:rFonts w:eastAsia="Times New Roman"/>
                <w:sz w:val="22"/>
                <w:lang w:eastAsia="en-GB"/>
              </w:rPr>
              <w:t>Reports</w:t>
            </w:r>
          </w:p>
        </w:tc>
        <w:tc>
          <w:tcPr>
            <w:tcW w:w="6495" w:type="dxa"/>
            <w:tcBorders>
              <w:top w:val="outset" w:sz="6" w:space="0" w:color="auto"/>
              <w:left w:val="outset" w:sz="6" w:space="0" w:color="auto"/>
              <w:bottom w:val="outset" w:sz="6" w:space="0" w:color="auto"/>
              <w:right w:val="outset" w:sz="6" w:space="0" w:color="auto"/>
            </w:tcBorders>
            <w:hideMark/>
          </w:tcPr>
          <w:p w:rsidR="00E9496C" w:rsidRPr="00E9496C" w:rsidRDefault="00E9496C" w:rsidP="006B644B">
            <w:pPr>
              <w:rPr>
                <w:rFonts w:eastAsia="Times New Roman"/>
                <w:sz w:val="22"/>
                <w:lang w:eastAsia="en-GB"/>
              </w:rPr>
            </w:pPr>
            <w:r w:rsidRPr="00E9496C">
              <w:rPr>
                <w:rFonts w:eastAsia="Times New Roman"/>
                <w:sz w:val="22"/>
                <w:lang w:eastAsia="en-GB"/>
              </w:rPr>
              <w:t>Reports organize or summarize your data so you can print it or view it onscreen. You often use reports when you want to analyze your data or present your data to others.</w:t>
            </w:r>
          </w:p>
        </w:tc>
      </w:tr>
      <w:tr w:rsidR="00E9496C" w:rsidRPr="00E9496C" w:rsidTr="00E9496C">
        <w:trPr>
          <w:tblCellSpacing w:w="0" w:type="dxa"/>
          <w:jc w:val="center"/>
        </w:trPr>
        <w:tc>
          <w:tcPr>
            <w:tcW w:w="1440" w:type="dxa"/>
            <w:tcBorders>
              <w:top w:val="outset" w:sz="6" w:space="0" w:color="auto"/>
              <w:left w:val="outset" w:sz="6" w:space="0" w:color="auto"/>
              <w:bottom w:val="outset" w:sz="6" w:space="0" w:color="auto"/>
              <w:right w:val="outset" w:sz="6" w:space="0" w:color="auto"/>
            </w:tcBorders>
            <w:hideMark/>
          </w:tcPr>
          <w:p w:rsidR="00E9496C" w:rsidRPr="00E9496C" w:rsidRDefault="00E9496C" w:rsidP="006B644B">
            <w:pPr>
              <w:rPr>
                <w:rFonts w:eastAsia="Times New Roman"/>
                <w:sz w:val="22"/>
                <w:lang w:eastAsia="en-GB"/>
              </w:rPr>
            </w:pPr>
            <w:r w:rsidRPr="00E9496C">
              <w:rPr>
                <w:rFonts w:eastAsia="Times New Roman"/>
                <w:sz w:val="22"/>
                <w:lang w:eastAsia="en-GB"/>
              </w:rPr>
              <w:t>Macros</w:t>
            </w:r>
          </w:p>
        </w:tc>
        <w:tc>
          <w:tcPr>
            <w:tcW w:w="6495" w:type="dxa"/>
            <w:tcBorders>
              <w:top w:val="outset" w:sz="6" w:space="0" w:color="auto"/>
              <w:left w:val="outset" w:sz="6" w:space="0" w:color="auto"/>
              <w:bottom w:val="outset" w:sz="6" w:space="0" w:color="auto"/>
              <w:right w:val="outset" w:sz="6" w:space="0" w:color="auto"/>
            </w:tcBorders>
            <w:hideMark/>
          </w:tcPr>
          <w:p w:rsidR="00E9496C" w:rsidRPr="00E9496C" w:rsidRDefault="00E9496C" w:rsidP="006B644B">
            <w:pPr>
              <w:rPr>
                <w:rFonts w:eastAsia="Times New Roman"/>
                <w:sz w:val="22"/>
                <w:lang w:eastAsia="en-GB"/>
              </w:rPr>
            </w:pPr>
            <w:r w:rsidRPr="00E9496C">
              <w:rPr>
                <w:rFonts w:eastAsia="Times New Roman"/>
                <w:sz w:val="22"/>
                <w:lang w:eastAsia="en-GB"/>
              </w:rPr>
              <w:t>Macros give you the ability to automate tasks. You can use a macro to add functionality to a form, report, or control.</w:t>
            </w:r>
          </w:p>
        </w:tc>
      </w:tr>
      <w:tr w:rsidR="00E9496C" w:rsidRPr="00E9496C" w:rsidTr="00E9496C">
        <w:trPr>
          <w:tblCellSpacing w:w="0" w:type="dxa"/>
          <w:jc w:val="center"/>
        </w:trPr>
        <w:tc>
          <w:tcPr>
            <w:tcW w:w="1440" w:type="dxa"/>
            <w:tcBorders>
              <w:top w:val="outset" w:sz="6" w:space="0" w:color="auto"/>
              <w:left w:val="outset" w:sz="6" w:space="0" w:color="auto"/>
              <w:bottom w:val="outset" w:sz="6" w:space="0" w:color="auto"/>
              <w:right w:val="outset" w:sz="6" w:space="0" w:color="auto"/>
            </w:tcBorders>
            <w:hideMark/>
          </w:tcPr>
          <w:p w:rsidR="00E9496C" w:rsidRPr="00E9496C" w:rsidRDefault="00E9496C" w:rsidP="006B644B">
            <w:pPr>
              <w:rPr>
                <w:rFonts w:eastAsia="Times New Roman"/>
                <w:sz w:val="22"/>
                <w:lang w:eastAsia="en-GB"/>
              </w:rPr>
            </w:pPr>
            <w:r w:rsidRPr="00E9496C">
              <w:rPr>
                <w:rFonts w:eastAsia="Times New Roman"/>
                <w:sz w:val="22"/>
                <w:lang w:eastAsia="en-GB"/>
              </w:rPr>
              <w:t>Modules</w:t>
            </w:r>
          </w:p>
        </w:tc>
        <w:tc>
          <w:tcPr>
            <w:tcW w:w="6495" w:type="dxa"/>
            <w:tcBorders>
              <w:top w:val="outset" w:sz="6" w:space="0" w:color="auto"/>
              <w:left w:val="outset" w:sz="6" w:space="0" w:color="auto"/>
              <w:bottom w:val="outset" w:sz="6" w:space="0" w:color="auto"/>
              <w:right w:val="outset" w:sz="6" w:space="0" w:color="auto"/>
            </w:tcBorders>
            <w:hideMark/>
          </w:tcPr>
          <w:p w:rsidR="00E9496C" w:rsidRPr="00E9496C" w:rsidRDefault="00E9496C" w:rsidP="006B644B">
            <w:pPr>
              <w:rPr>
                <w:rFonts w:eastAsia="Times New Roman"/>
                <w:sz w:val="22"/>
                <w:lang w:eastAsia="en-GB"/>
              </w:rPr>
            </w:pPr>
            <w:r w:rsidRPr="00E9496C">
              <w:rPr>
                <w:rFonts w:eastAsia="Times New Roman"/>
                <w:sz w:val="22"/>
                <w:lang w:eastAsia="en-GB"/>
              </w:rPr>
              <w:t>Like macros, modules give you the ability to automate tasks and add functionality to a form, report, or control. Macros are created by choosing from a list of macro actions, whereas modules are written in Visual Basic for Applications.</w:t>
            </w:r>
          </w:p>
        </w:tc>
      </w:tr>
    </w:tbl>
    <w:p w:rsidR="003215F1" w:rsidRDefault="003215F1" w:rsidP="006B644B">
      <w:pPr>
        <w:jc w:val="center"/>
        <w:rPr>
          <w:rFonts w:eastAsia="Times New Roman"/>
          <w:noProof/>
          <w:color w:val="000000"/>
          <w:sz w:val="22"/>
          <w:shd w:val="clear" w:color="auto" w:fill="FFFFFF"/>
          <w:lang w:eastAsia="en-GB"/>
        </w:rPr>
      </w:pPr>
    </w:p>
    <w:p w:rsidR="003215F1" w:rsidRDefault="003215F1" w:rsidP="006B644B">
      <w:pPr>
        <w:jc w:val="center"/>
        <w:rPr>
          <w:rFonts w:eastAsia="Times New Roman"/>
          <w:noProof/>
          <w:color w:val="000000"/>
          <w:sz w:val="22"/>
          <w:shd w:val="clear" w:color="auto" w:fill="FFFFFF"/>
          <w:lang w:eastAsia="en-GB"/>
        </w:rPr>
      </w:pPr>
    </w:p>
    <w:p w:rsidR="00E9496C" w:rsidRPr="00E9496C" w:rsidRDefault="005C0CFF" w:rsidP="006B644B">
      <w:pPr>
        <w:jc w:val="center"/>
        <w:rPr>
          <w:rFonts w:eastAsia="Times New Roman"/>
          <w:color w:val="000000"/>
          <w:sz w:val="22"/>
          <w:shd w:val="clear" w:color="auto" w:fill="FFFFFF"/>
          <w:lang w:eastAsia="en-GB"/>
        </w:rPr>
      </w:pPr>
      <w:r w:rsidRPr="00C9185C">
        <w:rPr>
          <w:rFonts w:eastAsia="Times New Roman"/>
          <w:noProof/>
          <w:color w:val="000000"/>
          <w:sz w:val="22"/>
          <w:shd w:val="clear" w:color="auto" w:fill="FFFFFF"/>
          <w:lang w:eastAsia="en-GB"/>
        </w:rPr>
        <w:drawing>
          <wp:inline distT="0" distB="0" distL="0" distR="0">
            <wp:extent cx="4762500" cy="3571875"/>
            <wp:effectExtent l="0" t="0" r="0" b="9525"/>
            <wp:docPr id="25" name="Picture 29" descr="Object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Objects Explain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E9496C" w:rsidRP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lastRenderedPageBreak/>
        <w:t>You double-click an object to open the object. You right-click an object to view a menu of options. You can use the menu to do such things as open objects, rename objects, and delete objects.</w:t>
      </w:r>
    </w:p>
    <w:p w:rsidR="00E9496C" w:rsidRPr="00E9496C" w:rsidRDefault="005C0CFF" w:rsidP="006B644B">
      <w:pPr>
        <w:rPr>
          <w:rFonts w:eastAsia="Times New Roman"/>
          <w:color w:val="000000"/>
          <w:sz w:val="22"/>
          <w:shd w:val="clear" w:color="auto" w:fill="FFFFFF"/>
          <w:lang w:eastAsia="en-GB"/>
        </w:rPr>
      </w:pPr>
      <w:r>
        <w:rPr>
          <w:noProof/>
          <w:lang w:eastAsia="en-GB"/>
        </w:rPr>
        <w:drawing>
          <wp:anchor distT="0" distB="0" distL="114300" distR="114300" simplePos="0" relativeHeight="251659264" behindDoc="1" locked="0" layoutInCell="1" allowOverlap="1">
            <wp:simplePos x="0" y="0"/>
            <wp:positionH relativeFrom="column">
              <wp:posOffset>1419225</wp:posOffset>
            </wp:positionH>
            <wp:positionV relativeFrom="paragraph">
              <wp:posOffset>486410</wp:posOffset>
            </wp:positionV>
            <wp:extent cx="714375" cy="200025"/>
            <wp:effectExtent l="0" t="0" r="9525" b="9525"/>
            <wp:wrapTight wrapText="bothSides">
              <wp:wrapPolygon edited="0">
                <wp:start x="0" y="0"/>
                <wp:lineTo x="0" y="20571"/>
                <wp:lineTo x="21312" y="20571"/>
                <wp:lineTo x="21312" y="0"/>
                <wp:lineTo x="0" y="0"/>
              </wp:wrapPolygon>
            </wp:wrapTight>
            <wp:docPr id="2" name="Picture 30" descr="Change 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hange View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14375" cy="200025"/>
                    </a:xfrm>
                    <a:prstGeom prst="rect">
                      <a:avLst/>
                    </a:prstGeom>
                    <a:noFill/>
                    <a:ln>
                      <a:noFill/>
                    </a:ln>
                  </pic:spPr>
                </pic:pic>
              </a:graphicData>
            </a:graphic>
            <wp14:sizeRelH relativeFrom="page">
              <wp14:pctWidth>0</wp14:pctWidth>
            </wp14:sizeRelH>
            <wp14:sizeRelV relativeFrom="page">
              <wp14:pctHeight>0</wp14:pctHeight>
            </wp14:sizeRelV>
          </wp:anchor>
        </w:drawing>
      </w:r>
      <w:r w:rsidR="00E9496C" w:rsidRPr="00E9496C">
        <w:rPr>
          <w:rFonts w:eastAsia="Times New Roman"/>
          <w:color w:val="000000"/>
          <w:sz w:val="22"/>
          <w:shd w:val="clear" w:color="auto" w:fill="FFFFFF"/>
          <w:lang w:eastAsia="en-GB"/>
        </w:rPr>
        <w:t>Objects that are open appear on tabs. Right-click a tab to view a menu of options you can perform, such as save the object, close the object, or change the view.</w:t>
      </w:r>
    </w:p>
    <w:p w:rsidR="003215F1" w:rsidRDefault="003215F1" w:rsidP="006B644B">
      <w:pPr>
        <w:outlineLvl w:val="2"/>
        <w:rPr>
          <w:rFonts w:eastAsia="Times New Roman"/>
          <w:b/>
          <w:bCs/>
          <w:color w:val="000000"/>
          <w:sz w:val="22"/>
          <w:shd w:val="clear" w:color="auto" w:fill="FFFFFF"/>
          <w:lang w:eastAsia="en-GB"/>
        </w:rPr>
      </w:pPr>
      <w:bookmarkStart w:id="25" w:name="_ChangeViews"/>
      <w:bookmarkStart w:id="26" w:name="_Toc303604342"/>
    </w:p>
    <w:p w:rsidR="003215F1" w:rsidRDefault="003215F1" w:rsidP="006B644B">
      <w:pPr>
        <w:outlineLvl w:val="2"/>
        <w:rPr>
          <w:rFonts w:eastAsia="Times New Roman"/>
          <w:b/>
          <w:bCs/>
          <w:color w:val="000000"/>
          <w:sz w:val="22"/>
          <w:shd w:val="clear" w:color="auto" w:fill="FFFFFF"/>
          <w:lang w:eastAsia="en-GB"/>
        </w:rPr>
      </w:pPr>
    </w:p>
    <w:p w:rsidR="00E9496C" w:rsidRPr="00E9496C" w:rsidRDefault="00E9496C" w:rsidP="006B644B">
      <w:pPr>
        <w:outlineLvl w:val="2"/>
        <w:rPr>
          <w:rFonts w:eastAsia="Times New Roman"/>
          <w:b/>
          <w:bCs/>
          <w:color w:val="000000"/>
          <w:sz w:val="22"/>
          <w:shd w:val="clear" w:color="auto" w:fill="FFFFFF"/>
          <w:lang w:eastAsia="en-GB"/>
        </w:rPr>
      </w:pPr>
      <w:r w:rsidRPr="00E9496C">
        <w:rPr>
          <w:rFonts w:eastAsia="Times New Roman"/>
          <w:b/>
          <w:bCs/>
          <w:color w:val="000000"/>
          <w:sz w:val="22"/>
          <w:shd w:val="clear" w:color="auto" w:fill="FFFFFF"/>
          <w:lang w:eastAsia="en-GB"/>
        </w:rPr>
        <w:t>Change Views</w:t>
      </w:r>
      <w:bookmarkEnd w:id="25"/>
      <w:bookmarkEnd w:id="26"/>
    </w:p>
    <w:p w:rsidR="00E9496C" w:rsidRP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A view is a way of looking at an object. For example, in Access, data is stored in tables. Two of the possible ways you can view a table are Datasheet view and Design view. You can see the data contained in a table in Datasheet view. You can see the design of a table in Design view. When you open an object, buttons appear in the lower-right corner of the Access window. You can use the View button on the Home tab to change views, or you can click the proper button in the lower-right corner of the window.</w:t>
      </w:r>
    </w:p>
    <w:p w:rsidR="003215F1" w:rsidRDefault="003215F1" w:rsidP="006B644B">
      <w:pPr>
        <w:outlineLvl w:val="2"/>
        <w:rPr>
          <w:rFonts w:eastAsia="Times New Roman"/>
          <w:b/>
          <w:bCs/>
          <w:color w:val="000000"/>
          <w:sz w:val="22"/>
          <w:shd w:val="clear" w:color="auto" w:fill="FFFFFF"/>
          <w:lang w:eastAsia="en-GB"/>
        </w:rPr>
      </w:pPr>
      <w:bookmarkStart w:id="27" w:name="CloseDatabase"/>
      <w:bookmarkStart w:id="28" w:name="_Toc303604343"/>
    </w:p>
    <w:p w:rsidR="00E9496C" w:rsidRPr="00E9496C" w:rsidRDefault="00E9496C" w:rsidP="006B644B">
      <w:pPr>
        <w:outlineLvl w:val="2"/>
        <w:rPr>
          <w:rFonts w:eastAsia="Times New Roman"/>
          <w:b/>
          <w:bCs/>
          <w:color w:val="000000"/>
          <w:sz w:val="22"/>
          <w:shd w:val="clear" w:color="auto" w:fill="FFFFFF"/>
          <w:lang w:eastAsia="en-GB"/>
        </w:rPr>
      </w:pPr>
      <w:r w:rsidRPr="00E9496C">
        <w:rPr>
          <w:rFonts w:eastAsia="Times New Roman"/>
          <w:b/>
          <w:bCs/>
          <w:color w:val="000000"/>
          <w:sz w:val="22"/>
          <w:shd w:val="clear" w:color="auto" w:fill="FFFFFF"/>
          <w:lang w:eastAsia="en-GB"/>
        </w:rPr>
        <w:t>Close a Database and Exit Access</w:t>
      </w:r>
      <w:bookmarkEnd w:id="27"/>
      <w:bookmarkEnd w:id="28"/>
    </w:p>
    <w:p w:rsidR="00E9496C" w:rsidRPr="00E9496C" w:rsidRDefault="00E9496C" w:rsidP="006B644B">
      <w:p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This completes the introduction to Access using the Northwind database. The following describes how you close a database and exit Access.</w:t>
      </w:r>
    </w:p>
    <w:p w:rsidR="00E9496C" w:rsidRPr="00E9496C" w:rsidRDefault="00E9496C" w:rsidP="006B644B">
      <w:pPr>
        <w:outlineLvl w:val="3"/>
        <w:rPr>
          <w:rFonts w:eastAsia="Times New Roman"/>
          <w:b/>
          <w:bCs/>
          <w:i/>
          <w:iCs/>
          <w:color w:val="000000"/>
          <w:sz w:val="22"/>
          <w:shd w:val="clear" w:color="auto" w:fill="FFFFFF"/>
          <w:lang w:eastAsia="en-GB"/>
        </w:rPr>
      </w:pPr>
      <w:r w:rsidRPr="00E9496C">
        <w:rPr>
          <w:rFonts w:eastAsia="Times New Roman"/>
          <w:b/>
          <w:bCs/>
          <w:i/>
          <w:iCs/>
          <w:color w:val="000000"/>
          <w:sz w:val="22"/>
          <w:shd w:val="clear" w:color="auto" w:fill="FFFFFF"/>
          <w:lang w:eastAsia="en-GB"/>
        </w:rPr>
        <w:t>To close a database:</w:t>
      </w:r>
    </w:p>
    <w:p w:rsidR="00E9496C" w:rsidRPr="00E9496C" w:rsidRDefault="00E9496C" w:rsidP="006B644B">
      <w:pPr>
        <w:numPr>
          <w:ilvl w:val="0"/>
          <w:numId w:val="9"/>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the Microsoft Office button. A menu appears.</w:t>
      </w:r>
    </w:p>
    <w:p w:rsidR="00E9496C" w:rsidRPr="00E9496C" w:rsidRDefault="00E9496C" w:rsidP="006B644B">
      <w:pPr>
        <w:numPr>
          <w:ilvl w:val="0"/>
          <w:numId w:val="9"/>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Close Database. Access closes the database.</w:t>
      </w:r>
    </w:p>
    <w:p w:rsidR="00E9496C" w:rsidRPr="00E9496C" w:rsidRDefault="00E9496C" w:rsidP="006B644B">
      <w:pPr>
        <w:outlineLvl w:val="3"/>
        <w:rPr>
          <w:rFonts w:eastAsia="Times New Roman"/>
          <w:b/>
          <w:bCs/>
          <w:i/>
          <w:iCs/>
          <w:color w:val="000000"/>
          <w:sz w:val="22"/>
          <w:shd w:val="clear" w:color="auto" w:fill="FFFFFF"/>
          <w:lang w:eastAsia="en-GB"/>
        </w:rPr>
      </w:pPr>
      <w:r w:rsidRPr="00E9496C">
        <w:rPr>
          <w:rFonts w:eastAsia="Times New Roman"/>
          <w:b/>
          <w:bCs/>
          <w:i/>
          <w:iCs/>
          <w:color w:val="000000"/>
          <w:sz w:val="22"/>
          <w:shd w:val="clear" w:color="auto" w:fill="FFFFFF"/>
          <w:lang w:eastAsia="en-GB"/>
        </w:rPr>
        <w:t>To exit Access:</w:t>
      </w:r>
    </w:p>
    <w:p w:rsidR="00E9496C" w:rsidRPr="00E9496C" w:rsidRDefault="00E9496C" w:rsidP="006B644B">
      <w:pPr>
        <w:numPr>
          <w:ilvl w:val="0"/>
          <w:numId w:val="10"/>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the Microsoft Office button. A menu appears.</w:t>
      </w:r>
    </w:p>
    <w:p w:rsidR="0071085C" w:rsidRPr="007B19F9" w:rsidRDefault="00E9496C" w:rsidP="007B19F9">
      <w:pPr>
        <w:numPr>
          <w:ilvl w:val="0"/>
          <w:numId w:val="10"/>
        </w:numPr>
        <w:rPr>
          <w:rFonts w:eastAsia="Times New Roman"/>
          <w:color w:val="000000"/>
          <w:sz w:val="22"/>
          <w:shd w:val="clear" w:color="auto" w:fill="FFFFFF"/>
          <w:lang w:eastAsia="en-GB"/>
        </w:rPr>
      </w:pPr>
      <w:r w:rsidRPr="00E9496C">
        <w:rPr>
          <w:rFonts w:eastAsia="Times New Roman"/>
          <w:color w:val="000000"/>
          <w:sz w:val="22"/>
          <w:shd w:val="clear" w:color="auto" w:fill="FFFFFF"/>
          <w:lang w:eastAsia="en-GB"/>
        </w:rPr>
        <w:t>Click Exit Access. You exit Access.</w:t>
      </w:r>
    </w:p>
    <w:p w:rsidR="001D00C2" w:rsidRPr="00C9185C" w:rsidRDefault="001D00C2" w:rsidP="006B644B">
      <w:pPr>
        <w:rPr>
          <w:sz w:val="22"/>
        </w:rPr>
      </w:pPr>
    </w:p>
    <w:sectPr w:rsidR="001D00C2" w:rsidRPr="00C9185C" w:rsidSect="001D00C2">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6BD" w:rsidRDefault="008416BD" w:rsidP="00B40273">
      <w:pPr>
        <w:spacing w:after="0"/>
      </w:pPr>
      <w:r>
        <w:separator/>
      </w:r>
    </w:p>
  </w:endnote>
  <w:endnote w:type="continuationSeparator" w:id="0">
    <w:p w:rsidR="008416BD" w:rsidRDefault="008416BD" w:rsidP="00B4027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273" w:rsidRDefault="00B402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273" w:rsidRDefault="00B402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273" w:rsidRDefault="00B402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6BD" w:rsidRDefault="008416BD" w:rsidP="00B40273">
      <w:pPr>
        <w:spacing w:after="0"/>
      </w:pPr>
      <w:r>
        <w:separator/>
      </w:r>
    </w:p>
  </w:footnote>
  <w:footnote w:type="continuationSeparator" w:id="0">
    <w:p w:rsidR="008416BD" w:rsidRDefault="008416BD" w:rsidP="00B4027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273" w:rsidRDefault="00B402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273" w:rsidRDefault="00B40273">
    <w:pPr>
      <w:pStyle w:val="Header"/>
    </w:pPr>
    <w:hyperlink r:id="rId1" w:history="1">
      <w:r>
        <w:rPr>
          <w:rStyle w:val="Hyperlink"/>
        </w:rPr>
        <w:t>http://www.baycongroup.com/access2007/01_access.html</w:t>
      </w:r>
    </w:hyperlink>
  </w:p>
  <w:p w:rsidR="00B40273" w:rsidRDefault="00B402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273" w:rsidRDefault="00B402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B6FD5"/>
    <w:multiLevelType w:val="multilevel"/>
    <w:tmpl w:val="1FC2D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42C64"/>
    <w:multiLevelType w:val="multilevel"/>
    <w:tmpl w:val="8B7C9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45732D"/>
    <w:multiLevelType w:val="multilevel"/>
    <w:tmpl w:val="864A5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252D14"/>
    <w:multiLevelType w:val="multilevel"/>
    <w:tmpl w:val="16F63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C3335D"/>
    <w:multiLevelType w:val="multilevel"/>
    <w:tmpl w:val="5EF67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162153"/>
    <w:multiLevelType w:val="multilevel"/>
    <w:tmpl w:val="25D4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4C490E"/>
    <w:multiLevelType w:val="multilevel"/>
    <w:tmpl w:val="D30C0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2E6F87"/>
    <w:multiLevelType w:val="multilevel"/>
    <w:tmpl w:val="A55C6A5A"/>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414EC2"/>
    <w:multiLevelType w:val="multilevel"/>
    <w:tmpl w:val="6EB44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502198"/>
    <w:multiLevelType w:val="multilevel"/>
    <w:tmpl w:val="0854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96226EC"/>
    <w:multiLevelType w:val="multilevel"/>
    <w:tmpl w:val="AC3AA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C1524D"/>
    <w:multiLevelType w:val="multilevel"/>
    <w:tmpl w:val="28C44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B8A6DDC"/>
    <w:multiLevelType w:val="multilevel"/>
    <w:tmpl w:val="9B220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BA0D26"/>
    <w:multiLevelType w:val="multilevel"/>
    <w:tmpl w:val="51A0D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BE635F9"/>
    <w:multiLevelType w:val="multilevel"/>
    <w:tmpl w:val="C49C1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BE75A3B"/>
    <w:multiLevelType w:val="multilevel"/>
    <w:tmpl w:val="B590DF0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BEC1FCB"/>
    <w:multiLevelType w:val="multilevel"/>
    <w:tmpl w:val="F070B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D256E69"/>
    <w:multiLevelType w:val="multilevel"/>
    <w:tmpl w:val="0A944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E003D95"/>
    <w:multiLevelType w:val="multilevel"/>
    <w:tmpl w:val="9BC2E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F4F09BE"/>
    <w:multiLevelType w:val="multilevel"/>
    <w:tmpl w:val="B95C6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1547817"/>
    <w:multiLevelType w:val="multilevel"/>
    <w:tmpl w:val="B7C45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1F17F00"/>
    <w:multiLevelType w:val="multilevel"/>
    <w:tmpl w:val="027CA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3C814E0"/>
    <w:multiLevelType w:val="multilevel"/>
    <w:tmpl w:val="1F6E4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5FA5C37"/>
    <w:multiLevelType w:val="multilevel"/>
    <w:tmpl w:val="F43E8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63A513F"/>
    <w:multiLevelType w:val="multilevel"/>
    <w:tmpl w:val="50A67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831F9E"/>
    <w:multiLevelType w:val="multilevel"/>
    <w:tmpl w:val="313A0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D742E02"/>
    <w:multiLevelType w:val="multilevel"/>
    <w:tmpl w:val="65029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FAD7358"/>
    <w:multiLevelType w:val="multilevel"/>
    <w:tmpl w:val="911EC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2234DD4"/>
    <w:multiLevelType w:val="multilevel"/>
    <w:tmpl w:val="E98C54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2C76546"/>
    <w:multiLevelType w:val="multilevel"/>
    <w:tmpl w:val="0D361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416078B"/>
    <w:multiLevelType w:val="multilevel"/>
    <w:tmpl w:val="27C4D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D35FEB"/>
    <w:multiLevelType w:val="multilevel"/>
    <w:tmpl w:val="19F65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5381150"/>
    <w:multiLevelType w:val="multilevel"/>
    <w:tmpl w:val="CB7E1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7505AE"/>
    <w:multiLevelType w:val="multilevel"/>
    <w:tmpl w:val="38FCA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7465085"/>
    <w:multiLevelType w:val="multilevel"/>
    <w:tmpl w:val="75D28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7494AD5"/>
    <w:multiLevelType w:val="multilevel"/>
    <w:tmpl w:val="2A068DC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7BC20B2"/>
    <w:multiLevelType w:val="multilevel"/>
    <w:tmpl w:val="FD9AA7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A343975"/>
    <w:multiLevelType w:val="multilevel"/>
    <w:tmpl w:val="FD4A9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B0E6B32"/>
    <w:multiLevelType w:val="multilevel"/>
    <w:tmpl w:val="4FA0FB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C5C794C"/>
    <w:multiLevelType w:val="multilevel"/>
    <w:tmpl w:val="3460B1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E8B34AF"/>
    <w:multiLevelType w:val="multilevel"/>
    <w:tmpl w:val="9C92FF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0266474"/>
    <w:multiLevelType w:val="multilevel"/>
    <w:tmpl w:val="12025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07A783D"/>
    <w:multiLevelType w:val="multilevel"/>
    <w:tmpl w:val="3202C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08A47E5"/>
    <w:multiLevelType w:val="multilevel"/>
    <w:tmpl w:val="CC962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0F847FD"/>
    <w:multiLevelType w:val="multilevel"/>
    <w:tmpl w:val="EA705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12A5C53"/>
    <w:multiLevelType w:val="multilevel"/>
    <w:tmpl w:val="6D48E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3F905E6"/>
    <w:multiLevelType w:val="multilevel"/>
    <w:tmpl w:val="0D7CC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5E66DF4"/>
    <w:multiLevelType w:val="multilevel"/>
    <w:tmpl w:val="CE3C5E5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6476E23"/>
    <w:multiLevelType w:val="multilevel"/>
    <w:tmpl w:val="FBD60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75C0701"/>
    <w:multiLevelType w:val="multilevel"/>
    <w:tmpl w:val="B508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77F301C"/>
    <w:multiLevelType w:val="multilevel"/>
    <w:tmpl w:val="A7783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7CC4A4D"/>
    <w:multiLevelType w:val="multilevel"/>
    <w:tmpl w:val="4C20E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7E7540E"/>
    <w:multiLevelType w:val="multilevel"/>
    <w:tmpl w:val="CC4E4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9232EA7"/>
    <w:multiLevelType w:val="multilevel"/>
    <w:tmpl w:val="E5523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AC7238A"/>
    <w:multiLevelType w:val="multilevel"/>
    <w:tmpl w:val="55226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B986503"/>
    <w:multiLevelType w:val="multilevel"/>
    <w:tmpl w:val="06F67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C7A502B"/>
    <w:multiLevelType w:val="multilevel"/>
    <w:tmpl w:val="A134C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CEE3534"/>
    <w:multiLevelType w:val="multilevel"/>
    <w:tmpl w:val="A776E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D466284"/>
    <w:multiLevelType w:val="multilevel"/>
    <w:tmpl w:val="38A69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D760FCE"/>
    <w:multiLevelType w:val="multilevel"/>
    <w:tmpl w:val="E788E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D843BAA"/>
    <w:multiLevelType w:val="multilevel"/>
    <w:tmpl w:val="42B6C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F1C5000"/>
    <w:multiLevelType w:val="multilevel"/>
    <w:tmpl w:val="A2783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040107A"/>
    <w:multiLevelType w:val="multilevel"/>
    <w:tmpl w:val="B7163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0582FDD"/>
    <w:multiLevelType w:val="multilevel"/>
    <w:tmpl w:val="E0C6B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2126916"/>
    <w:multiLevelType w:val="multilevel"/>
    <w:tmpl w:val="92428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29D5046"/>
    <w:multiLevelType w:val="multilevel"/>
    <w:tmpl w:val="944ED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2CB22CD"/>
    <w:multiLevelType w:val="multilevel"/>
    <w:tmpl w:val="A24A5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351351C"/>
    <w:multiLevelType w:val="multilevel"/>
    <w:tmpl w:val="3CB0A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5EB1BE6"/>
    <w:multiLevelType w:val="multilevel"/>
    <w:tmpl w:val="120CD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65A3C71"/>
    <w:multiLevelType w:val="multilevel"/>
    <w:tmpl w:val="F0464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70711D5"/>
    <w:multiLevelType w:val="multilevel"/>
    <w:tmpl w:val="A1082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78500EF"/>
    <w:multiLevelType w:val="multilevel"/>
    <w:tmpl w:val="D8943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8A82BFD"/>
    <w:multiLevelType w:val="multilevel"/>
    <w:tmpl w:val="8D020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9731475"/>
    <w:multiLevelType w:val="multilevel"/>
    <w:tmpl w:val="1F7E6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A3B00A9"/>
    <w:multiLevelType w:val="multilevel"/>
    <w:tmpl w:val="29285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A5B4A57"/>
    <w:multiLevelType w:val="multilevel"/>
    <w:tmpl w:val="7D4E9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A612898"/>
    <w:multiLevelType w:val="multilevel"/>
    <w:tmpl w:val="17B03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AD804BB"/>
    <w:multiLevelType w:val="multilevel"/>
    <w:tmpl w:val="77300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B1D5531"/>
    <w:multiLevelType w:val="multilevel"/>
    <w:tmpl w:val="0E16B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C3F53C9"/>
    <w:multiLevelType w:val="multilevel"/>
    <w:tmpl w:val="235E4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C4700A7"/>
    <w:multiLevelType w:val="multilevel"/>
    <w:tmpl w:val="81C4D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C6D2C12"/>
    <w:multiLevelType w:val="multilevel"/>
    <w:tmpl w:val="C74E8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D934474"/>
    <w:multiLevelType w:val="multilevel"/>
    <w:tmpl w:val="C37639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E1F3B9C"/>
    <w:multiLevelType w:val="multilevel"/>
    <w:tmpl w:val="097C4A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F203A87"/>
    <w:multiLevelType w:val="multilevel"/>
    <w:tmpl w:val="11A41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FEC614C"/>
    <w:multiLevelType w:val="multilevel"/>
    <w:tmpl w:val="EE5261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1892886"/>
    <w:multiLevelType w:val="multilevel"/>
    <w:tmpl w:val="A7EE00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31463AC"/>
    <w:multiLevelType w:val="multilevel"/>
    <w:tmpl w:val="0F94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62C13D2"/>
    <w:multiLevelType w:val="multilevel"/>
    <w:tmpl w:val="162CF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88935E4"/>
    <w:multiLevelType w:val="multilevel"/>
    <w:tmpl w:val="6CA4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A165659"/>
    <w:multiLevelType w:val="multilevel"/>
    <w:tmpl w:val="C18A6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A3A3121"/>
    <w:multiLevelType w:val="multilevel"/>
    <w:tmpl w:val="022A6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A85789E"/>
    <w:multiLevelType w:val="multilevel"/>
    <w:tmpl w:val="2D9C4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BFC204E"/>
    <w:multiLevelType w:val="multilevel"/>
    <w:tmpl w:val="054474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C642FC7"/>
    <w:multiLevelType w:val="multilevel"/>
    <w:tmpl w:val="21620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C8A54C9"/>
    <w:multiLevelType w:val="multilevel"/>
    <w:tmpl w:val="BA2EE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CA61FA0"/>
    <w:multiLevelType w:val="multilevel"/>
    <w:tmpl w:val="0B005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CC24E8F"/>
    <w:multiLevelType w:val="multilevel"/>
    <w:tmpl w:val="FA4CB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D097C9F"/>
    <w:multiLevelType w:val="multilevel"/>
    <w:tmpl w:val="57AE1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DD1701C"/>
    <w:multiLevelType w:val="multilevel"/>
    <w:tmpl w:val="7DE8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E2049B6"/>
    <w:multiLevelType w:val="multilevel"/>
    <w:tmpl w:val="F9723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E8F676A"/>
    <w:multiLevelType w:val="multilevel"/>
    <w:tmpl w:val="4FA0F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0532998"/>
    <w:multiLevelType w:val="multilevel"/>
    <w:tmpl w:val="EF46D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1720C6E"/>
    <w:multiLevelType w:val="multilevel"/>
    <w:tmpl w:val="05748B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1C162CF"/>
    <w:multiLevelType w:val="multilevel"/>
    <w:tmpl w:val="B0CAA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1CB7795"/>
    <w:multiLevelType w:val="multilevel"/>
    <w:tmpl w:val="E06E9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1E85ACD"/>
    <w:multiLevelType w:val="multilevel"/>
    <w:tmpl w:val="4CCA7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1FE05C6"/>
    <w:multiLevelType w:val="multilevel"/>
    <w:tmpl w:val="642EB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1FE28CC"/>
    <w:multiLevelType w:val="multilevel"/>
    <w:tmpl w:val="A6185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2103F6D"/>
    <w:multiLevelType w:val="multilevel"/>
    <w:tmpl w:val="00FE8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4444A2D"/>
    <w:multiLevelType w:val="multilevel"/>
    <w:tmpl w:val="EDDA5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4A140AC"/>
    <w:multiLevelType w:val="multilevel"/>
    <w:tmpl w:val="822E8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5484519"/>
    <w:multiLevelType w:val="multilevel"/>
    <w:tmpl w:val="36B877D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54F5EFE"/>
    <w:multiLevelType w:val="multilevel"/>
    <w:tmpl w:val="0576B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5E30280"/>
    <w:multiLevelType w:val="multilevel"/>
    <w:tmpl w:val="11A43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6E951BD"/>
    <w:multiLevelType w:val="multilevel"/>
    <w:tmpl w:val="2612D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89C028D"/>
    <w:multiLevelType w:val="multilevel"/>
    <w:tmpl w:val="230A9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9D26572"/>
    <w:multiLevelType w:val="multilevel"/>
    <w:tmpl w:val="47FE4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A546FBD"/>
    <w:multiLevelType w:val="multilevel"/>
    <w:tmpl w:val="CD84EA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A661023"/>
    <w:multiLevelType w:val="multilevel"/>
    <w:tmpl w:val="6FEE81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AB8583F"/>
    <w:multiLevelType w:val="multilevel"/>
    <w:tmpl w:val="537C228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B8E63A5"/>
    <w:multiLevelType w:val="multilevel"/>
    <w:tmpl w:val="F6B2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D0224EC"/>
    <w:multiLevelType w:val="multilevel"/>
    <w:tmpl w:val="5D9A4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D0B1830"/>
    <w:multiLevelType w:val="multilevel"/>
    <w:tmpl w:val="29FE5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D6935B6"/>
    <w:multiLevelType w:val="multilevel"/>
    <w:tmpl w:val="93C2E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D79159F"/>
    <w:multiLevelType w:val="multilevel"/>
    <w:tmpl w:val="49803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E015CB6"/>
    <w:multiLevelType w:val="multilevel"/>
    <w:tmpl w:val="0C162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E2252B4"/>
    <w:multiLevelType w:val="multilevel"/>
    <w:tmpl w:val="1254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F445E38"/>
    <w:multiLevelType w:val="multilevel"/>
    <w:tmpl w:val="9B48C6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0485D24"/>
    <w:multiLevelType w:val="multilevel"/>
    <w:tmpl w:val="D56C3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04E32C1"/>
    <w:multiLevelType w:val="multilevel"/>
    <w:tmpl w:val="B1EAE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10F0B58"/>
    <w:multiLevelType w:val="multilevel"/>
    <w:tmpl w:val="D83AD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19C4305"/>
    <w:multiLevelType w:val="multilevel"/>
    <w:tmpl w:val="B7108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2CA0136"/>
    <w:multiLevelType w:val="multilevel"/>
    <w:tmpl w:val="43BCE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49663DA"/>
    <w:multiLevelType w:val="multilevel"/>
    <w:tmpl w:val="C70C9A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6171BB2"/>
    <w:multiLevelType w:val="multilevel"/>
    <w:tmpl w:val="42C87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67C35CA"/>
    <w:multiLevelType w:val="multilevel"/>
    <w:tmpl w:val="A120B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76F4197"/>
    <w:multiLevelType w:val="multilevel"/>
    <w:tmpl w:val="E46EDD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79D150D"/>
    <w:multiLevelType w:val="multilevel"/>
    <w:tmpl w:val="9D1A8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7FF4BAB"/>
    <w:multiLevelType w:val="multilevel"/>
    <w:tmpl w:val="36F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82277A9"/>
    <w:multiLevelType w:val="multilevel"/>
    <w:tmpl w:val="DD801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8A35424"/>
    <w:multiLevelType w:val="multilevel"/>
    <w:tmpl w:val="77D8F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94B7F4C"/>
    <w:multiLevelType w:val="multilevel"/>
    <w:tmpl w:val="BCC425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A461B73"/>
    <w:multiLevelType w:val="multilevel"/>
    <w:tmpl w:val="7902A8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B966B6E"/>
    <w:multiLevelType w:val="multilevel"/>
    <w:tmpl w:val="538A3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5067AC"/>
    <w:multiLevelType w:val="multilevel"/>
    <w:tmpl w:val="16BA4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E927608"/>
    <w:multiLevelType w:val="multilevel"/>
    <w:tmpl w:val="A6A81D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7EAE3700"/>
    <w:multiLevelType w:val="multilevel"/>
    <w:tmpl w:val="55307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6"/>
  </w:num>
  <w:num w:numId="2">
    <w:abstractNumId w:val="65"/>
  </w:num>
  <w:num w:numId="3">
    <w:abstractNumId w:val="127"/>
  </w:num>
  <w:num w:numId="4">
    <w:abstractNumId w:val="28"/>
  </w:num>
  <w:num w:numId="5">
    <w:abstractNumId w:val="8"/>
  </w:num>
  <w:num w:numId="6">
    <w:abstractNumId w:val="89"/>
  </w:num>
  <w:num w:numId="7">
    <w:abstractNumId w:val="130"/>
  </w:num>
  <w:num w:numId="8">
    <w:abstractNumId w:val="135"/>
  </w:num>
  <w:num w:numId="9">
    <w:abstractNumId w:val="109"/>
  </w:num>
  <w:num w:numId="10">
    <w:abstractNumId w:val="57"/>
  </w:num>
  <w:num w:numId="11">
    <w:abstractNumId w:val="132"/>
  </w:num>
  <w:num w:numId="12">
    <w:abstractNumId w:val="40"/>
  </w:num>
  <w:num w:numId="13">
    <w:abstractNumId w:val="60"/>
  </w:num>
  <w:num w:numId="14">
    <w:abstractNumId w:val="22"/>
  </w:num>
  <w:num w:numId="15">
    <w:abstractNumId w:val="64"/>
  </w:num>
  <w:num w:numId="16">
    <w:abstractNumId w:val="125"/>
  </w:num>
  <w:num w:numId="17">
    <w:abstractNumId w:val="34"/>
  </w:num>
  <w:num w:numId="18">
    <w:abstractNumId w:val="43"/>
  </w:num>
  <w:num w:numId="19">
    <w:abstractNumId w:val="70"/>
  </w:num>
  <w:num w:numId="20">
    <w:abstractNumId w:val="31"/>
  </w:num>
  <w:num w:numId="21">
    <w:abstractNumId w:val="93"/>
  </w:num>
  <w:num w:numId="22">
    <w:abstractNumId w:val="19"/>
  </w:num>
  <w:num w:numId="23">
    <w:abstractNumId w:val="13"/>
  </w:num>
  <w:num w:numId="24">
    <w:abstractNumId w:val="81"/>
  </w:num>
  <w:num w:numId="25">
    <w:abstractNumId w:val="116"/>
  </w:num>
  <w:num w:numId="26">
    <w:abstractNumId w:val="69"/>
  </w:num>
  <w:num w:numId="27">
    <w:abstractNumId w:val="45"/>
  </w:num>
  <w:num w:numId="28">
    <w:abstractNumId w:val="44"/>
  </w:num>
  <w:num w:numId="29">
    <w:abstractNumId w:val="94"/>
  </w:num>
  <w:num w:numId="30">
    <w:abstractNumId w:val="72"/>
  </w:num>
  <w:num w:numId="31">
    <w:abstractNumId w:val="101"/>
  </w:num>
  <w:num w:numId="32">
    <w:abstractNumId w:val="37"/>
  </w:num>
  <w:num w:numId="33">
    <w:abstractNumId w:val="84"/>
  </w:num>
  <w:num w:numId="34">
    <w:abstractNumId w:val="115"/>
  </w:num>
  <w:num w:numId="35">
    <w:abstractNumId w:val="99"/>
  </w:num>
  <w:num w:numId="36">
    <w:abstractNumId w:val="87"/>
  </w:num>
  <w:num w:numId="37">
    <w:abstractNumId w:val="118"/>
  </w:num>
  <w:num w:numId="38">
    <w:abstractNumId w:val="137"/>
  </w:num>
  <w:num w:numId="39">
    <w:abstractNumId w:val="147"/>
  </w:num>
  <w:num w:numId="40">
    <w:abstractNumId w:val="9"/>
  </w:num>
  <w:num w:numId="41">
    <w:abstractNumId w:val="105"/>
  </w:num>
  <w:num w:numId="42">
    <w:abstractNumId w:val="112"/>
  </w:num>
  <w:num w:numId="43">
    <w:abstractNumId w:val="7"/>
  </w:num>
  <w:num w:numId="44">
    <w:abstractNumId w:val="71"/>
  </w:num>
  <w:num w:numId="45">
    <w:abstractNumId w:val="136"/>
  </w:num>
  <w:num w:numId="46">
    <w:abstractNumId w:val="62"/>
  </w:num>
  <w:num w:numId="47">
    <w:abstractNumId w:val="47"/>
  </w:num>
  <w:num w:numId="48">
    <w:abstractNumId w:val="17"/>
  </w:num>
  <w:num w:numId="49">
    <w:abstractNumId w:val="2"/>
  </w:num>
  <w:num w:numId="50">
    <w:abstractNumId w:val="80"/>
  </w:num>
  <w:num w:numId="51">
    <w:abstractNumId w:val="53"/>
  </w:num>
  <w:num w:numId="52">
    <w:abstractNumId w:val="110"/>
  </w:num>
  <w:num w:numId="53">
    <w:abstractNumId w:val="117"/>
  </w:num>
  <w:num w:numId="54">
    <w:abstractNumId w:val="26"/>
  </w:num>
  <w:num w:numId="55">
    <w:abstractNumId w:val="54"/>
  </w:num>
  <w:num w:numId="56">
    <w:abstractNumId w:val="21"/>
  </w:num>
  <w:num w:numId="57">
    <w:abstractNumId w:val="32"/>
  </w:num>
  <w:num w:numId="58">
    <w:abstractNumId w:val="6"/>
  </w:num>
  <w:num w:numId="59">
    <w:abstractNumId w:val="61"/>
  </w:num>
  <w:num w:numId="60">
    <w:abstractNumId w:val="102"/>
  </w:num>
  <w:num w:numId="61">
    <w:abstractNumId w:val="0"/>
  </w:num>
  <w:num w:numId="62">
    <w:abstractNumId w:val="92"/>
  </w:num>
  <w:num w:numId="63">
    <w:abstractNumId w:val="96"/>
  </w:num>
  <w:num w:numId="64">
    <w:abstractNumId w:val="38"/>
  </w:num>
  <w:num w:numId="65">
    <w:abstractNumId w:val="25"/>
  </w:num>
  <w:num w:numId="66">
    <w:abstractNumId w:val="73"/>
  </w:num>
  <w:num w:numId="67">
    <w:abstractNumId w:val="100"/>
  </w:num>
  <w:num w:numId="68">
    <w:abstractNumId w:val="67"/>
  </w:num>
  <w:num w:numId="69">
    <w:abstractNumId w:val="46"/>
  </w:num>
  <w:num w:numId="70">
    <w:abstractNumId w:val="27"/>
  </w:num>
  <w:num w:numId="71">
    <w:abstractNumId w:val="139"/>
  </w:num>
  <w:num w:numId="72">
    <w:abstractNumId w:val="50"/>
  </w:num>
  <w:num w:numId="73">
    <w:abstractNumId w:val="29"/>
  </w:num>
  <w:num w:numId="74">
    <w:abstractNumId w:val="133"/>
  </w:num>
  <w:num w:numId="75">
    <w:abstractNumId w:val="48"/>
  </w:num>
  <w:num w:numId="76">
    <w:abstractNumId w:val="11"/>
  </w:num>
  <w:num w:numId="77">
    <w:abstractNumId w:val="83"/>
  </w:num>
  <w:num w:numId="78">
    <w:abstractNumId w:val="10"/>
  </w:num>
  <w:num w:numId="79">
    <w:abstractNumId w:val="146"/>
  </w:num>
  <w:num w:numId="80">
    <w:abstractNumId w:val="82"/>
  </w:num>
  <w:num w:numId="81">
    <w:abstractNumId w:val="142"/>
  </w:num>
  <w:num w:numId="82">
    <w:abstractNumId w:val="39"/>
  </w:num>
  <w:num w:numId="83">
    <w:abstractNumId w:val="119"/>
  </w:num>
  <w:num w:numId="84">
    <w:abstractNumId w:val="120"/>
  </w:num>
  <w:num w:numId="85">
    <w:abstractNumId w:val="18"/>
  </w:num>
  <w:num w:numId="86">
    <w:abstractNumId w:val="35"/>
  </w:num>
  <w:num w:numId="87">
    <w:abstractNumId w:val="4"/>
  </w:num>
  <w:num w:numId="88">
    <w:abstractNumId w:val="77"/>
  </w:num>
  <w:num w:numId="89">
    <w:abstractNumId w:val="3"/>
  </w:num>
  <w:num w:numId="90">
    <w:abstractNumId w:val="59"/>
  </w:num>
  <w:num w:numId="91">
    <w:abstractNumId w:val="129"/>
  </w:num>
  <w:num w:numId="92">
    <w:abstractNumId w:val="138"/>
  </w:num>
  <w:num w:numId="93">
    <w:abstractNumId w:val="49"/>
  </w:num>
  <w:num w:numId="94">
    <w:abstractNumId w:val="114"/>
  </w:num>
  <w:num w:numId="95">
    <w:abstractNumId w:val="98"/>
  </w:num>
  <w:num w:numId="96">
    <w:abstractNumId w:val="55"/>
  </w:num>
  <w:num w:numId="97">
    <w:abstractNumId w:val="121"/>
  </w:num>
  <w:num w:numId="98">
    <w:abstractNumId w:val="15"/>
  </w:num>
  <w:num w:numId="99">
    <w:abstractNumId w:val="108"/>
  </w:num>
  <w:num w:numId="100">
    <w:abstractNumId w:val="103"/>
  </w:num>
  <w:num w:numId="101">
    <w:abstractNumId w:val="97"/>
  </w:num>
  <w:num w:numId="102">
    <w:abstractNumId w:val="56"/>
  </w:num>
  <w:num w:numId="103">
    <w:abstractNumId w:val="42"/>
  </w:num>
  <w:num w:numId="104">
    <w:abstractNumId w:val="58"/>
  </w:num>
  <w:num w:numId="105">
    <w:abstractNumId w:val="76"/>
  </w:num>
  <w:num w:numId="106">
    <w:abstractNumId w:val="104"/>
  </w:num>
  <w:num w:numId="107">
    <w:abstractNumId w:val="140"/>
  </w:num>
  <w:num w:numId="108">
    <w:abstractNumId w:val="141"/>
  </w:num>
  <w:num w:numId="109">
    <w:abstractNumId w:val="90"/>
  </w:num>
  <w:num w:numId="110">
    <w:abstractNumId w:val="106"/>
  </w:num>
  <w:num w:numId="111">
    <w:abstractNumId w:val="79"/>
  </w:num>
  <w:num w:numId="112">
    <w:abstractNumId w:val="66"/>
  </w:num>
  <w:num w:numId="113">
    <w:abstractNumId w:val="113"/>
  </w:num>
  <w:num w:numId="114">
    <w:abstractNumId w:val="131"/>
  </w:num>
  <w:num w:numId="115">
    <w:abstractNumId w:val="5"/>
  </w:num>
  <w:num w:numId="116">
    <w:abstractNumId w:val="88"/>
  </w:num>
  <w:num w:numId="117">
    <w:abstractNumId w:val="128"/>
  </w:num>
  <w:num w:numId="118">
    <w:abstractNumId w:val="107"/>
  </w:num>
  <w:num w:numId="119">
    <w:abstractNumId w:val="134"/>
  </w:num>
  <w:num w:numId="120">
    <w:abstractNumId w:val="95"/>
  </w:num>
  <w:num w:numId="121">
    <w:abstractNumId w:val="41"/>
  </w:num>
  <w:num w:numId="122">
    <w:abstractNumId w:val="124"/>
  </w:num>
  <w:num w:numId="123">
    <w:abstractNumId w:val="20"/>
  </w:num>
  <w:num w:numId="124">
    <w:abstractNumId w:val="123"/>
  </w:num>
  <w:num w:numId="125">
    <w:abstractNumId w:val="52"/>
  </w:num>
  <w:num w:numId="126">
    <w:abstractNumId w:val="143"/>
  </w:num>
  <w:num w:numId="127">
    <w:abstractNumId w:val="86"/>
  </w:num>
  <w:num w:numId="128">
    <w:abstractNumId w:val="16"/>
  </w:num>
  <w:num w:numId="129">
    <w:abstractNumId w:val="36"/>
  </w:num>
  <w:num w:numId="130">
    <w:abstractNumId w:val="74"/>
  </w:num>
  <w:num w:numId="131">
    <w:abstractNumId w:val="1"/>
  </w:num>
  <w:num w:numId="132">
    <w:abstractNumId w:val="23"/>
  </w:num>
  <w:num w:numId="133">
    <w:abstractNumId w:val="51"/>
  </w:num>
  <w:num w:numId="134">
    <w:abstractNumId w:val="33"/>
  </w:num>
  <w:num w:numId="135">
    <w:abstractNumId w:val="91"/>
  </w:num>
  <w:num w:numId="136">
    <w:abstractNumId w:val="144"/>
  </w:num>
  <w:num w:numId="137">
    <w:abstractNumId w:val="68"/>
  </w:num>
  <w:num w:numId="138">
    <w:abstractNumId w:val="145"/>
  </w:num>
  <w:num w:numId="139">
    <w:abstractNumId w:val="85"/>
  </w:num>
  <w:num w:numId="140">
    <w:abstractNumId w:val="111"/>
  </w:num>
  <w:num w:numId="141">
    <w:abstractNumId w:val="75"/>
  </w:num>
  <w:num w:numId="142">
    <w:abstractNumId w:val="30"/>
  </w:num>
  <w:num w:numId="143">
    <w:abstractNumId w:val="12"/>
  </w:num>
  <w:num w:numId="144">
    <w:abstractNumId w:val="14"/>
  </w:num>
  <w:num w:numId="145">
    <w:abstractNumId w:val="122"/>
  </w:num>
  <w:num w:numId="146">
    <w:abstractNumId w:val="63"/>
  </w:num>
  <w:num w:numId="147">
    <w:abstractNumId w:val="78"/>
  </w:num>
  <w:num w:numId="148">
    <w:abstractNumId w:val="24"/>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96C"/>
    <w:rsid w:val="0000407C"/>
    <w:rsid w:val="000055A5"/>
    <w:rsid w:val="00006F4C"/>
    <w:rsid w:val="0002590E"/>
    <w:rsid w:val="00027DB3"/>
    <w:rsid w:val="00032614"/>
    <w:rsid w:val="00035AF3"/>
    <w:rsid w:val="00036074"/>
    <w:rsid w:val="00036CDD"/>
    <w:rsid w:val="000535FD"/>
    <w:rsid w:val="000544FF"/>
    <w:rsid w:val="000552EC"/>
    <w:rsid w:val="00056838"/>
    <w:rsid w:val="00060800"/>
    <w:rsid w:val="000748DD"/>
    <w:rsid w:val="000807F8"/>
    <w:rsid w:val="00097C07"/>
    <w:rsid w:val="000B6460"/>
    <w:rsid w:val="000B6A77"/>
    <w:rsid w:val="000B6D13"/>
    <w:rsid w:val="000C14DC"/>
    <w:rsid w:val="000C2FD3"/>
    <w:rsid w:val="000D03A8"/>
    <w:rsid w:val="000D27F8"/>
    <w:rsid w:val="000D2DCC"/>
    <w:rsid w:val="000E0DF3"/>
    <w:rsid w:val="000F22A3"/>
    <w:rsid w:val="000F5FF8"/>
    <w:rsid w:val="000F6FAF"/>
    <w:rsid w:val="000F7D4F"/>
    <w:rsid w:val="0010550E"/>
    <w:rsid w:val="0012122B"/>
    <w:rsid w:val="00127923"/>
    <w:rsid w:val="00133EAB"/>
    <w:rsid w:val="00134A3B"/>
    <w:rsid w:val="00136014"/>
    <w:rsid w:val="00143C7F"/>
    <w:rsid w:val="0014531C"/>
    <w:rsid w:val="00150C45"/>
    <w:rsid w:val="001542F1"/>
    <w:rsid w:val="0015519E"/>
    <w:rsid w:val="001600F3"/>
    <w:rsid w:val="00160504"/>
    <w:rsid w:val="00160B46"/>
    <w:rsid w:val="00164607"/>
    <w:rsid w:val="00171836"/>
    <w:rsid w:val="00174F76"/>
    <w:rsid w:val="001803CC"/>
    <w:rsid w:val="001A3372"/>
    <w:rsid w:val="001B3D45"/>
    <w:rsid w:val="001B569D"/>
    <w:rsid w:val="001C1550"/>
    <w:rsid w:val="001D00C2"/>
    <w:rsid w:val="001D4AF3"/>
    <w:rsid w:val="001D4FEB"/>
    <w:rsid w:val="001D7984"/>
    <w:rsid w:val="001E0101"/>
    <w:rsid w:val="001E4029"/>
    <w:rsid w:val="001E59FC"/>
    <w:rsid w:val="001F1090"/>
    <w:rsid w:val="0020031E"/>
    <w:rsid w:val="00200C3E"/>
    <w:rsid w:val="00200F08"/>
    <w:rsid w:val="002014AC"/>
    <w:rsid w:val="00201E59"/>
    <w:rsid w:val="002024E7"/>
    <w:rsid w:val="0020336D"/>
    <w:rsid w:val="00204219"/>
    <w:rsid w:val="00204774"/>
    <w:rsid w:val="002123B8"/>
    <w:rsid w:val="00216796"/>
    <w:rsid w:val="00236B10"/>
    <w:rsid w:val="0023732D"/>
    <w:rsid w:val="00241F3B"/>
    <w:rsid w:val="002553D0"/>
    <w:rsid w:val="00272636"/>
    <w:rsid w:val="0027403D"/>
    <w:rsid w:val="00274680"/>
    <w:rsid w:val="0028086C"/>
    <w:rsid w:val="00282295"/>
    <w:rsid w:val="0029272C"/>
    <w:rsid w:val="00295126"/>
    <w:rsid w:val="00295BFE"/>
    <w:rsid w:val="00296FB7"/>
    <w:rsid w:val="002A331E"/>
    <w:rsid w:val="002A3391"/>
    <w:rsid w:val="002A40CB"/>
    <w:rsid w:val="002A4E19"/>
    <w:rsid w:val="002A75A6"/>
    <w:rsid w:val="002B1D1C"/>
    <w:rsid w:val="002B3FEA"/>
    <w:rsid w:val="002C19EB"/>
    <w:rsid w:val="002C2A73"/>
    <w:rsid w:val="002D3959"/>
    <w:rsid w:val="002E2DC5"/>
    <w:rsid w:val="002E3B61"/>
    <w:rsid w:val="002E603D"/>
    <w:rsid w:val="002E6870"/>
    <w:rsid w:val="002E694B"/>
    <w:rsid w:val="002F0D7F"/>
    <w:rsid w:val="002F4102"/>
    <w:rsid w:val="002F443E"/>
    <w:rsid w:val="002F471D"/>
    <w:rsid w:val="003047B4"/>
    <w:rsid w:val="00306A23"/>
    <w:rsid w:val="00306BA4"/>
    <w:rsid w:val="0030719F"/>
    <w:rsid w:val="003215F1"/>
    <w:rsid w:val="00321AC9"/>
    <w:rsid w:val="0032282F"/>
    <w:rsid w:val="00324DCB"/>
    <w:rsid w:val="00324F6D"/>
    <w:rsid w:val="00330452"/>
    <w:rsid w:val="00330DC7"/>
    <w:rsid w:val="00343847"/>
    <w:rsid w:val="00345C94"/>
    <w:rsid w:val="003506EF"/>
    <w:rsid w:val="0035441C"/>
    <w:rsid w:val="003709A6"/>
    <w:rsid w:val="00374E3D"/>
    <w:rsid w:val="00382C72"/>
    <w:rsid w:val="00383EB1"/>
    <w:rsid w:val="00392A34"/>
    <w:rsid w:val="00392C20"/>
    <w:rsid w:val="003A6B0A"/>
    <w:rsid w:val="003A74CF"/>
    <w:rsid w:val="003B126A"/>
    <w:rsid w:val="003B1674"/>
    <w:rsid w:val="003B78DA"/>
    <w:rsid w:val="003D4500"/>
    <w:rsid w:val="003D6D10"/>
    <w:rsid w:val="003E7A15"/>
    <w:rsid w:val="003F4851"/>
    <w:rsid w:val="003F48D8"/>
    <w:rsid w:val="003F5C41"/>
    <w:rsid w:val="00405D77"/>
    <w:rsid w:val="0040701F"/>
    <w:rsid w:val="00412839"/>
    <w:rsid w:val="00426492"/>
    <w:rsid w:val="004411E2"/>
    <w:rsid w:val="00442673"/>
    <w:rsid w:val="00447401"/>
    <w:rsid w:val="004476A2"/>
    <w:rsid w:val="00450B81"/>
    <w:rsid w:val="004516FB"/>
    <w:rsid w:val="00455BFC"/>
    <w:rsid w:val="004576AD"/>
    <w:rsid w:val="004577C2"/>
    <w:rsid w:val="00457AA1"/>
    <w:rsid w:val="00475D3E"/>
    <w:rsid w:val="00493FC3"/>
    <w:rsid w:val="004B19C5"/>
    <w:rsid w:val="004C45EB"/>
    <w:rsid w:val="004C6AAA"/>
    <w:rsid w:val="004D006E"/>
    <w:rsid w:val="004D36B5"/>
    <w:rsid w:val="004D5582"/>
    <w:rsid w:val="004E3B28"/>
    <w:rsid w:val="004F2034"/>
    <w:rsid w:val="004F28DB"/>
    <w:rsid w:val="004F3325"/>
    <w:rsid w:val="004F3F19"/>
    <w:rsid w:val="00502827"/>
    <w:rsid w:val="005061B8"/>
    <w:rsid w:val="00511C35"/>
    <w:rsid w:val="00514576"/>
    <w:rsid w:val="00525711"/>
    <w:rsid w:val="00530E44"/>
    <w:rsid w:val="005730AA"/>
    <w:rsid w:val="00573309"/>
    <w:rsid w:val="00574EF6"/>
    <w:rsid w:val="00580145"/>
    <w:rsid w:val="00586E2F"/>
    <w:rsid w:val="005A2526"/>
    <w:rsid w:val="005A62C1"/>
    <w:rsid w:val="005B44D4"/>
    <w:rsid w:val="005C0CFF"/>
    <w:rsid w:val="005F51DF"/>
    <w:rsid w:val="005F660F"/>
    <w:rsid w:val="005F75CA"/>
    <w:rsid w:val="00600123"/>
    <w:rsid w:val="00603B7C"/>
    <w:rsid w:val="00604C41"/>
    <w:rsid w:val="00621626"/>
    <w:rsid w:val="00631CA9"/>
    <w:rsid w:val="00631F93"/>
    <w:rsid w:val="006324C6"/>
    <w:rsid w:val="0063288C"/>
    <w:rsid w:val="00643E14"/>
    <w:rsid w:val="00644E49"/>
    <w:rsid w:val="006528F9"/>
    <w:rsid w:val="00660A54"/>
    <w:rsid w:val="00662147"/>
    <w:rsid w:val="00665D9F"/>
    <w:rsid w:val="0067094F"/>
    <w:rsid w:val="00671D39"/>
    <w:rsid w:val="00675718"/>
    <w:rsid w:val="00677177"/>
    <w:rsid w:val="006938E3"/>
    <w:rsid w:val="006B258C"/>
    <w:rsid w:val="006B2AE6"/>
    <w:rsid w:val="006B644B"/>
    <w:rsid w:val="006D36AF"/>
    <w:rsid w:val="006E2452"/>
    <w:rsid w:val="00703AB4"/>
    <w:rsid w:val="007048C4"/>
    <w:rsid w:val="0071085C"/>
    <w:rsid w:val="007128C8"/>
    <w:rsid w:val="00714A84"/>
    <w:rsid w:val="00721EA3"/>
    <w:rsid w:val="007231C0"/>
    <w:rsid w:val="00725A3B"/>
    <w:rsid w:val="00731CE9"/>
    <w:rsid w:val="00737E9D"/>
    <w:rsid w:val="00740209"/>
    <w:rsid w:val="00752753"/>
    <w:rsid w:val="0075372A"/>
    <w:rsid w:val="00755BF1"/>
    <w:rsid w:val="00787749"/>
    <w:rsid w:val="007900BD"/>
    <w:rsid w:val="00795BCD"/>
    <w:rsid w:val="00795F09"/>
    <w:rsid w:val="007965A4"/>
    <w:rsid w:val="007A0B26"/>
    <w:rsid w:val="007B19F9"/>
    <w:rsid w:val="007B7F37"/>
    <w:rsid w:val="007C59C5"/>
    <w:rsid w:val="007C6D56"/>
    <w:rsid w:val="007D4097"/>
    <w:rsid w:val="007E0C6F"/>
    <w:rsid w:val="007F6AF2"/>
    <w:rsid w:val="00801D5B"/>
    <w:rsid w:val="00806C9C"/>
    <w:rsid w:val="00806E8F"/>
    <w:rsid w:val="008165E6"/>
    <w:rsid w:val="00816DBF"/>
    <w:rsid w:val="008232BC"/>
    <w:rsid w:val="00834B74"/>
    <w:rsid w:val="00835B46"/>
    <w:rsid w:val="008416BD"/>
    <w:rsid w:val="00841A82"/>
    <w:rsid w:val="00854A3B"/>
    <w:rsid w:val="00855F58"/>
    <w:rsid w:val="00863320"/>
    <w:rsid w:val="008730B8"/>
    <w:rsid w:val="008755F2"/>
    <w:rsid w:val="0087636C"/>
    <w:rsid w:val="008A1F19"/>
    <w:rsid w:val="008B037E"/>
    <w:rsid w:val="008B0DFF"/>
    <w:rsid w:val="008B374E"/>
    <w:rsid w:val="008C50F9"/>
    <w:rsid w:val="008C549D"/>
    <w:rsid w:val="008D12C3"/>
    <w:rsid w:val="008D3E7B"/>
    <w:rsid w:val="008D464C"/>
    <w:rsid w:val="008D5DDD"/>
    <w:rsid w:val="008E2D63"/>
    <w:rsid w:val="008F1494"/>
    <w:rsid w:val="008F58B9"/>
    <w:rsid w:val="00901A38"/>
    <w:rsid w:val="00902ABF"/>
    <w:rsid w:val="00915D28"/>
    <w:rsid w:val="00925905"/>
    <w:rsid w:val="00925ED6"/>
    <w:rsid w:val="009276C8"/>
    <w:rsid w:val="00931949"/>
    <w:rsid w:val="00935492"/>
    <w:rsid w:val="00935F11"/>
    <w:rsid w:val="00942C3F"/>
    <w:rsid w:val="00945AC8"/>
    <w:rsid w:val="00946086"/>
    <w:rsid w:val="00947F67"/>
    <w:rsid w:val="0095000A"/>
    <w:rsid w:val="00951A1D"/>
    <w:rsid w:val="00951B97"/>
    <w:rsid w:val="00952A3D"/>
    <w:rsid w:val="00954A53"/>
    <w:rsid w:val="00957CC9"/>
    <w:rsid w:val="00966839"/>
    <w:rsid w:val="0096738D"/>
    <w:rsid w:val="00970E51"/>
    <w:rsid w:val="009720C3"/>
    <w:rsid w:val="009751AD"/>
    <w:rsid w:val="00977F31"/>
    <w:rsid w:val="00980616"/>
    <w:rsid w:val="00980D54"/>
    <w:rsid w:val="009847B0"/>
    <w:rsid w:val="00992CC7"/>
    <w:rsid w:val="009A2ADE"/>
    <w:rsid w:val="009A5121"/>
    <w:rsid w:val="009A51DF"/>
    <w:rsid w:val="009A76D4"/>
    <w:rsid w:val="009B0391"/>
    <w:rsid w:val="009B2782"/>
    <w:rsid w:val="009B3BB2"/>
    <w:rsid w:val="009B488D"/>
    <w:rsid w:val="009B6E6A"/>
    <w:rsid w:val="009C1944"/>
    <w:rsid w:val="009C3EED"/>
    <w:rsid w:val="009C73BB"/>
    <w:rsid w:val="009D4E70"/>
    <w:rsid w:val="009E3D2D"/>
    <w:rsid w:val="009E561F"/>
    <w:rsid w:val="009E5704"/>
    <w:rsid w:val="009E780A"/>
    <w:rsid w:val="00A1499F"/>
    <w:rsid w:val="00A2464E"/>
    <w:rsid w:val="00A3355F"/>
    <w:rsid w:val="00A418B3"/>
    <w:rsid w:val="00A51E75"/>
    <w:rsid w:val="00A56136"/>
    <w:rsid w:val="00A6144E"/>
    <w:rsid w:val="00A64359"/>
    <w:rsid w:val="00A64E6D"/>
    <w:rsid w:val="00A67A03"/>
    <w:rsid w:val="00A71387"/>
    <w:rsid w:val="00A74A5B"/>
    <w:rsid w:val="00A75054"/>
    <w:rsid w:val="00A76CCD"/>
    <w:rsid w:val="00A76E41"/>
    <w:rsid w:val="00A9155F"/>
    <w:rsid w:val="00A93A60"/>
    <w:rsid w:val="00A9632B"/>
    <w:rsid w:val="00AA045A"/>
    <w:rsid w:val="00AA0994"/>
    <w:rsid w:val="00AA14D4"/>
    <w:rsid w:val="00AA7013"/>
    <w:rsid w:val="00AB4F23"/>
    <w:rsid w:val="00AB5FFD"/>
    <w:rsid w:val="00AB6183"/>
    <w:rsid w:val="00AB795A"/>
    <w:rsid w:val="00AC0C94"/>
    <w:rsid w:val="00AC1FB1"/>
    <w:rsid w:val="00AD0A56"/>
    <w:rsid w:val="00AD27FC"/>
    <w:rsid w:val="00AD4884"/>
    <w:rsid w:val="00AE23DA"/>
    <w:rsid w:val="00AE6655"/>
    <w:rsid w:val="00AE67CF"/>
    <w:rsid w:val="00AF050C"/>
    <w:rsid w:val="00AF09CB"/>
    <w:rsid w:val="00B04FA3"/>
    <w:rsid w:val="00B07EC8"/>
    <w:rsid w:val="00B1282A"/>
    <w:rsid w:val="00B1303C"/>
    <w:rsid w:val="00B13906"/>
    <w:rsid w:val="00B17A82"/>
    <w:rsid w:val="00B23126"/>
    <w:rsid w:val="00B32B75"/>
    <w:rsid w:val="00B34A0D"/>
    <w:rsid w:val="00B3502E"/>
    <w:rsid w:val="00B367C4"/>
    <w:rsid w:val="00B3738D"/>
    <w:rsid w:val="00B40273"/>
    <w:rsid w:val="00B43BFD"/>
    <w:rsid w:val="00B54F51"/>
    <w:rsid w:val="00B639C0"/>
    <w:rsid w:val="00B719B9"/>
    <w:rsid w:val="00B753F2"/>
    <w:rsid w:val="00B800F2"/>
    <w:rsid w:val="00B82E67"/>
    <w:rsid w:val="00B83A2C"/>
    <w:rsid w:val="00B84DB1"/>
    <w:rsid w:val="00B87565"/>
    <w:rsid w:val="00B94C03"/>
    <w:rsid w:val="00BA5609"/>
    <w:rsid w:val="00BA760D"/>
    <w:rsid w:val="00BB0C24"/>
    <w:rsid w:val="00BB56B5"/>
    <w:rsid w:val="00BC1708"/>
    <w:rsid w:val="00BC5151"/>
    <w:rsid w:val="00BD5662"/>
    <w:rsid w:val="00BD72BE"/>
    <w:rsid w:val="00BD7F08"/>
    <w:rsid w:val="00BE119E"/>
    <w:rsid w:val="00BE253F"/>
    <w:rsid w:val="00BE5D4A"/>
    <w:rsid w:val="00BF538F"/>
    <w:rsid w:val="00BF6F77"/>
    <w:rsid w:val="00C02750"/>
    <w:rsid w:val="00C05208"/>
    <w:rsid w:val="00C11A5B"/>
    <w:rsid w:val="00C1318C"/>
    <w:rsid w:val="00C15E1F"/>
    <w:rsid w:val="00C32394"/>
    <w:rsid w:val="00C32BF5"/>
    <w:rsid w:val="00C5276B"/>
    <w:rsid w:val="00C53492"/>
    <w:rsid w:val="00C56DD5"/>
    <w:rsid w:val="00C67CF5"/>
    <w:rsid w:val="00C72AD1"/>
    <w:rsid w:val="00C768AB"/>
    <w:rsid w:val="00C82350"/>
    <w:rsid w:val="00C827F5"/>
    <w:rsid w:val="00C90D29"/>
    <w:rsid w:val="00C9185C"/>
    <w:rsid w:val="00C9253C"/>
    <w:rsid w:val="00C93235"/>
    <w:rsid w:val="00C93925"/>
    <w:rsid w:val="00CA3365"/>
    <w:rsid w:val="00CA5A2A"/>
    <w:rsid w:val="00CB63F5"/>
    <w:rsid w:val="00CC192A"/>
    <w:rsid w:val="00CC3B93"/>
    <w:rsid w:val="00CD1831"/>
    <w:rsid w:val="00CD4565"/>
    <w:rsid w:val="00CF0F9B"/>
    <w:rsid w:val="00CF3DFF"/>
    <w:rsid w:val="00CF7224"/>
    <w:rsid w:val="00D0228E"/>
    <w:rsid w:val="00D0285A"/>
    <w:rsid w:val="00D05859"/>
    <w:rsid w:val="00D067B7"/>
    <w:rsid w:val="00D06886"/>
    <w:rsid w:val="00D06F2D"/>
    <w:rsid w:val="00D07945"/>
    <w:rsid w:val="00D132C8"/>
    <w:rsid w:val="00D20E79"/>
    <w:rsid w:val="00D261ED"/>
    <w:rsid w:val="00D27D80"/>
    <w:rsid w:val="00D31DDE"/>
    <w:rsid w:val="00D35067"/>
    <w:rsid w:val="00D42F7B"/>
    <w:rsid w:val="00D46C17"/>
    <w:rsid w:val="00D5471D"/>
    <w:rsid w:val="00D65157"/>
    <w:rsid w:val="00D6649A"/>
    <w:rsid w:val="00D66A8E"/>
    <w:rsid w:val="00D70C14"/>
    <w:rsid w:val="00D72D3E"/>
    <w:rsid w:val="00D7763C"/>
    <w:rsid w:val="00D802A8"/>
    <w:rsid w:val="00D80FC6"/>
    <w:rsid w:val="00D81A97"/>
    <w:rsid w:val="00D81FBE"/>
    <w:rsid w:val="00D87E38"/>
    <w:rsid w:val="00D937BC"/>
    <w:rsid w:val="00D966ED"/>
    <w:rsid w:val="00DA4C69"/>
    <w:rsid w:val="00DA5C6F"/>
    <w:rsid w:val="00DB5A15"/>
    <w:rsid w:val="00DC1D48"/>
    <w:rsid w:val="00DC53A1"/>
    <w:rsid w:val="00DC6368"/>
    <w:rsid w:val="00DD3BC4"/>
    <w:rsid w:val="00DD3E31"/>
    <w:rsid w:val="00DD5ACF"/>
    <w:rsid w:val="00DE4AB7"/>
    <w:rsid w:val="00DE7770"/>
    <w:rsid w:val="00DF4FB7"/>
    <w:rsid w:val="00E023C8"/>
    <w:rsid w:val="00E03792"/>
    <w:rsid w:val="00E03D9D"/>
    <w:rsid w:val="00E0783B"/>
    <w:rsid w:val="00E2059C"/>
    <w:rsid w:val="00E26955"/>
    <w:rsid w:val="00E44B13"/>
    <w:rsid w:val="00E6738B"/>
    <w:rsid w:val="00E7603E"/>
    <w:rsid w:val="00E83514"/>
    <w:rsid w:val="00E87947"/>
    <w:rsid w:val="00E90845"/>
    <w:rsid w:val="00E9496C"/>
    <w:rsid w:val="00E9632E"/>
    <w:rsid w:val="00EA3116"/>
    <w:rsid w:val="00EB0AAB"/>
    <w:rsid w:val="00EB7244"/>
    <w:rsid w:val="00EC03E6"/>
    <w:rsid w:val="00EC2E19"/>
    <w:rsid w:val="00ED22D5"/>
    <w:rsid w:val="00ED375D"/>
    <w:rsid w:val="00EE051F"/>
    <w:rsid w:val="00EE3E81"/>
    <w:rsid w:val="00EF0399"/>
    <w:rsid w:val="00EF0C7E"/>
    <w:rsid w:val="00EF2C47"/>
    <w:rsid w:val="00F00280"/>
    <w:rsid w:val="00F0678E"/>
    <w:rsid w:val="00F0735F"/>
    <w:rsid w:val="00F108F2"/>
    <w:rsid w:val="00F1575D"/>
    <w:rsid w:val="00F20599"/>
    <w:rsid w:val="00F23C18"/>
    <w:rsid w:val="00F249B8"/>
    <w:rsid w:val="00F336D3"/>
    <w:rsid w:val="00F3376C"/>
    <w:rsid w:val="00F374E8"/>
    <w:rsid w:val="00F41EB0"/>
    <w:rsid w:val="00F47095"/>
    <w:rsid w:val="00F710E1"/>
    <w:rsid w:val="00F71BBD"/>
    <w:rsid w:val="00F73661"/>
    <w:rsid w:val="00F80FFA"/>
    <w:rsid w:val="00F8219A"/>
    <w:rsid w:val="00F9156F"/>
    <w:rsid w:val="00F95659"/>
    <w:rsid w:val="00FA28CF"/>
    <w:rsid w:val="00FA4C56"/>
    <w:rsid w:val="00FC3546"/>
    <w:rsid w:val="00FC546A"/>
    <w:rsid w:val="00FC77F8"/>
    <w:rsid w:val="00FE1B14"/>
    <w:rsid w:val="00FE4288"/>
    <w:rsid w:val="00FF44A9"/>
    <w:rsid w:val="00FF4930"/>
    <w:rsid w:val="00FF49F7"/>
    <w:rsid w:val="00FF7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4E4A68-5FBE-4580-84E6-4013EBF6F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0C2"/>
    <w:pPr>
      <w:spacing w:after="120"/>
    </w:pPr>
    <w:rPr>
      <w:sz w:val="24"/>
      <w:szCs w:val="22"/>
      <w:lang w:eastAsia="en-US"/>
    </w:rPr>
  </w:style>
  <w:style w:type="paragraph" w:styleId="Heading1">
    <w:name w:val="heading 1"/>
    <w:basedOn w:val="Normal"/>
    <w:next w:val="Normal"/>
    <w:link w:val="Heading1Char"/>
    <w:uiPriority w:val="9"/>
    <w:qFormat/>
    <w:rsid w:val="00665D9F"/>
    <w:pPr>
      <w:keepNext/>
      <w:spacing w:before="240" w:after="60"/>
      <w:outlineLvl w:val="0"/>
    </w:pPr>
    <w:rPr>
      <w:rFonts w:ascii="Cambria" w:eastAsia="Times New Roman" w:hAnsi="Cambria"/>
      <w:b/>
      <w:bCs/>
      <w:kern w:val="32"/>
      <w:sz w:val="32"/>
      <w:szCs w:val="32"/>
    </w:rPr>
  </w:style>
  <w:style w:type="paragraph" w:styleId="Heading2">
    <w:name w:val="heading 2"/>
    <w:basedOn w:val="Normal"/>
    <w:link w:val="Heading2Char"/>
    <w:uiPriority w:val="9"/>
    <w:qFormat/>
    <w:rsid w:val="00E9496C"/>
    <w:pPr>
      <w:spacing w:before="100" w:beforeAutospacing="1" w:after="100" w:afterAutospacing="1"/>
      <w:outlineLvl w:val="1"/>
    </w:pPr>
    <w:rPr>
      <w:rFonts w:eastAsia="Times New Roman"/>
      <w:b/>
      <w:bCs/>
      <w:sz w:val="36"/>
      <w:szCs w:val="36"/>
      <w:lang w:eastAsia="en-GB"/>
    </w:rPr>
  </w:style>
  <w:style w:type="paragraph" w:styleId="Heading3">
    <w:name w:val="heading 3"/>
    <w:basedOn w:val="Normal"/>
    <w:link w:val="Heading3Char"/>
    <w:uiPriority w:val="9"/>
    <w:qFormat/>
    <w:rsid w:val="00E9496C"/>
    <w:pPr>
      <w:spacing w:before="100" w:beforeAutospacing="1" w:after="100" w:afterAutospacing="1"/>
      <w:outlineLvl w:val="2"/>
    </w:pPr>
    <w:rPr>
      <w:rFonts w:eastAsia="Times New Roman"/>
      <w:b/>
      <w:bCs/>
      <w:sz w:val="27"/>
      <w:szCs w:val="27"/>
      <w:lang w:eastAsia="en-GB"/>
    </w:rPr>
  </w:style>
  <w:style w:type="paragraph" w:styleId="Heading4">
    <w:name w:val="heading 4"/>
    <w:basedOn w:val="Normal"/>
    <w:link w:val="Heading4Char"/>
    <w:uiPriority w:val="9"/>
    <w:qFormat/>
    <w:rsid w:val="00E9496C"/>
    <w:pPr>
      <w:spacing w:before="100" w:beforeAutospacing="1" w:after="100" w:afterAutospacing="1"/>
      <w:outlineLvl w:val="3"/>
    </w:pPr>
    <w:rPr>
      <w:rFonts w:eastAsia="Times New Roman"/>
      <w:b/>
      <w:bCs/>
      <w:szCs w:val="24"/>
      <w:lang w:eastAsia="en-GB"/>
    </w:rPr>
  </w:style>
  <w:style w:type="paragraph" w:styleId="Heading5">
    <w:name w:val="heading 5"/>
    <w:basedOn w:val="Normal"/>
    <w:next w:val="Normal"/>
    <w:link w:val="Heading5Char"/>
    <w:uiPriority w:val="9"/>
    <w:semiHidden/>
    <w:unhideWhenUsed/>
    <w:qFormat/>
    <w:rsid w:val="00A51E75"/>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9496C"/>
    <w:rPr>
      <w:rFonts w:eastAsia="Times New Roman" w:cs="Times New Roman"/>
      <w:b/>
      <w:bCs/>
      <w:sz w:val="36"/>
      <w:szCs w:val="36"/>
      <w:lang w:eastAsia="en-GB"/>
    </w:rPr>
  </w:style>
  <w:style w:type="character" w:customStyle="1" w:styleId="Heading3Char">
    <w:name w:val="Heading 3 Char"/>
    <w:link w:val="Heading3"/>
    <w:uiPriority w:val="9"/>
    <w:rsid w:val="00E9496C"/>
    <w:rPr>
      <w:rFonts w:eastAsia="Times New Roman" w:cs="Times New Roman"/>
      <w:b/>
      <w:bCs/>
      <w:sz w:val="27"/>
      <w:szCs w:val="27"/>
      <w:lang w:eastAsia="en-GB"/>
    </w:rPr>
  </w:style>
  <w:style w:type="character" w:customStyle="1" w:styleId="Heading4Char">
    <w:name w:val="Heading 4 Char"/>
    <w:link w:val="Heading4"/>
    <w:uiPriority w:val="9"/>
    <w:rsid w:val="00E9496C"/>
    <w:rPr>
      <w:rFonts w:eastAsia="Times New Roman" w:cs="Times New Roman"/>
      <w:b/>
      <w:bCs/>
      <w:szCs w:val="24"/>
      <w:lang w:eastAsia="en-GB"/>
    </w:rPr>
  </w:style>
  <w:style w:type="paragraph" w:styleId="NormalWeb">
    <w:name w:val="Normal (Web)"/>
    <w:basedOn w:val="Normal"/>
    <w:uiPriority w:val="99"/>
    <w:unhideWhenUsed/>
    <w:rsid w:val="00E9496C"/>
    <w:pPr>
      <w:spacing w:before="100" w:beforeAutospacing="1" w:after="100" w:afterAutospacing="1"/>
    </w:pPr>
    <w:rPr>
      <w:rFonts w:eastAsia="Times New Roman"/>
      <w:szCs w:val="24"/>
      <w:lang w:eastAsia="en-GB"/>
    </w:rPr>
  </w:style>
  <w:style w:type="character" w:styleId="Emphasis">
    <w:name w:val="Emphasis"/>
    <w:uiPriority w:val="20"/>
    <w:qFormat/>
    <w:rsid w:val="00E9496C"/>
    <w:rPr>
      <w:i/>
      <w:iCs/>
    </w:rPr>
  </w:style>
  <w:style w:type="character" w:customStyle="1" w:styleId="apple-converted-space">
    <w:name w:val="apple-converted-space"/>
    <w:basedOn w:val="DefaultParagraphFont"/>
    <w:rsid w:val="00E9496C"/>
  </w:style>
  <w:style w:type="character" w:customStyle="1" w:styleId="klink">
    <w:name w:val="klink"/>
    <w:basedOn w:val="DefaultParagraphFont"/>
    <w:rsid w:val="00E9496C"/>
  </w:style>
  <w:style w:type="character" w:styleId="Strong">
    <w:name w:val="Strong"/>
    <w:uiPriority w:val="22"/>
    <w:qFormat/>
    <w:rsid w:val="00E9496C"/>
    <w:rPr>
      <w:b/>
      <w:bCs/>
    </w:rPr>
  </w:style>
  <w:style w:type="character" w:styleId="Hyperlink">
    <w:name w:val="Hyperlink"/>
    <w:uiPriority w:val="99"/>
    <w:unhideWhenUsed/>
    <w:rsid w:val="00C768AB"/>
    <w:rPr>
      <w:color w:val="0000FF"/>
      <w:u w:val="single"/>
    </w:rPr>
  </w:style>
  <w:style w:type="character" w:customStyle="1" w:styleId="Heading5Char">
    <w:name w:val="Heading 5 Char"/>
    <w:link w:val="Heading5"/>
    <w:uiPriority w:val="9"/>
    <w:semiHidden/>
    <w:rsid w:val="00A51E75"/>
    <w:rPr>
      <w:rFonts w:ascii="Calibri" w:eastAsia="Times New Roman" w:hAnsi="Calibri" w:cs="Times New Roman"/>
      <w:b/>
      <w:bCs/>
      <w:i/>
      <w:iCs/>
      <w:sz w:val="26"/>
      <w:szCs w:val="26"/>
      <w:lang w:eastAsia="en-US"/>
    </w:rPr>
  </w:style>
  <w:style w:type="character" w:customStyle="1" w:styleId="apple-style-span">
    <w:name w:val="apple-style-span"/>
    <w:basedOn w:val="DefaultParagraphFont"/>
    <w:rsid w:val="00795F09"/>
  </w:style>
  <w:style w:type="character" w:customStyle="1" w:styleId="Heading1Char">
    <w:name w:val="Heading 1 Char"/>
    <w:link w:val="Heading1"/>
    <w:uiPriority w:val="9"/>
    <w:rsid w:val="00665D9F"/>
    <w:rPr>
      <w:rFonts w:ascii="Cambria" w:eastAsia="Times New Roman" w:hAnsi="Cambria" w:cs="Times New Roman"/>
      <w:b/>
      <w:bCs/>
      <w:kern w:val="32"/>
      <w:sz w:val="32"/>
      <w:szCs w:val="32"/>
      <w:lang w:eastAsia="en-US"/>
    </w:rPr>
  </w:style>
  <w:style w:type="paragraph" w:styleId="TOCHeading">
    <w:name w:val="TOC Heading"/>
    <w:basedOn w:val="Heading1"/>
    <w:next w:val="Normal"/>
    <w:uiPriority w:val="39"/>
    <w:semiHidden/>
    <w:unhideWhenUsed/>
    <w:qFormat/>
    <w:rsid w:val="00665D9F"/>
    <w:pPr>
      <w:keepLines/>
      <w:spacing w:before="480" w:after="0" w:line="276" w:lineRule="auto"/>
      <w:outlineLvl w:val="9"/>
    </w:pPr>
    <w:rPr>
      <w:color w:val="365F91"/>
      <w:kern w:val="0"/>
      <w:sz w:val="28"/>
      <w:szCs w:val="28"/>
      <w:lang w:val="en-US"/>
    </w:rPr>
  </w:style>
  <w:style w:type="paragraph" w:styleId="TOC2">
    <w:name w:val="toc 2"/>
    <w:basedOn w:val="Normal"/>
    <w:next w:val="Normal"/>
    <w:autoRedefine/>
    <w:uiPriority w:val="39"/>
    <w:unhideWhenUsed/>
    <w:rsid w:val="00665D9F"/>
    <w:pPr>
      <w:ind w:left="240"/>
    </w:pPr>
  </w:style>
  <w:style w:type="paragraph" w:styleId="TOC3">
    <w:name w:val="toc 3"/>
    <w:basedOn w:val="Normal"/>
    <w:next w:val="Normal"/>
    <w:autoRedefine/>
    <w:uiPriority w:val="39"/>
    <w:unhideWhenUsed/>
    <w:rsid w:val="00665D9F"/>
    <w:pPr>
      <w:ind w:left="480"/>
    </w:pPr>
  </w:style>
  <w:style w:type="paragraph" w:styleId="Header">
    <w:name w:val="header"/>
    <w:basedOn w:val="Normal"/>
    <w:link w:val="HeaderChar"/>
    <w:uiPriority w:val="99"/>
    <w:unhideWhenUsed/>
    <w:rsid w:val="00B40273"/>
    <w:pPr>
      <w:tabs>
        <w:tab w:val="center" w:pos="4513"/>
        <w:tab w:val="right" w:pos="9026"/>
      </w:tabs>
    </w:pPr>
  </w:style>
  <w:style w:type="character" w:customStyle="1" w:styleId="HeaderChar">
    <w:name w:val="Header Char"/>
    <w:link w:val="Header"/>
    <w:uiPriority w:val="99"/>
    <w:rsid w:val="00B40273"/>
    <w:rPr>
      <w:sz w:val="24"/>
      <w:szCs w:val="22"/>
      <w:lang w:eastAsia="en-US"/>
    </w:rPr>
  </w:style>
  <w:style w:type="paragraph" w:styleId="Footer">
    <w:name w:val="footer"/>
    <w:basedOn w:val="Normal"/>
    <w:link w:val="FooterChar"/>
    <w:uiPriority w:val="99"/>
    <w:semiHidden/>
    <w:unhideWhenUsed/>
    <w:rsid w:val="00B40273"/>
    <w:pPr>
      <w:tabs>
        <w:tab w:val="center" w:pos="4513"/>
        <w:tab w:val="right" w:pos="9026"/>
      </w:tabs>
    </w:pPr>
  </w:style>
  <w:style w:type="character" w:customStyle="1" w:styleId="FooterChar">
    <w:name w:val="Footer Char"/>
    <w:link w:val="Footer"/>
    <w:uiPriority w:val="99"/>
    <w:semiHidden/>
    <w:rsid w:val="00B40273"/>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07055">
      <w:bodyDiv w:val="1"/>
      <w:marLeft w:val="0"/>
      <w:marRight w:val="0"/>
      <w:marTop w:val="0"/>
      <w:marBottom w:val="0"/>
      <w:divBdr>
        <w:top w:val="none" w:sz="0" w:space="0" w:color="auto"/>
        <w:left w:val="none" w:sz="0" w:space="0" w:color="auto"/>
        <w:bottom w:val="none" w:sz="0" w:space="0" w:color="auto"/>
        <w:right w:val="none" w:sz="0" w:space="0" w:color="auto"/>
      </w:divBdr>
      <w:divsChild>
        <w:div w:id="1683432444">
          <w:marLeft w:val="0"/>
          <w:marRight w:val="0"/>
          <w:marTop w:val="0"/>
          <w:marBottom w:val="0"/>
          <w:divBdr>
            <w:top w:val="none" w:sz="0" w:space="0" w:color="auto"/>
            <w:left w:val="none" w:sz="0" w:space="0" w:color="auto"/>
            <w:bottom w:val="none" w:sz="0" w:space="0" w:color="auto"/>
            <w:right w:val="none" w:sz="0" w:space="0" w:color="auto"/>
          </w:divBdr>
        </w:div>
      </w:divsChild>
    </w:div>
    <w:div w:id="1036151256">
      <w:bodyDiv w:val="1"/>
      <w:marLeft w:val="0"/>
      <w:marRight w:val="0"/>
      <w:marTop w:val="0"/>
      <w:marBottom w:val="0"/>
      <w:divBdr>
        <w:top w:val="none" w:sz="0" w:space="0" w:color="auto"/>
        <w:left w:val="none" w:sz="0" w:space="0" w:color="auto"/>
        <w:bottom w:val="none" w:sz="0" w:space="0" w:color="auto"/>
        <w:right w:val="none" w:sz="0" w:space="0" w:color="auto"/>
      </w:divBdr>
    </w:div>
    <w:div w:id="1060978814">
      <w:bodyDiv w:val="1"/>
      <w:marLeft w:val="0"/>
      <w:marRight w:val="0"/>
      <w:marTop w:val="0"/>
      <w:marBottom w:val="0"/>
      <w:divBdr>
        <w:top w:val="none" w:sz="0" w:space="0" w:color="auto"/>
        <w:left w:val="none" w:sz="0" w:space="0" w:color="auto"/>
        <w:bottom w:val="none" w:sz="0" w:space="0" w:color="auto"/>
        <w:right w:val="none" w:sz="0" w:space="0" w:color="auto"/>
      </w:divBdr>
    </w:div>
    <w:div w:id="1468165502">
      <w:bodyDiv w:val="1"/>
      <w:marLeft w:val="0"/>
      <w:marRight w:val="0"/>
      <w:marTop w:val="0"/>
      <w:marBottom w:val="0"/>
      <w:divBdr>
        <w:top w:val="none" w:sz="0" w:space="0" w:color="auto"/>
        <w:left w:val="none" w:sz="0" w:space="0" w:color="auto"/>
        <w:bottom w:val="none" w:sz="0" w:space="0" w:color="auto"/>
        <w:right w:val="none" w:sz="0" w:space="0" w:color="auto"/>
      </w:divBdr>
    </w:div>
    <w:div w:id="1623611949">
      <w:bodyDiv w:val="1"/>
      <w:marLeft w:val="0"/>
      <w:marRight w:val="0"/>
      <w:marTop w:val="0"/>
      <w:marBottom w:val="0"/>
      <w:divBdr>
        <w:top w:val="none" w:sz="0" w:space="0" w:color="auto"/>
        <w:left w:val="none" w:sz="0" w:space="0" w:color="auto"/>
        <w:bottom w:val="none" w:sz="0" w:space="0" w:color="auto"/>
        <w:right w:val="none" w:sz="0" w:space="0" w:color="auto"/>
      </w:divBdr>
    </w:div>
    <w:div w:id="1785072207">
      <w:bodyDiv w:val="1"/>
      <w:marLeft w:val="0"/>
      <w:marRight w:val="0"/>
      <w:marTop w:val="0"/>
      <w:marBottom w:val="0"/>
      <w:divBdr>
        <w:top w:val="none" w:sz="0" w:space="0" w:color="auto"/>
        <w:left w:val="none" w:sz="0" w:space="0" w:color="auto"/>
        <w:bottom w:val="none" w:sz="0" w:space="0" w:color="auto"/>
        <w:right w:val="none" w:sz="0" w:space="0" w:color="auto"/>
      </w:divBdr>
    </w:div>
    <w:div w:id="2077165913">
      <w:bodyDiv w:val="1"/>
      <w:marLeft w:val="0"/>
      <w:marRight w:val="0"/>
      <w:marTop w:val="0"/>
      <w:marBottom w:val="0"/>
      <w:divBdr>
        <w:top w:val="none" w:sz="0" w:space="0" w:color="auto"/>
        <w:left w:val="none" w:sz="0" w:space="0" w:color="auto"/>
        <w:bottom w:val="none" w:sz="0" w:space="0" w:color="auto"/>
        <w:right w:val="none" w:sz="0" w:space="0" w:color="auto"/>
      </w:divBdr>
      <w:divsChild>
        <w:div w:id="523324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hyperlink" Target="http://www.baycongroup.com/access2007/01_acc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7D42F-C81F-4F8A-81B2-1FD86EDA1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1255</Words>
  <Characters>7155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Coleg y Drindod</Company>
  <LinksUpToDate>false</LinksUpToDate>
  <CharactersWithSpaces>8394</CharactersWithSpaces>
  <SharedDoc>false</SharedDoc>
  <HLinks>
    <vt:vector size="72" baseType="variant">
      <vt:variant>
        <vt:i4>1114163</vt:i4>
      </vt:variant>
      <vt:variant>
        <vt:i4>62</vt:i4>
      </vt:variant>
      <vt:variant>
        <vt:i4>0</vt:i4>
      </vt:variant>
      <vt:variant>
        <vt:i4>5</vt:i4>
      </vt:variant>
      <vt:variant>
        <vt:lpwstr/>
      </vt:variant>
      <vt:variant>
        <vt:lpwstr>_Toc303604343</vt:lpwstr>
      </vt:variant>
      <vt:variant>
        <vt:i4>1114163</vt:i4>
      </vt:variant>
      <vt:variant>
        <vt:i4>56</vt:i4>
      </vt:variant>
      <vt:variant>
        <vt:i4>0</vt:i4>
      </vt:variant>
      <vt:variant>
        <vt:i4>5</vt:i4>
      </vt:variant>
      <vt:variant>
        <vt:lpwstr/>
      </vt:variant>
      <vt:variant>
        <vt:lpwstr>_Toc303604342</vt:lpwstr>
      </vt:variant>
      <vt:variant>
        <vt:i4>1114163</vt:i4>
      </vt:variant>
      <vt:variant>
        <vt:i4>50</vt:i4>
      </vt:variant>
      <vt:variant>
        <vt:i4>0</vt:i4>
      </vt:variant>
      <vt:variant>
        <vt:i4>5</vt:i4>
      </vt:variant>
      <vt:variant>
        <vt:lpwstr/>
      </vt:variant>
      <vt:variant>
        <vt:lpwstr>_Toc303604341</vt:lpwstr>
      </vt:variant>
      <vt:variant>
        <vt:i4>1114163</vt:i4>
      </vt:variant>
      <vt:variant>
        <vt:i4>44</vt:i4>
      </vt:variant>
      <vt:variant>
        <vt:i4>0</vt:i4>
      </vt:variant>
      <vt:variant>
        <vt:i4>5</vt:i4>
      </vt:variant>
      <vt:variant>
        <vt:lpwstr/>
      </vt:variant>
      <vt:variant>
        <vt:lpwstr>_Toc303604340</vt:lpwstr>
      </vt:variant>
      <vt:variant>
        <vt:i4>1441843</vt:i4>
      </vt:variant>
      <vt:variant>
        <vt:i4>38</vt:i4>
      </vt:variant>
      <vt:variant>
        <vt:i4>0</vt:i4>
      </vt:variant>
      <vt:variant>
        <vt:i4>5</vt:i4>
      </vt:variant>
      <vt:variant>
        <vt:lpwstr/>
      </vt:variant>
      <vt:variant>
        <vt:lpwstr>_Toc303604339</vt:lpwstr>
      </vt:variant>
      <vt:variant>
        <vt:i4>1441843</vt:i4>
      </vt:variant>
      <vt:variant>
        <vt:i4>32</vt:i4>
      </vt:variant>
      <vt:variant>
        <vt:i4>0</vt:i4>
      </vt:variant>
      <vt:variant>
        <vt:i4>5</vt:i4>
      </vt:variant>
      <vt:variant>
        <vt:lpwstr/>
      </vt:variant>
      <vt:variant>
        <vt:lpwstr>_Toc303604338</vt:lpwstr>
      </vt:variant>
      <vt:variant>
        <vt:i4>1441843</vt:i4>
      </vt:variant>
      <vt:variant>
        <vt:i4>26</vt:i4>
      </vt:variant>
      <vt:variant>
        <vt:i4>0</vt:i4>
      </vt:variant>
      <vt:variant>
        <vt:i4>5</vt:i4>
      </vt:variant>
      <vt:variant>
        <vt:lpwstr/>
      </vt:variant>
      <vt:variant>
        <vt:lpwstr>_Toc303604337</vt:lpwstr>
      </vt:variant>
      <vt:variant>
        <vt:i4>1441843</vt:i4>
      </vt:variant>
      <vt:variant>
        <vt:i4>20</vt:i4>
      </vt:variant>
      <vt:variant>
        <vt:i4>0</vt:i4>
      </vt:variant>
      <vt:variant>
        <vt:i4>5</vt:i4>
      </vt:variant>
      <vt:variant>
        <vt:lpwstr/>
      </vt:variant>
      <vt:variant>
        <vt:lpwstr>_Toc303604336</vt:lpwstr>
      </vt:variant>
      <vt:variant>
        <vt:i4>1441843</vt:i4>
      </vt:variant>
      <vt:variant>
        <vt:i4>14</vt:i4>
      </vt:variant>
      <vt:variant>
        <vt:i4>0</vt:i4>
      </vt:variant>
      <vt:variant>
        <vt:i4>5</vt:i4>
      </vt:variant>
      <vt:variant>
        <vt:lpwstr/>
      </vt:variant>
      <vt:variant>
        <vt:lpwstr>_Toc303604335</vt:lpwstr>
      </vt:variant>
      <vt:variant>
        <vt:i4>1441843</vt:i4>
      </vt:variant>
      <vt:variant>
        <vt:i4>8</vt:i4>
      </vt:variant>
      <vt:variant>
        <vt:i4>0</vt:i4>
      </vt:variant>
      <vt:variant>
        <vt:i4>5</vt:i4>
      </vt:variant>
      <vt:variant>
        <vt:lpwstr/>
      </vt:variant>
      <vt:variant>
        <vt:lpwstr>_Toc303604334</vt:lpwstr>
      </vt:variant>
      <vt:variant>
        <vt:i4>1441843</vt:i4>
      </vt:variant>
      <vt:variant>
        <vt:i4>2</vt:i4>
      </vt:variant>
      <vt:variant>
        <vt:i4>0</vt:i4>
      </vt:variant>
      <vt:variant>
        <vt:i4>5</vt:i4>
      </vt:variant>
      <vt:variant>
        <vt:lpwstr/>
      </vt:variant>
      <vt:variant>
        <vt:lpwstr>_Toc303604333</vt:lpwstr>
      </vt:variant>
      <vt:variant>
        <vt:i4>196664</vt:i4>
      </vt:variant>
      <vt:variant>
        <vt:i4>0</vt:i4>
      </vt:variant>
      <vt:variant>
        <vt:i4>0</vt:i4>
      </vt:variant>
      <vt:variant>
        <vt:i4>5</vt:i4>
      </vt:variant>
      <vt:variant>
        <vt:lpwstr>http://www.baycongroup.com/access2007/01_access.html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itchre</dc:creator>
  <cp:keywords/>
  <dc:description/>
  <cp:lastModifiedBy>L0237_User</cp:lastModifiedBy>
  <cp:revision>2</cp:revision>
  <cp:lastPrinted>2011-09-12T15:35:00Z</cp:lastPrinted>
  <dcterms:created xsi:type="dcterms:W3CDTF">2020-01-23T15:14:00Z</dcterms:created>
  <dcterms:modified xsi:type="dcterms:W3CDTF">2020-01-23T15:14:00Z</dcterms:modified>
</cp:coreProperties>
</file>