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5E2CD722" w14:textId="77777777" w:rsidR="0093702C" w:rsidRPr="0093702C" w:rsidRDefault="0093702C" w:rsidP="0093702C">
      <w:pPr>
        <w:spacing w:after="0" w:line="240" w:lineRule="auto"/>
        <w:ind w:firstLine="720"/>
        <w:rPr>
          <w:sz w:val="28"/>
          <w:szCs w:val="28"/>
        </w:rPr>
      </w:pPr>
      <w:r w:rsidRPr="0093702C">
        <w:rPr>
          <w:sz w:val="28"/>
          <w:szCs w:val="28"/>
        </w:rPr>
        <w:t>As part 1, I present a critical review of Petra M. Creamer’s article “As above so down below”. The article focused on investigating the Mesopotamian dead kin cult and introducing the idea that the Neo-Assyrian funerary rituals participate in strengthening the social structure.</w:t>
      </w:r>
    </w:p>
    <w:p w14:paraId="7946150E" w14:textId="53700A18" w:rsidR="0093702C" w:rsidRPr="0093702C" w:rsidRDefault="0093702C" w:rsidP="0093702C">
      <w:pPr>
        <w:spacing w:after="0" w:line="240" w:lineRule="auto"/>
        <w:ind w:firstLine="720"/>
        <w:rPr>
          <w:sz w:val="28"/>
          <w:szCs w:val="28"/>
        </w:rPr>
      </w:pPr>
      <w:r w:rsidRPr="0093702C">
        <w:rPr>
          <w:sz w:val="28"/>
          <w:szCs w:val="28"/>
        </w:rPr>
        <w:t xml:space="preserve">As Part 2, for the object analysis, I intend to research and </w:t>
      </w:r>
      <w:r w:rsidR="00D05B29" w:rsidRPr="0093702C">
        <w:rPr>
          <w:sz w:val="28"/>
          <w:szCs w:val="28"/>
        </w:rPr>
        <w:t>analyze</w:t>
      </w:r>
      <w:r w:rsidRPr="0093702C">
        <w:rPr>
          <w:sz w:val="28"/>
          <w:szCs w:val="28"/>
        </w:rPr>
        <w:t xml:space="preserve"> the skulls of Jericho (presented as one item) </w:t>
      </w:r>
    </w:p>
    <w:p w14:paraId="10A2B4E6" w14:textId="77777777" w:rsidR="0093702C" w:rsidRPr="0093702C" w:rsidRDefault="0093702C" w:rsidP="0093702C">
      <w:pPr>
        <w:spacing w:after="0" w:line="240" w:lineRule="auto"/>
        <w:ind w:firstLine="720"/>
        <w:rPr>
          <w:sz w:val="28"/>
          <w:szCs w:val="28"/>
        </w:rPr>
      </w:pPr>
      <w:r w:rsidRPr="0093702C">
        <w:rPr>
          <w:sz w:val="28"/>
          <w:szCs w:val="28"/>
        </w:rPr>
        <w:t xml:space="preserve">As part 3, I would like to present the site of </w:t>
      </w:r>
      <w:proofErr w:type="spellStart"/>
      <w:r w:rsidRPr="0093702C">
        <w:rPr>
          <w:sz w:val="28"/>
          <w:szCs w:val="28"/>
        </w:rPr>
        <w:t>Çatalhöyük</w:t>
      </w:r>
      <w:proofErr w:type="spellEnd"/>
      <w:r w:rsidRPr="0093702C">
        <w:rPr>
          <w:sz w:val="28"/>
          <w:szCs w:val="28"/>
        </w:rPr>
        <w:t>.</w:t>
      </w:r>
    </w:p>
    <w:p w14:paraId="4D0283F1" w14:textId="77777777" w:rsidR="0093702C" w:rsidRDefault="0093702C" w:rsidP="0093702C">
      <w:pPr>
        <w:spacing w:after="0" w:line="240" w:lineRule="auto"/>
        <w:ind w:firstLine="720"/>
        <w:rPr>
          <w:sz w:val="28"/>
          <w:szCs w:val="28"/>
        </w:rPr>
      </w:pPr>
      <w:r w:rsidRPr="0093702C">
        <w:rPr>
          <w:sz w:val="28"/>
          <w:szCs w:val="28"/>
        </w:rPr>
        <w:t xml:space="preserve">The connection I want to make between the three topics is the cult of the dead kin and how it could have been important in structuring the early pastoral societies (Jericho, </w:t>
      </w:r>
      <w:proofErr w:type="spellStart"/>
      <w:r w:rsidRPr="0093702C">
        <w:rPr>
          <w:sz w:val="28"/>
          <w:szCs w:val="28"/>
        </w:rPr>
        <w:t>Çatalhöyük</w:t>
      </w:r>
      <w:proofErr w:type="spellEnd"/>
      <w:r w:rsidRPr="0093702C">
        <w:rPr>
          <w:sz w:val="28"/>
          <w:szCs w:val="28"/>
        </w:rPr>
        <w:t>) and the later civilizations in the Near East, and how it could have been instrumental in wealth accumulation and early capitalism.</w:t>
      </w:r>
    </w:p>
    <w:p w14:paraId="1C3F15CF" w14:textId="5413EFB7" w:rsidR="0093702C" w:rsidRDefault="004F1A70" w:rsidP="004F1A70">
      <w:pPr>
        <w:spacing w:after="0" w:line="240" w:lineRule="auto"/>
        <w:rPr>
          <w:sz w:val="28"/>
          <w:szCs w:val="28"/>
        </w:rPr>
      </w:pPr>
      <w:r>
        <w:rPr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1BE01114" wp14:editId="1E5B4471">
                <wp:simplePos x="0" y="0"/>
                <wp:positionH relativeFrom="column">
                  <wp:posOffset>-10048</wp:posOffset>
                </wp:positionH>
                <wp:positionV relativeFrom="paragraph">
                  <wp:posOffset>129512</wp:posOffset>
                </wp:positionV>
                <wp:extent cx="6471138" cy="10048"/>
                <wp:effectExtent l="0" t="19050" r="25400" b="47625"/>
                <wp:wrapNone/>
                <wp:docPr id="1" name="Straight Connector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471138" cy="10048"/>
                        </a:xfrm>
                        <a:prstGeom prst="line">
                          <a:avLst/>
                        </a:prstGeom>
                        <a:ln w="57150">
                          <a:solidFill>
                            <a:schemeClr val="accent1">
                              <a:lumMod val="40000"/>
                              <a:lumOff val="60000"/>
                            </a:schemeClr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traight Connector 1" o:spid="_x0000_s1026" style="position:absolute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-.8pt,10.2pt" to="508.75pt,1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" strokecolor="#b8cce4 [1300]" strokeweight="4.5pt"/>
            </w:pict>
          </mc:Fallback>
        </mc:AlternateContent>
      </w:r>
    </w:p>
    <w:p w14:paraId="01BF2CAD" w14:textId="77777777" w:rsidR="004F1A70" w:rsidRDefault="004F1A70" w:rsidP="0093702C">
      <w:pPr>
        <w:spacing w:after="0" w:line="240" w:lineRule="auto"/>
        <w:ind w:firstLine="720"/>
        <w:rPr>
          <w:sz w:val="28"/>
          <w:szCs w:val="28"/>
        </w:rPr>
      </w:pPr>
    </w:p>
    <w:p w14:paraId="2E5D75C6" w14:textId="77777777" w:rsidR="004F1A70" w:rsidRPr="0093702C" w:rsidRDefault="004F1A70" w:rsidP="0093702C">
      <w:pPr>
        <w:spacing w:after="0" w:line="240" w:lineRule="auto"/>
        <w:ind w:firstLine="720"/>
        <w:rPr>
          <w:sz w:val="28"/>
          <w:szCs w:val="28"/>
        </w:rPr>
      </w:pPr>
      <w:bookmarkStart w:id="0" w:name="_GoBack"/>
      <w:bookmarkEnd w:id="0"/>
    </w:p>
    <w:p w14:paraId="4CFA338D" w14:textId="18C3215B" w:rsidR="00183A3B" w:rsidRDefault="00EF5F4A" w:rsidP="00EF5F4A">
      <w:pPr>
        <w:pStyle w:val="Title"/>
      </w:pPr>
      <w:r>
        <w:t>Part 1</w:t>
      </w:r>
      <w:r w:rsidR="00200B4B">
        <w:t>:</w:t>
      </w:r>
      <w:r>
        <w:t xml:space="preserve"> </w:t>
      </w:r>
      <w:r w:rsidR="00AC2F78">
        <w:t xml:space="preserve">Article </w:t>
      </w:r>
      <w:r w:rsidR="00F729D3">
        <w:t xml:space="preserve">Content </w:t>
      </w:r>
      <w:r w:rsidR="00544BBB" w:rsidRPr="00544BBB">
        <w:t xml:space="preserve">Summary </w:t>
      </w:r>
    </w:p>
    <w:p w14:paraId="73FC73A4" w14:textId="77777777" w:rsidR="00C31897" w:rsidRPr="00DF3653" w:rsidRDefault="000C4A56" w:rsidP="00A64611">
      <w:pPr>
        <w:keepNext/>
        <w:suppressLineNumbers/>
        <w:spacing w:before="240" w:after="0" w:line="360" w:lineRule="auto"/>
        <w:jc w:val="both"/>
        <w:rPr>
          <w:b/>
          <w:sz w:val="28"/>
          <w:szCs w:val="28"/>
        </w:rPr>
      </w:pPr>
      <w:r>
        <w:rPr>
          <w:b/>
          <w:sz w:val="28"/>
          <w:szCs w:val="28"/>
        </w:rPr>
        <w:t>Generality on t</w:t>
      </w:r>
      <w:r w:rsidR="00C31897">
        <w:rPr>
          <w:b/>
          <w:sz w:val="28"/>
          <w:szCs w:val="28"/>
        </w:rPr>
        <w:t xml:space="preserve">he </w:t>
      </w:r>
      <w:r w:rsidR="00C31897" w:rsidRPr="00DF3653">
        <w:rPr>
          <w:b/>
          <w:i/>
          <w:sz w:val="28"/>
          <w:szCs w:val="28"/>
        </w:rPr>
        <w:t>kipsu</w:t>
      </w:r>
      <w:r w:rsidR="00C31897" w:rsidRPr="00C31897">
        <w:rPr>
          <w:b/>
          <w:sz w:val="28"/>
          <w:szCs w:val="28"/>
        </w:rPr>
        <w:t xml:space="preserve"> ritual</w:t>
      </w:r>
    </w:p>
    <w:p w14:paraId="143FDD2D" w14:textId="62F9C81C" w:rsidR="008A0A2D" w:rsidRDefault="00544BBB" w:rsidP="00B757E3">
      <w:pPr>
        <w:spacing w:line="360" w:lineRule="auto"/>
        <w:ind w:firstLine="720"/>
        <w:jc w:val="both"/>
        <w:rPr>
          <w:sz w:val="28"/>
          <w:szCs w:val="28"/>
        </w:rPr>
      </w:pPr>
      <w:r w:rsidRPr="56F1B763">
        <w:rPr>
          <w:sz w:val="28"/>
          <w:szCs w:val="28"/>
        </w:rPr>
        <w:t xml:space="preserve">In her </w:t>
      </w:r>
      <w:r w:rsidR="6A70E89C" w:rsidRPr="56F1B763">
        <w:rPr>
          <w:sz w:val="28"/>
          <w:szCs w:val="28"/>
        </w:rPr>
        <w:t>article,</w:t>
      </w:r>
      <w:r w:rsidRPr="56F1B763">
        <w:rPr>
          <w:sz w:val="28"/>
          <w:szCs w:val="28"/>
        </w:rPr>
        <w:t xml:space="preserve"> Petra Creamer</w:t>
      </w:r>
      <w:r w:rsidR="00E9295E">
        <w:rPr>
          <w:sz w:val="28"/>
          <w:szCs w:val="28"/>
        </w:rPr>
        <w:t xml:space="preserve"> (2020)</w:t>
      </w:r>
      <w:r w:rsidRPr="56F1B763">
        <w:rPr>
          <w:sz w:val="28"/>
          <w:szCs w:val="28"/>
        </w:rPr>
        <w:t xml:space="preserve"> investigates mortuary ritual practice</w:t>
      </w:r>
      <w:r w:rsidR="000C37B1">
        <w:rPr>
          <w:sz w:val="28"/>
          <w:szCs w:val="28"/>
        </w:rPr>
        <w:t>s</w:t>
      </w:r>
      <w:r w:rsidRPr="56F1B763">
        <w:rPr>
          <w:sz w:val="28"/>
          <w:szCs w:val="28"/>
        </w:rPr>
        <w:t xml:space="preserve"> in A</w:t>
      </w:r>
      <w:r w:rsidR="00CC1092" w:rsidRPr="56F1B763">
        <w:rPr>
          <w:sz w:val="28"/>
          <w:szCs w:val="28"/>
        </w:rPr>
        <w:t>ss</w:t>
      </w:r>
      <w:r w:rsidRPr="56F1B763">
        <w:rPr>
          <w:sz w:val="28"/>
          <w:szCs w:val="28"/>
        </w:rPr>
        <w:t>ur during the Neo-Assyrian (c.900-612 BCE) period.</w:t>
      </w:r>
      <w:r w:rsidR="000F055A" w:rsidRPr="56F1B763">
        <w:rPr>
          <w:sz w:val="28"/>
          <w:szCs w:val="28"/>
        </w:rPr>
        <w:t xml:space="preserve"> </w:t>
      </w:r>
      <w:r w:rsidR="00953DA1" w:rsidRPr="56F1B763">
        <w:rPr>
          <w:sz w:val="28"/>
          <w:szCs w:val="28"/>
        </w:rPr>
        <w:t>The author start</w:t>
      </w:r>
      <w:r w:rsidR="000C37B1">
        <w:rPr>
          <w:sz w:val="28"/>
          <w:szCs w:val="28"/>
        </w:rPr>
        <w:t>s</w:t>
      </w:r>
      <w:r w:rsidR="00953DA1" w:rsidRPr="56F1B763">
        <w:rPr>
          <w:sz w:val="28"/>
          <w:szCs w:val="28"/>
        </w:rPr>
        <w:t xml:space="preserve"> with a </w:t>
      </w:r>
      <w:r w:rsidR="00A401BF" w:rsidRPr="56F1B763">
        <w:rPr>
          <w:sz w:val="28"/>
          <w:szCs w:val="28"/>
        </w:rPr>
        <w:t xml:space="preserve">short discussion of the </w:t>
      </w:r>
      <w:r w:rsidR="5B472C80" w:rsidRPr="56F1B763">
        <w:rPr>
          <w:sz w:val="28"/>
          <w:szCs w:val="28"/>
        </w:rPr>
        <w:t>“</w:t>
      </w:r>
      <w:r w:rsidR="00A401BF" w:rsidRPr="56F1B763">
        <w:rPr>
          <w:sz w:val="28"/>
          <w:szCs w:val="28"/>
        </w:rPr>
        <w:t>kipsu”</w:t>
      </w:r>
      <w:r w:rsidR="000C37B1">
        <w:rPr>
          <w:sz w:val="28"/>
          <w:szCs w:val="28"/>
        </w:rPr>
        <w:t>,</w:t>
      </w:r>
      <w:r w:rsidR="002912ED" w:rsidRPr="56F1B763">
        <w:rPr>
          <w:sz w:val="28"/>
          <w:szCs w:val="28"/>
        </w:rPr>
        <w:t xml:space="preserve"> </w:t>
      </w:r>
      <w:r w:rsidR="00953DA1" w:rsidRPr="56F1B763">
        <w:rPr>
          <w:sz w:val="28"/>
          <w:szCs w:val="28"/>
        </w:rPr>
        <w:t>the Mesopotamian ritual</w:t>
      </w:r>
      <w:r w:rsidR="00466B86" w:rsidRPr="56F1B763">
        <w:rPr>
          <w:sz w:val="28"/>
          <w:szCs w:val="28"/>
        </w:rPr>
        <w:t xml:space="preserve"> libation</w:t>
      </w:r>
      <w:r w:rsidR="00953DA1" w:rsidRPr="56F1B763">
        <w:rPr>
          <w:sz w:val="28"/>
          <w:szCs w:val="28"/>
        </w:rPr>
        <w:t xml:space="preserve"> </w:t>
      </w:r>
      <w:r w:rsidR="00466B86" w:rsidRPr="56F1B763">
        <w:rPr>
          <w:sz w:val="28"/>
          <w:szCs w:val="28"/>
        </w:rPr>
        <w:t>dedicated to the</w:t>
      </w:r>
      <w:r w:rsidR="00953DA1" w:rsidRPr="56F1B763">
        <w:rPr>
          <w:sz w:val="28"/>
          <w:szCs w:val="28"/>
        </w:rPr>
        <w:t xml:space="preserve"> </w:t>
      </w:r>
      <w:r w:rsidR="1CE83531" w:rsidRPr="56F1B763">
        <w:rPr>
          <w:sz w:val="28"/>
          <w:szCs w:val="28"/>
        </w:rPr>
        <w:t>dead</w:t>
      </w:r>
      <w:r w:rsidR="00A401BF" w:rsidRPr="56F1B763">
        <w:rPr>
          <w:sz w:val="28"/>
          <w:szCs w:val="28"/>
        </w:rPr>
        <w:t>. She demonstrate</w:t>
      </w:r>
      <w:r w:rsidR="008A0A2D" w:rsidRPr="56F1B763">
        <w:rPr>
          <w:sz w:val="28"/>
          <w:szCs w:val="28"/>
        </w:rPr>
        <w:t>s</w:t>
      </w:r>
      <w:r w:rsidR="00A401BF" w:rsidRPr="56F1B763">
        <w:rPr>
          <w:sz w:val="28"/>
          <w:szCs w:val="28"/>
        </w:rPr>
        <w:t xml:space="preserve"> </w:t>
      </w:r>
      <w:r w:rsidR="00333D50" w:rsidRPr="56F1B763">
        <w:rPr>
          <w:sz w:val="28"/>
          <w:szCs w:val="28"/>
        </w:rPr>
        <w:t xml:space="preserve">the </w:t>
      </w:r>
      <w:r w:rsidR="00333D50" w:rsidRPr="56F1B763">
        <w:rPr>
          <w:i/>
          <w:iCs/>
          <w:sz w:val="28"/>
          <w:szCs w:val="28"/>
        </w:rPr>
        <w:t>kipsu</w:t>
      </w:r>
      <w:r w:rsidR="00A401BF" w:rsidRPr="56F1B763">
        <w:rPr>
          <w:sz w:val="28"/>
          <w:szCs w:val="28"/>
        </w:rPr>
        <w:t xml:space="preserve"> </w:t>
      </w:r>
      <w:r w:rsidR="00953DA1" w:rsidRPr="56F1B763">
        <w:rPr>
          <w:sz w:val="28"/>
          <w:szCs w:val="28"/>
        </w:rPr>
        <w:t xml:space="preserve">importance </w:t>
      </w:r>
      <w:r w:rsidR="00333D50" w:rsidRPr="56F1B763">
        <w:rPr>
          <w:sz w:val="28"/>
          <w:szCs w:val="28"/>
        </w:rPr>
        <w:t>in</w:t>
      </w:r>
      <w:r w:rsidR="00466B86" w:rsidRPr="56F1B763">
        <w:rPr>
          <w:sz w:val="28"/>
          <w:szCs w:val="28"/>
        </w:rPr>
        <w:t xml:space="preserve"> </w:t>
      </w:r>
      <w:r w:rsidR="000C37B1">
        <w:rPr>
          <w:sz w:val="28"/>
          <w:szCs w:val="28"/>
        </w:rPr>
        <w:t>feeding</w:t>
      </w:r>
      <w:r w:rsidR="00333D50" w:rsidRPr="56F1B763">
        <w:rPr>
          <w:sz w:val="28"/>
          <w:szCs w:val="28"/>
        </w:rPr>
        <w:t xml:space="preserve"> and supplying</w:t>
      </w:r>
      <w:r w:rsidR="00815BD1" w:rsidRPr="56F1B763">
        <w:rPr>
          <w:sz w:val="28"/>
          <w:szCs w:val="28"/>
        </w:rPr>
        <w:t xml:space="preserve"> water to</w:t>
      </w:r>
      <w:r w:rsidR="00466B86" w:rsidRPr="56F1B763">
        <w:rPr>
          <w:sz w:val="28"/>
          <w:szCs w:val="28"/>
        </w:rPr>
        <w:t xml:space="preserve"> the </w:t>
      </w:r>
      <w:r w:rsidR="00333D50" w:rsidRPr="56F1B763">
        <w:rPr>
          <w:sz w:val="28"/>
          <w:szCs w:val="28"/>
        </w:rPr>
        <w:t xml:space="preserve">departed. </w:t>
      </w:r>
      <w:r w:rsidR="000C37B1">
        <w:rPr>
          <w:sz w:val="28"/>
          <w:szCs w:val="28"/>
        </w:rPr>
        <w:t>She</w:t>
      </w:r>
      <w:r w:rsidR="00E45600" w:rsidRPr="56F1B763">
        <w:rPr>
          <w:sz w:val="28"/>
          <w:szCs w:val="28"/>
        </w:rPr>
        <w:t xml:space="preserve"> also underlined that the </w:t>
      </w:r>
      <w:r w:rsidR="00E45600" w:rsidRPr="56F1B763">
        <w:rPr>
          <w:i/>
          <w:iCs/>
          <w:sz w:val="28"/>
          <w:szCs w:val="28"/>
        </w:rPr>
        <w:t>kipsu</w:t>
      </w:r>
      <w:r w:rsidR="00E45600" w:rsidRPr="56F1B763">
        <w:rPr>
          <w:sz w:val="28"/>
          <w:szCs w:val="28"/>
        </w:rPr>
        <w:t xml:space="preserve"> is documented </w:t>
      </w:r>
      <w:r w:rsidR="008A0A2D" w:rsidRPr="56F1B763">
        <w:rPr>
          <w:sz w:val="28"/>
          <w:szCs w:val="28"/>
        </w:rPr>
        <w:t>as much in domestic context as</w:t>
      </w:r>
      <w:r w:rsidR="09AAF16A" w:rsidRPr="56F1B763">
        <w:rPr>
          <w:sz w:val="28"/>
          <w:szCs w:val="28"/>
        </w:rPr>
        <w:t xml:space="preserve"> well as</w:t>
      </w:r>
      <w:r w:rsidR="008A0A2D" w:rsidRPr="56F1B763">
        <w:rPr>
          <w:sz w:val="28"/>
          <w:szCs w:val="28"/>
        </w:rPr>
        <w:t xml:space="preserve"> in elite </w:t>
      </w:r>
      <w:r w:rsidR="6A6F5E8E" w:rsidRPr="56F1B763">
        <w:rPr>
          <w:sz w:val="28"/>
          <w:szCs w:val="28"/>
        </w:rPr>
        <w:t>context</w:t>
      </w:r>
      <w:r w:rsidR="000C37B1">
        <w:rPr>
          <w:sz w:val="28"/>
          <w:szCs w:val="28"/>
        </w:rPr>
        <w:t>s</w:t>
      </w:r>
      <w:r w:rsidR="6A6F5E8E" w:rsidRPr="56F1B763">
        <w:rPr>
          <w:sz w:val="28"/>
          <w:szCs w:val="28"/>
        </w:rPr>
        <w:t>,</w:t>
      </w:r>
      <w:r w:rsidR="00E45600" w:rsidRPr="56F1B763">
        <w:rPr>
          <w:sz w:val="28"/>
          <w:szCs w:val="28"/>
        </w:rPr>
        <w:t xml:space="preserve"> </w:t>
      </w:r>
      <w:r w:rsidR="00F9352C" w:rsidRPr="56F1B763">
        <w:rPr>
          <w:sz w:val="28"/>
          <w:szCs w:val="28"/>
        </w:rPr>
        <w:t xml:space="preserve">further </w:t>
      </w:r>
      <w:r w:rsidR="00E45600" w:rsidRPr="56F1B763">
        <w:rPr>
          <w:sz w:val="28"/>
          <w:szCs w:val="28"/>
        </w:rPr>
        <w:t>demonstrating that the ritual was a</w:t>
      </w:r>
      <w:r w:rsidR="00F9352C" w:rsidRPr="56F1B763">
        <w:rPr>
          <w:sz w:val="28"/>
          <w:szCs w:val="28"/>
        </w:rPr>
        <w:t>n essential</w:t>
      </w:r>
      <w:r w:rsidR="00E45600" w:rsidRPr="56F1B763">
        <w:rPr>
          <w:sz w:val="28"/>
          <w:szCs w:val="28"/>
        </w:rPr>
        <w:t xml:space="preserve"> part of Assyrian culture</w:t>
      </w:r>
      <w:r w:rsidR="008A0A2D" w:rsidRPr="56F1B763">
        <w:rPr>
          <w:sz w:val="28"/>
          <w:szCs w:val="28"/>
        </w:rPr>
        <w:t>.</w:t>
      </w:r>
    </w:p>
    <w:p w14:paraId="375458FA" w14:textId="54220B55" w:rsidR="00C31897" w:rsidRPr="00FE18DA" w:rsidRDefault="008A11B0" w:rsidP="00DF3653">
      <w:pPr>
        <w:keepNext/>
        <w:spacing w:before="240" w:after="0" w:line="360" w:lineRule="auto"/>
        <w:jc w:val="both"/>
        <w:rPr>
          <w:b/>
          <w:sz w:val="28"/>
          <w:szCs w:val="28"/>
        </w:rPr>
      </w:pPr>
      <w:r>
        <w:rPr>
          <w:b/>
          <w:sz w:val="28"/>
          <w:szCs w:val="28"/>
        </w:rPr>
        <w:t>L</w:t>
      </w:r>
      <w:r w:rsidR="000C37B1">
        <w:rPr>
          <w:b/>
          <w:sz w:val="28"/>
          <w:szCs w:val="28"/>
        </w:rPr>
        <w:t>ocation of the burial</w:t>
      </w:r>
      <w:r w:rsidR="00FE18DA" w:rsidRPr="00FE18DA">
        <w:rPr>
          <w:b/>
          <w:sz w:val="28"/>
          <w:szCs w:val="28"/>
        </w:rPr>
        <w:t xml:space="preserve"> sites within the </w:t>
      </w:r>
      <w:r>
        <w:rPr>
          <w:b/>
          <w:sz w:val="28"/>
          <w:szCs w:val="28"/>
        </w:rPr>
        <w:t>private space</w:t>
      </w:r>
    </w:p>
    <w:p w14:paraId="25952E95" w14:textId="4EC34280" w:rsidR="002A21C5" w:rsidRPr="002A21C5" w:rsidRDefault="007F440C" w:rsidP="56F1B763">
      <w:pPr>
        <w:spacing w:line="360" w:lineRule="auto"/>
        <w:ind w:firstLine="720"/>
        <w:jc w:val="both"/>
        <w:rPr>
          <w:sz w:val="28"/>
          <w:szCs w:val="28"/>
        </w:rPr>
      </w:pPr>
      <w:r>
        <w:rPr>
          <w:sz w:val="28"/>
          <w:szCs w:val="28"/>
        </w:rPr>
        <w:t>Creamer</w:t>
      </w:r>
      <w:r w:rsidR="000F145F">
        <w:rPr>
          <w:sz w:val="28"/>
          <w:szCs w:val="28"/>
        </w:rPr>
        <w:t xml:space="preserve"> </w:t>
      </w:r>
      <w:r w:rsidR="00544F2F">
        <w:rPr>
          <w:sz w:val="28"/>
          <w:szCs w:val="28"/>
        </w:rPr>
        <w:t>describes</w:t>
      </w:r>
      <w:r w:rsidR="000F145F">
        <w:rPr>
          <w:sz w:val="28"/>
          <w:szCs w:val="28"/>
        </w:rPr>
        <w:t xml:space="preserve"> Assur funerary</w:t>
      </w:r>
      <w:r>
        <w:rPr>
          <w:sz w:val="28"/>
          <w:szCs w:val="28"/>
        </w:rPr>
        <w:t xml:space="preserve"> landscape</w:t>
      </w:r>
      <w:r w:rsidR="000C37B1">
        <w:rPr>
          <w:sz w:val="28"/>
          <w:szCs w:val="28"/>
        </w:rPr>
        <w:t>s</w:t>
      </w:r>
      <w:r w:rsidR="00544F2F">
        <w:rPr>
          <w:sz w:val="28"/>
          <w:szCs w:val="28"/>
        </w:rPr>
        <w:t xml:space="preserve"> during the </w:t>
      </w:r>
      <w:r w:rsidR="7601589A">
        <w:rPr>
          <w:sz w:val="28"/>
          <w:szCs w:val="28"/>
        </w:rPr>
        <w:t>Neo-Assyrian</w:t>
      </w:r>
      <w:r w:rsidR="00544F2F">
        <w:rPr>
          <w:sz w:val="28"/>
          <w:szCs w:val="28"/>
        </w:rPr>
        <w:t xml:space="preserve"> period as </w:t>
      </w:r>
      <w:r w:rsidR="5A0ABE51">
        <w:rPr>
          <w:sz w:val="28"/>
          <w:szCs w:val="28"/>
        </w:rPr>
        <w:t xml:space="preserve">presenting </w:t>
      </w:r>
      <w:r w:rsidR="00544F2F">
        <w:rPr>
          <w:sz w:val="28"/>
          <w:szCs w:val="28"/>
        </w:rPr>
        <w:t xml:space="preserve">an almost systematic integration of the burials within houses. </w:t>
      </w:r>
      <w:r w:rsidR="00B757E3">
        <w:rPr>
          <w:sz w:val="28"/>
          <w:szCs w:val="28"/>
        </w:rPr>
        <w:t>Archaeological records show that the</w:t>
      </w:r>
      <w:r w:rsidR="0A12F3B9" w:rsidRPr="56F1B763">
        <w:rPr>
          <w:sz w:val="28"/>
          <w:szCs w:val="28"/>
        </w:rPr>
        <w:t xml:space="preserve"> majority</w:t>
      </w:r>
      <w:r w:rsidR="019A4594">
        <w:rPr>
          <w:sz w:val="28"/>
          <w:szCs w:val="28"/>
        </w:rPr>
        <w:t xml:space="preserve"> </w:t>
      </w:r>
      <w:r w:rsidR="520D8B00">
        <w:rPr>
          <w:sz w:val="28"/>
          <w:szCs w:val="28"/>
        </w:rPr>
        <w:t xml:space="preserve">of the </w:t>
      </w:r>
      <w:r w:rsidR="019A4594">
        <w:rPr>
          <w:sz w:val="28"/>
          <w:szCs w:val="28"/>
        </w:rPr>
        <w:t>graves</w:t>
      </w:r>
      <w:r w:rsidR="00B757E3">
        <w:rPr>
          <w:sz w:val="28"/>
          <w:szCs w:val="28"/>
        </w:rPr>
        <w:t xml:space="preserve"> were located under inhabited </w:t>
      </w:r>
      <w:r w:rsidR="002F60E3">
        <w:rPr>
          <w:sz w:val="28"/>
          <w:szCs w:val="28"/>
        </w:rPr>
        <w:t>dwellings</w:t>
      </w:r>
      <w:r w:rsidR="00B757E3">
        <w:rPr>
          <w:sz w:val="28"/>
          <w:szCs w:val="28"/>
        </w:rPr>
        <w:t xml:space="preserve">; out of 663 burials, 507 </w:t>
      </w:r>
      <w:r w:rsidR="7BB0CB2D">
        <w:rPr>
          <w:sz w:val="28"/>
          <w:szCs w:val="28"/>
        </w:rPr>
        <w:t>wer</w:t>
      </w:r>
      <w:r w:rsidR="00B757E3">
        <w:rPr>
          <w:sz w:val="28"/>
          <w:szCs w:val="28"/>
        </w:rPr>
        <w:t>e associated with houses</w:t>
      </w:r>
      <w:r w:rsidR="00250E06">
        <w:rPr>
          <w:sz w:val="28"/>
          <w:szCs w:val="28"/>
        </w:rPr>
        <w:t xml:space="preserve"> (Haller, </w:t>
      </w:r>
      <w:r w:rsidR="00250E06">
        <w:rPr>
          <w:sz w:val="28"/>
          <w:szCs w:val="28"/>
        </w:rPr>
        <w:lastRenderedPageBreak/>
        <w:t>1954)</w:t>
      </w:r>
      <w:r w:rsidR="00125611">
        <w:rPr>
          <w:sz w:val="28"/>
          <w:szCs w:val="28"/>
        </w:rPr>
        <w:t xml:space="preserve">. </w:t>
      </w:r>
      <w:r w:rsidR="00B16677">
        <w:rPr>
          <w:sz w:val="28"/>
          <w:szCs w:val="28"/>
        </w:rPr>
        <w:t xml:space="preserve">However, </w:t>
      </w:r>
      <w:r w:rsidR="002B5BBA">
        <w:rPr>
          <w:sz w:val="28"/>
          <w:szCs w:val="28"/>
        </w:rPr>
        <w:t xml:space="preserve">the author </w:t>
      </w:r>
      <w:r w:rsidR="00BA3BBF">
        <w:rPr>
          <w:sz w:val="28"/>
          <w:szCs w:val="28"/>
        </w:rPr>
        <w:t xml:space="preserve">also </w:t>
      </w:r>
      <w:r w:rsidR="002B5BBA">
        <w:rPr>
          <w:sz w:val="28"/>
          <w:szCs w:val="28"/>
        </w:rPr>
        <w:t>references Miglus</w:t>
      </w:r>
      <w:r w:rsidR="008301A7">
        <w:rPr>
          <w:sz w:val="28"/>
          <w:szCs w:val="28"/>
        </w:rPr>
        <w:t xml:space="preserve"> (1996)</w:t>
      </w:r>
      <w:r w:rsidR="00B16677">
        <w:rPr>
          <w:sz w:val="28"/>
          <w:szCs w:val="28"/>
        </w:rPr>
        <w:t xml:space="preserve"> to state that </w:t>
      </w:r>
      <w:r w:rsidR="002F60E3">
        <w:rPr>
          <w:sz w:val="28"/>
          <w:szCs w:val="28"/>
        </w:rPr>
        <w:t xml:space="preserve">out of 140 houses excavated, only 72 contained </w:t>
      </w:r>
      <w:r w:rsidR="009409D0">
        <w:rPr>
          <w:sz w:val="28"/>
          <w:szCs w:val="28"/>
        </w:rPr>
        <w:t>one or more</w:t>
      </w:r>
      <w:r w:rsidR="002F60E3">
        <w:rPr>
          <w:sz w:val="28"/>
          <w:szCs w:val="28"/>
        </w:rPr>
        <w:t xml:space="preserve"> burial, </w:t>
      </w:r>
      <w:r w:rsidR="00496232">
        <w:rPr>
          <w:sz w:val="28"/>
          <w:szCs w:val="28"/>
        </w:rPr>
        <w:t>while</w:t>
      </w:r>
      <w:r w:rsidR="00A60587">
        <w:rPr>
          <w:sz w:val="28"/>
          <w:szCs w:val="28"/>
        </w:rPr>
        <w:t xml:space="preserve"> suggesting</w:t>
      </w:r>
      <w:r w:rsidR="0025147E">
        <w:rPr>
          <w:sz w:val="28"/>
          <w:szCs w:val="28"/>
        </w:rPr>
        <w:t xml:space="preserve"> that the limited number of burial</w:t>
      </w:r>
      <w:r w:rsidR="640B47F2">
        <w:rPr>
          <w:sz w:val="28"/>
          <w:szCs w:val="28"/>
        </w:rPr>
        <w:t xml:space="preserve">s </w:t>
      </w:r>
      <w:r w:rsidR="0025147E">
        <w:rPr>
          <w:sz w:val="28"/>
          <w:szCs w:val="28"/>
        </w:rPr>
        <w:t xml:space="preserve">discovered under the houses </w:t>
      </w:r>
      <w:r w:rsidR="5016F76B" w:rsidRPr="56F1B763">
        <w:rPr>
          <w:sz w:val="28"/>
          <w:szCs w:val="28"/>
        </w:rPr>
        <w:t>was</w:t>
      </w:r>
      <w:r w:rsidR="0025147E">
        <w:rPr>
          <w:sz w:val="28"/>
          <w:szCs w:val="28"/>
        </w:rPr>
        <w:t xml:space="preserve"> the consequence of the </w:t>
      </w:r>
      <w:r w:rsidR="60FE76C7" w:rsidRPr="56F1B763">
        <w:rPr>
          <w:sz w:val="28"/>
          <w:szCs w:val="28"/>
        </w:rPr>
        <w:t>archaeologist</w:t>
      </w:r>
      <w:r w:rsidR="000C37B1">
        <w:rPr>
          <w:sz w:val="28"/>
          <w:szCs w:val="28"/>
        </w:rPr>
        <w:t>s’</w:t>
      </w:r>
      <w:r w:rsidR="0025147E">
        <w:rPr>
          <w:sz w:val="28"/>
          <w:szCs w:val="28"/>
        </w:rPr>
        <w:t xml:space="preserve"> </w:t>
      </w:r>
      <w:r w:rsidR="009409D0">
        <w:rPr>
          <w:sz w:val="28"/>
          <w:szCs w:val="28"/>
        </w:rPr>
        <w:t xml:space="preserve">lack of </w:t>
      </w:r>
      <w:r w:rsidR="0025147E">
        <w:rPr>
          <w:sz w:val="28"/>
          <w:szCs w:val="28"/>
        </w:rPr>
        <w:t xml:space="preserve">interest in what </w:t>
      </w:r>
      <w:r w:rsidR="000C37B1">
        <w:rPr>
          <w:sz w:val="28"/>
          <w:szCs w:val="28"/>
        </w:rPr>
        <w:t>lay</w:t>
      </w:r>
      <w:r w:rsidR="0025147E">
        <w:rPr>
          <w:sz w:val="28"/>
          <w:szCs w:val="28"/>
        </w:rPr>
        <w:t xml:space="preserve"> below the</w:t>
      </w:r>
      <w:r w:rsidR="4F37C059">
        <w:rPr>
          <w:sz w:val="28"/>
          <w:szCs w:val="28"/>
        </w:rPr>
        <w:t xml:space="preserve"> </w:t>
      </w:r>
      <w:r w:rsidR="0025147E">
        <w:rPr>
          <w:sz w:val="28"/>
          <w:szCs w:val="28"/>
        </w:rPr>
        <w:t>foundation level</w:t>
      </w:r>
      <w:r w:rsidR="00070E91">
        <w:rPr>
          <w:sz w:val="28"/>
          <w:szCs w:val="28"/>
        </w:rPr>
        <w:t xml:space="preserve"> (</w:t>
      </w:r>
      <w:r w:rsidR="001874AE">
        <w:rPr>
          <w:sz w:val="28"/>
          <w:szCs w:val="28"/>
        </w:rPr>
        <w:t xml:space="preserve">Hauser, </w:t>
      </w:r>
      <w:r w:rsidR="00070E91">
        <w:rPr>
          <w:sz w:val="28"/>
          <w:szCs w:val="28"/>
        </w:rPr>
        <w:t>2012)</w:t>
      </w:r>
      <w:r w:rsidR="00496232">
        <w:rPr>
          <w:sz w:val="28"/>
          <w:szCs w:val="28"/>
        </w:rPr>
        <w:t xml:space="preserve">. </w:t>
      </w:r>
      <w:r w:rsidR="002176CA">
        <w:rPr>
          <w:sz w:val="28"/>
          <w:szCs w:val="28"/>
        </w:rPr>
        <w:t>Creamer</w:t>
      </w:r>
      <w:r w:rsidR="4D5D3920">
        <w:rPr>
          <w:sz w:val="28"/>
          <w:szCs w:val="28"/>
        </w:rPr>
        <w:t xml:space="preserve"> </w:t>
      </w:r>
      <w:r w:rsidR="00AC207C">
        <w:rPr>
          <w:sz w:val="28"/>
          <w:szCs w:val="28"/>
        </w:rPr>
        <w:t>defends Hauser</w:t>
      </w:r>
      <w:r w:rsidR="5651BDCE">
        <w:rPr>
          <w:sz w:val="28"/>
          <w:szCs w:val="28"/>
        </w:rPr>
        <w:t>’s</w:t>
      </w:r>
      <w:r w:rsidR="00AC207C">
        <w:rPr>
          <w:sz w:val="28"/>
          <w:szCs w:val="28"/>
        </w:rPr>
        <w:t xml:space="preserve"> statement using the fact that, since no cemetery was found at </w:t>
      </w:r>
      <w:r w:rsidR="2862351E" w:rsidRPr="56F1B763">
        <w:rPr>
          <w:sz w:val="28"/>
          <w:szCs w:val="28"/>
        </w:rPr>
        <w:t>Assur,</w:t>
      </w:r>
      <w:r w:rsidR="00AC207C">
        <w:rPr>
          <w:sz w:val="28"/>
          <w:szCs w:val="28"/>
        </w:rPr>
        <w:t xml:space="preserve"> the burials must be under the habitation</w:t>
      </w:r>
      <w:r w:rsidR="009409D0">
        <w:rPr>
          <w:sz w:val="28"/>
          <w:szCs w:val="28"/>
        </w:rPr>
        <w:t>s</w:t>
      </w:r>
      <w:r w:rsidR="00AC207C">
        <w:rPr>
          <w:sz w:val="28"/>
          <w:szCs w:val="28"/>
        </w:rPr>
        <w:t>.</w:t>
      </w:r>
    </w:p>
    <w:p w14:paraId="23404BC4" w14:textId="6F552AC4" w:rsidR="002927FB" w:rsidRPr="00AC207C" w:rsidRDefault="002927FB" w:rsidP="56F1B763">
      <w:pPr>
        <w:keepNext/>
        <w:spacing w:before="240" w:after="0" w:line="360" w:lineRule="auto"/>
        <w:jc w:val="both"/>
        <w:rPr>
          <w:b/>
          <w:bCs/>
          <w:sz w:val="28"/>
          <w:szCs w:val="28"/>
        </w:rPr>
      </w:pPr>
      <w:r w:rsidRPr="56F1B763">
        <w:rPr>
          <w:b/>
          <w:bCs/>
          <w:sz w:val="28"/>
          <w:szCs w:val="28"/>
        </w:rPr>
        <w:t>Deliberate location of the burials</w:t>
      </w:r>
      <w:r w:rsidR="00AC207C" w:rsidRPr="56F1B763">
        <w:rPr>
          <w:b/>
          <w:bCs/>
          <w:sz w:val="28"/>
          <w:szCs w:val="28"/>
        </w:rPr>
        <w:t xml:space="preserve"> </w:t>
      </w:r>
      <w:r w:rsidR="11685861" w:rsidRPr="56F1B763">
        <w:rPr>
          <w:b/>
          <w:bCs/>
          <w:sz w:val="28"/>
          <w:szCs w:val="28"/>
        </w:rPr>
        <w:t xml:space="preserve">under </w:t>
      </w:r>
      <w:r w:rsidR="00AC207C" w:rsidRPr="56F1B763">
        <w:rPr>
          <w:b/>
          <w:bCs/>
          <w:sz w:val="28"/>
          <w:szCs w:val="28"/>
        </w:rPr>
        <w:t>the houses</w:t>
      </w:r>
    </w:p>
    <w:p w14:paraId="76C6218D" w14:textId="7637DC16" w:rsidR="0087257A" w:rsidRDefault="003830BF" w:rsidP="00B757E3">
      <w:pPr>
        <w:spacing w:line="360" w:lineRule="auto"/>
        <w:ind w:firstLine="720"/>
        <w:jc w:val="both"/>
        <w:rPr>
          <w:sz w:val="28"/>
          <w:szCs w:val="28"/>
        </w:rPr>
      </w:pPr>
      <w:r>
        <w:rPr>
          <w:sz w:val="28"/>
          <w:szCs w:val="28"/>
        </w:rPr>
        <w:t>One of the core arguments of the author is that, following Miglus</w:t>
      </w:r>
      <w:r w:rsidR="001874AE">
        <w:rPr>
          <w:sz w:val="28"/>
          <w:szCs w:val="28"/>
        </w:rPr>
        <w:t xml:space="preserve"> (1996)</w:t>
      </w:r>
      <w:r>
        <w:rPr>
          <w:sz w:val="28"/>
          <w:szCs w:val="28"/>
        </w:rPr>
        <w:t xml:space="preserve"> work</w:t>
      </w:r>
      <w:r w:rsidR="00893310">
        <w:rPr>
          <w:sz w:val="28"/>
          <w:szCs w:val="28"/>
        </w:rPr>
        <w:t>s</w:t>
      </w:r>
      <w:r>
        <w:rPr>
          <w:sz w:val="28"/>
          <w:szCs w:val="28"/>
        </w:rPr>
        <w:t xml:space="preserve">, the graves were clustered </w:t>
      </w:r>
      <w:r w:rsidR="40A5AFDF">
        <w:rPr>
          <w:sz w:val="28"/>
          <w:szCs w:val="28"/>
        </w:rPr>
        <w:t xml:space="preserve">under </w:t>
      </w:r>
      <w:r>
        <w:rPr>
          <w:sz w:val="28"/>
          <w:szCs w:val="28"/>
        </w:rPr>
        <w:t xml:space="preserve">the less public </w:t>
      </w:r>
      <w:r w:rsidR="006904A2">
        <w:rPr>
          <w:sz w:val="28"/>
          <w:szCs w:val="28"/>
        </w:rPr>
        <w:t>areas</w:t>
      </w:r>
      <w:r>
        <w:rPr>
          <w:sz w:val="28"/>
          <w:szCs w:val="28"/>
        </w:rPr>
        <w:t xml:space="preserve"> of the houses separating the burials and the </w:t>
      </w:r>
      <w:r w:rsidR="00122481">
        <w:rPr>
          <w:sz w:val="28"/>
          <w:szCs w:val="28"/>
        </w:rPr>
        <w:t xml:space="preserve">areas used to receive the guests. Furthermore, the burials </w:t>
      </w:r>
      <w:r w:rsidR="005E20D8">
        <w:rPr>
          <w:sz w:val="28"/>
          <w:szCs w:val="28"/>
        </w:rPr>
        <w:t>were</w:t>
      </w:r>
      <w:r w:rsidR="3315A577">
        <w:rPr>
          <w:sz w:val="28"/>
          <w:szCs w:val="28"/>
        </w:rPr>
        <w:t xml:space="preserve"> mainly</w:t>
      </w:r>
      <w:r w:rsidR="00122481">
        <w:rPr>
          <w:sz w:val="28"/>
          <w:szCs w:val="28"/>
        </w:rPr>
        <w:t xml:space="preserve"> located at the back of the houses, in rooms </w:t>
      </w:r>
      <w:r w:rsidR="00575922">
        <w:rPr>
          <w:sz w:val="28"/>
          <w:szCs w:val="28"/>
        </w:rPr>
        <w:t xml:space="preserve">often </w:t>
      </w:r>
      <w:r w:rsidR="0EE46B7D">
        <w:rPr>
          <w:sz w:val="28"/>
          <w:szCs w:val="28"/>
        </w:rPr>
        <w:t xml:space="preserve">assigned </w:t>
      </w:r>
      <w:r w:rsidR="00122481">
        <w:rPr>
          <w:sz w:val="28"/>
          <w:szCs w:val="28"/>
        </w:rPr>
        <w:t xml:space="preserve">to storage </w:t>
      </w:r>
      <w:r w:rsidR="1924CD69">
        <w:rPr>
          <w:sz w:val="28"/>
          <w:szCs w:val="28"/>
        </w:rPr>
        <w:t xml:space="preserve">of </w:t>
      </w:r>
      <w:r w:rsidR="00122481">
        <w:rPr>
          <w:sz w:val="28"/>
          <w:szCs w:val="28"/>
        </w:rPr>
        <w:t>archive</w:t>
      </w:r>
      <w:r w:rsidR="005E20D8">
        <w:rPr>
          <w:sz w:val="28"/>
          <w:szCs w:val="28"/>
        </w:rPr>
        <w:t xml:space="preserve"> documents</w:t>
      </w:r>
      <w:r w:rsidR="0079170D">
        <w:rPr>
          <w:sz w:val="28"/>
          <w:szCs w:val="28"/>
        </w:rPr>
        <w:t xml:space="preserve"> (Pedersen, 1986)</w:t>
      </w:r>
      <w:r w:rsidR="00122481">
        <w:rPr>
          <w:sz w:val="28"/>
          <w:szCs w:val="28"/>
        </w:rPr>
        <w:t>.</w:t>
      </w:r>
      <w:r w:rsidR="00575922">
        <w:rPr>
          <w:sz w:val="28"/>
          <w:szCs w:val="28"/>
        </w:rPr>
        <w:t xml:space="preserve"> Indeed, in the houses with archives, the</w:t>
      </w:r>
      <w:r w:rsidR="5B3CAE76">
        <w:rPr>
          <w:sz w:val="28"/>
          <w:szCs w:val="28"/>
        </w:rPr>
        <w:t>se</w:t>
      </w:r>
      <w:r w:rsidR="00575922">
        <w:rPr>
          <w:sz w:val="28"/>
          <w:szCs w:val="28"/>
        </w:rPr>
        <w:t xml:space="preserve"> and the tombs were </w:t>
      </w:r>
      <w:r w:rsidR="3E62A560">
        <w:rPr>
          <w:sz w:val="28"/>
          <w:szCs w:val="28"/>
        </w:rPr>
        <w:t xml:space="preserve">often </w:t>
      </w:r>
      <w:r w:rsidR="006904A2">
        <w:rPr>
          <w:sz w:val="28"/>
          <w:szCs w:val="28"/>
        </w:rPr>
        <w:t>superposed</w:t>
      </w:r>
      <w:r w:rsidR="3E62A560" w:rsidRPr="56F1B763">
        <w:rPr>
          <w:sz w:val="28"/>
          <w:szCs w:val="28"/>
        </w:rPr>
        <w:t xml:space="preserve"> </w:t>
      </w:r>
      <w:r w:rsidR="00575922">
        <w:rPr>
          <w:sz w:val="28"/>
          <w:szCs w:val="28"/>
        </w:rPr>
        <w:t xml:space="preserve">(out of 31 </w:t>
      </w:r>
      <w:r w:rsidR="69EE4D18" w:rsidRPr="56F1B763">
        <w:rPr>
          <w:sz w:val="28"/>
          <w:szCs w:val="28"/>
        </w:rPr>
        <w:t>archives,</w:t>
      </w:r>
      <w:r w:rsidR="00575922">
        <w:rPr>
          <w:sz w:val="28"/>
          <w:szCs w:val="28"/>
        </w:rPr>
        <w:t xml:space="preserve"> 28 were found </w:t>
      </w:r>
      <w:r w:rsidR="00F6305F">
        <w:rPr>
          <w:sz w:val="28"/>
          <w:szCs w:val="28"/>
        </w:rPr>
        <w:t>overlapping</w:t>
      </w:r>
      <w:r w:rsidR="00575922">
        <w:rPr>
          <w:sz w:val="28"/>
          <w:szCs w:val="28"/>
        </w:rPr>
        <w:t xml:space="preserve"> burials)</w:t>
      </w:r>
      <w:r w:rsidR="000C37B1">
        <w:rPr>
          <w:sz w:val="28"/>
          <w:szCs w:val="28"/>
        </w:rPr>
        <w:t xml:space="preserve"> (Pedersen, 1986)</w:t>
      </w:r>
      <w:r w:rsidR="00575922">
        <w:rPr>
          <w:sz w:val="28"/>
          <w:szCs w:val="28"/>
        </w:rPr>
        <w:t xml:space="preserve">. </w:t>
      </w:r>
      <w:r w:rsidR="00D0231E">
        <w:rPr>
          <w:sz w:val="28"/>
          <w:szCs w:val="28"/>
        </w:rPr>
        <w:t xml:space="preserve">There </w:t>
      </w:r>
      <w:r w:rsidR="006904A2">
        <w:rPr>
          <w:sz w:val="28"/>
          <w:szCs w:val="28"/>
        </w:rPr>
        <w:t>were</w:t>
      </w:r>
      <w:r w:rsidR="00D0231E">
        <w:rPr>
          <w:sz w:val="28"/>
          <w:szCs w:val="28"/>
        </w:rPr>
        <w:t xml:space="preserve"> generally clay pipe</w:t>
      </w:r>
      <w:r w:rsidR="4FBBF967">
        <w:rPr>
          <w:sz w:val="28"/>
          <w:szCs w:val="28"/>
        </w:rPr>
        <w:t>s</w:t>
      </w:r>
      <w:r w:rsidR="00D0231E">
        <w:rPr>
          <w:sz w:val="28"/>
          <w:szCs w:val="28"/>
        </w:rPr>
        <w:t xml:space="preserve"> </w:t>
      </w:r>
      <w:r w:rsidR="006974F6">
        <w:rPr>
          <w:sz w:val="28"/>
          <w:szCs w:val="28"/>
        </w:rPr>
        <w:t xml:space="preserve">in these rooms which </w:t>
      </w:r>
      <w:r w:rsidR="00D0231E">
        <w:rPr>
          <w:sz w:val="28"/>
          <w:szCs w:val="28"/>
        </w:rPr>
        <w:t>allow</w:t>
      </w:r>
      <w:r w:rsidR="1DCE0841">
        <w:rPr>
          <w:sz w:val="28"/>
          <w:szCs w:val="28"/>
        </w:rPr>
        <w:t>ed</w:t>
      </w:r>
      <w:r w:rsidR="00D0231E">
        <w:rPr>
          <w:sz w:val="28"/>
          <w:szCs w:val="28"/>
        </w:rPr>
        <w:t xml:space="preserve"> the libation</w:t>
      </w:r>
      <w:r w:rsidR="006974F6">
        <w:rPr>
          <w:sz w:val="28"/>
          <w:szCs w:val="28"/>
        </w:rPr>
        <w:t xml:space="preserve"> to be poured </w:t>
      </w:r>
      <w:r w:rsidR="00D0231E">
        <w:rPr>
          <w:sz w:val="28"/>
          <w:szCs w:val="28"/>
        </w:rPr>
        <w:t>directly into the tomb</w:t>
      </w:r>
      <w:r w:rsidR="006974F6">
        <w:rPr>
          <w:sz w:val="28"/>
          <w:szCs w:val="28"/>
        </w:rPr>
        <w:t xml:space="preserve">. </w:t>
      </w:r>
      <w:r w:rsidR="00F6305F">
        <w:rPr>
          <w:sz w:val="28"/>
          <w:szCs w:val="28"/>
        </w:rPr>
        <w:t>Therefore</w:t>
      </w:r>
      <w:r w:rsidR="006974F6">
        <w:rPr>
          <w:sz w:val="28"/>
          <w:szCs w:val="28"/>
        </w:rPr>
        <w:t xml:space="preserve">, </w:t>
      </w:r>
      <w:r w:rsidR="00D0231E">
        <w:rPr>
          <w:sz w:val="28"/>
          <w:szCs w:val="28"/>
        </w:rPr>
        <w:t xml:space="preserve">the storage/archive </w:t>
      </w:r>
      <w:r w:rsidR="009C1628">
        <w:rPr>
          <w:sz w:val="28"/>
          <w:szCs w:val="28"/>
        </w:rPr>
        <w:t>room</w:t>
      </w:r>
      <w:r w:rsidR="132326F2">
        <w:rPr>
          <w:sz w:val="28"/>
          <w:szCs w:val="28"/>
        </w:rPr>
        <w:t>s</w:t>
      </w:r>
      <w:r w:rsidR="009C1628">
        <w:rPr>
          <w:sz w:val="28"/>
          <w:szCs w:val="28"/>
        </w:rPr>
        <w:t xml:space="preserve"> </w:t>
      </w:r>
      <w:r w:rsidR="00D0231E">
        <w:rPr>
          <w:sz w:val="28"/>
          <w:szCs w:val="28"/>
        </w:rPr>
        <w:t>bec</w:t>
      </w:r>
      <w:r w:rsidR="00F6305F">
        <w:rPr>
          <w:sz w:val="28"/>
          <w:szCs w:val="28"/>
        </w:rPr>
        <w:t>a</w:t>
      </w:r>
      <w:r w:rsidR="00D0231E">
        <w:rPr>
          <w:sz w:val="28"/>
          <w:szCs w:val="28"/>
        </w:rPr>
        <w:t xml:space="preserve">me </w:t>
      </w:r>
      <w:r w:rsidR="009C1628">
        <w:rPr>
          <w:sz w:val="28"/>
          <w:szCs w:val="28"/>
        </w:rPr>
        <w:t>domestic temple</w:t>
      </w:r>
      <w:r w:rsidR="7A334AC0">
        <w:rPr>
          <w:sz w:val="28"/>
          <w:szCs w:val="28"/>
        </w:rPr>
        <w:t>s</w:t>
      </w:r>
      <w:r w:rsidR="009C1628">
        <w:rPr>
          <w:sz w:val="28"/>
          <w:szCs w:val="28"/>
        </w:rPr>
        <w:t xml:space="preserve"> </w:t>
      </w:r>
      <w:r w:rsidR="00F25DE0">
        <w:rPr>
          <w:sz w:val="28"/>
          <w:szCs w:val="28"/>
        </w:rPr>
        <w:t>where th</w:t>
      </w:r>
      <w:r w:rsidR="006974F6">
        <w:rPr>
          <w:sz w:val="28"/>
          <w:szCs w:val="28"/>
        </w:rPr>
        <w:t>e sustenance/remembrance rit</w:t>
      </w:r>
      <w:r w:rsidR="373E3710">
        <w:rPr>
          <w:sz w:val="28"/>
          <w:szCs w:val="28"/>
        </w:rPr>
        <w:t>uals</w:t>
      </w:r>
      <w:r w:rsidR="00F25DE0">
        <w:rPr>
          <w:sz w:val="28"/>
          <w:szCs w:val="28"/>
        </w:rPr>
        <w:t xml:space="preserve"> </w:t>
      </w:r>
      <w:r w:rsidR="3905C9C3" w:rsidRPr="56F1B763">
        <w:rPr>
          <w:sz w:val="28"/>
          <w:szCs w:val="28"/>
        </w:rPr>
        <w:t>were</w:t>
      </w:r>
      <w:r w:rsidR="00F25DE0">
        <w:rPr>
          <w:sz w:val="28"/>
          <w:szCs w:val="28"/>
        </w:rPr>
        <w:t xml:space="preserve"> performed</w:t>
      </w:r>
      <w:r w:rsidR="009C1628">
        <w:rPr>
          <w:sz w:val="28"/>
          <w:szCs w:val="28"/>
        </w:rPr>
        <w:t>;</w:t>
      </w:r>
      <w:r w:rsidR="00F25DE0">
        <w:rPr>
          <w:sz w:val="28"/>
          <w:szCs w:val="28"/>
        </w:rPr>
        <w:t xml:space="preserve"> this secluded part of the home bec</w:t>
      </w:r>
      <w:r w:rsidR="00F6305F">
        <w:rPr>
          <w:sz w:val="28"/>
          <w:szCs w:val="28"/>
        </w:rPr>
        <w:t>a</w:t>
      </w:r>
      <w:r w:rsidR="00F25DE0">
        <w:rPr>
          <w:sz w:val="28"/>
          <w:szCs w:val="28"/>
        </w:rPr>
        <w:t>me</w:t>
      </w:r>
      <w:r w:rsidR="009C1628">
        <w:rPr>
          <w:sz w:val="28"/>
          <w:szCs w:val="28"/>
        </w:rPr>
        <w:t xml:space="preserve"> a place</w:t>
      </w:r>
      <w:r w:rsidR="0087257A">
        <w:rPr>
          <w:sz w:val="28"/>
          <w:szCs w:val="28"/>
        </w:rPr>
        <w:t xml:space="preserve"> of</w:t>
      </w:r>
      <w:r w:rsidR="009C1628">
        <w:rPr>
          <w:sz w:val="28"/>
          <w:szCs w:val="28"/>
        </w:rPr>
        <w:t xml:space="preserve"> spiritual </w:t>
      </w:r>
      <w:r w:rsidR="00FF2D7D">
        <w:rPr>
          <w:sz w:val="28"/>
          <w:szCs w:val="28"/>
        </w:rPr>
        <w:t>practice</w:t>
      </w:r>
      <w:r w:rsidR="37B60444">
        <w:rPr>
          <w:sz w:val="28"/>
          <w:szCs w:val="28"/>
        </w:rPr>
        <w:t>.</w:t>
      </w:r>
      <w:r w:rsidR="0087257A">
        <w:rPr>
          <w:sz w:val="28"/>
          <w:szCs w:val="28"/>
        </w:rPr>
        <w:t xml:space="preserve"> This is the place where the whole family overlaps in a </w:t>
      </w:r>
      <w:r w:rsidR="5170FAB2">
        <w:rPr>
          <w:sz w:val="28"/>
          <w:szCs w:val="28"/>
        </w:rPr>
        <w:t>spiritual</w:t>
      </w:r>
      <w:r w:rsidR="00727852">
        <w:rPr>
          <w:sz w:val="28"/>
          <w:szCs w:val="28"/>
        </w:rPr>
        <w:t xml:space="preserve"> </w:t>
      </w:r>
      <w:r w:rsidR="0087257A">
        <w:rPr>
          <w:sz w:val="28"/>
          <w:szCs w:val="28"/>
        </w:rPr>
        <w:t>paradox</w:t>
      </w:r>
      <w:r w:rsidR="00727852">
        <w:rPr>
          <w:sz w:val="28"/>
          <w:szCs w:val="28"/>
        </w:rPr>
        <w:t xml:space="preserve">. </w:t>
      </w:r>
      <w:r w:rsidR="442CA65F">
        <w:rPr>
          <w:sz w:val="28"/>
          <w:szCs w:val="28"/>
        </w:rPr>
        <w:t>T</w:t>
      </w:r>
      <w:r w:rsidR="00893310">
        <w:rPr>
          <w:sz w:val="28"/>
          <w:szCs w:val="28"/>
        </w:rPr>
        <w:t>he living owe</w:t>
      </w:r>
      <w:r w:rsidR="00727852">
        <w:rPr>
          <w:sz w:val="28"/>
          <w:szCs w:val="28"/>
        </w:rPr>
        <w:t xml:space="preserve"> the dead</w:t>
      </w:r>
      <w:r w:rsidR="00893310">
        <w:rPr>
          <w:sz w:val="28"/>
          <w:szCs w:val="28"/>
        </w:rPr>
        <w:t>,</w:t>
      </w:r>
      <w:r w:rsidR="00727852">
        <w:rPr>
          <w:sz w:val="28"/>
          <w:szCs w:val="28"/>
        </w:rPr>
        <w:t xml:space="preserve"> </w:t>
      </w:r>
      <w:r w:rsidR="525ABB16">
        <w:rPr>
          <w:sz w:val="28"/>
          <w:szCs w:val="28"/>
        </w:rPr>
        <w:t xml:space="preserve">they </w:t>
      </w:r>
      <w:r w:rsidR="00727852">
        <w:rPr>
          <w:sz w:val="28"/>
          <w:szCs w:val="28"/>
        </w:rPr>
        <w:t xml:space="preserve">owe them libation, </w:t>
      </w:r>
      <w:r w:rsidR="00D04CC0">
        <w:rPr>
          <w:sz w:val="28"/>
          <w:szCs w:val="28"/>
        </w:rPr>
        <w:t xml:space="preserve">sustenance, and </w:t>
      </w:r>
      <w:r w:rsidR="00727852">
        <w:rPr>
          <w:sz w:val="28"/>
          <w:szCs w:val="28"/>
        </w:rPr>
        <w:t xml:space="preserve">memory and for that </w:t>
      </w:r>
      <w:r w:rsidR="00893310">
        <w:rPr>
          <w:sz w:val="28"/>
          <w:szCs w:val="28"/>
        </w:rPr>
        <w:t>the “</w:t>
      </w:r>
      <w:r w:rsidR="00893310" w:rsidRPr="56F1B763">
        <w:rPr>
          <w:i/>
          <w:iCs/>
          <w:sz w:val="28"/>
          <w:szCs w:val="28"/>
        </w:rPr>
        <w:t>pàkidu</w:t>
      </w:r>
      <w:r w:rsidR="00893310">
        <w:rPr>
          <w:sz w:val="28"/>
          <w:szCs w:val="28"/>
        </w:rPr>
        <w:t xml:space="preserve">”, the </w:t>
      </w:r>
      <w:r w:rsidR="3C04E098">
        <w:rPr>
          <w:sz w:val="28"/>
          <w:szCs w:val="28"/>
        </w:rPr>
        <w:t xml:space="preserve">assigned </w:t>
      </w:r>
      <w:r w:rsidR="00893310">
        <w:rPr>
          <w:sz w:val="28"/>
          <w:szCs w:val="28"/>
        </w:rPr>
        <w:t xml:space="preserve">caregiver, </w:t>
      </w:r>
      <w:r w:rsidR="00727852">
        <w:rPr>
          <w:sz w:val="28"/>
          <w:szCs w:val="28"/>
        </w:rPr>
        <w:t>have to stay in proximity of the burials.</w:t>
      </w:r>
    </w:p>
    <w:p w14:paraId="5619617F" w14:textId="11353212" w:rsidR="002A21C5" w:rsidRPr="00DC7947" w:rsidRDefault="005973FC" w:rsidP="00DF3653">
      <w:pPr>
        <w:keepNext/>
        <w:spacing w:before="240" w:after="0" w:line="360" w:lineRule="auto"/>
        <w:jc w:val="both"/>
        <w:rPr>
          <w:b/>
          <w:sz w:val="28"/>
          <w:szCs w:val="28"/>
        </w:rPr>
      </w:pPr>
      <w:r w:rsidRPr="005973FC">
        <w:rPr>
          <w:b/>
          <w:sz w:val="28"/>
          <w:szCs w:val="28"/>
        </w:rPr>
        <w:t>The royal tombs</w:t>
      </w:r>
      <w:r w:rsidR="00DC7947">
        <w:rPr>
          <w:b/>
          <w:sz w:val="28"/>
          <w:szCs w:val="28"/>
        </w:rPr>
        <w:t xml:space="preserve"> and the remote </w:t>
      </w:r>
      <w:r w:rsidR="00DC7947">
        <w:rPr>
          <w:b/>
          <w:i/>
          <w:sz w:val="28"/>
          <w:szCs w:val="28"/>
        </w:rPr>
        <w:t>kipsu</w:t>
      </w:r>
    </w:p>
    <w:p w14:paraId="2F3C3128" w14:textId="5BE4F214" w:rsidR="00AC207C" w:rsidRPr="00030E2B" w:rsidRDefault="007C100D" w:rsidP="56F1B763">
      <w:pPr>
        <w:spacing w:line="360" w:lineRule="auto"/>
        <w:ind w:firstLine="720"/>
        <w:jc w:val="both"/>
        <w:rPr>
          <w:sz w:val="28"/>
          <w:szCs w:val="28"/>
        </w:rPr>
      </w:pPr>
      <w:r>
        <w:rPr>
          <w:sz w:val="28"/>
          <w:szCs w:val="28"/>
        </w:rPr>
        <w:t xml:space="preserve">Creamer </w:t>
      </w:r>
      <w:r w:rsidR="003F272C">
        <w:rPr>
          <w:sz w:val="28"/>
          <w:szCs w:val="28"/>
        </w:rPr>
        <w:t xml:space="preserve">(2020) </w:t>
      </w:r>
      <w:r w:rsidR="420FFFA9" w:rsidRPr="56F1B763">
        <w:rPr>
          <w:sz w:val="28"/>
          <w:szCs w:val="28"/>
        </w:rPr>
        <w:t xml:space="preserve">states </w:t>
      </w:r>
      <w:r>
        <w:rPr>
          <w:sz w:val="28"/>
          <w:szCs w:val="28"/>
        </w:rPr>
        <w:t>that m</w:t>
      </w:r>
      <w:r w:rsidR="00144158">
        <w:rPr>
          <w:sz w:val="28"/>
          <w:szCs w:val="28"/>
        </w:rPr>
        <w:t xml:space="preserve">any of the </w:t>
      </w:r>
      <w:r>
        <w:rPr>
          <w:sz w:val="28"/>
          <w:szCs w:val="28"/>
        </w:rPr>
        <w:t xml:space="preserve">royal </w:t>
      </w:r>
      <w:r w:rsidR="00144158">
        <w:rPr>
          <w:sz w:val="28"/>
          <w:szCs w:val="28"/>
        </w:rPr>
        <w:t xml:space="preserve">tombs were looted or </w:t>
      </w:r>
      <w:r w:rsidR="00DC5F5D">
        <w:rPr>
          <w:sz w:val="28"/>
          <w:szCs w:val="28"/>
        </w:rPr>
        <w:t xml:space="preserve">broken and that </w:t>
      </w:r>
      <w:r w:rsidR="00144158">
        <w:rPr>
          <w:sz w:val="28"/>
          <w:szCs w:val="28"/>
        </w:rPr>
        <w:t>as a result the bulk of the information</w:t>
      </w:r>
      <w:r w:rsidR="00743AF8">
        <w:rPr>
          <w:sz w:val="28"/>
          <w:szCs w:val="28"/>
        </w:rPr>
        <w:t xml:space="preserve"> available</w:t>
      </w:r>
      <w:r w:rsidR="00144158">
        <w:rPr>
          <w:sz w:val="28"/>
          <w:szCs w:val="28"/>
        </w:rPr>
        <w:t xml:space="preserve"> is related to the </w:t>
      </w:r>
      <w:r w:rsidR="00144158">
        <w:rPr>
          <w:sz w:val="28"/>
          <w:szCs w:val="28"/>
        </w:rPr>
        <w:lastRenderedPageBreak/>
        <w:t>architecture of the tombs but not to the</w:t>
      </w:r>
      <w:r w:rsidR="1F728755">
        <w:rPr>
          <w:sz w:val="28"/>
          <w:szCs w:val="28"/>
        </w:rPr>
        <w:t>ir</w:t>
      </w:r>
      <w:r w:rsidR="00144158">
        <w:rPr>
          <w:sz w:val="28"/>
          <w:szCs w:val="28"/>
        </w:rPr>
        <w:t xml:space="preserve"> </w:t>
      </w:r>
      <w:r w:rsidR="3A6E3CF0" w:rsidRPr="56F1B763">
        <w:rPr>
          <w:sz w:val="28"/>
          <w:szCs w:val="28"/>
        </w:rPr>
        <w:t>content</w:t>
      </w:r>
      <w:r w:rsidR="000C37B1">
        <w:rPr>
          <w:sz w:val="28"/>
          <w:szCs w:val="28"/>
        </w:rPr>
        <w:t xml:space="preserve"> (</w:t>
      </w:r>
      <w:proofErr w:type="spellStart"/>
      <w:r w:rsidR="000C37B1">
        <w:rPr>
          <w:sz w:val="28"/>
          <w:szCs w:val="28"/>
        </w:rPr>
        <w:t>Lundström</w:t>
      </w:r>
      <w:proofErr w:type="spellEnd"/>
      <w:r w:rsidR="000C37B1">
        <w:rPr>
          <w:sz w:val="28"/>
          <w:szCs w:val="28"/>
        </w:rPr>
        <w:t>, 2009)</w:t>
      </w:r>
      <w:r w:rsidR="00144158">
        <w:rPr>
          <w:sz w:val="28"/>
          <w:szCs w:val="28"/>
        </w:rPr>
        <w:t>.</w:t>
      </w:r>
      <w:r w:rsidR="00DE35CA">
        <w:rPr>
          <w:sz w:val="28"/>
          <w:szCs w:val="28"/>
        </w:rPr>
        <w:t xml:space="preserve"> </w:t>
      </w:r>
      <w:r w:rsidR="00030E2B">
        <w:rPr>
          <w:sz w:val="28"/>
          <w:szCs w:val="28"/>
        </w:rPr>
        <w:t xml:space="preserve">While some architectural feature could indicate that </w:t>
      </w:r>
      <w:r w:rsidR="75B8A457">
        <w:rPr>
          <w:sz w:val="28"/>
          <w:szCs w:val="28"/>
        </w:rPr>
        <w:t>t</w:t>
      </w:r>
      <w:r w:rsidR="57465A60" w:rsidRPr="56F1B763">
        <w:rPr>
          <w:sz w:val="28"/>
          <w:szCs w:val="28"/>
        </w:rPr>
        <w:t>he</w:t>
      </w:r>
      <w:r w:rsidR="00030E2B">
        <w:rPr>
          <w:sz w:val="28"/>
          <w:szCs w:val="28"/>
        </w:rPr>
        <w:t xml:space="preserve"> </w:t>
      </w:r>
      <w:r w:rsidR="00030E2B" w:rsidRPr="56F1B763">
        <w:rPr>
          <w:i/>
          <w:iCs/>
          <w:sz w:val="28"/>
          <w:szCs w:val="28"/>
        </w:rPr>
        <w:t>kipsu</w:t>
      </w:r>
      <w:r w:rsidR="00030E2B" w:rsidRPr="00030E2B">
        <w:rPr>
          <w:sz w:val="28"/>
          <w:szCs w:val="28"/>
        </w:rPr>
        <w:t xml:space="preserve"> </w:t>
      </w:r>
      <w:r w:rsidR="38F8BD48" w:rsidRPr="56F1B763">
        <w:rPr>
          <w:sz w:val="28"/>
          <w:szCs w:val="28"/>
        </w:rPr>
        <w:t xml:space="preserve">have </w:t>
      </w:r>
      <w:r w:rsidR="00277C77">
        <w:rPr>
          <w:sz w:val="28"/>
          <w:szCs w:val="28"/>
        </w:rPr>
        <w:t xml:space="preserve">also </w:t>
      </w:r>
      <w:r w:rsidR="38F8BD48" w:rsidRPr="56F1B763">
        <w:rPr>
          <w:sz w:val="28"/>
          <w:szCs w:val="28"/>
        </w:rPr>
        <w:t>been</w:t>
      </w:r>
      <w:r w:rsidR="00030E2B" w:rsidRPr="00030E2B">
        <w:rPr>
          <w:sz w:val="28"/>
          <w:szCs w:val="28"/>
        </w:rPr>
        <w:t xml:space="preserve"> performed in</w:t>
      </w:r>
      <w:r w:rsidR="00030E2B">
        <w:rPr>
          <w:sz w:val="28"/>
          <w:szCs w:val="28"/>
        </w:rPr>
        <w:t xml:space="preserve">side the </w:t>
      </w:r>
      <w:r w:rsidR="26AECA61" w:rsidRPr="56F1B763">
        <w:rPr>
          <w:sz w:val="28"/>
          <w:szCs w:val="28"/>
        </w:rPr>
        <w:t>tombs</w:t>
      </w:r>
      <w:r w:rsidR="00277C77">
        <w:rPr>
          <w:sz w:val="28"/>
          <w:szCs w:val="28"/>
        </w:rPr>
        <w:t xml:space="preserve"> themselves</w:t>
      </w:r>
      <w:r w:rsidR="26AECA61" w:rsidRPr="56F1B763">
        <w:rPr>
          <w:sz w:val="28"/>
          <w:szCs w:val="28"/>
        </w:rPr>
        <w:t>,</w:t>
      </w:r>
      <w:r w:rsidR="00030E2B">
        <w:rPr>
          <w:sz w:val="28"/>
          <w:szCs w:val="28"/>
        </w:rPr>
        <w:t xml:space="preserve"> it does not eliminate the </w:t>
      </w:r>
      <w:r w:rsidR="00277C77">
        <w:rPr>
          <w:sz w:val="28"/>
          <w:szCs w:val="28"/>
        </w:rPr>
        <w:t>fact</w:t>
      </w:r>
      <w:r w:rsidR="00030E2B">
        <w:rPr>
          <w:sz w:val="28"/>
          <w:szCs w:val="28"/>
        </w:rPr>
        <w:t xml:space="preserve"> that libation pipes were also used</w:t>
      </w:r>
      <w:r w:rsidR="00277C77">
        <w:rPr>
          <w:sz w:val="28"/>
          <w:szCs w:val="28"/>
        </w:rPr>
        <w:t xml:space="preserve"> from adjacent rooms (Brown, 2010)</w:t>
      </w:r>
      <w:r w:rsidR="00030E2B">
        <w:rPr>
          <w:sz w:val="28"/>
          <w:szCs w:val="28"/>
        </w:rPr>
        <w:t>.</w:t>
      </w:r>
      <w:r w:rsidR="0020488E">
        <w:rPr>
          <w:sz w:val="28"/>
          <w:szCs w:val="28"/>
        </w:rPr>
        <w:t xml:space="preserve"> Brown also hint</w:t>
      </w:r>
      <w:r w:rsidR="00AA5B9A">
        <w:rPr>
          <w:sz w:val="28"/>
          <w:szCs w:val="28"/>
        </w:rPr>
        <w:t>s</w:t>
      </w:r>
      <w:r w:rsidR="0020488E">
        <w:rPr>
          <w:sz w:val="28"/>
          <w:szCs w:val="28"/>
        </w:rPr>
        <w:t xml:space="preserve"> at the possibility that these areas </w:t>
      </w:r>
      <w:r w:rsidR="4C06E7D9" w:rsidRPr="56F1B763">
        <w:rPr>
          <w:sz w:val="28"/>
          <w:szCs w:val="28"/>
        </w:rPr>
        <w:t>were</w:t>
      </w:r>
      <w:r w:rsidR="0020488E">
        <w:rPr>
          <w:sz w:val="28"/>
          <w:szCs w:val="28"/>
        </w:rPr>
        <w:t xml:space="preserve"> used by the king</w:t>
      </w:r>
      <w:r w:rsidR="006904A2">
        <w:rPr>
          <w:sz w:val="28"/>
          <w:szCs w:val="28"/>
        </w:rPr>
        <w:t>s</w:t>
      </w:r>
      <w:r w:rsidR="0020488E">
        <w:rPr>
          <w:sz w:val="28"/>
          <w:szCs w:val="28"/>
        </w:rPr>
        <w:t xml:space="preserve"> when acting as </w:t>
      </w:r>
      <w:r w:rsidR="006904A2">
        <w:rPr>
          <w:sz w:val="28"/>
          <w:szCs w:val="28"/>
        </w:rPr>
        <w:t>their</w:t>
      </w:r>
      <w:r w:rsidR="0020488E">
        <w:rPr>
          <w:sz w:val="28"/>
          <w:szCs w:val="28"/>
        </w:rPr>
        <w:t xml:space="preserve"> ancestors</w:t>
      </w:r>
      <w:r w:rsidR="009E0905">
        <w:rPr>
          <w:sz w:val="28"/>
          <w:szCs w:val="28"/>
        </w:rPr>
        <w:t xml:space="preserve">’ </w:t>
      </w:r>
      <w:r w:rsidR="009E0905" w:rsidRPr="56F1B763">
        <w:rPr>
          <w:i/>
          <w:iCs/>
          <w:sz w:val="28"/>
          <w:szCs w:val="28"/>
        </w:rPr>
        <w:t>pàkidu</w:t>
      </w:r>
      <w:r w:rsidR="0020488E">
        <w:rPr>
          <w:sz w:val="28"/>
          <w:szCs w:val="28"/>
        </w:rPr>
        <w:t xml:space="preserve"> “away from home” – </w:t>
      </w:r>
      <w:r w:rsidR="009E0905">
        <w:rPr>
          <w:sz w:val="28"/>
          <w:szCs w:val="28"/>
        </w:rPr>
        <w:t>referring to</w:t>
      </w:r>
      <w:r w:rsidR="0020488E">
        <w:rPr>
          <w:sz w:val="28"/>
          <w:szCs w:val="28"/>
        </w:rPr>
        <w:t xml:space="preserve"> the Old Palace of </w:t>
      </w:r>
      <w:r w:rsidR="231A1B20" w:rsidRPr="56F1B763">
        <w:rPr>
          <w:sz w:val="28"/>
          <w:szCs w:val="28"/>
        </w:rPr>
        <w:t>Assur,</w:t>
      </w:r>
      <w:r w:rsidR="0020488E">
        <w:rPr>
          <w:sz w:val="28"/>
          <w:szCs w:val="28"/>
        </w:rPr>
        <w:t xml:space="preserve"> </w:t>
      </w:r>
      <w:r w:rsidR="306FCC69" w:rsidRPr="56F1B763">
        <w:rPr>
          <w:sz w:val="28"/>
          <w:szCs w:val="28"/>
        </w:rPr>
        <w:t>where</w:t>
      </w:r>
      <w:r w:rsidR="0020488E">
        <w:rPr>
          <w:sz w:val="28"/>
          <w:szCs w:val="28"/>
        </w:rPr>
        <w:t xml:space="preserve"> the tombs of the old kings were located.</w:t>
      </w:r>
    </w:p>
    <w:p w14:paraId="0E9320D5" w14:textId="78714153" w:rsidR="00AC207C" w:rsidRPr="007B606B" w:rsidRDefault="00CC3176" w:rsidP="00CC3176">
      <w:pPr>
        <w:keepNext/>
        <w:spacing w:before="240" w:after="0" w:line="360" w:lineRule="auto"/>
        <w:jc w:val="both"/>
        <w:rPr>
          <w:b/>
          <w:i/>
          <w:sz w:val="28"/>
          <w:szCs w:val="28"/>
        </w:rPr>
      </w:pPr>
      <w:r w:rsidRPr="00CC3176">
        <w:rPr>
          <w:b/>
          <w:sz w:val="28"/>
          <w:szCs w:val="28"/>
        </w:rPr>
        <w:t xml:space="preserve">The </w:t>
      </w:r>
      <w:r w:rsidR="007B606B">
        <w:rPr>
          <w:b/>
          <w:sz w:val="28"/>
          <w:szCs w:val="28"/>
        </w:rPr>
        <w:t>royal</w:t>
      </w:r>
      <w:r w:rsidRPr="00CC3176">
        <w:rPr>
          <w:b/>
          <w:sz w:val="28"/>
          <w:szCs w:val="28"/>
        </w:rPr>
        <w:t xml:space="preserve"> </w:t>
      </w:r>
      <w:r>
        <w:rPr>
          <w:b/>
          <w:i/>
          <w:sz w:val="28"/>
          <w:szCs w:val="28"/>
        </w:rPr>
        <w:t>kipsu</w:t>
      </w:r>
      <w:r w:rsidR="00AA5B9A">
        <w:rPr>
          <w:b/>
          <w:sz w:val="28"/>
          <w:szCs w:val="28"/>
        </w:rPr>
        <w:t xml:space="preserve"> vs</w:t>
      </w:r>
      <w:r w:rsidR="007B606B">
        <w:rPr>
          <w:b/>
          <w:sz w:val="28"/>
          <w:szCs w:val="28"/>
        </w:rPr>
        <w:t xml:space="preserve"> the domestic </w:t>
      </w:r>
      <w:r w:rsidR="007B606B">
        <w:rPr>
          <w:b/>
          <w:i/>
          <w:sz w:val="28"/>
          <w:szCs w:val="28"/>
        </w:rPr>
        <w:t>kipsu</w:t>
      </w:r>
    </w:p>
    <w:p w14:paraId="74BEC748" w14:textId="12B3EDE0" w:rsidR="00567DBD" w:rsidRPr="007B66EA" w:rsidRDefault="008164DD" w:rsidP="00B757E3">
      <w:pPr>
        <w:spacing w:line="360" w:lineRule="auto"/>
        <w:ind w:firstLine="720"/>
        <w:jc w:val="both"/>
        <w:rPr>
          <w:sz w:val="28"/>
          <w:szCs w:val="28"/>
        </w:rPr>
      </w:pPr>
      <w:r>
        <w:rPr>
          <w:sz w:val="28"/>
          <w:szCs w:val="28"/>
        </w:rPr>
        <w:t xml:space="preserve">The </w:t>
      </w:r>
      <w:r w:rsidR="5D2638FA">
        <w:rPr>
          <w:sz w:val="28"/>
          <w:szCs w:val="28"/>
        </w:rPr>
        <w:t>royal</w:t>
      </w:r>
      <w:r>
        <w:rPr>
          <w:sz w:val="28"/>
          <w:szCs w:val="28"/>
        </w:rPr>
        <w:t xml:space="preserve"> </w:t>
      </w:r>
      <w:r w:rsidRPr="56F1B763">
        <w:rPr>
          <w:i/>
          <w:iCs/>
          <w:sz w:val="28"/>
          <w:szCs w:val="28"/>
        </w:rPr>
        <w:t>kipsu</w:t>
      </w:r>
      <w:r>
        <w:rPr>
          <w:sz w:val="28"/>
          <w:szCs w:val="28"/>
        </w:rPr>
        <w:t xml:space="preserve"> </w:t>
      </w:r>
      <w:r w:rsidR="069E15F5">
        <w:rPr>
          <w:sz w:val="28"/>
          <w:szCs w:val="28"/>
        </w:rPr>
        <w:t>wa</w:t>
      </w:r>
      <w:r>
        <w:rPr>
          <w:sz w:val="28"/>
          <w:szCs w:val="28"/>
        </w:rPr>
        <w:t xml:space="preserve">s quite different from the domestic ritual in its scope. While the domestic </w:t>
      </w:r>
      <w:r w:rsidRPr="56F1B763">
        <w:rPr>
          <w:i/>
          <w:iCs/>
          <w:sz w:val="28"/>
          <w:szCs w:val="28"/>
        </w:rPr>
        <w:t>kipsu</w:t>
      </w:r>
      <w:r>
        <w:rPr>
          <w:sz w:val="28"/>
          <w:szCs w:val="28"/>
        </w:rPr>
        <w:t xml:space="preserve"> does not refer to any ancestors older than the </w:t>
      </w:r>
      <w:r w:rsidR="32407CC8" w:rsidRPr="56F1B763">
        <w:rPr>
          <w:sz w:val="28"/>
          <w:szCs w:val="28"/>
        </w:rPr>
        <w:t>grandparents,</w:t>
      </w:r>
      <w:r>
        <w:rPr>
          <w:sz w:val="28"/>
          <w:szCs w:val="28"/>
        </w:rPr>
        <w:t xml:space="preserve"> the king’s ceremony addressed the past royal line in detail</w:t>
      </w:r>
      <w:r w:rsidR="00E70248">
        <w:rPr>
          <w:sz w:val="28"/>
          <w:szCs w:val="28"/>
        </w:rPr>
        <w:t xml:space="preserve"> (</w:t>
      </w:r>
      <w:proofErr w:type="spellStart"/>
      <w:r w:rsidR="00E70248">
        <w:rPr>
          <w:sz w:val="28"/>
          <w:szCs w:val="28"/>
        </w:rPr>
        <w:t>Bayliss</w:t>
      </w:r>
      <w:proofErr w:type="spellEnd"/>
      <w:r w:rsidR="00E70248">
        <w:rPr>
          <w:sz w:val="28"/>
          <w:szCs w:val="28"/>
        </w:rPr>
        <w:t>, 1973)</w:t>
      </w:r>
      <w:r w:rsidR="782DB44E">
        <w:rPr>
          <w:sz w:val="28"/>
          <w:szCs w:val="28"/>
        </w:rPr>
        <w:t>,</w:t>
      </w:r>
      <w:r>
        <w:rPr>
          <w:sz w:val="28"/>
          <w:szCs w:val="28"/>
        </w:rPr>
        <w:t xml:space="preserve"> ensuring the monarch</w:t>
      </w:r>
      <w:r w:rsidR="00E70248">
        <w:rPr>
          <w:sz w:val="28"/>
          <w:szCs w:val="28"/>
        </w:rPr>
        <w:t>’s</w:t>
      </w:r>
      <w:r>
        <w:rPr>
          <w:sz w:val="28"/>
          <w:szCs w:val="28"/>
        </w:rPr>
        <w:t xml:space="preserve"> legitimacy as the ruler</w:t>
      </w:r>
      <w:r w:rsidR="001D427B">
        <w:rPr>
          <w:sz w:val="28"/>
          <w:szCs w:val="28"/>
        </w:rPr>
        <w:t xml:space="preserve"> (Finkelstein, 1966)</w:t>
      </w:r>
      <w:r>
        <w:rPr>
          <w:sz w:val="28"/>
          <w:szCs w:val="28"/>
        </w:rPr>
        <w:t>.</w:t>
      </w:r>
      <w:r w:rsidR="00567DBD">
        <w:rPr>
          <w:sz w:val="28"/>
          <w:szCs w:val="28"/>
        </w:rPr>
        <w:t xml:space="preserve"> </w:t>
      </w:r>
      <w:r w:rsidR="00D07C8C">
        <w:rPr>
          <w:sz w:val="28"/>
          <w:szCs w:val="28"/>
        </w:rPr>
        <w:t>Furthermore</w:t>
      </w:r>
      <w:r w:rsidR="000C4A56">
        <w:rPr>
          <w:sz w:val="28"/>
          <w:szCs w:val="28"/>
        </w:rPr>
        <w:t xml:space="preserve">, in his </w:t>
      </w:r>
      <w:r w:rsidR="000C4A56" w:rsidRPr="56F1B763">
        <w:rPr>
          <w:i/>
          <w:iCs/>
          <w:sz w:val="28"/>
          <w:szCs w:val="28"/>
        </w:rPr>
        <w:t>kipsu</w:t>
      </w:r>
      <w:r w:rsidR="00D07C8C">
        <w:rPr>
          <w:sz w:val="28"/>
          <w:szCs w:val="28"/>
        </w:rPr>
        <w:t xml:space="preserve"> the king</w:t>
      </w:r>
      <w:r w:rsidR="000C4A56">
        <w:rPr>
          <w:sz w:val="28"/>
          <w:szCs w:val="28"/>
        </w:rPr>
        <w:t xml:space="preserve"> </w:t>
      </w:r>
      <w:r w:rsidR="00D07C8C">
        <w:rPr>
          <w:sz w:val="28"/>
          <w:szCs w:val="28"/>
        </w:rPr>
        <w:t xml:space="preserve">included the dead who did not have </w:t>
      </w:r>
      <w:r w:rsidR="000C4A56">
        <w:rPr>
          <w:sz w:val="28"/>
          <w:szCs w:val="28"/>
        </w:rPr>
        <w:t xml:space="preserve">a </w:t>
      </w:r>
      <w:r w:rsidR="000C4A56" w:rsidRPr="56F1B763">
        <w:rPr>
          <w:i/>
          <w:iCs/>
          <w:sz w:val="28"/>
          <w:szCs w:val="28"/>
        </w:rPr>
        <w:t>p</w:t>
      </w:r>
      <w:r w:rsidR="4024815C" w:rsidRPr="56F1B763">
        <w:rPr>
          <w:i/>
          <w:iCs/>
          <w:sz w:val="28"/>
          <w:szCs w:val="28"/>
        </w:rPr>
        <w:t>à</w:t>
      </w:r>
      <w:r w:rsidR="000C4A56" w:rsidRPr="56F1B763">
        <w:rPr>
          <w:i/>
          <w:iCs/>
          <w:sz w:val="28"/>
          <w:szCs w:val="28"/>
        </w:rPr>
        <w:t>kidu</w:t>
      </w:r>
      <w:r w:rsidR="000C4A56">
        <w:rPr>
          <w:sz w:val="28"/>
          <w:szCs w:val="28"/>
        </w:rPr>
        <w:t xml:space="preserve"> to care for them. </w:t>
      </w:r>
      <w:r w:rsidR="007B66EA">
        <w:rPr>
          <w:sz w:val="28"/>
          <w:szCs w:val="28"/>
        </w:rPr>
        <w:t xml:space="preserve">However, the domestic </w:t>
      </w:r>
      <w:r w:rsidR="007B66EA" w:rsidRPr="56F1B763">
        <w:rPr>
          <w:i/>
          <w:iCs/>
          <w:sz w:val="28"/>
          <w:szCs w:val="28"/>
        </w:rPr>
        <w:t>kipsu</w:t>
      </w:r>
      <w:r w:rsidR="007B66EA">
        <w:rPr>
          <w:sz w:val="28"/>
          <w:szCs w:val="28"/>
        </w:rPr>
        <w:t xml:space="preserve"> </w:t>
      </w:r>
      <w:r w:rsidR="7E77499E">
        <w:rPr>
          <w:sz w:val="28"/>
          <w:szCs w:val="28"/>
        </w:rPr>
        <w:t>kept</w:t>
      </w:r>
      <w:r w:rsidR="007B66EA">
        <w:rPr>
          <w:sz w:val="28"/>
          <w:szCs w:val="28"/>
        </w:rPr>
        <w:t xml:space="preserve"> the proximity </w:t>
      </w:r>
      <w:r w:rsidR="7DF31313" w:rsidRPr="56F1B763">
        <w:rPr>
          <w:sz w:val="28"/>
          <w:szCs w:val="28"/>
        </w:rPr>
        <w:t>requirement.</w:t>
      </w:r>
      <w:r w:rsidR="007B66EA">
        <w:rPr>
          <w:sz w:val="28"/>
          <w:szCs w:val="28"/>
        </w:rPr>
        <w:t xml:space="preserve"> The author associates the need for </w:t>
      </w:r>
      <w:r w:rsidR="00B13550">
        <w:rPr>
          <w:sz w:val="28"/>
          <w:szCs w:val="28"/>
        </w:rPr>
        <w:t xml:space="preserve">nearness with Pierre Nora’s </w:t>
      </w:r>
      <w:r w:rsidR="001D427B">
        <w:rPr>
          <w:sz w:val="28"/>
          <w:szCs w:val="28"/>
        </w:rPr>
        <w:t xml:space="preserve">(1996) </w:t>
      </w:r>
      <w:r w:rsidR="00B13550">
        <w:rPr>
          <w:sz w:val="28"/>
          <w:szCs w:val="28"/>
        </w:rPr>
        <w:t>theoretical</w:t>
      </w:r>
      <w:r w:rsidR="49C56740">
        <w:rPr>
          <w:sz w:val="28"/>
          <w:szCs w:val="28"/>
        </w:rPr>
        <w:t xml:space="preserve"> view on</w:t>
      </w:r>
      <w:r w:rsidR="00B13550">
        <w:rPr>
          <w:sz w:val="28"/>
          <w:szCs w:val="28"/>
        </w:rPr>
        <w:t xml:space="preserve"> </w:t>
      </w:r>
      <w:r w:rsidR="62852E08" w:rsidRPr="56F1B763">
        <w:rPr>
          <w:sz w:val="28"/>
          <w:szCs w:val="28"/>
        </w:rPr>
        <w:t>memory,</w:t>
      </w:r>
      <w:r w:rsidR="0069619E">
        <w:rPr>
          <w:sz w:val="28"/>
          <w:szCs w:val="28"/>
        </w:rPr>
        <w:t xml:space="preserve"> </w:t>
      </w:r>
      <w:r w:rsidR="18A5D4E7">
        <w:rPr>
          <w:sz w:val="28"/>
          <w:szCs w:val="28"/>
        </w:rPr>
        <w:t>associated with a</w:t>
      </w:r>
      <w:r w:rsidR="0069619E">
        <w:rPr>
          <w:sz w:val="28"/>
          <w:szCs w:val="28"/>
        </w:rPr>
        <w:t xml:space="preserve"> specific </w:t>
      </w:r>
      <w:r w:rsidR="72E373B8">
        <w:rPr>
          <w:sz w:val="28"/>
          <w:szCs w:val="28"/>
        </w:rPr>
        <w:t>location</w:t>
      </w:r>
      <w:r w:rsidR="0069619E">
        <w:rPr>
          <w:sz w:val="28"/>
          <w:szCs w:val="28"/>
        </w:rPr>
        <w:t xml:space="preserve"> – the relation between archive and the memory of the dead</w:t>
      </w:r>
      <w:r w:rsidR="00C73AC3">
        <w:rPr>
          <w:sz w:val="28"/>
          <w:szCs w:val="28"/>
        </w:rPr>
        <w:t xml:space="preserve"> and the use of a specific room conducive to </w:t>
      </w:r>
      <w:r w:rsidR="0075706A">
        <w:rPr>
          <w:sz w:val="28"/>
          <w:szCs w:val="28"/>
        </w:rPr>
        <w:t xml:space="preserve">that </w:t>
      </w:r>
      <w:r w:rsidR="00C73AC3">
        <w:rPr>
          <w:sz w:val="28"/>
          <w:szCs w:val="28"/>
        </w:rPr>
        <w:t>memory</w:t>
      </w:r>
      <w:r w:rsidR="0075706A">
        <w:rPr>
          <w:sz w:val="28"/>
          <w:szCs w:val="28"/>
        </w:rPr>
        <w:t xml:space="preserve">. Furthermore, </w:t>
      </w:r>
      <w:proofErr w:type="spellStart"/>
      <w:r w:rsidR="0075706A">
        <w:rPr>
          <w:sz w:val="28"/>
          <w:szCs w:val="28"/>
        </w:rPr>
        <w:t>Connerton</w:t>
      </w:r>
      <w:proofErr w:type="spellEnd"/>
      <w:r w:rsidR="00666F22">
        <w:rPr>
          <w:sz w:val="28"/>
          <w:szCs w:val="28"/>
        </w:rPr>
        <w:t xml:space="preserve"> (1989)</w:t>
      </w:r>
      <w:r w:rsidR="0075706A">
        <w:rPr>
          <w:sz w:val="28"/>
          <w:szCs w:val="28"/>
        </w:rPr>
        <w:t xml:space="preserve"> argues </w:t>
      </w:r>
      <w:r w:rsidR="00865D08">
        <w:rPr>
          <w:sz w:val="28"/>
          <w:szCs w:val="28"/>
        </w:rPr>
        <w:t xml:space="preserve">that ritualistic activities reinforce social </w:t>
      </w:r>
      <w:r w:rsidR="609BB5B0" w:rsidRPr="56F1B763">
        <w:rPr>
          <w:sz w:val="28"/>
          <w:szCs w:val="28"/>
        </w:rPr>
        <w:t>memory,</w:t>
      </w:r>
      <w:r w:rsidR="00865D08">
        <w:rPr>
          <w:sz w:val="28"/>
          <w:szCs w:val="28"/>
        </w:rPr>
        <w:t xml:space="preserve"> which would lead to a cohesive family and </w:t>
      </w:r>
      <w:r w:rsidR="00C9641E">
        <w:rPr>
          <w:sz w:val="28"/>
          <w:szCs w:val="28"/>
        </w:rPr>
        <w:t xml:space="preserve">strong </w:t>
      </w:r>
      <w:r w:rsidR="00865D08">
        <w:rPr>
          <w:sz w:val="28"/>
          <w:szCs w:val="28"/>
        </w:rPr>
        <w:t>social connection.</w:t>
      </w:r>
    </w:p>
    <w:p w14:paraId="230AB337" w14:textId="47F000D1" w:rsidR="00EC282B" w:rsidRDefault="00865D08" w:rsidP="56F1B763">
      <w:pPr>
        <w:spacing w:line="360" w:lineRule="auto"/>
        <w:ind w:firstLine="720"/>
        <w:jc w:val="both"/>
        <w:rPr>
          <w:sz w:val="28"/>
          <w:szCs w:val="28"/>
        </w:rPr>
      </w:pPr>
      <w:r>
        <w:rPr>
          <w:sz w:val="28"/>
          <w:szCs w:val="28"/>
        </w:rPr>
        <w:t xml:space="preserve">Creamer </w:t>
      </w:r>
      <w:r w:rsidR="001D427B">
        <w:rPr>
          <w:sz w:val="28"/>
          <w:szCs w:val="28"/>
        </w:rPr>
        <w:t xml:space="preserve">(2020) </w:t>
      </w:r>
      <w:r>
        <w:rPr>
          <w:sz w:val="28"/>
          <w:szCs w:val="28"/>
        </w:rPr>
        <w:t>then ask</w:t>
      </w:r>
      <w:r w:rsidR="00810830">
        <w:rPr>
          <w:sz w:val="28"/>
          <w:szCs w:val="28"/>
        </w:rPr>
        <w:t>s</w:t>
      </w:r>
      <w:r>
        <w:rPr>
          <w:sz w:val="28"/>
          <w:szCs w:val="28"/>
        </w:rPr>
        <w:t>: why bury the de</w:t>
      </w:r>
      <w:r w:rsidR="001D427B">
        <w:rPr>
          <w:sz w:val="28"/>
          <w:szCs w:val="28"/>
        </w:rPr>
        <w:t>ad kin</w:t>
      </w:r>
      <w:r>
        <w:rPr>
          <w:sz w:val="28"/>
          <w:szCs w:val="28"/>
        </w:rPr>
        <w:t xml:space="preserve"> in the house, infringing on the space of the living?</w:t>
      </w:r>
      <w:r w:rsidR="00995DEE">
        <w:rPr>
          <w:sz w:val="28"/>
          <w:szCs w:val="28"/>
        </w:rPr>
        <w:t xml:space="preserve"> To answer she refers to </w:t>
      </w:r>
      <w:proofErr w:type="spellStart"/>
      <w:r w:rsidR="00995DEE">
        <w:rPr>
          <w:sz w:val="28"/>
          <w:szCs w:val="28"/>
        </w:rPr>
        <w:t>Mircea</w:t>
      </w:r>
      <w:proofErr w:type="spellEnd"/>
      <w:r w:rsidR="00995DEE">
        <w:rPr>
          <w:sz w:val="28"/>
          <w:szCs w:val="28"/>
        </w:rPr>
        <w:t xml:space="preserve"> Eliade</w:t>
      </w:r>
      <w:r w:rsidR="001A1B34">
        <w:rPr>
          <w:sz w:val="28"/>
          <w:szCs w:val="28"/>
        </w:rPr>
        <w:t>’s</w:t>
      </w:r>
      <w:r w:rsidR="00995DEE">
        <w:rPr>
          <w:sz w:val="28"/>
          <w:szCs w:val="28"/>
        </w:rPr>
        <w:t xml:space="preserve"> work, the “Sacred and the Profane”</w:t>
      </w:r>
      <w:r w:rsidR="001A1B34">
        <w:rPr>
          <w:sz w:val="28"/>
          <w:szCs w:val="28"/>
        </w:rPr>
        <w:t xml:space="preserve"> (1959)</w:t>
      </w:r>
      <w:r w:rsidR="00E421DC">
        <w:rPr>
          <w:sz w:val="28"/>
          <w:szCs w:val="28"/>
        </w:rPr>
        <w:t xml:space="preserve"> </w:t>
      </w:r>
      <w:r w:rsidR="00A448E5">
        <w:rPr>
          <w:sz w:val="28"/>
          <w:szCs w:val="28"/>
        </w:rPr>
        <w:t xml:space="preserve">which introduces the idea that people are inherently religious. This </w:t>
      </w:r>
      <w:r w:rsidR="2468CD30" w:rsidRPr="56F1B763">
        <w:rPr>
          <w:sz w:val="28"/>
          <w:szCs w:val="28"/>
        </w:rPr>
        <w:t>leads</w:t>
      </w:r>
      <w:r w:rsidR="00A448E5">
        <w:rPr>
          <w:sz w:val="28"/>
          <w:szCs w:val="28"/>
        </w:rPr>
        <w:t xml:space="preserve"> them to privilege religious </w:t>
      </w:r>
      <w:r w:rsidR="4D86D452" w:rsidRPr="56F1B763">
        <w:rPr>
          <w:sz w:val="28"/>
          <w:szCs w:val="28"/>
        </w:rPr>
        <w:t>space</w:t>
      </w:r>
      <w:r w:rsidR="1D070326" w:rsidRPr="56F1B763">
        <w:rPr>
          <w:sz w:val="28"/>
          <w:szCs w:val="28"/>
        </w:rPr>
        <w:t xml:space="preserve">; first the household with the </w:t>
      </w:r>
      <w:r w:rsidR="1D070326" w:rsidRPr="56F1B763">
        <w:rPr>
          <w:sz w:val="28"/>
          <w:szCs w:val="28"/>
        </w:rPr>
        <w:lastRenderedPageBreak/>
        <w:t>dead ancest</w:t>
      </w:r>
      <w:r w:rsidR="5E8DF189" w:rsidRPr="56F1B763">
        <w:rPr>
          <w:sz w:val="28"/>
          <w:szCs w:val="28"/>
        </w:rPr>
        <w:t>ors</w:t>
      </w:r>
      <w:r w:rsidR="1D070326" w:rsidRPr="56F1B763">
        <w:rPr>
          <w:sz w:val="28"/>
          <w:szCs w:val="28"/>
        </w:rPr>
        <w:t xml:space="preserve">, then the city with </w:t>
      </w:r>
      <w:r w:rsidR="6D94BEA0" w:rsidRPr="56F1B763">
        <w:rPr>
          <w:sz w:val="28"/>
          <w:szCs w:val="28"/>
        </w:rPr>
        <w:t xml:space="preserve">its </w:t>
      </w:r>
      <w:r w:rsidR="1D070326" w:rsidRPr="56F1B763">
        <w:rPr>
          <w:sz w:val="28"/>
          <w:szCs w:val="28"/>
        </w:rPr>
        <w:t>king</w:t>
      </w:r>
      <w:r w:rsidR="0C02C629" w:rsidRPr="56F1B763">
        <w:rPr>
          <w:sz w:val="28"/>
          <w:szCs w:val="28"/>
        </w:rPr>
        <w:t xml:space="preserve"> and</w:t>
      </w:r>
      <w:r w:rsidR="007E0E65">
        <w:rPr>
          <w:sz w:val="28"/>
          <w:szCs w:val="28"/>
        </w:rPr>
        <w:t xml:space="preserve"> </w:t>
      </w:r>
      <w:r w:rsidR="5FE0689D">
        <w:rPr>
          <w:sz w:val="28"/>
          <w:szCs w:val="28"/>
        </w:rPr>
        <w:t xml:space="preserve">his past </w:t>
      </w:r>
      <w:r w:rsidR="0E6EB42F" w:rsidRPr="56F1B763">
        <w:rPr>
          <w:sz w:val="28"/>
          <w:szCs w:val="28"/>
        </w:rPr>
        <w:t>bloodline</w:t>
      </w:r>
      <w:r w:rsidR="5FE0689D">
        <w:rPr>
          <w:sz w:val="28"/>
          <w:szCs w:val="28"/>
        </w:rPr>
        <w:t>.</w:t>
      </w:r>
      <w:r w:rsidR="35BF120C">
        <w:rPr>
          <w:sz w:val="28"/>
          <w:szCs w:val="28"/>
        </w:rPr>
        <w:t xml:space="preserve"> This would </w:t>
      </w:r>
      <w:r w:rsidR="001A1B34">
        <w:rPr>
          <w:sz w:val="28"/>
          <w:szCs w:val="28"/>
        </w:rPr>
        <w:t xml:space="preserve">ultimately </w:t>
      </w:r>
      <w:r w:rsidR="35BF120C">
        <w:rPr>
          <w:sz w:val="28"/>
          <w:szCs w:val="28"/>
        </w:rPr>
        <w:t>encourage the people t</w:t>
      </w:r>
      <w:r w:rsidR="65C0F932">
        <w:rPr>
          <w:sz w:val="28"/>
          <w:szCs w:val="28"/>
        </w:rPr>
        <w:t xml:space="preserve">o </w:t>
      </w:r>
      <w:r w:rsidR="001A1B34">
        <w:rPr>
          <w:sz w:val="28"/>
          <w:szCs w:val="28"/>
        </w:rPr>
        <w:t xml:space="preserve">participate in, </w:t>
      </w:r>
      <w:r w:rsidR="65C0F932">
        <w:rPr>
          <w:sz w:val="28"/>
          <w:szCs w:val="28"/>
        </w:rPr>
        <w:t>belong</w:t>
      </w:r>
      <w:r w:rsidR="001A1B34">
        <w:rPr>
          <w:sz w:val="28"/>
          <w:szCs w:val="28"/>
        </w:rPr>
        <w:t xml:space="preserve"> to and solidify</w:t>
      </w:r>
      <w:r w:rsidR="65C0F932">
        <w:rPr>
          <w:sz w:val="28"/>
          <w:szCs w:val="28"/>
        </w:rPr>
        <w:t xml:space="preserve"> the social order.</w:t>
      </w:r>
    </w:p>
    <w:p w14:paraId="4EEF8E41" w14:textId="573141D5" w:rsidR="00F86E5F" w:rsidRDefault="002D5BEF">
      <w:r>
        <w:br w:type="page"/>
      </w:r>
    </w:p>
    <w:p w14:paraId="189A6F2D" w14:textId="6CDC6F35" w:rsidR="005E7835" w:rsidRDefault="005E7835" w:rsidP="005E7835">
      <w:pPr>
        <w:pStyle w:val="Title"/>
      </w:pPr>
      <w:r>
        <w:lastRenderedPageBreak/>
        <w:t xml:space="preserve">Part 2: </w:t>
      </w:r>
      <w:r w:rsidR="00666F22">
        <w:t>Discussion</w:t>
      </w:r>
    </w:p>
    <w:p w14:paraId="3C554E76" w14:textId="77777777" w:rsidR="00716B7C" w:rsidRDefault="00810830" w:rsidP="00810830">
      <w:pPr>
        <w:pStyle w:val="SectionLead1"/>
      </w:pPr>
      <w:r>
        <w:t>Main Argument</w:t>
      </w:r>
    </w:p>
    <w:p w14:paraId="26F07DC3" w14:textId="666202CA" w:rsidR="00810830" w:rsidRPr="00EF7318" w:rsidRDefault="00A106C8" w:rsidP="56F1B763">
      <w:pPr>
        <w:spacing w:line="360" w:lineRule="auto"/>
        <w:ind w:firstLine="720"/>
        <w:jc w:val="both"/>
        <w:rPr>
          <w:sz w:val="28"/>
          <w:szCs w:val="28"/>
        </w:rPr>
      </w:pPr>
      <w:r>
        <w:rPr>
          <w:sz w:val="28"/>
          <w:szCs w:val="28"/>
        </w:rPr>
        <w:t xml:space="preserve">The whole article is ingrained in </w:t>
      </w:r>
      <w:r w:rsidR="001F08C9">
        <w:rPr>
          <w:sz w:val="28"/>
          <w:szCs w:val="28"/>
        </w:rPr>
        <w:t>three</w:t>
      </w:r>
      <w:r>
        <w:rPr>
          <w:sz w:val="28"/>
          <w:szCs w:val="28"/>
        </w:rPr>
        <w:t xml:space="preserve"> keywords</w:t>
      </w:r>
      <w:r w:rsidR="001F08C9">
        <w:rPr>
          <w:sz w:val="28"/>
          <w:szCs w:val="28"/>
        </w:rPr>
        <w:t>: rituals</w:t>
      </w:r>
      <w:r>
        <w:rPr>
          <w:sz w:val="28"/>
          <w:szCs w:val="28"/>
        </w:rPr>
        <w:t>, location and memory.</w:t>
      </w:r>
      <w:r w:rsidR="00202D54">
        <w:rPr>
          <w:sz w:val="28"/>
          <w:szCs w:val="28"/>
        </w:rPr>
        <w:t xml:space="preserve"> </w:t>
      </w:r>
      <w:r>
        <w:rPr>
          <w:sz w:val="28"/>
          <w:szCs w:val="28"/>
        </w:rPr>
        <w:t>T</w:t>
      </w:r>
      <w:r w:rsidR="00810830">
        <w:rPr>
          <w:sz w:val="28"/>
          <w:szCs w:val="28"/>
        </w:rPr>
        <w:t xml:space="preserve">he main argument is that in Assur, </w:t>
      </w:r>
      <w:r w:rsidR="00EF7318">
        <w:rPr>
          <w:sz w:val="28"/>
          <w:szCs w:val="28"/>
        </w:rPr>
        <w:t xml:space="preserve">the fact that the dead were buried under the </w:t>
      </w:r>
      <w:r w:rsidR="483FAEC1" w:rsidRPr="56F1B763">
        <w:rPr>
          <w:sz w:val="28"/>
          <w:szCs w:val="28"/>
        </w:rPr>
        <w:t>houses</w:t>
      </w:r>
      <w:r w:rsidR="00CC6D42" w:rsidRPr="56F1B763">
        <w:rPr>
          <w:sz w:val="28"/>
          <w:szCs w:val="28"/>
        </w:rPr>
        <w:t>’</w:t>
      </w:r>
      <w:r w:rsidR="00EF7318">
        <w:rPr>
          <w:sz w:val="28"/>
          <w:szCs w:val="28"/>
        </w:rPr>
        <w:t xml:space="preserve"> floor was not just cultural specificity but the result of an intricate social </w:t>
      </w:r>
      <w:r w:rsidR="49140C29" w:rsidRPr="007B4CCD">
        <w:rPr>
          <w:sz w:val="28"/>
          <w:szCs w:val="28"/>
          <w:lang w:val="en-GB"/>
        </w:rPr>
        <w:t>behaviour</w:t>
      </w:r>
      <w:r w:rsidR="00EF7318">
        <w:rPr>
          <w:sz w:val="28"/>
          <w:szCs w:val="28"/>
        </w:rPr>
        <w:t xml:space="preserve">. The author argues that every detail of the funerary customs, from the space chosen for the location of the burials, to the function of the room where </w:t>
      </w:r>
      <w:r w:rsidR="007B4CCD">
        <w:rPr>
          <w:sz w:val="28"/>
          <w:szCs w:val="28"/>
        </w:rPr>
        <w:t xml:space="preserve">the </w:t>
      </w:r>
      <w:r w:rsidR="007B4CCD" w:rsidRPr="56F1B763">
        <w:rPr>
          <w:i/>
          <w:iCs/>
          <w:sz w:val="28"/>
          <w:szCs w:val="28"/>
        </w:rPr>
        <w:t>kipsu</w:t>
      </w:r>
      <w:r w:rsidR="007B4CCD" w:rsidRPr="00EF7318">
        <w:rPr>
          <w:sz w:val="28"/>
          <w:szCs w:val="28"/>
        </w:rPr>
        <w:t xml:space="preserve"> </w:t>
      </w:r>
      <w:r w:rsidR="00EF7318">
        <w:rPr>
          <w:sz w:val="28"/>
          <w:szCs w:val="28"/>
        </w:rPr>
        <w:t xml:space="preserve">was performed </w:t>
      </w:r>
      <w:r w:rsidR="00EF7318" w:rsidRPr="00EF7318">
        <w:rPr>
          <w:sz w:val="28"/>
          <w:szCs w:val="28"/>
        </w:rPr>
        <w:t xml:space="preserve">within the private </w:t>
      </w:r>
      <w:r w:rsidR="007B4CCD" w:rsidRPr="00EF7318">
        <w:rPr>
          <w:sz w:val="28"/>
          <w:szCs w:val="28"/>
        </w:rPr>
        <w:t>co</w:t>
      </w:r>
      <w:r w:rsidR="007B4CCD">
        <w:rPr>
          <w:sz w:val="28"/>
          <w:szCs w:val="28"/>
        </w:rPr>
        <w:t>m</w:t>
      </w:r>
      <w:r w:rsidR="007B4CCD" w:rsidRPr="00EF7318">
        <w:rPr>
          <w:sz w:val="28"/>
          <w:szCs w:val="28"/>
        </w:rPr>
        <w:t>pound</w:t>
      </w:r>
      <w:r w:rsidR="007B4CCD">
        <w:rPr>
          <w:sz w:val="28"/>
          <w:szCs w:val="28"/>
        </w:rPr>
        <w:t>s</w:t>
      </w:r>
      <w:r w:rsidR="00EF7318">
        <w:rPr>
          <w:sz w:val="28"/>
          <w:szCs w:val="28"/>
        </w:rPr>
        <w:t xml:space="preserve"> and even the </w:t>
      </w:r>
      <w:r w:rsidR="00884D82">
        <w:rPr>
          <w:sz w:val="28"/>
          <w:szCs w:val="28"/>
        </w:rPr>
        <w:t xml:space="preserve">rules dictating the royal mortuary </w:t>
      </w:r>
      <w:r w:rsidR="00B039DC">
        <w:rPr>
          <w:sz w:val="28"/>
          <w:szCs w:val="28"/>
        </w:rPr>
        <w:t>usages were solidifying</w:t>
      </w:r>
      <w:r w:rsidR="00884D82">
        <w:rPr>
          <w:sz w:val="28"/>
          <w:szCs w:val="28"/>
        </w:rPr>
        <w:t xml:space="preserve"> and </w:t>
      </w:r>
      <w:r w:rsidR="0018267C">
        <w:rPr>
          <w:sz w:val="28"/>
          <w:szCs w:val="28"/>
        </w:rPr>
        <w:t>cementing</w:t>
      </w:r>
      <w:r w:rsidR="00884D82">
        <w:rPr>
          <w:sz w:val="28"/>
          <w:szCs w:val="28"/>
        </w:rPr>
        <w:t xml:space="preserve"> the soci</w:t>
      </w:r>
      <w:r w:rsidR="0018267C">
        <w:rPr>
          <w:sz w:val="28"/>
          <w:szCs w:val="28"/>
        </w:rPr>
        <w:t>al</w:t>
      </w:r>
      <w:r w:rsidR="00884D82">
        <w:rPr>
          <w:sz w:val="28"/>
          <w:szCs w:val="28"/>
        </w:rPr>
        <w:t xml:space="preserve"> </w:t>
      </w:r>
      <w:r w:rsidR="00B039DC">
        <w:rPr>
          <w:sz w:val="28"/>
          <w:szCs w:val="28"/>
        </w:rPr>
        <w:t>fabric</w:t>
      </w:r>
      <w:r w:rsidR="00952071">
        <w:rPr>
          <w:sz w:val="28"/>
          <w:szCs w:val="28"/>
        </w:rPr>
        <w:t xml:space="preserve"> and </w:t>
      </w:r>
      <w:r w:rsidR="00BC77FA">
        <w:rPr>
          <w:sz w:val="28"/>
          <w:szCs w:val="28"/>
        </w:rPr>
        <w:t>structure</w:t>
      </w:r>
      <w:r w:rsidR="00884D82">
        <w:rPr>
          <w:sz w:val="28"/>
          <w:szCs w:val="28"/>
        </w:rPr>
        <w:t xml:space="preserve">. </w:t>
      </w:r>
      <w:r w:rsidR="00DA0B4A">
        <w:rPr>
          <w:sz w:val="28"/>
          <w:szCs w:val="28"/>
        </w:rPr>
        <w:t>Creamer</w:t>
      </w:r>
      <w:r w:rsidR="007B4CCD">
        <w:rPr>
          <w:sz w:val="28"/>
          <w:szCs w:val="28"/>
        </w:rPr>
        <w:t xml:space="preserve"> (2020)</w:t>
      </w:r>
      <w:r w:rsidR="00DA0B4A">
        <w:rPr>
          <w:sz w:val="28"/>
          <w:szCs w:val="28"/>
        </w:rPr>
        <w:t xml:space="preserve"> supports her thesis by arguing that the location of the ritual room purposefully reinforced the memory linking the living and the dead</w:t>
      </w:r>
      <w:r w:rsidR="0F06EEC9">
        <w:rPr>
          <w:sz w:val="28"/>
          <w:szCs w:val="28"/>
        </w:rPr>
        <w:t>.</w:t>
      </w:r>
      <w:r w:rsidR="00DA0B4A">
        <w:rPr>
          <w:sz w:val="28"/>
          <w:szCs w:val="28"/>
        </w:rPr>
        <w:t xml:space="preserve"> </w:t>
      </w:r>
      <w:r w:rsidR="222556EB" w:rsidRPr="56F1B763">
        <w:rPr>
          <w:sz w:val="28"/>
          <w:szCs w:val="28"/>
        </w:rPr>
        <w:t>T</w:t>
      </w:r>
      <w:r w:rsidR="00DA0B4A">
        <w:rPr>
          <w:sz w:val="28"/>
          <w:szCs w:val="28"/>
        </w:rPr>
        <w:t xml:space="preserve">hen she uses </w:t>
      </w:r>
      <w:r w:rsidR="00A81645">
        <w:rPr>
          <w:sz w:val="28"/>
          <w:szCs w:val="28"/>
        </w:rPr>
        <w:t xml:space="preserve">one of </w:t>
      </w:r>
      <w:r w:rsidR="00DA0B4A">
        <w:rPr>
          <w:sz w:val="28"/>
          <w:szCs w:val="28"/>
        </w:rPr>
        <w:t>Eliade</w:t>
      </w:r>
      <w:r w:rsidR="001F08C9">
        <w:rPr>
          <w:sz w:val="28"/>
          <w:szCs w:val="28"/>
        </w:rPr>
        <w:t>’s</w:t>
      </w:r>
      <w:r w:rsidR="00DA0B4A">
        <w:rPr>
          <w:sz w:val="28"/>
          <w:szCs w:val="28"/>
        </w:rPr>
        <w:t xml:space="preserve"> </w:t>
      </w:r>
      <w:r w:rsidR="00A00AC9">
        <w:rPr>
          <w:sz w:val="28"/>
          <w:szCs w:val="28"/>
        </w:rPr>
        <w:t>theories</w:t>
      </w:r>
      <w:r w:rsidR="007B4CCD">
        <w:rPr>
          <w:sz w:val="28"/>
          <w:szCs w:val="28"/>
        </w:rPr>
        <w:t xml:space="preserve"> (1961) </w:t>
      </w:r>
      <w:r w:rsidR="001F08C9">
        <w:rPr>
          <w:sz w:val="28"/>
          <w:szCs w:val="28"/>
        </w:rPr>
        <w:t>which</w:t>
      </w:r>
      <w:r w:rsidR="001B6FB7">
        <w:rPr>
          <w:sz w:val="28"/>
          <w:szCs w:val="28"/>
        </w:rPr>
        <w:t xml:space="preserve"> </w:t>
      </w:r>
      <w:proofErr w:type="gramStart"/>
      <w:r w:rsidR="001B6FB7">
        <w:rPr>
          <w:sz w:val="28"/>
          <w:szCs w:val="28"/>
        </w:rPr>
        <w:t>state</w:t>
      </w:r>
      <w:r w:rsidR="007B4CCD">
        <w:rPr>
          <w:sz w:val="28"/>
          <w:szCs w:val="28"/>
        </w:rPr>
        <w:t>s</w:t>
      </w:r>
      <w:proofErr w:type="gramEnd"/>
      <w:r w:rsidR="001B6FB7">
        <w:rPr>
          <w:sz w:val="28"/>
          <w:szCs w:val="28"/>
        </w:rPr>
        <w:t xml:space="preserve"> that </w:t>
      </w:r>
      <w:r w:rsidR="1E89C285" w:rsidRPr="56F1B763">
        <w:rPr>
          <w:sz w:val="28"/>
          <w:szCs w:val="28"/>
        </w:rPr>
        <w:t>people,</w:t>
      </w:r>
      <w:r w:rsidR="001B6FB7">
        <w:rPr>
          <w:sz w:val="28"/>
          <w:szCs w:val="28"/>
        </w:rPr>
        <w:t xml:space="preserve"> being inherently </w:t>
      </w:r>
      <w:r w:rsidR="549E2330" w:rsidRPr="56F1B763">
        <w:rPr>
          <w:sz w:val="28"/>
          <w:szCs w:val="28"/>
        </w:rPr>
        <w:t>spiritual</w:t>
      </w:r>
      <w:r w:rsidR="001B6FB7">
        <w:rPr>
          <w:sz w:val="28"/>
          <w:szCs w:val="28"/>
        </w:rPr>
        <w:t>, privilege a religious space to a profane one. This lead</w:t>
      </w:r>
      <w:r w:rsidR="00D3276E">
        <w:rPr>
          <w:sz w:val="28"/>
          <w:szCs w:val="28"/>
        </w:rPr>
        <w:t>s</w:t>
      </w:r>
      <w:r w:rsidR="001B6FB7">
        <w:rPr>
          <w:sz w:val="28"/>
          <w:szCs w:val="28"/>
        </w:rPr>
        <w:t xml:space="preserve"> to the conclusion that all the funerary routine</w:t>
      </w:r>
      <w:r w:rsidR="00A00AC9">
        <w:rPr>
          <w:sz w:val="28"/>
          <w:szCs w:val="28"/>
        </w:rPr>
        <w:t>s</w:t>
      </w:r>
      <w:r w:rsidR="00D3276E">
        <w:rPr>
          <w:sz w:val="28"/>
          <w:szCs w:val="28"/>
        </w:rPr>
        <w:t xml:space="preserve"> in Assur,</w:t>
      </w:r>
      <w:r w:rsidR="001B6FB7">
        <w:rPr>
          <w:sz w:val="28"/>
          <w:szCs w:val="28"/>
        </w:rPr>
        <w:t xml:space="preserve"> </w:t>
      </w:r>
      <w:r w:rsidR="36E85728">
        <w:rPr>
          <w:sz w:val="28"/>
          <w:szCs w:val="28"/>
        </w:rPr>
        <w:t xml:space="preserve">both royal and domestic, </w:t>
      </w:r>
      <w:r w:rsidR="001B6FB7">
        <w:rPr>
          <w:sz w:val="28"/>
          <w:szCs w:val="28"/>
        </w:rPr>
        <w:t>w</w:t>
      </w:r>
      <w:r w:rsidR="00A00AC9">
        <w:rPr>
          <w:sz w:val="28"/>
          <w:szCs w:val="28"/>
        </w:rPr>
        <w:t>ere</w:t>
      </w:r>
      <w:r w:rsidR="001B6FB7">
        <w:rPr>
          <w:sz w:val="28"/>
          <w:szCs w:val="28"/>
        </w:rPr>
        <w:t xml:space="preserve"> strengthening </w:t>
      </w:r>
      <w:r w:rsidR="00D3276E">
        <w:rPr>
          <w:sz w:val="28"/>
          <w:szCs w:val="28"/>
        </w:rPr>
        <w:t xml:space="preserve">people’s </w:t>
      </w:r>
      <w:r w:rsidR="001B6FB7">
        <w:rPr>
          <w:sz w:val="28"/>
          <w:szCs w:val="28"/>
        </w:rPr>
        <w:t xml:space="preserve">connection with the </w:t>
      </w:r>
      <w:r w:rsidR="539D3317" w:rsidRPr="56F1B763">
        <w:rPr>
          <w:sz w:val="28"/>
          <w:szCs w:val="28"/>
        </w:rPr>
        <w:t>community</w:t>
      </w:r>
      <w:r w:rsidR="00EE2881">
        <w:rPr>
          <w:sz w:val="28"/>
          <w:szCs w:val="28"/>
        </w:rPr>
        <w:t xml:space="preserve"> while fulfilling the requirements of the dead</w:t>
      </w:r>
      <w:r w:rsidR="00A00AC9">
        <w:rPr>
          <w:sz w:val="28"/>
          <w:szCs w:val="28"/>
        </w:rPr>
        <w:t xml:space="preserve"> kin</w:t>
      </w:r>
      <w:r w:rsidR="001B6FB7">
        <w:rPr>
          <w:sz w:val="28"/>
          <w:szCs w:val="28"/>
        </w:rPr>
        <w:t>.</w:t>
      </w:r>
    </w:p>
    <w:p w14:paraId="0DE20EDA" w14:textId="77777777" w:rsidR="007452D6" w:rsidRDefault="007452D6" w:rsidP="00810830">
      <w:pPr>
        <w:pStyle w:val="SectionLead1"/>
      </w:pPr>
      <w:r>
        <w:t>The author</w:t>
      </w:r>
    </w:p>
    <w:p w14:paraId="035AD4B6" w14:textId="041DF976" w:rsidR="00716B7C" w:rsidRDefault="007452D6" w:rsidP="004B2515">
      <w:pPr>
        <w:pStyle w:val="MyParagraph"/>
      </w:pPr>
      <w:r w:rsidRPr="00AE6985">
        <w:t>The author</w:t>
      </w:r>
      <w:r>
        <w:t xml:space="preserve">, Petra M. Creamer is an archaeologist specialized in the Ancient Near East. She has a </w:t>
      </w:r>
      <w:r w:rsidRPr="007452D6">
        <w:t>Ph.D.,</w:t>
      </w:r>
      <w:r w:rsidR="21A6A488" w:rsidRPr="007452D6">
        <w:t xml:space="preserve"> in</w:t>
      </w:r>
      <w:r w:rsidRPr="007452D6">
        <w:t xml:space="preserve"> Art and Archaeology of the Mediterranean World,</w:t>
      </w:r>
      <w:r w:rsidR="50F8BC43" w:rsidRPr="007452D6">
        <w:t xml:space="preserve"> from the</w:t>
      </w:r>
      <w:r w:rsidRPr="007452D6">
        <w:t xml:space="preserve"> University of Pennsylvania</w:t>
      </w:r>
      <w:r w:rsidR="00223405">
        <w:t xml:space="preserve"> (Google Scholar, 2025)</w:t>
      </w:r>
      <w:r>
        <w:t>. She teaches at Emory University in Atlanta, US</w:t>
      </w:r>
      <w:r w:rsidR="00223405">
        <w:t xml:space="preserve"> (Emory University, 2025)</w:t>
      </w:r>
      <w:r>
        <w:t>.</w:t>
      </w:r>
      <w:r w:rsidR="00B83CD6">
        <w:t xml:space="preserve"> The article is published by </w:t>
      </w:r>
      <w:proofErr w:type="spellStart"/>
      <w:r w:rsidR="00B83CD6">
        <w:t>Routeledge</w:t>
      </w:r>
      <w:proofErr w:type="spellEnd"/>
      <w:r w:rsidR="00500EC1">
        <w:t xml:space="preserve"> </w:t>
      </w:r>
      <w:r w:rsidR="003A6CBE">
        <w:t xml:space="preserve">(2025) </w:t>
      </w:r>
      <w:r w:rsidR="00B83CD6">
        <w:t xml:space="preserve">which </w:t>
      </w:r>
      <w:r w:rsidR="00AB61C8">
        <w:t>offers</w:t>
      </w:r>
      <w:r w:rsidR="00B83CD6">
        <w:t xml:space="preserve"> peer reviewed article</w:t>
      </w:r>
      <w:r w:rsidR="00AB61C8">
        <w:t>s</w:t>
      </w:r>
      <w:r w:rsidR="00B83CD6">
        <w:t xml:space="preserve"> as stated on their web page.</w:t>
      </w:r>
      <w:r w:rsidR="09F4FC7F">
        <w:t xml:space="preserve"> </w:t>
      </w:r>
      <w:r w:rsidR="5A3D0A2D">
        <w:t xml:space="preserve">This should be proof enough </w:t>
      </w:r>
      <w:r w:rsidR="5B485088">
        <w:t>that t</w:t>
      </w:r>
      <w:r w:rsidR="5A3D0A2D">
        <w:t>he article</w:t>
      </w:r>
      <w:r w:rsidR="29EA7E5E">
        <w:t xml:space="preserve"> is serious</w:t>
      </w:r>
      <w:r w:rsidR="006042F2">
        <w:t xml:space="preserve"> and deserves attention</w:t>
      </w:r>
      <w:r w:rsidR="5A3D0A2D">
        <w:t>.</w:t>
      </w:r>
    </w:p>
    <w:p w14:paraId="5533B2D1" w14:textId="77777777" w:rsidR="00DB4D09" w:rsidRDefault="00DB4D09" w:rsidP="00DB4D09">
      <w:pPr>
        <w:pStyle w:val="SectionLead1"/>
      </w:pPr>
      <w:r>
        <w:lastRenderedPageBreak/>
        <w:t>Theoretical and/or methodological approach</w:t>
      </w:r>
    </w:p>
    <w:p w14:paraId="53308D65" w14:textId="625FB688" w:rsidR="00DB4D09" w:rsidRDefault="000A50B3" w:rsidP="004B2515">
      <w:pPr>
        <w:pStyle w:val="MyParagraph"/>
      </w:pPr>
      <w:r>
        <w:t xml:space="preserve">Creamer is </w:t>
      </w:r>
      <w:r w:rsidR="00E621C6">
        <w:t>analyzing</w:t>
      </w:r>
      <w:r>
        <w:t xml:space="preserve"> the physical results of several excavation reports using a functionalist approach</w:t>
      </w:r>
      <w:r w:rsidR="003D496F">
        <w:t xml:space="preserve"> (Trigger, 2006)</w:t>
      </w:r>
      <w:r>
        <w:t xml:space="preserve">. This allows her to </w:t>
      </w:r>
      <w:r w:rsidR="00F049AC">
        <w:t xml:space="preserve">demonstrate that </w:t>
      </w:r>
      <w:r>
        <w:t xml:space="preserve">the </w:t>
      </w:r>
      <w:r w:rsidR="00F049AC">
        <w:t xml:space="preserve">funerary rites in Assur participate </w:t>
      </w:r>
      <w:r w:rsidR="003D496F">
        <w:t>in</w:t>
      </w:r>
      <w:r w:rsidR="00F049AC">
        <w:t xml:space="preserve"> bind</w:t>
      </w:r>
      <w:r w:rsidR="003D496F">
        <w:t>ing</w:t>
      </w:r>
      <w:r w:rsidR="00F049AC">
        <w:t xml:space="preserve"> and consolidat</w:t>
      </w:r>
      <w:r w:rsidR="003D496F">
        <w:t>ing</w:t>
      </w:r>
      <w:r w:rsidR="00F049AC">
        <w:t xml:space="preserve"> the Neo-Assyrian society</w:t>
      </w:r>
      <w:r w:rsidR="003D496F">
        <w:t xml:space="preserve"> cohesion</w:t>
      </w:r>
      <w:r w:rsidR="00F049AC">
        <w:t>.</w:t>
      </w:r>
      <w:r w:rsidR="00DF1513">
        <w:t xml:space="preserve"> </w:t>
      </w:r>
    </w:p>
    <w:p w14:paraId="7C8ACA64" w14:textId="592DB44E" w:rsidR="007452D6" w:rsidRDefault="00FC7D67" w:rsidP="00A24685">
      <w:pPr>
        <w:pStyle w:val="MyParagraph"/>
      </w:pPr>
      <w:r>
        <w:t xml:space="preserve">While the author’s argument is anchored </w:t>
      </w:r>
      <w:r w:rsidR="00A24685">
        <w:t xml:space="preserve">in </w:t>
      </w:r>
      <w:r w:rsidR="007811A3">
        <w:t>the available knowledge of Assur physical environment – e.g. common house and Assur’s palace excavation</w:t>
      </w:r>
      <w:r>
        <w:t xml:space="preserve"> </w:t>
      </w:r>
      <w:r w:rsidR="007811A3">
        <w:t>reports – she keep</w:t>
      </w:r>
      <w:r w:rsidR="0C296286">
        <w:t>s</w:t>
      </w:r>
      <w:r w:rsidR="007811A3">
        <w:t xml:space="preserve"> in mind in her analysi</w:t>
      </w:r>
      <w:r w:rsidR="00A24685">
        <w:t>s of the location of the burial</w:t>
      </w:r>
      <w:r w:rsidR="007811A3">
        <w:t>/cult room that objects</w:t>
      </w:r>
      <w:r w:rsidR="0F9429D3">
        <w:t xml:space="preserve"> and places</w:t>
      </w:r>
      <w:r w:rsidR="007811A3">
        <w:t xml:space="preserve"> </w:t>
      </w:r>
      <w:r w:rsidR="006E30D5">
        <w:t>are imbued with</w:t>
      </w:r>
      <w:r w:rsidR="007811A3">
        <w:t xml:space="preserve"> memory and</w:t>
      </w:r>
      <w:r w:rsidR="006E30D5">
        <w:t xml:space="preserve"> that</w:t>
      </w:r>
      <w:r w:rsidR="007811A3">
        <w:t xml:space="preserve"> they can ground human emotions</w:t>
      </w:r>
      <w:r w:rsidR="00A2F2AC">
        <w:t>,</w:t>
      </w:r>
      <w:r w:rsidR="007811A3">
        <w:t xml:space="preserve"> intentions</w:t>
      </w:r>
      <w:r w:rsidR="006E30D5">
        <w:t>, and beliefs</w:t>
      </w:r>
      <w:r w:rsidR="007811A3">
        <w:t>.</w:t>
      </w:r>
      <w:r>
        <w:t xml:space="preserve"> </w:t>
      </w:r>
      <w:r w:rsidR="00A600AE">
        <w:t xml:space="preserve">This agency of the </w:t>
      </w:r>
      <w:r w:rsidR="00A600AE" w:rsidRPr="56F1B763">
        <w:rPr>
          <w:i/>
          <w:iCs/>
        </w:rPr>
        <w:t>kipsu</w:t>
      </w:r>
      <w:r w:rsidR="00A600AE">
        <w:t xml:space="preserve"> rooms, of the </w:t>
      </w:r>
      <w:r w:rsidR="00A600AE" w:rsidRPr="00A600AE">
        <w:t>objects</w:t>
      </w:r>
      <w:r w:rsidR="00A600AE">
        <w:t xml:space="preserve"> and the proximity of the dead allows the opening of a communication channel between the living and the afterlife.</w:t>
      </w:r>
      <w:r w:rsidR="001A0C6C">
        <w:t xml:space="preserve"> </w:t>
      </w:r>
      <w:r w:rsidR="00A24685">
        <w:t>There</w:t>
      </w:r>
      <w:r w:rsidR="00724DB6">
        <w:t>,</w:t>
      </w:r>
      <w:r w:rsidR="00A24685">
        <w:t xml:space="preserve"> it is possible to use the </w:t>
      </w:r>
      <w:r w:rsidR="001A0C6C">
        <w:t>Objects Agency Theory</w:t>
      </w:r>
      <w:r w:rsidR="00A24685">
        <w:t xml:space="preserve"> (Hoskins, 2013) to </w:t>
      </w:r>
      <w:r w:rsidR="00AC1478">
        <w:t xml:space="preserve">further </w:t>
      </w:r>
      <w:r w:rsidR="00A24685">
        <w:t xml:space="preserve">defend and endorse the </w:t>
      </w:r>
      <w:r w:rsidR="0057350B">
        <w:t>logic underlining Creamer’s argument</w:t>
      </w:r>
      <w:r w:rsidR="001A0C6C">
        <w:t>.</w:t>
      </w:r>
    </w:p>
    <w:p w14:paraId="50DBD7FE" w14:textId="77777777" w:rsidR="00DB4D09" w:rsidRPr="00DB4D09" w:rsidRDefault="00DB4D09" w:rsidP="00DB4D09">
      <w:pPr>
        <w:pStyle w:val="SectionLead1"/>
      </w:pPr>
      <w:r w:rsidRPr="00DB4D09">
        <w:t>Contribution to the scholarly debate</w:t>
      </w:r>
    </w:p>
    <w:p w14:paraId="4D824567" w14:textId="020645B6" w:rsidR="00DB4D09" w:rsidRDefault="001A0C6C" w:rsidP="007452D6">
      <w:pPr>
        <w:spacing w:line="360" w:lineRule="auto"/>
        <w:ind w:firstLine="720"/>
        <w:jc w:val="both"/>
        <w:rPr>
          <w:sz w:val="28"/>
          <w:szCs w:val="28"/>
        </w:rPr>
      </w:pPr>
      <w:r w:rsidRPr="56F1B763">
        <w:rPr>
          <w:sz w:val="28"/>
          <w:szCs w:val="28"/>
        </w:rPr>
        <w:t xml:space="preserve">I </w:t>
      </w:r>
      <w:r w:rsidR="00724DB6">
        <w:rPr>
          <w:sz w:val="28"/>
          <w:szCs w:val="28"/>
        </w:rPr>
        <w:t xml:space="preserve">sincerely </w:t>
      </w:r>
      <w:r w:rsidRPr="56F1B763">
        <w:rPr>
          <w:sz w:val="28"/>
          <w:szCs w:val="28"/>
        </w:rPr>
        <w:t>believe that Creamer make</w:t>
      </w:r>
      <w:r w:rsidR="00724DB6">
        <w:rPr>
          <w:sz w:val="28"/>
          <w:szCs w:val="28"/>
        </w:rPr>
        <w:t>s</w:t>
      </w:r>
      <w:r w:rsidRPr="56F1B763">
        <w:rPr>
          <w:sz w:val="28"/>
          <w:szCs w:val="28"/>
        </w:rPr>
        <w:t xml:space="preserve"> a contribution </w:t>
      </w:r>
      <w:r w:rsidR="00724DB6">
        <w:rPr>
          <w:sz w:val="28"/>
          <w:szCs w:val="28"/>
        </w:rPr>
        <w:t>to</w:t>
      </w:r>
      <w:r w:rsidRPr="56F1B763">
        <w:rPr>
          <w:sz w:val="28"/>
          <w:szCs w:val="28"/>
        </w:rPr>
        <w:t xml:space="preserve"> the scholarly debate about the funerary rites in Assyria. Her argument that the mortuary cult is cementing the structure of the society i</w:t>
      </w:r>
      <w:r w:rsidR="00724DB6">
        <w:rPr>
          <w:sz w:val="28"/>
          <w:szCs w:val="28"/>
        </w:rPr>
        <w:t xml:space="preserve">s not only </w:t>
      </w:r>
      <w:r w:rsidRPr="56F1B763">
        <w:rPr>
          <w:sz w:val="28"/>
          <w:szCs w:val="28"/>
        </w:rPr>
        <w:t xml:space="preserve">innovative </w:t>
      </w:r>
      <w:r w:rsidR="00724DB6">
        <w:rPr>
          <w:sz w:val="28"/>
          <w:szCs w:val="28"/>
        </w:rPr>
        <w:t>but</w:t>
      </w:r>
      <w:r w:rsidRPr="56F1B763">
        <w:rPr>
          <w:sz w:val="28"/>
          <w:szCs w:val="28"/>
        </w:rPr>
        <w:t xml:space="preserve"> could further the understanding of the Mesopotamian world as a whole.</w:t>
      </w:r>
      <w:r w:rsidR="0061067B" w:rsidRPr="56F1B763">
        <w:rPr>
          <w:sz w:val="28"/>
          <w:szCs w:val="28"/>
        </w:rPr>
        <w:t xml:space="preserve"> </w:t>
      </w:r>
      <w:r w:rsidR="00FE4F68" w:rsidRPr="56F1B763">
        <w:rPr>
          <w:sz w:val="28"/>
          <w:szCs w:val="28"/>
        </w:rPr>
        <w:t xml:space="preserve">As far as I could see, </w:t>
      </w:r>
      <w:r w:rsidR="0061067B" w:rsidRPr="56F1B763">
        <w:rPr>
          <w:sz w:val="28"/>
          <w:szCs w:val="28"/>
        </w:rPr>
        <w:t xml:space="preserve">Assyriology and Mesopotamian archaeology seems to be dominated by </w:t>
      </w:r>
      <w:r w:rsidR="00FE4F68" w:rsidRPr="56F1B763">
        <w:rPr>
          <w:sz w:val="28"/>
          <w:szCs w:val="28"/>
        </w:rPr>
        <w:t>physical excavation</w:t>
      </w:r>
      <w:r w:rsidR="000A7259">
        <w:rPr>
          <w:sz w:val="28"/>
          <w:szCs w:val="28"/>
        </w:rPr>
        <w:t>s</w:t>
      </w:r>
      <w:r w:rsidR="00FE4F68" w:rsidRPr="56F1B763">
        <w:rPr>
          <w:sz w:val="28"/>
          <w:szCs w:val="28"/>
        </w:rPr>
        <w:t xml:space="preserve"> and translations</w:t>
      </w:r>
      <w:r w:rsidR="000A7259">
        <w:rPr>
          <w:sz w:val="28"/>
          <w:szCs w:val="28"/>
        </w:rPr>
        <w:t xml:space="preserve"> and an understanding of the mechanism which explains the society in depth are helping us to see the Mesopotamian in context. Consequently, Creamer’s work</w:t>
      </w:r>
      <w:r w:rsidR="00FE4F68" w:rsidRPr="56F1B763">
        <w:rPr>
          <w:sz w:val="28"/>
          <w:szCs w:val="28"/>
        </w:rPr>
        <w:t xml:space="preserve"> should </w:t>
      </w:r>
      <w:r w:rsidR="000A7259">
        <w:rPr>
          <w:sz w:val="28"/>
          <w:szCs w:val="28"/>
        </w:rPr>
        <w:t xml:space="preserve">participate in </w:t>
      </w:r>
      <w:r w:rsidR="00FE4F68" w:rsidRPr="56F1B763">
        <w:rPr>
          <w:sz w:val="28"/>
          <w:szCs w:val="28"/>
        </w:rPr>
        <w:t>further</w:t>
      </w:r>
      <w:r w:rsidR="000A7259">
        <w:rPr>
          <w:sz w:val="28"/>
          <w:szCs w:val="28"/>
        </w:rPr>
        <w:t>ing</w:t>
      </w:r>
      <w:r w:rsidR="00FE4F68" w:rsidRPr="56F1B763">
        <w:rPr>
          <w:sz w:val="28"/>
          <w:szCs w:val="28"/>
        </w:rPr>
        <w:t xml:space="preserve"> the research in th</w:t>
      </w:r>
      <w:r w:rsidR="7F3D1B76" w:rsidRPr="56F1B763">
        <w:rPr>
          <w:sz w:val="28"/>
          <w:szCs w:val="28"/>
        </w:rPr>
        <w:t>e</w:t>
      </w:r>
      <w:r w:rsidR="00FE4F68" w:rsidRPr="56F1B763">
        <w:rPr>
          <w:sz w:val="28"/>
          <w:szCs w:val="28"/>
        </w:rPr>
        <w:t xml:space="preserve"> </w:t>
      </w:r>
      <w:r w:rsidR="00FE4F68" w:rsidRPr="56F1B763">
        <w:rPr>
          <w:sz w:val="28"/>
          <w:szCs w:val="28"/>
        </w:rPr>
        <w:lastRenderedPageBreak/>
        <w:t xml:space="preserve">field. </w:t>
      </w:r>
      <w:r w:rsidR="000A7259">
        <w:rPr>
          <w:sz w:val="28"/>
          <w:szCs w:val="28"/>
        </w:rPr>
        <w:t>And finally</w:t>
      </w:r>
      <w:r w:rsidR="00C7182B">
        <w:rPr>
          <w:sz w:val="28"/>
          <w:szCs w:val="28"/>
        </w:rPr>
        <w:t>,</w:t>
      </w:r>
      <w:r w:rsidR="000A7259">
        <w:rPr>
          <w:sz w:val="28"/>
          <w:szCs w:val="28"/>
        </w:rPr>
        <w:t xml:space="preserve"> </w:t>
      </w:r>
      <w:r w:rsidR="00FE4F68" w:rsidRPr="56F1B763">
        <w:rPr>
          <w:sz w:val="28"/>
          <w:szCs w:val="28"/>
        </w:rPr>
        <w:t xml:space="preserve">I </w:t>
      </w:r>
      <w:r w:rsidR="000A7259">
        <w:rPr>
          <w:sz w:val="28"/>
          <w:szCs w:val="28"/>
        </w:rPr>
        <w:t>could not</w:t>
      </w:r>
      <w:r w:rsidR="00FE4F68" w:rsidRPr="56F1B763">
        <w:rPr>
          <w:sz w:val="28"/>
          <w:szCs w:val="28"/>
        </w:rPr>
        <w:t xml:space="preserve"> find any disagreements between the author and other academics.</w:t>
      </w:r>
    </w:p>
    <w:p w14:paraId="1A2EBD2C" w14:textId="77777777" w:rsidR="007452D6" w:rsidRPr="007452D6" w:rsidRDefault="007452D6" w:rsidP="00810830">
      <w:pPr>
        <w:pStyle w:val="SectionLead1"/>
      </w:pPr>
      <w:r w:rsidRPr="007452D6">
        <w:t>Primary sources</w:t>
      </w:r>
    </w:p>
    <w:p w14:paraId="64177E18" w14:textId="75DFACDD" w:rsidR="007452D6" w:rsidRDefault="004A3331" w:rsidP="00716B7C">
      <w:pPr>
        <w:spacing w:line="360" w:lineRule="auto"/>
        <w:ind w:firstLine="720"/>
        <w:jc w:val="both"/>
        <w:rPr>
          <w:sz w:val="28"/>
          <w:szCs w:val="28"/>
        </w:rPr>
      </w:pPr>
      <w:r w:rsidRPr="56F1B763">
        <w:rPr>
          <w:sz w:val="28"/>
          <w:szCs w:val="28"/>
        </w:rPr>
        <w:t xml:space="preserve">The author does not directly use any primary sources, but she </w:t>
      </w:r>
      <w:r w:rsidR="00984A21" w:rsidRPr="56F1B763">
        <w:rPr>
          <w:sz w:val="28"/>
          <w:szCs w:val="28"/>
        </w:rPr>
        <w:t>cites and reproduce</w:t>
      </w:r>
      <w:r w:rsidR="00944CCA" w:rsidRPr="56F1B763">
        <w:rPr>
          <w:sz w:val="28"/>
          <w:szCs w:val="28"/>
        </w:rPr>
        <w:t>s (</w:t>
      </w:r>
      <w:r w:rsidR="00AC3D83">
        <w:rPr>
          <w:sz w:val="28"/>
          <w:szCs w:val="28"/>
        </w:rPr>
        <w:t>Creamer, 2020</w:t>
      </w:r>
      <w:r w:rsidR="00C50239">
        <w:rPr>
          <w:sz w:val="28"/>
          <w:szCs w:val="28"/>
        </w:rPr>
        <w:t>:</w:t>
      </w:r>
      <w:r w:rsidR="00AC3D83">
        <w:rPr>
          <w:sz w:val="28"/>
          <w:szCs w:val="28"/>
        </w:rPr>
        <w:t xml:space="preserve"> </w:t>
      </w:r>
      <w:r w:rsidR="00944CCA" w:rsidRPr="56F1B763">
        <w:rPr>
          <w:sz w:val="28"/>
          <w:szCs w:val="28"/>
        </w:rPr>
        <w:t>p</w:t>
      </w:r>
      <w:r w:rsidR="00AC3D83">
        <w:rPr>
          <w:sz w:val="28"/>
          <w:szCs w:val="28"/>
        </w:rPr>
        <w:t>p</w:t>
      </w:r>
      <w:r w:rsidR="00944CCA" w:rsidRPr="56F1B763">
        <w:rPr>
          <w:sz w:val="28"/>
          <w:szCs w:val="28"/>
        </w:rPr>
        <w:t>.98</w:t>
      </w:r>
      <w:r w:rsidR="00AC3D83">
        <w:rPr>
          <w:sz w:val="28"/>
          <w:szCs w:val="28"/>
        </w:rPr>
        <w:t>-99</w:t>
      </w:r>
      <w:r w:rsidR="00944CCA" w:rsidRPr="56F1B763">
        <w:rPr>
          <w:sz w:val="28"/>
          <w:szCs w:val="28"/>
        </w:rPr>
        <w:t>)</w:t>
      </w:r>
      <w:r w:rsidRPr="56F1B763">
        <w:rPr>
          <w:sz w:val="28"/>
          <w:szCs w:val="28"/>
        </w:rPr>
        <w:t xml:space="preserve"> a translation</w:t>
      </w:r>
      <w:r w:rsidR="00851A74" w:rsidRPr="56F1B763">
        <w:rPr>
          <w:sz w:val="28"/>
          <w:szCs w:val="28"/>
        </w:rPr>
        <w:t xml:space="preserve"> of a cuneiform text</w:t>
      </w:r>
      <w:r w:rsidRPr="56F1B763">
        <w:rPr>
          <w:sz w:val="28"/>
          <w:szCs w:val="28"/>
        </w:rPr>
        <w:t xml:space="preserve"> found i</w:t>
      </w:r>
      <w:r w:rsidR="000A2806">
        <w:rPr>
          <w:sz w:val="28"/>
          <w:szCs w:val="28"/>
        </w:rPr>
        <w:t>n Finkelstein (1966)</w:t>
      </w:r>
      <w:r w:rsidRPr="56F1B763">
        <w:rPr>
          <w:sz w:val="28"/>
          <w:szCs w:val="28"/>
        </w:rPr>
        <w:t>.</w:t>
      </w:r>
      <w:r w:rsidR="00944CCA" w:rsidRPr="56F1B763">
        <w:rPr>
          <w:sz w:val="28"/>
          <w:szCs w:val="28"/>
        </w:rPr>
        <w:t xml:space="preserve"> She</w:t>
      </w:r>
      <w:r w:rsidR="00C7351A">
        <w:rPr>
          <w:sz w:val="28"/>
          <w:szCs w:val="28"/>
        </w:rPr>
        <w:t xml:space="preserve"> also</w:t>
      </w:r>
      <w:r w:rsidR="00944CCA" w:rsidRPr="56F1B763">
        <w:rPr>
          <w:sz w:val="28"/>
          <w:szCs w:val="28"/>
        </w:rPr>
        <w:t xml:space="preserve"> refers several time</w:t>
      </w:r>
      <w:r w:rsidR="0069542D" w:rsidRPr="56F1B763">
        <w:rPr>
          <w:sz w:val="28"/>
          <w:szCs w:val="28"/>
        </w:rPr>
        <w:t>s</w:t>
      </w:r>
      <w:r w:rsidR="00944CCA" w:rsidRPr="56F1B763">
        <w:rPr>
          <w:sz w:val="28"/>
          <w:szCs w:val="28"/>
        </w:rPr>
        <w:t xml:space="preserve"> to archaeological work</w:t>
      </w:r>
      <w:r w:rsidR="00C7351A">
        <w:rPr>
          <w:sz w:val="28"/>
          <w:szCs w:val="28"/>
        </w:rPr>
        <w:t>s</w:t>
      </w:r>
      <w:r w:rsidR="00944CCA" w:rsidRPr="56F1B763">
        <w:rPr>
          <w:sz w:val="28"/>
          <w:szCs w:val="28"/>
        </w:rPr>
        <w:t xml:space="preserve"> </w:t>
      </w:r>
      <w:r w:rsidR="0069542D" w:rsidRPr="56F1B763">
        <w:rPr>
          <w:sz w:val="28"/>
          <w:szCs w:val="28"/>
        </w:rPr>
        <w:t>(Haller,</w:t>
      </w:r>
      <w:r w:rsidR="00C50239">
        <w:rPr>
          <w:sz w:val="28"/>
          <w:szCs w:val="28"/>
        </w:rPr>
        <w:t xml:space="preserve"> 1954; </w:t>
      </w:r>
      <w:r w:rsidR="0069542D" w:rsidRPr="56F1B763">
        <w:rPr>
          <w:sz w:val="28"/>
          <w:szCs w:val="28"/>
        </w:rPr>
        <w:t>Hauser,</w:t>
      </w:r>
      <w:r w:rsidR="00C50239">
        <w:rPr>
          <w:sz w:val="28"/>
          <w:szCs w:val="28"/>
        </w:rPr>
        <w:t xml:space="preserve"> 2012;</w:t>
      </w:r>
      <w:r w:rsidR="0069542D" w:rsidRPr="56F1B763">
        <w:rPr>
          <w:sz w:val="28"/>
          <w:szCs w:val="28"/>
        </w:rPr>
        <w:t xml:space="preserve"> Miglus</w:t>
      </w:r>
      <w:r w:rsidR="00C50239">
        <w:rPr>
          <w:sz w:val="28"/>
          <w:szCs w:val="28"/>
        </w:rPr>
        <w:t>, 1996</w:t>
      </w:r>
      <w:r w:rsidR="0069542D" w:rsidRPr="56F1B763">
        <w:rPr>
          <w:sz w:val="28"/>
          <w:szCs w:val="28"/>
        </w:rPr>
        <w:t>)</w:t>
      </w:r>
      <w:r w:rsidR="00C7351A">
        <w:rPr>
          <w:sz w:val="28"/>
          <w:szCs w:val="28"/>
        </w:rPr>
        <w:t xml:space="preserve"> which lay the foundation for her reasoning. They are unfortunately</w:t>
      </w:r>
      <w:r w:rsidR="00AC1478">
        <w:rPr>
          <w:sz w:val="28"/>
          <w:szCs w:val="28"/>
        </w:rPr>
        <w:t xml:space="preserve"> very</w:t>
      </w:r>
      <w:r w:rsidR="00C7351A">
        <w:rPr>
          <w:sz w:val="28"/>
          <w:szCs w:val="28"/>
        </w:rPr>
        <w:t xml:space="preserve"> difficult to find</w:t>
      </w:r>
      <w:r w:rsidR="00AC1478">
        <w:rPr>
          <w:sz w:val="28"/>
          <w:szCs w:val="28"/>
        </w:rPr>
        <w:t xml:space="preserve"> and apparently solely in German</w:t>
      </w:r>
      <w:r w:rsidR="00C7351A">
        <w:rPr>
          <w:sz w:val="28"/>
          <w:szCs w:val="28"/>
        </w:rPr>
        <w:t>.</w:t>
      </w:r>
    </w:p>
    <w:p w14:paraId="3507FBEF" w14:textId="77777777" w:rsidR="004B2515" w:rsidRPr="004B2515" w:rsidRDefault="004B2515" w:rsidP="004B2515">
      <w:pPr>
        <w:pStyle w:val="SectionLead1"/>
      </w:pPr>
      <w:r w:rsidRPr="004B2515">
        <w:t>St</w:t>
      </w:r>
      <w:r>
        <w:t>r</w:t>
      </w:r>
      <w:r w:rsidRPr="004B2515">
        <w:t>ength and Weakness</w:t>
      </w:r>
    </w:p>
    <w:p w14:paraId="0C0DCD59" w14:textId="16BB20E4" w:rsidR="004B2515" w:rsidRPr="004B2515" w:rsidRDefault="00B97463" w:rsidP="004B2515">
      <w:pPr>
        <w:spacing w:line="360" w:lineRule="auto"/>
        <w:ind w:firstLine="720"/>
        <w:jc w:val="both"/>
        <w:rPr>
          <w:sz w:val="28"/>
          <w:szCs w:val="28"/>
        </w:rPr>
      </w:pPr>
      <w:r w:rsidRPr="56F1B763">
        <w:rPr>
          <w:sz w:val="28"/>
          <w:szCs w:val="28"/>
        </w:rPr>
        <w:t xml:space="preserve">The strength of the article is that after providing a physical description of the funerary rituals, the author </w:t>
      </w:r>
      <w:r w:rsidR="008361AD" w:rsidRPr="56F1B763">
        <w:rPr>
          <w:sz w:val="28"/>
          <w:szCs w:val="28"/>
        </w:rPr>
        <w:t>use</w:t>
      </w:r>
      <w:r w:rsidR="00C7182B">
        <w:rPr>
          <w:sz w:val="28"/>
          <w:szCs w:val="28"/>
        </w:rPr>
        <w:t>s</w:t>
      </w:r>
      <w:r w:rsidR="008361AD" w:rsidRPr="56F1B763">
        <w:rPr>
          <w:sz w:val="28"/>
          <w:szCs w:val="28"/>
        </w:rPr>
        <w:t xml:space="preserve"> anthropological theories, not only to make sense of </w:t>
      </w:r>
      <w:r w:rsidR="00C7182B">
        <w:rPr>
          <w:sz w:val="28"/>
          <w:szCs w:val="28"/>
        </w:rPr>
        <w:t>them</w:t>
      </w:r>
      <w:r w:rsidR="008361AD" w:rsidRPr="56F1B763">
        <w:rPr>
          <w:sz w:val="28"/>
          <w:szCs w:val="28"/>
        </w:rPr>
        <w:t>, but to integrate the relations between the living and the dead in a much larger picture.</w:t>
      </w:r>
      <w:r w:rsidR="004E0852" w:rsidRPr="004E0852">
        <w:rPr>
          <w:sz w:val="28"/>
          <w:szCs w:val="28"/>
        </w:rPr>
        <w:t xml:space="preserve"> </w:t>
      </w:r>
      <w:r w:rsidR="004E0852" w:rsidRPr="56F1B763">
        <w:rPr>
          <w:sz w:val="28"/>
          <w:szCs w:val="28"/>
        </w:rPr>
        <w:t>I do not see easy counterarguments to dispute the general logic.</w:t>
      </w:r>
      <w:r w:rsidR="004E0852">
        <w:rPr>
          <w:sz w:val="28"/>
          <w:szCs w:val="28"/>
        </w:rPr>
        <w:t xml:space="preserve"> However</w:t>
      </w:r>
      <w:r w:rsidR="00EC1808">
        <w:rPr>
          <w:sz w:val="28"/>
          <w:szCs w:val="28"/>
        </w:rPr>
        <w:t>,</w:t>
      </w:r>
      <w:r w:rsidR="004E0852">
        <w:rPr>
          <w:sz w:val="28"/>
          <w:szCs w:val="28"/>
        </w:rPr>
        <w:t xml:space="preserve"> </w:t>
      </w:r>
      <w:r w:rsidR="008361AD" w:rsidRPr="56F1B763">
        <w:rPr>
          <w:sz w:val="28"/>
          <w:szCs w:val="28"/>
        </w:rPr>
        <w:t xml:space="preserve">I think that it may be possible to challenge </w:t>
      </w:r>
      <w:r w:rsidR="004E0852">
        <w:rPr>
          <w:sz w:val="28"/>
          <w:szCs w:val="28"/>
        </w:rPr>
        <w:t xml:space="preserve">the interpretation </w:t>
      </w:r>
      <w:r w:rsidR="00EC1808">
        <w:rPr>
          <w:sz w:val="28"/>
          <w:szCs w:val="28"/>
        </w:rPr>
        <w:t>which tends to remain superficial by using</w:t>
      </w:r>
      <w:r w:rsidR="004E0852">
        <w:rPr>
          <w:sz w:val="28"/>
          <w:szCs w:val="28"/>
        </w:rPr>
        <w:t xml:space="preserve"> </w:t>
      </w:r>
      <w:r w:rsidR="00EC1808">
        <w:rPr>
          <w:sz w:val="28"/>
          <w:szCs w:val="28"/>
        </w:rPr>
        <w:t xml:space="preserve">some limitations of </w:t>
      </w:r>
      <w:r w:rsidR="004E0852">
        <w:rPr>
          <w:sz w:val="28"/>
          <w:szCs w:val="28"/>
        </w:rPr>
        <w:t>the archaeological research which</w:t>
      </w:r>
      <w:r w:rsidR="00EC1808">
        <w:rPr>
          <w:sz w:val="28"/>
          <w:szCs w:val="28"/>
        </w:rPr>
        <w:t xml:space="preserve"> still </w:t>
      </w:r>
      <w:r w:rsidR="004E0852">
        <w:rPr>
          <w:sz w:val="28"/>
          <w:szCs w:val="28"/>
        </w:rPr>
        <w:t xml:space="preserve">form the base of the arguments. </w:t>
      </w:r>
    </w:p>
    <w:p w14:paraId="623261B4" w14:textId="77777777" w:rsidR="004B2515" w:rsidRDefault="004B2515" w:rsidP="004B2515">
      <w:pPr>
        <w:pStyle w:val="SectionLead1"/>
      </w:pPr>
      <w:r w:rsidRPr="004B2515">
        <w:t>My Opinion</w:t>
      </w:r>
    </w:p>
    <w:p w14:paraId="07547A01" w14:textId="2DBB9A96" w:rsidR="00E55E70" w:rsidRDefault="001047F6" w:rsidP="00FC7D98">
      <w:pPr>
        <w:pStyle w:val="MyParagraph"/>
      </w:pPr>
      <w:r w:rsidRPr="56F1B763">
        <w:t>I found the article clear and easy enough to read, I did not find any technical jargon that disturbed me</w:t>
      </w:r>
      <w:r w:rsidR="0088126F">
        <w:t>.</w:t>
      </w:r>
      <w:r>
        <w:t xml:space="preserve"> </w:t>
      </w:r>
      <w:r w:rsidR="0019470C">
        <w:t>I really like</w:t>
      </w:r>
      <w:r w:rsidR="082FAC26">
        <w:t xml:space="preserve"> the idea </w:t>
      </w:r>
      <w:r w:rsidR="0019470C">
        <w:t xml:space="preserve">to </w:t>
      </w:r>
      <w:r w:rsidR="1A87FC79">
        <w:t>hav</w:t>
      </w:r>
      <w:r w:rsidR="0019470C">
        <w:t xml:space="preserve">e an ancestral ritual and its physical context acting as </w:t>
      </w:r>
      <w:r w:rsidR="15CC2A43">
        <w:t>sociocultural</w:t>
      </w:r>
      <w:r w:rsidR="0019470C">
        <w:t xml:space="preserve"> </w:t>
      </w:r>
      <w:r w:rsidR="0088126F">
        <w:t xml:space="preserve">cohesion </w:t>
      </w:r>
      <w:r w:rsidR="0019470C">
        <w:t xml:space="preserve">tool. </w:t>
      </w:r>
      <w:r w:rsidR="629BF0D0">
        <w:t xml:space="preserve">The perspectives offered by the argument are quite </w:t>
      </w:r>
      <w:r w:rsidR="3BE86DF9">
        <w:t>exciting,</w:t>
      </w:r>
      <w:r w:rsidR="01667982">
        <w:t xml:space="preserve"> as they could allow </w:t>
      </w:r>
      <w:r w:rsidR="5CAB581D">
        <w:t xml:space="preserve">a meaningful </w:t>
      </w:r>
      <w:r w:rsidR="01667982">
        <w:t xml:space="preserve">interpretation of rituals, </w:t>
      </w:r>
      <w:r w:rsidR="4ACC9189">
        <w:t>funerary or not.</w:t>
      </w:r>
      <w:r w:rsidR="1F453B39">
        <w:t xml:space="preserve"> </w:t>
      </w:r>
      <w:r w:rsidR="6022FBE3">
        <w:t xml:space="preserve">It also allows integrating religion </w:t>
      </w:r>
      <w:r w:rsidR="50F8FB80">
        <w:t xml:space="preserve">in </w:t>
      </w:r>
      <w:r w:rsidR="6022FBE3">
        <w:t xml:space="preserve">a </w:t>
      </w:r>
      <w:r w:rsidR="394C9380">
        <w:t xml:space="preserve">perspective which </w:t>
      </w:r>
      <w:r w:rsidR="0088143D">
        <w:t>merge</w:t>
      </w:r>
      <w:r w:rsidR="00EF36F3">
        <w:t>s</w:t>
      </w:r>
      <w:r w:rsidR="0088143D">
        <w:t xml:space="preserve"> </w:t>
      </w:r>
      <w:r w:rsidR="00EF36F3">
        <w:t>beliefs</w:t>
      </w:r>
      <w:r w:rsidR="56DBE3B4">
        <w:t xml:space="preserve"> </w:t>
      </w:r>
      <w:r w:rsidR="4E60DCFB">
        <w:t>within its</w:t>
      </w:r>
      <w:r w:rsidR="56DBE3B4">
        <w:t xml:space="preserve"> socioc</w:t>
      </w:r>
      <w:r w:rsidR="5ABD0083">
        <w:t>ultural context.</w:t>
      </w:r>
      <w:r w:rsidR="6022FBE3">
        <w:t xml:space="preserve"> </w:t>
      </w:r>
      <w:r w:rsidR="0019470C">
        <w:t xml:space="preserve">If given the </w:t>
      </w:r>
      <w:r w:rsidR="3E392852">
        <w:t>choice,</w:t>
      </w:r>
      <w:r w:rsidR="0019470C">
        <w:t xml:space="preserve"> it exactly the </w:t>
      </w:r>
      <w:r w:rsidR="0019470C">
        <w:lastRenderedPageBreak/>
        <w:t>type of research I would like to do.</w:t>
      </w:r>
      <w:r w:rsidR="59CC2F59">
        <w:t xml:space="preserve"> </w:t>
      </w:r>
      <w:r w:rsidR="00EF36F3">
        <w:t xml:space="preserve">However, </w:t>
      </w:r>
      <w:r w:rsidR="00FC7D98">
        <w:t>I think that Creamer’s work needs to be furthered, developed and supported by additional research.</w:t>
      </w:r>
    </w:p>
    <w:p w14:paraId="010F42F7" w14:textId="77777777" w:rsidR="004A1F18" w:rsidRPr="003A6CBE" w:rsidRDefault="004A1F18" w:rsidP="004A1F18">
      <w:pPr>
        <w:spacing w:after="480" w:line="240" w:lineRule="auto"/>
        <w:rPr>
          <w:rFonts w:cstheme="minorHAnsi"/>
          <w:b/>
          <w:sz w:val="28"/>
          <w:szCs w:val="28"/>
          <w:u w:val="single"/>
        </w:rPr>
      </w:pPr>
      <w:r w:rsidRPr="003A6CBE">
        <w:rPr>
          <w:rFonts w:cstheme="minorHAnsi"/>
          <w:b/>
          <w:sz w:val="28"/>
          <w:szCs w:val="28"/>
          <w:u w:val="single"/>
        </w:rPr>
        <w:t>References</w:t>
      </w:r>
    </w:p>
    <w:p w14:paraId="4188AD16" w14:textId="77777777" w:rsidR="004A1F18" w:rsidRPr="00A6344A" w:rsidRDefault="004A1F18" w:rsidP="004A1F18">
      <w:pPr>
        <w:spacing w:after="120" w:line="240" w:lineRule="auto"/>
        <w:ind w:left="720" w:hanging="720"/>
        <w:rPr>
          <w:rFonts w:cstheme="minorHAnsi"/>
        </w:rPr>
      </w:pPr>
      <w:proofErr w:type="spellStart"/>
      <w:r>
        <w:rPr>
          <w:rFonts w:cstheme="minorHAnsi"/>
        </w:rPr>
        <w:t>Bayliss</w:t>
      </w:r>
      <w:proofErr w:type="spellEnd"/>
      <w:r>
        <w:rPr>
          <w:rFonts w:cstheme="minorHAnsi"/>
        </w:rPr>
        <w:t>, Miranda</w:t>
      </w:r>
      <w:r w:rsidRPr="00CC3176">
        <w:rPr>
          <w:rFonts w:cstheme="minorHAnsi"/>
        </w:rPr>
        <w:t xml:space="preserve"> (1973). </w:t>
      </w:r>
      <w:proofErr w:type="gramStart"/>
      <w:r w:rsidRPr="00CC3176">
        <w:rPr>
          <w:rFonts w:cstheme="minorHAnsi"/>
        </w:rPr>
        <w:t>The Cult of Dead Kin in Assyria and Babylonia.</w:t>
      </w:r>
      <w:proofErr w:type="gramEnd"/>
      <w:r w:rsidRPr="00CC3176">
        <w:rPr>
          <w:rFonts w:cstheme="minorHAnsi"/>
        </w:rPr>
        <w:t xml:space="preserve"> </w:t>
      </w:r>
      <w:r w:rsidRPr="00A6344A">
        <w:rPr>
          <w:rFonts w:cstheme="minorHAnsi"/>
        </w:rPr>
        <w:t>Iraq, 35(2), 115–125. https://doi.org/10.2307/4199959</w:t>
      </w:r>
    </w:p>
    <w:p w14:paraId="3364F70A" w14:textId="77777777" w:rsidR="004A1F18" w:rsidRDefault="004A1F18" w:rsidP="004A1F18">
      <w:pPr>
        <w:spacing w:after="120" w:line="240" w:lineRule="auto"/>
        <w:ind w:left="720" w:hanging="720"/>
        <w:rPr>
          <w:rFonts w:cstheme="minorHAnsi"/>
        </w:rPr>
      </w:pPr>
      <w:r w:rsidRPr="00030E2B">
        <w:rPr>
          <w:rFonts w:cstheme="minorHAnsi"/>
        </w:rPr>
        <w:t>Brown, B</w:t>
      </w:r>
      <w:r>
        <w:rPr>
          <w:rFonts w:cstheme="minorHAnsi"/>
        </w:rPr>
        <w:t>rian</w:t>
      </w:r>
      <w:r w:rsidRPr="00030E2B">
        <w:rPr>
          <w:rFonts w:cstheme="minorHAnsi"/>
        </w:rPr>
        <w:t xml:space="preserve"> (2010). </w:t>
      </w:r>
      <w:proofErr w:type="gramStart"/>
      <w:r w:rsidRPr="00030E2B">
        <w:rPr>
          <w:rFonts w:cstheme="minorHAnsi"/>
        </w:rPr>
        <w:t>Kingship and Ancestral Cult in the Northwest Palace at Nimrud.</w:t>
      </w:r>
      <w:proofErr w:type="gramEnd"/>
      <w:r w:rsidRPr="00030E2B">
        <w:rPr>
          <w:rFonts w:cstheme="minorHAnsi"/>
        </w:rPr>
        <w:t xml:space="preserve"> </w:t>
      </w:r>
      <w:r w:rsidRPr="00567DBD">
        <w:rPr>
          <w:rFonts w:cstheme="minorHAnsi"/>
        </w:rPr>
        <w:t xml:space="preserve">Journal of Ancient Near Eastern Religions, 10(1), 1–53. </w:t>
      </w:r>
      <w:hyperlink r:id="rId9" w:history="1">
        <w:r w:rsidRPr="0075706A">
          <w:rPr>
            <w:rFonts w:cstheme="minorHAnsi"/>
          </w:rPr>
          <w:t>https://doi.org/10.1163/156921210X500495</w:t>
        </w:r>
      </w:hyperlink>
    </w:p>
    <w:p w14:paraId="43661BF7" w14:textId="77777777" w:rsidR="004A1F18" w:rsidRDefault="004A1F18" w:rsidP="004A1F18">
      <w:pPr>
        <w:spacing w:after="120" w:line="240" w:lineRule="auto"/>
        <w:ind w:left="720" w:hanging="720"/>
        <w:rPr>
          <w:rFonts w:cstheme="minorHAnsi"/>
        </w:rPr>
      </w:pPr>
      <w:proofErr w:type="spellStart"/>
      <w:r w:rsidRPr="0075706A">
        <w:rPr>
          <w:rFonts w:cstheme="minorHAnsi"/>
        </w:rPr>
        <w:t>Connerton</w:t>
      </w:r>
      <w:proofErr w:type="spellEnd"/>
      <w:r w:rsidRPr="0075706A">
        <w:rPr>
          <w:rFonts w:cstheme="minorHAnsi"/>
        </w:rPr>
        <w:t>, P. 1989. How Societies Remember. Cambridge: Cambridge University.</w:t>
      </w:r>
    </w:p>
    <w:p w14:paraId="3F4BAAB2" w14:textId="77777777" w:rsidR="004A1F18" w:rsidRDefault="004A1F18" w:rsidP="004A1F18">
      <w:pPr>
        <w:spacing w:after="120" w:line="240" w:lineRule="auto"/>
        <w:ind w:left="720" w:hanging="720"/>
        <w:rPr>
          <w:rFonts w:cstheme="minorHAnsi"/>
        </w:rPr>
      </w:pPr>
      <w:proofErr w:type="gramStart"/>
      <w:r w:rsidRPr="00681A88">
        <w:rPr>
          <w:rFonts w:cstheme="minorHAnsi"/>
        </w:rPr>
        <w:t>Creamer, P. M. (2020).</w:t>
      </w:r>
      <w:proofErr w:type="gramEnd"/>
      <w:r w:rsidRPr="00681A88">
        <w:rPr>
          <w:rFonts w:cstheme="minorHAnsi"/>
        </w:rPr>
        <w:t xml:space="preserve"> As above so down below: location and memory within the Neo-Assyrian mortuary cult. </w:t>
      </w:r>
      <w:r w:rsidRPr="00681A88">
        <w:rPr>
          <w:rFonts w:cstheme="minorHAnsi"/>
          <w:i/>
          <w:iCs/>
        </w:rPr>
        <w:t>World Archaeology</w:t>
      </w:r>
      <w:r w:rsidRPr="00681A88">
        <w:rPr>
          <w:rFonts w:cstheme="minorHAnsi"/>
        </w:rPr>
        <w:t xml:space="preserve">, </w:t>
      </w:r>
      <w:r w:rsidRPr="00681A88">
        <w:rPr>
          <w:rFonts w:cstheme="minorHAnsi"/>
          <w:i/>
          <w:iCs/>
        </w:rPr>
        <w:t>52</w:t>
      </w:r>
      <w:r w:rsidRPr="00681A88">
        <w:rPr>
          <w:rFonts w:cstheme="minorHAnsi"/>
        </w:rPr>
        <w:t>(1), 90–102. https://doi.org/10.1080/00438243.2019.1745091</w:t>
      </w:r>
    </w:p>
    <w:p w14:paraId="54E051F1" w14:textId="77777777" w:rsidR="004A1F18" w:rsidRDefault="004A1F18" w:rsidP="004A1F18">
      <w:pPr>
        <w:spacing w:after="120" w:line="240" w:lineRule="auto"/>
        <w:ind w:left="720" w:hanging="720"/>
        <w:rPr>
          <w:rFonts w:cstheme="minorHAnsi"/>
        </w:rPr>
      </w:pPr>
      <w:proofErr w:type="spellStart"/>
      <w:r w:rsidRPr="00E421DC">
        <w:rPr>
          <w:rFonts w:cstheme="minorHAnsi"/>
        </w:rPr>
        <w:t>Eliade</w:t>
      </w:r>
      <w:proofErr w:type="spellEnd"/>
      <w:r w:rsidRPr="00E421DC">
        <w:rPr>
          <w:rFonts w:cstheme="minorHAnsi"/>
        </w:rPr>
        <w:t xml:space="preserve">, </w:t>
      </w:r>
      <w:proofErr w:type="spellStart"/>
      <w:r w:rsidRPr="00E421DC">
        <w:rPr>
          <w:rFonts w:cstheme="minorHAnsi"/>
        </w:rPr>
        <w:t>M</w:t>
      </w:r>
      <w:r>
        <w:rPr>
          <w:rFonts w:cstheme="minorHAnsi"/>
        </w:rPr>
        <w:t>icea</w:t>
      </w:r>
      <w:proofErr w:type="spellEnd"/>
      <w:r w:rsidRPr="00E421DC">
        <w:rPr>
          <w:rFonts w:cstheme="minorHAnsi"/>
        </w:rPr>
        <w:t xml:space="preserve"> (1961). The sacred and the profane : the nature of religion. </w:t>
      </w:r>
      <w:proofErr w:type="gramStart"/>
      <w:r w:rsidRPr="00E421DC">
        <w:rPr>
          <w:rFonts w:cstheme="minorHAnsi"/>
        </w:rPr>
        <w:t>Harper &amp; Row.</w:t>
      </w:r>
      <w:proofErr w:type="gramEnd"/>
    </w:p>
    <w:p w14:paraId="3CB47E3E" w14:textId="77777777" w:rsidR="004A1F18" w:rsidRDefault="004A1F18" w:rsidP="004A1F18">
      <w:pPr>
        <w:spacing w:after="120" w:line="240" w:lineRule="auto"/>
        <w:ind w:left="720" w:hanging="720"/>
      </w:pPr>
      <w:r>
        <w:rPr>
          <w:rFonts w:cstheme="minorHAnsi"/>
        </w:rPr>
        <w:t xml:space="preserve">Emory University, staff biography page, </w:t>
      </w:r>
      <w:r w:rsidRPr="00772046">
        <w:t xml:space="preserve">https://mesas.emory.edu/people/biographies/Creamer-Petra.html </w:t>
      </w:r>
      <w:r>
        <w:t>[accessed the 07/11/2025]</w:t>
      </w:r>
    </w:p>
    <w:p w14:paraId="735BD561" w14:textId="77777777" w:rsidR="004A1F18" w:rsidRPr="00681A88" w:rsidRDefault="004A1F18" w:rsidP="004A1F18">
      <w:pPr>
        <w:spacing w:after="120" w:line="240" w:lineRule="auto"/>
        <w:ind w:left="720" w:hanging="720"/>
        <w:rPr>
          <w:rFonts w:cstheme="minorHAnsi"/>
        </w:rPr>
      </w:pPr>
      <w:r w:rsidRPr="00567DBD">
        <w:rPr>
          <w:rFonts w:cstheme="minorHAnsi"/>
        </w:rPr>
        <w:t xml:space="preserve">Finkelstein, J. J. (1966). </w:t>
      </w:r>
      <w:proofErr w:type="gramStart"/>
      <w:r w:rsidRPr="00567DBD">
        <w:rPr>
          <w:rFonts w:cstheme="minorHAnsi"/>
        </w:rPr>
        <w:t xml:space="preserve">The Genealogy of the </w:t>
      </w:r>
      <w:proofErr w:type="spellStart"/>
      <w:r w:rsidRPr="00567DBD">
        <w:rPr>
          <w:rFonts w:cstheme="minorHAnsi"/>
        </w:rPr>
        <w:t>Hammurapi</w:t>
      </w:r>
      <w:proofErr w:type="spellEnd"/>
      <w:r w:rsidRPr="00567DBD">
        <w:rPr>
          <w:rFonts w:cstheme="minorHAnsi"/>
        </w:rPr>
        <w:t xml:space="preserve"> Dynasty.</w:t>
      </w:r>
      <w:proofErr w:type="gramEnd"/>
      <w:r w:rsidRPr="00567DBD">
        <w:rPr>
          <w:rFonts w:cstheme="minorHAnsi"/>
        </w:rPr>
        <w:t xml:space="preserve"> </w:t>
      </w:r>
      <w:r w:rsidRPr="009409D0">
        <w:rPr>
          <w:rFonts w:cstheme="minorHAnsi"/>
        </w:rPr>
        <w:t xml:space="preserve">Journal of Cuneiform Studies, 20(3/4), 95–118. </w:t>
      </w:r>
      <w:hyperlink r:id="rId10" w:history="1">
        <w:r w:rsidRPr="00681A88">
          <w:rPr>
            <w:rStyle w:val="Hyperlink"/>
            <w:rFonts w:cstheme="minorHAnsi"/>
          </w:rPr>
          <w:t>https://doi.org/10.2307/1359643</w:t>
        </w:r>
      </w:hyperlink>
    </w:p>
    <w:p w14:paraId="2515E7AC" w14:textId="77777777" w:rsidR="004A1F18" w:rsidRPr="00681A88" w:rsidRDefault="004A1F18" w:rsidP="004A1F18">
      <w:pPr>
        <w:spacing w:after="120" w:line="240" w:lineRule="auto"/>
        <w:ind w:left="720" w:hanging="720"/>
      </w:pPr>
      <w:r>
        <w:t xml:space="preserve">Google Scholar, </w:t>
      </w:r>
      <w:hyperlink r:id="rId11" w:history="1">
        <w:r w:rsidRPr="00DA7CC4">
          <w:rPr>
            <w:rStyle w:val="Hyperlink"/>
          </w:rPr>
          <w:t>https://scholar.google.com/citations?user=xroOAFwAAAAJ&amp;hl=en</w:t>
        </w:r>
      </w:hyperlink>
      <w:r>
        <w:t xml:space="preserve"> [accessed the 07/11/2025]</w:t>
      </w:r>
    </w:p>
    <w:p w14:paraId="54656782" w14:textId="77777777" w:rsidR="004A1F18" w:rsidRPr="00A6344A" w:rsidRDefault="004A1F18" w:rsidP="004A1F18">
      <w:pPr>
        <w:spacing w:after="120" w:line="240" w:lineRule="auto"/>
        <w:ind w:left="720" w:hanging="720"/>
        <w:rPr>
          <w:rFonts w:cstheme="minorHAnsi"/>
          <w:lang w:val="de-CH"/>
        </w:rPr>
      </w:pPr>
      <w:r w:rsidRPr="00A6344A">
        <w:rPr>
          <w:rFonts w:cstheme="minorHAnsi"/>
          <w:lang w:val="de-CH"/>
        </w:rPr>
        <w:t>Haller, Arndt (1954) “Die Gräber und Grüfte von Aššur”. Wissenschaftliche Veröffentlichungen der Deutschen Orient-Gesellschaft. P.65</w:t>
      </w:r>
    </w:p>
    <w:p w14:paraId="5140BEA4" w14:textId="77777777" w:rsidR="004A1F18" w:rsidRDefault="004A1F18" w:rsidP="004A1F18">
      <w:pPr>
        <w:spacing w:after="120" w:line="240" w:lineRule="auto"/>
        <w:ind w:left="720" w:hanging="720"/>
        <w:rPr>
          <w:rFonts w:cstheme="minorHAnsi"/>
          <w:lang w:val="de-CH"/>
        </w:rPr>
      </w:pPr>
      <w:r w:rsidRPr="00367104">
        <w:rPr>
          <w:rFonts w:cstheme="minorHAnsi"/>
          <w:lang w:val="de-CH"/>
        </w:rPr>
        <w:t>Hauser, S</w:t>
      </w:r>
      <w:r>
        <w:rPr>
          <w:rFonts w:cstheme="minorHAnsi"/>
          <w:lang w:val="de-CH"/>
        </w:rPr>
        <w:t>tefan</w:t>
      </w:r>
      <w:r w:rsidRPr="00367104">
        <w:rPr>
          <w:rFonts w:cstheme="minorHAnsi"/>
          <w:lang w:val="de-CH"/>
        </w:rPr>
        <w:t>. R. (2012), “Status, Tod und Ritua</w:t>
      </w:r>
      <w:r>
        <w:rPr>
          <w:rFonts w:cstheme="minorHAnsi"/>
          <w:lang w:val="de-CH"/>
        </w:rPr>
        <w:t>l: Stadt- und Sozialstruktur Ass</w:t>
      </w:r>
      <w:r w:rsidRPr="00367104">
        <w:rPr>
          <w:rFonts w:cstheme="minorHAnsi"/>
          <w:lang w:val="de-CH"/>
        </w:rPr>
        <w:t>urs in neuassyrischer Zeit”, p.324</w:t>
      </w:r>
    </w:p>
    <w:p w14:paraId="3BDE804E" w14:textId="77777777" w:rsidR="004A1F18" w:rsidRDefault="004A1F18" w:rsidP="004A1F18">
      <w:pPr>
        <w:spacing w:after="120" w:line="240" w:lineRule="auto"/>
        <w:ind w:left="720" w:hanging="720"/>
        <w:rPr>
          <w:rFonts w:cstheme="minorHAnsi"/>
          <w:lang w:val="de-CH"/>
        </w:rPr>
      </w:pPr>
      <w:proofErr w:type="spellStart"/>
      <w:proofErr w:type="gramStart"/>
      <w:r w:rsidRPr="009409D0">
        <w:rPr>
          <w:rFonts w:cstheme="minorHAnsi"/>
        </w:rPr>
        <w:t>Hoskin</w:t>
      </w:r>
      <w:proofErr w:type="spellEnd"/>
      <w:r w:rsidRPr="009409D0">
        <w:rPr>
          <w:rFonts w:cstheme="minorHAnsi"/>
        </w:rPr>
        <w:t xml:space="preserve">, J. (2013) Agency, Biography and objects, in Tilley, C. Y., Keane, W., </w:t>
      </w:r>
      <w:proofErr w:type="spellStart"/>
      <w:r w:rsidRPr="009409D0">
        <w:rPr>
          <w:rFonts w:cstheme="minorHAnsi"/>
        </w:rPr>
        <w:t>Küchler</w:t>
      </w:r>
      <w:proofErr w:type="spellEnd"/>
      <w:r w:rsidRPr="009409D0">
        <w:rPr>
          <w:rFonts w:cstheme="minorHAnsi"/>
        </w:rPr>
        <w:t xml:space="preserve">, S., Rowlands, M., &amp; </w:t>
      </w:r>
      <w:proofErr w:type="spellStart"/>
      <w:r w:rsidRPr="009409D0">
        <w:rPr>
          <w:rFonts w:cstheme="minorHAnsi"/>
        </w:rPr>
        <w:t>Spyer</w:t>
      </w:r>
      <w:proofErr w:type="spellEnd"/>
      <w:r w:rsidRPr="009409D0">
        <w:rPr>
          <w:rFonts w:cstheme="minorHAnsi"/>
        </w:rPr>
        <w:t>, P. (Eds.).</w:t>
      </w:r>
      <w:proofErr w:type="gramEnd"/>
      <w:r w:rsidRPr="009409D0">
        <w:rPr>
          <w:rFonts w:cstheme="minorHAnsi"/>
        </w:rPr>
        <w:t xml:space="preserve">  </w:t>
      </w:r>
      <w:r w:rsidRPr="00681A88">
        <w:rPr>
          <w:rFonts w:cstheme="minorHAnsi"/>
          <w:lang w:val="de-CH"/>
        </w:rPr>
        <w:t>Handbook of material culture.</w:t>
      </w:r>
    </w:p>
    <w:p w14:paraId="61ED0B4C" w14:textId="77777777" w:rsidR="004A1F18" w:rsidRPr="00367104" w:rsidRDefault="004A1F18" w:rsidP="004A1F18">
      <w:pPr>
        <w:spacing w:after="120" w:line="240" w:lineRule="auto"/>
        <w:ind w:left="720" w:hanging="720"/>
        <w:rPr>
          <w:rFonts w:cstheme="minorHAnsi"/>
          <w:lang w:val="de-CH"/>
        </w:rPr>
      </w:pPr>
      <w:r w:rsidRPr="00784039">
        <w:rPr>
          <w:rFonts w:cstheme="minorHAnsi"/>
          <w:lang w:val="de-CH"/>
        </w:rPr>
        <w:t>Lundström, S</w:t>
      </w:r>
      <w:r>
        <w:rPr>
          <w:rFonts w:cstheme="minorHAnsi"/>
          <w:lang w:val="de-CH"/>
        </w:rPr>
        <w:t>teven,</w:t>
      </w:r>
      <w:r w:rsidRPr="00784039">
        <w:rPr>
          <w:rFonts w:cstheme="minorHAnsi"/>
          <w:lang w:val="de-CH"/>
        </w:rPr>
        <w:t xml:space="preserve"> </w:t>
      </w:r>
      <w:r>
        <w:rPr>
          <w:rFonts w:cstheme="minorHAnsi"/>
          <w:lang w:val="de-CH"/>
        </w:rPr>
        <w:t>(</w:t>
      </w:r>
      <w:r w:rsidRPr="00784039">
        <w:rPr>
          <w:rFonts w:cstheme="minorHAnsi"/>
          <w:lang w:val="de-CH"/>
        </w:rPr>
        <w:t>2009</w:t>
      </w:r>
      <w:r>
        <w:rPr>
          <w:rFonts w:cstheme="minorHAnsi"/>
          <w:lang w:val="de-CH"/>
        </w:rPr>
        <w:t>)</w:t>
      </w:r>
      <w:r w:rsidRPr="00784039">
        <w:rPr>
          <w:rFonts w:cstheme="minorHAnsi"/>
          <w:lang w:val="de-CH"/>
        </w:rPr>
        <w:t xml:space="preserve"> “Die Kön</w:t>
      </w:r>
      <w:r>
        <w:rPr>
          <w:rFonts w:cstheme="minorHAnsi"/>
          <w:lang w:val="de-CH"/>
        </w:rPr>
        <w:t>isgrüfte im Alten Palast von Ass</w:t>
      </w:r>
      <w:r w:rsidRPr="00784039">
        <w:rPr>
          <w:rFonts w:cstheme="minorHAnsi"/>
          <w:lang w:val="de-CH"/>
        </w:rPr>
        <w:t>ur”. WVDOG 123. Harrassowtiz Verlag: Berlin</w:t>
      </w:r>
    </w:p>
    <w:p w14:paraId="5DD75014" w14:textId="77777777" w:rsidR="004A1F18" w:rsidRDefault="004A1F18" w:rsidP="004A1F18">
      <w:pPr>
        <w:spacing w:after="120" w:line="240" w:lineRule="auto"/>
        <w:ind w:left="720" w:hanging="720"/>
        <w:rPr>
          <w:rFonts w:cstheme="minorHAnsi"/>
          <w:lang w:val="de-CH"/>
        </w:rPr>
      </w:pPr>
      <w:r w:rsidRPr="00367104">
        <w:rPr>
          <w:rFonts w:cstheme="minorHAnsi"/>
          <w:lang w:val="de-CH"/>
        </w:rPr>
        <w:t>Miglus, P</w:t>
      </w:r>
      <w:r>
        <w:rPr>
          <w:rFonts w:cstheme="minorHAnsi"/>
          <w:lang w:val="de-CH"/>
        </w:rPr>
        <w:t>eter</w:t>
      </w:r>
      <w:r w:rsidRPr="00367104">
        <w:rPr>
          <w:rFonts w:cstheme="minorHAnsi"/>
          <w:lang w:val="de-CH"/>
        </w:rPr>
        <w:t xml:space="preserve"> </w:t>
      </w:r>
      <w:r>
        <w:rPr>
          <w:rFonts w:cstheme="minorHAnsi"/>
          <w:lang w:val="de-CH"/>
        </w:rPr>
        <w:t>(</w:t>
      </w:r>
      <w:r w:rsidRPr="00367104">
        <w:rPr>
          <w:rFonts w:cstheme="minorHAnsi"/>
          <w:lang w:val="de-CH"/>
        </w:rPr>
        <w:t>1996</w:t>
      </w:r>
      <w:r>
        <w:rPr>
          <w:rFonts w:cstheme="minorHAnsi"/>
          <w:lang w:val="de-CH"/>
        </w:rPr>
        <w:t>)</w:t>
      </w:r>
      <w:r w:rsidRPr="00367104">
        <w:rPr>
          <w:rFonts w:cstheme="minorHAnsi"/>
          <w:lang w:val="de-CH"/>
        </w:rPr>
        <w:t>. “Das Wohngebeit von Aššur”. WVDOG 93. Gebr. Mann: Berlin.</w:t>
      </w:r>
    </w:p>
    <w:p w14:paraId="2827F791" w14:textId="77777777" w:rsidR="004A1F18" w:rsidRPr="00A6344A" w:rsidRDefault="004A1F18" w:rsidP="004A1F18">
      <w:pPr>
        <w:spacing w:after="120" w:line="240" w:lineRule="auto"/>
        <w:ind w:left="720" w:hanging="720"/>
        <w:rPr>
          <w:rFonts w:cstheme="minorHAnsi"/>
        </w:rPr>
      </w:pPr>
      <w:r w:rsidRPr="00C73AC3">
        <w:rPr>
          <w:lang w:val="de-CH"/>
        </w:rPr>
        <w:t xml:space="preserve">Nora, P. (1996). </w:t>
      </w:r>
      <w:r>
        <w:rPr>
          <w:rStyle w:val="Emphasis"/>
        </w:rPr>
        <w:t>Realms of memory: Rethinking the French past, Volume 1: Conflicts and divisions.</w:t>
      </w:r>
      <w:r>
        <w:t xml:space="preserve"> New York: Columbia University Press.</w:t>
      </w:r>
    </w:p>
    <w:p w14:paraId="20514986" w14:textId="77777777" w:rsidR="004A1F18" w:rsidRDefault="004A1F18" w:rsidP="004A1F18">
      <w:pPr>
        <w:spacing w:after="120" w:line="240" w:lineRule="auto"/>
        <w:ind w:left="720" w:hanging="720"/>
      </w:pPr>
      <w:proofErr w:type="spellStart"/>
      <w:proofErr w:type="gramStart"/>
      <w:r w:rsidRPr="00122481">
        <w:rPr>
          <w:rFonts w:cstheme="minorHAnsi"/>
        </w:rPr>
        <w:t>Pedersén</w:t>
      </w:r>
      <w:proofErr w:type="spellEnd"/>
      <w:r w:rsidRPr="00122481">
        <w:rPr>
          <w:rFonts w:cstheme="minorHAnsi"/>
        </w:rPr>
        <w:t xml:space="preserve">, </w:t>
      </w:r>
      <w:proofErr w:type="spellStart"/>
      <w:r w:rsidRPr="00122481">
        <w:rPr>
          <w:rFonts w:cstheme="minorHAnsi"/>
        </w:rPr>
        <w:t>Olof</w:t>
      </w:r>
      <w:proofErr w:type="spellEnd"/>
      <w:r w:rsidRPr="00122481">
        <w:rPr>
          <w:rFonts w:cstheme="minorHAnsi"/>
        </w:rPr>
        <w:t xml:space="preserve">, (1986) “Archives and Libraries in the City of </w:t>
      </w:r>
      <w:proofErr w:type="spellStart"/>
      <w:r w:rsidRPr="00122481">
        <w:rPr>
          <w:rFonts w:cstheme="minorHAnsi"/>
        </w:rPr>
        <w:t>Aššur</w:t>
      </w:r>
      <w:proofErr w:type="spellEnd"/>
      <w:r w:rsidRPr="00122481">
        <w:rPr>
          <w:rFonts w:cstheme="minorHAnsi"/>
        </w:rPr>
        <w:t>.</w:t>
      </w:r>
      <w:proofErr w:type="gramEnd"/>
      <w:r w:rsidRPr="00122481">
        <w:rPr>
          <w:rFonts w:cstheme="minorHAnsi"/>
        </w:rPr>
        <w:t xml:space="preserve"> </w:t>
      </w:r>
      <w:proofErr w:type="gramStart"/>
      <w:r w:rsidRPr="009C1628">
        <w:rPr>
          <w:rFonts w:cstheme="minorHAnsi"/>
        </w:rPr>
        <w:t>A Survey of the Material from the German Excavations, Part I”.</w:t>
      </w:r>
      <w:proofErr w:type="gramEnd"/>
      <w:r w:rsidRPr="009C1628">
        <w:rPr>
          <w:rFonts w:cstheme="minorHAnsi"/>
        </w:rPr>
        <w:t xml:space="preserve"> </w:t>
      </w:r>
      <w:proofErr w:type="spellStart"/>
      <w:r w:rsidRPr="00681A88">
        <w:rPr>
          <w:rFonts w:cstheme="minorHAnsi"/>
        </w:rPr>
        <w:t>Studia</w:t>
      </w:r>
      <w:proofErr w:type="spellEnd"/>
      <w:r w:rsidRPr="00681A88">
        <w:rPr>
          <w:rFonts w:cstheme="minorHAnsi"/>
        </w:rPr>
        <w:t xml:space="preserve"> </w:t>
      </w:r>
      <w:proofErr w:type="spellStart"/>
      <w:r w:rsidRPr="00681A88">
        <w:rPr>
          <w:rFonts w:cstheme="minorHAnsi"/>
        </w:rPr>
        <w:t>Semitica</w:t>
      </w:r>
      <w:proofErr w:type="spellEnd"/>
      <w:r w:rsidRPr="00681A88">
        <w:rPr>
          <w:rFonts w:cstheme="minorHAnsi"/>
        </w:rPr>
        <w:t xml:space="preserve"> </w:t>
      </w:r>
      <w:proofErr w:type="spellStart"/>
      <w:r w:rsidRPr="00681A88">
        <w:rPr>
          <w:rFonts w:cstheme="minorHAnsi"/>
        </w:rPr>
        <w:t>Upsaliensia</w:t>
      </w:r>
      <w:proofErr w:type="spellEnd"/>
      <w:r w:rsidRPr="00681A88">
        <w:rPr>
          <w:rFonts w:cstheme="minorHAnsi"/>
        </w:rPr>
        <w:t xml:space="preserve"> 6. </w:t>
      </w:r>
      <w:proofErr w:type="spellStart"/>
      <w:r w:rsidRPr="00681A88">
        <w:rPr>
          <w:rFonts w:cstheme="minorHAnsi"/>
        </w:rPr>
        <w:t>Universit</w:t>
      </w:r>
      <w:r w:rsidRPr="00122481">
        <w:rPr>
          <w:rFonts w:cstheme="minorHAnsi" w:hint="eastAsia"/>
          <w:lang w:val="de-CH"/>
        </w:rPr>
        <w:t>ӓ</w:t>
      </w:r>
      <w:r w:rsidRPr="00681A88">
        <w:rPr>
          <w:rFonts w:cstheme="minorHAnsi"/>
        </w:rPr>
        <w:t>t</w:t>
      </w:r>
      <w:proofErr w:type="spellEnd"/>
      <w:r w:rsidRPr="00681A88">
        <w:rPr>
          <w:rFonts w:cstheme="minorHAnsi"/>
        </w:rPr>
        <w:t>: Uppsala.</w:t>
      </w:r>
      <w:r w:rsidRPr="00681A88">
        <w:t xml:space="preserve"> </w:t>
      </w:r>
    </w:p>
    <w:p w14:paraId="697E56F8" w14:textId="77777777" w:rsidR="004A1F18" w:rsidRPr="00B33F98" w:rsidRDefault="004A1F18" w:rsidP="004A1F18">
      <w:pPr>
        <w:spacing w:after="120" w:line="240" w:lineRule="auto"/>
        <w:ind w:left="720" w:hanging="720"/>
      </w:pPr>
      <w:proofErr w:type="spellStart"/>
      <w:r>
        <w:t>Routeledge</w:t>
      </w:r>
      <w:proofErr w:type="spellEnd"/>
      <w:r>
        <w:t xml:space="preserve"> Taylor &amp; Francis Group, </w:t>
      </w:r>
      <w:hyperlink r:id="rId12" w:history="1">
        <w:r w:rsidRPr="00D838DC">
          <w:rPr>
            <w:rStyle w:val="Hyperlink"/>
          </w:rPr>
          <w:t>https://www.routledge.com/corporate/about-us</w:t>
        </w:r>
      </w:hyperlink>
      <w:r>
        <w:t xml:space="preserve"> [accessed the 07/11/2025]</w:t>
      </w:r>
    </w:p>
    <w:p w14:paraId="2EDB5843" w14:textId="77777777" w:rsidR="004A1F18" w:rsidRPr="003A6CBE" w:rsidRDefault="004A1F18" w:rsidP="004A1F18">
      <w:pPr>
        <w:spacing w:after="120" w:line="240" w:lineRule="auto"/>
        <w:ind w:left="720" w:hanging="720"/>
        <w:rPr>
          <w:rFonts w:cstheme="minorHAnsi"/>
        </w:rPr>
      </w:pPr>
      <w:r w:rsidRPr="001F08C9">
        <w:rPr>
          <w:rFonts w:cstheme="minorHAnsi"/>
        </w:rPr>
        <w:t xml:space="preserve">Trigger </w:t>
      </w:r>
      <w:proofErr w:type="spellStart"/>
      <w:r w:rsidRPr="001F08C9">
        <w:rPr>
          <w:rFonts w:cstheme="minorHAnsi"/>
        </w:rPr>
        <w:t>B</w:t>
      </w:r>
      <w:r>
        <w:rPr>
          <w:rFonts w:cstheme="minorHAnsi"/>
        </w:rPr>
        <w:t>.</w:t>
      </w:r>
      <w:r w:rsidRPr="001F08C9">
        <w:rPr>
          <w:rFonts w:cstheme="minorHAnsi"/>
        </w:rPr>
        <w:t>G</w:t>
      </w:r>
      <w:proofErr w:type="spellEnd"/>
      <w:r w:rsidRPr="001F08C9">
        <w:rPr>
          <w:rFonts w:cstheme="minorHAnsi"/>
        </w:rPr>
        <w:t>.</w:t>
      </w:r>
      <w:r>
        <w:rPr>
          <w:rFonts w:cstheme="minorHAnsi"/>
        </w:rPr>
        <w:t xml:space="preserve"> (2006)</w:t>
      </w:r>
      <w:r w:rsidRPr="001F08C9">
        <w:rPr>
          <w:rFonts w:cstheme="minorHAnsi"/>
        </w:rPr>
        <w:t xml:space="preserve"> Early Functional-Processual Archaeology. In: </w:t>
      </w:r>
      <w:r w:rsidRPr="001F08C9">
        <w:rPr>
          <w:rFonts w:cstheme="minorHAnsi"/>
          <w:i/>
        </w:rPr>
        <w:t xml:space="preserve">A History of Archaeological </w:t>
      </w:r>
      <w:r w:rsidRPr="001F08C9">
        <w:rPr>
          <w:rFonts w:cstheme="minorHAnsi"/>
        </w:rPr>
        <w:t xml:space="preserve">Thought. Cambridge University Press; 2006:314-385. </w:t>
      </w:r>
    </w:p>
    <w:p w14:paraId="56614B9A" w14:textId="77777777" w:rsidR="00E55E70" w:rsidRPr="002A21C5" w:rsidRDefault="00E55E70" w:rsidP="00B757E3">
      <w:pPr>
        <w:spacing w:line="360" w:lineRule="auto"/>
        <w:jc w:val="both"/>
        <w:rPr>
          <w:sz w:val="28"/>
          <w:szCs w:val="28"/>
        </w:rPr>
      </w:pPr>
    </w:p>
    <w:sectPr w:rsidR="00E55E70" w:rsidRPr="002A21C5">
      <w:headerReference w:type="default" r:id="rId13"/>
      <w:footerReference w:type="default" r:id="rId14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4ED34C16" w14:textId="77777777" w:rsidR="00A77C73" w:rsidRDefault="00A77C73" w:rsidP="00F53F30">
      <w:pPr>
        <w:spacing w:after="0" w:line="240" w:lineRule="auto"/>
      </w:pPr>
      <w:r>
        <w:separator/>
      </w:r>
    </w:p>
  </w:endnote>
  <w:endnote w:type="continuationSeparator" w:id="0">
    <w:p w14:paraId="6D3D1208" w14:textId="77777777" w:rsidR="00A77C73" w:rsidRDefault="00A77C73" w:rsidP="00F53F3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2205D57C" w14:textId="77777777" w:rsidR="00F53F30" w:rsidRDefault="00F53F30" w:rsidP="00F53F30">
    <w:pPr>
      <w:pStyle w:val="Footer"/>
      <w:jc w:val="center"/>
    </w:pPr>
    <w:r>
      <w:rPr>
        <w:b/>
      </w:rPr>
      <w:fldChar w:fldCharType="begin"/>
    </w:r>
    <w:r>
      <w:rPr>
        <w:b/>
      </w:rPr>
      <w:instrText xml:space="preserve"> PAGE  \* Arabic  \* MERGEFORMAT </w:instrText>
    </w:r>
    <w:r>
      <w:rPr>
        <w:b/>
      </w:rPr>
      <w:fldChar w:fldCharType="separate"/>
    </w:r>
    <w:r w:rsidR="004F1A70">
      <w:rPr>
        <w:b/>
        <w:noProof/>
      </w:rPr>
      <w:t>4</w:t>
    </w:r>
    <w:r>
      <w:rPr>
        <w:b/>
      </w:rPr>
      <w:fldChar w:fldCharType="end"/>
    </w:r>
    <w:r>
      <w:t xml:space="preserve"> of </w:t>
    </w:r>
    <w:r>
      <w:rPr>
        <w:b/>
      </w:rPr>
      <w:fldChar w:fldCharType="begin"/>
    </w:r>
    <w:r>
      <w:rPr>
        <w:b/>
      </w:rPr>
      <w:instrText xml:space="preserve"> NUMPAGES  \* Arabic  \* MERGEFORMAT </w:instrText>
    </w:r>
    <w:r>
      <w:rPr>
        <w:b/>
      </w:rPr>
      <w:fldChar w:fldCharType="separate"/>
    </w:r>
    <w:r w:rsidR="004F1A70">
      <w:rPr>
        <w:b/>
        <w:noProof/>
      </w:rPr>
      <w:t>8</w:t>
    </w:r>
    <w:r>
      <w:rPr>
        <w:b/>
      </w:rPr>
      <w:fldChar w:fldCharType="end"/>
    </w: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1FA0EC9F" w14:textId="77777777" w:rsidR="00A77C73" w:rsidRDefault="00A77C73" w:rsidP="00F53F30">
      <w:pPr>
        <w:spacing w:after="0" w:line="240" w:lineRule="auto"/>
      </w:pPr>
      <w:r>
        <w:separator/>
      </w:r>
    </w:p>
  </w:footnote>
  <w:footnote w:type="continuationSeparator" w:id="0">
    <w:p w14:paraId="1A8D11C0" w14:textId="77777777" w:rsidR="00A77C73" w:rsidRDefault="00A77C73" w:rsidP="00F53F3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70DF9E56" w14:textId="791F4A7D" w:rsidR="00820A8B" w:rsidRPr="0093702C" w:rsidRDefault="0093702C" w:rsidP="0093702C">
    <w:pPr>
      <w:pStyle w:val="Header"/>
    </w:pPr>
    <w:r>
      <w:t>HPAH7014-Assignment 1</w:t>
    </w:r>
    <w:r w:rsidR="00B831C1" w:rsidRPr="0093702C">
      <w:t xml:space="preserve"> </w:t>
    </w: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32116B29"/>
    <w:multiLevelType w:val="hybridMultilevel"/>
    <w:tmpl w:val="B178C232"/>
    <w:lvl w:ilvl="0" w:tplc="04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9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921CF1"/>
    <w:rsid w:val="00030E2B"/>
    <w:rsid w:val="00045B78"/>
    <w:rsid w:val="00051CF9"/>
    <w:rsid w:val="00070E91"/>
    <w:rsid w:val="00076C38"/>
    <w:rsid w:val="0008591B"/>
    <w:rsid w:val="00091452"/>
    <w:rsid w:val="000A2806"/>
    <w:rsid w:val="000A50B3"/>
    <w:rsid w:val="000A7259"/>
    <w:rsid w:val="000A7FD8"/>
    <w:rsid w:val="000C37B1"/>
    <w:rsid w:val="000C4A56"/>
    <w:rsid w:val="000E0A30"/>
    <w:rsid w:val="000F055A"/>
    <w:rsid w:val="000F145F"/>
    <w:rsid w:val="001047F6"/>
    <w:rsid w:val="00122481"/>
    <w:rsid w:val="00125611"/>
    <w:rsid w:val="00143751"/>
    <w:rsid w:val="00144158"/>
    <w:rsid w:val="0018267C"/>
    <w:rsid w:val="00183A3B"/>
    <w:rsid w:val="0018632E"/>
    <w:rsid w:val="001874AE"/>
    <w:rsid w:val="00187763"/>
    <w:rsid w:val="0019470C"/>
    <w:rsid w:val="001A0C6C"/>
    <w:rsid w:val="001A1B34"/>
    <w:rsid w:val="001B6FB7"/>
    <w:rsid w:val="001D427B"/>
    <w:rsid w:val="001F08C9"/>
    <w:rsid w:val="00200B4B"/>
    <w:rsid w:val="00202D54"/>
    <w:rsid w:val="0020488E"/>
    <w:rsid w:val="002176CA"/>
    <w:rsid w:val="00223405"/>
    <w:rsid w:val="0023538F"/>
    <w:rsid w:val="00250E06"/>
    <w:rsid w:val="0025147E"/>
    <w:rsid w:val="00265883"/>
    <w:rsid w:val="00277C77"/>
    <w:rsid w:val="00283AA9"/>
    <w:rsid w:val="002912ED"/>
    <w:rsid w:val="002927FB"/>
    <w:rsid w:val="002A21C5"/>
    <w:rsid w:val="002B5BBA"/>
    <w:rsid w:val="002D5BEF"/>
    <w:rsid w:val="002E00A4"/>
    <w:rsid w:val="002F60E3"/>
    <w:rsid w:val="00311007"/>
    <w:rsid w:val="00333D50"/>
    <w:rsid w:val="00367104"/>
    <w:rsid w:val="003830BF"/>
    <w:rsid w:val="003A6CBE"/>
    <w:rsid w:val="003D496F"/>
    <w:rsid w:val="003F272C"/>
    <w:rsid w:val="00420644"/>
    <w:rsid w:val="00424B13"/>
    <w:rsid w:val="00466B86"/>
    <w:rsid w:val="004844AF"/>
    <w:rsid w:val="00496232"/>
    <w:rsid w:val="004A1F18"/>
    <w:rsid w:val="004A3331"/>
    <w:rsid w:val="004B2515"/>
    <w:rsid w:val="004B702A"/>
    <w:rsid w:val="004D1F60"/>
    <w:rsid w:val="004E0852"/>
    <w:rsid w:val="004F1A70"/>
    <w:rsid w:val="00500EC1"/>
    <w:rsid w:val="005223B0"/>
    <w:rsid w:val="00524AAD"/>
    <w:rsid w:val="00544BBB"/>
    <w:rsid w:val="00544F2F"/>
    <w:rsid w:val="00567DBD"/>
    <w:rsid w:val="0057350B"/>
    <w:rsid w:val="00575922"/>
    <w:rsid w:val="005973FC"/>
    <w:rsid w:val="005A1ABE"/>
    <w:rsid w:val="005B143B"/>
    <w:rsid w:val="005C02E8"/>
    <w:rsid w:val="005D33C0"/>
    <w:rsid w:val="005E20D8"/>
    <w:rsid w:val="005E7835"/>
    <w:rsid w:val="005F487D"/>
    <w:rsid w:val="005F6C5C"/>
    <w:rsid w:val="005F7696"/>
    <w:rsid w:val="006042F2"/>
    <w:rsid w:val="0061067B"/>
    <w:rsid w:val="00621B39"/>
    <w:rsid w:val="006223EC"/>
    <w:rsid w:val="00666F22"/>
    <w:rsid w:val="00681957"/>
    <w:rsid w:val="00681A88"/>
    <w:rsid w:val="006904A2"/>
    <w:rsid w:val="0069542D"/>
    <w:rsid w:val="0069619E"/>
    <w:rsid w:val="006974F6"/>
    <w:rsid w:val="006E30D5"/>
    <w:rsid w:val="006F2748"/>
    <w:rsid w:val="00716B7C"/>
    <w:rsid w:val="007201B7"/>
    <w:rsid w:val="00722A30"/>
    <w:rsid w:val="00724DB6"/>
    <w:rsid w:val="00726B7E"/>
    <w:rsid w:val="00727852"/>
    <w:rsid w:val="007363E7"/>
    <w:rsid w:val="00743AF8"/>
    <w:rsid w:val="007452D6"/>
    <w:rsid w:val="0075706A"/>
    <w:rsid w:val="00772046"/>
    <w:rsid w:val="007811A3"/>
    <w:rsid w:val="00784039"/>
    <w:rsid w:val="00785093"/>
    <w:rsid w:val="0079170D"/>
    <w:rsid w:val="007B4CCD"/>
    <w:rsid w:val="007B606B"/>
    <w:rsid w:val="007B66EA"/>
    <w:rsid w:val="007C100D"/>
    <w:rsid w:val="007D564B"/>
    <w:rsid w:val="007D7FA2"/>
    <w:rsid w:val="007E0E65"/>
    <w:rsid w:val="007F440C"/>
    <w:rsid w:val="00810830"/>
    <w:rsid w:val="00815BD1"/>
    <w:rsid w:val="008164DD"/>
    <w:rsid w:val="00820A8B"/>
    <w:rsid w:val="008301A7"/>
    <w:rsid w:val="008361AD"/>
    <w:rsid w:val="00845277"/>
    <w:rsid w:val="008463F3"/>
    <w:rsid w:val="00851A74"/>
    <w:rsid w:val="00865D08"/>
    <w:rsid w:val="0087257A"/>
    <w:rsid w:val="00874847"/>
    <w:rsid w:val="0088126F"/>
    <w:rsid w:val="0088143D"/>
    <w:rsid w:val="00884D82"/>
    <w:rsid w:val="008868AA"/>
    <w:rsid w:val="00893310"/>
    <w:rsid w:val="008A0A2D"/>
    <w:rsid w:val="008A11B0"/>
    <w:rsid w:val="008B4710"/>
    <w:rsid w:val="008E5068"/>
    <w:rsid w:val="009164EE"/>
    <w:rsid w:val="00921CF1"/>
    <w:rsid w:val="00927CE7"/>
    <w:rsid w:val="0093702C"/>
    <w:rsid w:val="009409D0"/>
    <w:rsid w:val="00944804"/>
    <w:rsid w:val="00944CCA"/>
    <w:rsid w:val="0094791F"/>
    <w:rsid w:val="00952071"/>
    <w:rsid w:val="00953DA1"/>
    <w:rsid w:val="00984A21"/>
    <w:rsid w:val="00984F39"/>
    <w:rsid w:val="00995DEE"/>
    <w:rsid w:val="009A332A"/>
    <w:rsid w:val="009C1628"/>
    <w:rsid w:val="009E0905"/>
    <w:rsid w:val="009E4C7C"/>
    <w:rsid w:val="00A00AC9"/>
    <w:rsid w:val="00A106C8"/>
    <w:rsid w:val="00A20C38"/>
    <w:rsid w:val="00A24685"/>
    <w:rsid w:val="00A2F2AC"/>
    <w:rsid w:val="00A401BF"/>
    <w:rsid w:val="00A448E5"/>
    <w:rsid w:val="00A600AE"/>
    <w:rsid w:val="00A60587"/>
    <w:rsid w:val="00A615DB"/>
    <w:rsid w:val="00A6344A"/>
    <w:rsid w:val="00A64611"/>
    <w:rsid w:val="00A77C73"/>
    <w:rsid w:val="00A81645"/>
    <w:rsid w:val="00AA5B9A"/>
    <w:rsid w:val="00AB5EE4"/>
    <w:rsid w:val="00AB61C8"/>
    <w:rsid w:val="00AC1478"/>
    <w:rsid w:val="00AC207C"/>
    <w:rsid w:val="00AC2F78"/>
    <w:rsid w:val="00AC3D83"/>
    <w:rsid w:val="00AC51BA"/>
    <w:rsid w:val="00AD4EA0"/>
    <w:rsid w:val="00AD78C8"/>
    <w:rsid w:val="00AE0163"/>
    <w:rsid w:val="00AE1AE0"/>
    <w:rsid w:val="00AE6985"/>
    <w:rsid w:val="00AF064E"/>
    <w:rsid w:val="00AF79E2"/>
    <w:rsid w:val="00B039DC"/>
    <w:rsid w:val="00B13550"/>
    <w:rsid w:val="00B16677"/>
    <w:rsid w:val="00B23666"/>
    <w:rsid w:val="00B33F98"/>
    <w:rsid w:val="00B757E3"/>
    <w:rsid w:val="00B831C1"/>
    <w:rsid w:val="00B83CD6"/>
    <w:rsid w:val="00B87D24"/>
    <w:rsid w:val="00B97463"/>
    <w:rsid w:val="00BA3BBF"/>
    <w:rsid w:val="00BB141F"/>
    <w:rsid w:val="00BC77FA"/>
    <w:rsid w:val="00C31897"/>
    <w:rsid w:val="00C4033B"/>
    <w:rsid w:val="00C50239"/>
    <w:rsid w:val="00C7182B"/>
    <w:rsid w:val="00C7351A"/>
    <w:rsid w:val="00C73AC3"/>
    <w:rsid w:val="00C8467B"/>
    <w:rsid w:val="00C9641E"/>
    <w:rsid w:val="00CC1092"/>
    <w:rsid w:val="00CC3176"/>
    <w:rsid w:val="00CC63DB"/>
    <w:rsid w:val="00CC6D42"/>
    <w:rsid w:val="00CD33FB"/>
    <w:rsid w:val="00CE49D3"/>
    <w:rsid w:val="00D0231E"/>
    <w:rsid w:val="00D04CC0"/>
    <w:rsid w:val="00D05B29"/>
    <w:rsid w:val="00D07C8C"/>
    <w:rsid w:val="00D26ED3"/>
    <w:rsid w:val="00D31576"/>
    <w:rsid w:val="00D3276E"/>
    <w:rsid w:val="00D633BA"/>
    <w:rsid w:val="00D71C29"/>
    <w:rsid w:val="00D93BC1"/>
    <w:rsid w:val="00DA0B4A"/>
    <w:rsid w:val="00DA5AD2"/>
    <w:rsid w:val="00DB4D09"/>
    <w:rsid w:val="00DC5F5D"/>
    <w:rsid w:val="00DC7947"/>
    <w:rsid w:val="00DD2180"/>
    <w:rsid w:val="00DE35CA"/>
    <w:rsid w:val="00DF1513"/>
    <w:rsid w:val="00DF3653"/>
    <w:rsid w:val="00E1609C"/>
    <w:rsid w:val="00E421DC"/>
    <w:rsid w:val="00E45600"/>
    <w:rsid w:val="00E55E70"/>
    <w:rsid w:val="00E621C6"/>
    <w:rsid w:val="00E70248"/>
    <w:rsid w:val="00E9295E"/>
    <w:rsid w:val="00EA3631"/>
    <w:rsid w:val="00EB1E8D"/>
    <w:rsid w:val="00EC1808"/>
    <w:rsid w:val="00EC282B"/>
    <w:rsid w:val="00EE2881"/>
    <w:rsid w:val="00EF36F3"/>
    <w:rsid w:val="00EF48DB"/>
    <w:rsid w:val="00EF5F4A"/>
    <w:rsid w:val="00EF7318"/>
    <w:rsid w:val="00F0465C"/>
    <w:rsid w:val="00F049AC"/>
    <w:rsid w:val="00F147B6"/>
    <w:rsid w:val="00F25DE0"/>
    <w:rsid w:val="00F53F30"/>
    <w:rsid w:val="00F6305F"/>
    <w:rsid w:val="00F729D3"/>
    <w:rsid w:val="00F86E5F"/>
    <w:rsid w:val="00F9352C"/>
    <w:rsid w:val="00FC7D67"/>
    <w:rsid w:val="00FC7D98"/>
    <w:rsid w:val="00FE18DA"/>
    <w:rsid w:val="00FE4F68"/>
    <w:rsid w:val="00FF2D7D"/>
    <w:rsid w:val="01667982"/>
    <w:rsid w:val="019A4594"/>
    <w:rsid w:val="01A8C111"/>
    <w:rsid w:val="01BCD383"/>
    <w:rsid w:val="01E46345"/>
    <w:rsid w:val="0245A4B5"/>
    <w:rsid w:val="027F2ADB"/>
    <w:rsid w:val="034543D6"/>
    <w:rsid w:val="046000AB"/>
    <w:rsid w:val="04750C9F"/>
    <w:rsid w:val="049E0808"/>
    <w:rsid w:val="04CD202E"/>
    <w:rsid w:val="0584544A"/>
    <w:rsid w:val="0617EE5C"/>
    <w:rsid w:val="06383910"/>
    <w:rsid w:val="065537E1"/>
    <w:rsid w:val="069E15F5"/>
    <w:rsid w:val="06F3AC18"/>
    <w:rsid w:val="0777B0B6"/>
    <w:rsid w:val="07C2F10F"/>
    <w:rsid w:val="07FD83F0"/>
    <w:rsid w:val="082FAC26"/>
    <w:rsid w:val="08B01618"/>
    <w:rsid w:val="0916937E"/>
    <w:rsid w:val="09AAF16A"/>
    <w:rsid w:val="09F4FC7F"/>
    <w:rsid w:val="0A12F3B9"/>
    <w:rsid w:val="0A54BE97"/>
    <w:rsid w:val="0A633E02"/>
    <w:rsid w:val="0C02C629"/>
    <w:rsid w:val="0C296286"/>
    <w:rsid w:val="0DB25F0A"/>
    <w:rsid w:val="0E6EB42F"/>
    <w:rsid w:val="0EBFFBB1"/>
    <w:rsid w:val="0EE46B7D"/>
    <w:rsid w:val="0F06EEC9"/>
    <w:rsid w:val="0F9429D3"/>
    <w:rsid w:val="0FE7580A"/>
    <w:rsid w:val="0FE763BD"/>
    <w:rsid w:val="11685861"/>
    <w:rsid w:val="132326F2"/>
    <w:rsid w:val="15581377"/>
    <w:rsid w:val="15CC2A43"/>
    <w:rsid w:val="167F0047"/>
    <w:rsid w:val="175394C3"/>
    <w:rsid w:val="184AE246"/>
    <w:rsid w:val="1870B2B9"/>
    <w:rsid w:val="188539D6"/>
    <w:rsid w:val="18A5D4E7"/>
    <w:rsid w:val="18BBA76C"/>
    <w:rsid w:val="1924CD69"/>
    <w:rsid w:val="19C814E9"/>
    <w:rsid w:val="1A87FC79"/>
    <w:rsid w:val="1A89D66C"/>
    <w:rsid w:val="1C529615"/>
    <w:rsid w:val="1C9E2E39"/>
    <w:rsid w:val="1CE83531"/>
    <w:rsid w:val="1D070326"/>
    <w:rsid w:val="1D80D186"/>
    <w:rsid w:val="1DCE0841"/>
    <w:rsid w:val="1E89C285"/>
    <w:rsid w:val="1EF2411F"/>
    <w:rsid w:val="1F453B39"/>
    <w:rsid w:val="1F728755"/>
    <w:rsid w:val="1FC0EA4D"/>
    <w:rsid w:val="208E52BC"/>
    <w:rsid w:val="2097A0B2"/>
    <w:rsid w:val="213BA70F"/>
    <w:rsid w:val="2198C87C"/>
    <w:rsid w:val="21A6A488"/>
    <w:rsid w:val="21BF074B"/>
    <w:rsid w:val="221B0CF5"/>
    <w:rsid w:val="222556EB"/>
    <w:rsid w:val="23092861"/>
    <w:rsid w:val="231A1B20"/>
    <w:rsid w:val="23929524"/>
    <w:rsid w:val="24100043"/>
    <w:rsid w:val="2468CD30"/>
    <w:rsid w:val="24B5F742"/>
    <w:rsid w:val="25DE0CC8"/>
    <w:rsid w:val="264C1ECB"/>
    <w:rsid w:val="26AECA61"/>
    <w:rsid w:val="273BC1E8"/>
    <w:rsid w:val="273FD625"/>
    <w:rsid w:val="282A9A73"/>
    <w:rsid w:val="2862351E"/>
    <w:rsid w:val="28AF0F28"/>
    <w:rsid w:val="29EA7E5E"/>
    <w:rsid w:val="2AEB56B9"/>
    <w:rsid w:val="2B19E28C"/>
    <w:rsid w:val="2B8678AE"/>
    <w:rsid w:val="2CA1EAFA"/>
    <w:rsid w:val="2D2E15E1"/>
    <w:rsid w:val="2F82579D"/>
    <w:rsid w:val="30138977"/>
    <w:rsid w:val="306FCC69"/>
    <w:rsid w:val="31FAC395"/>
    <w:rsid w:val="3210FC71"/>
    <w:rsid w:val="32407CC8"/>
    <w:rsid w:val="3315A577"/>
    <w:rsid w:val="34B5EC9B"/>
    <w:rsid w:val="34CC237D"/>
    <w:rsid w:val="350176E7"/>
    <w:rsid w:val="35BF120C"/>
    <w:rsid w:val="35C63C8A"/>
    <w:rsid w:val="36D0338C"/>
    <w:rsid w:val="36E85728"/>
    <w:rsid w:val="36FEC193"/>
    <w:rsid w:val="373E3710"/>
    <w:rsid w:val="37426ADF"/>
    <w:rsid w:val="37B60444"/>
    <w:rsid w:val="38F8BD48"/>
    <w:rsid w:val="3905C9C3"/>
    <w:rsid w:val="394C9380"/>
    <w:rsid w:val="3A6E3CF0"/>
    <w:rsid w:val="3AEA8274"/>
    <w:rsid w:val="3AFC538D"/>
    <w:rsid w:val="3BE86DF9"/>
    <w:rsid w:val="3BF8E38A"/>
    <w:rsid w:val="3C04E098"/>
    <w:rsid w:val="3E392852"/>
    <w:rsid w:val="3E62A560"/>
    <w:rsid w:val="3F6FC52D"/>
    <w:rsid w:val="3FF1543B"/>
    <w:rsid w:val="4003A5FB"/>
    <w:rsid w:val="4024815C"/>
    <w:rsid w:val="40A5AFDF"/>
    <w:rsid w:val="40FF2F94"/>
    <w:rsid w:val="420FFFA9"/>
    <w:rsid w:val="442CA65F"/>
    <w:rsid w:val="44448607"/>
    <w:rsid w:val="445ED618"/>
    <w:rsid w:val="45050051"/>
    <w:rsid w:val="467CF3DC"/>
    <w:rsid w:val="46CDD3B2"/>
    <w:rsid w:val="4790B379"/>
    <w:rsid w:val="483FAEC1"/>
    <w:rsid w:val="49140C29"/>
    <w:rsid w:val="492B9D8B"/>
    <w:rsid w:val="4975EC01"/>
    <w:rsid w:val="49C56740"/>
    <w:rsid w:val="4A66969A"/>
    <w:rsid w:val="4A984E65"/>
    <w:rsid w:val="4ACC9189"/>
    <w:rsid w:val="4AFCCD41"/>
    <w:rsid w:val="4B06E34E"/>
    <w:rsid w:val="4C06E7D9"/>
    <w:rsid w:val="4CC42C85"/>
    <w:rsid w:val="4CED7794"/>
    <w:rsid w:val="4D5D3920"/>
    <w:rsid w:val="4D86D452"/>
    <w:rsid w:val="4E33BB26"/>
    <w:rsid w:val="4E4AF155"/>
    <w:rsid w:val="4E60DCFB"/>
    <w:rsid w:val="4EF0CD16"/>
    <w:rsid w:val="4F37C059"/>
    <w:rsid w:val="4FBBF967"/>
    <w:rsid w:val="4FDBEC99"/>
    <w:rsid w:val="5016F76B"/>
    <w:rsid w:val="50707882"/>
    <w:rsid w:val="507C7815"/>
    <w:rsid w:val="50F8BC43"/>
    <w:rsid w:val="50F8FB80"/>
    <w:rsid w:val="512CACF4"/>
    <w:rsid w:val="5170FAB2"/>
    <w:rsid w:val="5172B3F4"/>
    <w:rsid w:val="520D8B00"/>
    <w:rsid w:val="525ABB16"/>
    <w:rsid w:val="525DE38D"/>
    <w:rsid w:val="528C2724"/>
    <w:rsid w:val="52CBFB55"/>
    <w:rsid w:val="52D5A0D8"/>
    <w:rsid w:val="52E5735E"/>
    <w:rsid w:val="52E6B797"/>
    <w:rsid w:val="532CCC35"/>
    <w:rsid w:val="539D3317"/>
    <w:rsid w:val="549E2330"/>
    <w:rsid w:val="56183A2B"/>
    <w:rsid w:val="5651BDCE"/>
    <w:rsid w:val="56B0A72C"/>
    <w:rsid w:val="56B12710"/>
    <w:rsid w:val="56DBE3B4"/>
    <w:rsid w:val="56F1B763"/>
    <w:rsid w:val="57465A60"/>
    <w:rsid w:val="57B1EABC"/>
    <w:rsid w:val="57F01701"/>
    <w:rsid w:val="59671381"/>
    <w:rsid w:val="59973894"/>
    <w:rsid w:val="59CC2F59"/>
    <w:rsid w:val="59F3C017"/>
    <w:rsid w:val="59FEEB5A"/>
    <w:rsid w:val="5A0ABE51"/>
    <w:rsid w:val="5A3D0A2D"/>
    <w:rsid w:val="5ABD0083"/>
    <w:rsid w:val="5B3CAE76"/>
    <w:rsid w:val="5B472C80"/>
    <w:rsid w:val="5B485088"/>
    <w:rsid w:val="5C57DF6C"/>
    <w:rsid w:val="5CAB581D"/>
    <w:rsid w:val="5D2638FA"/>
    <w:rsid w:val="5D2C9C53"/>
    <w:rsid w:val="5DBA64AF"/>
    <w:rsid w:val="5DD44BD7"/>
    <w:rsid w:val="5E3A6291"/>
    <w:rsid w:val="5E8DF189"/>
    <w:rsid w:val="5FA02BA0"/>
    <w:rsid w:val="5FADF128"/>
    <w:rsid w:val="5FE0689D"/>
    <w:rsid w:val="6022FBE3"/>
    <w:rsid w:val="609BB5B0"/>
    <w:rsid w:val="60EC2373"/>
    <w:rsid w:val="60FE76C7"/>
    <w:rsid w:val="61172284"/>
    <w:rsid w:val="619339E4"/>
    <w:rsid w:val="62852E08"/>
    <w:rsid w:val="629BF0D0"/>
    <w:rsid w:val="62E1DE28"/>
    <w:rsid w:val="63920DAC"/>
    <w:rsid w:val="640B47F2"/>
    <w:rsid w:val="64DA6C84"/>
    <w:rsid w:val="650560EF"/>
    <w:rsid w:val="65B6BFDC"/>
    <w:rsid w:val="65C0F932"/>
    <w:rsid w:val="66267D12"/>
    <w:rsid w:val="66ED98E5"/>
    <w:rsid w:val="66F21677"/>
    <w:rsid w:val="690AF963"/>
    <w:rsid w:val="6919B7D4"/>
    <w:rsid w:val="69E0AB3E"/>
    <w:rsid w:val="69EE4D18"/>
    <w:rsid w:val="69F7BDC6"/>
    <w:rsid w:val="6A6F5E8E"/>
    <w:rsid w:val="6A70E89C"/>
    <w:rsid w:val="6A7302CF"/>
    <w:rsid w:val="6AA65BB9"/>
    <w:rsid w:val="6AD49D30"/>
    <w:rsid w:val="6BB0A6CE"/>
    <w:rsid w:val="6D94BEA0"/>
    <w:rsid w:val="6F21ED4D"/>
    <w:rsid w:val="708C2F47"/>
    <w:rsid w:val="70E98DF1"/>
    <w:rsid w:val="71C680CF"/>
    <w:rsid w:val="72E373B8"/>
    <w:rsid w:val="72FCF10E"/>
    <w:rsid w:val="7343B0FD"/>
    <w:rsid w:val="73D56D6D"/>
    <w:rsid w:val="73D88A18"/>
    <w:rsid w:val="7488837F"/>
    <w:rsid w:val="758FAE40"/>
    <w:rsid w:val="75B8A457"/>
    <w:rsid w:val="75BE1C12"/>
    <w:rsid w:val="7601589A"/>
    <w:rsid w:val="7681C64B"/>
    <w:rsid w:val="76D81E98"/>
    <w:rsid w:val="77256E6A"/>
    <w:rsid w:val="782DB44E"/>
    <w:rsid w:val="79DC15EF"/>
    <w:rsid w:val="7A334AC0"/>
    <w:rsid w:val="7BB0CB2D"/>
    <w:rsid w:val="7C2C65B5"/>
    <w:rsid w:val="7DF31313"/>
    <w:rsid w:val="7E77499E"/>
    <w:rsid w:val="7ED9AFCF"/>
    <w:rsid w:val="7F0D8F25"/>
    <w:rsid w:val="7F3D1B7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55B2413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US" w:eastAsia="en-US" w:bidi="ar-SA"/>
        <w14:ligatures w14:val="standardContextual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BA3BBF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53F30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53F30"/>
  </w:style>
  <w:style w:type="paragraph" w:styleId="Footer">
    <w:name w:val="footer"/>
    <w:basedOn w:val="Normal"/>
    <w:link w:val="FooterChar"/>
    <w:uiPriority w:val="99"/>
    <w:unhideWhenUsed/>
    <w:rsid w:val="00F53F30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53F30"/>
  </w:style>
  <w:style w:type="paragraph" w:styleId="BalloonText">
    <w:name w:val="Balloon Text"/>
    <w:basedOn w:val="Normal"/>
    <w:link w:val="BalloonTextChar"/>
    <w:uiPriority w:val="99"/>
    <w:semiHidden/>
    <w:unhideWhenUsed/>
    <w:rsid w:val="00F53F30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53F30"/>
    <w:rPr>
      <w:rFonts w:ascii="Tahoma" w:hAnsi="Tahoma" w:cs="Tahoma"/>
      <w:sz w:val="16"/>
      <w:szCs w:val="16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25147E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25147E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BA3BBF"/>
    <w:rPr>
      <w:sz w:val="16"/>
      <w:vertAlign w:val="superscript"/>
    </w:rPr>
  </w:style>
  <w:style w:type="character" w:styleId="Hyperlink">
    <w:name w:val="Hyperlink"/>
    <w:basedOn w:val="DefaultParagraphFont"/>
    <w:uiPriority w:val="99"/>
    <w:unhideWhenUsed/>
    <w:rsid w:val="00567DBD"/>
    <w:rPr>
      <w:color w:val="0000FF" w:themeColor="hyperlink"/>
      <w:u w:val="single"/>
    </w:rPr>
  </w:style>
  <w:style w:type="character" w:styleId="Emphasis">
    <w:name w:val="Emphasis"/>
    <w:basedOn w:val="DefaultParagraphFont"/>
    <w:uiPriority w:val="20"/>
    <w:qFormat/>
    <w:rsid w:val="00045B78"/>
    <w:rPr>
      <w:i/>
      <w:iCs/>
    </w:rPr>
  </w:style>
  <w:style w:type="paragraph" w:customStyle="1" w:styleId="SectionLead1">
    <w:name w:val="Section_Lead_1"/>
    <w:basedOn w:val="Normal"/>
    <w:link w:val="SectionLead1Char"/>
    <w:qFormat/>
    <w:rsid w:val="00810830"/>
    <w:pPr>
      <w:keepNext/>
      <w:spacing w:before="240" w:after="0" w:line="360" w:lineRule="auto"/>
      <w:jc w:val="both"/>
    </w:pPr>
    <w:rPr>
      <w:b/>
      <w:sz w:val="28"/>
      <w:szCs w:val="28"/>
    </w:rPr>
  </w:style>
  <w:style w:type="paragraph" w:styleId="ListParagraph">
    <w:name w:val="List Paragraph"/>
    <w:basedOn w:val="Normal"/>
    <w:uiPriority w:val="34"/>
    <w:qFormat/>
    <w:rsid w:val="00EF7318"/>
    <w:pPr>
      <w:ind w:left="720"/>
      <w:contextualSpacing/>
    </w:pPr>
  </w:style>
  <w:style w:type="character" w:customStyle="1" w:styleId="SectionLead1Char">
    <w:name w:val="Section_Lead_1 Char"/>
    <w:basedOn w:val="DefaultParagraphFont"/>
    <w:link w:val="SectionLead1"/>
    <w:rsid w:val="00810830"/>
    <w:rPr>
      <w:b/>
      <w:sz w:val="28"/>
      <w:szCs w:val="28"/>
    </w:rPr>
  </w:style>
  <w:style w:type="paragraph" w:customStyle="1" w:styleId="MyParagraph">
    <w:name w:val="My_Paragraph"/>
    <w:basedOn w:val="Normal"/>
    <w:link w:val="MyParagraphChar"/>
    <w:qFormat/>
    <w:rsid w:val="004B2515"/>
    <w:pPr>
      <w:spacing w:line="360" w:lineRule="auto"/>
      <w:ind w:firstLine="720"/>
      <w:jc w:val="both"/>
    </w:pPr>
    <w:rPr>
      <w:sz w:val="28"/>
      <w:szCs w:val="28"/>
    </w:rPr>
  </w:style>
  <w:style w:type="character" w:customStyle="1" w:styleId="MyParagraphChar">
    <w:name w:val="My_Paragraph Char"/>
    <w:basedOn w:val="DefaultParagraphFont"/>
    <w:link w:val="MyParagraph"/>
    <w:rsid w:val="004B2515"/>
    <w:rPr>
      <w:sz w:val="28"/>
      <w:szCs w:val="28"/>
    </w:rPr>
  </w:style>
  <w:style w:type="paragraph" w:styleId="Title">
    <w:name w:val="Title"/>
    <w:basedOn w:val="Normal"/>
    <w:next w:val="Normal"/>
    <w:link w:val="TitleChar"/>
    <w:uiPriority w:val="10"/>
    <w:qFormat/>
    <w:rsid w:val="00EF5F4A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EF5F4A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US" w:eastAsia="en-US" w:bidi="ar-SA"/>
        <w14:ligatures w14:val="standardContextual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BA3BBF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53F30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53F30"/>
  </w:style>
  <w:style w:type="paragraph" w:styleId="Footer">
    <w:name w:val="footer"/>
    <w:basedOn w:val="Normal"/>
    <w:link w:val="FooterChar"/>
    <w:uiPriority w:val="99"/>
    <w:unhideWhenUsed/>
    <w:rsid w:val="00F53F30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53F30"/>
  </w:style>
  <w:style w:type="paragraph" w:styleId="BalloonText">
    <w:name w:val="Balloon Text"/>
    <w:basedOn w:val="Normal"/>
    <w:link w:val="BalloonTextChar"/>
    <w:uiPriority w:val="99"/>
    <w:semiHidden/>
    <w:unhideWhenUsed/>
    <w:rsid w:val="00F53F30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53F30"/>
    <w:rPr>
      <w:rFonts w:ascii="Tahoma" w:hAnsi="Tahoma" w:cs="Tahoma"/>
      <w:sz w:val="16"/>
      <w:szCs w:val="16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25147E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25147E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BA3BBF"/>
    <w:rPr>
      <w:sz w:val="16"/>
      <w:vertAlign w:val="superscript"/>
    </w:rPr>
  </w:style>
  <w:style w:type="character" w:styleId="Hyperlink">
    <w:name w:val="Hyperlink"/>
    <w:basedOn w:val="DefaultParagraphFont"/>
    <w:uiPriority w:val="99"/>
    <w:unhideWhenUsed/>
    <w:rsid w:val="00567DBD"/>
    <w:rPr>
      <w:color w:val="0000FF" w:themeColor="hyperlink"/>
      <w:u w:val="single"/>
    </w:rPr>
  </w:style>
  <w:style w:type="character" w:styleId="Emphasis">
    <w:name w:val="Emphasis"/>
    <w:basedOn w:val="DefaultParagraphFont"/>
    <w:uiPriority w:val="20"/>
    <w:qFormat/>
    <w:rsid w:val="00045B78"/>
    <w:rPr>
      <w:i/>
      <w:iCs/>
    </w:rPr>
  </w:style>
  <w:style w:type="paragraph" w:customStyle="1" w:styleId="SectionLead1">
    <w:name w:val="Section_Lead_1"/>
    <w:basedOn w:val="Normal"/>
    <w:link w:val="SectionLead1Char"/>
    <w:qFormat/>
    <w:rsid w:val="00810830"/>
    <w:pPr>
      <w:keepNext/>
      <w:spacing w:before="240" w:after="0" w:line="360" w:lineRule="auto"/>
      <w:jc w:val="both"/>
    </w:pPr>
    <w:rPr>
      <w:b/>
      <w:sz w:val="28"/>
      <w:szCs w:val="28"/>
    </w:rPr>
  </w:style>
  <w:style w:type="paragraph" w:styleId="ListParagraph">
    <w:name w:val="List Paragraph"/>
    <w:basedOn w:val="Normal"/>
    <w:uiPriority w:val="34"/>
    <w:qFormat/>
    <w:rsid w:val="00EF7318"/>
    <w:pPr>
      <w:ind w:left="720"/>
      <w:contextualSpacing/>
    </w:pPr>
  </w:style>
  <w:style w:type="character" w:customStyle="1" w:styleId="SectionLead1Char">
    <w:name w:val="Section_Lead_1 Char"/>
    <w:basedOn w:val="DefaultParagraphFont"/>
    <w:link w:val="SectionLead1"/>
    <w:rsid w:val="00810830"/>
    <w:rPr>
      <w:b/>
      <w:sz w:val="28"/>
      <w:szCs w:val="28"/>
    </w:rPr>
  </w:style>
  <w:style w:type="paragraph" w:customStyle="1" w:styleId="MyParagraph">
    <w:name w:val="My_Paragraph"/>
    <w:basedOn w:val="Normal"/>
    <w:link w:val="MyParagraphChar"/>
    <w:qFormat/>
    <w:rsid w:val="004B2515"/>
    <w:pPr>
      <w:spacing w:line="360" w:lineRule="auto"/>
      <w:ind w:firstLine="720"/>
      <w:jc w:val="both"/>
    </w:pPr>
    <w:rPr>
      <w:sz w:val="28"/>
      <w:szCs w:val="28"/>
    </w:rPr>
  </w:style>
  <w:style w:type="character" w:customStyle="1" w:styleId="MyParagraphChar">
    <w:name w:val="My_Paragraph Char"/>
    <w:basedOn w:val="DefaultParagraphFont"/>
    <w:link w:val="MyParagraph"/>
    <w:rsid w:val="004B2515"/>
    <w:rPr>
      <w:sz w:val="28"/>
      <w:szCs w:val="28"/>
    </w:rPr>
  </w:style>
  <w:style w:type="paragraph" w:styleId="Title">
    <w:name w:val="Title"/>
    <w:basedOn w:val="Normal"/>
    <w:next w:val="Normal"/>
    <w:link w:val="TitleChar"/>
    <w:uiPriority w:val="10"/>
    <w:qFormat/>
    <w:rsid w:val="00EF5F4A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EF5F4A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29055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625085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96195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07411171">
                  <w:marLeft w:val="48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246992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51089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5549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80701340">
          <w:marLeft w:val="0"/>
          <w:marRight w:val="0"/>
          <w:marTop w:val="12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2927177">
          <w:marLeft w:val="0"/>
          <w:marRight w:val="0"/>
          <w:marTop w:val="12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40850">
          <w:marLeft w:val="0"/>
          <w:marRight w:val="0"/>
          <w:marTop w:val="12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3823458">
          <w:marLeft w:val="0"/>
          <w:marRight w:val="0"/>
          <w:marTop w:val="12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51441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878473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69207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040126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29205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74783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64976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4363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99296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461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44169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879467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462719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86022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986942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470441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532542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21456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264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889128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34460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107991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244884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591839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559665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footnotes" Target="footnotes.xml"/><Relationship Id="rId12" Type="http://schemas.openxmlformats.org/officeDocument/2006/relationships/hyperlink" Target="https://www.routledge.com/corporate/about-us" TargetMode="External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scholar.google.com/citations?user=xroOAFwAAAAJ&amp;hl=en" TargetMode="External"/><Relationship Id="rId5" Type="http://schemas.openxmlformats.org/officeDocument/2006/relationships/settings" Target="settings.xml"/><Relationship Id="rId15" Type="http://schemas.openxmlformats.org/officeDocument/2006/relationships/fontTable" Target="fontTable.xml"/><Relationship Id="rId10" Type="http://schemas.openxmlformats.org/officeDocument/2006/relationships/hyperlink" Target="https://doi.org/10.2307/1359643" TargetMode="External"/><Relationship Id="rId4" Type="http://schemas.microsoft.com/office/2007/relationships/stylesWithEffects" Target="stylesWithEffects.xml"/><Relationship Id="rId9" Type="http://schemas.openxmlformats.org/officeDocument/2006/relationships/hyperlink" Target="https://doi.org/10.1163/156921210X500495" TargetMode="External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DF1D9A87-5112-46D4-B41D-C4AAE7B650B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149</TotalTime>
  <Pages>8</Pages>
  <Words>1909</Words>
  <Characters>10882</Characters>
  <Application>Microsoft Office Word</Application>
  <DocSecurity>0</DocSecurity>
  <Lines>90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12766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Marc Fourny</dc:creator>
  <cp:lastModifiedBy>Marc Fourny</cp:lastModifiedBy>
  <cp:revision>6</cp:revision>
  <cp:lastPrinted>2025-11-16T08:36:00Z</cp:lastPrinted>
  <dcterms:created xsi:type="dcterms:W3CDTF">2025-11-19T09:49:00Z</dcterms:created>
  <dcterms:modified xsi:type="dcterms:W3CDTF">2025-11-19T12:22:00Z</dcterms:modified>
</cp:coreProperties>
</file>