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98CCD2" w14:textId="77777777" w:rsidR="00174A0E" w:rsidRDefault="00174A0E" w:rsidP="00174A0E">
      <w:pPr>
        <w:pStyle w:val="NormalWeb"/>
        <w:spacing w:before="0" w:beforeAutospacing="0" w:after="0" w:afterAutospacing="0"/>
        <w:ind w:left="-180" w:right="-334"/>
      </w:pPr>
    </w:p>
    <w:p w14:paraId="3EF66F07" w14:textId="77777777" w:rsidR="00174A0E" w:rsidRDefault="00174A0E" w:rsidP="00174A0E">
      <w:pPr>
        <w:pStyle w:val="NormalWeb"/>
        <w:spacing w:before="0" w:beforeAutospacing="0" w:after="0" w:afterAutospacing="0"/>
        <w:ind w:left="-180" w:right="-334"/>
      </w:pPr>
      <w:r w:rsidRPr="004401AE">
        <w:rPr>
          <w:noProof/>
          <w:lang w:eastAsia="en-GB"/>
        </w:rPr>
        <w:drawing>
          <wp:inline distT="0" distB="0" distL="0" distR="0" wp14:anchorId="64C9C31A" wp14:editId="2B4EB0A9">
            <wp:extent cx="2381250" cy="932815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2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0E381D" w14:textId="77777777" w:rsidR="00174A0E" w:rsidRDefault="00174A0E" w:rsidP="00174A0E">
      <w:pPr>
        <w:pStyle w:val="NormalWeb"/>
        <w:spacing w:before="0" w:beforeAutospacing="0" w:after="0" w:afterAutospacing="0"/>
        <w:ind w:left="-180" w:right="-334"/>
      </w:pPr>
    </w:p>
    <w:p w14:paraId="2F8B5879" w14:textId="77777777" w:rsidR="00174A0E" w:rsidRPr="00E95BF7" w:rsidRDefault="00174A0E" w:rsidP="00174A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14:paraId="0FCDECAE" w14:textId="77777777" w:rsidR="00174A0E" w:rsidRPr="00E95BF7" w:rsidRDefault="00174A0E" w:rsidP="00174A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69FD9711" w14:textId="77777777" w:rsidR="00174A0E" w:rsidRPr="00E95BF7" w:rsidRDefault="00174A0E" w:rsidP="00174A0E">
      <w:pPr>
        <w:rPr>
          <w:rFonts w:ascii="Arial" w:hAnsi="Arial" w:cs="Arial"/>
          <w:sz w:val="28"/>
          <w:szCs w:val="28"/>
          <w:lang w:val="cy-GB"/>
        </w:rPr>
      </w:pPr>
    </w:p>
    <w:p w14:paraId="4099486F" w14:textId="77777777" w:rsidR="00174A0E" w:rsidRPr="00E95BF7" w:rsidRDefault="00174A0E" w:rsidP="00174A0E">
      <w:pPr>
        <w:jc w:val="center"/>
        <w:rPr>
          <w:rFonts w:ascii="Arial" w:hAnsi="Arial" w:cs="Arial"/>
          <w:sz w:val="20"/>
          <w:szCs w:val="20"/>
          <w:lang w:val="cy-GB"/>
        </w:rPr>
      </w:pPr>
      <w:r w:rsidRPr="00E95BF7">
        <w:rPr>
          <w:rFonts w:ascii="Arial" w:hAnsi="Arial" w:cs="Arial"/>
          <w:sz w:val="20"/>
          <w:szCs w:val="20"/>
          <w:lang w:val="cy-GB"/>
        </w:rPr>
        <w:t>[Please insert this coversheet as the first page of the assignment you are submitting]</w:t>
      </w:r>
    </w:p>
    <w:p w14:paraId="537C9B52" w14:textId="77777777" w:rsidR="00174A0E" w:rsidRPr="00E95BF7" w:rsidRDefault="00174A0E" w:rsidP="00174A0E">
      <w:pPr>
        <w:pStyle w:val="Heading3"/>
        <w:jc w:val="center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174A0E" w:rsidRPr="00E95BF7" w14:paraId="194E4892" w14:textId="77777777" w:rsidTr="0033220B">
        <w:trPr>
          <w:trHeight w:val="724"/>
        </w:trPr>
        <w:tc>
          <w:tcPr>
            <w:tcW w:w="8856" w:type="dxa"/>
            <w:gridSpan w:val="4"/>
          </w:tcPr>
          <w:p w14:paraId="6E5F803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0C5A4C0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Claire Quinn</w:t>
            </w:r>
          </w:p>
        </w:tc>
      </w:tr>
      <w:tr w:rsidR="00174A0E" w:rsidRPr="00E95BF7" w14:paraId="7B8ED594" w14:textId="77777777" w:rsidTr="0033220B">
        <w:trPr>
          <w:trHeight w:val="693"/>
        </w:trPr>
        <w:tc>
          <w:tcPr>
            <w:tcW w:w="4788" w:type="dxa"/>
          </w:tcPr>
          <w:p w14:paraId="6B42D55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DFE5AD1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CYCS7015</w:t>
            </w:r>
          </w:p>
          <w:p w14:paraId="21EEEE67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663C9D3D" w14:textId="77777777" w:rsidR="00174A0E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</w:p>
          <w:p w14:paraId="3E69135D" w14:textId="77777777" w:rsidR="00174A0E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018A755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24FB4">
              <w:rPr>
                <w:rFonts w:ascii="Arial" w:hAnsi="Arial" w:cs="Arial"/>
                <w:sz w:val="22"/>
                <w:szCs w:val="22"/>
              </w:rPr>
              <w:t>1703561</w:t>
            </w:r>
          </w:p>
        </w:tc>
        <w:tc>
          <w:tcPr>
            <w:tcW w:w="1802" w:type="dxa"/>
            <w:vMerge w:val="restart"/>
          </w:tcPr>
          <w:p w14:paraId="2CD84BD6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0E2101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174A0E" w:rsidRPr="00E95BF7" w14:paraId="16D6EE0C" w14:textId="77777777" w:rsidTr="0033220B">
        <w:trPr>
          <w:trHeight w:val="630"/>
        </w:trPr>
        <w:tc>
          <w:tcPr>
            <w:tcW w:w="4788" w:type="dxa"/>
          </w:tcPr>
          <w:p w14:paraId="31A48F9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249C59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Y Mabinogi </w:t>
            </w:r>
          </w:p>
          <w:p w14:paraId="448EC0A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/>
          </w:tcPr>
          <w:p w14:paraId="3382651F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2C6E198D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4A0E" w:rsidRPr="00E95BF7" w14:paraId="70C6CFDB" w14:textId="77777777" w:rsidTr="0033220B">
        <w:trPr>
          <w:trHeight w:val="630"/>
        </w:trPr>
        <w:tc>
          <w:tcPr>
            <w:tcW w:w="8856" w:type="dxa"/>
            <w:gridSpan w:val="4"/>
          </w:tcPr>
          <w:p w14:paraId="4E770233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69C2F13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Prof. Jane Cartwright</w:t>
            </w:r>
          </w:p>
        </w:tc>
      </w:tr>
      <w:tr w:rsidR="00174A0E" w:rsidRPr="00E95BF7" w14:paraId="7566B38D" w14:textId="77777777" w:rsidTr="0033220B">
        <w:trPr>
          <w:trHeight w:val="630"/>
        </w:trPr>
        <w:tc>
          <w:tcPr>
            <w:tcW w:w="8856" w:type="dxa"/>
            <w:gridSpan w:val="4"/>
          </w:tcPr>
          <w:p w14:paraId="1620EA3D" w14:textId="77777777" w:rsidR="00174A0E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7C6EC5F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Assignment title: Analysis of a passage in the Mabinogi </w:t>
            </w:r>
          </w:p>
        </w:tc>
      </w:tr>
      <w:tr w:rsidR="00174A0E" w:rsidRPr="00E95BF7" w14:paraId="4231C3E5" w14:textId="77777777" w:rsidTr="0033220B">
        <w:trPr>
          <w:trHeight w:val="630"/>
        </w:trPr>
        <w:tc>
          <w:tcPr>
            <w:tcW w:w="8856" w:type="dxa"/>
            <w:gridSpan w:val="4"/>
          </w:tcPr>
          <w:p w14:paraId="00032D86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4F6268E" w14:textId="77777777" w:rsidR="00174A0E" w:rsidRPr="00524FB4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28 November 2018</w:t>
            </w:r>
          </w:p>
        </w:tc>
      </w:tr>
      <w:tr w:rsidR="00174A0E" w:rsidRPr="00E95BF7" w14:paraId="4927ACC7" w14:textId="77777777" w:rsidTr="0033220B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0A34F33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C640816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496EBD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CE170C3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Name ……</w:t>
            </w:r>
            <w:r>
              <w:rPr>
                <w:rFonts w:ascii="Arial" w:hAnsi="Arial" w:cs="Arial"/>
                <w:sz w:val="22"/>
                <w:szCs w:val="22"/>
              </w:rPr>
              <w:t>Claire Quinn</w:t>
            </w:r>
            <w:r w:rsidRPr="00E95BF7">
              <w:rPr>
                <w:rFonts w:ascii="Arial" w:hAnsi="Arial" w:cs="Arial"/>
                <w:sz w:val="22"/>
                <w:szCs w:val="22"/>
              </w:rPr>
              <w:t>………………………………………………………</w:t>
            </w:r>
          </w:p>
          <w:p w14:paraId="6FAFDFC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74A0E" w:rsidRPr="00E95BF7" w14:paraId="3E8B3CF5" w14:textId="77777777" w:rsidTr="0033220B">
        <w:trPr>
          <w:trHeight w:val="3972"/>
        </w:trPr>
        <w:tc>
          <w:tcPr>
            <w:tcW w:w="8856" w:type="dxa"/>
            <w:gridSpan w:val="4"/>
          </w:tcPr>
          <w:p w14:paraId="121C3B04" w14:textId="77777777" w:rsidR="00174A0E" w:rsidRPr="00E95BF7" w:rsidRDefault="00174A0E" w:rsidP="0033220B">
            <w:pPr>
              <w:rPr>
                <w:rFonts w:ascii="Arial" w:hAnsi="Arial" w:cs="Arial"/>
                <w:b/>
              </w:rPr>
            </w:pPr>
          </w:p>
          <w:p w14:paraId="6010D16F" w14:textId="77777777" w:rsidR="00174A0E" w:rsidRPr="00E95BF7" w:rsidRDefault="00174A0E" w:rsidP="0033220B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74A0E" w:rsidRPr="00E95BF7" w14:paraId="7CABFF4A" w14:textId="77777777" w:rsidTr="0033220B">
              <w:tc>
                <w:tcPr>
                  <w:tcW w:w="6970" w:type="dxa"/>
                </w:tcPr>
                <w:p w14:paraId="003F6605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1B39875D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1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90AC173" w14:textId="77777777" w:rsidR="00174A0E" w:rsidRPr="00E95BF7" w:rsidRDefault="00174A0E" w:rsidP="0033220B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4A0E" w:rsidRPr="00E95BF7" w14:paraId="55F035B0" w14:textId="77777777" w:rsidTr="0033220B">
              <w:tc>
                <w:tcPr>
                  <w:tcW w:w="6970" w:type="dxa"/>
                </w:tcPr>
                <w:p w14:paraId="6D6DA1A8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21DF99E7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2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1A1FEDBD" w14:textId="77777777" w:rsidR="00174A0E" w:rsidRPr="00E95BF7" w:rsidRDefault="00174A0E" w:rsidP="0033220B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4A0E" w:rsidRPr="00E95BF7" w14:paraId="6EE7C914" w14:textId="77777777" w:rsidTr="0033220B">
              <w:tc>
                <w:tcPr>
                  <w:tcW w:w="6970" w:type="dxa"/>
                </w:tcPr>
                <w:p w14:paraId="7B488C75" w14:textId="77777777" w:rsidR="00174A0E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29415772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Agreed Internal Mark</w:t>
                  </w:r>
                </w:p>
              </w:tc>
              <w:tc>
                <w:tcPr>
                  <w:tcW w:w="1660" w:type="dxa"/>
                </w:tcPr>
                <w:p w14:paraId="4AC47C77" w14:textId="77777777" w:rsidR="00174A0E" w:rsidRPr="00E95BF7" w:rsidRDefault="00174A0E" w:rsidP="0033220B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4A0E" w:rsidRPr="00E95BF7" w14:paraId="48CC0249" w14:textId="77777777" w:rsidTr="0033220B">
              <w:tc>
                <w:tcPr>
                  <w:tcW w:w="6970" w:type="dxa"/>
                </w:tcPr>
                <w:p w14:paraId="4D19FB07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78C011A2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sz w:val="22"/>
                      <w:szCs w:val="22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7B7168BD" w14:textId="77777777" w:rsidR="00174A0E" w:rsidRPr="00E95BF7" w:rsidRDefault="00174A0E" w:rsidP="0033220B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174A0E" w:rsidRPr="00E95BF7" w14:paraId="48DC3DA9" w14:textId="77777777" w:rsidTr="0033220B">
              <w:tc>
                <w:tcPr>
                  <w:tcW w:w="6970" w:type="dxa"/>
                </w:tcPr>
                <w:p w14:paraId="55808C73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  <w:p w14:paraId="3F990120" w14:textId="77777777" w:rsidR="00174A0E" w:rsidRPr="00E95BF7" w:rsidRDefault="00174A0E" w:rsidP="0033220B">
                  <w:pPr>
                    <w:rPr>
                      <w:rFonts w:ascii="Arial" w:hAnsi="Arial" w:cs="Arial"/>
                      <w:b/>
                      <w:sz w:val="22"/>
                      <w:szCs w:val="22"/>
                    </w:rPr>
                  </w:pPr>
                  <w:r w:rsidRPr="00E95BF7">
                    <w:rPr>
                      <w:rFonts w:ascii="Arial" w:hAnsi="Arial" w:cs="Arial"/>
                      <w:b/>
                      <w:sz w:val="22"/>
                      <w:szCs w:val="22"/>
                    </w:rPr>
                    <w:t>Final Mark</w:t>
                  </w:r>
                </w:p>
                <w:p w14:paraId="6BCD114C" w14:textId="77777777" w:rsidR="00174A0E" w:rsidRPr="00E95BF7" w:rsidRDefault="00174A0E" w:rsidP="0033220B">
                  <w:pPr>
                    <w:rPr>
                      <w:rFonts w:ascii="Arial" w:hAnsi="Arial" w:cs="Arial"/>
                      <w:sz w:val="22"/>
                      <w:szCs w:val="22"/>
                    </w:rPr>
                  </w:pPr>
                </w:p>
              </w:tc>
              <w:tc>
                <w:tcPr>
                  <w:tcW w:w="1660" w:type="dxa"/>
                </w:tcPr>
                <w:p w14:paraId="351D874C" w14:textId="77777777" w:rsidR="00174A0E" w:rsidRPr="00E95BF7" w:rsidRDefault="00174A0E" w:rsidP="0033220B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4436481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77C5E9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1AF060A7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B89474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E23D8F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46753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F24468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1DB186C0" w14:textId="77777777" w:rsidR="00174A0E" w:rsidRPr="00E95BF7" w:rsidRDefault="00174A0E" w:rsidP="0033220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174A0E" w:rsidRPr="00E95BF7" w14:paraId="0ECB2A9D" w14:textId="77777777" w:rsidTr="0033220B">
        <w:trPr>
          <w:trHeight w:val="408"/>
        </w:trPr>
        <w:tc>
          <w:tcPr>
            <w:tcW w:w="6768" w:type="dxa"/>
            <w:gridSpan w:val="2"/>
          </w:tcPr>
          <w:p w14:paraId="7EAE483C" w14:textId="77777777" w:rsidR="00174A0E" w:rsidRPr="00E95BF7" w:rsidRDefault="00174A0E" w:rsidP="0033220B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14:paraId="7F161FB4" w14:textId="77777777" w:rsidR="00174A0E" w:rsidRPr="00E95BF7" w:rsidRDefault="00174A0E" w:rsidP="0033220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74A0E" w:rsidRPr="00E95BF7" w14:paraId="1D7470D8" w14:textId="77777777" w:rsidTr="0033220B">
        <w:tc>
          <w:tcPr>
            <w:tcW w:w="8856" w:type="dxa"/>
            <w:gridSpan w:val="4"/>
          </w:tcPr>
          <w:p w14:paraId="232E840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A8AF254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4F7F63C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524566F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E14CB8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D190ED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B1B07D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CC5D77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2A5E97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7BC82E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DBB7A55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C50DEC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7E5DB8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DE19E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93DC3A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4A0E" w:rsidRPr="00E95BF7" w14:paraId="493F35BA" w14:textId="77777777" w:rsidTr="0033220B">
        <w:trPr>
          <w:trHeight w:val="398"/>
        </w:trPr>
        <w:tc>
          <w:tcPr>
            <w:tcW w:w="6768" w:type="dxa"/>
            <w:gridSpan w:val="2"/>
          </w:tcPr>
          <w:p w14:paraId="1719C4CB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529F6DAC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74A0E" w:rsidRPr="00E95BF7" w14:paraId="7C714FF1" w14:textId="77777777" w:rsidTr="0033220B">
        <w:trPr>
          <w:trHeight w:val="720"/>
        </w:trPr>
        <w:tc>
          <w:tcPr>
            <w:tcW w:w="8856" w:type="dxa"/>
            <w:gridSpan w:val="4"/>
          </w:tcPr>
          <w:p w14:paraId="18FCFD09" w14:textId="77777777" w:rsidR="00174A0E" w:rsidRPr="00E95BF7" w:rsidRDefault="00174A0E" w:rsidP="0033220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83FB4A" w14:textId="77777777" w:rsidR="00174A0E" w:rsidRPr="00E95BF7" w:rsidRDefault="00174A0E" w:rsidP="0033220B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External Examiner’s comments (if relevant):</w:t>
            </w:r>
          </w:p>
          <w:p w14:paraId="2E4C287D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BA1EC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A6F57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CE09F1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6011E8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09BC354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A1436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A2E695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74D61E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471DA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489670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BFFE36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8827F2" w14:textId="77777777" w:rsidR="00174A0E" w:rsidRPr="00E95BF7" w:rsidRDefault="00174A0E" w:rsidP="0033220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74A0E" w:rsidRPr="00E95BF7" w14:paraId="04F14295" w14:textId="77777777" w:rsidTr="0033220B">
        <w:trPr>
          <w:trHeight w:val="479"/>
        </w:trPr>
        <w:tc>
          <w:tcPr>
            <w:tcW w:w="6768" w:type="dxa"/>
            <w:gridSpan w:val="2"/>
          </w:tcPr>
          <w:p w14:paraId="2214D95F" w14:textId="77777777" w:rsidR="00174A0E" w:rsidRPr="00E95BF7" w:rsidRDefault="00174A0E" w:rsidP="0033220B">
            <w:pPr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14E3DF11" w14:textId="77777777" w:rsidR="00174A0E" w:rsidRPr="00E95BF7" w:rsidRDefault="00174A0E" w:rsidP="0033220B">
            <w:pPr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3693F278" w14:textId="77777777" w:rsidR="00174A0E" w:rsidRPr="00E95BF7" w:rsidRDefault="00174A0E" w:rsidP="00174A0E">
      <w:pPr>
        <w:pStyle w:val="NormalWeb"/>
        <w:spacing w:before="0" w:beforeAutospacing="0" w:after="0" w:afterAutospacing="0"/>
        <w:ind w:right="-334"/>
        <w:rPr>
          <w:rFonts w:ascii="Arial" w:hAnsi="Arial" w:cs="Arial"/>
          <w:bCs/>
        </w:rPr>
      </w:pPr>
    </w:p>
    <w:p w14:paraId="5C201A2B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jc w:val="center"/>
        <w:rPr>
          <w:b/>
          <w:bCs/>
          <w:color w:val="373A3C"/>
          <w:sz w:val="36"/>
          <w:szCs w:val="36"/>
        </w:rPr>
      </w:pPr>
    </w:p>
    <w:p w14:paraId="14530B01" w14:textId="4D3A9983" w:rsidR="00B17D98" w:rsidRPr="007675AD" w:rsidRDefault="00B17D98" w:rsidP="007675AD">
      <w:pPr>
        <w:pStyle w:val="NormalWeb"/>
        <w:shd w:val="clear" w:color="auto" w:fill="FFFFFF"/>
        <w:spacing w:before="0" w:beforeAutospacing="0" w:line="360" w:lineRule="auto"/>
        <w:jc w:val="center"/>
        <w:rPr>
          <w:b/>
          <w:bCs/>
          <w:color w:val="373A3C"/>
          <w:sz w:val="36"/>
          <w:szCs w:val="36"/>
        </w:rPr>
      </w:pPr>
      <w:r w:rsidRPr="007675AD">
        <w:rPr>
          <w:b/>
          <w:bCs/>
          <w:color w:val="373A3C"/>
          <w:sz w:val="36"/>
          <w:szCs w:val="36"/>
        </w:rPr>
        <w:lastRenderedPageBreak/>
        <w:t xml:space="preserve">Analysis of a passage from the </w:t>
      </w:r>
      <w:proofErr w:type="spellStart"/>
      <w:r w:rsidRPr="007675AD">
        <w:rPr>
          <w:b/>
          <w:bCs/>
          <w:color w:val="373A3C"/>
          <w:sz w:val="36"/>
          <w:szCs w:val="36"/>
        </w:rPr>
        <w:t>Mabinogi</w:t>
      </w:r>
      <w:proofErr w:type="spellEnd"/>
    </w:p>
    <w:p w14:paraId="50D9E713" w14:textId="77777777" w:rsidR="00B17D98" w:rsidRPr="007675AD" w:rsidRDefault="00B17D98" w:rsidP="007675AD">
      <w:pPr>
        <w:pStyle w:val="NormalWeb"/>
        <w:shd w:val="clear" w:color="auto" w:fill="FFFFFF"/>
        <w:spacing w:before="0" w:beforeAutospacing="0" w:line="360" w:lineRule="auto"/>
        <w:jc w:val="center"/>
        <w:rPr>
          <w:b/>
          <w:bCs/>
          <w:color w:val="373A3C"/>
        </w:rPr>
      </w:pPr>
    </w:p>
    <w:p w14:paraId="5282A934" w14:textId="77777777" w:rsidR="00B56B34" w:rsidRPr="0063543E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63543E">
        <w:rPr>
          <w:bCs/>
          <w:color w:val="373A3C"/>
          <w:u w:val="single"/>
        </w:rPr>
        <w:t xml:space="preserve">Introduction </w:t>
      </w:r>
    </w:p>
    <w:p w14:paraId="79A21FE8" w14:textId="6CD8BF2A" w:rsidR="00AD7DF5" w:rsidRPr="00071C72" w:rsidRDefault="00AD7DF5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 xml:space="preserve">Using </w:t>
      </w:r>
      <w:proofErr w:type="spellStart"/>
      <w:r w:rsidRPr="007675AD">
        <w:rPr>
          <w:bCs/>
          <w:color w:val="373A3C"/>
        </w:rPr>
        <w:t>Sioned</w:t>
      </w:r>
      <w:proofErr w:type="spellEnd"/>
      <w:r w:rsidRPr="007675AD">
        <w:rPr>
          <w:bCs/>
          <w:color w:val="373A3C"/>
        </w:rPr>
        <w:t xml:space="preserve"> Davies</w:t>
      </w:r>
      <w:r w:rsidR="0072036C" w:rsidRPr="007675AD">
        <w:rPr>
          <w:bCs/>
          <w:color w:val="373A3C"/>
        </w:rPr>
        <w:t>’ translation</w:t>
      </w:r>
      <w:r w:rsidR="00FE1B23" w:rsidRPr="007675AD">
        <w:rPr>
          <w:bCs/>
          <w:color w:val="373A3C"/>
        </w:rPr>
        <w:t xml:space="preserve"> of </w:t>
      </w:r>
      <w:r w:rsidR="00B17D98" w:rsidRPr="007675AD">
        <w:rPr>
          <w:bCs/>
          <w:i/>
          <w:color w:val="373A3C"/>
        </w:rPr>
        <w:t xml:space="preserve">The </w:t>
      </w:r>
      <w:proofErr w:type="spellStart"/>
      <w:r w:rsidR="00B17D98" w:rsidRPr="007675AD">
        <w:rPr>
          <w:bCs/>
          <w:i/>
          <w:color w:val="373A3C"/>
        </w:rPr>
        <w:t>Mabinogion</w:t>
      </w:r>
      <w:proofErr w:type="spellEnd"/>
      <w:r w:rsidRPr="007675AD">
        <w:rPr>
          <w:bCs/>
          <w:color w:val="373A3C"/>
        </w:rPr>
        <w:t>, this essay will analyse a passage from</w:t>
      </w:r>
      <w:r w:rsidR="00657ED9">
        <w:rPr>
          <w:bCs/>
          <w:color w:val="373A3C"/>
        </w:rPr>
        <w:t xml:space="preserve"> </w:t>
      </w:r>
      <w:r w:rsidR="00A3272F">
        <w:rPr>
          <w:bCs/>
          <w:color w:val="373A3C"/>
        </w:rPr>
        <w:t xml:space="preserve">the second episode of </w:t>
      </w:r>
      <w:r w:rsidR="00FA6CAD">
        <w:rPr>
          <w:bCs/>
          <w:i/>
          <w:color w:val="373A3C"/>
        </w:rPr>
        <w:t>The F</w:t>
      </w:r>
      <w:r w:rsidR="00962F06" w:rsidRPr="0063543E">
        <w:rPr>
          <w:bCs/>
          <w:i/>
          <w:color w:val="373A3C"/>
        </w:rPr>
        <w:t>irst Branch</w:t>
      </w:r>
      <w:r w:rsidR="0063543E" w:rsidRPr="0063543E">
        <w:rPr>
          <w:bCs/>
          <w:i/>
          <w:color w:val="373A3C"/>
        </w:rPr>
        <w:t xml:space="preserve"> of the </w:t>
      </w:r>
      <w:proofErr w:type="spellStart"/>
      <w:r w:rsidR="0063543E" w:rsidRPr="0063543E">
        <w:rPr>
          <w:bCs/>
          <w:i/>
          <w:color w:val="373A3C"/>
        </w:rPr>
        <w:t>Mabinogi</w:t>
      </w:r>
      <w:proofErr w:type="spellEnd"/>
      <w:r w:rsidR="00B17D98" w:rsidRPr="007675AD">
        <w:rPr>
          <w:rStyle w:val="FootnoteReference"/>
          <w:bCs/>
          <w:i/>
          <w:color w:val="373A3C"/>
        </w:rPr>
        <w:footnoteReference w:id="1"/>
      </w:r>
      <w:r w:rsidR="00D31145" w:rsidRPr="007675AD">
        <w:rPr>
          <w:bCs/>
          <w:color w:val="373A3C"/>
        </w:rPr>
        <w:t>.</w:t>
      </w:r>
      <w:r w:rsidR="00FA6CAD">
        <w:rPr>
          <w:bCs/>
          <w:color w:val="373A3C"/>
        </w:rPr>
        <w:t xml:space="preserve"> The sec</w:t>
      </w:r>
      <w:r w:rsidR="00A3272F">
        <w:rPr>
          <w:bCs/>
          <w:color w:val="373A3C"/>
        </w:rPr>
        <w:t xml:space="preserve">ond </w:t>
      </w:r>
      <w:r w:rsidR="00FA6CAD">
        <w:rPr>
          <w:bCs/>
          <w:color w:val="373A3C"/>
        </w:rPr>
        <w:t>episode</w:t>
      </w:r>
      <w:r w:rsidR="00A3272F">
        <w:rPr>
          <w:bCs/>
          <w:color w:val="373A3C"/>
        </w:rPr>
        <w:t xml:space="preserve"> </w:t>
      </w:r>
      <w:r w:rsidR="00FA6CAD">
        <w:rPr>
          <w:bCs/>
          <w:color w:val="373A3C"/>
        </w:rPr>
        <w:t xml:space="preserve">is where </w:t>
      </w:r>
      <w:proofErr w:type="spellStart"/>
      <w:r w:rsidR="00071C72">
        <w:rPr>
          <w:bCs/>
          <w:color w:val="373A3C"/>
        </w:rPr>
        <w:t>Pwyll</w:t>
      </w:r>
      <w:proofErr w:type="spellEnd"/>
      <w:r w:rsidR="00071C72">
        <w:rPr>
          <w:bCs/>
          <w:color w:val="373A3C"/>
        </w:rPr>
        <w:t xml:space="preserve">, prince of Dyfed, sits on </w:t>
      </w:r>
      <w:r w:rsidR="00FA6CAD">
        <w:rPr>
          <w:bCs/>
          <w:color w:val="373A3C"/>
        </w:rPr>
        <w:t xml:space="preserve">the top of a </w:t>
      </w:r>
      <w:r w:rsidR="00071C72">
        <w:rPr>
          <w:bCs/>
          <w:color w:val="373A3C"/>
        </w:rPr>
        <w:t xml:space="preserve">mound </w:t>
      </w:r>
      <w:r w:rsidR="00FA6CAD">
        <w:rPr>
          <w:bCs/>
          <w:color w:val="373A3C"/>
        </w:rPr>
        <w:t xml:space="preserve">each day for three days and </w:t>
      </w:r>
      <w:r w:rsidR="0006571B">
        <w:rPr>
          <w:bCs/>
          <w:color w:val="373A3C"/>
        </w:rPr>
        <w:t xml:space="preserve">sees a woman riding past on a horse. </w:t>
      </w:r>
      <w:r w:rsidR="00CD75D7">
        <w:rPr>
          <w:bCs/>
          <w:color w:val="373A3C"/>
        </w:rPr>
        <w:t>A</w:t>
      </w:r>
      <w:r w:rsidR="0063543E">
        <w:rPr>
          <w:bCs/>
          <w:color w:val="373A3C"/>
        </w:rPr>
        <w:t>ttempts</w:t>
      </w:r>
      <w:r w:rsidR="00071C72">
        <w:rPr>
          <w:bCs/>
          <w:color w:val="373A3C"/>
        </w:rPr>
        <w:t xml:space="preserve"> to </w:t>
      </w:r>
      <w:r w:rsidR="00CD75D7">
        <w:rPr>
          <w:bCs/>
          <w:color w:val="373A3C"/>
        </w:rPr>
        <w:t>catch up with</w:t>
      </w:r>
      <w:r w:rsidR="00071C72">
        <w:rPr>
          <w:bCs/>
          <w:color w:val="373A3C"/>
        </w:rPr>
        <w:t xml:space="preserve"> her</w:t>
      </w:r>
      <w:r w:rsidR="0063543E">
        <w:rPr>
          <w:bCs/>
          <w:color w:val="373A3C"/>
        </w:rPr>
        <w:t xml:space="preserve"> are unsuccessful</w:t>
      </w:r>
      <w:r w:rsidR="00CD75D7">
        <w:rPr>
          <w:bCs/>
          <w:color w:val="373A3C"/>
        </w:rPr>
        <w:t xml:space="preserve">, </w:t>
      </w:r>
      <w:r w:rsidR="0063543E">
        <w:rPr>
          <w:bCs/>
          <w:color w:val="373A3C"/>
        </w:rPr>
        <w:t>so</w:t>
      </w:r>
      <w:r w:rsidR="00071C72">
        <w:rPr>
          <w:bCs/>
          <w:color w:val="373A3C"/>
        </w:rPr>
        <w:t xml:space="preserve"> </w:t>
      </w:r>
      <w:r w:rsidR="00CD75D7">
        <w:rPr>
          <w:bCs/>
          <w:color w:val="373A3C"/>
        </w:rPr>
        <w:t>Pwyll</w:t>
      </w:r>
      <w:r w:rsidR="00071C72">
        <w:rPr>
          <w:bCs/>
          <w:color w:val="373A3C"/>
        </w:rPr>
        <w:t xml:space="preserve"> </w:t>
      </w:r>
      <w:r w:rsidR="00CD75D7">
        <w:rPr>
          <w:bCs/>
          <w:color w:val="373A3C"/>
        </w:rPr>
        <w:t xml:space="preserve">finally decides to </w:t>
      </w:r>
      <w:r w:rsidR="0006571B">
        <w:rPr>
          <w:bCs/>
          <w:color w:val="373A3C"/>
        </w:rPr>
        <w:t>call out to her t</w:t>
      </w:r>
      <w:r w:rsidR="00962F06">
        <w:rPr>
          <w:bCs/>
          <w:color w:val="373A3C"/>
        </w:rPr>
        <w:t xml:space="preserve">o </w:t>
      </w:r>
      <w:r w:rsidR="0006571B">
        <w:rPr>
          <w:bCs/>
          <w:color w:val="373A3C"/>
        </w:rPr>
        <w:t>stop</w:t>
      </w:r>
      <w:r w:rsidR="00962F06">
        <w:rPr>
          <w:bCs/>
          <w:color w:val="373A3C"/>
        </w:rPr>
        <w:t>, which she does</w:t>
      </w:r>
      <w:r w:rsidR="00FA6CAD">
        <w:rPr>
          <w:bCs/>
          <w:color w:val="373A3C"/>
        </w:rPr>
        <w:t xml:space="preserve">. </w:t>
      </w:r>
      <w:r w:rsidR="00962F06">
        <w:rPr>
          <w:bCs/>
          <w:color w:val="373A3C"/>
        </w:rPr>
        <w:t xml:space="preserve">Her name is </w:t>
      </w:r>
      <w:r w:rsidR="002E75F6">
        <w:rPr>
          <w:bCs/>
          <w:color w:val="373A3C"/>
        </w:rPr>
        <w:t>Rhianno</w:t>
      </w:r>
      <w:r w:rsidR="00962F06">
        <w:rPr>
          <w:bCs/>
          <w:color w:val="373A3C"/>
        </w:rPr>
        <w:t>n and she</w:t>
      </w:r>
      <w:r w:rsidR="002E75F6">
        <w:rPr>
          <w:bCs/>
          <w:color w:val="373A3C"/>
        </w:rPr>
        <w:t xml:space="preserve"> tells </w:t>
      </w:r>
      <w:proofErr w:type="spellStart"/>
      <w:r w:rsidR="002E75F6">
        <w:rPr>
          <w:bCs/>
          <w:color w:val="373A3C"/>
        </w:rPr>
        <w:t>Pwyll</w:t>
      </w:r>
      <w:proofErr w:type="spellEnd"/>
      <w:r w:rsidR="002E75F6">
        <w:rPr>
          <w:bCs/>
          <w:color w:val="373A3C"/>
        </w:rPr>
        <w:t xml:space="preserve"> that she </w:t>
      </w:r>
      <w:r w:rsidR="00FA6CAD">
        <w:rPr>
          <w:bCs/>
          <w:color w:val="373A3C"/>
        </w:rPr>
        <w:t xml:space="preserve">is </w:t>
      </w:r>
      <w:r w:rsidR="00A3272F">
        <w:rPr>
          <w:bCs/>
          <w:color w:val="373A3C"/>
        </w:rPr>
        <w:t xml:space="preserve">to </w:t>
      </w:r>
      <w:r w:rsidR="00FA6CAD">
        <w:rPr>
          <w:bCs/>
          <w:color w:val="373A3C"/>
        </w:rPr>
        <w:t xml:space="preserve">marry </w:t>
      </w:r>
      <w:r w:rsidR="00962F06" w:rsidRPr="00783AA2">
        <w:rPr>
          <w:bCs/>
          <w:color w:val="373A3C"/>
        </w:rPr>
        <w:t>a man against her will</w:t>
      </w:r>
      <w:r w:rsidR="00CD75D7">
        <w:rPr>
          <w:bCs/>
          <w:color w:val="373A3C"/>
        </w:rPr>
        <w:t xml:space="preserve"> but </w:t>
      </w:r>
      <w:r w:rsidR="002E75F6" w:rsidRPr="00783AA2">
        <w:rPr>
          <w:bCs/>
          <w:color w:val="373A3C"/>
        </w:rPr>
        <w:t xml:space="preserve">it is </w:t>
      </w:r>
      <w:proofErr w:type="spellStart"/>
      <w:r w:rsidR="002E75F6" w:rsidRPr="00783AA2">
        <w:rPr>
          <w:bCs/>
          <w:color w:val="373A3C"/>
        </w:rPr>
        <w:t>Pwyll</w:t>
      </w:r>
      <w:proofErr w:type="spellEnd"/>
      <w:r w:rsidR="002E75F6" w:rsidRPr="00783AA2">
        <w:rPr>
          <w:bCs/>
          <w:color w:val="373A3C"/>
        </w:rPr>
        <w:t xml:space="preserve"> she loves and </w:t>
      </w:r>
      <w:r w:rsidR="00FA6CAD">
        <w:rPr>
          <w:bCs/>
          <w:color w:val="373A3C"/>
        </w:rPr>
        <w:t>wants</w:t>
      </w:r>
      <w:r w:rsidR="002E75F6">
        <w:rPr>
          <w:bCs/>
          <w:color w:val="373A3C"/>
        </w:rPr>
        <w:t xml:space="preserve">. </w:t>
      </w:r>
      <w:proofErr w:type="spellStart"/>
      <w:r w:rsidR="00071C72">
        <w:rPr>
          <w:bCs/>
          <w:color w:val="373A3C"/>
        </w:rPr>
        <w:t>Pwyll</w:t>
      </w:r>
      <w:proofErr w:type="spellEnd"/>
      <w:r w:rsidR="00071C72">
        <w:rPr>
          <w:bCs/>
          <w:color w:val="373A3C"/>
        </w:rPr>
        <w:t xml:space="preserve"> </w:t>
      </w:r>
      <w:r w:rsidR="00FA6CAD">
        <w:rPr>
          <w:bCs/>
          <w:color w:val="373A3C"/>
        </w:rPr>
        <w:t>tells Rhiannon he wants her too</w:t>
      </w:r>
      <w:r w:rsidR="00CD75D7">
        <w:rPr>
          <w:bCs/>
          <w:color w:val="373A3C"/>
        </w:rPr>
        <w:t xml:space="preserve"> </w:t>
      </w:r>
      <w:r w:rsidR="00071C72">
        <w:rPr>
          <w:bCs/>
          <w:color w:val="373A3C"/>
        </w:rPr>
        <w:t xml:space="preserve">and they arrange to meet </w:t>
      </w:r>
      <w:r w:rsidR="001E5C53">
        <w:rPr>
          <w:bCs/>
          <w:color w:val="373A3C"/>
        </w:rPr>
        <w:t xml:space="preserve">again </w:t>
      </w:r>
      <w:r w:rsidR="00071C72">
        <w:rPr>
          <w:bCs/>
          <w:color w:val="373A3C"/>
        </w:rPr>
        <w:t xml:space="preserve">in one year. </w:t>
      </w:r>
    </w:p>
    <w:p w14:paraId="450EA4FE" w14:textId="6DB0B85A" w:rsidR="0063543E" w:rsidRDefault="007A7FC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>Th</w:t>
      </w:r>
      <w:r w:rsidR="00071C72">
        <w:rPr>
          <w:bCs/>
          <w:color w:val="373A3C"/>
        </w:rPr>
        <w:t xml:space="preserve">e </w:t>
      </w:r>
      <w:r w:rsidR="00CD75D7">
        <w:rPr>
          <w:bCs/>
          <w:color w:val="373A3C"/>
        </w:rPr>
        <w:t>section</w:t>
      </w:r>
      <w:r w:rsidR="00FA6CAD">
        <w:rPr>
          <w:bCs/>
          <w:color w:val="373A3C"/>
        </w:rPr>
        <w:t xml:space="preserve"> to be </w:t>
      </w:r>
      <w:r w:rsidR="00071C72">
        <w:rPr>
          <w:bCs/>
          <w:color w:val="373A3C"/>
        </w:rPr>
        <w:t>analys</w:t>
      </w:r>
      <w:r w:rsidR="00FA6CAD">
        <w:rPr>
          <w:bCs/>
          <w:color w:val="373A3C"/>
        </w:rPr>
        <w:t xml:space="preserve">ed is, roughly, the third day when </w:t>
      </w:r>
      <w:proofErr w:type="spellStart"/>
      <w:r w:rsidR="00FA6CAD">
        <w:rPr>
          <w:bCs/>
          <w:color w:val="373A3C"/>
        </w:rPr>
        <w:t>Pwyll</w:t>
      </w:r>
      <w:proofErr w:type="spellEnd"/>
      <w:r w:rsidR="00FA6CAD">
        <w:rPr>
          <w:bCs/>
          <w:color w:val="373A3C"/>
        </w:rPr>
        <w:t xml:space="preserve"> finally meets Rhiannon. </w:t>
      </w:r>
      <w:r w:rsidR="003A03B4">
        <w:rPr>
          <w:bCs/>
          <w:color w:val="373A3C"/>
        </w:rPr>
        <w:t>The analysis</w:t>
      </w:r>
      <w:r w:rsidR="00CD75D7">
        <w:rPr>
          <w:bCs/>
          <w:color w:val="373A3C"/>
        </w:rPr>
        <w:t xml:space="preserve"> </w:t>
      </w:r>
      <w:r w:rsidRPr="007675AD">
        <w:rPr>
          <w:bCs/>
          <w:color w:val="373A3C"/>
        </w:rPr>
        <w:t xml:space="preserve">will </w:t>
      </w:r>
      <w:r w:rsidR="001B323C" w:rsidRPr="007675AD">
        <w:rPr>
          <w:bCs/>
          <w:color w:val="373A3C"/>
        </w:rPr>
        <w:t xml:space="preserve">consider a range of factors including </w:t>
      </w:r>
      <w:r w:rsidR="00CD75D7">
        <w:rPr>
          <w:bCs/>
          <w:color w:val="373A3C"/>
        </w:rPr>
        <w:t xml:space="preserve">the </w:t>
      </w:r>
      <w:r w:rsidR="001B323C" w:rsidRPr="007675AD">
        <w:rPr>
          <w:bCs/>
          <w:color w:val="373A3C"/>
        </w:rPr>
        <w:t>particular significance</w:t>
      </w:r>
      <w:r w:rsidR="00A3272F">
        <w:rPr>
          <w:bCs/>
          <w:color w:val="373A3C"/>
        </w:rPr>
        <w:t xml:space="preserve"> of the secti</w:t>
      </w:r>
      <w:r w:rsidR="003A03B4">
        <w:rPr>
          <w:bCs/>
          <w:color w:val="373A3C"/>
        </w:rPr>
        <w:t>on, its</w:t>
      </w:r>
      <w:r w:rsidR="001B323C" w:rsidRPr="007675AD">
        <w:rPr>
          <w:bCs/>
          <w:color w:val="373A3C"/>
        </w:rPr>
        <w:t xml:space="preserve"> theme, </w:t>
      </w:r>
      <w:r w:rsidR="00FE1B23" w:rsidRPr="007675AD">
        <w:rPr>
          <w:bCs/>
          <w:color w:val="373A3C"/>
        </w:rPr>
        <w:t xml:space="preserve">literary motifs, </w:t>
      </w:r>
      <w:r w:rsidR="001B323C" w:rsidRPr="007675AD">
        <w:rPr>
          <w:bCs/>
          <w:color w:val="373A3C"/>
        </w:rPr>
        <w:t xml:space="preserve">characterisation, </w:t>
      </w:r>
      <w:r w:rsidR="003A03B4">
        <w:rPr>
          <w:bCs/>
          <w:color w:val="373A3C"/>
        </w:rPr>
        <w:t>as well as the</w:t>
      </w:r>
      <w:r w:rsidR="001B323C" w:rsidRPr="007675AD">
        <w:rPr>
          <w:bCs/>
          <w:color w:val="373A3C"/>
        </w:rPr>
        <w:t xml:space="preserve"> </w:t>
      </w:r>
      <w:r w:rsidR="003A03B4">
        <w:rPr>
          <w:bCs/>
          <w:color w:val="373A3C"/>
        </w:rPr>
        <w:t xml:space="preserve">structure and </w:t>
      </w:r>
      <w:r w:rsidR="001B323C" w:rsidRPr="007675AD">
        <w:rPr>
          <w:bCs/>
          <w:color w:val="373A3C"/>
        </w:rPr>
        <w:t xml:space="preserve">style of the </w:t>
      </w:r>
      <w:r w:rsidR="0072036C" w:rsidRPr="007675AD">
        <w:rPr>
          <w:bCs/>
          <w:color w:val="373A3C"/>
        </w:rPr>
        <w:t>narrative</w:t>
      </w:r>
      <w:r w:rsidRPr="007675AD">
        <w:rPr>
          <w:bCs/>
          <w:color w:val="373A3C"/>
        </w:rPr>
        <w:t>.</w:t>
      </w:r>
    </w:p>
    <w:p w14:paraId="4F99B69A" w14:textId="77777777" w:rsidR="0009176F" w:rsidRPr="0063543E" w:rsidRDefault="0009176F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</w:p>
    <w:p w14:paraId="67550003" w14:textId="77777777" w:rsidR="00B56B34" w:rsidRPr="0063543E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63543E">
        <w:rPr>
          <w:bCs/>
          <w:color w:val="373A3C"/>
          <w:u w:val="single"/>
        </w:rPr>
        <w:t>Particular significance of th</w:t>
      </w:r>
      <w:r w:rsidR="008141CA" w:rsidRPr="0063543E">
        <w:rPr>
          <w:bCs/>
          <w:color w:val="373A3C"/>
          <w:u w:val="single"/>
        </w:rPr>
        <w:t>e</w:t>
      </w:r>
      <w:r w:rsidRPr="0063543E">
        <w:rPr>
          <w:bCs/>
          <w:color w:val="373A3C"/>
          <w:u w:val="single"/>
        </w:rPr>
        <w:t xml:space="preserve"> passage </w:t>
      </w:r>
    </w:p>
    <w:p w14:paraId="42EE565F" w14:textId="49D3F6FB" w:rsidR="004E6AB5" w:rsidRPr="007675AD" w:rsidRDefault="00045A5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7675AD">
        <w:rPr>
          <w:bCs/>
          <w:color w:val="373A3C"/>
        </w:rPr>
        <w:t>Th</w:t>
      </w:r>
      <w:r w:rsidR="00820048">
        <w:rPr>
          <w:bCs/>
          <w:color w:val="373A3C"/>
        </w:rPr>
        <w:t xml:space="preserve">e passage </w:t>
      </w:r>
      <w:r w:rsidRPr="007675AD">
        <w:rPr>
          <w:bCs/>
          <w:color w:val="373A3C"/>
        </w:rPr>
        <w:t xml:space="preserve">is </w:t>
      </w:r>
      <w:r w:rsidR="00820048">
        <w:rPr>
          <w:bCs/>
          <w:color w:val="373A3C"/>
        </w:rPr>
        <w:t>important</w:t>
      </w:r>
      <w:r w:rsidR="002E75F6">
        <w:rPr>
          <w:bCs/>
          <w:color w:val="373A3C"/>
        </w:rPr>
        <w:t xml:space="preserve"> </w:t>
      </w:r>
      <w:r w:rsidR="00820048" w:rsidRPr="007675AD">
        <w:rPr>
          <w:bCs/>
          <w:color w:val="373A3C"/>
        </w:rPr>
        <w:t>because</w:t>
      </w:r>
      <w:r w:rsidR="00D51E12" w:rsidRPr="007675AD">
        <w:rPr>
          <w:bCs/>
          <w:color w:val="373A3C"/>
        </w:rPr>
        <w:t xml:space="preserve"> it </w:t>
      </w:r>
      <w:r w:rsidR="003C4AB9" w:rsidRPr="007675AD">
        <w:rPr>
          <w:bCs/>
          <w:color w:val="373A3C"/>
        </w:rPr>
        <w:t>describes</w:t>
      </w:r>
      <w:r w:rsidR="00D51E12" w:rsidRPr="007675AD">
        <w:rPr>
          <w:bCs/>
          <w:color w:val="373A3C"/>
        </w:rPr>
        <w:t xml:space="preserve"> the first meeting between </w:t>
      </w:r>
      <w:r w:rsidR="00957982" w:rsidRPr="007675AD">
        <w:rPr>
          <w:bCs/>
          <w:color w:val="373A3C"/>
        </w:rPr>
        <w:t>the two main protagonist</w:t>
      </w:r>
      <w:r w:rsidR="002F0D5A" w:rsidRPr="007675AD">
        <w:rPr>
          <w:bCs/>
          <w:color w:val="373A3C"/>
        </w:rPr>
        <w:t>s</w:t>
      </w:r>
      <w:r w:rsidR="00957982" w:rsidRPr="007675AD">
        <w:rPr>
          <w:bCs/>
          <w:color w:val="373A3C"/>
        </w:rPr>
        <w:t xml:space="preserve">, </w:t>
      </w:r>
      <w:proofErr w:type="spellStart"/>
      <w:r w:rsidR="00D51E12" w:rsidRPr="007675AD">
        <w:rPr>
          <w:bCs/>
          <w:color w:val="373A3C"/>
        </w:rPr>
        <w:t>Pwyll</w:t>
      </w:r>
      <w:proofErr w:type="spellEnd"/>
      <w:r w:rsidR="00D662F5" w:rsidRPr="007675AD">
        <w:rPr>
          <w:bCs/>
          <w:color w:val="373A3C"/>
        </w:rPr>
        <w:t xml:space="preserve"> </w:t>
      </w:r>
      <w:r w:rsidR="00D51E12" w:rsidRPr="007675AD">
        <w:rPr>
          <w:bCs/>
          <w:color w:val="373A3C"/>
        </w:rPr>
        <w:t>and</w:t>
      </w:r>
      <w:r w:rsidR="00023C73" w:rsidRPr="007675AD">
        <w:rPr>
          <w:bCs/>
          <w:color w:val="373A3C"/>
        </w:rPr>
        <w:t xml:space="preserve"> </w:t>
      </w:r>
      <w:r w:rsidR="00D51E12" w:rsidRPr="007675AD">
        <w:rPr>
          <w:bCs/>
          <w:color w:val="373A3C"/>
        </w:rPr>
        <w:t xml:space="preserve">Rhiannon, </w:t>
      </w:r>
      <w:r w:rsidR="00023C73" w:rsidRPr="007675AD">
        <w:rPr>
          <w:bCs/>
          <w:color w:val="373A3C"/>
        </w:rPr>
        <w:t>wh</w:t>
      </w:r>
      <w:r w:rsidR="007B2412" w:rsidRPr="007675AD">
        <w:rPr>
          <w:bCs/>
          <w:color w:val="373A3C"/>
        </w:rPr>
        <w:t xml:space="preserve">o marry </w:t>
      </w:r>
      <w:r w:rsidR="00C12336" w:rsidRPr="007675AD">
        <w:rPr>
          <w:bCs/>
          <w:color w:val="373A3C"/>
        </w:rPr>
        <w:t xml:space="preserve">each other </w:t>
      </w:r>
      <w:r w:rsidR="007B2412" w:rsidRPr="007675AD">
        <w:rPr>
          <w:bCs/>
          <w:color w:val="373A3C"/>
        </w:rPr>
        <w:t xml:space="preserve">later on in the </w:t>
      </w:r>
      <w:r w:rsidR="00820048">
        <w:rPr>
          <w:bCs/>
          <w:color w:val="373A3C"/>
        </w:rPr>
        <w:t>tale</w:t>
      </w:r>
      <w:r w:rsidR="00023C73" w:rsidRPr="007675AD">
        <w:rPr>
          <w:bCs/>
          <w:color w:val="373A3C"/>
        </w:rPr>
        <w:t xml:space="preserve">. Of particular </w:t>
      </w:r>
      <w:r w:rsidR="00820048">
        <w:rPr>
          <w:bCs/>
          <w:color w:val="373A3C"/>
        </w:rPr>
        <w:t>significance</w:t>
      </w:r>
      <w:r w:rsidR="00023C73" w:rsidRPr="007675AD">
        <w:rPr>
          <w:bCs/>
          <w:color w:val="373A3C"/>
        </w:rPr>
        <w:t xml:space="preserve"> is th</w:t>
      </w:r>
      <w:r w:rsidR="003C4AB9" w:rsidRPr="007675AD">
        <w:rPr>
          <w:bCs/>
          <w:color w:val="373A3C"/>
        </w:rPr>
        <w:t>e</w:t>
      </w:r>
      <w:r w:rsidR="00023C73" w:rsidRPr="007675AD">
        <w:rPr>
          <w:bCs/>
          <w:color w:val="373A3C"/>
        </w:rPr>
        <w:t xml:space="preserve"> mound</w:t>
      </w:r>
      <w:r w:rsidR="007005FA">
        <w:rPr>
          <w:bCs/>
          <w:color w:val="373A3C"/>
        </w:rPr>
        <w:t xml:space="preserve">, called </w:t>
      </w:r>
      <w:proofErr w:type="spellStart"/>
      <w:r w:rsidR="007005FA">
        <w:rPr>
          <w:bCs/>
          <w:color w:val="373A3C"/>
        </w:rPr>
        <w:t>Gorsedd</w:t>
      </w:r>
      <w:proofErr w:type="spellEnd"/>
      <w:r w:rsidR="007005FA">
        <w:rPr>
          <w:bCs/>
          <w:color w:val="373A3C"/>
        </w:rPr>
        <w:t xml:space="preserve"> </w:t>
      </w:r>
      <w:proofErr w:type="spellStart"/>
      <w:r w:rsidR="007005FA">
        <w:rPr>
          <w:bCs/>
          <w:color w:val="373A3C"/>
        </w:rPr>
        <w:t>Arberth</w:t>
      </w:r>
      <w:proofErr w:type="spellEnd"/>
      <w:r w:rsidR="007005FA">
        <w:rPr>
          <w:bCs/>
          <w:color w:val="373A3C"/>
        </w:rPr>
        <w:t xml:space="preserve">, that </w:t>
      </w:r>
      <w:proofErr w:type="spellStart"/>
      <w:r w:rsidR="007005FA">
        <w:rPr>
          <w:bCs/>
          <w:color w:val="373A3C"/>
        </w:rPr>
        <w:t>Pwyll</w:t>
      </w:r>
      <w:proofErr w:type="spellEnd"/>
      <w:r w:rsidR="007005FA">
        <w:rPr>
          <w:bCs/>
          <w:color w:val="373A3C"/>
        </w:rPr>
        <w:t xml:space="preserve"> </w:t>
      </w:r>
      <w:r w:rsidR="00820048">
        <w:rPr>
          <w:bCs/>
          <w:color w:val="373A3C"/>
        </w:rPr>
        <w:t>sits</w:t>
      </w:r>
      <w:r w:rsidR="002E75F6">
        <w:rPr>
          <w:bCs/>
          <w:color w:val="373A3C"/>
        </w:rPr>
        <w:t xml:space="preserve"> on </w:t>
      </w:r>
      <w:r w:rsidR="00CD75D7">
        <w:rPr>
          <w:bCs/>
          <w:color w:val="373A3C"/>
        </w:rPr>
        <w:t xml:space="preserve">to see </w:t>
      </w:r>
      <w:r w:rsidR="007005FA">
        <w:rPr>
          <w:bCs/>
          <w:color w:val="373A3C"/>
        </w:rPr>
        <w:t xml:space="preserve">Rhiannon riding past. </w:t>
      </w:r>
      <w:proofErr w:type="spellStart"/>
      <w:r w:rsidR="00BE3491">
        <w:rPr>
          <w:bCs/>
          <w:color w:val="373A3C"/>
        </w:rPr>
        <w:t>Pwyll</w:t>
      </w:r>
      <w:proofErr w:type="spellEnd"/>
      <w:r w:rsidR="00BE3491">
        <w:rPr>
          <w:bCs/>
          <w:color w:val="373A3C"/>
        </w:rPr>
        <w:t xml:space="preserve"> is told earlier in the</w:t>
      </w:r>
      <w:r w:rsidR="00820048">
        <w:rPr>
          <w:bCs/>
          <w:color w:val="373A3C"/>
        </w:rPr>
        <w:t xml:space="preserve"> story</w:t>
      </w:r>
      <w:r w:rsidR="00BE3491">
        <w:rPr>
          <w:bCs/>
          <w:color w:val="373A3C"/>
        </w:rPr>
        <w:t xml:space="preserve"> that </w:t>
      </w:r>
      <w:r w:rsidR="00BE3491" w:rsidRPr="00BE3491">
        <w:rPr>
          <w:bCs/>
          <w:color w:val="373A3C"/>
        </w:rPr>
        <w:t>‘</w:t>
      </w:r>
      <w:r w:rsidR="004E6AB5" w:rsidRPr="00BE3491">
        <w:rPr>
          <w:bCs/>
          <w:color w:val="373A3C"/>
        </w:rPr>
        <w:t xml:space="preserve">whatever nobleman sits on it </w:t>
      </w:r>
      <w:r w:rsidR="00BE3491" w:rsidRPr="00BE3491">
        <w:rPr>
          <w:bCs/>
          <w:color w:val="373A3C"/>
        </w:rPr>
        <w:t xml:space="preserve">[…] </w:t>
      </w:r>
      <w:r w:rsidR="004E6AB5" w:rsidRPr="00BE3491">
        <w:rPr>
          <w:bCs/>
          <w:color w:val="373A3C"/>
        </w:rPr>
        <w:t>will be wounded or injured, or else he will see something wonderful</w:t>
      </w:r>
      <w:r w:rsidR="005608B9" w:rsidRPr="00BE3491">
        <w:rPr>
          <w:bCs/>
          <w:color w:val="373A3C"/>
        </w:rPr>
        <w:t>.</w:t>
      </w:r>
      <w:r w:rsidR="00820048">
        <w:rPr>
          <w:bCs/>
          <w:color w:val="373A3C"/>
        </w:rPr>
        <w:t>’</w:t>
      </w:r>
      <w:r w:rsidR="004E6AB5" w:rsidRPr="00BE3491">
        <w:rPr>
          <w:rStyle w:val="FootnoteReference"/>
          <w:bCs/>
          <w:color w:val="373A3C"/>
        </w:rPr>
        <w:footnoteReference w:id="2"/>
      </w:r>
      <w:r w:rsidR="00A056C4">
        <w:rPr>
          <w:bCs/>
          <w:color w:val="373A3C"/>
          <w:sz w:val="23"/>
          <w:szCs w:val="23"/>
        </w:rPr>
        <w:t xml:space="preserve"> </w:t>
      </w:r>
      <w:proofErr w:type="spellStart"/>
      <w:r w:rsidR="00A056C4">
        <w:rPr>
          <w:bCs/>
          <w:color w:val="373A3C"/>
          <w:sz w:val="23"/>
          <w:szCs w:val="23"/>
        </w:rPr>
        <w:t>Pwyll</w:t>
      </w:r>
      <w:proofErr w:type="spellEnd"/>
      <w:r w:rsidR="00A056C4">
        <w:rPr>
          <w:bCs/>
          <w:color w:val="373A3C"/>
          <w:sz w:val="23"/>
          <w:szCs w:val="23"/>
        </w:rPr>
        <w:t xml:space="preserve"> </w:t>
      </w:r>
      <w:r w:rsidR="004E6AB5" w:rsidRPr="007675AD">
        <w:rPr>
          <w:bCs/>
          <w:color w:val="373A3C"/>
        </w:rPr>
        <w:t xml:space="preserve">sees something </w:t>
      </w:r>
      <w:r w:rsidR="00DC754E" w:rsidRPr="007675AD">
        <w:rPr>
          <w:bCs/>
          <w:color w:val="373A3C"/>
        </w:rPr>
        <w:t>wonderfu</w:t>
      </w:r>
      <w:r w:rsidR="00512126">
        <w:rPr>
          <w:bCs/>
          <w:color w:val="373A3C"/>
        </w:rPr>
        <w:t>l</w:t>
      </w:r>
      <w:r w:rsidR="00A056C4">
        <w:rPr>
          <w:bCs/>
          <w:color w:val="373A3C"/>
        </w:rPr>
        <w:t xml:space="preserve"> when he sits on the mound, </w:t>
      </w:r>
      <w:r w:rsidR="0052238F">
        <w:rPr>
          <w:bCs/>
          <w:color w:val="373A3C"/>
        </w:rPr>
        <w:t xml:space="preserve">but </w:t>
      </w:r>
      <w:r w:rsidR="00A056C4">
        <w:rPr>
          <w:bCs/>
          <w:color w:val="373A3C"/>
        </w:rPr>
        <w:t>i</w:t>
      </w:r>
      <w:r w:rsidR="00BE3491">
        <w:rPr>
          <w:bCs/>
          <w:color w:val="373A3C"/>
        </w:rPr>
        <w:t>n the Third Branch</w:t>
      </w:r>
      <w:r w:rsidR="0052238F">
        <w:rPr>
          <w:bCs/>
          <w:color w:val="373A3C"/>
        </w:rPr>
        <w:t>,</w:t>
      </w:r>
      <w:r w:rsidR="00A3272F">
        <w:rPr>
          <w:bCs/>
          <w:color w:val="373A3C"/>
        </w:rPr>
        <w:t xml:space="preserve"> </w:t>
      </w:r>
      <w:r w:rsidR="0052238F">
        <w:rPr>
          <w:bCs/>
          <w:color w:val="373A3C"/>
        </w:rPr>
        <w:t xml:space="preserve">the landscape becomes desolate </w:t>
      </w:r>
      <w:r w:rsidR="00BE3491">
        <w:rPr>
          <w:bCs/>
          <w:color w:val="373A3C"/>
        </w:rPr>
        <w:t xml:space="preserve">when </w:t>
      </w:r>
      <w:r w:rsidR="00512126">
        <w:rPr>
          <w:bCs/>
          <w:color w:val="373A3C"/>
        </w:rPr>
        <w:t xml:space="preserve">Rhiannon, </w:t>
      </w:r>
      <w:proofErr w:type="spellStart"/>
      <w:r w:rsidR="00512126">
        <w:rPr>
          <w:bCs/>
          <w:color w:val="373A3C"/>
        </w:rPr>
        <w:t>Pryderi</w:t>
      </w:r>
      <w:proofErr w:type="spellEnd"/>
      <w:r w:rsidR="00512126">
        <w:rPr>
          <w:bCs/>
          <w:color w:val="373A3C"/>
        </w:rPr>
        <w:t xml:space="preserve">, Manawydan, and </w:t>
      </w:r>
      <w:proofErr w:type="spellStart"/>
      <w:r w:rsidR="00512126">
        <w:rPr>
          <w:bCs/>
          <w:color w:val="373A3C"/>
        </w:rPr>
        <w:t>Cigfa</w:t>
      </w:r>
      <w:proofErr w:type="spellEnd"/>
      <w:r w:rsidR="00512126">
        <w:rPr>
          <w:bCs/>
          <w:color w:val="373A3C"/>
        </w:rPr>
        <w:t xml:space="preserve"> sit on </w:t>
      </w:r>
      <w:r w:rsidR="00A056C4">
        <w:rPr>
          <w:bCs/>
          <w:color w:val="373A3C"/>
        </w:rPr>
        <w:t>i</w:t>
      </w:r>
      <w:r w:rsidR="00A3272F">
        <w:rPr>
          <w:bCs/>
          <w:color w:val="373A3C"/>
        </w:rPr>
        <w:t>t.</w:t>
      </w:r>
      <w:r w:rsidR="004E6AB5" w:rsidRPr="007675AD">
        <w:rPr>
          <w:rStyle w:val="FootnoteReference"/>
          <w:bCs/>
          <w:color w:val="373A3C"/>
        </w:rPr>
        <w:footnoteReference w:id="3"/>
      </w:r>
      <w:r w:rsidR="004E6AB5" w:rsidRPr="007675AD">
        <w:rPr>
          <w:bCs/>
          <w:color w:val="373A3C"/>
        </w:rPr>
        <w:t xml:space="preserve"> </w:t>
      </w:r>
    </w:p>
    <w:p w14:paraId="4C7447D6" w14:textId="66CA07F6" w:rsidR="00B44AAD" w:rsidRDefault="003D27C6" w:rsidP="00B44AAD">
      <w:pPr>
        <w:spacing w:line="360" w:lineRule="auto"/>
        <w:rPr>
          <w:rFonts w:ascii="Times New Roman" w:hAnsi="Times New Roman" w:cs="Times New Roman"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t>In Irish folklore, magical mounds are called fairy mounds (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t>síd</w:t>
      </w:r>
      <w:r w:rsidR="00DB3E87" w:rsidRPr="007675AD">
        <w:rPr>
          <w:rFonts w:ascii="Times New Roman" w:hAnsi="Times New Roman" w:cs="Times New Roman"/>
          <w:bCs/>
          <w:i/>
          <w:color w:val="373A3C"/>
        </w:rPr>
        <w:t>h</w:t>
      </w:r>
      <w:proofErr w:type="spellEnd"/>
      <w:r w:rsidRPr="007675AD">
        <w:rPr>
          <w:rFonts w:ascii="Times New Roman" w:hAnsi="Times New Roman" w:cs="Times New Roman"/>
          <w:bCs/>
          <w:color w:val="373A3C"/>
        </w:rPr>
        <w:t xml:space="preserve">) and they are </w:t>
      </w:r>
      <w:r w:rsidR="00DB116A" w:rsidRPr="007675AD">
        <w:rPr>
          <w:rFonts w:ascii="Times New Roman" w:hAnsi="Times New Roman" w:cs="Times New Roman"/>
          <w:bCs/>
          <w:color w:val="373A3C"/>
        </w:rPr>
        <w:t>entrances</w:t>
      </w:r>
      <w:r w:rsidRPr="007675AD">
        <w:rPr>
          <w:rFonts w:ascii="Times New Roman" w:hAnsi="Times New Roman" w:cs="Times New Roman"/>
          <w:bCs/>
          <w:color w:val="373A3C"/>
        </w:rPr>
        <w:t xml:space="preserve"> to the Otherworld where </w:t>
      </w:r>
      <w:r w:rsidR="00DB116A" w:rsidRPr="007675AD">
        <w:rPr>
          <w:rFonts w:ascii="Times New Roman" w:hAnsi="Times New Roman" w:cs="Times New Roman"/>
          <w:bCs/>
          <w:color w:val="373A3C"/>
        </w:rPr>
        <w:t>supernatural</w:t>
      </w:r>
      <w:r w:rsidRPr="007675AD">
        <w:rPr>
          <w:rFonts w:ascii="Times New Roman" w:hAnsi="Times New Roman" w:cs="Times New Roman"/>
          <w:bCs/>
          <w:color w:val="373A3C"/>
        </w:rPr>
        <w:t xml:space="preserve"> beings</w:t>
      </w:r>
      <w:r w:rsidR="00DB116A" w:rsidRPr="007675AD">
        <w:rPr>
          <w:rFonts w:ascii="Times New Roman" w:hAnsi="Times New Roman" w:cs="Times New Roman"/>
          <w:bCs/>
          <w:color w:val="373A3C"/>
        </w:rPr>
        <w:t xml:space="preserve"> (</w:t>
      </w:r>
      <w:proofErr w:type="spellStart"/>
      <w:r w:rsidR="00DB116A" w:rsidRPr="007675AD">
        <w:rPr>
          <w:rFonts w:ascii="Times New Roman" w:hAnsi="Times New Roman" w:cs="Times New Roman"/>
          <w:bCs/>
          <w:i/>
          <w:color w:val="373A3C"/>
        </w:rPr>
        <w:t>a</w:t>
      </w:r>
      <w:r w:rsidR="00DB3E87" w:rsidRPr="007675AD">
        <w:rPr>
          <w:rFonts w:ascii="Times New Roman" w:hAnsi="Times New Roman" w:cs="Times New Roman"/>
          <w:bCs/>
          <w:i/>
          <w:color w:val="373A3C"/>
        </w:rPr>
        <w:t>os</w:t>
      </w:r>
      <w:proofErr w:type="spellEnd"/>
      <w:r w:rsidR="00DB3E87" w:rsidRPr="007675AD">
        <w:rPr>
          <w:rFonts w:ascii="Times New Roman" w:hAnsi="Times New Roman" w:cs="Times New Roman"/>
          <w:bCs/>
          <w:i/>
          <w:color w:val="373A3C"/>
        </w:rPr>
        <w:t xml:space="preserve"> </w:t>
      </w:r>
      <w:proofErr w:type="spellStart"/>
      <w:r w:rsidR="00DB3E87" w:rsidRPr="007675AD">
        <w:rPr>
          <w:rFonts w:ascii="Times New Roman" w:hAnsi="Times New Roman" w:cs="Times New Roman"/>
          <w:bCs/>
          <w:i/>
          <w:color w:val="373A3C"/>
        </w:rPr>
        <w:t>sídhe</w:t>
      </w:r>
      <w:proofErr w:type="spellEnd"/>
      <w:r w:rsidR="00DB116A" w:rsidRPr="007675AD">
        <w:rPr>
          <w:rFonts w:ascii="Times New Roman" w:hAnsi="Times New Roman" w:cs="Times New Roman"/>
          <w:bCs/>
          <w:color w:val="373A3C"/>
        </w:rPr>
        <w:t xml:space="preserve">) </w:t>
      </w:r>
      <w:r w:rsidRPr="007675AD">
        <w:rPr>
          <w:rFonts w:ascii="Times New Roman" w:hAnsi="Times New Roman" w:cs="Times New Roman"/>
          <w:bCs/>
          <w:color w:val="373A3C"/>
        </w:rPr>
        <w:t>reside.</w:t>
      </w:r>
      <w:r w:rsidR="00DB3E87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4"/>
      </w:r>
      <w:r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74954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In Wales, the Otherworld is called 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lastRenderedPageBreak/>
        <w:t>Annw</w:t>
      </w:r>
      <w:r w:rsidR="00F74954" w:rsidRPr="007675AD">
        <w:rPr>
          <w:rFonts w:ascii="Times New Roman" w:hAnsi="Times New Roman" w:cs="Times New Roman"/>
          <w:bCs/>
          <w:i/>
          <w:color w:val="373A3C"/>
        </w:rPr>
        <w:t>fn</w:t>
      </w:r>
      <w:proofErr w:type="spellEnd"/>
      <w:r w:rsidR="00AE664C">
        <w:rPr>
          <w:rFonts w:ascii="Times New Roman" w:hAnsi="Times New Roman" w:cs="Times New Roman"/>
          <w:bCs/>
          <w:i/>
          <w:color w:val="373A3C"/>
        </w:rPr>
        <w:t>.</w:t>
      </w:r>
      <w:r w:rsidR="00F74954" w:rsidRPr="007675AD">
        <w:rPr>
          <w:rStyle w:val="FootnoteReference"/>
          <w:rFonts w:ascii="Times New Roman" w:hAnsi="Times New Roman" w:cs="Times New Roman"/>
          <w:bCs/>
          <w:i/>
          <w:color w:val="373A3C"/>
        </w:rPr>
        <w:footnoteReference w:id="5"/>
      </w:r>
      <w:r w:rsidRPr="007675AD">
        <w:rPr>
          <w:rFonts w:ascii="Times New Roman" w:hAnsi="Times New Roman" w:cs="Times New Roman"/>
          <w:bCs/>
          <w:i/>
          <w:color w:val="373A3C"/>
        </w:rPr>
        <w:t xml:space="preserve"> </w:t>
      </w:r>
      <w:r w:rsidR="00AE664C">
        <w:rPr>
          <w:rFonts w:ascii="Times New Roman" w:hAnsi="Times New Roman" w:cs="Times New Roman"/>
          <w:bCs/>
          <w:color w:val="373A3C"/>
        </w:rPr>
        <w:t>B</w:t>
      </w:r>
      <w:r w:rsidRPr="007675AD">
        <w:rPr>
          <w:rFonts w:ascii="Times New Roman" w:hAnsi="Times New Roman" w:cs="Times New Roman"/>
          <w:bCs/>
          <w:color w:val="373A3C"/>
        </w:rPr>
        <w:t xml:space="preserve">ecause Rhiannon </w:t>
      </w:r>
      <w:r w:rsidR="00CE7BCA">
        <w:rPr>
          <w:rFonts w:ascii="Times New Roman" w:hAnsi="Times New Roman" w:cs="Times New Roman"/>
          <w:bCs/>
          <w:color w:val="373A3C"/>
        </w:rPr>
        <w:t xml:space="preserve">appears to </w:t>
      </w:r>
      <w:proofErr w:type="spellStart"/>
      <w:r w:rsidR="00CE7BCA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CE7BCA">
        <w:rPr>
          <w:rFonts w:ascii="Times New Roman" w:hAnsi="Times New Roman" w:cs="Times New Roman"/>
          <w:bCs/>
          <w:color w:val="373A3C"/>
        </w:rPr>
        <w:t xml:space="preserve"> when he is sitting on the mound and she </w:t>
      </w:r>
      <w:r w:rsidR="004E7D9C" w:rsidRPr="007675AD">
        <w:rPr>
          <w:rFonts w:ascii="Times New Roman" w:hAnsi="Times New Roman" w:cs="Times New Roman"/>
          <w:bCs/>
          <w:color w:val="373A3C"/>
        </w:rPr>
        <w:t xml:space="preserve">is riding a </w:t>
      </w:r>
      <w:r w:rsidR="00512126">
        <w:rPr>
          <w:rFonts w:ascii="Times New Roman" w:hAnsi="Times New Roman" w:cs="Times New Roman"/>
          <w:bCs/>
          <w:color w:val="373A3C"/>
        </w:rPr>
        <w:t xml:space="preserve">magical </w:t>
      </w:r>
      <w:r w:rsidR="004E7D9C" w:rsidRPr="007675AD">
        <w:rPr>
          <w:rFonts w:ascii="Times New Roman" w:hAnsi="Times New Roman" w:cs="Times New Roman"/>
          <w:bCs/>
          <w:color w:val="373A3C"/>
        </w:rPr>
        <w:t>horse that cannot be caught</w:t>
      </w:r>
      <w:r w:rsidR="00A3272F">
        <w:rPr>
          <w:rFonts w:ascii="Times New Roman" w:hAnsi="Times New Roman" w:cs="Times New Roman"/>
          <w:bCs/>
          <w:color w:val="373A3C"/>
        </w:rPr>
        <w:t xml:space="preserve"> when pursued</w:t>
      </w:r>
      <w:r w:rsidR="00512126">
        <w:rPr>
          <w:rFonts w:ascii="Times New Roman" w:hAnsi="Times New Roman" w:cs="Times New Roman"/>
          <w:bCs/>
          <w:color w:val="373A3C"/>
        </w:rPr>
        <w:t>,</w:t>
      </w:r>
      <w:r w:rsidR="004E7D9C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then it </w:t>
      </w:r>
      <w:r w:rsidR="00AE664C">
        <w:rPr>
          <w:rFonts w:ascii="Times New Roman" w:hAnsi="Times New Roman" w:cs="Times New Roman"/>
          <w:bCs/>
          <w:color w:val="373A3C"/>
        </w:rPr>
        <w:t>can be</w:t>
      </w:r>
      <w:r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D737AC" w:rsidRPr="007675AD">
        <w:rPr>
          <w:rFonts w:ascii="Times New Roman" w:hAnsi="Times New Roman" w:cs="Times New Roman"/>
          <w:bCs/>
          <w:color w:val="373A3C"/>
        </w:rPr>
        <w:t>assumed</w:t>
      </w:r>
      <w:r w:rsidRPr="007675AD">
        <w:rPr>
          <w:rFonts w:ascii="Times New Roman" w:hAnsi="Times New Roman" w:cs="Times New Roman"/>
          <w:bCs/>
          <w:color w:val="373A3C"/>
        </w:rPr>
        <w:t xml:space="preserve"> that she is a</w:t>
      </w:r>
      <w:r w:rsidR="00A718E2" w:rsidRPr="007675AD">
        <w:rPr>
          <w:rFonts w:ascii="Times New Roman" w:hAnsi="Times New Roman" w:cs="Times New Roman"/>
          <w:bCs/>
          <w:color w:val="373A3C"/>
        </w:rPr>
        <w:t>n Otherworld</w:t>
      </w:r>
      <w:r w:rsidRPr="007675AD">
        <w:rPr>
          <w:rFonts w:ascii="Times New Roman" w:hAnsi="Times New Roman" w:cs="Times New Roman"/>
          <w:bCs/>
          <w:color w:val="373A3C"/>
        </w:rPr>
        <w:t xml:space="preserve"> being from </w:t>
      </w:r>
      <w:proofErr w:type="spellStart"/>
      <w:r w:rsidRPr="007675AD">
        <w:rPr>
          <w:rFonts w:ascii="Times New Roman" w:hAnsi="Times New Roman" w:cs="Times New Roman"/>
          <w:bCs/>
          <w:i/>
          <w:color w:val="373A3C"/>
        </w:rPr>
        <w:t>Annw</w:t>
      </w:r>
      <w:r w:rsidR="00DC754E" w:rsidRPr="007675AD">
        <w:rPr>
          <w:rFonts w:ascii="Times New Roman" w:hAnsi="Times New Roman" w:cs="Times New Roman"/>
          <w:bCs/>
          <w:i/>
          <w:color w:val="373A3C"/>
        </w:rPr>
        <w:t>fn</w:t>
      </w:r>
      <w:proofErr w:type="spellEnd"/>
      <w:r w:rsidRPr="007675AD">
        <w:rPr>
          <w:rFonts w:ascii="Times New Roman" w:hAnsi="Times New Roman" w:cs="Times New Roman"/>
          <w:bCs/>
          <w:color w:val="373A3C"/>
        </w:rPr>
        <w:t>.</w:t>
      </w:r>
      <w:r w:rsidR="00DC754E" w:rsidRPr="007675AD">
        <w:rPr>
          <w:rFonts w:ascii="Times New Roman" w:hAnsi="Times New Roman" w:cs="Times New Roman"/>
          <w:bCs/>
          <w:color w:val="373A3C"/>
        </w:rPr>
        <w:t xml:space="preserve"> </w:t>
      </w:r>
    </w:p>
    <w:p w14:paraId="23F4C7F7" w14:textId="78FAA87A" w:rsidR="00B44AAD" w:rsidRDefault="00B44AAD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</w:p>
    <w:p w14:paraId="431E3A0B" w14:textId="77777777" w:rsidR="0009176F" w:rsidRDefault="0009176F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</w:p>
    <w:p w14:paraId="4DBEDF7F" w14:textId="0FD32272" w:rsidR="00B44AAD" w:rsidRDefault="00DC754E" w:rsidP="00B44AAD">
      <w:pPr>
        <w:spacing w:line="360" w:lineRule="auto"/>
        <w:rPr>
          <w:rFonts w:ascii="Times New Roman" w:hAnsi="Times New Roman" w:cs="Times New Roman"/>
          <w:bCs/>
          <w:color w:val="373A3C"/>
          <w:u w:val="single"/>
        </w:rPr>
      </w:pPr>
      <w:r w:rsidRPr="0063543E">
        <w:rPr>
          <w:rFonts w:ascii="Times New Roman" w:hAnsi="Times New Roman" w:cs="Times New Roman"/>
          <w:bCs/>
          <w:color w:val="373A3C"/>
          <w:u w:val="single"/>
        </w:rPr>
        <w:t xml:space="preserve">Main </w:t>
      </w:r>
      <w:r w:rsidR="005D061D" w:rsidRPr="0063543E">
        <w:rPr>
          <w:rFonts w:ascii="Times New Roman" w:hAnsi="Times New Roman" w:cs="Times New Roman"/>
          <w:bCs/>
          <w:color w:val="373A3C"/>
          <w:u w:val="single"/>
        </w:rPr>
        <w:t>t</w:t>
      </w:r>
      <w:r w:rsidRPr="0063543E">
        <w:rPr>
          <w:rFonts w:ascii="Times New Roman" w:hAnsi="Times New Roman" w:cs="Times New Roman"/>
          <w:bCs/>
          <w:color w:val="373A3C"/>
          <w:u w:val="single"/>
        </w:rPr>
        <w:t xml:space="preserve">heme </w:t>
      </w:r>
    </w:p>
    <w:p w14:paraId="31DD388C" w14:textId="77777777" w:rsidR="0009176F" w:rsidRPr="0009176F" w:rsidRDefault="0009176F" w:rsidP="00B44AAD">
      <w:pPr>
        <w:spacing w:line="360" w:lineRule="auto"/>
        <w:rPr>
          <w:rFonts w:ascii="Times New Roman" w:hAnsi="Times New Roman" w:cs="Times New Roman"/>
          <w:bCs/>
          <w:color w:val="373A3C"/>
          <w:u w:val="single"/>
        </w:rPr>
      </w:pPr>
    </w:p>
    <w:p w14:paraId="2E90E38E" w14:textId="148A6BAA" w:rsidR="00425443" w:rsidRPr="00B44AAD" w:rsidRDefault="00281308" w:rsidP="00B44AAD">
      <w:pPr>
        <w:spacing w:line="360" w:lineRule="auto"/>
        <w:rPr>
          <w:rFonts w:ascii="Times New Roman" w:hAnsi="Times New Roman" w:cs="Times New Roman"/>
          <w:b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t>Rhiannon</w:t>
      </w:r>
      <w:r w:rsidR="00F644B2" w:rsidRPr="007675AD">
        <w:rPr>
          <w:rFonts w:ascii="Times New Roman" w:hAnsi="Times New Roman" w:cs="Times New Roman"/>
          <w:bCs/>
          <w:color w:val="373A3C"/>
        </w:rPr>
        <w:t xml:space="preserve">’s </w:t>
      </w:r>
      <w:r w:rsidR="00D96E4A" w:rsidRPr="007675AD">
        <w:rPr>
          <w:rFonts w:ascii="Times New Roman" w:hAnsi="Times New Roman" w:cs="Times New Roman"/>
          <w:bCs/>
          <w:color w:val="373A3C"/>
        </w:rPr>
        <w:t>connection to</w:t>
      </w:r>
      <w:r w:rsidR="008A3928" w:rsidRPr="007675AD">
        <w:rPr>
          <w:rFonts w:ascii="Times New Roman" w:hAnsi="Times New Roman" w:cs="Times New Roman"/>
          <w:bCs/>
          <w:color w:val="373A3C"/>
        </w:rPr>
        <w:t xml:space="preserve"> the Otherworld</w:t>
      </w:r>
      <w:r w:rsidR="00F322D9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 xml:space="preserve">is </w:t>
      </w:r>
      <w:r w:rsidR="003E4E76" w:rsidRPr="007675AD">
        <w:rPr>
          <w:rFonts w:ascii="Times New Roman" w:hAnsi="Times New Roman" w:cs="Times New Roman"/>
          <w:bCs/>
          <w:color w:val="373A3C"/>
        </w:rPr>
        <w:t xml:space="preserve">associated with </w:t>
      </w:r>
      <w:r w:rsidR="00A121A3" w:rsidRPr="007675AD">
        <w:rPr>
          <w:rFonts w:ascii="Times New Roman" w:hAnsi="Times New Roman" w:cs="Times New Roman"/>
          <w:bCs/>
          <w:color w:val="373A3C"/>
        </w:rPr>
        <w:t>an</w:t>
      </w:r>
      <w:r w:rsidRPr="007675AD">
        <w:rPr>
          <w:rFonts w:ascii="Times New Roman" w:hAnsi="Times New Roman" w:cs="Times New Roman"/>
          <w:bCs/>
          <w:color w:val="373A3C"/>
        </w:rPr>
        <w:t xml:space="preserve"> important</w:t>
      </w:r>
      <w:r w:rsidR="00DD2C9F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Pr="007675AD">
        <w:rPr>
          <w:rFonts w:ascii="Times New Roman" w:hAnsi="Times New Roman" w:cs="Times New Roman"/>
          <w:bCs/>
          <w:color w:val="373A3C"/>
        </w:rPr>
        <w:t>theme</w:t>
      </w:r>
      <w:r w:rsidR="00A121A3" w:rsidRPr="007675AD">
        <w:rPr>
          <w:rFonts w:ascii="Times New Roman" w:hAnsi="Times New Roman" w:cs="Times New Roman"/>
          <w:bCs/>
          <w:color w:val="373A3C"/>
        </w:rPr>
        <w:t xml:space="preserve"> in Celtic mythology</w:t>
      </w:r>
      <w:r w:rsidR="00A3272F">
        <w:rPr>
          <w:rFonts w:ascii="Times New Roman" w:hAnsi="Times New Roman" w:cs="Times New Roman"/>
          <w:bCs/>
          <w:color w:val="373A3C"/>
        </w:rPr>
        <w:t xml:space="preserve"> and that is</w:t>
      </w:r>
      <w:r w:rsidR="00C455B5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7E42C7">
        <w:rPr>
          <w:rFonts w:ascii="Times New Roman" w:hAnsi="Times New Roman" w:cs="Times New Roman"/>
          <w:bCs/>
          <w:color w:val="373A3C"/>
        </w:rPr>
        <w:t xml:space="preserve">the </w:t>
      </w:r>
      <w:r w:rsidR="00F632B0" w:rsidRPr="007675AD">
        <w:rPr>
          <w:rFonts w:ascii="Times New Roman" w:hAnsi="Times New Roman" w:cs="Times New Roman"/>
          <w:bCs/>
          <w:color w:val="373A3C"/>
        </w:rPr>
        <w:t xml:space="preserve">theme of </w:t>
      </w:r>
      <w:r w:rsidR="00E950E5" w:rsidRPr="007675AD">
        <w:rPr>
          <w:rFonts w:ascii="Times New Roman" w:hAnsi="Times New Roman" w:cs="Times New Roman"/>
          <w:bCs/>
          <w:color w:val="373A3C"/>
        </w:rPr>
        <w:t xml:space="preserve">the </w:t>
      </w:r>
      <w:r w:rsidR="000D7F1D" w:rsidRPr="007675AD">
        <w:rPr>
          <w:rFonts w:ascii="Times New Roman" w:hAnsi="Times New Roman" w:cs="Times New Roman"/>
          <w:bCs/>
          <w:color w:val="373A3C"/>
        </w:rPr>
        <w:t>s</w:t>
      </w:r>
      <w:r w:rsidR="00891B91" w:rsidRPr="007675AD">
        <w:rPr>
          <w:rFonts w:ascii="Times New Roman" w:hAnsi="Times New Roman" w:cs="Times New Roman"/>
          <w:bCs/>
          <w:color w:val="373A3C"/>
        </w:rPr>
        <w:t>overeignty</w:t>
      </w:r>
      <w:r w:rsidR="00A121A3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0D7F1D" w:rsidRPr="007675AD">
        <w:rPr>
          <w:rFonts w:ascii="Times New Roman" w:hAnsi="Times New Roman" w:cs="Times New Roman"/>
          <w:bCs/>
          <w:color w:val="373A3C"/>
        </w:rPr>
        <w:t>g</w:t>
      </w:r>
      <w:r w:rsidR="00A121A3" w:rsidRPr="007675AD">
        <w:rPr>
          <w:rFonts w:ascii="Times New Roman" w:hAnsi="Times New Roman" w:cs="Times New Roman"/>
          <w:bCs/>
          <w:color w:val="373A3C"/>
        </w:rPr>
        <w:t>oddess</w:t>
      </w:r>
      <w:r w:rsidR="00891B91" w:rsidRPr="007675AD">
        <w:rPr>
          <w:rFonts w:ascii="Times New Roman" w:hAnsi="Times New Roman" w:cs="Times New Roman"/>
          <w:bCs/>
          <w:color w:val="373A3C"/>
        </w:rPr>
        <w:t xml:space="preserve">. 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The sovereignty goddess is the </w:t>
      </w:r>
      <w:r w:rsidR="00573B4D" w:rsidRPr="007675AD">
        <w:rPr>
          <w:rFonts w:ascii="Times New Roman" w:hAnsi="Times New Roman" w:cs="Times New Roman"/>
          <w:bCs/>
          <w:color w:val="373A3C"/>
        </w:rPr>
        <w:t xml:space="preserve">personification of the land 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who chooses and legitimises the rightful king of </w:t>
      </w:r>
      <w:r w:rsidR="00A718E2" w:rsidRPr="007675AD">
        <w:rPr>
          <w:rFonts w:ascii="Times New Roman" w:hAnsi="Times New Roman" w:cs="Times New Roman"/>
          <w:bCs/>
          <w:color w:val="373A3C"/>
        </w:rPr>
        <w:t>a</w:t>
      </w:r>
      <w:r w:rsidR="00520E7D" w:rsidRPr="007675AD">
        <w:rPr>
          <w:rFonts w:ascii="Times New Roman" w:hAnsi="Times New Roman" w:cs="Times New Roman"/>
          <w:bCs/>
          <w:color w:val="373A3C"/>
        </w:rPr>
        <w:t xml:space="preserve"> territory through sexual union or marr</w:t>
      </w:r>
      <w:r w:rsidR="00A718E2" w:rsidRPr="007675AD">
        <w:rPr>
          <w:rFonts w:ascii="Times New Roman" w:hAnsi="Times New Roman" w:cs="Times New Roman"/>
          <w:bCs/>
          <w:color w:val="373A3C"/>
        </w:rPr>
        <w:t>iage to him</w:t>
      </w:r>
      <w:r w:rsidR="00E01323" w:rsidRPr="007675AD">
        <w:rPr>
          <w:rFonts w:ascii="Times New Roman" w:hAnsi="Times New Roman" w:cs="Times New Roman"/>
          <w:bCs/>
          <w:color w:val="373A3C"/>
        </w:rPr>
        <w:t xml:space="preserve">. 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Significantly, Rhiannon’s name is derived from </w:t>
      </w:r>
      <w:proofErr w:type="spellStart"/>
      <w:r w:rsidR="00425443" w:rsidRPr="007675AD">
        <w:rPr>
          <w:rFonts w:ascii="Times New Roman" w:eastAsia="Times New Roman" w:hAnsi="Times New Roman" w:cs="Times New Roman"/>
          <w:i/>
          <w:iCs/>
          <w:color w:val="222222"/>
          <w:shd w:val="clear" w:color="auto" w:fill="FFFFFF"/>
        </w:rPr>
        <w:t>Rīgantonā</w:t>
      </w:r>
      <w:proofErr w:type="spellEnd"/>
      <w:r w:rsidR="00AE664C">
        <w:rPr>
          <w:rFonts w:ascii="Times New Roman" w:eastAsia="Times New Roman" w:hAnsi="Times New Roman" w:cs="Times New Roman"/>
        </w:rPr>
        <w:t>,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mean</w:t>
      </w:r>
      <w:r w:rsidR="007E42C7">
        <w:rPr>
          <w:rFonts w:ascii="Times New Roman" w:hAnsi="Times New Roman" w:cs="Times New Roman"/>
          <w:bCs/>
          <w:color w:val="373A3C"/>
        </w:rPr>
        <w:t>ing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‘great divine queen’</w:t>
      </w:r>
      <w:r w:rsidR="00BE3491">
        <w:rPr>
          <w:rFonts w:ascii="Times New Roman" w:hAnsi="Times New Roman" w:cs="Times New Roman"/>
          <w:bCs/>
          <w:color w:val="373A3C"/>
        </w:rPr>
        <w:t>,</w:t>
      </w:r>
      <w:r w:rsidR="00425443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6"/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BE3491">
        <w:rPr>
          <w:rFonts w:ascii="Times New Roman" w:hAnsi="Times New Roman" w:cs="Times New Roman"/>
          <w:bCs/>
          <w:color w:val="373A3C"/>
        </w:rPr>
        <w:t xml:space="preserve">and in the </w:t>
      </w:r>
      <w:proofErr w:type="spellStart"/>
      <w:r w:rsidR="00BE3491">
        <w:rPr>
          <w:rFonts w:ascii="Times New Roman" w:hAnsi="Times New Roman" w:cs="Times New Roman"/>
          <w:bCs/>
          <w:color w:val="373A3C"/>
        </w:rPr>
        <w:t>Mabinogi</w:t>
      </w:r>
      <w:proofErr w:type="spellEnd"/>
      <w:r w:rsidR="00BE3491">
        <w:rPr>
          <w:rFonts w:ascii="Times New Roman" w:hAnsi="Times New Roman" w:cs="Times New Roman"/>
          <w:bCs/>
          <w:color w:val="373A3C"/>
        </w:rPr>
        <w:t xml:space="preserve"> she</w:t>
      </w:r>
      <w:r w:rsidR="00D162E4">
        <w:rPr>
          <w:rFonts w:ascii="Times New Roman" w:hAnsi="Times New Roman" w:cs="Times New Roman"/>
          <w:bCs/>
          <w:color w:val="373A3C"/>
        </w:rPr>
        <w:t xml:space="preserve"> marries two lords of Dyfe</w:t>
      </w:r>
      <w:r w:rsidR="00A3272F">
        <w:rPr>
          <w:rFonts w:ascii="Times New Roman" w:hAnsi="Times New Roman" w:cs="Times New Roman"/>
          <w:bCs/>
          <w:color w:val="373A3C"/>
        </w:rPr>
        <w:t xml:space="preserve">d: </w:t>
      </w:r>
      <w:proofErr w:type="spellStart"/>
      <w:r w:rsidR="00A3272F">
        <w:rPr>
          <w:rFonts w:ascii="Times New Roman" w:hAnsi="Times New Roman" w:cs="Times New Roman"/>
          <w:bCs/>
          <w:color w:val="373A3C"/>
        </w:rPr>
        <w:t>P</w:t>
      </w:r>
      <w:r w:rsidR="00D162E4">
        <w:rPr>
          <w:rFonts w:ascii="Times New Roman" w:hAnsi="Times New Roman" w:cs="Times New Roman"/>
          <w:bCs/>
          <w:color w:val="373A3C"/>
        </w:rPr>
        <w:t>wyll</w:t>
      </w:r>
      <w:proofErr w:type="spellEnd"/>
      <w:r w:rsidR="00B44AAD">
        <w:rPr>
          <w:rFonts w:ascii="Times New Roman" w:hAnsi="Times New Roman" w:cs="Times New Roman"/>
          <w:bCs/>
          <w:color w:val="373A3C"/>
        </w:rPr>
        <w:t xml:space="preserve"> </w:t>
      </w:r>
      <w:r w:rsidR="00D162E4">
        <w:rPr>
          <w:rFonts w:ascii="Times New Roman" w:hAnsi="Times New Roman" w:cs="Times New Roman"/>
          <w:bCs/>
          <w:color w:val="373A3C"/>
        </w:rPr>
        <w:t>in the First Branch</w:t>
      </w:r>
      <w:r w:rsidR="00D620EA">
        <w:rPr>
          <w:rFonts w:ascii="Times New Roman" w:hAnsi="Times New Roman" w:cs="Times New Roman"/>
          <w:bCs/>
          <w:color w:val="373A3C"/>
        </w:rPr>
        <w:t>,</w:t>
      </w:r>
      <w:r w:rsidR="00D162E4">
        <w:rPr>
          <w:rFonts w:ascii="Times New Roman" w:hAnsi="Times New Roman" w:cs="Times New Roman"/>
          <w:bCs/>
          <w:color w:val="373A3C"/>
        </w:rPr>
        <w:t xml:space="preserve"> and Manawydan </w:t>
      </w:r>
      <w:r w:rsidR="00BE3491">
        <w:rPr>
          <w:rFonts w:ascii="Times New Roman" w:hAnsi="Times New Roman" w:cs="Times New Roman"/>
          <w:bCs/>
          <w:color w:val="373A3C"/>
        </w:rPr>
        <w:t>in the Third Branch</w:t>
      </w:r>
      <w:r w:rsidR="00D162E4">
        <w:rPr>
          <w:rFonts w:ascii="Times New Roman" w:hAnsi="Times New Roman" w:cs="Times New Roman"/>
          <w:bCs/>
          <w:color w:val="373A3C"/>
        </w:rPr>
        <w:t xml:space="preserve">. </w:t>
      </w:r>
      <w:r w:rsidR="00F37F6B">
        <w:rPr>
          <w:rFonts w:ascii="Times New Roman" w:hAnsi="Times New Roman" w:cs="Times New Roman"/>
          <w:bCs/>
          <w:color w:val="373A3C"/>
        </w:rPr>
        <w:t>Rhiannon’s</w:t>
      </w:r>
      <w:r w:rsidR="00BE3491">
        <w:rPr>
          <w:rFonts w:ascii="Times New Roman" w:hAnsi="Times New Roman" w:cs="Times New Roman"/>
          <w:bCs/>
          <w:color w:val="373A3C"/>
        </w:rPr>
        <w:t xml:space="preserve"> </w:t>
      </w:r>
      <w:r w:rsidR="0037701E">
        <w:rPr>
          <w:rFonts w:ascii="Times New Roman" w:hAnsi="Times New Roman" w:cs="Times New Roman"/>
          <w:bCs/>
          <w:color w:val="373A3C"/>
        </w:rPr>
        <w:t>marriages to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two rulers of Dyfed is important evidence </w:t>
      </w:r>
      <w:r w:rsidR="00CE7BCA">
        <w:rPr>
          <w:rFonts w:ascii="Times New Roman" w:hAnsi="Times New Roman" w:cs="Times New Roman"/>
          <w:bCs/>
          <w:color w:val="373A3C"/>
        </w:rPr>
        <w:t>that</w:t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37F6B">
        <w:rPr>
          <w:rFonts w:ascii="Times New Roman" w:hAnsi="Times New Roman" w:cs="Times New Roman"/>
          <w:bCs/>
          <w:color w:val="373A3C"/>
        </w:rPr>
        <w:t>she</w:t>
      </w:r>
      <w:r w:rsidR="00CE7BCA">
        <w:rPr>
          <w:rFonts w:ascii="Times New Roman" w:hAnsi="Times New Roman" w:cs="Times New Roman"/>
          <w:bCs/>
          <w:color w:val="373A3C"/>
        </w:rPr>
        <w:t xml:space="preserve"> is </w:t>
      </w:r>
      <w:r w:rsidR="00F37F6B">
        <w:rPr>
          <w:rFonts w:ascii="Times New Roman" w:hAnsi="Times New Roman" w:cs="Times New Roman"/>
          <w:bCs/>
          <w:color w:val="373A3C"/>
        </w:rPr>
        <w:t>the</w:t>
      </w:r>
      <w:r w:rsidR="00CE7BCA">
        <w:rPr>
          <w:rFonts w:ascii="Times New Roman" w:hAnsi="Times New Roman" w:cs="Times New Roman"/>
          <w:bCs/>
          <w:color w:val="373A3C"/>
        </w:rPr>
        <w:t xml:space="preserve"> personification of a sovereignty goddess.</w:t>
      </w:r>
      <w:r w:rsidR="00425443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7"/>
      </w:r>
      <w:r w:rsidR="00425443" w:rsidRPr="007675AD">
        <w:rPr>
          <w:rFonts w:ascii="Times New Roman" w:hAnsi="Times New Roman" w:cs="Times New Roman"/>
          <w:bCs/>
          <w:color w:val="373A3C"/>
        </w:rPr>
        <w:t xml:space="preserve"> </w:t>
      </w:r>
    </w:p>
    <w:p w14:paraId="07768A6B" w14:textId="77777777" w:rsidR="00425443" w:rsidRPr="007675AD" w:rsidRDefault="00425443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</w:p>
    <w:p w14:paraId="69A8D774" w14:textId="23B8AD0F" w:rsidR="00B44AAD" w:rsidRPr="00392F3E" w:rsidRDefault="00352E1E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/>
          <w:bCs/>
          <w:color w:val="373A3C"/>
        </w:rPr>
      </w:pPr>
      <w:r w:rsidRPr="007675AD">
        <w:rPr>
          <w:rFonts w:ascii="Times New Roman" w:hAnsi="Times New Roman" w:cs="Times New Roman"/>
          <w:bCs/>
          <w:color w:val="373A3C"/>
        </w:rPr>
        <w:t xml:space="preserve">Rhiannon’s connection to horses is another </w:t>
      </w:r>
      <w:r w:rsidR="000D7F1D" w:rsidRPr="007675AD">
        <w:rPr>
          <w:rFonts w:ascii="Times New Roman" w:hAnsi="Times New Roman" w:cs="Times New Roman"/>
          <w:bCs/>
          <w:color w:val="373A3C"/>
        </w:rPr>
        <w:t xml:space="preserve">indication </w:t>
      </w:r>
      <w:r w:rsidR="001545D0" w:rsidRPr="007675AD">
        <w:rPr>
          <w:rFonts w:ascii="Times New Roman" w:hAnsi="Times New Roman" w:cs="Times New Roman"/>
          <w:bCs/>
          <w:color w:val="373A3C"/>
        </w:rPr>
        <w:t xml:space="preserve">that </w:t>
      </w:r>
      <w:r w:rsidRPr="007675AD">
        <w:rPr>
          <w:rFonts w:ascii="Times New Roman" w:hAnsi="Times New Roman" w:cs="Times New Roman"/>
          <w:bCs/>
          <w:color w:val="373A3C"/>
        </w:rPr>
        <w:t xml:space="preserve">she 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may be </w:t>
      </w:r>
      <w:r w:rsidR="00C43202" w:rsidRPr="007675AD">
        <w:rPr>
          <w:rFonts w:ascii="Times New Roman" w:hAnsi="Times New Roman" w:cs="Times New Roman"/>
          <w:bCs/>
          <w:color w:val="373A3C"/>
        </w:rPr>
        <w:t xml:space="preserve">the </w:t>
      </w:r>
      <w:r w:rsidR="00A718E2" w:rsidRPr="007675AD">
        <w:rPr>
          <w:rFonts w:ascii="Times New Roman" w:hAnsi="Times New Roman" w:cs="Times New Roman"/>
          <w:bCs/>
          <w:color w:val="373A3C"/>
        </w:rPr>
        <w:t>embodiment</w:t>
      </w:r>
      <w:r w:rsidR="00C43202" w:rsidRPr="007675AD">
        <w:rPr>
          <w:rFonts w:ascii="Times New Roman" w:hAnsi="Times New Roman" w:cs="Times New Roman"/>
          <w:bCs/>
          <w:color w:val="373A3C"/>
        </w:rPr>
        <w:t xml:space="preserve"> of 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a </w:t>
      </w:r>
      <w:r w:rsidR="00C43202" w:rsidRPr="007675AD">
        <w:rPr>
          <w:rFonts w:ascii="Times New Roman" w:hAnsi="Times New Roman" w:cs="Times New Roman"/>
          <w:bCs/>
          <w:color w:val="373A3C"/>
        </w:rPr>
        <w:t>sovereignty</w:t>
      </w:r>
      <w:r w:rsidR="009476D7" w:rsidRPr="007675AD">
        <w:rPr>
          <w:rFonts w:ascii="Times New Roman" w:hAnsi="Times New Roman" w:cs="Times New Roman"/>
          <w:bCs/>
          <w:color w:val="373A3C"/>
        </w:rPr>
        <w:t xml:space="preserve"> goddess. </w:t>
      </w:r>
      <w:r w:rsidR="00392F3E">
        <w:rPr>
          <w:rFonts w:ascii="Times New Roman" w:hAnsi="Times New Roman" w:cs="Times New Roman"/>
          <w:bCs/>
          <w:color w:val="373A3C"/>
        </w:rPr>
        <w:t xml:space="preserve">When </w:t>
      </w:r>
      <w:proofErr w:type="spellStart"/>
      <w:r w:rsidR="00392F3E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392F3E">
        <w:rPr>
          <w:rFonts w:ascii="Times New Roman" w:hAnsi="Times New Roman" w:cs="Times New Roman"/>
          <w:bCs/>
          <w:color w:val="373A3C"/>
        </w:rPr>
        <w:t xml:space="preserve"> first sees </w:t>
      </w:r>
      <w:r w:rsidR="00392F3E" w:rsidRPr="007675AD">
        <w:rPr>
          <w:rFonts w:ascii="Times New Roman" w:hAnsi="Times New Roman" w:cs="Times New Roman"/>
          <w:bCs/>
          <w:color w:val="373A3C"/>
        </w:rPr>
        <w:t>Rhiannon</w:t>
      </w:r>
      <w:r w:rsidR="00392F3E">
        <w:rPr>
          <w:rFonts w:ascii="Times New Roman" w:hAnsi="Times New Roman" w:cs="Times New Roman"/>
          <w:bCs/>
          <w:color w:val="373A3C"/>
        </w:rPr>
        <w:t xml:space="preserve">, she </w:t>
      </w:r>
      <w:r w:rsidR="00392F3E" w:rsidRPr="007675AD">
        <w:rPr>
          <w:rFonts w:ascii="Times New Roman" w:hAnsi="Times New Roman" w:cs="Times New Roman"/>
          <w:bCs/>
          <w:color w:val="373A3C"/>
        </w:rPr>
        <w:t>is riding a horse</w:t>
      </w:r>
      <w:r w:rsidR="00392F3E">
        <w:rPr>
          <w:rFonts w:ascii="Times New Roman" w:hAnsi="Times New Roman" w:cs="Times New Roman"/>
          <w:bCs/>
          <w:color w:val="373A3C"/>
        </w:rPr>
        <w:t xml:space="preserve">, </w:t>
      </w:r>
      <w:r w:rsidR="00392F3E" w:rsidRPr="007675AD">
        <w:rPr>
          <w:rFonts w:ascii="Times New Roman" w:hAnsi="Times New Roman" w:cs="Times New Roman"/>
          <w:bCs/>
          <w:color w:val="373A3C"/>
        </w:rPr>
        <w:t>and she is associated with horses in other parts of the</w:t>
      </w:r>
      <w:r w:rsidR="00392F3E">
        <w:rPr>
          <w:rFonts w:ascii="Times New Roman" w:hAnsi="Times New Roman" w:cs="Times New Roman"/>
          <w:bCs/>
          <w:color w:val="373A3C"/>
        </w:rPr>
        <w:t xml:space="preserve"> First Branch</w:t>
      </w:r>
      <w:r w:rsidR="00392F3E" w:rsidRPr="007675AD">
        <w:rPr>
          <w:rFonts w:ascii="Times New Roman" w:hAnsi="Times New Roman" w:cs="Times New Roman"/>
          <w:bCs/>
          <w:color w:val="373A3C"/>
        </w:rPr>
        <w:t xml:space="preserve"> as well as in the Third Branch.</w:t>
      </w:r>
      <w:r w:rsidR="00392F3E">
        <w:rPr>
          <w:rFonts w:ascii="Times New Roman" w:hAnsi="Times New Roman" w:cs="Times New Roman"/>
          <w:bCs/>
          <w:color w:val="373A3C"/>
        </w:rPr>
        <w:t xml:space="preserve"> </w:t>
      </w:r>
      <w:r w:rsidR="00B3517A">
        <w:rPr>
          <w:rFonts w:ascii="Times New Roman" w:hAnsi="Times New Roman" w:cs="Times New Roman"/>
          <w:bCs/>
          <w:color w:val="373A3C"/>
        </w:rPr>
        <w:t>Rhiannon’s equine association</w:t>
      </w:r>
      <w:r w:rsidR="00F66F7E">
        <w:rPr>
          <w:rFonts w:ascii="Times New Roman" w:hAnsi="Times New Roman" w:cs="Times New Roman"/>
          <w:bCs/>
          <w:color w:val="373A3C"/>
        </w:rPr>
        <w:t>s</w:t>
      </w:r>
      <w:r w:rsidR="00B3517A">
        <w:rPr>
          <w:rFonts w:ascii="Times New Roman" w:hAnsi="Times New Roman" w:cs="Times New Roman"/>
          <w:bCs/>
          <w:color w:val="373A3C"/>
        </w:rPr>
        <w:t xml:space="preserve"> link her to goddesses such as </w:t>
      </w:r>
      <w:r w:rsidR="00B3517A" w:rsidRPr="007675AD">
        <w:rPr>
          <w:rFonts w:ascii="Times New Roman" w:hAnsi="Times New Roman" w:cs="Times New Roman"/>
          <w:bCs/>
          <w:color w:val="373A3C"/>
        </w:rPr>
        <w:t xml:space="preserve">the </w:t>
      </w:r>
      <w:proofErr w:type="spellStart"/>
      <w:r w:rsidR="00B3517A" w:rsidRPr="007675AD">
        <w:rPr>
          <w:rFonts w:ascii="Times New Roman" w:hAnsi="Times New Roman" w:cs="Times New Roman"/>
          <w:bCs/>
          <w:color w:val="373A3C"/>
        </w:rPr>
        <w:t>Gaulish</w:t>
      </w:r>
      <w:proofErr w:type="spellEnd"/>
      <w:r w:rsidR="00B3517A" w:rsidRPr="007675AD">
        <w:rPr>
          <w:rFonts w:ascii="Times New Roman" w:hAnsi="Times New Roman" w:cs="Times New Roman"/>
          <w:bCs/>
          <w:color w:val="373A3C"/>
        </w:rPr>
        <w:t xml:space="preserve"> horse-goddess, </w:t>
      </w:r>
      <w:proofErr w:type="spellStart"/>
      <w:r w:rsidR="00B3517A" w:rsidRPr="007675AD">
        <w:rPr>
          <w:rFonts w:ascii="Times New Roman" w:hAnsi="Times New Roman" w:cs="Times New Roman"/>
          <w:bCs/>
          <w:color w:val="373A3C"/>
        </w:rPr>
        <w:t>Epona</w:t>
      </w:r>
      <w:proofErr w:type="spellEnd"/>
      <w:r w:rsidR="00721AE8">
        <w:rPr>
          <w:rFonts w:ascii="Times New Roman" w:hAnsi="Times New Roman" w:cs="Times New Roman"/>
          <w:bCs/>
          <w:color w:val="373A3C"/>
          <w:lang/>
        </w:rPr>
        <w:t>,</w:t>
      </w:r>
      <w:r w:rsidR="00B3517A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8"/>
      </w:r>
      <w:r w:rsidR="00B3517A">
        <w:rPr>
          <w:rFonts w:ascii="Times New Roman" w:hAnsi="Times New Roman" w:cs="Times New Roman"/>
          <w:bCs/>
          <w:color w:val="373A3C"/>
        </w:rPr>
        <w:t xml:space="preserve"> </w:t>
      </w:r>
      <w:r w:rsidR="00721AE8">
        <w:rPr>
          <w:rFonts w:ascii="Times New Roman" w:hAnsi="Times New Roman" w:cs="Times New Roman"/>
          <w:bCs/>
          <w:color w:val="373A3C"/>
          <w:lang/>
        </w:rPr>
        <w:t>and r</w:t>
      </w:r>
      <w:proofErr w:type="spellStart"/>
      <w:r w:rsidR="00392F3E" w:rsidRPr="007675AD">
        <w:rPr>
          <w:rFonts w:ascii="Times New Roman" w:hAnsi="Times New Roman" w:cs="Times New Roman"/>
          <w:bCs/>
          <w:color w:val="373A3C"/>
        </w:rPr>
        <w:t>ituals</w:t>
      </w:r>
      <w:proofErr w:type="spellEnd"/>
      <w:r w:rsidR="00392F3E" w:rsidRPr="007675AD">
        <w:rPr>
          <w:rFonts w:ascii="Times New Roman" w:hAnsi="Times New Roman" w:cs="Times New Roman"/>
          <w:bCs/>
          <w:color w:val="373A3C"/>
        </w:rPr>
        <w:t xml:space="preserve"> involving horses </w:t>
      </w:r>
      <w:r w:rsidR="00392F3E">
        <w:rPr>
          <w:rFonts w:ascii="Times New Roman" w:hAnsi="Times New Roman" w:cs="Times New Roman"/>
          <w:bCs/>
          <w:color w:val="373A3C"/>
        </w:rPr>
        <w:t>are thought to have been part of</w:t>
      </w:r>
      <w:r w:rsidR="00392F3E" w:rsidRPr="007675AD">
        <w:rPr>
          <w:rFonts w:ascii="Times New Roman" w:hAnsi="Times New Roman" w:cs="Times New Roman"/>
          <w:bCs/>
          <w:color w:val="373A3C"/>
        </w:rPr>
        <w:t xml:space="preserve"> ancient inauguration rites relating to sacral kingship </w:t>
      </w:r>
      <w:r w:rsidR="00392F3E">
        <w:rPr>
          <w:rFonts w:ascii="Times New Roman" w:hAnsi="Times New Roman" w:cs="Times New Roman"/>
          <w:bCs/>
          <w:color w:val="373A3C"/>
        </w:rPr>
        <w:t>in which</w:t>
      </w:r>
      <w:r w:rsidR="00392F3E" w:rsidRPr="007675AD">
        <w:rPr>
          <w:rFonts w:ascii="Times New Roman" w:hAnsi="Times New Roman" w:cs="Times New Roman"/>
          <w:bCs/>
          <w:color w:val="373A3C"/>
        </w:rPr>
        <w:t xml:space="preserve"> the king symbolically united with the sovereignty goddess.</w:t>
      </w:r>
      <w:r w:rsidR="00392F3E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9"/>
      </w:r>
      <w:r w:rsidR="00392F3E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66F7E">
        <w:rPr>
          <w:rFonts w:ascii="Times New Roman" w:hAnsi="Times New Roman" w:cs="Times New Roman"/>
          <w:bCs/>
          <w:color w:val="373A3C"/>
        </w:rPr>
        <w:t xml:space="preserve">Because of Rhiannon’s connection to horses and sacral kingship, then she could be considered to be the manifestation of the sovereignty goddess. </w:t>
      </w:r>
      <w:r w:rsidR="00392F3E">
        <w:rPr>
          <w:rFonts w:ascii="Times New Roman" w:hAnsi="Times New Roman" w:cs="Times New Roman"/>
          <w:bCs/>
          <w:color w:val="373A3C"/>
        </w:rPr>
        <w:t xml:space="preserve"> </w:t>
      </w:r>
    </w:p>
    <w:p w14:paraId="0D5E59E8" w14:textId="77777777" w:rsidR="00C3746C" w:rsidRDefault="00C3746C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/>
          <w:bCs/>
          <w:color w:val="373A3C"/>
        </w:rPr>
      </w:pPr>
    </w:p>
    <w:p w14:paraId="0284FF0A" w14:textId="77777777" w:rsidR="00FB23B0" w:rsidRDefault="00FB23B0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  <w:u w:val="single"/>
        </w:rPr>
      </w:pPr>
    </w:p>
    <w:p w14:paraId="228D235E" w14:textId="77777777" w:rsidR="00721AE8" w:rsidRDefault="00721AE8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  <w:u w:val="single"/>
        </w:rPr>
      </w:pPr>
    </w:p>
    <w:p w14:paraId="63D80CAF" w14:textId="77777777" w:rsidR="00721AE8" w:rsidRDefault="00721AE8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  <w:u w:val="single"/>
        </w:rPr>
      </w:pPr>
    </w:p>
    <w:p w14:paraId="0F875769" w14:textId="1B92A531" w:rsidR="00BD2091" w:rsidRDefault="007257B2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  <w:u w:val="single"/>
        </w:rPr>
      </w:pPr>
      <w:r w:rsidRPr="007A4FD4">
        <w:rPr>
          <w:rFonts w:ascii="Times New Roman" w:hAnsi="Times New Roman" w:cs="Times New Roman"/>
          <w:bCs/>
          <w:color w:val="373A3C"/>
          <w:u w:val="single"/>
        </w:rPr>
        <w:lastRenderedPageBreak/>
        <w:t xml:space="preserve">Literary motifs </w:t>
      </w:r>
    </w:p>
    <w:p w14:paraId="27C22697" w14:textId="77777777" w:rsidR="006E3DEF" w:rsidRPr="00BD2091" w:rsidRDefault="006E3DEF" w:rsidP="007675AD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  <w:u w:val="single"/>
        </w:rPr>
      </w:pPr>
    </w:p>
    <w:p w14:paraId="66B91E01" w14:textId="67704C3C" w:rsidR="00C3746C" w:rsidRDefault="00BD5747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>
        <w:rPr>
          <w:bCs/>
          <w:color w:val="373A3C"/>
        </w:rPr>
        <w:t>Andrew Welsh</w:t>
      </w:r>
      <w:r w:rsidR="00B44AAD">
        <w:rPr>
          <w:bCs/>
          <w:color w:val="373A3C"/>
        </w:rPr>
        <w:t xml:space="preserve"> </w:t>
      </w:r>
      <w:r w:rsidR="00042CA8">
        <w:rPr>
          <w:bCs/>
          <w:color w:val="373A3C"/>
        </w:rPr>
        <w:t xml:space="preserve">has </w:t>
      </w:r>
      <w:r w:rsidR="00B44AAD">
        <w:rPr>
          <w:bCs/>
          <w:color w:val="373A3C"/>
        </w:rPr>
        <w:t>identifie</w:t>
      </w:r>
      <w:r w:rsidR="00042CA8">
        <w:rPr>
          <w:bCs/>
          <w:color w:val="373A3C"/>
        </w:rPr>
        <w:t>d a number of</w:t>
      </w:r>
      <w:r w:rsidR="00BD2091">
        <w:rPr>
          <w:bCs/>
          <w:color w:val="373A3C"/>
        </w:rPr>
        <w:t xml:space="preserve"> traditional literary</w:t>
      </w:r>
      <w:r w:rsidR="00B44AAD">
        <w:rPr>
          <w:bCs/>
          <w:color w:val="373A3C"/>
        </w:rPr>
        <w:t xml:space="preserve"> </w:t>
      </w:r>
      <w:r w:rsidR="0056308B" w:rsidRPr="007675AD">
        <w:rPr>
          <w:bCs/>
          <w:color w:val="373A3C"/>
        </w:rPr>
        <w:t xml:space="preserve">motifs </w:t>
      </w:r>
      <w:r w:rsidR="00260D56">
        <w:rPr>
          <w:bCs/>
          <w:color w:val="373A3C"/>
        </w:rPr>
        <w:t xml:space="preserve">that are </w:t>
      </w:r>
      <w:r w:rsidR="00FB23B0">
        <w:rPr>
          <w:bCs/>
          <w:color w:val="373A3C"/>
        </w:rPr>
        <w:t>found</w:t>
      </w:r>
      <w:r w:rsidR="00260D56">
        <w:rPr>
          <w:bCs/>
          <w:color w:val="373A3C"/>
        </w:rPr>
        <w:t xml:space="preserve"> in</w:t>
      </w:r>
      <w:r w:rsidR="00763103" w:rsidRPr="007675AD">
        <w:rPr>
          <w:bCs/>
          <w:color w:val="373A3C"/>
        </w:rPr>
        <w:t xml:space="preserve"> </w:t>
      </w:r>
      <w:r w:rsidR="00042CA8">
        <w:rPr>
          <w:bCs/>
          <w:color w:val="373A3C"/>
        </w:rPr>
        <w:t xml:space="preserve">folk literature </w:t>
      </w:r>
      <w:r w:rsidR="00FB23B0">
        <w:rPr>
          <w:bCs/>
          <w:color w:val="373A3C"/>
        </w:rPr>
        <w:t>and</w:t>
      </w:r>
      <w:r w:rsidR="00042CA8">
        <w:rPr>
          <w:bCs/>
          <w:color w:val="373A3C"/>
        </w:rPr>
        <w:t xml:space="preserve"> </w:t>
      </w:r>
      <w:r w:rsidR="00FB23B0">
        <w:rPr>
          <w:bCs/>
          <w:color w:val="373A3C"/>
        </w:rPr>
        <w:t xml:space="preserve">are </w:t>
      </w:r>
      <w:r w:rsidR="00042CA8">
        <w:rPr>
          <w:bCs/>
          <w:color w:val="373A3C"/>
        </w:rPr>
        <w:t xml:space="preserve">also apparent in </w:t>
      </w:r>
      <w:r w:rsidR="00763103" w:rsidRPr="007675AD">
        <w:rPr>
          <w:bCs/>
          <w:color w:val="373A3C"/>
        </w:rPr>
        <w:t xml:space="preserve">the </w:t>
      </w:r>
      <w:proofErr w:type="spellStart"/>
      <w:r w:rsidR="00BD2091">
        <w:rPr>
          <w:bCs/>
          <w:color w:val="373A3C"/>
        </w:rPr>
        <w:t>Mabinogi</w:t>
      </w:r>
      <w:proofErr w:type="spellEnd"/>
      <w:r w:rsidR="00042CA8">
        <w:rPr>
          <w:bCs/>
          <w:color w:val="373A3C"/>
        </w:rPr>
        <w:t>.</w:t>
      </w:r>
      <w:r w:rsidR="00C3746C" w:rsidRPr="00C3746C">
        <w:rPr>
          <w:rStyle w:val="FootnoteReference"/>
          <w:bCs/>
          <w:color w:val="373A3C"/>
        </w:rPr>
        <w:footnoteReference w:id="10"/>
      </w:r>
      <w:r w:rsidR="00C3746C" w:rsidRPr="00C3746C">
        <w:rPr>
          <w:bCs/>
          <w:color w:val="373A3C"/>
        </w:rPr>
        <w:t xml:space="preserve"> </w:t>
      </w:r>
      <w:r w:rsidR="002229D5" w:rsidRPr="007675AD">
        <w:rPr>
          <w:bCs/>
          <w:color w:val="373A3C"/>
        </w:rPr>
        <w:t>Th</w:t>
      </w:r>
      <w:r w:rsidR="00BD2091">
        <w:rPr>
          <w:bCs/>
          <w:color w:val="373A3C"/>
        </w:rPr>
        <w:t xml:space="preserve">ose </w:t>
      </w:r>
      <w:r w:rsidR="00ED7BBA">
        <w:rPr>
          <w:bCs/>
          <w:color w:val="373A3C"/>
        </w:rPr>
        <w:t>that relate</w:t>
      </w:r>
      <w:r w:rsidR="00BD2091">
        <w:rPr>
          <w:bCs/>
          <w:color w:val="373A3C"/>
        </w:rPr>
        <w:t xml:space="preserve"> to the passa</w:t>
      </w:r>
      <w:r w:rsidR="00ED7BBA">
        <w:rPr>
          <w:bCs/>
          <w:color w:val="373A3C"/>
        </w:rPr>
        <w:t xml:space="preserve">ge </w:t>
      </w:r>
      <w:r w:rsidR="00F66F7E">
        <w:rPr>
          <w:bCs/>
          <w:color w:val="373A3C"/>
        </w:rPr>
        <w:t>include</w:t>
      </w:r>
      <w:r w:rsidR="00ED7BBA">
        <w:rPr>
          <w:bCs/>
          <w:color w:val="373A3C"/>
        </w:rPr>
        <w:t xml:space="preserve"> a</w:t>
      </w:r>
      <w:r w:rsidR="00CE6F6F">
        <w:rPr>
          <w:bCs/>
          <w:color w:val="373A3C"/>
        </w:rPr>
        <w:t xml:space="preserve"> magic hill</w:t>
      </w:r>
      <w:r w:rsidR="00ED7BBA">
        <w:rPr>
          <w:bCs/>
          <w:color w:val="373A3C"/>
        </w:rPr>
        <w:t xml:space="preserve">, magic horse, </w:t>
      </w:r>
      <w:r w:rsidR="00CE6F6F">
        <w:rPr>
          <w:bCs/>
          <w:color w:val="373A3C"/>
        </w:rPr>
        <w:t>fairy mistress, fair</w:t>
      </w:r>
      <w:r w:rsidR="00F66F7E">
        <w:rPr>
          <w:bCs/>
          <w:color w:val="373A3C"/>
        </w:rPr>
        <w:t>y</w:t>
      </w:r>
      <w:r w:rsidR="00CE6F6F">
        <w:rPr>
          <w:bCs/>
          <w:color w:val="373A3C"/>
        </w:rPr>
        <w:t xml:space="preserve"> horse, fair</w:t>
      </w:r>
      <w:r w:rsidR="00F66F7E">
        <w:rPr>
          <w:bCs/>
          <w:color w:val="373A3C"/>
        </w:rPr>
        <w:t>y</w:t>
      </w:r>
      <w:r w:rsidR="00CE6F6F">
        <w:rPr>
          <w:bCs/>
          <w:color w:val="373A3C"/>
        </w:rPr>
        <w:t xml:space="preserve"> riding </w:t>
      </w:r>
      <w:r w:rsidR="00F66F7E">
        <w:rPr>
          <w:bCs/>
          <w:color w:val="373A3C"/>
        </w:rPr>
        <w:t xml:space="preserve">a </w:t>
      </w:r>
      <w:r w:rsidR="00CE6F6F">
        <w:rPr>
          <w:bCs/>
          <w:color w:val="373A3C"/>
        </w:rPr>
        <w:t>white horse, and a girl having to marry her father’s choice.</w:t>
      </w:r>
      <w:r w:rsidR="00CE6F6F">
        <w:rPr>
          <w:rStyle w:val="FootnoteReference"/>
          <w:bCs/>
          <w:color w:val="373A3C"/>
        </w:rPr>
        <w:footnoteReference w:id="11"/>
      </w:r>
      <w:r w:rsidR="00CE6F6F">
        <w:rPr>
          <w:bCs/>
          <w:color w:val="373A3C"/>
        </w:rPr>
        <w:t xml:space="preserve"> </w:t>
      </w:r>
      <w:r w:rsidR="00C3746C">
        <w:rPr>
          <w:bCs/>
          <w:color w:val="373A3C"/>
        </w:rPr>
        <w:t xml:space="preserve">Of particular significance is the fairy mistress motif. </w:t>
      </w:r>
      <w:r w:rsidR="0014628F" w:rsidRPr="007675AD">
        <w:rPr>
          <w:bCs/>
          <w:color w:val="373A3C"/>
        </w:rPr>
        <w:t xml:space="preserve">Juliette </w:t>
      </w:r>
      <w:r w:rsidR="0007479E" w:rsidRPr="007675AD">
        <w:rPr>
          <w:bCs/>
          <w:color w:val="373A3C"/>
        </w:rPr>
        <w:t xml:space="preserve">Wood </w:t>
      </w:r>
      <w:r w:rsidR="00C3746C">
        <w:rPr>
          <w:bCs/>
          <w:color w:val="373A3C"/>
        </w:rPr>
        <w:t xml:space="preserve">explains </w:t>
      </w:r>
      <w:r w:rsidR="0007479E" w:rsidRPr="007675AD">
        <w:rPr>
          <w:bCs/>
          <w:color w:val="373A3C"/>
        </w:rPr>
        <w:t>that ‘Rhiannon is an Otherworld being who takes the initiative in seeking out her lover. This puts her within the tradition of the fairy mistress, which is a strong one in Celtic tradition.’</w:t>
      </w:r>
      <w:r w:rsidR="0007479E" w:rsidRPr="007675AD">
        <w:rPr>
          <w:rStyle w:val="FootnoteReference"/>
          <w:bCs/>
          <w:color w:val="373A3C"/>
        </w:rPr>
        <w:footnoteReference w:id="12"/>
      </w:r>
      <w:r w:rsidR="0007479E" w:rsidRPr="007675AD">
        <w:rPr>
          <w:bCs/>
          <w:color w:val="373A3C"/>
        </w:rPr>
        <w:t xml:space="preserve"> </w:t>
      </w:r>
      <w:proofErr w:type="spellStart"/>
      <w:r w:rsidR="00A35C81" w:rsidRPr="007675AD">
        <w:rPr>
          <w:bCs/>
          <w:color w:val="373A3C"/>
        </w:rPr>
        <w:t>Niam</w:t>
      </w:r>
      <w:proofErr w:type="spellEnd"/>
      <w:r w:rsidR="00A35C81" w:rsidRPr="007675AD">
        <w:rPr>
          <w:bCs/>
          <w:color w:val="373A3C"/>
        </w:rPr>
        <w:t xml:space="preserve"> of the Golden Hair</w:t>
      </w:r>
      <w:r w:rsidR="00785838" w:rsidRPr="007675AD">
        <w:rPr>
          <w:bCs/>
          <w:color w:val="373A3C"/>
        </w:rPr>
        <w:t>, for instance, is an example of the fairy mistress motif in Irish folk literature</w:t>
      </w:r>
      <w:r w:rsidR="002F6F56" w:rsidRPr="007675AD">
        <w:rPr>
          <w:bCs/>
          <w:color w:val="373A3C"/>
        </w:rPr>
        <w:t xml:space="preserve">. Like Rhiannon, </w:t>
      </w:r>
      <w:proofErr w:type="spellStart"/>
      <w:r w:rsidR="002F6F56" w:rsidRPr="007675AD">
        <w:rPr>
          <w:bCs/>
          <w:color w:val="373A3C"/>
        </w:rPr>
        <w:t>Niam</w:t>
      </w:r>
      <w:proofErr w:type="spellEnd"/>
      <w:r w:rsidR="002F6F56" w:rsidRPr="007675AD">
        <w:rPr>
          <w:bCs/>
          <w:color w:val="373A3C"/>
        </w:rPr>
        <w:t xml:space="preserve"> </w:t>
      </w:r>
      <w:r w:rsidR="00A35C81" w:rsidRPr="007675AD">
        <w:rPr>
          <w:bCs/>
          <w:color w:val="373A3C"/>
        </w:rPr>
        <w:t>is from the Otherworld</w:t>
      </w:r>
      <w:r w:rsidR="00785838" w:rsidRPr="007675AD">
        <w:rPr>
          <w:bCs/>
          <w:color w:val="373A3C"/>
        </w:rPr>
        <w:t xml:space="preserve"> </w:t>
      </w:r>
      <w:r w:rsidR="002F6F56" w:rsidRPr="007675AD">
        <w:rPr>
          <w:bCs/>
          <w:color w:val="373A3C"/>
        </w:rPr>
        <w:t xml:space="preserve">and she </w:t>
      </w:r>
      <w:r w:rsidR="0014628F" w:rsidRPr="007675AD">
        <w:rPr>
          <w:color w:val="373A3C"/>
        </w:rPr>
        <w:t xml:space="preserve">appears to </w:t>
      </w:r>
      <w:proofErr w:type="spellStart"/>
      <w:r w:rsidR="0014628F" w:rsidRPr="007675AD">
        <w:rPr>
          <w:color w:val="373A3C"/>
        </w:rPr>
        <w:t>Oisin</w:t>
      </w:r>
      <w:proofErr w:type="spellEnd"/>
      <w:r w:rsidR="0014628F" w:rsidRPr="007675AD">
        <w:rPr>
          <w:color w:val="373A3C"/>
        </w:rPr>
        <w:t xml:space="preserve"> </w:t>
      </w:r>
      <w:r w:rsidR="003D225F" w:rsidRPr="007675AD">
        <w:rPr>
          <w:color w:val="373A3C"/>
        </w:rPr>
        <w:t>riding a white horse</w:t>
      </w:r>
      <w:r w:rsidR="004325DC" w:rsidRPr="007675AD">
        <w:rPr>
          <w:color w:val="373A3C"/>
        </w:rPr>
        <w:t xml:space="preserve"> </w:t>
      </w:r>
      <w:r w:rsidR="0014628F" w:rsidRPr="007675AD">
        <w:rPr>
          <w:color w:val="373A3C"/>
        </w:rPr>
        <w:t>and seeks</w:t>
      </w:r>
      <w:r w:rsidR="004325DC" w:rsidRPr="007675AD">
        <w:rPr>
          <w:color w:val="373A3C"/>
        </w:rPr>
        <w:t xml:space="preserve"> </w:t>
      </w:r>
      <w:r w:rsidR="003D225F" w:rsidRPr="007675AD">
        <w:rPr>
          <w:color w:val="373A3C"/>
        </w:rPr>
        <w:t>him out to be her husband</w:t>
      </w:r>
      <w:r w:rsidR="00A35C81" w:rsidRPr="007675AD">
        <w:rPr>
          <w:color w:val="373A3C"/>
        </w:rPr>
        <w:t>.</w:t>
      </w:r>
      <w:r w:rsidR="00785838" w:rsidRPr="007675AD">
        <w:rPr>
          <w:rStyle w:val="FootnoteReference"/>
          <w:bCs/>
          <w:color w:val="373A3C"/>
        </w:rPr>
        <w:t xml:space="preserve"> </w:t>
      </w:r>
      <w:r w:rsidR="00785838" w:rsidRPr="007675AD">
        <w:rPr>
          <w:rStyle w:val="FootnoteReference"/>
          <w:bCs/>
          <w:color w:val="373A3C"/>
        </w:rPr>
        <w:footnoteReference w:id="13"/>
      </w:r>
    </w:p>
    <w:p w14:paraId="3DD394A7" w14:textId="77777777" w:rsidR="0009176F" w:rsidRPr="0009176F" w:rsidRDefault="0009176F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</w:p>
    <w:p w14:paraId="66C100BA" w14:textId="77777777" w:rsidR="00E27EC9" w:rsidRPr="007A4FD4" w:rsidRDefault="001B323C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7A4FD4">
        <w:rPr>
          <w:bCs/>
          <w:color w:val="373A3C"/>
          <w:u w:val="single"/>
        </w:rPr>
        <w:t xml:space="preserve">Characterisation </w:t>
      </w:r>
    </w:p>
    <w:p w14:paraId="1545BCC9" w14:textId="49FABD0E" w:rsidR="002A657C" w:rsidRDefault="00D74E6E" w:rsidP="002A657C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  <w:r w:rsidRPr="007675AD">
        <w:rPr>
          <w:rFonts w:ascii="Times New Roman" w:eastAsia="Times New Roman" w:hAnsi="Times New Roman" w:cs="Times New Roman"/>
          <w:color w:val="373A3C"/>
        </w:rPr>
        <w:t xml:space="preserve">Rhiannon is the dominant </w:t>
      </w:r>
      <w:r w:rsidR="00E91994">
        <w:rPr>
          <w:rFonts w:ascii="Times New Roman" w:eastAsia="Times New Roman" w:hAnsi="Times New Roman" w:cs="Times New Roman"/>
          <w:color w:val="373A3C"/>
        </w:rPr>
        <w:t>figure</w:t>
      </w:r>
      <w:r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850BAF" w:rsidRPr="007675AD">
        <w:rPr>
          <w:rFonts w:ascii="Times New Roman" w:eastAsia="Times New Roman" w:hAnsi="Times New Roman" w:cs="Times New Roman"/>
          <w:color w:val="373A3C"/>
        </w:rPr>
        <w:t>in the passage</w:t>
      </w:r>
      <w:r w:rsidR="00E91994">
        <w:rPr>
          <w:rFonts w:ascii="Times New Roman" w:eastAsia="Times New Roman" w:hAnsi="Times New Roman" w:cs="Times New Roman"/>
          <w:color w:val="373A3C"/>
        </w:rPr>
        <w:t xml:space="preserve"> and</w:t>
      </w:r>
      <w:r w:rsidR="00ED7BBA">
        <w:rPr>
          <w:rFonts w:ascii="Times New Roman" w:eastAsia="Times New Roman" w:hAnsi="Times New Roman" w:cs="Times New Roman"/>
          <w:color w:val="373A3C"/>
        </w:rPr>
        <w:t xml:space="preserve"> she</w:t>
      </w:r>
      <w:r w:rsidR="00E91994">
        <w:rPr>
          <w:rFonts w:ascii="Times New Roman" w:eastAsia="Times New Roman" w:hAnsi="Times New Roman" w:cs="Times New Roman"/>
          <w:color w:val="373A3C"/>
        </w:rPr>
        <w:t xml:space="preserve"> 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has </w:t>
      </w:r>
      <w:r w:rsidR="00294BA8">
        <w:rPr>
          <w:rFonts w:ascii="Times New Roman" w:eastAsia="Times New Roman" w:hAnsi="Times New Roman" w:cs="Times New Roman"/>
          <w:color w:val="373A3C"/>
        </w:rPr>
        <w:t>characteris</w:t>
      </w:r>
      <w:r w:rsidR="00E91994">
        <w:rPr>
          <w:rFonts w:ascii="Times New Roman" w:eastAsia="Times New Roman" w:hAnsi="Times New Roman" w:cs="Times New Roman"/>
          <w:color w:val="373A3C"/>
        </w:rPr>
        <w:t>tic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s </w:t>
      </w:r>
      <w:r w:rsidR="00002F40">
        <w:rPr>
          <w:rFonts w:ascii="Times New Roman" w:eastAsia="Times New Roman" w:hAnsi="Times New Roman" w:cs="Times New Roman"/>
          <w:color w:val="373A3C"/>
        </w:rPr>
        <w:t xml:space="preserve">of </w:t>
      </w:r>
      <w:r w:rsidR="00E91994">
        <w:rPr>
          <w:rFonts w:ascii="Times New Roman" w:eastAsia="Times New Roman" w:hAnsi="Times New Roman" w:cs="Times New Roman"/>
          <w:color w:val="373A3C"/>
        </w:rPr>
        <w:t>a</w:t>
      </w:r>
      <w:r w:rsidR="00002F40">
        <w:rPr>
          <w:rFonts w:ascii="Times New Roman" w:eastAsia="Times New Roman" w:hAnsi="Times New Roman" w:cs="Times New Roman"/>
          <w:color w:val="373A3C"/>
        </w:rPr>
        <w:t xml:space="preserve"> </w:t>
      </w:r>
      <w:r w:rsidR="007F367E">
        <w:rPr>
          <w:rFonts w:ascii="Times New Roman" w:eastAsia="Times New Roman" w:hAnsi="Times New Roman" w:cs="Times New Roman"/>
          <w:color w:val="373A3C"/>
        </w:rPr>
        <w:t>sovereignty go</w:t>
      </w:r>
      <w:r w:rsidR="00ED7BBA">
        <w:rPr>
          <w:rFonts w:ascii="Times New Roman" w:eastAsia="Times New Roman" w:hAnsi="Times New Roman" w:cs="Times New Roman"/>
          <w:color w:val="373A3C"/>
        </w:rPr>
        <w:t>d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dess </w:t>
      </w:r>
      <w:r w:rsidR="00ED7BBA">
        <w:rPr>
          <w:rFonts w:ascii="Times New Roman" w:eastAsia="Times New Roman" w:hAnsi="Times New Roman" w:cs="Times New Roman"/>
          <w:color w:val="373A3C"/>
        </w:rPr>
        <w:t>and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 </w:t>
      </w:r>
      <w:r w:rsidR="00002F40">
        <w:rPr>
          <w:rFonts w:ascii="Times New Roman" w:eastAsia="Times New Roman" w:hAnsi="Times New Roman" w:cs="Times New Roman"/>
          <w:color w:val="373A3C"/>
        </w:rPr>
        <w:t>fairy mistress</w:t>
      </w:r>
      <w:r w:rsidR="00CB162B">
        <w:rPr>
          <w:rFonts w:ascii="Times New Roman" w:eastAsia="Times New Roman" w:hAnsi="Times New Roman" w:cs="Times New Roman"/>
          <w:color w:val="373A3C"/>
        </w:rPr>
        <w:t xml:space="preserve"> </w:t>
      </w:r>
      <w:r w:rsidR="007F367E">
        <w:rPr>
          <w:rFonts w:ascii="Times New Roman" w:eastAsia="Times New Roman" w:hAnsi="Times New Roman" w:cs="Times New Roman"/>
          <w:color w:val="373A3C"/>
        </w:rPr>
        <w:t>in that she</w:t>
      </w:r>
      <w:r w:rsidR="0061657B">
        <w:rPr>
          <w:rFonts w:ascii="Times New Roman" w:hAnsi="Times New Roman" w:cs="Times New Roman"/>
          <w:bCs/>
          <w:color w:val="373A3C"/>
        </w:rPr>
        <w:t xml:space="preserve"> </w:t>
      </w:r>
      <w:r w:rsidR="00AA13D0">
        <w:rPr>
          <w:rFonts w:ascii="Times New Roman" w:hAnsi="Times New Roman" w:cs="Times New Roman"/>
          <w:bCs/>
          <w:color w:val="373A3C"/>
        </w:rPr>
        <w:t xml:space="preserve">actively </w:t>
      </w:r>
      <w:r w:rsidR="00E91994">
        <w:rPr>
          <w:rFonts w:ascii="Times New Roman" w:hAnsi="Times New Roman" w:cs="Times New Roman"/>
          <w:bCs/>
          <w:color w:val="373A3C"/>
        </w:rPr>
        <w:t>seeks out</w:t>
      </w:r>
      <w:r w:rsidR="00780827">
        <w:rPr>
          <w:rFonts w:ascii="Times New Roman" w:hAnsi="Times New Roman" w:cs="Times New Roman"/>
          <w:bCs/>
          <w:color w:val="373A3C"/>
        </w:rPr>
        <w:t xml:space="preserve"> </w:t>
      </w:r>
      <w:r w:rsidR="004C6CEB">
        <w:rPr>
          <w:rFonts w:ascii="Times New Roman" w:hAnsi="Times New Roman" w:cs="Times New Roman"/>
          <w:bCs/>
          <w:color w:val="373A3C"/>
        </w:rPr>
        <w:t>the man she wants to marry</w:t>
      </w:r>
      <w:r w:rsidR="00E91994">
        <w:rPr>
          <w:rFonts w:ascii="Times New Roman" w:hAnsi="Times New Roman" w:cs="Times New Roman"/>
          <w:bCs/>
          <w:color w:val="373A3C"/>
        </w:rPr>
        <w:t xml:space="preserve">. </w:t>
      </w:r>
      <w:r w:rsidR="00FC484A">
        <w:rPr>
          <w:rFonts w:ascii="Times New Roman" w:hAnsi="Times New Roman" w:cs="Times New Roman"/>
          <w:bCs/>
          <w:color w:val="373A3C"/>
        </w:rPr>
        <w:t>This is contrary to</w:t>
      </w:r>
      <w:r w:rsidR="00CD60B9">
        <w:rPr>
          <w:rFonts w:ascii="Times New Roman" w:hAnsi="Times New Roman" w:cs="Times New Roman"/>
          <w:bCs/>
          <w:color w:val="373A3C"/>
        </w:rPr>
        <w:t xml:space="preserve"> </w:t>
      </w:r>
      <w:r w:rsidR="002647D7">
        <w:rPr>
          <w:rFonts w:ascii="Times New Roman" w:hAnsi="Times New Roman" w:cs="Times New Roman"/>
          <w:bCs/>
          <w:color w:val="373A3C"/>
        </w:rPr>
        <w:t>the</w:t>
      </w:r>
      <w:r w:rsidR="00E91994">
        <w:rPr>
          <w:rFonts w:ascii="Times New Roman" w:hAnsi="Times New Roman" w:cs="Times New Roman"/>
          <w:bCs/>
          <w:color w:val="373A3C"/>
        </w:rPr>
        <w:t xml:space="preserve"> subordinate </w:t>
      </w:r>
      <w:r w:rsidR="00FC484A">
        <w:rPr>
          <w:rFonts w:ascii="Times New Roman" w:hAnsi="Times New Roman" w:cs="Times New Roman"/>
          <w:bCs/>
          <w:color w:val="373A3C"/>
        </w:rPr>
        <w:t>position</w:t>
      </w:r>
      <w:r w:rsidR="00D51DBC">
        <w:rPr>
          <w:rFonts w:ascii="Times New Roman" w:hAnsi="Times New Roman" w:cs="Times New Roman"/>
          <w:bCs/>
          <w:color w:val="373A3C"/>
        </w:rPr>
        <w:t xml:space="preserve"> of </w:t>
      </w:r>
      <w:r w:rsidR="00E91994">
        <w:rPr>
          <w:rFonts w:ascii="Times New Roman" w:hAnsi="Times New Roman" w:cs="Times New Roman"/>
          <w:bCs/>
          <w:color w:val="373A3C"/>
        </w:rPr>
        <w:t>wom</w:t>
      </w:r>
      <w:r w:rsidR="00FC484A">
        <w:rPr>
          <w:rFonts w:ascii="Times New Roman" w:hAnsi="Times New Roman" w:cs="Times New Roman"/>
          <w:bCs/>
          <w:color w:val="373A3C"/>
        </w:rPr>
        <w:t>e</w:t>
      </w:r>
      <w:r w:rsidR="00E91994">
        <w:rPr>
          <w:rFonts w:ascii="Times New Roman" w:hAnsi="Times New Roman" w:cs="Times New Roman"/>
          <w:bCs/>
          <w:color w:val="373A3C"/>
        </w:rPr>
        <w:t xml:space="preserve">n in </w:t>
      </w:r>
      <w:r w:rsidR="00FC484A">
        <w:rPr>
          <w:rFonts w:ascii="Times New Roman" w:hAnsi="Times New Roman" w:cs="Times New Roman"/>
          <w:bCs/>
          <w:color w:val="373A3C"/>
        </w:rPr>
        <w:t xml:space="preserve">Welsh </w:t>
      </w:r>
      <w:r w:rsidR="00780827">
        <w:rPr>
          <w:rFonts w:ascii="Times New Roman" w:hAnsi="Times New Roman" w:cs="Times New Roman"/>
          <w:bCs/>
          <w:color w:val="373A3C"/>
        </w:rPr>
        <w:t>medieval socie</w:t>
      </w:r>
      <w:r w:rsidR="00294BA8">
        <w:rPr>
          <w:rFonts w:ascii="Times New Roman" w:hAnsi="Times New Roman" w:cs="Times New Roman"/>
          <w:bCs/>
          <w:color w:val="373A3C"/>
        </w:rPr>
        <w:t>t</w:t>
      </w:r>
      <w:r w:rsidR="00486DC7">
        <w:rPr>
          <w:rFonts w:ascii="Times New Roman" w:hAnsi="Times New Roman" w:cs="Times New Roman"/>
          <w:bCs/>
          <w:color w:val="373A3C"/>
        </w:rPr>
        <w:t>y</w:t>
      </w:r>
      <w:r w:rsidR="0077065F">
        <w:rPr>
          <w:rFonts w:ascii="Times New Roman" w:hAnsi="Times New Roman" w:cs="Times New Roman"/>
          <w:bCs/>
          <w:color w:val="373A3C"/>
        </w:rPr>
        <w:t xml:space="preserve"> where </w:t>
      </w:r>
      <w:r w:rsidR="00FC484A">
        <w:rPr>
          <w:rFonts w:ascii="Times New Roman" w:hAnsi="Times New Roman" w:cs="Times New Roman"/>
          <w:bCs/>
          <w:color w:val="373A3C"/>
        </w:rPr>
        <w:t>a woman</w:t>
      </w:r>
      <w:r w:rsidR="00E03862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FC484A">
        <w:rPr>
          <w:rFonts w:ascii="Times New Roman" w:hAnsi="Times New Roman" w:cs="Times New Roman"/>
          <w:bCs/>
          <w:color w:val="373A3C"/>
        </w:rPr>
        <w:t>‘</w:t>
      </w:r>
      <w:r w:rsidR="00E03862" w:rsidRPr="007675AD">
        <w:rPr>
          <w:rFonts w:ascii="Times New Roman" w:hAnsi="Times New Roman" w:cs="Times New Roman"/>
          <w:bCs/>
          <w:color w:val="373A3C"/>
        </w:rPr>
        <w:t>would normally be given to a husband by the male members of her kin to unite two families, or as a favour or a gift.’</w:t>
      </w:r>
      <w:r w:rsidR="00E03862" w:rsidRPr="007675AD">
        <w:rPr>
          <w:rStyle w:val="FootnoteReference"/>
          <w:rFonts w:ascii="Times New Roman" w:hAnsi="Times New Roman" w:cs="Times New Roman"/>
          <w:bCs/>
          <w:color w:val="373A3C"/>
        </w:rPr>
        <w:footnoteReference w:id="14"/>
      </w:r>
      <w:r w:rsidR="00E03862" w:rsidRPr="007675AD">
        <w:rPr>
          <w:rFonts w:ascii="Times New Roman" w:hAnsi="Times New Roman" w:cs="Times New Roman"/>
          <w:bCs/>
          <w:color w:val="373A3C"/>
        </w:rPr>
        <w:t xml:space="preserve"> </w:t>
      </w:r>
      <w:r w:rsidR="00780827">
        <w:rPr>
          <w:rFonts w:ascii="Times New Roman" w:hAnsi="Times New Roman" w:cs="Times New Roman"/>
          <w:bCs/>
          <w:color w:val="373A3C"/>
        </w:rPr>
        <w:t>However,</w:t>
      </w:r>
      <w:r w:rsidR="00CB162B">
        <w:rPr>
          <w:rFonts w:ascii="Times New Roman" w:hAnsi="Times New Roman" w:cs="Times New Roman"/>
          <w:bCs/>
          <w:color w:val="373A3C"/>
        </w:rPr>
        <w:t xml:space="preserve"> </w:t>
      </w:r>
      <w:r w:rsidR="0077065F">
        <w:rPr>
          <w:rFonts w:ascii="Times New Roman" w:hAnsi="Times New Roman" w:cs="Times New Roman"/>
          <w:bCs/>
          <w:color w:val="373A3C"/>
        </w:rPr>
        <w:t>Rhi</w:t>
      </w:r>
      <w:r w:rsidR="00260D56">
        <w:rPr>
          <w:rFonts w:ascii="Times New Roman" w:hAnsi="Times New Roman" w:cs="Times New Roman"/>
          <w:bCs/>
          <w:color w:val="373A3C"/>
        </w:rPr>
        <w:t>a</w:t>
      </w:r>
      <w:r w:rsidR="0077065F">
        <w:rPr>
          <w:rFonts w:ascii="Times New Roman" w:hAnsi="Times New Roman" w:cs="Times New Roman"/>
          <w:bCs/>
          <w:color w:val="373A3C"/>
        </w:rPr>
        <w:t xml:space="preserve">nnon is not </w:t>
      </w:r>
      <w:r w:rsidR="00260D56">
        <w:rPr>
          <w:rFonts w:ascii="Times New Roman" w:hAnsi="Times New Roman" w:cs="Times New Roman"/>
          <w:bCs/>
          <w:color w:val="373A3C"/>
        </w:rPr>
        <w:t>entirely</w:t>
      </w:r>
      <w:r w:rsidR="00ED7BBA">
        <w:rPr>
          <w:rFonts w:ascii="Times New Roman" w:hAnsi="Times New Roman" w:cs="Times New Roman"/>
          <w:bCs/>
          <w:color w:val="373A3C"/>
        </w:rPr>
        <w:t xml:space="preserve"> operating </w:t>
      </w:r>
      <w:r w:rsidR="0077065F">
        <w:rPr>
          <w:rFonts w:ascii="Times New Roman" w:hAnsi="Times New Roman" w:cs="Times New Roman"/>
          <w:bCs/>
          <w:color w:val="373A3C"/>
        </w:rPr>
        <w:t xml:space="preserve">outside of </w:t>
      </w:r>
      <w:r w:rsidR="00ED7BBA">
        <w:rPr>
          <w:rFonts w:ascii="Times New Roman" w:hAnsi="Times New Roman" w:cs="Times New Roman"/>
          <w:bCs/>
          <w:color w:val="373A3C"/>
        </w:rPr>
        <w:t xml:space="preserve">contemporary </w:t>
      </w:r>
      <w:r w:rsidR="0077065F">
        <w:rPr>
          <w:rFonts w:ascii="Times New Roman" w:hAnsi="Times New Roman" w:cs="Times New Roman"/>
          <w:bCs/>
          <w:color w:val="373A3C"/>
        </w:rPr>
        <w:t>social conventions. S</w:t>
      </w:r>
      <w:r w:rsidR="00163192">
        <w:rPr>
          <w:rFonts w:ascii="Times New Roman" w:hAnsi="Times New Roman" w:cs="Times New Roman"/>
          <w:bCs/>
          <w:color w:val="373A3C"/>
        </w:rPr>
        <w:t xml:space="preserve">he </w:t>
      </w:r>
      <w:r w:rsidR="00ED7BBA">
        <w:rPr>
          <w:rFonts w:ascii="Times New Roman" w:hAnsi="Times New Roman" w:cs="Times New Roman"/>
          <w:bCs/>
          <w:color w:val="373A3C"/>
        </w:rPr>
        <w:t>accepts</w:t>
      </w:r>
      <w:r w:rsidR="00FC484A">
        <w:rPr>
          <w:rFonts w:ascii="Times New Roman" w:hAnsi="Times New Roman" w:cs="Times New Roman"/>
          <w:bCs/>
          <w:color w:val="373A3C"/>
        </w:rPr>
        <w:t xml:space="preserve"> </w:t>
      </w:r>
      <w:r w:rsidR="00163192">
        <w:rPr>
          <w:rFonts w:ascii="Times New Roman" w:hAnsi="Times New Roman" w:cs="Times New Roman"/>
          <w:bCs/>
          <w:color w:val="373A3C"/>
        </w:rPr>
        <w:t>that if</w:t>
      </w:r>
      <w:r w:rsidR="0077065F">
        <w:rPr>
          <w:rFonts w:ascii="Times New Roman" w:hAnsi="Times New Roman" w:cs="Times New Roman"/>
          <w:bCs/>
          <w:color w:val="373A3C"/>
        </w:rPr>
        <w:t xml:space="preserve"> </w:t>
      </w:r>
      <w:proofErr w:type="spellStart"/>
      <w:r w:rsidR="0077065F">
        <w:rPr>
          <w:rFonts w:ascii="Times New Roman" w:hAnsi="Times New Roman" w:cs="Times New Roman"/>
          <w:bCs/>
          <w:color w:val="373A3C"/>
        </w:rPr>
        <w:t>Pwyll</w:t>
      </w:r>
      <w:proofErr w:type="spellEnd"/>
      <w:r w:rsidR="00163192">
        <w:rPr>
          <w:rFonts w:ascii="Times New Roman" w:hAnsi="Times New Roman" w:cs="Times New Roman"/>
          <w:bCs/>
          <w:color w:val="373A3C"/>
        </w:rPr>
        <w:t xml:space="preserve"> rejects her she will </w:t>
      </w:r>
      <w:r w:rsidR="00260D56">
        <w:rPr>
          <w:rFonts w:ascii="Times New Roman" w:hAnsi="Times New Roman" w:cs="Times New Roman"/>
          <w:bCs/>
          <w:color w:val="373A3C"/>
        </w:rPr>
        <w:t xml:space="preserve">have to </w:t>
      </w:r>
      <w:r w:rsidR="00163192">
        <w:rPr>
          <w:rFonts w:ascii="Times New Roman" w:hAnsi="Times New Roman" w:cs="Times New Roman"/>
          <w:bCs/>
          <w:color w:val="373A3C"/>
        </w:rPr>
        <w:t xml:space="preserve">marry </w:t>
      </w:r>
      <w:r w:rsidR="00ED7BBA">
        <w:rPr>
          <w:rFonts w:ascii="Times New Roman" w:hAnsi="Times New Roman" w:cs="Times New Roman"/>
          <w:bCs/>
          <w:color w:val="373A3C"/>
        </w:rPr>
        <w:t xml:space="preserve">a </w:t>
      </w:r>
      <w:r w:rsidR="00163192">
        <w:rPr>
          <w:rFonts w:ascii="Times New Roman" w:hAnsi="Times New Roman" w:cs="Times New Roman"/>
          <w:bCs/>
          <w:color w:val="373A3C"/>
        </w:rPr>
        <w:t>man</w:t>
      </w:r>
      <w:r w:rsidR="007F367E">
        <w:rPr>
          <w:rFonts w:ascii="Times New Roman" w:hAnsi="Times New Roman" w:cs="Times New Roman"/>
          <w:bCs/>
          <w:color w:val="373A3C"/>
        </w:rPr>
        <w:t xml:space="preserve"> that </w:t>
      </w:r>
      <w:r w:rsidR="00163192">
        <w:rPr>
          <w:rFonts w:ascii="Times New Roman" w:hAnsi="Times New Roman" w:cs="Times New Roman"/>
          <w:bCs/>
          <w:color w:val="373A3C"/>
        </w:rPr>
        <w:t xml:space="preserve">she doesn’t </w:t>
      </w:r>
      <w:r w:rsidR="00ED7BBA">
        <w:rPr>
          <w:rFonts w:ascii="Times New Roman" w:hAnsi="Times New Roman" w:cs="Times New Roman"/>
          <w:bCs/>
          <w:color w:val="373A3C"/>
        </w:rPr>
        <w:t>love</w:t>
      </w:r>
      <w:r w:rsidR="0077065F">
        <w:rPr>
          <w:rFonts w:ascii="Times New Roman" w:hAnsi="Times New Roman" w:cs="Times New Roman"/>
          <w:bCs/>
          <w:color w:val="373A3C"/>
        </w:rPr>
        <w:t>.</w:t>
      </w:r>
      <w:r w:rsidR="00A2357A">
        <w:rPr>
          <w:rFonts w:ascii="Times New Roman" w:hAnsi="Times New Roman" w:cs="Times New Roman"/>
          <w:bCs/>
          <w:color w:val="373A3C"/>
        </w:rPr>
        <w:t xml:space="preserve"> </w:t>
      </w:r>
      <w:r w:rsidR="00163192">
        <w:rPr>
          <w:rFonts w:ascii="Times New Roman" w:hAnsi="Times New Roman" w:cs="Times New Roman"/>
          <w:bCs/>
          <w:color w:val="373A3C"/>
        </w:rPr>
        <w:t xml:space="preserve">Fiona Winward explains that </w:t>
      </w:r>
      <w:r w:rsidR="00A2357A">
        <w:rPr>
          <w:rFonts w:ascii="Times New Roman" w:eastAsia="Times New Roman" w:hAnsi="Times New Roman" w:cs="Times New Roman"/>
          <w:color w:val="373A3C"/>
        </w:rPr>
        <w:t>Rhiannon is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using 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the power she has to its </w:t>
      </w:r>
      <w:r w:rsidR="00163192">
        <w:rPr>
          <w:rFonts w:ascii="Times New Roman" w:eastAsia="Times New Roman" w:hAnsi="Times New Roman" w:cs="Times New Roman"/>
          <w:color w:val="373A3C"/>
        </w:rPr>
        <w:t xml:space="preserve">full 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extent to </w:t>
      </w:r>
      <w:r w:rsidR="00A2357A">
        <w:rPr>
          <w:rFonts w:ascii="Times New Roman" w:eastAsia="Times New Roman" w:hAnsi="Times New Roman" w:cs="Times New Roman"/>
          <w:color w:val="373A3C"/>
        </w:rPr>
        <w:t>try and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 </w:t>
      </w:r>
      <w:r w:rsidR="006937C8" w:rsidRPr="007675AD">
        <w:rPr>
          <w:rFonts w:ascii="Times New Roman" w:eastAsia="Times New Roman" w:hAnsi="Times New Roman" w:cs="Times New Roman"/>
          <w:color w:val="373A3C"/>
        </w:rPr>
        <w:t>change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 circumstances</w:t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A2357A">
        <w:rPr>
          <w:rFonts w:ascii="Times New Roman" w:eastAsia="Times New Roman" w:hAnsi="Times New Roman" w:cs="Times New Roman"/>
          <w:color w:val="373A3C"/>
        </w:rPr>
        <w:t>in her life</w:t>
      </w:r>
      <w:r w:rsidR="00AA13D0">
        <w:rPr>
          <w:rFonts w:ascii="Times New Roman" w:eastAsia="Times New Roman" w:hAnsi="Times New Roman" w:cs="Times New Roman"/>
          <w:color w:val="373A3C"/>
        </w:rPr>
        <w:t>, but her dominance is really only a ‘thinly veiled independence’.</w:t>
      </w:r>
      <w:r w:rsidR="006937C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5"/>
      </w:r>
      <w:r w:rsidR="006937C8" w:rsidRPr="007675AD">
        <w:rPr>
          <w:rFonts w:ascii="Times New Roman" w:eastAsia="Times New Roman" w:hAnsi="Times New Roman" w:cs="Times New Roman"/>
          <w:color w:val="373A3C"/>
        </w:rPr>
        <w:t xml:space="preserve"> </w:t>
      </w:r>
    </w:p>
    <w:p w14:paraId="2F681CFF" w14:textId="77777777" w:rsidR="002A657C" w:rsidRDefault="002A657C" w:rsidP="002A657C">
      <w:pPr>
        <w:shd w:val="clear" w:color="auto" w:fill="FFFFFF"/>
        <w:spacing w:line="360" w:lineRule="auto"/>
        <w:outlineLvl w:val="0"/>
        <w:rPr>
          <w:rFonts w:ascii="Times New Roman" w:eastAsia="Times New Roman" w:hAnsi="Times New Roman" w:cs="Times New Roman"/>
          <w:color w:val="373A3C"/>
        </w:rPr>
      </w:pPr>
    </w:p>
    <w:p w14:paraId="482D4265" w14:textId="4EE95AF3" w:rsidR="00486DC7" w:rsidRPr="002A657C" w:rsidRDefault="004C6CEB" w:rsidP="002A657C">
      <w:pPr>
        <w:shd w:val="clear" w:color="auto" w:fill="FFFFFF"/>
        <w:spacing w:line="360" w:lineRule="auto"/>
        <w:outlineLvl w:val="0"/>
        <w:rPr>
          <w:rFonts w:ascii="Times New Roman" w:hAnsi="Times New Roman" w:cs="Times New Roman"/>
          <w:bCs/>
          <w:color w:val="373A3C"/>
        </w:rPr>
      </w:pPr>
      <w:proofErr w:type="spellStart"/>
      <w:r>
        <w:rPr>
          <w:rFonts w:ascii="Times New Roman" w:eastAsia="Times New Roman" w:hAnsi="Times New Roman" w:cs="Times New Roman"/>
          <w:color w:val="373A3C"/>
        </w:rPr>
        <w:lastRenderedPageBreak/>
        <w:t>Pwyll</w:t>
      </w:r>
      <w:proofErr w:type="spellEnd"/>
      <w:r w:rsidR="0077065F">
        <w:rPr>
          <w:rFonts w:ascii="Times New Roman" w:eastAsia="Times New Roman" w:hAnsi="Times New Roman" w:cs="Times New Roman"/>
          <w:color w:val="373A3C"/>
        </w:rPr>
        <w:t xml:space="preserve">, </w:t>
      </w:r>
      <w:r w:rsidR="00174A0E">
        <w:rPr>
          <w:rFonts w:ascii="Times New Roman" w:eastAsia="Times New Roman" w:hAnsi="Times New Roman" w:cs="Times New Roman"/>
          <w:color w:val="373A3C"/>
        </w:rPr>
        <w:t>however,</w:t>
      </w:r>
      <w:r w:rsidR="002A657C">
        <w:rPr>
          <w:rFonts w:ascii="Times New Roman" w:eastAsia="Times New Roman" w:hAnsi="Times New Roman" w:cs="Times New Roman"/>
          <w:color w:val="373A3C"/>
        </w:rPr>
        <w:t xml:space="preserve"> </w:t>
      </w:r>
      <w:r>
        <w:rPr>
          <w:rFonts w:ascii="Times New Roman" w:eastAsia="Times New Roman" w:hAnsi="Times New Roman" w:cs="Times New Roman"/>
          <w:color w:val="373A3C"/>
        </w:rPr>
        <w:t xml:space="preserve">is learning </w:t>
      </w:r>
      <w:r w:rsidR="00FC484A">
        <w:rPr>
          <w:rFonts w:ascii="Times New Roman" w:eastAsia="Times New Roman" w:hAnsi="Times New Roman" w:cs="Times New Roman"/>
          <w:color w:val="373A3C"/>
        </w:rPr>
        <w:t xml:space="preserve">the </w:t>
      </w:r>
      <w:r>
        <w:rPr>
          <w:rFonts w:ascii="Times New Roman" w:eastAsia="Times New Roman" w:hAnsi="Times New Roman" w:cs="Times New Roman"/>
          <w:color w:val="373A3C"/>
        </w:rPr>
        <w:t xml:space="preserve">character traits required to be an effective </w:t>
      </w:r>
      <w:r w:rsidR="005318F6">
        <w:rPr>
          <w:rFonts w:ascii="Times New Roman" w:eastAsia="Times New Roman" w:hAnsi="Times New Roman" w:cs="Times New Roman"/>
          <w:color w:val="373A3C"/>
        </w:rPr>
        <w:t>ruler</w:t>
      </w:r>
      <w:r w:rsidR="002A657C">
        <w:rPr>
          <w:rFonts w:ascii="Times New Roman" w:eastAsia="Times New Roman" w:hAnsi="Times New Roman" w:cs="Times New Roman"/>
          <w:color w:val="373A3C"/>
        </w:rPr>
        <w:t>.</w:t>
      </w:r>
      <w:r>
        <w:rPr>
          <w:rFonts w:ascii="Times New Roman" w:eastAsia="Times New Roman" w:hAnsi="Times New Roman" w:cs="Times New Roman"/>
          <w:color w:val="373A3C"/>
        </w:rPr>
        <w:t xml:space="preserve"> </w:t>
      </w:r>
      <w:r w:rsidR="00AC564F" w:rsidRPr="007675AD">
        <w:rPr>
          <w:rFonts w:ascii="Times New Roman" w:eastAsia="Times New Roman" w:hAnsi="Times New Roman" w:cs="Times New Roman"/>
          <w:color w:val="373A3C"/>
        </w:rPr>
        <w:t xml:space="preserve">Ironically, </w:t>
      </w:r>
      <w:proofErr w:type="spellStart"/>
      <w:r w:rsidR="00AC564F" w:rsidRPr="007675AD">
        <w:rPr>
          <w:rFonts w:ascii="Times New Roman" w:eastAsia="Times New Roman" w:hAnsi="Times New Roman" w:cs="Times New Roman"/>
          <w:color w:val="373A3C"/>
        </w:rPr>
        <w:t>Pwyll’s</w:t>
      </w:r>
      <w:proofErr w:type="spellEnd"/>
      <w:r w:rsidR="00AC564F" w:rsidRPr="007675AD">
        <w:rPr>
          <w:rFonts w:ascii="Times New Roman" w:eastAsia="Times New Roman" w:hAnsi="Times New Roman" w:cs="Times New Roman"/>
          <w:color w:val="373A3C"/>
        </w:rPr>
        <w:t xml:space="preserve"> name means ‘good sense’ or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>‘wisdom’</w:t>
      </w:r>
      <w:r w:rsidR="00F30AA3">
        <w:rPr>
          <w:rFonts w:ascii="Times New Roman" w:eastAsia="Times New Roman" w:hAnsi="Times New Roman" w:cs="Times New Roman"/>
          <w:color w:val="373A3C"/>
        </w:rPr>
        <w:t>,</w:t>
      </w:r>
      <w:r w:rsidR="000C7BB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6"/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but </w:t>
      </w:r>
      <w:r w:rsidR="005318F6">
        <w:rPr>
          <w:rFonts w:ascii="Times New Roman" w:eastAsia="Times New Roman" w:hAnsi="Times New Roman" w:cs="Times New Roman"/>
          <w:color w:val="373A3C"/>
        </w:rPr>
        <w:t>it i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s not until </w:t>
      </w:r>
      <w:r w:rsidR="007338D5" w:rsidRPr="007675AD">
        <w:rPr>
          <w:rFonts w:ascii="Times New Roman" w:eastAsia="Times New Roman" w:hAnsi="Times New Roman" w:cs="Times New Roman"/>
          <w:color w:val="373A3C"/>
        </w:rPr>
        <w:t xml:space="preserve">after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his third unsuccessful attempt at </w:t>
      </w:r>
      <w:r w:rsidR="00DF7EB4" w:rsidRPr="007675AD">
        <w:rPr>
          <w:rFonts w:ascii="Times New Roman" w:eastAsia="Times New Roman" w:hAnsi="Times New Roman" w:cs="Times New Roman"/>
          <w:color w:val="373A3C"/>
        </w:rPr>
        <w:t xml:space="preserve">trying to </w:t>
      </w:r>
      <w:r w:rsidR="00FB2A92" w:rsidRPr="007675AD">
        <w:rPr>
          <w:rFonts w:ascii="Times New Roman" w:eastAsia="Times New Roman" w:hAnsi="Times New Roman" w:cs="Times New Roman"/>
          <w:color w:val="373A3C"/>
        </w:rPr>
        <w:t>pursue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Rhiannon </w:t>
      </w:r>
      <w:r w:rsidR="0077065F">
        <w:rPr>
          <w:rFonts w:ascii="Times New Roman" w:eastAsia="Times New Roman" w:hAnsi="Times New Roman" w:cs="Times New Roman"/>
          <w:color w:val="373A3C"/>
        </w:rPr>
        <w:t>that</w:t>
      </w:r>
      <w:r w:rsidR="00F30AA3">
        <w:rPr>
          <w:rFonts w:ascii="Times New Roman" w:eastAsia="Times New Roman" w:hAnsi="Times New Roman" w:cs="Times New Roman"/>
          <w:color w:val="373A3C"/>
        </w:rPr>
        <w:t xml:space="preserve">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he </w:t>
      </w:r>
      <w:r w:rsidR="00BD2091">
        <w:rPr>
          <w:rFonts w:ascii="Times New Roman" w:eastAsia="Times New Roman" w:hAnsi="Times New Roman" w:cs="Times New Roman"/>
          <w:color w:val="373A3C"/>
        </w:rPr>
        <w:t xml:space="preserve">finally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>demonstrate</w:t>
      </w:r>
      <w:r w:rsidR="0077065F">
        <w:rPr>
          <w:rFonts w:ascii="Times New Roman" w:eastAsia="Times New Roman" w:hAnsi="Times New Roman" w:cs="Times New Roman"/>
          <w:color w:val="373A3C"/>
        </w:rPr>
        <w:t>s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good sense </w:t>
      </w:r>
      <w:r>
        <w:rPr>
          <w:rFonts w:ascii="Times New Roman" w:eastAsia="Times New Roman" w:hAnsi="Times New Roman" w:cs="Times New Roman"/>
          <w:color w:val="373A3C"/>
        </w:rPr>
        <w:t>by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r w:rsidR="000C7BB8" w:rsidRPr="007675AD">
        <w:rPr>
          <w:rFonts w:ascii="Times New Roman" w:eastAsia="Times New Roman" w:hAnsi="Times New Roman" w:cs="Times New Roman"/>
          <w:i/>
          <w:color w:val="373A3C"/>
        </w:rPr>
        <w:t>ask</w:t>
      </w:r>
      <w:r>
        <w:rPr>
          <w:rFonts w:ascii="Times New Roman" w:eastAsia="Times New Roman" w:hAnsi="Times New Roman" w:cs="Times New Roman"/>
          <w:i/>
          <w:color w:val="373A3C"/>
        </w:rPr>
        <w:t>ing</w:t>
      </w:r>
      <w:r w:rsidR="000C7BB8" w:rsidRPr="007675AD">
        <w:rPr>
          <w:rFonts w:ascii="Times New Roman" w:eastAsia="Times New Roman" w:hAnsi="Times New Roman" w:cs="Times New Roman"/>
          <w:i/>
          <w:color w:val="373A3C"/>
        </w:rPr>
        <w:t xml:space="preserve"> </w:t>
      </w:r>
      <w:r w:rsidR="00FB2A92" w:rsidRPr="007675AD">
        <w:rPr>
          <w:rFonts w:ascii="Times New Roman" w:eastAsia="Times New Roman" w:hAnsi="Times New Roman" w:cs="Times New Roman"/>
          <w:color w:val="373A3C"/>
        </w:rPr>
        <w:t>her</w:t>
      </w:r>
      <w:r w:rsidR="000C7BB8" w:rsidRPr="007675AD">
        <w:rPr>
          <w:rFonts w:ascii="Times New Roman" w:eastAsia="Times New Roman" w:hAnsi="Times New Roman" w:cs="Times New Roman"/>
          <w:color w:val="373A3C"/>
        </w:rPr>
        <w:t xml:space="preserve"> to stop. </w:t>
      </w:r>
      <w:r w:rsidR="003666FF" w:rsidRPr="007675AD">
        <w:rPr>
          <w:rFonts w:ascii="Times New Roman" w:eastAsia="Times New Roman" w:hAnsi="Times New Roman" w:cs="Times New Roman"/>
          <w:color w:val="373A3C"/>
        </w:rPr>
        <w:t xml:space="preserve">Rhiannon even mocks </w:t>
      </w:r>
      <w:proofErr w:type="spellStart"/>
      <w:r w:rsidR="000C7BB8" w:rsidRPr="007675AD">
        <w:rPr>
          <w:rFonts w:ascii="Times New Roman" w:eastAsia="Times New Roman" w:hAnsi="Times New Roman" w:cs="Times New Roman"/>
          <w:color w:val="373A3C"/>
        </w:rPr>
        <w:t>Pwyll’s</w:t>
      </w:r>
      <w:proofErr w:type="spellEnd"/>
      <w:r w:rsidR="003666FF" w:rsidRPr="007675AD">
        <w:rPr>
          <w:rFonts w:ascii="Times New Roman" w:eastAsia="Times New Roman" w:hAnsi="Times New Roman" w:cs="Times New Roman"/>
          <w:color w:val="373A3C"/>
        </w:rPr>
        <w:t xml:space="preserve"> folly by saying to him that ‘it would have been better for the horse if you had asked that a while </w:t>
      </w:r>
      <w:r w:rsidR="000C7BB8" w:rsidRPr="007675AD">
        <w:rPr>
          <w:rFonts w:ascii="Times New Roman" w:eastAsia="Times New Roman" w:hAnsi="Times New Roman" w:cs="Times New Roman"/>
          <w:color w:val="373A3C"/>
        </w:rPr>
        <w:t>ago!’</w:t>
      </w:r>
      <w:r w:rsidR="000C7BB8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7"/>
      </w:r>
      <w:r w:rsidR="00DF7EB4" w:rsidRPr="007675AD">
        <w:rPr>
          <w:rFonts w:ascii="Times New Roman" w:eastAsia="Times New Roman" w:hAnsi="Times New Roman" w:cs="Times New Roman"/>
          <w:color w:val="373A3C"/>
        </w:rPr>
        <w:t xml:space="preserve"> </w:t>
      </w:r>
      <w:proofErr w:type="spellStart"/>
      <w:r w:rsidR="004A6012">
        <w:rPr>
          <w:rFonts w:ascii="Times New Roman" w:eastAsia="Times New Roman" w:hAnsi="Times New Roman" w:cs="Times New Roman"/>
          <w:color w:val="373A3C"/>
        </w:rPr>
        <w:t>Pwyll</w:t>
      </w:r>
      <w:proofErr w:type="spellEnd"/>
      <w:r w:rsidR="00174A0E">
        <w:rPr>
          <w:rFonts w:ascii="Times New Roman" w:eastAsia="Times New Roman" w:hAnsi="Times New Roman" w:cs="Times New Roman"/>
          <w:color w:val="373A3C"/>
        </w:rPr>
        <w:t xml:space="preserve">, though, </w:t>
      </w:r>
      <w:r w:rsidR="009B3F57">
        <w:rPr>
          <w:rFonts w:ascii="Times New Roman" w:eastAsia="Times New Roman" w:hAnsi="Times New Roman" w:cs="Times New Roman"/>
          <w:color w:val="373A3C"/>
        </w:rPr>
        <w:t>is learning</w:t>
      </w:r>
      <w:r>
        <w:rPr>
          <w:rFonts w:ascii="Times New Roman" w:eastAsia="Times New Roman" w:hAnsi="Times New Roman" w:cs="Times New Roman"/>
          <w:color w:val="373A3C"/>
        </w:rPr>
        <w:t>, and o</w:t>
      </w:r>
      <w:r w:rsidR="00E53BE5">
        <w:rPr>
          <w:rFonts w:ascii="Times New Roman" w:eastAsia="Times New Roman" w:hAnsi="Times New Roman" w:cs="Times New Roman"/>
          <w:color w:val="373A3C"/>
        </w:rPr>
        <w:t>nce h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is development </w:t>
      </w:r>
      <w:r w:rsidR="00E53BE5">
        <w:rPr>
          <w:rFonts w:ascii="Times New Roman" w:eastAsia="Times New Roman" w:hAnsi="Times New Roman" w:cs="Times New Roman"/>
          <w:color w:val="373A3C"/>
        </w:rPr>
        <w:t>is complete</w:t>
      </w:r>
      <w:r w:rsidR="009B3F57">
        <w:rPr>
          <w:rFonts w:ascii="Times New Roman" w:eastAsia="Times New Roman" w:hAnsi="Times New Roman" w:cs="Times New Roman"/>
          <w:color w:val="373A3C"/>
        </w:rPr>
        <w:t xml:space="preserve">, </w:t>
      </w:r>
      <w:r w:rsidR="00E53BE5">
        <w:rPr>
          <w:rFonts w:ascii="Times New Roman" w:eastAsia="Times New Roman" w:hAnsi="Times New Roman" w:cs="Times New Roman"/>
          <w:color w:val="373A3C"/>
        </w:rPr>
        <w:t>h</w:t>
      </w:r>
      <w:r>
        <w:rPr>
          <w:rFonts w:ascii="Times New Roman" w:eastAsia="Times New Roman" w:hAnsi="Times New Roman" w:cs="Times New Roman"/>
          <w:color w:val="373A3C"/>
        </w:rPr>
        <w:t>is position</w:t>
      </w:r>
      <w:r w:rsidR="00F30AA3">
        <w:rPr>
          <w:rFonts w:ascii="Times New Roman" w:eastAsia="Times New Roman" w:hAnsi="Times New Roman" w:cs="Times New Roman"/>
          <w:color w:val="373A3C"/>
        </w:rPr>
        <w:t xml:space="preserve"> as</w:t>
      </w:r>
      <w:r>
        <w:rPr>
          <w:rFonts w:ascii="Times New Roman" w:eastAsia="Times New Roman" w:hAnsi="Times New Roman" w:cs="Times New Roman"/>
          <w:color w:val="373A3C"/>
        </w:rPr>
        <w:t xml:space="preserve"> </w:t>
      </w:r>
      <w:r w:rsidR="00E53BE5" w:rsidRPr="00E53BE5">
        <w:rPr>
          <w:rFonts w:ascii="Times New Roman" w:eastAsia="Times New Roman" w:hAnsi="Times New Roman" w:cs="Times New Roman"/>
          <w:i/>
          <w:color w:val="373A3C"/>
        </w:rPr>
        <w:t xml:space="preserve">rightful </w:t>
      </w:r>
      <w:r w:rsidR="00F30AA3">
        <w:rPr>
          <w:rFonts w:ascii="Times New Roman" w:eastAsia="Times New Roman" w:hAnsi="Times New Roman" w:cs="Times New Roman"/>
          <w:color w:val="373A3C"/>
        </w:rPr>
        <w:t xml:space="preserve">lord of Dyfed </w:t>
      </w:r>
      <w:r>
        <w:rPr>
          <w:rFonts w:ascii="Times New Roman" w:eastAsia="Times New Roman" w:hAnsi="Times New Roman" w:cs="Times New Roman"/>
          <w:color w:val="373A3C"/>
        </w:rPr>
        <w:t>is</w:t>
      </w:r>
      <w:r w:rsidR="00321EFE">
        <w:rPr>
          <w:rFonts w:ascii="Times New Roman" w:eastAsia="Times New Roman" w:hAnsi="Times New Roman" w:cs="Times New Roman"/>
          <w:color w:val="373A3C"/>
        </w:rPr>
        <w:t xml:space="preserve"> affirmed </w:t>
      </w:r>
      <w:r w:rsidR="009B3F57">
        <w:rPr>
          <w:rFonts w:ascii="Times New Roman" w:eastAsia="Times New Roman" w:hAnsi="Times New Roman" w:cs="Times New Roman"/>
          <w:color w:val="373A3C"/>
        </w:rPr>
        <w:t xml:space="preserve">later in the story </w:t>
      </w:r>
      <w:r>
        <w:rPr>
          <w:rFonts w:ascii="Times New Roman" w:eastAsia="Times New Roman" w:hAnsi="Times New Roman" w:cs="Times New Roman"/>
          <w:color w:val="373A3C"/>
        </w:rPr>
        <w:t>through his marriage to Rhiannon</w:t>
      </w:r>
      <w:r w:rsidR="00F30AA3">
        <w:rPr>
          <w:rFonts w:ascii="Times New Roman" w:eastAsia="Times New Roman" w:hAnsi="Times New Roman" w:cs="Times New Roman"/>
          <w:color w:val="373A3C"/>
        </w:rPr>
        <w:t xml:space="preserve">. This </w:t>
      </w:r>
      <w:r>
        <w:rPr>
          <w:rFonts w:ascii="Times New Roman" w:eastAsia="Times New Roman" w:hAnsi="Times New Roman" w:cs="Times New Roman"/>
          <w:color w:val="373A3C"/>
        </w:rPr>
        <w:t>fit</w:t>
      </w:r>
      <w:r w:rsidR="00F30AA3">
        <w:rPr>
          <w:rFonts w:ascii="Times New Roman" w:eastAsia="Times New Roman" w:hAnsi="Times New Roman" w:cs="Times New Roman"/>
          <w:color w:val="373A3C"/>
        </w:rPr>
        <w:t>s</w:t>
      </w:r>
      <w:r>
        <w:rPr>
          <w:rFonts w:ascii="Times New Roman" w:eastAsia="Times New Roman" w:hAnsi="Times New Roman" w:cs="Times New Roman"/>
          <w:color w:val="373A3C"/>
        </w:rPr>
        <w:t xml:space="preserve"> the sovereignty goddess theme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 a</w:t>
      </w:r>
      <w:r w:rsidR="009B3F57">
        <w:rPr>
          <w:rFonts w:ascii="Times New Roman" w:eastAsia="Times New Roman" w:hAnsi="Times New Roman" w:cs="Times New Roman"/>
          <w:color w:val="373A3C"/>
        </w:rPr>
        <w:t>nd his development</w:t>
      </w:r>
      <w:r w:rsidR="007F367E">
        <w:rPr>
          <w:rFonts w:ascii="Times New Roman" w:eastAsia="Times New Roman" w:hAnsi="Times New Roman" w:cs="Times New Roman"/>
          <w:color w:val="373A3C"/>
        </w:rPr>
        <w:t xml:space="preserve"> </w:t>
      </w:r>
      <w:r w:rsidR="006E3DEF">
        <w:rPr>
          <w:rFonts w:ascii="Times New Roman" w:eastAsia="Times New Roman" w:hAnsi="Times New Roman" w:cs="Times New Roman"/>
          <w:color w:val="373A3C"/>
        </w:rPr>
        <w:t xml:space="preserve">can </w:t>
      </w:r>
      <w:r w:rsidR="009B3F57">
        <w:rPr>
          <w:rFonts w:ascii="Times New Roman" w:eastAsia="Times New Roman" w:hAnsi="Times New Roman" w:cs="Times New Roman"/>
          <w:color w:val="373A3C"/>
        </w:rPr>
        <w:t xml:space="preserve">also </w:t>
      </w:r>
      <w:r w:rsidR="002A657C">
        <w:rPr>
          <w:rFonts w:ascii="Times New Roman" w:eastAsia="Times New Roman" w:hAnsi="Times New Roman" w:cs="Times New Roman"/>
          <w:color w:val="373A3C"/>
        </w:rPr>
        <w:t xml:space="preserve">be </w:t>
      </w:r>
      <w:r w:rsidR="009B3F57">
        <w:rPr>
          <w:rFonts w:ascii="Times New Roman" w:eastAsia="Times New Roman" w:hAnsi="Times New Roman" w:cs="Times New Roman"/>
          <w:color w:val="373A3C"/>
        </w:rPr>
        <w:t>used</w:t>
      </w:r>
      <w:r w:rsidR="002A657C">
        <w:rPr>
          <w:rFonts w:ascii="Times New Roman" w:eastAsia="Times New Roman" w:hAnsi="Times New Roman" w:cs="Times New Roman"/>
          <w:color w:val="373A3C"/>
        </w:rPr>
        <w:t xml:space="preserve"> as </w:t>
      </w:r>
      <w:r w:rsidR="002A657C" w:rsidRPr="007675AD">
        <w:rPr>
          <w:rFonts w:ascii="Times New Roman" w:eastAsia="Times New Roman" w:hAnsi="Times New Roman" w:cs="Times New Roman"/>
          <w:color w:val="373A3C"/>
        </w:rPr>
        <w:t>a ‘mirror and exhortation for medieval Welsh princes’</w:t>
      </w:r>
      <w:r w:rsidR="002A657C">
        <w:rPr>
          <w:rFonts w:ascii="Times New Roman" w:eastAsia="Times New Roman" w:hAnsi="Times New Roman" w:cs="Times New Roman"/>
          <w:color w:val="373A3C"/>
        </w:rPr>
        <w:t>.</w:t>
      </w:r>
      <w:r w:rsidR="002A657C" w:rsidRPr="007675AD">
        <w:rPr>
          <w:rStyle w:val="FootnoteReference"/>
          <w:rFonts w:ascii="Times New Roman" w:eastAsia="Times New Roman" w:hAnsi="Times New Roman" w:cs="Times New Roman"/>
          <w:color w:val="373A3C"/>
        </w:rPr>
        <w:footnoteReference w:id="18"/>
      </w:r>
    </w:p>
    <w:p w14:paraId="0B58FBC7" w14:textId="77777777" w:rsidR="004C6CEB" w:rsidRPr="007675AD" w:rsidRDefault="004C6CEB" w:rsidP="007675AD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373A3C"/>
        </w:rPr>
      </w:pPr>
    </w:p>
    <w:p w14:paraId="6FBFC806" w14:textId="77777777" w:rsidR="00B56B34" w:rsidRPr="00321EFE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321EFE">
        <w:rPr>
          <w:bCs/>
          <w:color w:val="373A3C"/>
          <w:u w:val="single"/>
        </w:rPr>
        <w:t>Style</w:t>
      </w:r>
      <w:r w:rsidR="005D061D" w:rsidRPr="00321EFE">
        <w:rPr>
          <w:bCs/>
          <w:color w:val="373A3C"/>
          <w:u w:val="single"/>
        </w:rPr>
        <w:t xml:space="preserve"> and s</w:t>
      </w:r>
      <w:r w:rsidRPr="00321EFE">
        <w:rPr>
          <w:bCs/>
          <w:color w:val="373A3C"/>
          <w:u w:val="single"/>
        </w:rPr>
        <w:t>tructure</w:t>
      </w:r>
    </w:p>
    <w:p w14:paraId="2B697A01" w14:textId="5D286DD2" w:rsidR="00E45401" w:rsidRPr="0019520A" w:rsidRDefault="00505175" w:rsidP="00E45401">
      <w:pPr>
        <w:pStyle w:val="NormalWeb"/>
        <w:shd w:val="clear" w:color="auto" w:fill="FFFFFF"/>
        <w:spacing w:before="0" w:beforeAutospacing="0" w:line="360" w:lineRule="auto"/>
        <w:rPr>
          <w:color w:val="373A3C"/>
        </w:rPr>
      </w:pPr>
      <w:r w:rsidRPr="007675AD">
        <w:rPr>
          <w:bCs/>
          <w:color w:val="373A3C"/>
        </w:rPr>
        <w:t xml:space="preserve">The passage has many </w:t>
      </w:r>
      <w:r w:rsidR="006E3DEF">
        <w:rPr>
          <w:bCs/>
          <w:color w:val="373A3C"/>
        </w:rPr>
        <w:t>features</w:t>
      </w:r>
      <w:r w:rsidRPr="007675AD">
        <w:rPr>
          <w:bCs/>
          <w:color w:val="373A3C"/>
        </w:rPr>
        <w:t xml:space="preserve"> of oral narrative</w:t>
      </w:r>
      <w:r w:rsidR="006E3DEF">
        <w:rPr>
          <w:bCs/>
          <w:color w:val="373A3C"/>
        </w:rPr>
        <w:t xml:space="preserve">, which indicates that the author has </w:t>
      </w:r>
      <w:r w:rsidR="00944C5E" w:rsidRPr="007675AD">
        <w:rPr>
          <w:bCs/>
          <w:color w:val="373A3C"/>
        </w:rPr>
        <w:t xml:space="preserve">drawn from an oral tradition </w:t>
      </w:r>
      <w:r w:rsidR="00164E52" w:rsidRPr="007675AD">
        <w:rPr>
          <w:bCs/>
          <w:color w:val="373A3C"/>
        </w:rPr>
        <w:t xml:space="preserve">of storytelling </w:t>
      </w:r>
      <w:r w:rsidR="00944C5E" w:rsidRPr="007675AD">
        <w:rPr>
          <w:bCs/>
          <w:color w:val="373A3C"/>
        </w:rPr>
        <w:t>and</w:t>
      </w:r>
      <w:r w:rsidR="00456F48" w:rsidRPr="007675AD">
        <w:rPr>
          <w:bCs/>
          <w:color w:val="373A3C"/>
        </w:rPr>
        <w:t xml:space="preserve"> composed </w:t>
      </w:r>
      <w:r w:rsidR="006E3DEF">
        <w:rPr>
          <w:bCs/>
          <w:color w:val="373A3C"/>
        </w:rPr>
        <w:t xml:space="preserve">the tale </w:t>
      </w:r>
      <w:r w:rsidR="00456F48" w:rsidRPr="007675AD">
        <w:rPr>
          <w:bCs/>
          <w:color w:val="373A3C"/>
        </w:rPr>
        <w:t>for a ‘hearing public’</w:t>
      </w:r>
      <w:r w:rsidRPr="007675AD">
        <w:rPr>
          <w:bCs/>
          <w:color w:val="373A3C"/>
        </w:rPr>
        <w:t>.</w:t>
      </w:r>
      <w:r w:rsidR="00CD73FD">
        <w:rPr>
          <w:rStyle w:val="FootnoteReference"/>
          <w:bCs/>
          <w:color w:val="373A3C"/>
        </w:rPr>
        <w:footnoteReference w:id="19"/>
      </w:r>
      <w:r w:rsidRPr="007675AD">
        <w:rPr>
          <w:bCs/>
          <w:color w:val="373A3C"/>
        </w:rPr>
        <w:t xml:space="preserve"> </w:t>
      </w:r>
      <w:r w:rsidR="00EF14F5" w:rsidRPr="007675AD">
        <w:rPr>
          <w:bCs/>
          <w:color w:val="373A3C"/>
        </w:rPr>
        <w:t>The</w:t>
      </w:r>
      <w:r w:rsidR="00260D56">
        <w:rPr>
          <w:bCs/>
          <w:color w:val="373A3C"/>
        </w:rPr>
        <w:t>se</w:t>
      </w:r>
      <w:r w:rsidR="00EF14F5" w:rsidRPr="007675AD">
        <w:rPr>
          <w:bCs/>
          <w:color w:val="373A3C"/>
        </w:rPr>
        <w:t xml:space="preserve"> </w:t>
      </w:r>
      <w:r w:rsidR="006E3DEF">
        <w:rPr>
          <w:bCs/>
          <w:color w:val="373A3C"/>
        </w:rPr>
        <w:t xml:space="preserve">characteristics </w:t>
      </w:r>
      <w:r w:rsidR="0014088A">
        <w:rPr>
          <w:bCs/>
          <w:color w:val="373A3C"/>
        </w:rPr>
        <w:t xml:space="preserve">include </w:t>
      </w:r>
      <w:r w:rsidR="0014088A" w:rsidRPr="007675AD">
        <w:rPr>
          <w:bCs/>
          <w:color w:val="373A3C"/>
        </w:rPr>
        <w:t>short and direct sequences</w:t>
      </w:r>
      <w:r w:rsidR="0014088A">
        <w:rPr>
          <w:bCs/>
          <w:color w:val="373A3C"/>
        </w:rPr>
        <w:t>,</w:t>
      </w:r>
      <w:r w:rsidR="0014088A" w:rsidRPr="007675AD">
        <w:rPr>
          <w:rStyle w:val="FootnoteReference"/>
          <w:bCs/>
          <w:color w:val="373A3C"/>
        </w:rPr>
        <w:footnoteReference w:id="20"/>
      </w:r>
      <w:r w:rsidR="00E615E0">
        <w:rPr>
          <w:bCs/>
          <w:color w:val="373A3C"/>
        </w:rPr>
        <w:t xml:space="preserve"> </w:t>
      </w:r>
      <w:r w:rsidR="0014088A">
        <w:rPr>
          <w:bCs/>
          <w:color w:val="373A3C"/>
        </w:rPr>
        <w:t>repetition of narrative,</w:t>
      </w:r>
      <w:r w:rsidR="00E615E0">
        <w:rPr>
          <w:color w:val="373A3C"/>
        </w:rPr>
        <w:t xml:space="preserve"> </w:t>
      </w:r>
      <w:r w:rsidR="0014088A">
        <w:rPr>
          <w:color w:val="373A3C"/>
        </w:rPr>
        <w:t>a high percentage of direct speech,</w:t>
      </w:r>
      <w:r w:rsidR="00E45401">
        <w:rPr>
          <w:color w:val="373A3C"/>
        </w:rPr>
        <w:t xml:space="preserve"> the constant use of identification tags and speech markers, </w:t>
      </w:r>
      <w:r w:rsidR="0014088A" w:rsidRPr="007675AD">
        <w:rPr>
          <w:bCs/>
          <w:color w:val="373A3C"/>
        </w:rPr>
        <w:t>a</w:t>
      </w:r>
      <w:r w:rsidR="0014088A">
        <w:rPr>
          <w:bCs/>
          <w:color w:val="373A3C"/>
        </w:rPr>
        <w:t>nd a</w:t>
      </w:r>
      <w:r w:rsidR="0014088A" w:rsidRPr="007675AD">
        <w:rPr>
          <w:bCs/>
          <w:color w:val="373A3C"/>
        </w:rPr>
        <w:t xml:space="preserve"> chronological</w:t>
      </w:r>
      <w:r w:rsidR="00E615E0">
        <w:rPr>
          <w:bCs/>
          <w:color w:val="373A3C"/>
        </w:rPr>
        <w:t xml:space="preserve"> </w:t>
      </w:r>
      <w:r w:rsidR="0014088A" w:rsidRPr="007675AD">
        <w:rPr>
          <w:bCs/>
          <w:color w:val="373A3C"/>
        </w:rPr>
        <w:t>progression</w:t>
      </w:r>
      <w:r w:rsidR="00E45401">
        <w:rPr>
          <w:bCs/>
          <w:color w:val="373A3C"/>
        </w:rPr>
        <w:t xml:space="preserve"> with </w:t>
      </w:r>
      <w:r w:rsidR="0014088A" w:rsidRPr="007675AD">
        <w:rPr>
          <w:bCs/>
          <w:color w:val="373A3C"/>
        </w:rPr>
        <w:t xml:space="preserve">only one strand </w:t>
      </w:r>
      <w:r w:rsidR="0014088A">
        <w:rPr>
          <w:bCs/>
          <w:color w:val="373A3C"/>
        </w:rPr>
        <w:t>occurring in</w:t>
      </w:r>
      <w:r w:rsidR="0014088A" w:rsidRPr="007675AD">
        <w:rPr>
          <w:bCs/>
          <w:color w:val="373A3C"/>
        </w:rPr>
        <w:t xml:space="preserve"> the tale.</w:t>
      </w:r>
      <w:r w:rsidR="00E615E0">
        <w:rPr>
          <w:rStyle w:val="FootnoteReference"/>
          <w:color w:val="373A3C"/>
        </w:rPr>
        <w:footnoteReference w:id="21"/>
      </w:r>
      <w:r w:rsidR="00E615E0">
        <w:rPr>
          <w:bCs/>
          <w:color w:val="373A3C"/>
        </w:rPr>
        <w:t xml:space="preserve"> </w:t>
      </w:r>
      <w:r w:rsidR="00174A0E">
        <w:rPr>
          <w:bCs/>
          <w:color w:val="373A3C"/>
        </w:rPr>
        <w:t>These</w:t>
      </w:r>
      <w:r w:rsidR="00E45401">
        <w:rPr>
          <w:bCs/>
          <w:color w:val="373A3C"/>
        </w:rPr>
        <w:t xml:space="preserve"> </w:t>
      </w:r>
      <w:r w:rsidR="005A784C" w:rsidRPr="007675AD">
        <w:rPr>
          <w:bCs/>
          <w:color w:val="373A3C"/>
        </w:rPr>
        <w:t>f</w:t>
      </w:r>
      <w:r w:rsidR="0011318B" w:rsidRPr="007675AD">
        <w:rPr>
          <w:bCs/>
          <w:color w:val="373A3C"/>
        </w:rPr>
        <w:t>eatures</w:t>
      </w:r>
      <w:r w:rsidR="009B3F57">
        <w:rPr>
          <w:bCs/>
          <w:color w:val="373A3C"/>
        </w:rPr>
        <w:t xml:space="preserve"> are used to</w:t>
      </w:r>
      <w:r w:rsidR="00EF14F5" w:rsidRPr="007675AD">
        <w:rPr>
          <w:bCs/>
          <w:color w:val="373A3C"/>
        </w:rPr>
        <w:t xml:space="preserve"> </w:t>
      </w:r>
      <w:r w:rsidR="00C371F1" w:rsidRPr="007675AD">
        <w:rPr>
          <w:bCs/>
          <w:color w:val="373A3C"/>
        </w:rPr>
        <w:t>‘ease the process of listening, understanding and transmitting’</w:t>
      </w:r>
      <w:r w:rsidR="00A238DF">
        <w:rPr>
          <w:bCs/>
          <w:color w:val="373A3C"/>
        </w:rPr>
        <w:t>,</w:t>
      </w:r>
      <w:r w:rsidR="00C371F1">
        <w:rPr>
          <w:rStyle w:val="FootnoteReference"/>
          <w:bCs/>
          <w:color w:val="373A3C"/>
        </w:rPr>
        <w:footnoteReference w:id="22"/>
      </w:r>
      <w:r w:rsidR="00C371F1" w:rsidRPr="007675AD">
        <w:rPr>
          <w:bCs/>
          <w:color w:val="373A3C"/>
        </w:rPr>
        <w:t xml:space="preserve"> </w:t>
      </w:r>
      <w:r w:rsidR="00C371F1">
        <w:rPr>
          <w:bCs/>
          <w:color w:val="373A3C"/>
        </w:rPr>
        <w:t xml:space="preserve">and </w:t>
      </w:r>
      <w:r w:rsidR="00174A0E">
        <w:rPr>
          <w:bCs/>
          <w:color w:val="373A3C"/>
        </w:rPr>
        <w:t xml:space="preserve">the dialogue </w:t>
      </w:r>
      <w:r w:rsidR="009B3F57">
        <w:rPr>
          <w:bCs/>
          <w:color w:val="373A3C"/>
        </w:rPr>
        <w:t xml:space="preserve">also </w:t>
      </w:r>
      <w:r w:rsidR="00174A0E">
        <w:rPr>
          <w:bCs/>
          <w:color w:val="373A3C"/>
        </w:rPr>
        <w:t>develops the characters and drives the narrative forward.</w:t>
      </w:r>
      <w:r w:rsidR="00A238DF">
        <w:rPr>
          <w:rStyle w:val="FootnoteReference"/>
          <w:bCs/>
          <w:color w:val="373A3C"/>
        </w:rPr>
        <w:footnoteReference w:id="23"/>
      </w:r>
      <w:r w:rsidR="00E45401">
        <w:rPr>
          <w:bCs/>
          <w:color w:val="373A3C"/>
        </w:rPr>
        <w:t xml:space="preserve"> </w:t>
      </w:r>
    </w:p>
    <w:p w14:paraId="087A3A87" w14:textId="0A22137A" w:rsidR="006F4698" w:rsidRDefault="00E4540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>
        <w:rPr>
          <w:bCs/>
          <w:color w:val="373A3C"/>
        </w:rPr>
        <w:t xml:space="preserve">The passage is part </w:t>
      </w:r>
      <w:r w:rsidR="00321EFE">
        <w:rPr>
          <w:bCs/>
          <w:color w:val="373A3C"/>
        </w:rPr>
        <w:t>of</w:t>
      </w:r>
      <w:r>
        <w:rPr>
          <w:bCs/>
          <w:color w:val="373A3C"/>
        </w:rPr>
        <w:t xml:space="preserve"> a t</w:t>
      </w:r>
      <w:r w:rsidR="009435A3" w:rsidRPr="007675AD">
        <w:rPr>
          <w:bCs/>
          <w:color w:val="373A3C"/>
        </w:rPr>
        <w:t>ripartite</w:t>
      </w:r>
      <w:r w:rsidR="00D703F0" w:rsidRPr="007675AD">
        <w:rPr>
          <w:bCs/>
          <w:color w:val="373A3C"/>
        </w:rPr>
        <w:t xml:space="preserve"> </w:t>
      </w:r>
      <w:r>
        <w:rPr>
          <w:bCs/>
          <w:color w:val="373A3C"/>
        </w:rPr>
        <w:t xml:space="preserve">structure as </w:t>
      </w:r>
      <w:r w:rsidR="00D703F0" w:rsidRPr="007675AD">
        <w:rPr>
          <w:bCs/>
          <w:color w:val="373A3C"/>
        </w:rPr>
        <w:t xml:space="preserve">it is the third </w:t>
      </w:r>
      <w:r w:rsidR="002277E3">
        <w:rPr>
          <w:bCs/>
          <w:color w:val="373A3C"/>
        </w:rPr>
        <w:t>time</w:t>
      </w:r>
      <w:r w:rsidR="00D703F0" w:rsidRPr="007675AD">
        <w:rPr>
          <w:bCs/>
          <w:color w:val="373A3C"/>
        </w:rPr>
        <w:t xml:space="preserve"> that </w:t>
      </w:r>
      <w:proofErr w:type="spellStart"/>
      <w:r w:rsidR="00D703F0" w:rsidRPr="007675AD">
        <w:rPr>
          <w:bCs/>
          <w:color w:val="373A3C"/>
        </w:rPr>
        <w:t>Pwyll</w:t>
      </w:r>
      <w:proofErr w:type="spellEnd"/>
      <w:r w:rsidR="00D703F0" w:rsidRPr="007675AD">
        <w:rPr>
          <w:bCs/>
          <w:color w:val="373A3C"/>
        </w:rPr>
        <w:t xml:space="preserve"> </w:t>
      </w:r>
      <w:r w:rsidR="008B2D03" w:rsidRPr="007675AD">
        <w:rPr>
          <w:bCs/>
          <w:color w:val="373A3C"/>
        </w:rPr>
        <w:t>sits on the mound</w:t>
      </w:r>
      <w:r w:rsidR="00D703F0" w:rsidRPr="007675AD">
        <w:rPr>
          <w:bCs/>
          <w:color w:val="373A3C"/>
        </w:rPr>
        <w:t xml:space="preserve">. </w:t>
      </w:r>
      <w:r w:rsidR="00321EFE">
        <w:rPr>
          <w:bCs/>
          <w:color w:val="373A3C"/>
        </w:rPr>
        <w:t>T</w:t>
      </w:r>
      <w:r w:rsidR="00C371F1">
        <w:rPr>
          <w:bCs/>
          <w:color w:val="373A3C"/>
        </w:rPr>
        <w:t>ripar</w:t>
      </w:r>
      <w:r w:rsidR="009435A3">
        <w:rPr>
          <w:bCs/>
          <w:color w:val="373A3C"/>
        </w:rPr>
        <w:t>tite</w:t>
      </w:r>
      <w:r w:rsidR="00C371F1">
        <w:rPr>
          <w:bCs/>
          <w:color w:val="373A3C"/>
        </w:rPr>
        <w:t xml:space="preserve"> </w:t>
      </w:r>
      <w:r w:rsidR="00321EFE">
        <w:rPr>
          <w:bCs/>
          <w:color w:val="373A3C"/>
        </w:rPr>
        <w:t>repetition</w:t>
      </w:r>
      <w:r w:rsidR="000F153B">
        <w:rPr>
          <w:bCs/>
          <w:color w:val="373A3C"/>
        </w:rPr>
        <w:t xml:space="preserve"> </w:t>
      </w:r>
      <w:r w:rsidR="00242720">
        <w:rPr>
          <w:bCs/>
          <w:color w:val="373A3C"/>
        </w:rPr>
        <w:t xml:space="preserve">serves to </w:t>
      </w:r>
      <w:r w:rsidR="000F153B">
        <w:rPr>
          <w:bCs/>
          <w:color w:val="373A3C"/>
        </w:rPr>
        <w:t xml:space="preserve">create tension </w:t>
      </w:r>
      <w:r w:rsidR="00C371F1">
        <w:rPr>
          <w:bCs/>
          <w:color w:val="373A3C"/>
        </w:rPr>
        <w:t xml:space="preserve">in oral narrative </w:t>
      </w:r>
      <w:r w:rsidR="000F153B">
        <w:rPr>
          <w:bCs/>
          <w:color w:val="373A3C"/>
        </w:rPr>
        <w:t>a</w:t>
      </w:r>
      <w:r>
        <w:rPr>
          <w:bCs/>
          <w:color w:val="373A3C"/>
        </w:rPr>
        <w:t>nd</w:t>
      </w:r>
      <w:r w:rsidR="000F153B">
        <w:rPr>
          <w:bCs/>
          <w:color w:val="373A3C"/>
        </w:rPr>
        <w:t xml:space="preserve"> o</w:t>
      </w:r>
      <w:r w:rsidR="00D703F0" w:rsidRPr="007675AD">
        <w:rPr>
          <w:bCs/>
          <w:color w:val="373A3C"/>
        </w:rPr>
        <w:t>n the third occasion something significant usually happens</w:t>
      </w:r>
      <w:r w:rsidR="008B2D03" w:rsidRPr="007675AD">
        <w:rPr>
          <w:bCs/>
          <w:color w:val="373A3C"/>
        </w:rPr>
        <w:t>,</w:t>
      </w:r>
      <w:r w:rsidR="00D703F0" w:rsidRPr="007675AD">
        <w:rPr>
          <w:bCs/>
          <w:color w:val="373A3C"/>
        </w:rPr>
        <w:t xml:space="preserve"> which is </w:t>
      </w:r>
      <w:proofErr w:type="spellStart"/>
      <w:r w:rsidR="00D703F0" w:rsidRPr="007675AD">
        <w:rPr>
          <w:bCs/>
          <w:color w:val="373A3C"/>
        </w:rPr>
        <w:t>Pwyll</w:t>
      </w:r>
      <w:proofErr w:type="spellEnd"/>
      <w:r w:rsidR="00D703F0" w:rsidRPr="007675AD">
        <w:rPr>
          <w:bCs/>
          <w:color w:val="373A3C"/>
        </w:rPr>
        <w:t xml:space="preserve"> and Rhiannon finally meet</w:t>
      </w:r>
      <w:r w:rsidR="00E30394" w:rsidRPr="007675AD">
        <w:rPr>
          <w:bCs/>
          <w:color w:val="373A3C"/>
        </w:rPr>
        <w:t>ing</w:t>
      </w:r>
      <w:r w:rsidR="000F153B">
        <w:rPr>
          <w:bCs/>
          <w:color w:val="373A3C"/>
        </w:rPr>
        <w:t>.</w:t>
      </w:r>
      <w:r w:rsidR="000F153B">
        <w:rPr>
          <w:rStyle w:val="FootnoteReference"/>
          <w:bCs/>
          <w:color w:val="373A3C"/>
        </w:rPr>
        <w:footnoteReference w:id="24"/>
      </w:r>
      <w:r w:rsidR="000F153B">
        <w:rPr>
          <w:bCs/>
          <w:color w:val="373A3C"/>
        </w:rPr>
        <w:t xml:space="preserve"> </w:t>
      </w:r>
      <w:r>
        <w:rPr>
          <w:bCs/>
          <w:color w:val="373A3C"/>
        </w:rPr>
        <w:t>The</w:t>
      </w:r>
      <w:r w:rsidR="006F3D95">
        <w:rPr>
          <w:bCs/>
          <w:color w:val="373A3C"/>
        </w:rPr>
        <w:t xml:space="preserve"> </w:t>
      </w:r>
      <w:r w:rsidR="002277E3">
        <w:rPr>
          <w:bCs/>
          <w:color w:val="373A3C"/>
        </w:rPr>
        <w:t xml:space="preserve">transition from the second time Pwyll sits on the mound to the third is </w:t>
      </w:r>
      <w:r w:rsidR="006F3D95">
        <w:rPr>
          <w:bCs/>
          <w:color w:val="373A3C"/>
        </w:rPr>
        <w:t xml:space="preserve">covered in the </w:t>
      </w:r>
      <w:r w:rsidR="002277E3">
        <w:rPr>
          <w:bCs/>
          <w:color w:val="373A3C"/>
        </w:rPr>
        <w:lastRenderedPageBreak/>
        <w:t>narrative</w:t>
      </w:r>
      <w:r w:rsidR="006F3D95">
        <w:rPr>
          <w:bCs/>
          <w:color w:val="373A3C"/>
        </w:rPr>
        <w:t xml:space="preserve"> by setting one day apart from the next</w:t>
      </w:r>
      <w:r w:rsidR="002277E3">
        <w:rPr>
          <w:bCs/>
          <w:color w:val="373A3C"/>
        </w:rPr>
        <w:t>. Th</w:t>
      </w:r>
      <w:r w:rsidR="006F3D95">
        <w:rPr>
          <w:bCs/>
          <w:color w:val="373A3C"/>
        </w:rPr>
        <w:t>is</w:t>
      </w:r>
      <w:r w:rsidR="002277E3">
        <w:rPr>
          <w:bCs/>
          <w:color w:val="373A3C"/>
        </w:rPr>
        <w:t xml:space="preserve"> </w:t>
      </w:r>
      <w:r w:rsidR="006F3D95">
        <w:rPr>
          <w:bCs/>
          <w:color w:val="373A3C"/>
        </w:rPr>
        <w:t xml:space="preserve">creates </w:t>
      </w:r>
      <w:r w:rsidR="00F37F6B">
        <w:rPr>
          <w:bCs/>
          <w:color w:val="373A3C"/>
        </w:rPr>
        <w:t>a</w:t>
      </w:r>
      <w:r w:rsidR="006F3D95">
        <w:rPr>
          <w:bCs/>
          <w:color w:val="373A3C"/>
        </w:rPr>
        <w:t xml:space="preserve"> boundary </w:t>
      </w:r>
      <w:r w:rsidR="00260D56">
        <w:rPr>
          <w:bCs/>
          <w:color w:val="373A3C"/>
        </w:rPr>
        <w:t>between</w:t>
      </w:r>
      <w:r w:rsidR="007266D1">
        <w:rPr>
          <w:bCs/>
          <w:color w:val="373A3C"/>
        </w:rPr>
        <w:t xml:space="preserve"> </w:t>
      </w:r>
      <w:r w:rsidR="00721AE8">
        <w:rPr>
          <w:bCs/>
          <w:color w:val="373A3C"/>
          <w:lang/>
        </w:rPr>
        <w:t xml:space="preserve">two </w:t>
      </w:r>
      <w:bookmarkStart w:id="0" w:name="_GoBack"/>
      <w:bookmarkEnd w:id="0"/>
      <w:r w:rsidR="007266D1">
        <w:rPr>
          <w:bCs/>
          <w:color w:val="373A3C"/>
        </w:rPr>
        <w:t>important event</w:t>
      </w:r>
      <w:r w:rsidR="00260D56">
        <w:rPr>
          <w:bCs/>
          <w:color w:val="373A3C"/>
        </w:rPr>
        <w:t>s</w:t>
      </w:r>
      <w:r w:rsidR="007266D1">
        <w:rPr>
          <w:bCs/>
          <w:color w:val="373A3C"/>
        </w:rPr>
        <w:t>.</w:t>
      </w:r>
      <w:r w:rsidR="007266D1">
        <w:rPr>
          <w:rStyle w:val="FootnoteReference"/>
          <w:bCs/>
          <w:color w:val="373A3C"/>
        </w:rPr>
        <w:footnoteReference w:id="25"/>
      </w:r>
    </w:p>
    <w:p w14:paraId="54240F6E" w14:textId="77777777" w:rsidR="00E45401" w:rsidRPr="00E45401" w:rsidRDefault="00E45401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</w:p>
    <w:p w14:paraId="0670C642" w14:textId="77777777" w:rsidR="00B56B34" w:rsidRPr="00F37F6B" w:rsidRDefault="00B56B34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F37F6B">
        <w:rPr>
          <w:bCs/>
          <w:color w:val="373A3C"/>
          <w:u w:val="single"/>
        </w:rPr>
        <w:t xml:space="preserve">Conclusion </w:t>
      </w:r>
    </w:p>
    <w:p w14:paraId="7CFDC4BE" w14:textId="015F9E7C" w:rsidR="006F3D95" w:rsidRDefault="00C371F1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  <w:r>
        <w:rPr>
          <w:bCs/>
          <w:color w:val="373A3C"/>
        </w:rPr>
        <w:t>Overall, the passage is significant because it is the first meeting between the two</w:t>
      </w:r>
      <w:r w:rsidR="00174A0E">
        <w:rPr>
          <w:bCs/>
          <w:color w:val="373A3C"/>
        </w:rPr>
        <w:t xml:space="preserve"> </w:t>
      </w:r>
      <w:r>
        <w:rPr>
          <w:bCs/>
          <w:color w:val="373A3C"/>
        </w:rPr>
        <w:t xml:space="preserve">protagonists, </w:t>
      </w:r>
      <w:proofErr w:type="spellStart"/>
      <w:r>
        <w:rPr>
          <w:bCs/>
          <w:color w:val="373A3C"/>
        </w:rPr>
        <w:t>Pwyll</w:t>
      </w:r>
      <w:proofErr w:type="spellEnd"/>
      <w:r>
        <w:rPr>
          <w:bCs/>
          <w:color w:val="373A3C"/>
        </w:rPr>
        <w:t xml:space="preserve"> and Rhiannon. As well as </w:t>
      </w:r>
      <w:r w:rsidR="002240A1">
        <w:rPr>
          <w:bCs/>
          <w:color w:val="373A3C"/>
        </w:rPr>
        <w:t>drawing upon the mythic</w:t>
      </w:r>
      <w:r w:rsidR="00F37F6B">
        <w:rPr>
          <w:bCs/>
          <w:color w:val="373A3C"/>
        </w:rPr>
        <w:t>al</w:t>
      </w:r>
      <w:r w:rsidR="002240A1">
        <w:rPr>
          <w:bCs/>
          <w:color w:val="373A3C"/>
        </w:rPr>
        <w:t xml:space="preserve"> sovere</w:t>
      </w:r>
      <w:r w:rsidR="009435A3">
        <w:rPr>
          <w:bCs/>
          <w:color w:val="373A3C"/>
        </w:rPr>
        <w:t>ignty</w:t>
      </w:r>
      <w:r w:rsidR="002240A1">
        <w:rPr>
          <w:bCs/>
          <w:color w:val="373A3C"/>
        </w:rPr>
        <w:t xml:space="preserve"> goddess theme and </w:t>
      </w:r>
      <w:r w:rsidR="00F37F6B">
        <w:rPr>
          <w:bCs/>
          <w:color w:val="373A3C"/>
        </w:rPr>
        <w:t xml:space="preserve">the traditional </w:t>
      </w:r>
      <w:r w:rsidR="002240A1">
        <w:rPr>
          <w:bCs/>
          <w:color w:val="373A3C"/>
        </w:rPr>
        <w:t xml:space="preserve">fairy mistress motif, the </w:t>
      </w:r>
      <w:r w:rsidR="006E3DEF">
        <w:rPr>
          <w:bCs/>
          <w:color w:val="373A3C"/>
        </w:rPr>
        <w:t>author</w:t>
      </w:r>
      <w:r w:rsidR="002240A1">
        <w:rPr>
          <w:bCs/>
          <w:color w:val="373A3C"/>
        </w:rPr>
        <w:t xml:space="preserve"> also provides insight into medieval society. </w:t>
      </w:r>
      <w:r w:rsidR="002A611F">
        <w:rPr>
          <w:bCs/>
          <w:color w:val="373A3C"/>
        </w:rPr>
        <w:t>The text</w:t>
      </w:r>
      <w:r w:rsidR="002240A1">
        <w:rPr>
          <w:bCs/>
          <w:color w:val="373A3C"/>
        </w:rPr>
        <w:t xml:space="preserve"> has many </w:t>
      </w:r>
      <w:r w:rsidR="00F37F6B">
        <w:rPr>
          <w:bCs/>
          <w:color w:val="373A3C"/>
        </w:rPr>
        <w:t>features</w:t>
      </w:r>
      <w:r w:rsidR="002240A1">
        <w:rPr>
          <w:bCs/>
          <w:color w:val="373A3C"/>
        </w:rPr>
        <w:t xml:space="preserve"> of oral narrative</w:t>
      </w:r>
      <w:r w:rsidR="002A611F">
        <w:rPr>
          <w:bCs/>
          <w:color w:val="373A3C"/>
        </w:rPr>
        <w:t xml:space="preserve"> including a significant </w:t>
      </w:r>
      <w:r w:rsidR="007266D1">
        <w:rPr>
          <w:bCs/>
          <w:color w:val="373A3C"/>
        </w:rPr>
        <w:t xml:space="preserve">use of dialogue </w:t>
      </w:r>
      <w:r w:rsidR="00F37F6B">
        <w:rPr>
          <w:bCs/>
          <w:color w:val="373A3C"/>
        </w:rPr>
        <w:t xml:space="preserve">which </w:t>
      </w:r>
      <w:r w:rsidR="002A611F">
        <w:rPr>
          <w:bCs/>
          <w:color w:val="373A3C"/>
        </w:rPr>
        <w:t xml:space="preserve">develops the characters and </w:t>
      </w:r>
      <w:r w:rsidR="00260D56">
        <w:rPr>
          <w:bCs/>
          <w:color w:val="373A3C"/>
        </w:rPr>
        <w:t>moves</w:t>
      </w:r>
      <w:r w:rsidR="00F37F6B">
        <w:rPr>
          <w:bCs/>
          <w:color w:val="373A3C"/>
        </w:rPr>
        <w:t xml:space="preserve"> the narrative forward. </w:t>
      </w:r>
    </w:p>
    <w:p w14:paraId="6224A66B" w14:textId="77777777" w:rsidR="00F37F6B" w:rsidRPr="00F37F6B" w:rsidRDefault="00F37F6B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p w14:paraId="7E650891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67CF0413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1928A8CA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7C02F63F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60E5808B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7D08E650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7E24FCA9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037AF94C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54B9615A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1C700E27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33FCEFC9" w14:textId="77777777" w:rsidR="00174A0E" w:rsidRDefault="00174A0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</w:p>
    <w:p w14:paraId="25855D16" w14:textId="0987B370" w:rsidR="00357511" w:rsidRDefault="00F02A3E" w:rsidP="007675AD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  <w:u w:val="single"/>
        </w:rPr>
      </w:pPr>
      <w:r w:rsidRPr="00F37F6B">
        <w:rPr>
          <w:bCs/>
          <w:color w:val="373A3C"/>
          <w:u w:val="single"/>
        </w:rPr>
        <w:lastRenderedPageBreak/>
        <w:t xml:space="preserve">Bibliography </w:t>
      </w:r>
    </w:p>
    <w:p w14:paraId="0A6E3041" w14:textId="77777777" w:rsidR="00174A0E" w:rsidRDefault="00174A0E" w:rsidP="00174A0E">
      <w:pPr>
        <w:spacing w:line="360" w:lineRule="auto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Davies, </w:t>
      </w:r>
      <w:proofErr w:type="spellStart"/>
      <w:r>
        <w:rPr>
          <w:rFonts w:ascii="Times New Roman" w:hAnsi="Times New Roman" w:cs="Times New Roman"/>
        </w:rPr>
        <w:t>Sioned</w:t>
      </w:r>
      <w:proofErr w:type="spellEnd"/>
      <w:r>
        <w:rPr>
          <w:rFonts w:ascii="Times New Roman" w:hAnsi="Times New Roman" w:cs="Times New Roman"/>
        </w:rPr>
        <w:t xml:space="preserve">, </w:t>
      </w:r>
      <w:r w:rsidRPr="00A746D8">
        <w:rPr>
          <w:rFonts w:ascii="Times New Roman" w:hAnsi="Times New Roman" w:cs="Times New Roman"/>
        </w:rPr>
        <w:t xml:space="preserve">‘Storytelling in Medieval Wales’, </w:t>
      </w:r>
      <w:r w:rsidRPr="00A746D8">
        <w:rPr>
          <w:rFonts w:ascii="Times New Roman" w:hAnsi="Times New Roman" w:cs="Times New Roman"/>
          <w:i/>
        </w:rPr>
        <w:t xml:space="preserve">Oral Tradition, </w:t>
      </w:r>
      <w:r w:rsidRPr="00A746D8">
        <w:rPr>
          <w:rFonts w:ascii="Times New Roman" w:hAnsi="Times New Roman" w:cs="Times New Roman"/>
        </w:rPr>
        <w:t>7/2(1992), pp. 231-257.</w:t>
      </w:r>
    </w:p>
    <w:p w14:paraId="403DF4CC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--- </w:t>
      </w:r>
      <w:r w:rsidRPr="00A746D8">
        <w:rPr>
          <w:rFonts w:ascii="Times New Roman" w:hAnsi="Times New Roman" w:cs="Times New Roman"/>
          <w:i/>
        </w:rPr>
        <w:t xml:space="preserve">The Four Branches of the </w:t>
      </w:r>
      <w:proofErr w:type="spellStart"/>
      <w:r w:rsidRPr="00A746D8">
        <w:rPr>
          <w:rFonts w:ascii="Times New Roman" w:hAnsi="Times New Roman" w:cs="Times New Roman"/>
          <w:i/>
        </w:rPr>
        <w:t>Mabinogi</w:t>
      </w:r>
      <w:proofErr w:type="spellEnd"/>
      <w:r w:rsidRPr="00A746D8">
        <w:rPr>
          <w:rFonts w:ascii="Times New Roman" w:hAnsi="Times New Roman" w:cs="Times New Roman"/>
          <w:i/>
        </w:rPr>
        <w:t xml:space="preserve">: </w:t>
      </w:r>
      <w:proofErr w:type="spellStart"/>
      <w:r w:rsidRPr="00A746D8">
        <w:rPr>
          <w:rFonts w:ascii="Times New Roman" w:hAnsi="Times New Roman" w:cs="Times New Roman"/>
          <w:i/>
        </w:rPr>
        <w:t>Pedeir</w:t>
      </w:r>
      <w:proofErr w:type="spellEnd"/>
      <w:r w:rsidRPr="00A746D8">
        <w:rPr>
          <w:rFonts w:ascii="Times New Roman" w:hAnsi="Times New Roman" w:cs="Times New Roman"/>
          <w:i/>
        </w:rPr>
        <w:t xml:space="preserve"> </w:t>
      </w:r>
      <w:proofErr w:type="spellStart"/>
      <w:r w:rsidRPr="00A746D8">
        <w:rPr>
          <w:rFonts w:ascii="Times New Roman" w:hAnsi="Times New Roman" w:cs="Times New Roman"/>
          <w:i/>
        </w:rPr>
        <w:t>Keinc</w:t>
      </w:r>
      <w:proofErr w:type="spellEnd"/>
      <w:r w:rsidRPr="00A746D8">
        <w:rPr>
          <w:rFonts w:ascii="Times New Roman" w:hAnsi="Times New Roman" w:cs="Times New Roman"/>
          <w:i/>
        </w:rPr>
        <w:t xml:space="preserve"> Y </w:t>
      </w:r>
      <w:proofErr w:type="spellStart"/>
      <w:r w:rsidRPr="00A746D8">
        <w:rPr>
          <w:rFonts w:ascii="Times New Roman" w:hAnsi="Times New Roman" w:cs="Times New Roman"/>
          <w:i/>
        </w:rPr>
        <w:t>Mabinogi</w:t>
      </w:r>
      <w:proofErr w:type="spellEnd"/>
      <w:r w:rsidRPr="00A746D8">
        <w:rPr>
          <w:rFonts w:ascii="Times New Roman" w:hAnsi="Times New Roman" w:cs="Times New Roman"/>
          <w:i/>
        </w:rPr>
        <w:t xml:space="preserve"> </w:t>
      </w:r>
      <w:r w:rsidRPr="00A746D8">
        <w:rPr>
          <w:rFonts w:ascii="Times New Roman" w:hAnsi="Times New Roman" w:cs="Times New Roman"/>
        </w:rPr>
        <w:t>(Dyfed: Gomer Press, 1993)</w:t>
      </w:r>
      <w:r>
        <w:rPr>
          <w:rFonts w:ascii="Times New Roman" w:hAnsi="Times New Roman" w:cs="Times New Roman"/>
        </w:rPr>
        <w:t>.</w:t>
      </w:r>
    </w:p>
    <w:p w14:paraId="23E4FF04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---  </w:t>
      </w:r>
      <w:r w:rsidRPr="00A746D8">
        <w:rPr>
          <w:rFonts w:ascii="Times New Roman" w:hAnsi="Times New Roman" w:cs="Times New Roman"/>
        </w:rPr>
        <w:t xml:space="preserve">‘Written Text as Performance: The Implications for Middle Welsh Prose Narratives’, in </w:t>
      </w:r>
      <w:r w:rsidRPr="00A746D8">
        <w:rPr>
          <w:rFonts w:ascii="Times New Roman" w:hAnsi="Times New Roman" w:cs="Times New Roman"/>
          <w:i/>
        </w:rPr>
        <w:t xml:space="preserve">Literacy in Medieval Celtic Studies, </w:t>
      </w:r>
      <w:r w:rsidRPr="00A746D8">
        <w:rPr>
          <w:rFonts w:ascii="Times New Roman" w:hAnsi="Times New Roman" w:cs="Times New Roman"/>
        </w:rPr>
        <w:t>ed. by Huw Pryce (New York: Cambridge University Press, 1998), pp. 133-148.</w:t>
      </w:r>
    </w:p>
    <w:p w14:paraId="23180C2E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Green, </w:t>
      </w:r>
      <w:r>
        <w:rPr>
          <w:rFonts w:ascii="Times New Roman" w:hAnsi="Times New Roman" w:cs="Times New Roman"/>
        </w:rPr>
        <w:t xml:space="preserve">Miranda, J., </w:t>
      </w:r>
      <w:r w:rsidRPr="00A746D8">
        <w:rPr>
          <w:rFonts w:ascii="Times New Roman" w:hAnsi="Times New Roman" w:cs="Times New Roman"/>
          <w:i/>
        </w:rPr>
        <w:t xml:space="preserve">Dictionary of Celtic Myth and Legend </w:t>
      </w:r>
      <w:r w:rsidRPr="00A746D8">
        <w:rPr>
          <w:rFonts w:ascii="Times New Roman" w:hAnsi="Times New Roman" w:cs="Times New Roman"/>
        </w:rPr>
        <w:t>(London: Thames and Hudson, 1997)</w:t>
      </w:r>
      <w:r>
        <w:rPr>
          <w:rFonts w:ascii="Times New Roman" w:hAnsi="Times New Roman" w:cs="Times New Roman"/>
        </w:rPr>
        <w:t>.</w:t>
      </w:r>
    </w:p>
    <w:p w14:paraId="6C97FE60" w14:textId="77777777" w:rsidR="00174A0E" w:rsidRPr="00DD79CC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Hemming, </w:t>
      </w:r>
      <w:r>
        <w:rPr>
          <w:rFonts w:ascii="Times New Roman" w:hAnsi="Times New Roman" w:cs="Times New Roman"/>
        </w:rPr>
        <w:t xml:space="preserve">Jessica, </w:t>
      </w:r>
      <w:r w:rsidRPr="00A746D8">
        <w:rPr>
          <w:rFonts w:ascii="Times New Roman" w:hAnsi="Times New Roman" w:cs="Times New Roman"/>
        </w:rPr>
        <w:t xml:space="preserve">‘Ancient Tradition or Authorial Invention? The “Mythological” Names in the Four Branches’, in </w:t>
      </w:r>
      <w:r w:rsidRPr="00A746D8">
        <w:rPr>
          <w:rFonts w:ascii="Times New Roman" w:hAnsi="Times New Roman" w:cs="Times New Roman"/>
          <w:i/>
        </w:rPr>
        <w:t>Myth in Celtic Literatures: CSANA Yearbook 6</w:t>
      </w:r>
      <w:r w:rsidRPr="00A746D8">
        <w:rPr>
          <w:rFonts w:ascii="Times New Roman" w:hAnsi="Times New Roman" w:cs="Times New Roman"/>
        </w:rPr>
        <w:t xml:space="preserve">, ed. by Joseph </w:t>
      </w:r>
      <w:proofErr w:type="spellStart"/>
      <w:r w:rsidRPr="00A746D8">
        <w:rPr>
          <w:rFonts w:ascii="Times New Roman" w:hAnsi="Times New Roman" w:cs="Times New Roman"/>
        </w:rPr>
        <w:t>Falaky</w:t>
      </w:r>
      <w:proofErr w:type="spellEnd"/>
      <w:r w:rsidRPr="00A746D8">
        <w:rPr>
          <w:rFonts w:ascii="Times New Roman" w:hAnsi="Times New Roman" w:cs="Times New Roman"/>
        </w:rPr>
        <w:t xml:space="preserve"> Nagy (Dublin: Four Courts Press, 2007), pp. 83-104.</w:t>
      </w:r>
    </w:p>
    <w:p w14:paraId="1E069586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Koch, </w:t>
      </w:r>
      <w:r>
        <w:rPr>
          <w:rFonts w:ascii="Times New Roman" w:hAnsi="Times New Roman" w:cs="Times New Roman"/>
        </w:rPr>
        <w:t xml:space="preserve">John, </w:t>
      </w:r>
      <w:r w:rsidRPr="00A746D8">
        <w:rPr>
          <w:rFonts w:ascii="Times New Roman" w:hAnsi="Times New Roman" w:cs="Times New Roman"/>
        </w:rPr>
        <w:t xml:space="preserve">‘A Welsh Window on the Iron Age: Manawydan, </w:t>
      </w:r>
      <w:proofErr w:type="spellStart"/>
      <w:r w:rsidRPr="00A746D8">
        <w:rPr>
          <w:rFonts w:ascii="Times New Roman" w:hAnsi="Times New Roman" w:cs="Times New Roman"/>
        </w:rPr>
        <w:t>Mandubracios</w:t>
      </w:r>
      <w:proofErr w:type="spellEnd"/>
      <w:r w:rsidRPr="00A746D8">
        <w:rPr>
          <w:rFonts w:ascii="Times New Roman" w:hAnsi="Times New Roman" w:cs="Times New Roman"/>
        </w:rPr>
        <w:t xml:space="preserve">’, </w:t>
      </w:r>
      <w:r w:rsidRPr="00A746D8">
        <w:rPr>
          <w:rFonts w:ascii="Times New Roman" w:hAnsi="Times New Roman" w:cs="Times New Roman"/>
          <w:i/>
        </w:rPr>
        <w:t xml:space="preserve">Cambridge Medieval Celtic Studies, </w:t>
      </w:r>
      <w:r w:rsidRPr="00A746D8">
        <w:rPr>
          <w:rFonts w:ascii="Times New Roman" w:hAnsi="Times New Roman" w:cs="Times New Roman"/>
        </w:rPr>
        <w:t>14 (1987), pp. 17-52.</w:t>
      </w:r>
    </w:p>
    <w:p w14:paraId="7DA2F7D7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Mac Cana, </w:t>
      </w:r>
      <w:proofErr w:type="spellStart"/>
      <w:r>
        <w:rPr>
          <w:rFonts w:ascii="Times New Roman" w:hAnsi="Times New Roman" w:cs="Times New Roman"/>
        </w:rPr>
        <w:t>Proinsias</w:t>
      </w:r>
      <w:proofErr w:type="spellEnd"/>
      <w:r>
        <w:rPr>
          <w:rFonts w:ascii="Times New Roman" w:hAnsi="Times New Roman" w:cs="Times New Roman"/>
        </w:rPr>
        <w:t xml:space="preserve">, </w:t>
      </w:r>
      <w:r w:rsidRPr="00A746D8">
        <w:rPr>
          <w:rFonts w:ascii="Times New Roman" w:hAnsi="Times New Roman" w:cs="Times New Roman"/>
        </w:rPr>
        <w:t xml:space="preserve">‘The Four Branches’, in </w:t>
      </w:r>
      <w:r w:rsidRPr="00A746D8">
        <w:rPr>
          <w:rFonts w:ascii="Times New Roman" w:hAnsi="Times New Roman" w:cs="Times New Roman"/>
          <w:i/>
        </w:rPr>
        <w:t xml:space="preserve">The </w:t>
      </w:r>
      <w:proofErr w:type="spellStart"/>
      <w:r w:rsidRPr="00A746D8">
        <w:rPr>
          <w:rFonts w:ascii="Times New Roman" w:hAnsi="Times New Roman" w:cs="Times New Roman"/>
          <w:i/>
        </w:rPr>
        <w:t>Mabinogi</w:t>
      </w:r>
      <w:proofErr w:type="spellEnd"/>
      <w:r w:rsidRPr="00A746D8">
        <w:rPr>
          <w:rFonts w:ascii="Times New Roman" w:hAnsi="Times New Roman" w:cs="Times New Roman"/>
          <w:i/>
        </w:rPr>
        <w:t xml:space="preserve"> </w:t>
      </w:r>
      <w:r w:rsidRPr="00A746D8">
        <w:rPr>
          <w:rFonts w:ascii="Times New Roman" w:hAnsi="Times New Roman" w:cs="Times New Roman"/>
        </w:rPr>
        <w:t>(Cardiff: University of Wales Press, 1992), pp. 21-59.</w:t>
      </w:r>
    </w:p>
    <w:p w14:paraId="700ADBDA" w14:textId="77777777" w:rsidR="00174A0E" w:rsidRDefault="00174A0E" w:rsidP="00174A0E">
      <w:pPr>
        <w:spacing w:line="360" w:lineRule="auto"/>
        <w:ind w:left="720" w:hanging="720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MacKillop, </w:t>
      </w:r>
      <w:r>
        <w:rPr>
          <w:rFonts w:ascii="Times New Roman" w:hAnsi="Times New Roman" w:cs="Times New Roman"/>
        </w:rPr>
        <w:t xml:space="preserve">James, </w:t>
      </w:r>
      <w:r w:rsidRPr="00A746D8">
        <w:rPr>
          <w:rFonts w:ascii="Times New Roman" w:hAnsi="Times New Roman" w:cs="Times New Roman"/>
          <w:i/>
        </w:rPr>
        <w:t xml:space="preserve">Myths &amp; Legends of the Celts </w:t>
      </w:r>
      <w:r w:rsidRPr="00A746D8">
        <w:rPr>
          <w:rFonts w:ascii="Times New Roman" w:hAnsi="Times New Roman" w:cs="Times New Roman"/>
        </w:rPr>
        <w:t>(London: Penguin Books, 2005)</w:t>
      </w:r>
      <w:r>
        <w:rPr>
          <w:rFonts w:ascii="Times New Roman" w:hAnsi="Times New Roman" w:cs="Times New Roman"/>
        </w:rPr>
        <w:t xml:space="preserve">. </w:t>
      </w:r>
    </w:p>
    <w:p w14:paraId="6BA137FF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McKenna, </w:t>
      </w:r>
      <w:r>
        <w:rPr>
          <w:rFonts w:ascii="Times New Roman" w:hAnsi="Times New Roman" w:cs="Times New Roman"/>
        </w:rPr>
        <w:t xml:space="preserve">Catherine, </w:t>
      </w:r>
      <w:r w:rsidRPr="00A746D8">
        <w:rPr>
          <w:rFonts w:ascii="Times New Roman" w:hAnsi="Times New Roman" w:cs="Times New Roman"/>
        </w:rPr>
        <w:t xml:space="preserve">‘The Theme of Sovereignty in </w:t>
      </w:r>
      <w:proofErr w:type="spellStart"/>
      <w:r w:rsidRPr="00A746D8">
        <w:rPr>
          <w:rFonts w:ascii="Times New Roman" w:hAnsi="Times New Roman" w:cs="Times New Roman"/>
        </w:rPr>
        <w:t>Pwyll</w:t>
      </w:r>
      <w:proofErr w:type="spellEnd"/>
      <w:r w:rsidRPr="00A746D8">
        <w:rPr>
          <w:rFonts w:ascii="Times New Roman" w:hAnsi="Times New Roman" w:cs="Times New Roman"/>
        </w:rPr>
        <w:t xml:space="preserve">’, in </w:t>
      </w:r>
      <w:r w:rsidRPr="00A746D8">
        <w:rPr>
          <w:rFonts w:ascii="Times New Roman" w:hAnsi="Times New Roman" w:cs="Times New Roman"/>
          <w:i/>
        </w:rPr>
        <w:t xml:space="preserve">The </w:t>
      </w:r>
      <w:proofErr w:type="spellStart"/>
      <w:r w:rsidRPr="00A746D8">
        <w:rPr>
          <w:rFonts w:ascii="Times New Roman" w:hAnsi="Times New Roman" w:cs="Times New Roman"/>
          <w:i/>
        </w:rPr>
        <w:t>Mabinogi</w:t>
      </w:r>
      <w:proofErr w:type="spellEnd"/>
      <w:r w:rsidRPr="00A746D8">
        <w:rPr>
          <w:rFonts w:ascii="Times New Roman" w:hAnsi="Times New Roman" w:cs="Times New Roman"/>
          <w:i/>
        </w:rPr>
        <w:t xml:space="preserve">: A Book of Essays, </w:t>
      </w:r>
      <w:r w:rsidRPr="00A746D8">
        <w:rPr>
          <w:rFonts w:ascii="Times New Roman" w:hAnsi="Times New Roman" w:cs="Times New Roman"/>
        </w:rPr>
        <w:t>ed. by C.W. Sullivan III (Oxon: Routledge, 2015), pp</w:t>
      </w:r>
      <w:r>
        <w:rPr>
          <w:rFonts w:ascii="Times New Roman" w:hAnsi="Times New Roman" w:cs="Times New Roman"/>
        </w:rPr>
        <w:t xml:space="preserve">. </w:t>
      </w:r>
      <w:r w:rsidRPr="00A746D8">
        <w:rPr>
          <w:rFonts w:ascii="Times New Roman" w:hAnsi="Times New Roman" w:cs="Times New Roman"/>
        </w:rPr>
        <w:t>303-330.</w:t>
      </w:r>
    </w:p>
    <w:p w14:paraId="22EE30F1" w14:textId="77777777" w:rsidR="00174A0E" w:rsidRPr="001A725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>‘</w:t>
      </w:r>
      <w:proofErr w:type="spellStart"/>
      <w:r w:rsidRPr="00A746D8">
        <w:rPr>
          <w:rFonts w:ascii="Times New Roman" w:hAnsi="Times New Roman" w:cs="Times New Roman"/>
        </w:rPr>
        <w:t>Oisin</w:t>
      </w:r>
      <w:proofErr w:type="spellEnd"/>
      <w:r w:rsidRPr="00A746D8">
        <w:rPr>
          <w:rFonts w:ascii="Times New Roman" w:hAnsi="Times New Roman" w:cs="Times New Roman"/>
        </w:rPr>
        <w:t xml:space="preserve"> in </w:t>
      </w:r>
      <w:proofErr w:type="spellStart"/>
      <w:r w:rsidRPr="00A746D8">
        <w:rPr>
          <w:rFonts w:ascii="Times New Roman" w:hAnsi="Times New Roman" w:cs="Times New Roman"/>
        </w:rPr>
        <w:t>Tirnanoge</w:t>
      </w:r>
      <w:proofErr w:type="spellEnd"/>
      <w:r w:rsidRPr="00A746D8">
        <w:rPr>
          <w:rFonts w:ascii="Times New Roman" w:hAnsi="Times New Roman" w:cs="Times New Roman"/>
        </w:rPr>
        <w:t xml:space="preserve">; or, The Last of the </w:t>
      </w:r>
      <w:proofErr w:type="spellStart"/>
      <w:r w:rsidRPr="00A746D8">
        <w:rPr>
          <w:rFonts w:ascii="Times New Roman" w:hAnsi="Times New Roman" w:cs="Times New Roman"/>
        </w:rPr>
        <w:t>Feni</w:t>
      </w:r>
      <w:proofErr w:type="spellEnd"/>
      <w:r w:rsidRPr="00A746D8">
        <w:rPr>
          <w:rFonts w:ascii="Times New Roman" w:hAnsi="Times New Roman" w:cs="Times New Roman"/>
        </w:rPr>
        <w:t>’</w:t>
      </w:r>
      <w:r w:rsidRPr="00A746D8">
        <w:rPr>
          <w:rFonts w:ascii="Times New Roman" w:hAnsi="Times New Roman" w:cs="Times New Roman"/>
          <w:i/>
        </w:rPr>
        <w:t>,</w:t>
      </w:r>
      <w:r w:rsidRPr="00A746D8">
        <w:rPr>
          <w:rFonts w:ascii="Times New Roman" w:hAnsi="Times New Roman" w:cs="Times New Roman"/>
        </w:rPr>
        <w:t xml:space="preserve"> in </w:t>
      </w:r>
      <w:r w:rsidRPr="00A746D8">
        <w:rPr>
          <w:rFonts w:ascii="Times New Roman" w:hAnsi="Times New Roman" w:cs="Times New Roman"/>
          <w:i/>
        </w:rPr>
        <w:t>Old Celtic Romances</w:t>
      </w:r>
      <w:r w:rsidRPr="00A746D8">
        <w:rPr>
          <w:rFonts w:ascii="Times New Roman" w:hAnsi="Times New Roman" w:cs="Times New Roman"/>
        </w:rPr>
        <w:t>, trans. by P.W. Joyce (London: C. Kegan Paul &amp; Co., 1879), pp. 385-399.</w:t>
      </w:r>
    </w:p>
    <w:p w14:paraId="26D85868" w14:textId="77777777" w:rsidR="00174A0E" w:rsidRPr="00A746D8" w:rsidRDefault="00174A0E" w:rsidP="00174A0E">
      <w:pPr>
        <w:spacing w:line="360" w:lineRule="auto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  <w:i/>
        </w:rPr>
        <w:t xml:space="preserve">The </w:t>
      </w:r>
      <w:proofErr w:type="spellStart"/>
      <w:r w:rsidRPr="00A746D8">
        <w:rPr>
          <w:rFonts w:ascii="Times New Roman" w:hAnsi="Times New Roman" w:cs="Times New Roman"/>
          <w:i/>
        </w:rPr>
        <w:t>Mabinogion</w:t>
      </w:r>
      <w:proofErr w:type="spellEnd"/>
      <w:r w:rsidRPr="00A746D8">
        <w:rPr>
          <w:rFonts w:ascii="Times New Roman" w:hAnsi="Times New Roman" w:cs="Times New Roman"/>
          <w:i/>
        </w:rPr>
        <w:t xml:space="preserve">, </w:t>
      </w:r>
      <w:r w:rsidRPr="00A746D8">
        <w:rPr>
          <w:rFonts w:ascii="Times New Roman" w:hAnsi="Times New Roman" w:cs="Times New Roman"/>
        </w:rPr>
        <w:t xml:space="preserve">trans. by </w:t>
      </w:r>
      <w:proofErr w:type="spellStart"/>
      <w:r w:rsidRPr="00A746D8">
        <w:rPr>
          <w:rFonts w:ascii="Times New Roman" w:hAnsi="Times New Roman" w:cs="Times New Roman"/>
        </w:rPr>
        <w:t>Sioned</w:t>
      </w:r>
      <w:proofErr w:type="spellEnd"/>
      <w:r w:rsidRPr="00A746D8">
        <w:rPr>
          <w:rFonts w:ascii="Times New Roman" w:hAnsi="Times New Roman" w:cs="Times New Roman"/>
        </w:rPr>
        <w:t xml:space="preserve"> Davies (Oxford: Oxford University Press, 2007).</w:t>
      </w:r>
    </w:p>
    <w:p w14:paraId="54C452DD" w14:textId="77777777" w:rsidR="00174A0E" w:rsidRPr="00DD79CC" w:rsidRDefault="00174A0E" w:rsidP="00174A0E">
      <w:pPr>
        <w:spacing w:line="360" w:lineRule="auto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>Waddell,</w:t>
      </w:r>
      <w:r>
        <w:rPr>
          <w:rFonts w:ascii="Times New Roman" w:hAnsi="Times New Roman" w:cs="Times New Roman"/>
        </w:rPr>
        <w:t xml:space="preserve"> John, </w:t>
      </w:r>
      <w:r w:rsidRPr="00A746D8">
        <w:rPr>
          <w:rFonts w:ascii="Times New Roman" w:hAnsi="Times New Roman" w:cs="Times New Roman"/>
        </w:rPr>
        <w:t xml:space="preserve"> </w:t>
      </w:r>
      <w:r w:rsidRPr="00A746D8">
        <w:rPr>
          <w:rFonts w:ascii="Times New Roman" w:hAnsi="Times New Roman" w:cs="Times New Roman"/>
          <w:i/>
        </w:rPr>
        <w:t xml:space="preserve">Archaeology and Celtic Myth </w:t>
      </w:r>
      <w:r w:rsidRPr="00A746D8">
        <w:rPr>
          <w:rFonts w:ascii="Times New Roman" w:hAnsi="Times New Roman" w:cs="Times New Roman"/>
        </w:rPr>
        <w:t>(Dublin: Four Courts Press, 2015)</w:t>
      </w:r>
      <w:r>
        <w:rPr>
          <w:rFonts w:ascii="Times New Roman" w:hAnsi="Times New Roman" w:cs="Times New Roman"/>
        </w:rPr>
        <w:t>.</w:t>
      </w:r>
    </w:p>
    <w:p w14:paraId="0AABD443" w14:textId="77777777" w:rsidR="00174A0E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Welsh, </w:t>
      </w:r>
      <w:r>
        <w:rPr>
          <w:rFonts w:ascii="Times New Roman" w:hAnsi="Times New Roman" w:cs="Times New Roman"/>
        </w:rPr>
        <w:t xml:space="preserve">Andrew, </w:t>
      </w:r>
      <w:r w:rsidRPr="00A746D8">
        <w:rPr>
          <w:rFonts w:ascii="Times New Roman" w:hAnsi="Times New Roman" w:cs="Times New Roman"/>
        </w:rPr>
        <w:t xml:space="preserve">‘The Traditional Narrative Motifs of the Four Branches of the </w:t>
      </w:r>
      <w:proofErr w:type="spellStart"/>
      <w:r w:rsidRPr="00A746D8">
        <w:rPr>
          <w:rFonts w:ascii="Times New Roman" w:hAnsi="Times New Roman" w:cs="Times New Roman"/>
        </w:rPr>
        <w:t>Mabinogi</w:t>
      </w:r>
      <w:proofErr w:type="spellEnd"/>
      <w:r w:rsidRPr="00A746D8">
        <w:rPr>
          <w:rFonts w:ascii="Times New Roman" w:hAnsi="Times New Roman" w:cs="Times New Roman"/>
        </w:rPr>
        <w:t xml:space="preserve">’, </w:t>
      </w:r>
      <w:r w:rsidRPr="00A746D8">
        <w:rPr>
          <w:rFonts w:ascii="Times New Roman" w:hAnsi="Times New Roman" w:cs="Times New Roman"/>
          <w:i/>
        </w:rPr>
        <w:t xml:space="preserve">Cambridge Medieval Celtic Studies, </w:t>
      </w:r>
      <w:r w:rsidRPr="00A746D8">
        <w:rPr>
          <w:rFonts w:ascii="Times New Roman" w:hAnsi="Times New Roman" w:cs="Times New Roman"/>
        </w:rPr>
        <w:t>15 (1988), pp</w:t>
      </w:r>
      <w:r>
        <w:rPr>
          <w:rFonts w:ascii="Times New Roman" w:hAnsi="Times New Roman" w:cs="Times New Roman"/>
        </w:rPr>
        <w:t xml:space="preserve">. </w:t>
      </w:r>
      <w:r w:rsidRPr="00A746D8">
        <w:rPr>
          <w:rFonts w:ascii="Times New Roman" w:hAnsi="Times New Roman" w:cs="Times New Roman"/>
        </w:rPr>
        <w:t>51-62.</w:t>
      </w:r>
    </w:p>
    <w:p w14:paraId="7CFAB7FF" w14:textId="77777777" w:rsidR="00174A0E" w:rsidRPr="00A746D8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Winward, </w:t>
      </w:r>
      <w:r>
        <w:rPr>
          <w:rFonts w:ascii="Times New Roman" w:hAnsi="Times New Roman" w:cs="Times New Roman"/>
        </w:rPr>
        <w:t xml:space="preserve">Fiona, </w:t>
      </w:r>
      <w:r w:rsidRPr="00A746D8">
        <w:rPr>
          <w:rFonts w:ascii="Times New Roman" w:hAnsi="Times New Roman" w:cs="Times New Roman"/>
        </w:rPr>
        <w:t>‘Some Aspects of the Women in The Four Branches</w:t>
      </w:r>
      <w:r w:rsidRPr="00A746D8">
        <w:rPr>
          <w:rFonts w:ascii="Times New Roman" w:hAnsi="Times New Roman" w:cs="Times New Roman"/>
          <w:i/>
        </w:rPr>
        <w:t>’</w:t>
      </w:r>
      <w:r w:rsidRPr="00A746D8">
        <w:rPr>
          <w:rFonts w:ascii="Times New Roman" w:hAnsi="Times New Roman" w:cs="Times New Roman"/>
        </w:rPr>
        <w:t xml:space="preserve">, </w:t>
      </w:r>
      <w:r w:rsidRPr="00A746D8">
        <w:rPr>
          <w:rFonts w:ascii="Times New Roman" w:hAnsi="Times New Roman" w:cs="Times New Roman"/>
          <w:i/>
        </w:rPr>
        <w:t xml:space="preserve">Cambrian Medieval Celtic Studies, </w:t>
      </w:r>
      <w:r w:rsidRPr="00A746D8">
        <w:rPr>
          <w:rFonts w:ascii="Times New Roman" w:hAnsi="Times New Roman" w:cs="Times New Roman"/>
        </w:rPr>
        <w:t>34 (1997), pp.</w:t>
      </w:r>
      <w:r>
        <w:rPr>
          <w:rFonts w:ascii="Times New Roman" w:hAnsi="Times New Roman" w:cs="Times New Roman"/>
        </w:rPr>
        <w:t xml:space="preserve"> </w:t>
      </w:r>
      <w:r w:rsidRPr="00A746D8">
        <w:rPr>
          <w:rFonts w:ascii="Times New Roman" w:hAnsi="Times New Roman" w:cs="Times New Roman"/>
        </w:rPr>
        <w:t>77-106.</w:t>
      </w:r>
    </w:p>
    <w:p w14:paraId="3971B18A" w14:textId="77777777" w:rsidR="00174A0E" w:rsidRPr="00A746D8" w:rsidRDefault="00174A0E" w:rsidP="00174A0E">
      <w:pPr>
        <w:spacing w:line="360" w:lineRule="auto"/>
        <w:ind w:left="624" w:hanging="624"/>
        <w:rPr>
          <w:rFonts w:ascii="Times New Roman" w:hAnsi="Times New Roman" w:cs="Times New Roman"/>
        </w:rPr>
      </w:pPr>
      <w:r w:rsidRPr="00A746D8">
        <w:rPr>
          <w:rFonts w:ascii="Times New Roman" w:hAnsi="Times New Roman" w:cs="Times New Roman"/>
        </w:rPr>
        <w:t xml:space="preserve">Wood, </w:t>
      </w:r>
      <w:r>
        <w:rPr>
          <w:rFonts w:ascii="Times New Roman" w:hAnsi="Times New Roman" w:cs="Times New Roman"/>
        </w:rPr>
        <w:t xml:space="preserve">Juliette, </w:t>
      </w:r>
      <w:r w:rsidRPr="00A746D8">
        <w:rPr>
          <w:rFonts w:ascii="Times New Roman" w:hAnsi="Times New Roman" w:cs="Times New Roman"/>
        </w:rPr>
        <w:t xml:space="preserve">‘The Calumniated Wife in Medieval Welsh Literature’, </w:t>
      </w:r>
      <w:r w:rsidRPr="00A746D8">
        <w:rPr>
          <w:rFonts w:ascii="Times New Roman" w:hAnsi="Times New Roman" w:cs="Times New Roman"/>
          <w:i/>
        </w:rPr>
        <w:t xml:space="preserve">Cambridge Medieval Celtic Studies, </w:t>
      </w:r>
      <w:r w:rsidRPr="00A746D8">
        <w:rPr>
          <w:rFonts w:ascii="Times New Roman" w:hAnsi="Times New Roman" w:cs="Times New Roman"/>
        </w:rPr>
        <w:t>10 (1985), pp. 25-38.</w:t>
      </w:r>
    </w:p>
    <w:p w14:paraId="59B4D75E" w14:textId="77777777" w:rsidR="00174A0E" w:rsidRPr="00A746D8" w:rsidRDefault="00174A0E" w:rsidP="00174A0E">
      <w:pPr>
        <w:spacing w:line="360" w:lineRule="auto"/>
        <w:ind w:left="1134"/>
        <w:rPr>
          <w:rFonts w:ascii="Times New Roman" w:hAnsi="Times New Roman" w:cs="Times New Roman"/>
        </w:rPr>
      </w:pPr>
    </w:p>
    <w:p w14:paraId="09B721FE" w14:textId="77777777" w:rsidR="00174A0E" w:rsidRPr="00A746D8" w:rsidRDefault="00174A0E" w:rsidP="00174A0E">
      <w:pPr>
        <w:spacing w:line="360" w:lineRule="auto"/>
        <w:ind w:left="1134"/>
        <w:rPr>
          <w:rFonts w:ascii="Times New Roman" w:hAnsi="Times New Roman" w:cs="Times New Roman"/>
        </w:rPr>
      </w:pPr>
    </w:p>
    <w:p w14:paraId="4EE7B2F0" w14:textId="77777777" w:rsidR="006F4698" w:rsidRPr="007675AD" w:rsidRDefault="006F4698" w:rsidP="007675AD">
      <w:pPr>
        <w:pStyle w:val="NormalWeb"/>
        <w:shd w:val="clear" w:color="auto" w:fill="FFFFFF"/>
        <w:spacing w:before="0" w:beforeAutospacing="0" w:line="360" w:lineRule="auto"/>
        <w:rPr>
          <w:b/>
          <w:bCs/>
          <w:color w:val="373A3C"/>
        </w:rPr>
      </w:pPr>
    </w:p>
    <w:sectPr w:rsidR="006F4698" w:rsidRPr="007675AD" w:rsidSect="0009176F">
      <w:headerReference w:type="even" r:id="rId9"/>
      <w:pgSz w:w="11900" w:h="16840"/>
      <w:pgMar w:top="1440" w:right="1440" w:bottom="1440" w:left="1440" w:header="708" w:footer="708" w:gutter="0"/>
      <w:pgNumType w:start="3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D50A8C" w14:textId="77777777" w:rsidR="00B368C5" w:rsidRDefault="00B368C5" w:rsidP="00AD7DF5">
      <w:r>
        <w:separator/>
      </w:r>
    </w:p>
  </w:endnote>
  <w:endnote w:type="continuationSeparator" w:id="0">
    <w:p w14:paraId="572C3E3F" w14:textId="77777777" w:rsidR="00B368C5" w:rsidRDefault="00B368C5" w:rsidP="00AD7D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906F19" w14:textId="77777777" w:rsidR="00B368C5" w:rsidRDefault="00B368C5" w:rsidP="00AD7DF5">
      <w:r>
        <w:separator/>
      </w:r>
    </w:p>
  </w:footnote>
  <w:footnote w:type="continuationSeparator" w:id="0">
    <w:p w14:paraId="2FFFE982" w14:textId="77777777" w:rsidR="00B368C5" w:rsidRDefault="00B368C5" w:rsidP="00AD7DF5">
      <w:r>
        <w:continuationSeparator/>
      </w:r>
    </w:p>
  </w:footnote>
  <w:footnote w:id="1">
    <w:p w14:paraId="02FB6E3B" w14:textId="3A6E8750" w:rsidR="006F4698" w:rsidRPr="008141CA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The </w:t>
      </w:r>
      <w:proofErr w:type="spellStart"/>
      <w:r>
        <w:rPr>
          <w:i/>
        </w:rPr>
        <w:t>Mabinogion</w:t>
      </w:r>
      <w:proofErr w:type="spellEnd"/>
      <w:r>
        <w:rPr>
          <w:i/>
        </w:rPr>
        <w:t xml:space="preserve">, </w:t>
      </w:r>
      <w:r>
        <w:t xml:space="preserve">trans. </w:t>
      </w:r>
      <w:r w:rsidR="00EE2CE5">
        <w:t>b</w:t>
      </w:r>
      <w:r>
        <w:t xml:space="preserve">y </w:t>
      </w:r>
      <w:proofErr w:type="spellStart"/>
      <w:r>
        <w:t>Sioned</w:t>
      </w:r>
      <w:proofErr w:type="spellEnd"/>
      <w:r>
        <w:t xml:space="preserve"> Davies (Oxford: Oxford University Press, 2007)</w:t>
      </w:r>
      <w:r w:rsidR="00AE664C">
        <w:t>,</w:t>
      </w:r>
      <w:r>
        <w:t xml:space="preserve"> </w:t>
      </w:r>
      <w:r w:rsidR="007E42C7">
        <w:t>p</w:t>
      </w:r>
      <w:r>
        <w:t xml:space="preserve">p. 3-21. </w:t>
      </w:r>
    </w:p>
  </w:footnote>
  <w:footnote w:id="2">
    <w:p w14:paraId="02C0724D" w14:textId="77777777" w:rsidR="006F4698" w:rsidRPr="005608B9" w:rsidRDefault="006F4698" w:rsidP="004E6A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Ibid, </w:t>
      </w:r>
      <w:r>
        <w:t>p.</w:t>
      </w:r>
      <w:r w:rsidR="00A056C4">
        <w:t xml:space="preserve"> </w:t>
      </w:r>
      <w:r>
        <w:t>8.</w:t>
      </w:r>
    </w:p>
  </w:footnote>
  <w:footnote w:id="3">
    <w:p w14:paraId="2BEDB58A" w14:textId="77777777" w:rsidR="006F4698" w:rsidRPr="00CA3F3F" w:rsidRDefault="006F4698" w:rsidP="004E6A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C26FD">
        <w:rPr>
          <w:i/>
        </w:rPr>
        <w:t xml:space="preserve">Ibid, </w:t>
      </w:r>
      <w:r w:rsidR="00FC26FD">
        <w:t>p</w:t>
      </w:r>
      <w:r>
        <w:t>p. 36-37.</w:t>
      </w:r>
    </w:p>
  </w:footnote>
  <w:footnote w:id="4">
    <w:p w14:paraId="595A3722" w14:textId="77777777" w:rsidR="006F4698" w:rsidRPr="00DB3E87" w:rsidRDefault="006F4698">
      <w:pPr>
        <w:pStyle w:val="FootnoteText"/>
      </w:pPr>
      <w:r>
        <w:rPr>
          <w:rStyle w:val="FootnoteReference"/>
        </w:rPr>
        <w:footnoteRef/>
      </w:r>
      <w:r>
        <w:t xml:space="preserve"> James MacKillop, </w:t>
      </w:r>
      <w:r>
        <w:rPr>
          <w:i/>
        </w:rPr>
        <w:t xml:space="preserve">Myths &amp; Legends of the Celts </w:t>
      </w:r>
      <w:r>
        <w:t>(London: Penguin Books, 2005), p</w:t>
      </w:r>
      <w:r w:rsidR="007E42C7">
        <w:t>p</w:t>
      </w:r>
      <w:r>
        <w:t>.</w:t>
      </w:r>
      <w:r w:rsidR="00AE664C">
        <w:t xml:space="preserve"> </w:t>
      </w:r>
      <w:r>
        <w:t>116-117.</w:t>
      </w:r>
    </w:p>
  </w:footnote>
  <w:footnote w:id="5">
    <w:p w14:paraId="7501FAE6" w14:textId="29251D03" w:rsidR="006F4698" w:rsidRPr="00F74954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The </w:t>
      </w:r>
      <w:proofErr w:type="spellStart"/>
      <w:r>
        <w:rPr>
          <w:i/>
        </w:rPr>
        <w:t>Mabinogion</w:t>
      </w:r>
      <w:proofErr w:type="spellEnd"/>
      <w:r>
        <w:rPr>
          <w:i/>
        </w:rPr>
        <w:t xml:space="preserve">, </w:t>
      </w:r>
      <w:r>
        <w:t xml:space="preserve">trans. </w:t>
      </w:r>
      <w:r w:rsidR="00AE664C">
        <w:t>b</w:t>
      </w:r>
      <w:r>
        <w:t xml:space="preserve">y </w:t>
      </w:r>
      <w:proofErr w:type="spellStart"/>
      <w:r>
        <w:t>Sioned</w:t>
      </w:r>
      <w:proofErr w:type="spellEnd"/>
      <w:r>
        <w:t xml:space="preserve"> Davies</w:t>
      </w:r>
      <w:r w:rsidR="00FC26FD">
        <w:t xml:space="preserve">, </w:t>
      </w:r>
      <w:r w:rsidR="002B5B9E">
        <w:t xml:space="preserve">p. </w:t>
      </w:r>
      <w:r>
        <w:t>228.</w:t>
      </w:r>
    </w:p>
  </w:footnote>
  <w:footnote w:id="6">
    <w:p w14:paraId="68034ACE" w14:textId="77777777" w:rsidR="006F4698" w:rsidRPr="002B5B9E" w:rsidRDefault="006F4698" w:rsidP="00425443">
      <w:pPr>
        <w:pStyle w:val="FootnoteText"/>
      </w:pPr>
      <w:r>
        <w:rPr>
          <w:rStyle w:val="FootnoteReference"/>
        </w:rPr>
        <w:footnoteRef/>
      </w:r>
      <w:r>
        <w:t xml:space="preserve"> Catherine McKenna, ‘The Theme of Sovereignty in </w:t>
      </w:r>
      <w:proofErr w:type="spellStart"/>
      <w:r>
        <w:t>Pwyll</w:t>
      </w:r>
      <w:proofErr w:type="spellEnd"/>
      <w:r>
        <w:t xml:space="preserve">’, </w:t>
      </w:r>
      <w:r w:rsidR="002B5B9E">
        <w:t xml:space="preserve">in </w:t>
      </w:r>
      <w:r w:rsidR="002B5B9E">
        <w:rPr>
          <w:i/>
        </w:rPr>
        <w:t xml:space="preserve">The </w:t>
      </w:r>
      <w:proofErr w:type="spellStart"/>
      <w:r w:rsidR="002B5B9E">
        <w:rPr>
          <w:i/>
        </w:rPr>
        <w:t>Mabinogi</w:t>
      </w:r>
      <w:proofErr w:type="spellEnd"/>
      <w:r w:rsidR="002B5B9E">
        <w:rPr>
          <w:i/>
        </w:rPr>
        <w:t xml:space="preserve">: A Book of Essays, </w:t>
      </w:r>
      <w:r w:rsidR="002B5B9E">
        <w:t>ed. by C.W. Sullivan III (Oxon: Routledge, 2015), pp.</w:t>
      </w:r>
      <w:r w:rsidR="003E7746">
        <w:t xml:space="preserve"> </w:t>
      </w:r>
      <w:r w:rsidR="002B5B9E">
        <w:t xml:space="preserve">303-330 (p. </w:t>
      </w:r>
      <w:r w:rsidR="00D620EA">
        <w:t>317).</w:t>
      </w:r>
    </w:p>
  </w:footnote>
  <w:footnote w:id="7">
    <w:p w14:paraId="6159A769" w14:textId="77777777" w:rsidR="006F4698" w:rsidRPr="000D7F1D" w:rsidRDefault="006F4698" w:rsidP="00425443">
      <w:pPr>
        <w:pStyle w:val="FootnoteText"/>
      </w:pPr>
      <w:r>
        <w:rPr>
          <w:rStyle w:val="FootnoteReference"/>
        </w:rPr>
        <w:footnoteRef/>
      </w:r>
      <w:r>
        <w:t xml:space="preserve"> John Koch, ‘A Welsh Window on the Iron Age: Manawydan</w:t>
      </w:r>
      <w:r w:rsidR="00D620EA">
        <w:t xml:space="preserve">, </w:t>
      </w:r>
      <w:proofErr w:type="spellStart"/>
      <w:r>
        <w:t>Mandubraci</w:t>
      </w:r>
      <w:r w:rsidR="00D620EA">
        <w:t>os</w:t>
      </w:r>
      <w:proofErr w:type="spellEnd"/>
      <w:r>
        <w:t xml:space="preserve">’, </w:t>
      </w:r>
      <w:r>
        <w:rPr>
          <w:i/>
        </w:rPr>
        <w:t xml:space="preserve">Cambridge Medieval Celtic Studies, </w:t>
      </w:r>
      <w:r>
        <w:t>14 (1987), pp. 17-52 (p.34).</w:t>
      </w:r>
    </w:p>
  </w:footnote>
  <w:footnote w:id="8">
    <w:p w14:paraId="74ED49F7" w14:textId="77777777" w:rsidR="00B3517A" w:rsidRPr="00DC4783" w:rsidRDefault="00B3517A" w:rsidP="00B3517A">
      <w:pPr>
        <w:pStyle w:val="FootnoteText"/>
      </w:pPr>
      <w:r>
        <w:rPr>
          <w:rStyle w:val="FootnoteReference"/>
        </w:rPr>
        <w:footnoteRef/>
      </w:r>
      <w:r>
        <w:t xml:space="preserve"> Miranda J. Green, </w:t>
      </w:r>
      <w:r>
        <w:rPr>
          <w:i/>
        </w:rPr>
        <w:t xml:space="preserve">Dictionary of Celtic Myth and Legend </w:t>
      </w:r>
      <w:r>
        <w:t>(London: Thames and Hudson, 1997), p. 122.</w:t>
      </w:r>
    </w:p>
  </w:footnote>
  <w:footnote w:id="9">
    <w:p w14:paraId="638C0E15" w14:textId="77777777" w:rsidR="00392F3E" w:rsidRPr="00BA2F1F" w:rsidRDefault="00392F3E" w:rsidP="00392F3E">
      <w:pPr>
        <w:pStyle w:val="FootnoteText"/>
      </w:pPr>
      <w:r>
        <w:rPr>
          <w:rStyle w:val="FootnoteReference"/>
        </w:rPr>
        <w:footnoteRef/>
      </w:r>
      <w:r>
        <w:t xml:space="preserve"> John Waddell, </w:t>
      </w:r>
      <w:r>
        <w:rPr>
          <w:i/>
        </w:rPr>
        <w:t xml:space="preserve">Archaeology and Celtic Myth </w:t>
      </w:r>
      <w:r>
        <w:t>(Dublin: Four Courts Press, 2015), pp. 89-92.</w:t>
      </w:r>
    </w:p>
  </w:footnote>
  <w:footnote w:id="10">
    <w:p w14:paraId="0708AB74" w14:textId="77777777" w:rsidR="006F4698" w:rsidRPr="00116E65" w:rsidRDefault="006F4698" w:rsidP="00C3746C">
      <w:pPr>
        <w:pStyle w:val="FootnoteText"/>
      </w:pPr>
      <w:r>
        <w:rPr>
          <w:rStyle w:val="FootnoteReference"/>
        </w:rPr>
        <w:footnoteRef/>
      </w:r>
      <w:r>
        <w:t xml:space="preserve"> Andrew Welsh, ‘The Traditional Narrative Motifs of the Four Branches of the </w:t>
      </w:r>
      <w:proofErr w:type="spellStart"/>
      <w:r>
        <w:t>Mabinogi</w:t>
      </w:r>
      <w:proofErr w:type="spellEnd"/>
      <w:r>
        <w:t xml:space="preserve">’, </w:t>
      </w:r>
      <w:r>
        <w:rPr>
          <w:i/>
        </w:rPr>
        <w:t xml:space="preserve">Cambridge Medieval Celtic Studies, </w:t>
      </w:r>
      <w:r>
        <w:t>15 (1988), pp.</w:t>
      </w:r>
      <w:r w:rsidR="003E7746">
        <w:t xml:space="preserve"> </w:t>
      </w:r>
      <w:r>
        <w:t>51-62.</w:t>
      </w:r>
    </w:p>
  </w:footnote>
  <w:footnote w:id="11">
    <w:p w14:paraId="72A635D0" w14:textId="77777777" w:rsidR="00CE6F6F" w:rsidRPr="00CE6F6F" w:rsidRDefault="00CE6F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</w:rPr>
        <w:t xml:space="preserve">Ibid, </w:t>
      </w:r>
      <w:r>
        <w:t xml:space="preserve">pp. 56-57. </w:t>
      </w:r>
    </w:p>
  </w:footnote>
  <w:footnote w:id="12">
    <w:p w14:paraId="6D6B6100" w14:textId="77777777" w:rsidR="006F4698" w:rsidRPr="0007479E" w:rsidRDefault="006F4698">
      <w:pPr>
        <w:pStyle w:val="FootnoteText"/>
      </w:pPr>
      <w:r>
        <w:rPr>
          <w:rStyle w:val="FootnoteReference"/>
        </w:rPr>
        <w:footnoteRef/>
      </w:r>
      <w:r>
        <w:t xml:space="preserve"> Juliette Wood, ‘The Calumniated Wife in Medieval Welsh Literature’, </w:t>
      </w:r>
      <w:r>
        <w:rPr>
          <w:i/>
        </w:rPr>
        <w:t xml:space="preserve">Cambridge Medieval Celtic Studies, </w:t>
      </w:r>
      <w:r>
        <w:t>10 (1985), pp</w:t>
      </w:r>
      <w:r w:rsidR="00CE6F6F">
        <w:t xml:space="preserve">. </w:t>
      </w:r>
      <w:r>
        <w:t>25-38 (p.35).</w:t>
      </w:r>
    </w:p>
  </w:footnote>
  <w:footnote w:id="13">
    <w:p w14:paraId="4B752154" w14:textId="77777777" w:rsidR="006F4698" w:rsidRPr="0061657B" w:rsidRDefault="006F4698" w:rsidP="007858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657B">
        <w:t>‘</w:t>
      </w:r>
      <w:proofErr w:type="spellStart"/>
      <w:r w:rsidRPr="0061657B">
        <w:t>Oisin</w:t>
      </w:r>
      <w:proofErr w:type="spellEnd"/>
      <w:r w:rsidRPr="0061657B">
        <w:t xml:space="preserve"> in </w:t>
      </w:r>
      <w:proofErr w:type="spellStart"/>
      <w:r w:rsidRPr="0061657B">
        <w:t>Tirnanoge</w:t>
      </w:r>
      <w:proofErr w:type="spellEnd"/>
      <w:r w:rsidRPr="0061657B">
        <w:t xml:space="preserve">; or, </w:t>
      </w:r>
      <w:r w:rsidR="0061657B">
        <w:t>T</w:t>
      </w:r>
      <w:r w:rsidRPr="0061657B">
        <w:t xml:space="preserve">he </w:t>
      </w:r>
      <w:r w:rsidR="0061657B">
        <w:t>L</w:t>
      </w:r>
      <w:r w:rsidRPr="0061657B">
        <w:t xml:space="preserve">ast of the </w:t>
      </w:r>
      <w:proofErr w:type="spellStart"/>
      <w:r w:rsidRPr="0061657B">
        <w:t>Fen</w:t>
      </w:r>
      <w:r w:rsidR="0061657B">
        <w:t>i</w:t>
      </w:r>
      <w:proofErr w:type="spellEnd"/>
      <w:r w:rsidR="0061657B">
        <w:t>’</w:t>
      </w:r>
      <w:r>
        <w:rPr>
          <w:i/>
        </w:rPr>
        <w:t>,</w:t>
      </w:r>
      <w:r>
        <w:t xml:space="preserve"> </w:t>
      </w:r>
      <w:r w:rsidR="0061657B">
        <w:t xml:space="preserve">in </w:t>
      </w:r>
      <w:r w:rsidR="0061657B" w:rsidRPr="0061657B">
        <w:rPr>
          <w:i/>
        </w:rPr>
        <w:t>Old Celtic Romances</w:t>
      </w:r>
      <w:r w:rsidR="0061657B">
        <w:t xml:space="preserve">, trans. by </w:t>
      </w:r>
      <w:r w:rsidR="00CE6F6F">
        <w:t>P.W. Joyce</w:t>
      </w:r>
      <w:r w:rsidR="0061657B">
        <w:t xml:space="preserve"> (London: C. Kegan Paul &amp; Co., 1879), pp</w:t>
      </w:r>
      <w:r>
        <w:t>. 38</w:t>
      </w:r>
      <w:r w:rsidR="0061657B">
        <w:t>5</w:t>
      </w:r>
      <w:r>
        <w:t>-3</w:t>
      </w:r>
      <w:r w:rsidR="0061657B">
        <w:t>99.</w:t>
      </w:r>
    </w:p>
  </w:footnote>
  <w:footnote w:id="14">
    <w:p w14:paraId="678C75BF" w14:textId="77777777" w:rsidR="006F4698" w:rsidRPr="001747C4" w:rsidRDefault="006F4698" w:rsidP="00E038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 </w:t>
      </w:r>
      <w:r>
        <w:t>(Dyfed: Gomer Press, 1993), p. 67.</w:t>
      </w:r>
    </w:p>
  </w:footnote>
  <w:footnote w:id="15">
    <w:p w14:paraId="128DFF40" w14:textId="77777777" w:rsidR="006F4698" w:rsidRPr="009179F5" w:rsidRDefault="006F4698" w:rsidP="006937C8">
      <w:pPr>
        <w:pStyle w:val="FootnoteText"/>
      </w:pPr>
      <w:r>
        <w:rPr>
          <w:rStyle w:val="FootnoteReference"/>
        </w:rPr>
        <w:footnoteRef/>
      </w:r>
      <w:r>
        <w:t xml:space="preserve"> Fiona Winward, ‘Some Aspects of the Women in </w:t>
      </w:r>
      <w:r w:rsidRPr="00FC484A">
        <w:t>The Four Branches</w:t>
      </w:r>
      <w:r>
        <w:rPr>
          <w:i/>
        </w:rPr>
        <w:t>’</w:t>
      </w:r>
      <w:r>
        <w:t xml:space="preserve">, </w:t>
      </w:r>
      <w:r>
        <w:rPr>
          <w:i/>
        </w:rPr>
        <w:t xml:space="preserve">Cambrian Medieval Celtic Studies, </w:t>
      </w:r>
      <w:r>
        <w:t>34 (1997), pp.</w:t>
      </w:r>
      <w:r w:rsidR="001A53FC">
        <w:t xml:space="preserve"> </w:t>
      </w:r>
      <w:r>
        <w:t>77-106 (</w:t>
      </w:r>
      <w:r w:rsidR="00FC484A">
        <w:t>p</w:t>
      </w:r>
      <w:r>
        <w:t>p.85</w:t>
      </w:r>
      <w:r w:rsidR="00AA13D0">
        <w:t>-86</w:t>
      </w:r>
      <w:r>
        <w:t>).</w:t>
      </w:r>
    </w:p>
  </w:footnote>
  <w:footnote w:id="16">
    <w:p w14:paraId="6C85EC13" w14:textId="77777777" w:rsidR="006F4698" w:rsidRPr="002A657C" w:rsidRDefault="006F4698">
      <w:pPr>
        <w:pStyle w:val="FootnoteText"/>
      </w:pPr>
      <w:r>
        <w:rPr>
          <w:rStyle w:val="FootnoteReference"/>
        </w:rPr>
        <w:footnoteRef/>
      </w:r>
      <w:r>
        <w:t xml:space="preserve"> Jessica Hemming, ‘Ancient Tradition or Authorial Invention? The “Mythological” Names in the Four Branches’, in </w:t>
      </w:r>
      <w:r>
        <w:rPr>
          <w:i/>
        </w:rPr>
        <w:t>Myth in Celtic Litera</w:t>
      </w:r>
      <w:r w:rsidR="002A657C">
        <w:rPr>
          <w:i/>
        </w:rPr>
        <w:t>tures: CSANA Yearbook 6</w:t>
      </w:r>
      <w:r>
        <w:t xml:space="preserve">, </w:t>
      </w:r>
      <w:r w:rsidR="002A657C">
        <w:t xml:space="preserve">ed. by </w:t>
      </w:r>
      <w:r>
        <w:t>J</w:t>
      </w:r>
      <w:r w:rsidR="002A657C">
        <w:t>oseph Falaky</w:t>
      </w:r>
      <w:r>
        <w:t xml:space="preserve"> Nagy (</w:t>
      </w:r>
      <w:r w:rsidR="002A657C">
        <w:t xml:space="preserve">Dublin: Four Courts Press, 2007), </w:t>
      </w:r>
      <w:r>
        <w:t>p</w:t>
      </w:r>
      <w:r w:rsidR="002A657C">
        <w:t xml:space="preserve">p. </w:t>
      </w:r>
      <w:r>
        <w:t>83-104</w:t>
      </w:r>
      <w:r w:rsidR="002A657C">
        <w:t xml:space="preserve"> (p. </w:t>
      </w:r>
      <w:r>
        <w:t>84</w:t>
      </w:r>
      <w:r w:rsidR="002A657C">
        <w:t>).</w:t>
      </w:r>
    </w:p>
  </w:footnote>
  <w:footnote w:id="17">
    <w:p w14:paraId="68BE8D16" w14:textId="77777777" w:rsidR="006F4698" w:rsidRPr="00F30AA3" w:rsidRDefault="006F4698">
      <w:pPr>
        <w:pStyle w:val="FootnoteText"/>
      </w:pPr>
      <w:r>
        <w:rPr>
          <w:rStyle w:val="FootnoteReference"/>
        </w:rPr>
        <w:footnoteRef/>
      </w:r>
      <w:r w:rsidR="00F30AA3">
        <w:t xml:space="preserve"> </w:t>
      </w:r>
      <w:r w:rsidR="00F30AA3">
        <w:rPr>
          <w:i/>
        </w:rPr>
        <w:t xml:space="preserve">The </w:t>
      </w:r>
      <w:proofErr w:type="spellStart"/>
      <w:r w:rsidR="00F30AA3">
        <w:rPr>
          <w:i/>
        </w:rPr>
        <w:t>Mabinogion</w:t>
      </w:r>
      <w:proofErr w:type="spellEnd"/>
      <w:r w:rsidR="00F30AA3">
        <w:rPr>
          <w:i/>
        </w:rPr>
        <w:t xml:space="preserve">, </w:t>
      </w:r>
      <w:r w:rsidR="00F30AA3">
        <w:t xml:space="preserve">trans. by </w:t>
      </w:r>
      <w:proofErr w:type="spellStart"/>
      <w:r w:rsidR="00F30AA3">
        <w:t>Sioned</w:t>
      </w:r>
      <w:proofErr w:type="spellEnd"/>
      <w:r w:rsidR="00F30AA3">
        <w:t xml:space="preserve"> Davies</w:t>
      </w:r>
      <w:r w:rsidR="00FC26FD">
        <w:t xml:space="preserve">, </w:t>
      </w:r>
      <w:r w:rsidR="00F30AA3">
        <w:t>p. 10.</w:t>
      </w:r>
    </w:p>
  </w:footnote>
  <w:footnote w:id="18">
    <w:p w14:paraId="71376C51" w14:textId="77777777" w:rsidR="002A657C" w:rsidRPr="00EF14F5" w:rsidRDefault="002A657C" w:rsidP="002A65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0AA3">
        <w:t xml:space="preserve">Catherine McKenna, ‘The Theme of Sovereignty in </w:t>
      </w:r>
      <w:proofErr w:type="spellStart"/>
      <w:r w:rsidR="00F30AA3">
        <w:t>Pwyll</w:t>
      </w:r>
      <w:proofErr w:type="spellEnd"/>
      <w:r w:rsidR="00F30AA3">
        <w:t>’, p. 3</w:t>
      </w:r>
      <w:r w:rsidR="005D061D">
        <w:t>04</w:t>
      </w:r>
      <w:r w:rsidR="00F30AA3">
        <w:t xml:space="preserve">. </w:t>
      </w:r>
    </w:p>
  </w:footnote>
  <w:footnote w:id="19">
    <w:p w14:paraId="76434BC5" w14:textId="77777777" w:rsidR="006F4698" w:rsidRPr="00CD73FD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‘Written Text as Performance</w:t>
      </w:r>
      <w:r w:rsidR="005D061D">
        <w:t>: The Implications for Middle Welsh Prose Narratives</w:t>
      </w:r>
      <w:r>
        <w:t xml:space="preserve">’, in </w:t>
      </w:r>
      <w:r>
        <w:rPr>
          <w:i/>
        </w:rPr>
        <w:t xml:space="preserve">Literacy in Medieval Celtic Studies, </w:t>
      </w:r>
      <w:r w:rsidR="005D061D">
        <w:t xml:space="preserve">ed. by </w:t>
      </w:r>
      <w:r>
        <w:t>H</w:t>
      </w:r>
      <w:r w:rsidR="005D061D">
        <w:t>uw</w:t>
      </w:r>
      <w:r>
        <w:t xml:space="preserve"> Pryce</w:t>
      </w:r>
      <w:r w:rsidR="005D061D">
        <w:t xml:space="preserve"> </w:t>
      </w:r>
      <w:r>
        <w:t>(</w:t>
      </w:r>
      <w:r w:rsidR="005D061D">
        <w:t xml:space="preserve">New York: </w:t>
      </w:r>
      <w:r>
        <w:t>Cambridge University Press</w:t>
      </w:r>
      <w:r w:rsidR="005D061D">
        <w:t>, 1998</w:t>
      </w:r>
      <w:r>
        <w:t>), pp. 133-148 (p</w:t>
      </w:r>
      <w:r w:rsidR="005D061D">
        <w:t xml:space="preserve">. </w:t>
      </w:r>
      <w:r>
        <w:t>145).</w:t>
      </w:r>
    </w:p>
  </w:footnote>
  <w:footnote w:id="20">
    <w:p w14:paraId="0EBEB796" w14:textId="77777777" w:rsidR="0014088A" w:rsidRPr="00842F88" w:rsidRDefault="0014088A" w:rsidP="0014088A">
      <w:pPr>
        <w:pStyle w:val="FootnoteText"/>
      </w:pPr>
      <w:r>
        <w:rPr>
          <w:rStyle w:val="FootnoteReference"/>
        </w:rPr>
        <w:footnoteRef/>
      </w:r>
      <w:r>
        <w:t xml:space="preserve"> P</w:t>
      </w:r>
      <w:r w:rsidR="0009437A">
        <w:t>roinsias</w:t>
      </w:r>
      <w:r>
        <w:t xml:space="preserve"> Mac Cana, ‘The Four Branches’, in </w:t>
      </w:r>
      <w:r>
        <w:rPr>
          <w:i/>
        </w:rPr>
        <w:t xml:space="preserve">The </w:t>
      </w:r>
      <w:proofErr w:type="spellStart"/>
      <w:r>
        <w:rPr>
          <w:i/>
        </w:rPr>
        <w:t>Mabinogi</w:t>
      </w:r>
      <w:proofErr w:type="spellEnd"/>
      <w:r w:rsidR="005D061D">
        <w:rPr>
          <w:i/>
        </w:rPr>
        <w:t xml:space="preserve"> </w:t>
      </w:r>
      <w:r w:rsidR="005D061D">
        <w:t>(Cardiff</w:t>
      </w:r>
      <w:r w:rsidR="0009437A">
        <w:t xml:space="preserve">: </w:t>
      </w:r>
      <w:r w:rsidR="005D061D">
        <w:t xml:space="preserve">University of Wales Press, </w:t>
      </w:r>
      <w:r w:rsidR="0009437A">
        <w:t xml:space="preserve">1992), pp. </w:t>
      </w:r>
      <w:r>
        <w:t>21-59</w:t>
      </w:r>
      <w:r w:rsidR="0009437A">
        <w:t xml:space="preserve"> </w:t>
      </w:r>
      <w:r>
        <w:t>(</w:t>
      </w:r>
      <w:r w:rsidR="0009437A">
        <w:t xml:space="preserve"> </w:t>
      </w:r>
      <w:r>
        <w:t>p.</w:t>
      </w:r>
      <w:r w:rsidR="0009437A">
        <w:t xml:space="preserve"> </w:t>
      </w:r>
      <w:r>
        <w:t>44).</w:t>
      </w:r>
    </w:p>
  </w:footnote>
  <w:footnote w:id="21">
    <w:p w14:paraId="4595A213" w14:textId="77777777" w:rsidR="00E615E0" w:rsidRPr="00C31D68" w:rsidRDefault="00E615E0" w:rsidP="00E615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 w:rsidR="00C31D68">
        <w:rPr>
          <w:i/>
        </w:rPr>
        <w:t xml:space="preserve">, </w:t>
      </w:r>
      <w:r>
        <w:t>pp.</w:t>
      </w:r>
      <w:r w:rsidR="00A238DF">
        <w:t xml:space="preserve"> 20, </w:t>
      </w:r>
      <w:r>
        <w:t xml:space="preserve">27, </w:t>
      </w:r>
      <w:r w:rsidR="00A238DF">
        <w:t xml:space="preserve">44, and </w:t>
      </w:r>
      <w:r>
        <w:t>48-49</w:t>
      </w:r>
      <w:r w:rsidR="00A238DF">
        <w:t>.</w:t>
      </w:r>
    </w:p>
  </w:footnote>
  <w:footnote w:id="22">
    <w:p w14:paraId="18778FAB" w14:textId="77777777" w:rsidR="00C371F1" w:rsidRPr="00491394" w:rsidRDefault="00C371F1" w:rsidP="00C371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A238DF">
        <w:t>Sioned</w:t>
      </w:r>
      <w:proofErr w:type="spellEnd"/>
      <w:r w:rsidR="00A238DF">
        <w:t xml:space="preserve"> Davies, ‘Written Text as Performance: The Implications for Middle Welsh Prose Narratives’, </w:t>
      </w:r>
      <w:r>
        <w:t>p.138.</w:t>
      </w:r>
    </w:p>
  </w:footnote>
  <w:footnote w:id="23">
    <w:p w14:paraId="3DCF41A7" w14:textId="40A20C0E" w:rsidR="00A238DF" w:rsidRPr="00174A0E" w:rsidRDefault="00A238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Sioned</w:t>
      </w:r>
      <w:proofErr w:type="spellEnd"/>
      <w:r>
        <w:t xml:space="preserve"> Davies, </w:t>
      </w:r>
      <w:r>
        <w:rPr>
          <w:i/>
        </w:rPr>
        <w:t xml:space="preserve">The Four Branches of the </w:t>
      </w:r>
      <w:proofErr w:type="spellStart"/>
      <w:r>
        <w:rPr>
          <w:i/>
        </w:rPr>
        <w:t>Mabinogi</w:t>
      </w:r>
      <w:proofErr w:type="spellEnd"/>
      <w:r>
        <w:rPr>
          <w:i/>
        </w:rPr>
        <w:t xml:space="preserve">: </w:t>
      </w:r>
      <w:proofErr w:type="spellStart"/>
      <w:r>
        <w:rPr>
          <w:i/>
        </w:rPr>
        <w:t>Pedeir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Keinc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Mabinogi</w:t>
      </w:r>
      <w:proofErr w:type="spellEnd"/>
      <w:r w:rsidR="00C31D68">
        <w:rPr>
          <w:i/>
        </w:rPr>
        <w:t xml:space="preserve">, </w:t>
      </w:r>
      <w:r>
        <w:t>p</w:t>
      </w:r>
      <w:r w:rsidR="00174A0E">
        <w:t>p</w:t>
      </w:r>
      <w:r>
        <w:t xml:space="preserve">. </w:t>
      </w:r>
      <w:r w:rsidR="00174A0E">
        <w:t>48-49.</w:t>
      </w:r>
    </w:p>
  </w:footnote>
  <w:footnote w:id="24">
    <w:p w14:paraId="7CCF7734" w14:textId="12D2B04C" w:rsidR="006F4698" w:rsidRPr="000F153B" w:rsidRDefault="006F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0A11">
        <w:rPr>
          <w:i/>
        </w:rPr>
        <w:t>Ibid</w:t>
      </w:r>
      <w:r w:rsidR="00C31D68">
        <w:rPr>
          <w:i/>
        </w:rPr>
        <w:t xml:space="preserve">, </w:t>
      </w:r>
      <w:r>
        <w:t>p.</w:t>
      </w:r>
      <w:r w:rsidR="0019520A">
        <w:t xml:space="preserve"> </w:t>
      </w:r>
      <w:r>
        <w:t>26.</w:t>
      </w:r>
    </w:p>
  </w:footnote>
  <w:footnote w:id="25">
    <w:p w14:paraId="3E1CFA41" w14:textId="697673A8" w:rsidR="007266D1" w:rsidRPr="007266D1" w:rsidRDefault="007266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F3D95">
        <w:t>Sioned</w:t>
      </w:r>
      <w:proofErr w:type="spellEnd"/>
      <w:r w:rsidR="006F3D95">
        <w:t xml:space="preserve"> Davies, </w:t>
      </w:r>
      <w:r w:rsidR="006F3D95">
        <w:rPr>
          <w:i/>
        </w:rPr>
        <w:t xml:space="preserve">The Four Branches of the </w:t>
      </w:r>
      <w:proofErr w:type="spellStart"/>
      <w:r w:rsidR="006F3D95">
        <w:rPr>
          <w:i/>
        </w:rPr>
        <w:t>Mabinogi</w:t>
      </w:r>
      <w:proofErr w:type="spellEnd"/>
      <w:r w:rsidR="006F3D95">
        <w:rPr>
          <w:i/>
        </w:rPr>
        <w:t xml:space="preserve">: </w:t>
      </w:r>
      <w:proofErr w:type="spellStart"/>
      <w:r w:rsidR="006F3D95">
        <w:rPr>
          <w:i/>
        </w:rPr>
        <w:t>Pedeir</w:t>
      </w:r>
      <w:proofErr w:type="spellEnd"/>
      <w:r w:rsidR="006F3D95">
        <w:rPr>
          <w:i/>
        </w:rPr>
        <w:t xml:space="preserve"> </w:t>
      </w:r>
      <w:proofErr w:type="spellStart"/>
      <w:r w:rsidR="006F3D95">
        <w:rPr>
          <w:i/>
        </w:rPr>
        <w:t>Keinc</w:t>
      </w:r>
      <w:proofErr w:type="spellEnd"/>
      <w:r w:rsidR="006F3D95">
        <w:rPr>
          <w:i/>
        </w:rPr>
        <w:t xml:space="preserve"> Y </w:t>
      </w:r>
      <w:proofErr w:type="spellStart"/>
      <w:r w:rsidR="006F3D95">
        <w:rPr>
          <w:i/>
        </w:rPr>
        <w:t>Mabinogi</w:t>
      </w:r>
      <w:proofErr w:type="spellEnd"/>
      <w:r w:rsidR="006F3D95">
        <w:rPr>
          <w:i/>
        </w:rPr>
        <w:t xml:space="preserve">, </w:t>
      </w:r>
      <w:r>
        <w:t>p. 30.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9320735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06943F4E" w14:textId="32236E65" w:rsidR="0009176F" w:rsidRDefault="0009176F" w:rsidP="00BF54A2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A8EA974" w14:textId="77777777" w:rsidR="0009176F" w:rsidRDefault="000917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2F58E7"/>
    <w:multiLevelType w:val="hybridMultilevel"/>
    <w:tmpl w:val="993E6174"/>
    <w:lvl w:ilvl="0" w:tplc="D0BE9EF4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173581"/>
    <w:multiLevelType w:val="hybridMultilevel"/>
    <w:tmpl w:val="3E9AF0B4"/>
    <w:lvl w:ilvl="0" w:tplc="E5660CC4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8D47BF"/>
    <w:multiLevelType w:val="hybridMultilevel"/>
    <w:tmpl w:val="A316F09C"/>
    <w:lvl w:ilvl="0" w:tplc="9C0ABEF0">
      <w:start w:val="1995"/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EE3946"/>
    <w:multiLevelType w:val="hybridMultilevel"/>
    <w:tmpl w:val="50344362"/>
    <w:lvl w:ilvl="0" w:tplc="8AC42CA0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874BB6"/>
    <w:multiLevelType w:val="hybridMultilevel"/>
    <w:tmpl w:val="75DCE9E4"/>
    <w:lvl w:ilvl="0" w:tplc="3FCAAE3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A41D9C"/>
    <w:multiLevelType w:val="hybridMultilevel"/>
    <w:tmpl w:val="DB8E522A"/>
    <w:lvl w:ilvl="0" w:tplc="35682CC4">
      <w:numFmt w:val="bullet"/>
      <w:lvlText w:val="-"/>
      <w:lvlJc w:val="left"/>
      <w:pPr>
        <w:ind w:left="720" w:hanging="360"/>
      </w:pPr>
      <w:rPr>
        <w:rFonts w:ascii="Helvetica Neue" w:eastAsia="Times New Roman" w:hAnsi="Helvetica Neue" w:cs="Times New Roman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3"/>
  </w:num>
  <w:num w:numId="4">
    <w:abstractNumId w:val="0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B34"/>
    <w:rsid w:val="00002F40"/>
    <w:rsid w:val="00015340"/>
    <w:rsid w:val="00022F62"/>
    <w:rsid w:val="00023C73"/>
    <w:rsid w:val="00026399"/>
    <w:rsid w:val="00030EDA"/>
    <w:rsid w:val="00033707"/>
    <w:rsid w:val="000345DB"/>
    <w:rsid w:val="00040AAB"/>
    <w:rsid w:val="00042CA8"/>
    <w:rsid w:val="00043D65"/>
    <w:rsid w:val="0004532B"/>
    <w:rsid w:val="00045A5E"/>
    <w:rsid w:val="00051DA2"/>
    <w:rsid w:val="00053EC8"/>
    <w:rsid w:val="00056492"/>
    <w:rsid w:val="00063FF0"/>
    <w:rsid w:val="0006571B"/>
    <w:rsid w:val="00071C72"/>
    <w:rsid w:val="0007479E"/>
    <w:rsid w:val="000836D4"/>
    <w:rsid w:val="0009176F"/>
    <w:rsid w:val="00092126"/>
    <w:rsid w:val="0009437A"/>
    <w:rsid w:val="000B1AEE"/>
    <w:rsid w:val="000B2093"/>
    <w:rsid w:val="000B7C7C"/>
    <w:rsid w:val="000C0646"/>
    <w:rsid w:val="000C7BB8"/>
    <w:rsid w:val="000D166C"/>
    <w:rsid w:val="000D7F1D"/>
    <w:rsid w:val="000E3480"/>
    <w:rsid w:val="000F153B"/>
    <w:rsid w:val="001055FA"/>
    <w:rsid w:val="001114F3"/>
    <w:rsid w:val="0011318B"/>
    <w:rsid w:val="00113A24"/>
    <w:rsid w:val="00116E65"/>
    <w:rsid w:val="00132DB9"/>
    <w:rsid w:val="0013721D"/>
    <w:rsid w:val="0014088A"/>
    <w:rsid w:val="0014581A"/>
    <w:rsid w:val="0014628F"/>
    <w:rsid w:val="00153099"/>
    <w:rsid w:val="001545D0"/>
    <w:rsid w:val="001629D5"/>
    <w:rsid w:val="00163192"/>
    <w:rsid w:val="00164E52"/>
    <w:rsid w:val="00165B71"/>
    <w:rsid w:val="00170885"/>
    <w:rsid w:val="00172F16"/>
    <w:rsid w:val="00173D8E"/>
    <w:rsid w:val="001747C4"/>
    <w:rsid w:val="00174A0E"/>
    <w:rsid w:val="00184237"/>
    <w:rsid w:val="00187924"/>
    <w:rsid w:val="00193453"/>
    <w:rsid w:val="001950DF"/>
    <w:rsid w:val="0019520A"/>
    <w:rsid w:val="0019640D"/>
    <w:rsid w:val="001A1C97"/>
    <w:rsid w:val="001A53FC"/>
    <w:rsid w:val="001B323C"/>
    <w:rsid w:val="001B41F5"/>
    <w:rsid w:val="001B49E6"/>
    <w:rsid w:val="001B4A0F"/>
    <w:rsid w:val="001C1D6D"/>
    <w:rsid w:val="001C683E"/>
    <w:rsid w:val="001D343B"/>
    <w:rsid w:val="001D633B"/>
    <w:rsid w:val="001E5C53"/>
    <w:rsid w:val="001F6005"/>
    <w:rsid w:val="001F6276"/>
    <w:rsid w:val="001F73D3"/>
    <w:rsid w:val="00204C7F"/>
    <w:rsid w:val="002142A8"/>
    <w:rsid w:val="00220A11"/>
    <w:rsid w:val="002229D5"/>
    <w:rsid w:val="002240A1"/>
    <w:rsid w:val="00225B71"/>
    <w:rsid w:val="002277E3"/>
    <w:rsid w:val="002301E3"/>
    <w:rsid w:val="00232E93"/>
    <w:rsid w:val="00242720"/>
    <w:rsid w:val="00250D3A"/>
    <w:rsid w:val="002565CD"/>
    <w:rsid w:val="002570DB"/>
    <w:rsid w:val="00260D56"/>
    <w:rsid w:val="002647D7"/>
    <w:rsid w:val="00265265"/>
    <w:rsid w:val="00271C33"/>
    <w:rsid w:val="00271D1F"/>
    <w:rsid w:val="00281308"/>
    <w:rsid w:val="00292D48"/>
    <w:rsid w:val="00294BA8"/>
    <w:rsid w:val="002A611F"/>
    <w:rsid w:val="002A657C"/>
    <w:rsid w:val="002B2742"/>
    <w:rsid w:val="002B4543"/>
    <w:rsid w:val="002B5B9E"/>
    <w:rsid w:val="002C25F2"/>
    <w:rsid w:val="002D477E"/>
    <w:rsid w:val="002E072D"/>
    <w:rsid w:val="002E1B96"/>
    <w:rsid w:val="002E75F6"/>
    <w:rsid w:val="002F0D5A"/>
    <w:rsid w:val="002F6F56"/>
    <w:rsid w:val="002F7764"/>
    <w:rsid w:val="003006F6"/>
    <w:rsid w:val="00306681"/>
    <w:rsid w:val="00312EDF"/>
    <w:rsid w:val="00321EFE"/>
    <w:rsid w:val="00325A23"/>
    <w:rsid w:val="00327733"/>
    <w:rsid w:val="00332F6F"/>
    <w:rsid w:val="0034722A"/>
    <w:rsid w:val="00352E1E"/>
    <w:rsid w:val="00357511"/>
    <w:rsid w:val="003575F7"/>
    <w:rsid w:val="00357825"/>
    <w:rsid w:val="00363AA0"/>
    <w:rsid w:val="003666FF"/>
    <w:rsid w:val="00373DC7"/>
    <w:rsid w:val="0037701E"/>
    <w:rsid w:val="003801B3"/>
    <w:rsid w:val="00384BB3"/>
    <w:rsid w:val="00385D6E"/>
    <w:rsid w:val="00392F3E"/>
    <w:rsid w:val="003957EF"/>
    <w:rsid w:val="003A03B4"/>
    <w:rsid w:val="003A05E5"/>
    <w:rsid w:val="003A63ED"/>
    <w:rsid w:val="003A6D67"/>
    <w:rsid w:val="003C0C56"/>
    <w:rsid w:val="003C4AB9"/>
    <w:rsid w:val="003D225F"/>
    <w:rsid w:val="003D2709"/>
    <w:rsid w:val="003D27C6"/>
    <w:rsid w:val="003D44BB"/>
    <w:rsid w:val="003E452F"/>
    <w:rsid w:val="003E4E76"/>
    <w:rsid w:val="003E7746"/>
    <w:rsid w:val="003F3209"/>
    <w:rsid w:val="00400DC6"/>
    <w:rsid w:val="004175FA"/>
    <w:rsid w:val="00425443"/>
    <w:rsid w:val="00425CC8"/>
    <w:rsid w:val="00432268"/>
    <w:rsid w:val="004325DC"/>
    <w:rsid w:val="0044001B"/>
    <w:rsid w:val="004458D0"/>
    <w:rsid w:val="0045223D"/>
    <w:rsid w:val="00456F48"/>
    <w:rsid w:val="00457750"/>
    <w:rsid w:val="004820D2"/>
    <w:rsid w:val="00486DC7"/>
    <w:rsid w:val="00491394"/>
    <w:rsid w:val="0049257D"/>
    <w:rsid w:val="00492CB2"/>
    <w:rsid w:val="00497C7D"/>
    <w:rsid w:val="004A6012"/>
    <w:rsid w:val="004A7551"/>
    <w:rsid w:val="004B696F"/>
    <w:rsid w:val="004C50CE"/>
    <w:rsid w:val="004C6CEB"/>
    <w:rsid w:val="004C7089"/>
    <w:rsid w:val="004D30A1"/>
    <w:rsid w:val="004E2090"/>
    <w:rsid w:val="004E37FC"/>
    <w:rsid w:val="004E6AB5"/>
    <w:rsid w:val="004E7D9C"/>
    <w:rsid w:val="00500416"/>
    <w:rsid w:val="00500C36"/>
    <w:rsid w:val="005041AE"/>
    <w:rsid w:val="00505175"/>
    <w:rsid w:val="005066D6"/>
    <w:rsid w:val="005078C9"/>
    <w:rsid w:val="00512126"/>
    <w:rsid w:val="00520E7D"/>
    <w:rsid w:val="0052238F"/>
    <w:rsid w:val="0052716E"/>
    <w:rsid w:val="005318F6"/>
    <w:rsid w:val="00536200"/>
    <w:rsid w:val="00541A80"/>
    <w:rsid w:val="0054353F"/>
    <w:rsid w:val="00544934"/>
    <w:rsid w:val="00544CD4"/>
    <w:rsid w:val="00545FDA"/>
    <w:rsid w:val="005608B9"/>
    <w:rsid w:val="0056308B"/>
    <w:rsid w:val="00566848"/>
    <w:rsid w:val="00571B38"/>
    <w:rsid w:val="0057268B"/>
    <w:rsid w:val="00573B4D"/>
    <w:rsid w:val="0058088C"/>
    <w:rsid w:val="00580F65"/>
    <w:rsid w:val="005875E0"/>
    <w:rsid w:val="00592BDE"/>
    <w:rsid w:val="005A784C"/>
    <w:rsid w:val="005B010C"/>
    <w:rsid w:val="005B4AC2"/>
    <w:rsid w:val="005B5F3E"/>
    <w:rsid w:val="005B6AA4"/>
    <w:rsid w:val="005B7962"/>
    <w:rsid w:val="005C1AFA"/>
    <w:rsid w:val="005C6C3D"/>
    <w:rsid w:val="005D025E"/>
    <w:rsid w:val="005D061D"/>
    <w:rsid w:val="005E11A1"/>
    <w:rsid w:val="005F4E4B"/>
    <w:rsid w:val="00605A7A"/>
    <w:rsid w:val="006144F2"/>
    <w:rsid w:val="00615363"/>
    <w:rsid w:val="0061657B"/>
    <w:rsid w:val="0061750A"/>
    <w:rsid w:val="006266F1"/>
    <w:rsid w:val="00632A1E"/>
    <w:rsid w:val="0063543E"/>
    <w:rsid w:val="00645879"/>
    <w:rsid w:val="00650E02"/>
    <w:rsid w:val="006547DB"/>
    <w:rsid w:val="00655939"/>
    <w:rsid w:val="00657ED9"/>
    <w:rsid w:val="00662A42"/>
    <w:rsid w:val="00666FB9"/>
    <w:rsid w:val="006673E1"/>
    <w:rsid w:val="00672C1B"/>
    <w:rsid w:val="00676620"/>
    <w:rsid w:val="00687430"/>
    <w:rsid w:val="006937C8"/>
    <w:rsid w:val="006A5F1F"/>
    <w:rsid w:val="006B457B"/>
    <w:rsid w:val="006D0A3E"/>
    <w:rsid w:val="006E3DEF"/>
    <w:rsid w:val="006E53C4"/>
    <w:rsid w:val="006F165D"/>
    <w:rsid w:val="006F3D95"/>
    <w:rsid w:val="006F4625"/>
    <w:rsid w:val="006F4698"/>
    <w:rsid w:val="006F67BC"/>
    <w:rsid w:val="007005FA"/>
    <w:rsid w:val="0070383E"/>
    <w:rsid w:val="00710B70"/>
    <w:rsid w:val="0072036C"/>
    <w:rsid w:val="00721AE8"/>
    <w:rsid w:val="00721B04"/>
    <w:rsid w:val="0072492D"/>
    <w:rsid w:val="007257B2"/>
    <w:rsid w:val="007266D1"/>
    <w:rsid w:val="007338D5"/>
    <w:rsid w:val="00734DAD"/>
    <w:rsid w:val="007532ED"/>
    <w:rsid w:val="00763103"/>
    <w:rsid w:val="007675AD"/>
    <w:rsid w:val="0077065F"/>
    <w:rsid w:val="00770C24"/>
    <w:rsid w:val="00777149"/>
    <w:rsid w:val="00777FDD"/>
    <w:rsid w:val="00780827"/>
    <w:rsid w:val="00783AA2"/>
    <w:rsid w:val="00785838"/>
    <w:rsid w:val="007864F6"/>
    <w:rsid w:val="00791DD5"/>
    <w:rsid w:val="007925E0"/>
    <w:rsid w:val="007A4FD4"/>
    <w:rsid w:val="007A62C0"/>
    <w:rsid w:val="007A7FC1"/>
    <w:rsid w:val="007B2412"/>
    <w:rsid w:val="007B346D"/>
    <w:rsid w:val="007B3CBB"/>
    <w:rsid w:val="007B4C78"/>
    <w:rsid w:val="007C33E2"/>
    <w:rsid w:val="007C49BA"/>
    <w:rsid w:val="007C5F8F"/>
    <w:rsid w:val="007C6129"/>
    <w:rsid w:val="007C68C7"/>
    <w:rsid w:val="007D3E18"/>
    <w:rsid w:val="007E10A3"/>
    <w:rsid w:val="007E3739"/>
    <w:rsid w:val="007E42C7"/>
    <w:rsid w:val="007E670C"/>
    <w:rsid w:val="007F30C9"/>
    <w:rsid w:val="007F367E"/>
    <w:rsid w:val="007F7FE4"/>
    <w:rsid w:val="008108CB"/>
    <w:rsid w:val="008141CA"/>
    <w:rsid w:val="0081520E"/>
    <w:rsid w:val="00820048"/>
    <w:rsid w:val="00824E7B"/>
    <w:rsid w:val="00833FD3"/>
    <w:rsid w:val="00842F88"/>
    <w:rsid w:val="00850BAF"/>
    <w:rsid w:val="008521DB"/>
    <w:rsid w:val="008610D0"/>
    <w:rsid w:val="00862838"/>
    <w:rsid w:val="00865348"/>
    <w:rsid w:val="00877DE0"/>
    <w:rsid w:val="00880755"/>
    <w:rsid w:val="00880877"/>
    <w:rsid w:val="00891B91"/>
    <w:rsid w:val="00896DD7"/>
    <w:rsid w:val="008A0911"/>
    <w:rsid w:val="008A14CE"/>
    <w:rsid w:val="008A3928"/>
    <w:rsid w:val="008B2D03"/>
    <w:rsid w:val="008C0F33"/>
    <w:rsid w:val="008C5235"/>
    <w:rsid w:val="008D198F"/>
    <w:rsid w:val="008D2FBD"/>
    <w:rsid w:val="008E30B7"/>
    <w:rsid w:val="00903741"/>
    <w:rsid w:val="00912A7E"/>
    <w:rsid w:val="009179F5"/>
    <w:rsid w:val="00917BCF"/>
    <w:rsid w:val="0094017E"/>
    <w:rsid w:val="009435A3"/>
    <w:rsid w:val="00944C5E"/>
    <w:rsid w:val="009476D7"/>
    <w:rsid w:val="0095003D"/>
    <w:rsid w:val="009552BD"/>
    <w:rsid w:val="00957982"/>
    <w:rsid w:val="00962F06"/>
    <w:rsid w:val="00970CCA"/>
    <w:rsid w:val="00971383"/>
    <w:rsid w:val="00972129"/>
    <w:rsid w:val="00972952"/>
    <w:rsid w:val="0098160B"/>
    <w:rsid w:val="00983BCD"/>
    <w:rsid w:val="00997F65"/>
    <w:rsid w:val="009A6F43"/>
    <w:rsid w:val="009B1952"/>
    <w:rsid w:val="009B3F57"/>
    <w:rsid w:val="009B4588"/>
    <w:rsid w:val="009C5D6C"/>
    <w:rsid w:val="00A056C4"/>
    <w:rsid w:val="00A121A3"/>
    <w:rsid w:val="00A20DBB"/>
    <w:rsid w:val="00A2357A"/>
    <w:rsid w:val="00A238DF"/>
    <w:rsid w:val="00A24629"/>
    <w:rsid w:val="00A3272F"/>
    <w:rsid w:val="00A35C81"/>
    <w:rsid w:val="00A45D36"/>
    <w:rsid w:val="00A460DA"/>
    <w:rsid w:val="00A52763"/>
    <w:rsid w:val="00A547F8"/>
    <w:rsid w:val="00A60BE7"/>
    <w:rsid w:val="00A7157B"/>
    <w:rsid w:val="00A718E2"/>
    <w:rsid w:val="00A77048"/>
    <w:rsid w:val="00A80CFD"/>
    <w:rsid w:val="00A85E1B"/>
    <w:rsid w:val="00AA13D0"/>
    <w:rsid w:val="00AA1CD5"/>
    <w:rsid w:val="00AA23CA"/>
    <w:rsid w:val="00AA6D2A"/>
    <w:rsid w:val="00AB2BA2"/>
    <w:rsid w:val="00AB3FB4"/>
    <w:rsid w:val="00AC54B9"/>
    <w:rsid w:val="00AC564F"/>
    <w:rsid w:val="00AD7942"/>
    <w:rsid w:val="00AD7DF5"/>
    <w:rsid w:val="00AE192D"/>
    <w:rsid w:val="00AE4A50"/>
    <w:rsid w:val="00AE664C"/>
    <w:rsid w:val="00B129F1"/>
    <w:rsid w:val="00B146C8"/>
    <w:rsid w:val="00B17D98"/>
    <w:rsid w:val="00B2078F"/>
    <w:rsid w:val="00B2744E"/>
    <w:rsid w:val="00B27DC9"/>
    <w:rsid w:val="00B32077"/>
    <w:rsid w:val="00B338A8"/>
    <w:rsid w:val="00B3517A"/>
    <w:rsid w:val="00B368C5"/>
    <w:rsid w:val="00B376A2"/>
    <w:rsid w:val="00B44AAD"/>
    <w:rsid w:val="00B507DE"/>
    <w:rsid w:val="00B56B34"/>
    <w:rsid w:val="00B76CD0"/>
    <w:rsid w:val="00B8035F"/>
    <w:rsid w:val="00B96CA8"/>
    <w:rsid w:val="00BA2EC7"/>
    <w:rsid w:val="00BA2F1F"/>
    <w:rsid w:val="00BC311A"/>
    <w:rsid w:val="00BD2091"/>
    <w:rsid w:val="00BD5747"/>
    <w:rsid w:val="00BD5BE7"/>
    <w:rsid w:val="00BE3491"/>
    <w:rsid w:val="00BE64D3"/>
    <w:rsid w:val="00C0439F"/>
    <w:rsid w:val="00C04C02"/>
    <w:rsid w:val="00C07A91"/>
    <w:rsid w:val="00C12336"/>
    <w:rsid w:val="00C31D68"/>
    <w:rsid w:val="00C371F1"/>
    <w:rsid w:val="00C3746C"/>
    <w:rsid w:val="00C41E1E"/>
    <w:rsid w:val="00C43202"/>
    <w:rsid w:val="00C455B5"/>
    <w:rsid w:val="00C54C55"/>
    <w:rsid w:val="00C85E9E"/>
    <w:rsid w:val="00C903B8"/>
    <w:rsid w:val="00C920C5"/>
    <w:rsid w:val="00C92B37"/>
    <w:rsid w:val="00C940DD"/>
    <w:rsid w:val="00CA3F3F"/>
    <w:rsid w:val="00CA6643"/>
    <w:rsid w:val="00CB162B"/>
    <w:rsid w:val="00CB2A45"/>
    <w:rsid w:val="00CB74C8"/>
    <w:rsid w:val="00CC07E7"/>
    <w:rsid w:val="00CC4B47"/>
    <w:rsid w:val="00CD60B9"/>
    <w:rsid w:val="00CD73FD"/>
    <w:rsid w:val="00CD75D7"/>
    <w:rsid w:val="00CE09F7"/>
    <w:rsid w:val="00CE3C08"/>
    <w:rsid w:val="00CE6F6F"/>
    <w:rsid w:val="00CE7BCA"/>
    <w:rsid w:val="00D02147"/>
    <w:rsid w:val="00D10D7F"/>
    <w:rsid w:val="00D162E4"/>
    <w:rsid w:val="00D31145"/>
    <w:rsid w:val="00D31788"/>
    <w:rsid w:val="00D446CA"/>
    <w:rsid w:val="00D51DBC"/>
    <w:rsid w:val="00D51E12"/>
    <w:rsid w:val="00D613DA"/>
    <w:rsid w:val="00D620EA"/>
    <w:rsid w:val="00D662F5"/>
    <w:rsid w:val="00D703F0"/>
    <w:rsid w:val="00D737AC"/>
    <w:rsid w:val="00D74E6E"/>
    <w:rsid w:val="00D753BC"/>
    <w:rsid w:val="00D75AAA"/>
    <w:rsid w:val="00D778E3"/>
    <w:rsid w:val="00D81E79"/>
    <w:rsid w:val="00D90B09"/>
    <w:rsid w:val="00D96E4A"/>
    <w:rsid w:val="00DB116A"/>
    <w:rsid w:val="00DB3E87"/>
    <w:rsid w:val="00DB4180"/>
    <w:rsid w:val="00DC1995"/>
    <w:rsid w:val="00DC4783"/>
    <w:rsid w:val="00DC754E"/>
    <w:rsid w:val="00DD2C9F"/>
    <w:rsid w:val="00DD4EC1"/>
    <w:rsid w:val="00DF3A9F"/>
    <w:rsid w:val="00DF7EB4"/>
    <w:rsid w:val="00E01323"/>
    <w:rsid w:val="00E03862"/>
    <w:rsid w:val="00E106B9"/>
    <w:rsid w:val="00E139C3"/>
    <w:rsid w:val="00E23AEA"/>
    <w:rsid w:val="00E25C30"/>
    <w:rsid w:val="00E27EC9"/>
    <w:rsid w:val="00E30394"/>
    <w:rsid w:val="00E43574"/>
    <w:rsid w:val="00E45401"/>
    <w:rsid w:val="00E467F8"/>
    <w:rsid w:val="00E47FE3"/>
    <w:rsid w:val="00E51138"/>
    <w:rsid w:val="00E53539"/>
    <w:rsid w:val="00E53BE5"/>
    <w:rsid w:val="00E615E0"/>
    <w:rsid w:val="00E84CFB"/>
    <w:rsid w:val="00E912CB"/>
    <w:rsid w:val="00E91994"/>
    <w:rsid w:val="00E92D6B"/>
    <w:rsid w:val="00E950E5"/>
    <w:rsid w:val="00E9724F"/>
    <w:rsid w:val="00EB2839"/>
    <w:rsid w:val="00EB668F"/>
    <w:rsid w:val="00EC49BF"/>
    <w:rsid w:val="00EC543B"/>
    <w:rsid w:val="00ED7BBA"/>
    <w:rsid w:val="00EE2CE5"/>
    <w:rsid w:val="00EE55A8"/>
    <w:rsid w:val="00EF14F5"/>
    <w:rsid w:val="00EF6719"/>
    <w:rsid w:val="00F00164"/>
    <w:rsid w:val="00F02A3E"/>
    <w:rsid w:val="00F03A64"/>
    <w:rsid w:val="00F12D4B"/>
    <w:rsid w:val="00F17E83"/>
    <w:rsid w:val="00F30AA3"/>
    <w:rsid w:val="00F322D9"/>
    <w:rsid w:val="00F37F6B"/>
    <w:rsid w:val="00F40CD3"/>
    <w:rsid w:val="00F43F77"/>
    <w:rsid w:val="00F4676F"/>
    <w:rsid w:val="00F632B0"/>
    <w:rsid w:val="00F644B2"/>
    <w:rsid w:val="00F66F7E"/>
    <w:rsid w:val="00F674F1"/>
    <w:rsid w:val="00F74954"/>
    <w:rsid w:val="00F8661C"/>
    <w:rsid w:val="00FA6CAD"/>
    <w:rsid w:val="00FB23B0"/>
    <w:rsid w:val="00FB2A92"/>
    <w:rsid w:val="00FB6F52"/>
    <w:rsid w:val="00FC0509"/>
    <w:rsid w:val="00FC26FD"/>
    <w:rsid w:val="00FC2E4F"/>
    <w:rsid w:val="00FC484A"/>
    <w:rsid w:val="00FC5D3D"/>
    <w:rsid w:val="00FC72D9"/>
    <w:rsid w:val="00FE1B23"/>
    <w:rsid w:val="00FE568A"/>
    <w:rsid w:val="00FF1686"/>
    <w:rsid w:val="00FF3DDE"/>
    <w:rsid w:val="00FF4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7603EC"/>
  <w15:chartTrackingRefBased/>
  <w15:docId w15:val="{99921F31-49DC-7B4A-A622-BAB2F567B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NZ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174A0E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nhideWhenUsed/>
    <w:rsid w:val="00B56B3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7DF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7DF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D7DF5"/>
    <w:rPr>
      <w:vertAlign w:val="superscript"/>
    </w:rPr>
  </w:style>
  <w:style w:type="paragraph" w:styleId="ListParagraph">
    <w:name w:val="List Paragraph"/>
    <w:basedOn w:val="Normal"/>
    <w:uiPriority w:val="34"/>
    <w:qFormat/>
    <w:rsid w:val="00A60BE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722A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E53C4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E53C4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E53C4"/>
    <w:rPr>
      <w:vertAlign w:val="superscript"/>
    </w:rPr>
  </w:style>
  <w:style w:type="table" w:styleId="TableGrid">
    <w:name w:val="Table Grid"/>
    <w:basedOn w:val="TableNormal"/>
    <w:uiPriority w:val="39"/>
    <w:rsid w:val="007E10A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rsid w:val="00174A0E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Header">
    <w:name w:val="header"/>
    <w:basedOn w:val="Normal"/>
    <w:link w:val="HeaderChar"/>
    <w:uiPriority w:val="99"/>
    <w:unhideWhenUsed/>
    <w:rsid w:val="0009176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176F"/>
  </w:style>
  <w:style w:type="paragraph" w:styleId="Footer">
    <w:name w:val="footer"/>
    <w:basedOn w:val="Normal"/>
    <w:link w:val="FooterChar"/>
    <w:uiPriority w:val="99"/>
    <w:unhideWhenUsed/>
    <w:rsid w:val="0009176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176F"/>
  </w:style>
  <w:style w:type="character" w:styleId="PageNumber">
    <w:name w:val="page number"/>
    <w:basedOn w:val="DefaultParagraphFont"/>
    <w:uiPriority w:val="99"/>
    <w:semiHidden/>
    <w:unhideWhenUsed/>
    <w:rsid w:val="000917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52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53BB943-ABC7-A843-B741-CC4FEE8B78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3779</TotalTime>
  <Pages>8</Pages>
  <Words>1747</Words>
  <Characters>8561</Characters>
  <Application>Microsoft Office Word</Application>
  <DocSecurity>0</DocSecurity>
  <Lines>147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Quinn</dc:creator>
  <cp:keywords/>
  <dc:description/>
  <cp:lastModifiedBy>Claire Quinn</cp:lastModifiedBy>
  <cp:revision>25</cp:revision>
  <dcterms:created xsi:type="dcterms:W3CDTF">2018-11-04T23:33:00Z</dcterms:created>
  <dcterms:modified xsi:type="dcterms:W3CDTF">2018-11-28T23:17:00Z</dcterms:modified>
</cp:coreProperties>
</file>