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51DAC1E8" w:rsidP="7CB29D13" w:rsidRDefault="51DAC1E8" w14:paraId="0F017766" w14:textId="3DE5973A">
      <w:pPr>
        <w:shd w:val="clear" w:color="auto" w:fill="FFFFFF" w:themeFill="background1"/>
        <w:spacing w:before="0" w:beforeAutospacing="off" w:after="0" w:afterAutospacing="off" w:line="360" w:lineRule="auto"/>
        <w:ind/>
        <w:rPr>
          <w:rFonts w:ascii="Arial" w:hAnsi="Arial" w:eastAsia="Arial" w:cs="Arial"/>
          <w:b w:val="0"/>
          <w:bCs w:val="0"/>
          <w:i w:val="0"/>
          <w:iCs w:val="0"/>
          <w:caps w:val="0"/>
          <w:smallCaps w:val="0"/>
          <w:noProof w:val="0"/>
          <w:color w:val="242130"/>
          <w:sz w:val="22"/>
          <w:szCs w:val="22"/>
          <w:lang w:val="en-US"/>
        </w:rPr>
      </w:pPr>
      <w:r w:rsidRPr="7CB29D13" w:rsidR="5B7D4FEE">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 xml:space="preserve">Module Title: </w:t>
      </w:r>
      <w:r w:rsidRPr="7CB29D13" w:rsidR="5B7D4FEE">
        <w:rPr>
          <w:rFonts w:ascii="Arial" w:hAnsi="Arial" w:eastAsia="Arial" w:cs="Arial"/>
          <w:b w:val="0"/>
          <w:bCs w:val="0"/>
          <w:i w:val="0"/>
          <w:iCs w:val="0"/>
          <w:caps w:val="0"/>
          <w:smallCaps w:val="0"/>
          <w:noProof w:val="0"/>
          <w:color w:val="242130"/>
          <w:sz w:val="22"/>
          <w:szCs w:val="22"/>
          <w:lang w:val="en-GB"/>
        </w:rPr>
        <w:t>Project Management</w:t>
      </w:r>
      <w:r w:rsidRPr="7CB29D13" w:rsidR="5B7D4FEE">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 xml:space="preserve"> </w:t>
      </w:r>
      <w:r>
        <w:br/>
      </w:r>
      <w:r w:rsidRPr="7CB29D13" w:rsidR="5B7D4FEE">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   </w:t>
      </w:r>
      <w:r>
        <w:br/>
      </w:r>
      <w:r w:rsidRPr="7CB29D13" w:rsidR="5B7D4FEE">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Module Code: - LCLM5003</w:t>
      </w:r>
      <w:r w:rsidRPr="7CB29D13" w:rsidR="5B7D4FEE">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  </w:t>
      </w:r>
    </w:p>
    <w:p w:rsidR="51DAC1E8" w:rsidP="7CB29D13" w:rsidRDefault="51DAC1E8" w14:paraId="3E9CF280" w14:textId="2E2D96D8">
      <w:pPr>
        <w:shd w:val="clear" w:color="auto" w:fill="FFFFFF" w:themeFill="background1"/>
        <w:spacing w:before="0" w:beforeAutospacing="off" w:after="0" w:afterAutospacing="off" w:line="360" w:lineRule="auto"/>
        <w:ind/>
        <w:rPr>
          <w:rFonts w:ascii="Arial" w:hAnsi="Arial" w:eastAsia="Arial" w:cs="Arial"/>
          <w:b w:val="0"/>
          <w:bCs w:val="0"/>
          <w:i w:val="0"/>
          <w:iCs w:val="0"/>
          <w:caps w:val="0"/>
          <w:smallCaps w:val="0"/>
          <w:noProof w:val="0"/>
          <w:color w:val="242130"/>
          <w:sz w:val="22"/>
          <w:szCs w:val="22"/>
          <w:lang w:val="en-US"/>
        </w:rPr>
      </w:pPr>
      <w:r>
        <w:br/>
      </w:r>
      <w:r w:rsidRPr="7CB29D13" w:rsidR="5B7D4FEE">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Student Name: - Abdul Kashem   </w:t>
      </w:r>
      <w:r>
        <w:br/>
      </w:r>
      <w:r w:rsidRPr="7CB29D13" w:rsidR="5B7D4FEE">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   </w:t>
      </w:r>
      <w:r>
        <w:br/>
      </w:r>
      <w:r w:rsidRPr="7CB29D13" w:rsidR="5B7D4FEE">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Student Number: - 2410901   </w:t>
      </w:r>
      <w:r>
        <w:br/>
      </w:r>
      <w:r w:rsidRPr="7CB29D13" w:rsidR="5B7D4FEE">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   </w:t>
      </w:r>
      <w:r>
        <w:br/>
      </w:r>
      <w:r w:rsidRPr="7CB29D13" w:rsidR="5B7D4FEE">
        <w:rPr>
          <w:rStyle w:val="normaltextrun"/>
          <w:rFonts w:ascii="Arial" w:hAnsi="Arial" w:eastAsia="Arial" w:cs="Arial"/>
          <w:b w:val="0"/>
          <w:bCs w:val="0"/>
          <w:i w:val="0"/>
          <w:iCs w:val="0"/>
          <w:caps w:val="0"/>
          <w:smallCaps w:val="0"/>
          <w:noProof w:val="0"/>
          <w:color w:val="000000" w:themeColor="text1" w:themeTint="FF" w:themeShade="FF"/>
          <w:sz w:val="22"/>
          <w:szCs w:val="22"/>
          <w:lang w:val="en-GB"/>
        </w:rPr>
        <w:t>Lecturer’s Name:</w:t>
      </w:r>
      <w:r w:rsidRPr="7CB29D13" w:rsidR="5B7D4FEE">
        <w:rPr>
          <w:rFonts w:ascii="Arial" w:hAnsi="Arial" w:eastAsia="Arial" w:cs="Arial"/>
          <w:b w:val="0"/>
          <w:bCs w:val="0"/>
          <w:i w:val="0"/>
          <w:iCs w:val="0"/>
          <w:caps w:val="0"/>
          <w:smallCaps w:val="0"/>
          <w:noProof w:val="0"/>
          <w:color w:val="242130"/>
          <w:sz w:val="22"/>
          <w:szCs w:val="22"/>
          <w:lang w:val="en-GB"/>
        </w:rPr>
        <w:t xml:space="preserve"> Samson </w:t>
      </w:r>
      <w:r w:rsidRPr="7CB29D13" w:rsidR="5B7D4FEE">
        <w:rPr>
          <w:rFonts w:ascii="Arial" w:hAnsi="Arial" w:eastAsia="Arial" w:cs="Arial"/>
          <w:b w:val="0"/>
          <w:bCs w:val="0"/>
          <w:i w:val="0"/>
          <w:iCs w:val="0"/>
          <w:caps w:val="0"/>
          <w:smallCaps w:val="0"/>
          <w:noProof w:val="0"/>
          <w:color w:val="242130"/>
          <w:sz w:val="22"/>
          <w:szCs w:val="22"/>
          <w:lang w:val="en-GB"/>
        </w:rPr>
        <w:t>Oladej</w:t>
      </w:r>
    </w:p>
    <w:p w:rsidR="0ABCAFBE" w:rsidP="7CB29D13" w:rsidRDefault="0ABCAFBE" w14:paraId="473EA5D8" w14:textId="13E6941F">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130"/>
          <w:sz w:val="22"/>
          <w:szCs w:val="22"/>
          <w:lang w:val="en-GB"/>
        </w:rPr>
      </w:pPr>
    </w:p>
    <w:p w:rsidR="0ABCAFBE" w:rsidP="7CB29D13" w:rsidRDefault="0ABCAFBE" w14:paraId="0D9A754C" w14:textId="4E86A988">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130"/>
          <w:sz w:val="22"/>
          <w:szCs w:val="22"/>
          <w:lang w:val="en-GB"/>
        </w:rPr>
      </w:pPr>
    </w:p>
    <w:p w:rsidR="70F59D3C" w:rsidP="7CB29D13" w:rsidRDefault="70F59D3C" w14:paraId="0345CDC3" w14:textId="2D5858A2">
      <w:pPr>
        <w:pStyle w:val="Normal"/>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130"/>
          <w:sz w:val="22"/>
          <w:szCs w:val="22"/>
          <w:lang w:val="en-GB"/>
        </w:rPr>
      </w:pPr>
      <w:r w:rsidRPr="7CB29D13" w:rsidR="518E5C20">
        <w:rPr>
          <w:rFonts w:ascii="Arial" w:hAnsi="Arial" w:eastAsia="Arial" w:cs="Arial"/>
          <w:b w:val="0"/>
          <w:bCs w:val="0"/>
          <w:i w:val="0"/>
          <w:iCs w:val="0"/>
          <w:caps w:val="0"/>
          <w:smallCaps w:val="0"/>
          <w:noProof w:val="0"/>
          <w:color w:val="242130"/>
          <w:sz w:val="22"/>
          <w:szCs w:val="22"/>
          <w:lang w:val="en-US"/>
        </w:rPr>
        <w:t xml:space="preserve">Page 2, </w:t>
      </w:r>
      <w:r w:rsidRPr="7CB29D13" w:rsidR="518E5C20">
        <w:rPr>
          <w:rFonts w:ascii="Arial" w:hAnsi="Arial" w:eastAsia="Arial" w:cs="Arial"/>
          <w:b w:val="0"/>
          <w:bCs w:val="0"/>
          <w:i w:val="0"/>
          <w:iCs w:val="0"/>
          <w:caps w:val="0"/>
          <w:smallCaps w:val="0"/>
          <w:noProof w:val="0"/>
          <w:color w:val="242130"/>
          <w:sz w:val="22"/>
          <w:szCs w:val="22"/>
          <w:lang w:val="en-GB"/>
        </w:rPr>
        <w:t>Part A, Poster presentation</w:t>
      </w:r>
    </w:p>
    <w:p w:rsidR="0ABCAFBE" w:rsidP="7CB29D13" w:rsidRDefault="0ABCAFBE" w14:paraId="6C2D3C2B" w14:textId="4AC118A6">
      <w:pPr>
        <w:pStyle w:val="Normal"/>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130"/>
          <w:sz w:val="22"/>
          <w:szCs w:val="22"/>
          <w:lang w:val="en-GB"/>
        </w:rPr>
      </w:pPr>
    </w:p>
    <w:p w:rsidR="239948BD" w:rsidP="7CB29D13" w:rsidRDefault="239948BD" w14:paraId="7124D6D1" w14:textId="33820F1F">
      <w:pPr>
        <w:pStyle w:val="Normal"/>
        <w:spacing w:line="360" w:lineRule="auto"/>
        <w:ind w:left="0"/>
        <w:jc w:val="both"/>
        <w:rPr>
          <w:rFonts w:ascii="Arial" w:hAnsi="Arial" w:eastAsia="Arial" w:cs="Arial"/>
          <w:b w:val="0"/>
          <w:bCs w:val="0"/>
          <w:i w:val="0"/>
          <w:iCs w:val="0"/>
          <w:noProof w:val="0"/>
          <w:sz w:val="22"/>
          <w:szCs w:val="22"/>
          <w:lang w:val="en-GB"/>
        </w:rPr>
      </w:pPr>
      <w:r w:rsidRPr="7CB29D13" w:rsidR="02A36960">
        <w:rPr>
          <w:rFonts w:ascii="Arial" w:hAnsi="Arial" w:eastAsia="Arial" w:cs="Arial"/>
          <w:b w:val="0"/>
          <w:bCs w:val="0"/>
          <w:i w:val="0"/>
          <w:iCs w:val="0"/>
          <w:caps w:val="0"/>
          <w:smallCaps w:val="0"/>
          <w:noProof w:val="0"/>
          <w:color w:val="242130"/>
          <w:sz w:val="22"/>
          <w:szCs w:val="22"/>
          <w:lang w:val="en-GB"/>
        </w:rPr>
        <w:t>Page 3, P</w:t>
      </w:r>
      <w:r w:rsidRPr="7CB29D13" w:rsidR="02A36960">
        <w:rPr>
          <w:rFonts w:ascii="Arial" w:hAnsi="Arial" w:eastAsia="Arial" w:cs="Arial"/>
          <w:b w:val="0"/>
          <w:bCs w:val="0"/>
          <w:i w:val="0"/>
          <w:iCs w:val="0"/>
          <w:noProof w:val="0"/>
          <w:sz w:val="22"/>
          <w:szCs w:val="22"/>
          <w:lang w:val="en-GB"/>
        </w:rPr>
        <w:t>art B - Reflections from the feedback received from tutor and peers</w:t>
      </w:r>
    </w:p>
    <w:p w:rsidR="0ABCAFBE" w:rsidP="7CB29D13" w:rsidRDefault="0ABCAFBE" w14:paraId="55852172" w14:textId="5110D863">
      <w:pPr>
        <w:pStyle w:val="Normal"/>
        <w:spacing w:line="360" w:lineRule="auto"/>
        <w:ind w:left="0"/>
        <w:jc w:val="both"/>
        <w:rPr>
          <w:rFonts w:ascii="Arial" w:hAnsi="Arial" w:eastAsia="Arial" w:cs="Arial"/>
          <w:b w:val="0"/>
          <w:bCs w:val="0"/>
          <w:i w:val="0"/>
          <w:iCs w:val="0"/>
          <w:noProof w:val="0"/>
          <w:sz w:val="22"/>
          <w:szCs w:val="22"/>
          <w:lang w:val="en-GB"/>
        </w:rPr>
      </w:pPr>
    </w:p>
    <w:p w:rsidR="3FDB0ADD" w:rsidP="7CB29D13" w:rsidRDefault="3FDB0ADD" w14:paraId="0A7A0EE9" w14:textId="41AF19F8">
      <w:pPr>
        <w:pStyle w:val="Normal"/>
        <w:spacing w:before="0" w:beforeAutospacing="off" w:after="0" w:afterAutospacing="off" w:line="360" w:lineRule="auto"/>
        <w:ind w:left="0" w:right="0"/>
        <w:jc w:val="both"/>
        <w:rPr>
          <w:rFonts w:ascii="Arial" w:hAnsi="Arial" w:eastAsia="Arial" w:cs="Arial"/>
          <w:b w:val="0"/>
          <w:bCs w:val="0"/>
          <w:i w:val="0"/>
          <w:iCs w:val="0"/>
          <w:noProof w:val="0"/>
          <w:sz w:val="22"/>
          <w:szCs w:val="22"/>
          <w:lang w:val="en-US"/>
        </w:rPr>
      </w:pPr>
      <w:r w:rsidRPr="7CB29D13" w:rsidR="21FEDC20">
        <w:rPr>
          <w:rFonts w:ascii="Arial" w:hAnsi="Arial" w:eastAsia="Arial" w:cs="Arial"/>
          <w:b w:val="0"/>
          <w:bCs w:val="0"/>
          <w:i w:val="0"/>
          <w:iCs w:val="0"/>
          <w:noProof w:val="0"/>
          <w:sz w:val="22"/>
          <w:szCs w:val="22"/>
          <w:lang w:val="en-GB"/>
        </w:rPr>
        <w:t xml:space="preserve">Page 5, </w:t>
      </w:r>
      <w:r w:rsidRPr="7CB29D13" w:rsidR="21FEDC20">
        <w:rPr>
          <w:rFonts w:ascii="Arial" w:hAnsi="Arial" w:eastAsia="Arial" w:cs="Arial"/>
          <w:b w:val="0"/>
          <w:bCs w:val="0"/>
          <w:i w:val="0"/>
          <w:iCs w:val="0"/>
          <w:noProof w:val="0"/>
          <w:sz w:val="22"/>
          <w:szCs w:val="22"/>
          <w:lang w:val="en-US"/>
        </w:rPr>
        <w:t>Part C: Project Management Plan</w:t>
      </w:r>
    </w:p>
    <w:p w:rsidR="0ABCAFBE" w:rsidP="7CB29D13" w:rsidRDefault="0ABCAFBE" w14:paraId="4376A480" w14:textId="2B9545E0">
      <w:pPr>
        <w:pStyle w:val="Normal"/>
        <w:spacing w:line="360" w:lineRule="auto"/>
        <w:ind w:left="0"/>
        <w:jc w:val="both"/>
        <w:rPr>
          <w:rFonts w:ascii="Arial" w:hAnsi="Arial" w:eastAsia="Arial" w:cs="Arial"/>
          <w:b w:val="0"/>
          <w:bCs w:val="0"/>
          <w:i w:val="0"/>
          <w:iCs w:val="0"/>
          <w:noProof w:val="0"/>
          <w:sz w:val="22"/>
          <w:szCs w:val="22"/>
          <w:lang w:val="en-GB"/>
        </w:rPr>
      </w:pPr>
    </w:p>
    <w:p w:rsidR="0ABCAFBE" w:rsidP="7CB29D13" w:rsidRDefault="0ABCAFBE" w14:paraId="58B5DE9F" w14:textId="06A20B15">
      <w:pPr>
        <w:pStyle w:val="Normal"/>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130"/>
          <w:sz w:val="22"/>
          <w:szCs w:val="22"/>
          <w:lang w:val="en-GB"/>
        </w:rPr>
      </w:pPr>
    </w:p>
    <w:p w:rsidR="0ABCAFBE" w:rsidP="7CB29D13" w:rsidRDefault="0ABCAFBE" w14:paraId="2EC1D866" w14:textId="4CC23471">
      <w:pPr>
        <w:pStyle w:val="Normal"/>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130"/>
          <w:sz w:val="22"/>
          <w:szCs w:val="22"/>
          <w:lang w:val="en-GB"/>
        </w:rPr>
      </w:pPr>
    </w:p>
    <w:p w:rsidR="1AB6AD5F" w:rsidP="7CB29D13" w:rsidRDefault="1AB6AD5F" w14:paraId="70F1501B" w14:textId="0D1A52FF">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130"/>
          <w:sz w:val="22"/>
          <w:szCs w:val="22"/>
          <w:lang w:val="en-GB"/>
        </w:rPr>
      </w:pPr>
    </w:p>
    <w:p w:rsidR="1AB6AD5F" w:rsidP="7CB29D13" w:rsidRDefault="1AB6AD5F" w14:paraId="2638BF6E" w14:textId="29A1A182">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130"/>
          <w:sz w:val="22"/>
          <w:szCs w:val="22"/>
          <w:lang w:val="en-GB"/>
        </w:rPr>
      </w:pPr>
    </w:p>
    <w:p w:rsidR="1AB6AD5F" w:rsidP="7CB29D13" w:rsidRDefault="1AB6AD5F" w14:paraId="5E16F079" w14:textId="44E64C01">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130"/>
          <w:sz w:val="22"/>
          <w:szCs w:val="22"/>
          <w:lang w:val="en-GB"/>
        </w:rPr>
      </w:pPr>
    </w:p>
    <w:p w:rsidR="1AB6AD5F" w:rsidP="7CB29D13" w:rsidRDefault="1AB6AD5F" w14:paraId="6A2E9D08" w14:textId="159DDBB3">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130"/>
          <w:sz w:val="22"/>
          <w:szCs w:val="22"/>
          <w:lang w:val="en-GB"/>
        </w:rPr>
      </w:pPr>
    </w:p>
    <w:p w:rsidR="1AB6AD5F" w:rsidP="7CB29D13" w:rsidRDefault="1AB6AD5F" w14:paraId="1EDE59C0" w14:textId="3BF3C3E7">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130"/>
          <w:sz w:val="22"/>
          <w:szCs w:val="22"/>
          <w:lang w:val="en-GB"/>
        </w:rPr>
      </w:pPr>
    </w:p>
    <w:p w:rsidR="1AB6AD5F" w:rsidP="7CB29D13" w:rsidRDefault="1AB6AD5F" w14:paraId="75B4CB91" w14:textId="66AE9074">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130"/>
          <w:sz w:val="22"/>
          <w:szCs w:val="22"/>
          <w:lang w:val="en-GB"/>
        </w:rPr>
      </w:pPr>
    </w:p>
    <w:p w:rsidR="1AB6AD5F" w:rsidP="7CB29D13" w:rsidRDefault="1AB6AD5F" w14:paraId="0109F2E9" w14:textId="0A56975D">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130"/>
          <w:sz w:val="22"/>
          <w:szCs w:val="22"/>
          <w:lang w:val="en-GB"/>
        </w:rPr>
      </w:pPr>
    </w:p>
    <w:p w:rsidR="1AB6AD5F" w:rsidP="7CB29D13" w:rsidRDefault="1AB6AD5F" w14:paraId="240C6A3E" w14:textId="23F2B8A1">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130"/>
          <w:sz w:val="22"/>
          <w:szCs w:val="22"/>
          <w:lang w:val="en-GB"/>
        </w:rPr>
      </w:pPr>
    </w:p>
    <w:p w:rsidR="1AB6AD5F" w:rsidP="7CB29D13" w:rsidRDefault="1AB6AD5F" w14:paraId="5F1F2DA6" w14:textId="35BEE531">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130"/>
          <w:sz w:val="22"/>
          <w:szCs w:val="22"/>
          <w:lang w:val="en-GB"/>
        </w:rPr>
      </w:pPr>
    </w:p>
    <w:p w:rsidR="1AB6AD5F" w:rsidP="7CB29D13" w:rsidRDefault="1AB6AD5F" w14:paraId="0C75FD5F" w14:textId="36783AE2">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130"/>
          <w:sz w:val="22"/>
          <w:szCs w:val="22"/>
          <w:lang w:val="en-GB"/>
        </w:rPr>
      </w:pPr>
    </w:p>
    <w:p w:rsidR="1AB6AD5F" w:rsidP="7CB29D13" w:rsidRDefault="1AB6AD5F" w14:paraId="1B07228F" w14:textId="4BF2D392">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130"/>
          <w:sz w:val="22"/>
          <w:szCs w:val="22"/>
          <w:lang w:val="en-GB"/>
        </w:rPr>
      </w:pPr>
    </w:p>
    <w:p w:rsidR="1AB6AD5F" w:rsidP="7CB29D13" w:rsidRDefault="1AB6AD5F" w14:paraId="794A45F1" w14:textId="10CF5FA4">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130"/>
          <w:sz w:val="22"/>
          <w:szCs w:val="22"/>
          <w:lang w:val="en-GB"/>
        </w:rPr>
      </w:pPr>
    </w:p>
    <w:p w:rsidR="1AB6AD5F" w:rsidP="7CB29D13" w:rsidRDefault="1AB6AD5F" w14:paraId="6A558879" w14:textId="6391628E">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130"/>
          <w:sz w:val="22"/>
          <w:szCs w:val="22"/>
          <w:lang w:val="en-GB"/>
        </w:rPr>
      </w:pPr>
    </w:p>
    <w:p w:rsidR="1AB6AD5F" w:rsidP="7CB29D13" w:rsidRDefault="1AB6AD5F" w14:paraId="4C92BE10" w14:textId="7C654A1C">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130"/>
          <w:sz w:val="22"/>
          <w:szCs w:val="22"/>
          <w:lang w:val="en-GB"/>
        </w:rPr>
      </w:pPr>
    </w:p>
    <w:p w:rsidR="7CB29D13" w:rsidP="7CB29D13" w:rsidRDefault="7CB29D13" w14:paraId="6A719279" w14:textId="5C61CA4C">
      <w:pPr>
        <w:pStyle w:val="Normal"/>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130"/>
          <w:sz w:val="22"/>
          <w:szCs w:val="22"/>
          <w:lang w:val="en-GB"/>
        </w:rPr>
      </w:pPr>
    </w:p>
    <w:p w:rsidR="7CB29D13" w:rsidP="7CB29D13" w:rsidRDefault="7CB29D13" w14:paraId="4979E625" w14:textId="4E2FF3B7">
      <w:pPr>
        <w:pStyle w:val="Normal"/>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130"/>
          <w:sz w:val="22"/>
          <w:szCs w:val="22"/>
          <w:lang w:val="en-GB"/>
        </w:rPr>
      </w:pPr>
    </w:p>
    <w:p w:rsidR="7CB29D13" w:rsidP="7CB29D13" w:rsidRDefault="7CB29D13" w14:paraId="6BEDA1EC" w14:textId="0CF09275">
      <w:pPr>
        <w:pStyle w:val="Normal"/>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130"/>
          <w:sz w:val="22"/>
          <w:szCs w:val="22"/>
          <w:lang w:val="en-GB"/>
        </w:rPr>
      </w:pPr>
    </w:p>
    <w:p w:rsidR="7CB29D13" w:rsidP="7CB29D13" w:rsidRDefault="7CB29D13" w14:paraId="1BB78656" w14:textId="7DB782BF">
      <w:pPr>
        <w:pStyle w:val="Normal"/>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130"/>
          <w:sz w:val="22"/>
          <w:szCs w:val="22"/>
          <w:lang w:val="en-GB"/>
        </w:rPr>
      </w:pPr>
    </w:p>
    <w:p w:rsidR="7CB29D13" w:rsidP="7CB29D13" w:rsidRDefault="7CB29D13" w14:paraId="64AD6119" w14:textId="56C75866">
      <w:pPr>
        <w:pStyle w:val="Normal"/>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130"/>
          <w:sz w:val="22"/>
          <w:szCs w:val="22"/>
          <w:lang w:val="en-GB"/>
        </w:rPr>
      </w:pPr>
    </w:p>
    <w:p w:rsidR="1AB6AD5F" w:rsidP="7CB29D13" w:rsidRDefault="1AB6AD5F" w14:paraId="2494D5B0" w14:textId="53E53DFD">
      <w:pPr>
        <w:pStyle w:val="Normal"/>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130"/>
          <w:sz w:val="22"/>
          <w:szCs w:val="22"/>
          <w:lang w:val="en-GB"/>
        </w:rPr>
      </w:pPr>
      <w:r w:rsidRPr="7CB29D13" w:rsidR="699C9260">
        <w:rPr>
          <w:rFonts w:ascii="Arial" w:hAnsi="Arial" w:eastAsia="Arial" w:cs="Arial"/>
          <w:b w:val="0"/>
          <w:bCs w:val="0"/>
          <w:i w:val="0"/>
          <w:iCs w:val="0"/>
          <w:caps w:val="0"/>
          <w:smallCaps w:val="0"/>
          <w:noProof w:val="0"/>
          <w:color w:val="242130"/>
          <w:sz w:val="22"/>
          <w:szCs w:val="22"/>
          <w:lang w:val="en-GB"/>
        </w:rPr>
        <w:t xml:space="preserve">Part A, Poster </w:t>
      </w:r>
      <w:r w:rsidRPr="7CB29D13" w:rsidR="699C9260">
        <w:rPr>
          <w:rFonts w:ascii="Arial" w:hAnsi="Arial" w:eastAsia="Arial" w:cs="Arial"/>
          <w:b w:val="0"/>
          <w:bCs w:val="0"/>
          <w:i w:val="0"/>
          <w:iCs w:val="0"/>
          <w:caps w:val="0"/>
          <w:smallCaps w:val="0"/>
          <w:noProof w:val="0"/>
          <w:color w:val="242130"/>
          <w:sz w:val="22"/>
          <w:szCs w:val="22"/>
          <w:lang w:val="en-GB"/>
        </w:rPr>
        <w:t>presentation</w:t>
      </w:r>
      <w:r w:rsidRPr="7CB29D13" w:rsidR="699C9260">
        <w:rPr>
          <w:rFonts w:ascii="Arial" w:hAnsi="Arial" w:eastAsia="Arial" w:cs="Arial"/>
          <w:b w:val="0"/>
          <w:bCs w:val="0"/>
          <w:i w:val="0"/>
          <w:iCs w:val="0"/>
          <w:caps w:val="0"/>
          <w:smallCaps w:val="0"/>
          <w:noProof w:val="0"/>
          <w:color w:val="242130"/>
          <w:sz w:val="22"/>
          <w:szCs w:val="22"/>
          <w:lang w:val="en-GB"/>
        </w:rPr>
        <w:t xml:space="preserve"> </w:t>
      </w:r>
    </w:p>
    <w:p w:rsidR="1AB6AD5F" w:rsidP="7CB29D13" w:rsidRDefault="1AB6AD5F" w14:paraId="5D61CF48" w14:textId="2B7F2C57">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130"/>
          <w:sz w:val="22"/>
          <w:szCs w:val="22"/>
          <w:lang w:val="en-GB"/>
        </w:rPr>
      </w:pPr>
    </w:p>
    <w:p w:rsidR="1AB6AD5F" w:rsidP="7CB29D13" w:rsidRDefault="1AB6AD5F" w14:paraId="18335B7C" w14:textId="05508B26">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130"/>
          <w:sz w:val="22"/>
          <w:szCs w:val="22"/>
          <w:lang w:val="en-GB"/>
        </w:rPr>
      </w:pPr>
    </w:p>
    <w:p w:rsidR="1AB6AD5F" w:rsidP="7CB29D13" w:rsidRDefault="1AB6AD5F" w14:paraId="0BB30B5E" w14:textId="0544C473">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130"/>
          <w:sz w:val="22"/>
          <w:szCs w:val="22"/>
          <w:lang w:val="en-GB"/>
        </w:rPr>
      </w:pPr>
    </w:p>
    <w:p w:rsidR="1AB6AD5F" w:rsidP="7CB29D13" w:rsidRDefault="1AB6AD5F" w14:paraId="319E7368" w14:textId="79866C6C">
      <w:pPr>
        <w:shd w:val="clear" w:color="auto" w:fill="FFFFFF" w:themeFill="background1"/>
        <w:spacing w:before="0" w:beforeAutospacing="off" w:after="0" w:afterAutospacing="off" w:line="360" w:lineRule="auto"/>
        <w:rPr>
          <w:rFonts w:ascii="Arial" w:hAnsi="Arial" w:eastAsia="Arial" w:cs="Arial"/>
          <w:b w:val="0"/>
          <w:bCs w:val="0"/>
          <w:i w:val="0"/>
          <w:iCs w:val="0"/>
          <w:caps w:val="0"/>
          <w:smallCaps w:val="0"/>
          <w:noProof w:val="0"/>
          <w:color w:val="242130"/>
          <w:sz w:val="22"/>
          <w:szCs w:val="22"/>
          <w:lang w:val="en-GB"/>
        </w:rPr>
      </w:pPr>
    </w:p>
    <w:p w:rsidR="51DAC1E8" w:rsidP="7CB29D13" w:rsidRDefault="51DAC1E8" w14:paraId="51EEA7D4" w14:textId="554DB0AE">
      <w:pPr>
        <w:spacing w:line="360" w:lineRule="auto"/>
        <w:ind w:left="0"/>
        <w:jc w:val="both"/>
        <w:rPr>
          <w:rFonts w:ascii="Arial" w:hAnsi="Arial" w:eastAsia="Arial" w:cs="Arial"/>
          <w:b w:val="0"/>
          <w:bCs w:val="0"/>
          <w:i w:val="0"/>
          <w:iCs w:val="0"/>
          <w:sz w:val="22"/>
          <w:szCs w:val="22"/>
        </w:rPr>
      </w:pPr>
    </w:p>
    <w:p w:rsidR="51DAC1E8" w:rsidP="7CB29D13" w:rsidRDefault="51DAC1E8" w14:paraId="550A643F" w14:textId="29C0A6C7">
      <w:pPr>
        <w:spacing w:line="360" w:lineRule="auto"/>
        <w:ind w:left="0"/>
        <w:jc w:val="both"/>
        <w:rPr>
          <w:rFonts w:ascii="Arial" w:hAnsi="Arial" w:eastAsia="Arial" w:cs="Arial"/>
          <w:b w:val="0"/>
          <w:bCs w:val="0"/>
          <w:i w:val="0"/>
          <w:iCs w:val="0"/>
          <w:sz w:val="22"/>
          <w:szCs w:val="22"/>
        </w:rPr>
      </w:pPr>
      <w:r w:rsidR="0DAC30F7">
        <w:drawing>
          <wp:anchor distT="0" distB="0" distL="114300" distR="114300" simplePos="0" relativeHeight="251658240" behindDoc="1" locked="0" layoutInCell="1" allowOverlap="1" wp14:anchorId="3316D64A" wp14:editId="2C29854C">
            <wp:simplePos x="0" y="0"/>
            <wp:positionH relativeFrom="column">
              <wp:align>left</wp:align>
            </wp:positionH>
            <wp:positionV relativeFrom="paragraph">
              <wp:posOffset>0</wp:posOffset>
            </wp:positionV>
            <wp:extent cx="6365896" cy="5943600"/>
            <wp:effectExtent l="0" t="0" r="0" b="0"/>
            <wp:wrapNone/>
            <wp:docPr id="106276805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62768051" name="Picture 1062768051"/>
                    <pic:cNvPicPr/>
                  </pic:nvPicPr>
                  <pic:blipFill>
                    <a:blip xmlns:r="http://schemas.openxmlformats.org/officeDocument/2006/relationships" r:embed="rId473411995">
                      <a:extLst>
                        <a:ext uri="{28A0092B-C50C-407E-A947-70E740481C1C}">
                          <a14:useLocalDpi xmlns:a14="http://schemas.microsoft.com/office/drawing/2010/main"/>
                        </a:ext>
                      </a:extLst>
                    </a:blip>
                    <a:srcRect l="12944" t="0" r="16643" b="0"/>
                    <a:stretch>
                      <a:fillRect/>
                    </a:stretch>
                  </pic:blipFill>
                  <pic:spPr>
                    <a:xfrm rot="0">
                      <a:off x="0" y="0"/>
                      <a:ext cx="6365896" cy="5943600"/>
                    </a:xfrm>
                    <a:prstGeom prst="rect">
                      <a:avLst/>
                    </a:prstGeom>
                  </pic:spPr>
                </pic:pic>
              </a:graphicData>
            </a:graphic>
            <wp14:sizeRelH relativeFrom="page">
              <wp14:pctWidth>0</wp14:pctWidth>
            </wp14:sizeRelH>
            <wp14:sizeRelV relativeFrom="page">
              <wp14:pctHeight>0</wp14:pctHeight>
            </wp14:sizeRelV>
          </wp:anchor>
        </w:drawing>
      </w:r>
    </w:p>
    <w:p w:rsidR="51DAC1E8" w:rsidP="7CB29D13" w:rsidRDefault="51DAC1E8" w14:paraId="2EF5FFBE" w14:textId="1837D30F">
      <w:pPr>
        <w:spacing w:line="360" w:lineRule="auto"/>
        <w:ind w:left="0"/>
        <w:jc w:val="both"/>
        <w:rPr>
          <w:rFonts w:ascii="Arial" w:hAnsi="Arial" w:eastAsia="Arial" w:cs="Arial"/>
          <w:b w:val="0"/>
          <w:bCs w:val="0"/>
          <w:i w:val="0"/>
          <w:iCs w:val="0"/>
          <w:sz w:val="22"/>
          <w:szCs w:val="22"/>
        </w:rPr>
      </w:pPr>
    </w:p>
    <w:p w:rsidR="51DAC1E8" w:rsidP="7CB29D13" w:rsidRDefault="51DAC1E8" w14:paraId="3DC25CEC" w14:textId="771744DC">
      <w:pPr>
        <w:spacing w:line="360" w:lineRule="auto"/>
        <w:ind w:left="0"/>
        <w:jc w:val="both"/>
        <w:rPr>
          <w:rFonts w:ascii="Arial" w:hAnsi="Arial" w:eastAsia="Arial" w:cs="Arial"/>
          <w:b w:val="0"/>
          <w:bCs w:val="0"/>
          <w:i w:val="0"/>
          <w:iCs w:val="0"/>
          <w:sz w:val="22"/>
          <w:szCs w:val="22"/>
        </w:rPr>
      </w:pPr>
    </w:p>
    <w:p w:rsidR="51DAC1E8" w:rsidP="7CB29D13" w:rsidRDefault="51DAC1E8" w14:paraId="561B93F2" w14:textId="6FF55B04">
      <w:pPr>
        <w:spacing w:line="360" w:lineRule="auto"/>
        <w:ind w:left="0"/>
        <w:jc w:val="both"/>
        <w:rPr>
          <w:rFonts w:ascii="Arial" w:hAnsi="Arial" w:eastAsia="Arial" w:cs="Arial"/>
          <w:b w:val="0"/>
          <w:bCs w:val="0"/>
          <w:i w:val="0"/>
          <w:iCs w:val="0"/>
          <w:sz w:val="22"/>
          <w:szCs w:val="22"/>
        </w:rPr>
      </w:pPr>
    </w:p>
    <w:p w:rsidR="51DAC1E8" w:rsidP="7CB29D13" w:rsidRDefault="51DAC1E8" w14:paraId="199B5DE6" w14:textId="55DAD688">
      <w:pPr>
        <w:spacing w:line="360" w:lineRule="auto"/>
        <w:ind w:left="0"/>
        <w:jc w:val="both"/>
        <w:rPr>
          <w:rFonts w:ascii="Arial" w:hAnsi="Arial" w:eastAsia="Arial" w:cs="Arial"/>
          <w:b w:val="0"/>
          <w:bCs w:val="0"/>
          <w:i w:val="0"/>
          <w:iCs w:val="0"/>
          <w:sz w:val="22"/>
          <w:szCs w:val="22"/>
        </w:rPr>
      </w:pPr>
    </w:p>
    <w:p w:rsidR="51DAC1E8" w:rsidP="7CB29D13" w:rsidRDefault="51DAC1E8" w14:paraId="36CA446D" w14:textId="0EBE274D">
      <w:pPr>
        <w:spacing w:line="360" w:lineRule="auto"/>
        <w:ind w:left="0"/>
        <w:jc w:val="both"/>
        <w:rPr>
          <w:rFonts w:ascii="Arial" w:hAnsi="Arial" w:eastAsia="Arial" w:cs="Arial"/>
          <w:b w:val="0"/>
          <w:bCs w:val="0"/>
          <w:i w:val="0"/>
          <w:iCs w:val="0"/>
          <w:sz w:val="22"/>
          <w:szCs w:val="22"/>
        </w:rPr>
      </w:pPr>
    </w:p>
    <w:p w:rsidR="51DAC1E8" w:rsidP="7CB29D13" w:rsidRDefault="51DAC1E8" w14:paraId="479DE360" w14:textId="020D0CCF">
      <w:pPr>
        <w:spacing w:line="360" w:lineRule="auto"/>
        <w:ind w:left="0"/>
        <w:jc w:val="both"/>
        <w:rPr>
          <w:rFonts w:ascii="Arial" w:hAnsi="Arial" w:eastAsia="Arial" w:cs="Arial"/>
          <w:b w:val="0"/>
          <w:bCs w:val="0"/>
          <w:i w:val="0"/>
          <w:iCs w:val="0"/>
          <w:sz w:val="22"/>
          <w:szCs w:val="22"/>
        </w:rPr>
      </w:pPr>
    </w:p>
    <w:p w:rsidR="51DAC1E8" w:rsidP="7CB29D13" w:rsidRDefault="51DAC1E8" w14:paraId="20C6B58B" w14:textId="2BE21848">
      <w:pPr>
        <w:spacing w:line="360" w:lineRule="auto"/>
        <w:ind w:left="0"/>
        <w:jc w:val="both"/>
        <w:rPr>
          <w:rFonts w:ascii="Arial" w:hAnsi="Arial" w:eastAsia="Arial" w:cs="Arial"/>
          <w:b w:val="0"/>
          <w:bCs w:val="0"/>
          <w:i w:val="0"/>
          <w:iCs w:val="0"/>
          <w:sz w:val="22"/>
          <w:szCs w:val="22"/>
        </w:rPr>
      </w:pPr>
    </w:p>
    <w:p w:rsidR="51DAC1E8" w:rsidP="7CB29D13" w:rsidRDefault="51DAC1E8" w14:paraId="1C68A8C5" w14:textId="6820B1A6">
      <w:pPr>
        <w:spacing w:line="360" w:lineRule="auto"/>
        <w:ind w:left="0"/>
        <w:jc w:val="both"/>
        <w:rPr>
          <w:rFonts w:ascii="Arial" w:hAnsi="Arial" w:eastAsia="Arial" w:cs="Arial"/>
          <w:b w:val="0"/>
          <w:bCs w:val="0"/>
          <w:i w:val="0"/>
          <w:iCs w:val="0"/>
          <w:sz w:val="22"/>
          <w:szCs w:val="22"/>
        </w:rPr>
      </w:pPr>
    </w:p>
    <w:p w:rsidR="51DAC1E8" w:rsidP="7CB29D13" w:rsidRDefault="51DAC1E8" w14:paraId="32BE3A76" w14:textId="56916D86">
      <w:pPr>
        <w:spacing w:line="360" w:lineRule="auto"/>
        <w:ind w:left="0"/>
        <w:jc w:val="both"/>
        <w:rPr>
          <w:rFonts w:ascii="Arial" w:hAnsi="Arial" w:eastAsia="Arial" w:cs="Arial"/>
          <w:b w:val="0"/>
          <w:bCs w:val="0"/>
          <w:i w:val="0"/>
          <w:iCs w:val="0"/>
          <w:sz w:val="22"/>
          <w:szCs w:val="22"/>
        </w:rPr>
      </w:pPr>
    </w:p>
    <w:p w:rsidR="51DAC1E8" w:rsidP="7CB29D13" w:rsidRDefault="51DAC1E8" w14:paraId="3790AF6A" w14:textId="1E95D443">
      <w:pPr>
        <w:spacing w:line="360" w:lineRule="auto"/>
        <w:ind w:left="0"/>
        <w:jc w:val="both"/>
        <w:rPr>
          <w:rFonts w:ascii="Arial" w:hAnsi="Arial" w:eastAsia="Arial" w:cs="Arial"/>
          <w:b w:val="0"/>
          <w:bCs w:val="0"/>
          <w:i w:val="0"/>
          <w:iCs w:val="0"/>
          <w:sz w:val="22"/>
          <w:szCs w:val="22"/>
        </w:rPr>
      </w:pPr>
    </w:p>
    <w:p w:rsidR="0DAC30F7" w:rsidP="7CB29D13" w:rsidRDefault="0DAC30F7" w14:paraId="081C8C1D" w14:textId="6D819109">
      <w:pPr>
        <w:pStyle w:val="Normal"/>
        <w:spacing w:line="360" w:lineRule="auto"/>
        <w:ind w:left="0"/>
        <w:jc w:val="both"/>
        <w:rPr>
          <w:rFonts w:ascii="Arial" w:hAnsi="Arial" w:eastAsia="Arial" w:cs="Arial"/>
          <w:b w:val="0"/>
          <w:bCs w:val="0"/>
          <w:i w:val="0"/>
          <w:iCs w:val="0"/>
          <w:sz w:val="22"/>
          <w:szCs w:val="22"/>
        </w:rPr>
      </w:pPr>
    </w:p>
    <w:p w:rsidR="0DAC30F7" w:rsidP="7CB29D13" w:rsidRDefault="0DAC30F7" w14:paraId="328E0B5F" w14:textId="3586EF77">
      <w:pPr>
        <w:spacing w:line="360" w:lineRule="auto"/>
        <w:ind w:left="0"/>
        <w:jc w:val="both"/>
        <w:rPr>
          <w:rFonts w:ascii="Arial" w:hAnsi="Arial" w:eastAsia="Arial" w:cs="Arial"/>
          <w:b w:val="0"/>
          <w:bCs w:val="0"/>
          <w:i w:val="0"/>
          <w:iCs w:val="0"/>
          <w:sz w:val="22"/>
          <w:szCs w:val="22"/>
        </w:rPr>
      </w:pPr>
    </w:p>
    <w:p w:rsidR="0DAC30F7" w:rsidP="7CB29D13" w:rsidRDefault="0DAC30F7" w14:paraId="2723497B" w14:textId="1D9253F0">
      <w:pPr>
        <w:pStyle w:val="Normal"/>
        <w:spacing w:line="360" w:lineRule="auto"/>
        <w:ind w:left="0"/>
        <w:jc w:val="both"/>
        <w:rPr>
          <w:rFonts w:ascii="Arial" w:hAnsi="Arial" w:eastAsia="Arial" w:cs="Arial"/>
          <w:b w:val="0"/>
          <w:bCs w:val="0"/>
          <w:i w:val="0"/>
          <w:iCs w:val="0"/>
          <w:sz w:val="22"/>
          <w:szCs w:val="22"/>
        </w:rPr>
      </w:pPr>
    </w:p>
    <w:p w:rsidR="51DAC1E8" w:rsidP="7CB29D13" w:rsidRDefault="51DAC1E8" w14:paraId="3C244EB2" w14:textId="449FD0D1">
      <w:pPr>
        <w:spacing w:line="360" w:lineRule="auto"/>
        <w:ind w:left="0"/>
        <w:jc w:val="both"/>
        <w:rPr>
          <w:rFonts w:ascii="Arial" w:hAnsi="Arial" w:eastAsia="Arial" w:cs="Arial"/>
          <w:b w:val="0"/>
          <w:bCs w:val="0"/>
          <w:i w:val="0"/>
          <w:iCs w:val="0"/>
          <w:sz w:val="22"/>
          <w:szCs w:val="22"/>
        </w:rPr>
      </w:pPr>
    </w:p>
    <w:p w:rsidR="51DAC1E8" w:rsidP="7CB29D13" w:rsidRDefault="51DAC1E8" w14:paraId="7267A5C6" w14:textId="1837D30F">
      <w:pPr>
        <w:spacing w:line="360" w:lineRule="auto"/>
        <w:ind w:left="0"/>
        <w:jc w:val="both"/>
        <w:rPr>
          <w:rFonts w:ascii="Arial" w:hAnsi="Arial" w:eastAsia="Arial" w:cs="Arial"/>
          <w:b w:val="0"/>
          <w:bCs w:val="0"/>
          <w:i w:val="0"/>
          <w:iCs w:val="0"/>
          <w:sz w:val="22"/>
          <w:szCs w:val="22"/>
        </w:rPr>
      </w:pPr>
    </w:p>
    <w:p w:rsidR="51DAC1E8" w:rsidP="7CB29D13" w:rsidRDefault="51DAC1E8" w14:paraId="4F3CAC94" w14:textId="2F1D81D3">
      <w:pPr>
        <w:spacing w:line="360" w:lineRule="auto"/>
        <w:ind w:left="0"/>
        <w:jc w:val="both"/>
        <w:rPr>
          <w:rFonts w:ascii="Arial" w:hAnsi="Arial" w:eastAsia="Arial" w:cs="Arial"/>
          <w:b w:val="0"/>
          <w:bCs w:val="0"/>
          <w:i w:val="0"/>
          <w:iCs w:val="0"/>
          <w:sz w:val="22"/>
          <w:szCs w:val="22"/>
        </w:rPr>
      </w:pPr>
    </w:p>
    <w:p w:rsidR="51DAC1E8" w:rsidP="7CB29D13" w:rsidRDefault="51DAC1E8" w14:paraId="0E54D573" w14:textId="07D80216">
      <w:pPr>
        <w:spacing w:line="360" w:lineRule="auto"/>
        <w:ind w:left="0"/>
        <w:jc w:val="both"/>
        <w:rPr>
          <w:rFonts w:ascii="Arial" w:hAnsi="Arial" w:eastAsia="Arial" w:cs="Arial"/>
          <w:b w:val="0"/>
          <w:bCs w:val="0"/>
          <w:i w:val="0"/>
          <w:iCs w:val="0"/>
          <w:sz w:val="22"/>
          <w:szCs w:val="22"/>
        </w:rPr>
      </w:pPr>
    </w:p>
    <w:p w:rsidR="51DAC1E8" w:rsidP="7CB29D13" w:rsidRDefault="51DAC1E8" w14:paraId="706D1B9D" w14:textId="6ADD5C72">
      <w:pPr>
        <w:spacing w:line="360" w:lineRule="auto"/>
        <w:ind/>
        <w:rPr>
          <w:rFonts w:ascii="Arial" w:hAnsi="Arial" w:eastAsia="Arial" w:cs="Arial"/>
          <w:b w:val="0"/>
          <w:bCs w:val="0"/>
          <w:i w:val="0"/>
          <w:iCs w:val="0"/>
          <w:sz w:val="22"/>
          <w:szCs w:val="22"/>
        </w:rPr>
      </w:pPr>
    </w:p>
    <w:p w:rsidR="51DAC1E8" w:rsidP="7CB29D13" w:rsidRDefault="51DAC1E8" w14:paraId="02142A6A" w14:textId="6338DC21">
      <w:pPr>
        <w:spacing w:line="360" w:lineRule="auto"/>
        <w:ind/>
        <w:rPr>
          <w:rFonts w:ascii="Arial" w:hAnsi="Arial" w:eastAsia="Arial" w:cs="Arial"/>
          <w:b w:val="0"/>
          <w:bCs w:val="0"/>
          <w:i w:val="0"/>
          <w:iCs w:val="0"/>
          <w:sz w:val="22"/>
          <w:szCs w:val="22"/>
        </w:rPr>
      </w:pPr>
    </w:p>
    <w:p w:rsidR="51DAC1E8" w:rsidP="7CB29D13" w:rsidRDefault="51DAC1E8" w14:paraId="6C8B9408" w14:textId="1A0956E3">
      <w:pPr>
        <w:spacing w:line="360" w:lineRule="auto"/>
        <w:ind/>
        <w:rPr>
          <w:rFonts w:ascii="Arial" w:hAnsi="Arial" w:eastAsia="Arial" w:cs="Arial"/>
          <w:b w:val="0"/>
          <w:bCs w:val="0"/>
          <w:i w:val="0"/>
          <w:iCs w:val="0"/>
          <w:sz w:val="22"/>
          <w:szCs w:val="22"/>
        </w:rPr>
      </w:pPr>
    </w:p>
    <w:p w:rsidR="51DAC1E8" w:rsidP="7CB29D13" w:rsidRDefault="51DAC1E8" w14:paraId="215137FE" w14:textId="2C667C23">
      <w:pPr>
        <w:spacing w:line="360" w:lineRule="auto"/>
        <w:ind/>
        <w:rPr>
          <w:rFonts w:ascii="Arial" w:hAnsi="Arial" w:eastAsia="Arial" w:cs="Arial"/>
          <w:b w:val="0"/>
          <w:bCs w:val="0"/>
          <w:i w:val="0"/>
          <w:iCs w:val="0"/>
          <w:sz w:val="22"/>
          <w:szCs w:val="22"/>
        </w:rPr>
      </w:pPr>
    </w:p>
    <w:p w:rsidR="51DAC1E8" w:rsidP="7CB29D13" w:rsidRDefault="51DAC1E8" w14:paraId="75548762" w14:textId="33C163F0">
      <w:pPr>
        <w:spacing w:line="360" w:lineRule="auto"/>
        <w:ind/>
        <w:rPr>
          <w:rFonts w:ascii="Arial" w:hAnsi="Arial" w:eastAsia="Arial" w:cs="Arial"/>
          <w:b w:val="0"/>
          <w:bCs w:val="0"/>
          <w:i w:val="0"/>
          <w:iCs w:val="0"/>
          <w:sz w:val="22"/>
          <w:szCs w:val="22"/>
        </w:rPr>
      </w:pPr>
    </w:p>
    <w:p w:rsidR="51DAC1E8" w:rsidP="7CB29D13" w:rsidRDefault="51DAC1E8" w14:paraId="3D5B7BE4" w14:textId="2352FAC6">
      <w:pPr>
        <w:spacing w:line="360" w:lineRule="auto"/>
        <w:ind/>
        <w:rPr>
          <w:rFonts w:ascii="Arial" w:hAnsi="Arial" w:eastAsia="Arial" w:cs="Arial"/>
          <w:b w:val="0"/>
          <w:bCs w:val="0"/>
          <w:i w:val="0"/>
          <w:iCs w:val="0"/>
          <w:sz w:val="22"/>
          <w:szCs w:val="22"/>
        </w:rPr>
      </w:pPr>
    </w:p>
    <w:p w:rsidR="51DAC1E8" w:rsidP="7CB29D13" w:rsidRDefault="51DAC1E8" w14:paraId="7066B27C" w14:textId="6AB4D665">
      <w:pPr>
        <w:spacing w:line="360" w:lineRule="auto"/>
        <w:ind/>
        <w:rPr>
          <w:rFonts w:ascii="Arial" w:hAnsi="Arial" w:eastAsia="Arial" w:cs="Arial"/>
          <w:b w:val="0"/>
          <w:bCs w:val="0"/>
          <w:i w:val="0"/>
          <w:iCs w:val="0"/>
          <w:sz w:val="22"/>
          <w:szCs w:val="22"/>
        </w:rPr>
      </w:pPr>
    </w:p>
    <w:p w:rsidR="51DAC1E8" w:rsidP="7CB29D13" w:rsidRDefault="51DAC1E8" w14:paraId="3E747BAF" w14:textId="21AA1821">
      <w:pPr>
        <w:spacing w:line="360" w:lineRule="auto"/>
        <w:ind/>
        <w:rPr>
          <w:rFonts w:ascii="Arial" w:hAnsi="Arial" w:eastAsia="Arial" w:cs="Arial"/>
          <w:b w:val="0"/>
          <w:bCs w:val="0"/>
          <w:i w:val="0"/>
          <w:iCs w:val="0"/>
          <w:sz w:val="22"/>
          <w:szCs w:val="22"/>
        </w:rPr>
      </w:pPr>
    </w:p>
    <w:p w:rsidR="51DAC1E8" w:rsidP="7CB29D13" w:rsidRDefault="51DAC1E8" w14:paraId="1201398E" w14:textId="1A55196E">
      <w:pPr>
        <w:spacing w:line="360" w:lineRule="auto"/>
        <w:ind/>
        <w:rPr>
          <w:rFonts w:ascii="Arial" w:hAnsi="Arial" w:eastAsia="Arial" w:cs="Arial"/>
          <w:b w:val="0"/>
          <w:bCs w:val="0"/>
          <w:i w:val="0"/>
          <w:iCs w:val="0"/>
          <w:sz w:val="22"/>
          <w:szCs w:val="22"/>
        </w:rPr>
      </w:pPr>
    </w:p>
    <w:p w:rsidR="51DAC1E8" w:rsidP="7CB29D13" w:rsidRDefault="51DAC1E8" w14:paraId="5DCCD877" w14:textId="4B19F9EB">
      <w:pPr>
        <w:spacing w:line="360" w:lineRule="auto"/>
        <w:ind w:left="0"/>
        <w:jc w:val="both"/>
        <w:rPr>
          <w:rFonts w:ascii="Arial" w:hAnsi="Arial" w:eastAsia="Arial" w:cs="Arial"/>
          <w:b w:val="0"/>
          <w:bCs w:val="0"/>
          <w:i w:val="0"/>
          <w:iCs w:val="0"/>
          <w:sz w:val="22"/>
          <w:szCs w:val="22"/>
        </w:rPr>
      </w:pPr>
    </w:p>
    <w:p w:rsidR="51DAC1E8" w:rsidP="7CB29D13" w:rsidRDefault="51DAC1E8" w14:paraId="6474706E" w14:textId="45C4FA82">
      <w:pPr>
        <w:spacing w:line="360" w:lineRule="auto"/>
        <w:ind w:left="0"/>
        <w:jc w:val="both"/>
        <w:rPr>
          <w:rFonts w:ascii="Arial" w:hAnsi="Arial" w:eastAsia="Arial" w:cs="Arial"/>
          <w:b w:val="0"/>
          <w:bCs w:val="0"/>
          <w:i w:val="0"/>
          <w:iCs w:val="0"/>
          <w:sz w:val="22"/>
          <w:szCs w:val="22"/>
        </w:rPr>
      </w:pPr>
    </w:p>
    <w:p w:rsidR="51DAC1E8" w:rsidP="7CB29D13" w:rsidRDefault="51DAC1E8" w14:paraId="7CCC1787" w14:textId="081712EE">
      <w:pPr>
        <w:pStyle w:val="Normal"/>
        <w:spacing w:line="360" w:lineRule="auto"/>
        <w:ind w:left="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51DAC1E8" w:rsidP="7CB29D13" w:rsidRDefault="51DAC1E8" w14:paraId="02CA2F1A" w14:textId="46EA9260">
      <w:pPr>
        <w:pStyle w:val="Normal"/>
        <w:spacing w:line="360" w:lineRule="auto"/>
        <w:ind w:left="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7CB29D13" w:rsidP="7CB29D13" w:rsidRDefault="7CB29D13" w14:paraId="25E63ED8" w14:textId="35342716">
      <w:pPr>
        <w:pStyle w:val="Normal"/>
        <w:spacing w:line="360" w:lineRule="auto"/>
        <w:ind w:left="0"/>
        <w:jc w:val="both"/>
        <w:rPr>
          <w:rFonts w:ascii="Arial" w:hAnsi="Arial" w:eastAsia="Arial" w:cs="Arial"/>
          <w:b w:val="0"/>
          <w:bCs w:val="0"/>
          <w:i w:val="0"/>
          <w:iCs w:val="0"/>
          <w:noProof w:val="0"/>
          <w:sz w:val="22"/>
          <w:szCs w:val="22"/>
          <w:lang w:val="en-GB"/>
        </w:rPr>
      </w:pPr>
    </w:p>
    <w:p w:rsidR="25C7ADA0" w:rsidP="7CB29D13" w:rsidRDefault="25C7ADA0" w14:paraId="4075EFA2" w14:textId="3C432340">
      <w:pPr>
        <w:pStyle w:val="Normal"/>
        <w:spacing w:line="360" w:lineRule="auto"/>
        <w:ind w:left="0"/>
        <w:jc w:val="both"/>
        <w:rPr>
          <w:rFonts w:ascii="Arial" w:hAnsi="Arial" w:eastAsia="Arial" w:cs="Arial"/>
          <w:b w:val="0"/>
          <w:bCs w:val="0"/>
          <w:i w:val="0"/>
          <w:iCs w:val="0"/>
          <w:noProof w:val="0"/>
          <w:sz w:val="22"/>
          <w:szCs w:val="22"/>
          <w:lang w:val="en-GB"/>
        </w:rPr>
      </w:pPr>
      <w:r w:rsidRPr="7CB29D13" w:rsidR="25C7ADA0">
        <w:rPr>
          <w:rFonts w:ascii="Arial" w:hAnsi="Arial" w:eastAsia="Arial" w:cs="Arial"/>
          <w:b w:val="0"/>
          <w:bCs w:val="0"/>
          <w:i w:val="0"/>
          <w:iCs w:val="0"/>
          <w:noProof w:val="0"/>
          <w:sz w:val="22"/>
          <w:szCs w:val="22"/>
          <w:lang w:val="en-GB"/>
        </w:rPr>
        <w:t>P</w:t>
      </w:r>
      <w:r w:rsidRPr="7CB29D13" w:rsidR="7A2C958D">
        <w:rPr>
          <w:rFonts w:ascii="Arial" w:hAnsi="Arial" w:eastAsia="Arial" w:cs="Arial"/>
          <w:b w:val="0"/>
          <w:bCs w:val="0"/>
          <w:i w:val="0"/>
          <w:iCs w:val="0"/>
          <w:noProof w:val="0"/>
          <w:sz w:val="22"/>
          <w:szCs w:val="22"/>
          <w:lang w:val="en-GB"/>
        </w:rPr>
        <w:t xml:space="preserve">art B – Reflection </w:t>
      </w:r>
      <w:r w:rsidRPr="7CB29D13" w:rsidR="3B409F10">
        <w:rPr>
          <w:rFonts w:ascii="Arial" w:hAnsi="Arial" w:eastAsia="Arial" w:cs="Arial"/>
          <w:b w:val="0"/>
          <w:bCs w:val="0"/>
          <w:i w:val="0"/>
          <w:iCs w:val="0"/>
          <w:noProof w:val="0"/>
          <w:sz w:val="22"/>
          <w:szCs w:val="22"/>
          <w:lang w:val="en-GB"/>
        </w:rPr>
        <w:t>and</w:t>
      </w:r>
      <w:r w:rsidRPr="7CB29D13" w:rsidR="7A2C958D">
        <w:rPr>
          <w:rFonts w:ascii="Arial" w:hAnsi="Arial" w:eastAsia="Arial" w:cs="Arial"/>
          <w:b w:val="0"/>
          <w:bCs w:val="0"/>
          <w:i w:val="0"/>
          <w:iCs w:val="0"/>
          <w:noProof w:val="0"/>
          <w:sz w:val="22"/>
          <w:szCs w:val="22"/>
          <w:lang w:val="en-GB"/>
        </w:rPr>
        <w:t xml:space="preserve"> Feedback Using Gibbs Reflective </w:t>
      </w:r>
      <w:r w:rsidRPr="7CB29D13" w:rsidR="06D56E40">
        <w:rPr>
          <w:rFonts w:ascii="Arial" w:hAnsi="Arial" w:eastAsia="Arial" w:cs="Arial"/>
          <w:b w:val="0"/>
          <w:bCs w:val="0"/>
          <w:i w:val="0"/>
          <w:iCs w:val="0"/>
          <w:noProof w:val="0"/>
          <w:sz w:val="22"/>
          <w:szCs w:val="22"/>
          <w:lang w:val="en-GB"/>
        </w:rPr>
        <w:t>Model</w:t>
      </w:r>
    </w:p>
    <w:p w:rsidR="7A2C958D" w:rsidP="7CB29D13" w:rsidRDefault="7A2C958D" w14:paraId="7D17194E" w14:textId="28446983">
      <w:pPr>
        <w:pStyle w:val="ListParagraph"/>
        <w:spacing w:before="240" w:beforeAutospacing="off" w:after="240" w:afterAutospacing="off" w:line="360" w:lineRule="auto"/>
        <w:ind w:left="0"/>
        <w:rPr>
          <w:rFonts w:ascii="Arial" w:hAnsi="Arial" w:eastAsia="Arial" w:cs="Arial"/>
          <w:b w:val="0"/>
          <w:bCs w:val="0"/>
          <w:i w:val="0"/>
          <w:iCs w:val="0"/>
          <w:noProof w:val="0"/>
          <w:sz w:val="22"/>
          <w:szCs w:val="22"/>
          <w:lang w:val="en-GB"/>
        </w:rPr>
      </w:pPr>
      <w:r w:rsidRPr="7CB29D13" w:rsidR="7A2C958D">
        <w:rPr>
          <w:rFonts w:ascii="Arial" w:hAnsi="Arial" w:eastAsia="Arial" w:cs="Arial"/>
          <w:b w:val="0"/>
          <w:bCs w:val="0"/>
          <w:i w:val="0"/>
          <w:iCs w:val="0"/>
          <w:noProof w:val="0"/>
          <w:sz w:val="22"/>
          <w:szCs w:val="22"/>
          <w:lang w:val="en-GB"/>
        </w:rPr>
        <w:t xml:space="preserve">The feedback I received from my tutor and peers following my project poster presentation on the Emergency Reconstruction of the A449 West Midlands Flood Recovery project </w:t>
      </w:r>
      <w:r w:rsidRPr="7CB29D13" w:rsidR="7A2C958D">
        <w:rPr>
          <w:rFonts w:ascii="Arial" w:hAnsi="Arial" w:eastAsia="Arial" w:cs="Arial"/>
          <w:b w:val="0"/>
          <w:bCs w:val="0"/>
          <w:i w:val="0"/>
          <w:iCs w:val="0"/>
          <w:noProof w:val="0"/>
          <w:sz w:val="22"/>
          <w:szCs w:val="22"/>
          <w:lang w:val="en-GB"/>
        </w:rPr>
        <w:t>provided</w:t>
      </w:r>
      <w:r w:rsidRPr="7CB29D13" w:rsidR="7A2C958D">
        <w:rPr>
          <w:rFonts w:ascii="Arial" w:hAnsi="Arial" w:eastAsia="Arial" w:cs="Arial"/>
          <w:b w:val="0"/>
          <w:bCs w:val="0"/>
          <w:i w:val="0"/>
          <w:iCs w:val="0"/>
          <w:noProof w:val="0"/>
          <w:sz w:val="22"/>
          <w:szCs w:val="22"/>
          <w:lang w:val="en-GB"/>
        </w:rPr>
        <w:t xml:space="preserve"> a valuable opportunity to reflect on my academic learning and professional development. This reflection is structured using the Gibbs Reflective Cycle, which includes description, feelings, evaluation, analysis, conclusion, and action plan.</w:t>
      </w:r>
    </w:p>
    <w:p w:rsidR="7A2C958D" w:rsidP="7CB29D13" w:rsidRDefault="7A2C958D" w14:paraId="75039F13" w14:textId="767DA0A1">
      <w:pPr>
        <w:pStyle w:val="ListParagraph"/>
        <w:spacing w:before="240" w:beforeAutospacing="off" w:after="240" w:afterAutospacing="off" w:line="360" w:lineRule="auto"/>
        <w:ind w:left="0"/>
        <w:rPr>
          <w:rFonts w:ascii="Arial" w:hAnsi="Arial" w:eastAsia="Arial" w:cs="Arial"/>
          <w:b w:val="0"/>
          <w:bCs w:val="0"/>
          <w:i w:val="0"/>
          <w:iCs w:val="0"/>
          <w:noProof w:val="0"/>
          <w:sz w:val="22"/>
          <w:szCs w:val="22"/>
          <w:lang w:val="en-GB"/>
        </w:rPr>
      </w:pPr>
      <w:r w:rsidRPr="7CB29D13" w:rsidR="7A2C958D">
        <w:rPr>
          <w:rFonts w:ascii="Arial" w:hAnsi="Arial" w:eastAsia="Arial" w:cs="Arial"/>
          <w:b w:val="0"/>
          <w:bCs w:val="0"/>
          <w:i w:val="0"/>
          <w:iCs w:val="0"/>
          <w:noProof w:val="0"/>
          <w:sz w:val="22"/>
          <w:szCs w:val="22"/>
          <w:lang w:val="en-GB"/>
        </w:rPr>
        <w:t>Description</w:t>
      </w:r>
      <w:r>
        <w:br/>
      </w:r>
      <w:r w:rsidRPr="7CB29D13" w:rsidR="7A2C958D">
        <w:rPr>
          <w:rFonts w:ascii="Arial" w:hAnsi="Arial" w:eastAsia="Arial" w:cs="Arial"/>
          <w:b w:val="0"/>
          <w:bCs w:val="0"/>
          <w:i w:val="0"/>
          <w:iCs w:val="0"/>
          <w:noProof w:val="0"/>
          <w:sz w:val="22"/>
          <w:szCs w:val="22"/>
          <w:lang w:val="en-GB"/>
        </w:rPr>
        <w:t xml:space="preserve">During the presentation, I outlined the project’s background, </w:t>
      </w:r>
      <w:r w:rsidRPr="7CB29D13" w:rsidR="7A2C958D">
        <w:rPr>
          <w:rFonts w:ascii="Arial" w:hAnsi="Arial" w:eastAsia="Arial" w:cs="Arial"/>
          <w:b w:val="0"/>
          <w:bCs w:val="0"/>
          <w:i w:val="0"/>
          <w:iCs w:val="0"/>
          <w:noProof w:val="0"/>
          <w:sz w:val="22"/>
          <w:szCs w:val="22"/>
          <w:lang w:val="en-GB"/>
        </w:rPr>
        <w:t>objectives</w:t>
      </w:r>
      <w:r w:rsidRPr="7CB29D13" w:rsidR="7A2C958D">
        <w:rPr>
          <w:rFonts w:ascii="Arial" w:hAnsi="Arial" w:eastAsia="Arial" w:cs="Arial"/>
          <w:b w:val="0"/>
          <w:bCs w:val="0"/>
          <w:i w:val="0"/>
          <w:iCs w:val="0"/>
          <w:noProof w:val="0"/>
          <w:sz w:val="22"/>
          <w:szCs w:val="22"/>
          <w:lang w:val="en-GB"/>
        </w:rPr>
        <w:t xml:space="preserve">, scope, and timeline for reconstructing the A449 after flood damage. The feedback highlighted that my content was clear, logically structured, and effectively communicated the urgency of restoring the road. However, key areas for improvement were </w:t>
      </w:r>
      <w:r w:rsidRPr="7CB29D13" w:rsidR="7A2C958D">
        <w:rPr>
          <w:rFonts w:ascii="Arial" w:hAnsi="Arial" w:eastAsia="Arial" w:cs="Arial"/>
          <w:b w:val="0"/>
          <w:bCs w:val="0"/>
          <w:i w:val="0"/>
          <w:iCs w:val="0"/>
          <w:noProof w:val="0"/>
          <w:sz w:val="22"/>
          <w:szCs w:val="22"/>
          <w:lang w:val="en-GB"/>
        </w:rPr>
        <w:t>identified</w:t>
      </w:r>
      <w:r w:rsidRPr="7CB29D13" w:rsidR="7A2C958D">
        <w:rPr>
          <w:rFonts w:ascii="Arial" w:hAnsi="Arial" w:eastAsia="Arial" w:cs="Arial"/>
          <w:b w:val="0"/>
          <w:bCs w:val="0"/>
          <w:i w:val="0"/>
          <w:iCs w:val="0"/>
          <w:noProof w:val="0"/>
          <w:sz w:val="22"/>
          <w:szCs w:val="22"/>
          <w:lang w:val="en-GB"/>
        </w:rPr>
        <w:t>, including the lack of visual elements, limited depth in certain sections, and insufficient consideration of risks and stakeholder engagement.</w:t>
      </w:r>
    </w:p>
    <w:p w:rsidR="7A2C958D" w:rsidP="7CB29D13" w:rsidRDefault="7A2C958D" w14:paraId="63402EC1" w14:textId="19B62AF1">
      <w:pPr>
        <w:pStyle w:val="ListParagraph"/>
        <w:spacing w:before="240" w:beforeAutospacing="off" w:after="240" w:afterAutospacing="off" w:line="360" w:lineRule="auto"/>
        <w:ind w:left="0"/>
        <w:rPr>
          <w:rFonts w:ascii="Arial" w:hAnsi="Arial" w:eastAsia="Arial" w:cs="Arial"/>
          <w:b w:val="0"/>
          <w:bCs w:val="0"/>
          <w:i w:val="0"/>
          <w:iCs w:val="0"/>
          <w:noProof w:val="0"/>
          <w:sz w:val="22"/>
          <w:szCs w:val="22"/>
          <w:lang w:val="en-GB"/>
        </w:rPr>
      </w:pPr>
      <w:r w:rsidRPr="7CB29D13" w:rsidR="7A2C958D">
        <w:rPr>
          <w:rFonts w:ascii="Arial" w:hAnsi="Arial" w:eastAsia="Arial" w:cs="Arial"/>
          <w:b w:val="0"/>
          <w:bCs w:val="0"/>
          <w:i w:val="0"/>
          <w:iCs w:val="0"/>
          <w:noProof w:val="0"/>
          <w:sz w:val="22"/>
          <w:szCs w:val="22"/>
          <w:lang w:val="en-GB"/>
        </w:rPr>
        <w:t>Feelings</w:t>
      </w:r>
    </w:p>
    <w:p w:rsidR="194B72F6" w:rsidP="7CB29D13" w:rsidRDefault="194B72F6" w14:paraId="7B5D5D3C" w14:textId="0B881E62">
      <w:pPr>
        <w:pStyle w:val="ListParagraph"/>
        <w:spacing w:before="240" w:beforeAutospacing="off" w:after="240" w:afterAutospacing="off" w:line="360" w:lineRule="auto"/>
        <w:ind w:left="0"/>
        <w:rPr>
          <w:rFonts w:ascii="Arial" w:hAnsi="Arial" w:eastAsia="Arial" w:cs="Arial"/>
          <w:b w:val="0"/>
          <w:bCs w:val="0"/>
          <w:i w:val="0"/>
          <w:iCs w:val="0"/>
          <w:noProof w:val="0"/>
          <w:sz w:val="22"/>
          <w:szCs w:val="22"/>
          <w:lang w:val="en-GB"/>
        </w:rPr>
      </w:pPr>
      <w:r w:rsidRPr="7CB29D13" w:rsidR="194B72F6">
        <w:rPr>
          <w:rFonts w:ascii="Arial" w:hAnsi="Arial" w:eastAsia="Arial" w:cs="Arial"/>
          <w:b w:val="0"/>
          <w:bCs w:val="0"/>
          <w:i w:val="0"/>
          <w:iCs w:val="0"/>
          <w:noProof w:val="0"/>
          <w:sz w:val="22"/>
          <w:szCs w:val="22"/>
          <w:lang w:val="en-GB"/>
        </w:rPr>
        <w:t xml:space="preserve">Initially, I felt confident due to the clarity and organisation of my work. However, feedback on the poster’s basic design made me realise I had relied too much on text. Although slightly disappointed, I recognised it as constructive and useful for improving my work and presentation skills. </w:t>
      </w:r>
    </w:p>
    <w:p w:rsidR="7A2C958D" w:rsidP="7CB29D13" w:rsidRDefault="7A2C958D" w14:paraId="29EC38DE" w14:textId="3F6B570B">
      <w:pPr>
        <w:pStyle w:val="ListParagraph"/>
        <w:spacing w:before="240" w:beforeAutospacing="off" w:after="240" w:afterAutospacing="off" w:line="360" w:lineRule="auto"/>
        <w:ind w:left="0"/>
        <w:rPr>
          <w:rFonts w:ascii="Arial" w:hAnsi="Arial" w:eastAsia="Arial" w:cs="Arial"/>
          <w:b w:val="0"/>
          <w:bCs w:val="0"/>
          <w:i w:val="0"/>
          <w:iCs w:val="0"/>
          <w:noProof w:val="0"/>
          <w:sz w:val="22"/>
          <w:szCs w:val="22"/>
          <w:lang w:val="en-GB"/>
        </w:rPr>
      </w:pPr>
      <w:r w:rsidRPr="7CB29D13" w:rsidR="7A2C958D">
        <w:rPr>
          <w:rFonts w:ascii="Arial" w:hAnsi="Arial" w:eastAsia="Arial" w:cs="Arial"/>
          <w:b w:val="0"/>
          <w:bCs w:val="0"/>
          <w:i w:val="0"/>
          <w:iCs w:val="0"/>
          <w:noProof w:val="0"/>
          <w:sz w:val="22"/>
          <w:szCs w:val="22"/>
          <w:lang w:val="en-GB"/>
        </w:rPr>
        <w:t>Evaluation</w:t>
      </w:r>
      <w:r>
        <w:br/>
      </w:r>
      <w:r w:rsidRPr="7CB29D13" w:rsidR="7A2C958D">
        <w:rPr>
          <w:rFonts w:ascii="Arial" w:hAnsi="Arial" w:eastAsia="Arial" w:cs="Arial"/>
          <w:b w:val="0"/>
          <w:bCs w:val="0"/>
          <w:i w:val="0"/>
          <w:iCs w:val="0"/>
          <w:noProof w:val="0"/>
          <w:sz w:val="22"/>
          <w:szCs w:val="22"/>
          <w:lang w:val="en-GB"/>
        </w:rPr>
        <w:t xml:space="preserve">A major strength of my poster was the clarity and structure of the information, which aligns with effective project communication principles (Kerzner, 2022). However, the absence of visuals reduced its overall impact. Visual communication is essential in enhancing audience understanding and engagement (Duarte, 2012). Furthermore, the feedback </w:t>
      </w:r>
      <w:r w:rsidRPr="7CB29D13" w:rsidR="7A2C958D">
        <w:rPr>
          <w:rFonts w:ascii="Arial" w:hAnsi="Arial" w:eastAsia="Arial" w:cs="Arial"/>
          <w:b w:val="0"/>
          <w:bCs w:val="0"/>
          <w:i w:val="0"/>
          <w:iCs w:val="0"/>
          <w:noProof w:val="0"/>
          <w:sz w:val="22"/>
          <w:szCs w:val="22"/>
          <w:lang w:val="en-GB"/>
        </w:rPr>
        <w:t>identified</w:t>
      </w:r>
      <w:r w:rsidRPr="7CB29D13" w:rsidR="7A2C958D">
        <w:rPr>
          <w:rFonts w:ascii="Arial" w:hAnsi="Arial" w:eastAsia="Arial" w:cs="Arial"/>
          <w:b w:val="0"/>
          <w:bCs w:val="0"/>
          <w:i w:val="0"/>
          <w:iCs w:val="0"/>
          <w:noProof w:val="0"/>
          <w:sz w:val="22"/>
          <w:szCs w:val="22"/>
          <w:lang w:val="en-GB"/>
        </w:rPr>
        <w:t xml:space="preserve"> gaps in my planning, particularly in risk management and stakeholder communication, which are critical for successful project delivery (Project Management Institute, 2021).</w:t>
      </w:r>
    </w:p>
    <w:p w:rsidR="7A2C958D" w:rsidP="7CB29D13" w:rsidRDefault="7A2C958D" w14:paraId="2A3754B4" w14:textId="0FC71DD9">
      <w:pPr>
        <w:pStyle w:val="ListParagraph"/>
        <w:spacing w:before="240" w:beforeAutospacing="off" w:after="240" w:afterAutospacing="off" w:line="360" w:lineRule="auto"/>
        <w:ind w:left="0"/>
        <w:rPr>
          <w:rFonts w:ascii="Arial" w:hAnsi="Arial" w:eastAsia="Arial" w:cs="Arial"/>
          <w:b w:val="0"/>
          <w:bCs w:val="0"/>
          <w:i w:val="0"/>
          <w:iCs w:val="0"/>
          <w:noProof w:val="0"/>
          <w:sz w:val="22"/>
          <w:szCs w:val="22"/>
          <w:lang w:val="en-GB"/>
        </w:rPr>
      </w:pPr>
      <w:r w:rsidRPr="7CB29D13" w:rsidR="7A2C958D">
        <w:rPr>
          <w:rFonts w:ascii="Arial" w:hAnsi="Arial" w:eastAsia="Arial" w:cs="Arial"/>
          <w:b w:val="0"/>
          <w:bCs w:val="0"/>
          <w:i w:val="0"/>
          <w:iCs w:val="0"/>
          <w:noProof w:val="0"/>
          <w:sz w:val="22"/>
          <w:szCs w:val="22"/>
          <w:lang w:val="en-GB"/>
        </w:rPr>
        <w:t>Analysis</w:t>
      </w:r>
      <w:r>
        <w:br/>
      </w:r>
      <w:r w:rsidRPr="7CB29D13" w:rsidR="741B6EA5">
        <w:rPr>
          <w:rFonts w:ascii="Arial" w:hAnsi="Arial" w:eastAsia="Arial" w:cs="Arial"/>
          <w:b w:val="0"/>
          <w:bCs w:val="0"/>
          <w:i w:val="0"/>
          <w:iCs w:val="0"/>
          <w:noProof w:val="0"/>
          <w:sz w:val="22"/>
          <w:szCs w:val="22"/>
          <w:lang w:val="en-GB"/>
        </w:rPr>
        <w:t>This experience highlighted the need to balance content with presentation. Although I understood project planning concepts, I did not effectively use visual communication; combining text and visuals improves understanding (Mayer, 2009).</w:t>
      </w:r>
    </w:p>
    <w:p w:rsidR="741B6EA5" w:rsidP="7CB29D13" w:rsidRDefault="741B6EA5" w14:paraId="39E688FD" w14:textId="3A31EDD7">
      <w:pPr>
        <w:spacing w:before="240" w:beforeAutospacing="off" w:after="240" w:afterAutospacing="off" w:line="360" w:lineRule="auto"/>
        <w:rPr>
          <w:rFonts w:ascii="Arial" w:hAnsi="Arial" w:eastAsia="Arial" w:cs="Arial"/>
          <w:b w:val="0"/>
          <w:bCs w:val="0"/>
          <w:i w:val="0"/>
          <w:iCs w:val="0"/>
          <w:noProof w:val="0"/>
          <w:sz w:val="22"/>
          <w:szCs w:val="22"/>
          <w:lang w:val="en-GB"/>
        </w:rPr>
      </w:pPr>
      <w:r w:rsidRPr="7CB29D13" w:rsidR="741B6EA5">
        <w:rPr>
          <w:rFonts w:ascii="Arial" w:hAnsi="Arial" w:eastAsia="Arial" w:cs="Arial"/>
          <w:b w:val="0"/>
          <w:bCs w:val="0"/>
          <w:i w:val="0"/>
          <w:iCs w:val="0"/>
          <w:noProof w:val="0"/>
          <w:sz w:val="22"/>
          <w:szCs w:val="22"/>
          <w:lang w:val="en-GB"/>
        </w:rPr>
        <w:t>I also overlooked practical challenges such as delays and stakeholder concerns. Reflecting on this aligns with Kolb’s Experiential Learning Theory (1984), helping me recognise the importance of applying theory to real-world situations.</w:t>
      </w:r>
    </w:p>
    <w:p w:rsidR="7CB29D13" w:rsidP="7CB29D13" w:rsidRDefault="7CB29D13" w14:paraId="58D0E350" w14:textId="695AF5D6">
      <w:pPr>
        <w:pStyle w:val="ListParagraph"/>
        <w:spacing w:before="240" w:beforeAutospacing="off" w:after="240" w:afterAutospacing="off" w:line="360" w:lineRule="auto"/>
        <w:ind w:left="0"/>
        <w:rPr>
          <w:rFonts w:ascii="Arial" w:hAnsi="Arial" w:eastAsia="Arial" w:cs="Arial"/>
          <w:b w:val="0"/>
          <w:bCs w:val="0"/>
          <w:i w:val="0"/>
          <w:iCs w:val="0"/>
          <w:noProof w:val="0"/>
          <w:sz w:val="22"/>
          <w:szCs w:val="22"/>
          <w:lang w:val="en-GB"/>
        </w:rPr>
      </w:pPr>
    </w:p>
    <w:p w:rsidR="7A2C958D" w:rsidP="7CB29D13" w:rsidRDefault="7A2C958D" w14:paraId="7DF71ABA" w14:textId="6C2C52D9">
      <w:pPr>
        <w:pStyle w:val="ListParagraph"/>
        <w:spacing w:before="240" w:beforeAutospacing="off" w:after="240" w:afterAutospacing="off" w:line="360" w:lineRule="auto"/>
        <w:ind w:left="0"/>
        <w:rPr>
          <w:rFonts w:ascii="Arial" w:hAnsi="Arial" w:eastAsia="Arial" w:cs="Arial"/>
          <w:b w:val="0"/>
          <w:bCs w:val="0"/>
          <w:i w:val="0"/>
          <w:iCs w:val="0"/>
          <w:noProof w:val="0"/>
          <w:sz w:val="22"/>
          <w:szCs w:val="22"/>
          <w:lang w:val="en-GB"/>
        </w:rPr>
      </w:pPr>
      <w:r w:rsidRPr="7CB29D13" w:rsidR="7A2C958D">
        <w:rPr>
          <w:rFonts w:ascii="Arial" w:hAnsi="Arial" w:eastAsia="Arial" w:cs="Arial"/>
          <w:b w:val="0"/>
          <w:bCs w:val="0"/>
          <w:i w:val="0"/>
          <w:iCs w:val="0"/>
          <w:noProof w:val="0"/>
          <w:sz w:val="22"/>
          <w:szCs w:val="22"/>
          <w:lang w:val="en-GB"/>
        </w:rPr>
        <w:t>Conclusion</w:t>
      </w:r>
      <w:r>
        <w:br/>
      </w:r>
      <w:r w:rsidRPr="7CB29D13" w:rsidR="7A2C958D">
        <w:rPr>
          <w:rFonts w:ascii="Arial" w:hAnsi="Arial" w:eastAsia="Arial" w:cs="Arial"/>
          <w:b w:val="0"/>
          <w:bCs w:val="0"/>
          <w:i w:val="0"/>
          <w:iCs w:val="0"/>
          <w:noProof w:val="0"/>
          <w:sz w:val="22"/>
          <w:szCs w:val="22"/>
          <w:lang w:val="en-GB"/>
        </w:rPr>
        <w:t>Overall, this experience has shown me that effective project communication requires both clear content and engaging presentation. It also reinforced the importance of incorporating risk management and stakeholder engagement into project planning. These insights contribute to my personal and professional development by improving my ability to communicate effectively and think critically about project implementation.</w:t>
      </w:r>
    </w:p>
    <w:p w:rsidR="7A2C958D" w:rsidP="7CB29D13" w:rsidRDefault="7A2C958D" w14:paraId="18450BD6" w14:textId="06CFEF03">
      <w:pPr>
        <w:pStyle w:val="Heading3"/>
        <w:spacing w:line="360" w:lineRule="auto"/>
        <w:ind w:left="0"/>
        <w:rPr>
          <w:rFonts w:ascii="Arial" w:hAnsi="Arial" w:eastAsia="Arial" w:cs="Arial"/>
          <w:b w:val="0"/>
          <w:bCs w:val="0"/>
          <w:i w:val="0"/>
          <w:iCs w:val="0"/>
          <w:noProof w:val="0"/>
          <w:sz w:val="22"/>
          <w:szCs w:val="22"/>
          <w:lang w:val="en-GB"/>
        </w:rPr>
      </w:pPr>
      <w:r w:rsidRPr="7CB29D13" w:rsidR="7A2C958D">
        <w:rPr>
          <w:rFonts w:ascii="Arial" w:hAnsi="Arial" w:eastAsia="Arial" w:cs="Arial"/>
          <w:b w:val="0"/>
          <w:bCs w:val="0"/>
          <w:i w:val="0"/>
          <w:iCs w:val="0"/>
          <w:noProof w:val="0"/>
          <w:sz w:val="22"/>
          <w:szCs w:val="22"/>
          <w:lang w:val="en-GB"/>
        </w:rPr>
        <w:t xml:space="preserve">References </w:t>
      </w:r>
    </w:p>
    <w:p w:rsidR="7A2C958D" w:rsidP="7CB29D13" w:rsidRDefault="7A2C958D" w14:paraId="4C6520F8" w14:textId="0CA1AE31">
      <w:pPr>
        <w:pStyle w:val="ListParagraph"/>
        <w:spacing w:before="240" w:beforeAutospacing="off" w:after="240" w:afterAutospacing="off" w:line="360" w:lineRule="auto"/>
        <w:ind w:left="0"/>
        <w:rPr>
          <w:rFonts w:ascii="Arial" w:hAnsi="Arial" w:eastAsia="Arial" w:cs="Arial"/>
          <w:b w:val="0"/>
          <w:bCs w:val="0"/>
          <w:i w:val="0"/>
          <w:iCs w:val="0"/>
          <w:noProof w:val="0"/>
          <w:sz w:val="22"/>
          <w:szCs w:val="22"/>
          <w:lang w:val="en-GB"/>
        </w:rPr>
      </w:pPr>
      <w:r w:rsidRPr="7CB29D13" w:rsidR="7A2C958D">
        <w:rPr>
          <w:rFonts w:ascii="Arial" w:hAnsi="Arial" w:eastAsia="Arial" w:cs="Arial"/>
          <w:b w:val="0"/>
          <w:bCs w:val="0"/>
          <w:i w:val="0"/>
          <w:iCs w:val="0"/>
          <w:noProof w:val="0"/>
          <w:sz w:val="22"/>
          <w:szCs w:val="22"/>
          <w:lang w:val="en-GB"/>
        </w:rPr>
        <w:t xml:space="preserve">Duarte, N. (2012) </w:t>
      </w:r>
      <w:r w:rsidRPr="7CB29D13" w:rsidR="7A2C958D">
        <w:rPr>
          <w:rFonts w:ascii="Arial" w:hAnsi="Arial" w:eastAsia="Arial" w:cs="Arial"/>
          <w:b w:val="0"/>
          <w:bCs w:val="0"/>
          <w:i w:val="0"/>
          <w:iCs w:val="0"/>
          <w:noProof w:val="0"/>
          <w:sz w:val="22"/>
          <w:szCs w:val="22"/>
          <w:lang w:val="en-GB"/>
        </w:rPr>
        <w:t>HBR Guide to Persuasive Presentations</w:t>
      </w:r>
      <w:r w:rsidRPr="7CB29D13" w:rsidR="7A2C958D">
        <w:rPr>
          <w:rFonts w:ascii="Arial" w:hAnsi="Arial" w:eastAsia="Arial" w:cs="Arial"/>
          <w:b w:val="0"/>
          <w:bCs w:val="0"/>
          <w:i w:val="0"/>
          <w:iCs w:val="0"/>
          <w:noProof w:val="0"/>
          <w:sz w:val="22"/>
          <w:szCs w:val="22"/>
          <w:lang w:val="en-GB"/>
        </w:rPr>
        <w:t>. Boston: Harvard Business Review Press.</w:t>
      </w:r>
    </w:p>
    <w:p w:rsidR="7A2C958D" w:rsidP="7CB29D13" w:rsidRDefault="7A2C958D" w14:paraId="046D7C56" w14:textId="1D9D77D9">
      <w:pPr>
        <w:pStyle w:val="ListParagraph"/>
        <w:spacing w:before="240" w:beforeAutospacing="off" w:after="240" w:afterAutospacing="off" w:line="360" w:lineRule="auto"/>
        <w:ind w:left="0"/>
        <w:rPr>
          <w:rFonts w:ascii="Arial" w:hAnsi="Arial" w:eastAsia="Arial" w:cs="Arial"/>
          <w:b w:val="0"/>
          <w:bCs w:val="0"/>
          <w:i w:val="0"/>
          <w:iCs w:val="0"/>
          <w:noProof w:val="0"/>
          <w:sz w:val="22"/>
          <w:szCs w:val="22"/>
          <w:lang w:val="en-GB"/>
        </w:rPr>
      </w:pPr>
      <w:r w:rsidRPr="7CB29D13" w:rsidR="7A2C958D">
        <w:rPr>
          <w:rFonts w:ascii="Arial" w:hAnsi="Arial" w:eastAsia="Arial" w:cs="Arial"/>
          <w:b w:val="0"/>
          <w:bCs w:val="0"/>
          <w:i w:val="0"/>
          <w:iCs w:val="0"/>
          <w:noProof w:val="0"/>
          <w:sz w:val="22"/>
          <w:szCs w:val="22"/>
          <w:lang w:val="en-GB"/>
        </w:rPr>
        <w:t xml:space="preserve">Gibbs, G. (1988) </w:t>
      </w:r>
      <w:r w:rsidRPr="7CB29D13" w:rsidR="7A2C958D">
        <w:rPr>
          <w:rFonts w:ascii="Arial" w:hAnsi="Arial" w:eastAsia="Arial" w:cs="Arial"/>
          <w:b w:val="0"/>
          <w:bCs w:val="0"/>
          <w:i w:val="0"/>
          <w:iCs w:val="0"/>
          <w:noProof w:val="0"/>
          <w:sz w:val="22"/>
          <w:szCs w:val="22"/>
          <w:lang w:val="en-GB"/>
        </w:rPr>
        <w:t>Learning by Doing: A Guide to Teaching and Learning Methods</w:t>
      </w:r>
      <w:r w:rsidRPr="7CB29D13" w:rsidR="7A2C958D">
        <w:rPr>
          <w:rFonts w:ascii="Arial" w:hAnsi="Arial" w:eastAsia="Arial" w:cs="Arial"/>
          <w:b w:val="0"/>
          <w:bCs w:val="0"/>
          <w:i w:val="0"/>
          <w:iCs w:val="0"/>
          <w:noProof w:val="0"/>
          <w:sz w:val="22"/>
          <w:szCs w:val="22"/>
          <w:lang w:val="en-GB"/>
        </w:rPr>
        <w:t>. Oxford: Oxford Polytechnic.</w:t>
      </w:r>
    </w:p>
    <w:p w:rsidR="7A2C958D" w:rsidP="7CB29D13" w:rsidRDefault="7A2C958D" w14:paraId="35E3F002" w14:textId="09C4A950">
      <w:pPr>
        <w:pStyle w:val="ListParagraph"/>
        <w:spacing w:before="240" w:beforeAutospacing="off" w:after="240" w:afterAutospacing="off" w:line="360" w:lineRule="auto"/>
        <w:ind w:left="0"/>
        <w:rPr>
          <w:rFonts w:ascii="Arial" w:hAnsi="Arial" w:eastAsia="Arial" w:cs="Arial"/>
          <w:b w:val="0"/>
          <w:bCs w:val="0"/>
          <w:i w:val="0"/>
          <w:iCs w:val="0"/>
          <w:noProof w:val="0"/>
          <w:sz w:val="22"/>
          <w:szCs w:val="22"/>
          <w:lang w:val="en-GB"/>
        </w:rPr>
      </w:pPr>
      <w:r w:rsidRPr="7CB29D13" w:rsidR="7A2C958D">
        <w:rPr>
          <w:rFonts w:ascii="Arial" w:hAnsi="Arial" w:eastAsia="Arial" w:cs="Arial"/>
          <w:b w:val="0"/>
          <w:bCs w:val="0"/>
          <w:i w:val="0"/>
          <w:iCs w:val="0"/>
          <w:noProof w:val="0"/>
          <w:sz w:val="22"/>
          <w:szCs w:val="22"/>
          <w:lang w:val="en-GB"/>
        </w:rPr>
        <w:t xml:space="preserve">Kerzner, H. (2022) </w:t>
      </w:r>
      <w:r w:rsidRPr="7CB29D13" w:rsidR="7A2C958D">
        <w:rPr>
          <w:rFonts w:ascii="Arial" w:hAnsi="Arial" w:eastAsia="Arial" w:cs="Arial"/>
          <w:b w:val="0"/>
          <w:bCs w:val="0"/>
          <w:i w:val="0"/>
          <w:iCs w:val="0"/>
          <w:noProof w:val="0"/>
          <w:sz w:val="22"/>
          <w:szCs w:val="22"/>
          <w:lang w:val="en-GB"/>
        </w:rPr>
        <w:t>Project Management: A Systems Approach to Planning, Scheduling, and Controlling</w:t>
      </w:r>
      <w:r w:rsidRPr="7CB29D13" w:rsidR="7A2C958D">
        <w:rPr>
          <w:rFonts w:ascii="Arial" w:hAnsi="Arial" w:eastAsia="Arial" w:cs="Arial"/>
          <w:b w:val="0"/>
          <w:bCs w:val="0"/>
          <w:i w:val="0"/>
          <w:iCs w:val="0"/>
          <w:noProof w:val="0"/>
          <w:sz w:val="22"/>
          <w:szCs w:val="22"/>
          <w:lang w:val="en-GB"/>
        </w:rPr>
        <w:t xml:space="preserve">. 13th </w:t>
      </w:r>
      <w:r w:rsidRPr="7CB29D13" w:rsidR="7A2C958D">
        <w:rPr>
          <w:rFonts w:ascii="Arial" w:hAnsi="Arial" w:eastAsia="Arial" w:cs="Arial"/>
          <w:b w:val="0"/>
          <w:bCs w:val="0"/>
          <w:i w:val="0"/>
          <w:iCs w:val="0"/>
          <w:noProof w:val="0"/>
          <w:sz w:val="22"/>
          <w:szCs w:val="22"/>
          <w:lang w:val="en-GB"/>
        </w:rPr>
        <w:t>edn</w:t>
      </w:r>
      <w:r w:rsidRPr="7CB29D13" w:rsidR="7A2C958D">
        <w:rPr>
          <w:rFonts w:ascii="Arial" w:hAnsi="Arial" w:eastAsia="Arial" w:cs="Arial"/>
          <w:b w:val="0"/>
          <w:bCs w:val="0"/>
          <w:i w:val="0"/>
          <w:iCs w:val="0"/>
          <w:noProof w:val="0"/>
          <w:sz w:val="22"/>
          <w:szCs w:val="22"/>
          <w:lang w:val="en-GB"/>
        </w:rPr>
        <w:t>. Hoboken: Wiley.</w:t>
      </w:r>
    </w:p>
    <w:p w:rsidR="7A2C958D" w:rsidP="7CB29D13" w:rsidRDefault="7A2C958D" w14:paraId="6915FB9D" w14:textId="612D676C">
      <w:pPr>
        <w:pStyle w:val="ListParagraph"/>
        <w:spacing w:before="240" w:beforeAutospacing="off" w:after="240" w:afterAutospacing="off" w:line="360" w:lineRule="auto"/>
        <w:ind w:left="0"/>
        <w:rPr>
          <w:rFonts w:ascii="Arial" w:hAnsi="Arial" w:eastAsia="Arial" w:cs="Arial"/>
          <w:b w:val="0"/>
          <w:bCs w:val="0"/>
          <w:i w:val="0"/>
          <w:iCs w:val="0"/>
          <w:noProof w:val="0"/>
          <w:sz w:val="22"/>
          <w:szCs w:val="22"/>
          <w:lang w:val="en-GB"/>
        </w:rPr>
      </w:pPr>
      <w:r w:rsidRPr="7CB29D13" w:rsidR="7A2C958D">
        <w:rPr>
          <w:rFonts w:ascii="Arial" w:hAnsi="Arial" w:eastAsia="Arial" w:cs="Arial"/>
          <w:b w:val="0"/>
          <w:bCs w:val="0"/>
          <w:i w:val="0"/>
          <w:iCs w:val="0"/>
          <w:noProof w:val="0"/>
          <w:sz w:val="22"/>
          <w:szCs w:val="22"/>
          <w:lang w:val="en-GB"/>
        </w:rPr>
        <w:t xml:space="preserve">Kolb, D.A. (1984) </w:t>
      </w:r>
      <w:r w:rsidRPr="7CB29D13" w:rsidR="7A2C958D">
        <w:rPr>
          <w:rFonts w:ascii="Arial" w:hAnsi="Arial" w:eastAsia="Arial" w:cs="Arial"/>
          <w:b w:val="0"/>
          <w:bCs w:val="0"/>
          <w:i w:val="0"/>
          <w:iCs w:val="0"/>
          <w:noProof w:val="0"/>
          <w:sz w:val="22"/>
          <w:szCs w:val="22"/>
          <w:lang w:val="en-GB"/>
        </w:rPr>
        <w:t>Experiential Learning: Experience as the Source of Learning and Development</w:t>
      </w:r>
      <w:r w:rsidRPr="7CB29D13" w:rsidR="7A2C958D">
        <w:rPr>
          <w:rFonts w:ascii="Arial" w:hAnsi="Arial" w:eastAsia="Arial" w:cs="Arial"/>
          <w:b w:val="0"/>
          <w:bCs w:val="0"/>
          <w:i w:val="0"/>
          <w:iCs w:val="0"/>
          <w:noProof w:val="0"/>
          <w:sz w:val="22"/>
          <w:szCs w:val="22"/>
          <w:lang w:val="en-GB"/>
        </w:rPr>
        <w:t>. Englewood Cliffs: Prentice Hall.</w:t>
      </w:r>
    </w:p>
    <w:p w:rsidR="7A2C958D" w:rsidP="7CB29D13" w:rsidRDefault="7A2C958D" w14:paraId="35C48BEC" w14:textId="52957AAC">
      <w:pPr>
        <w:pStyle w:val="ListParagraph"/>
        <w:spacing w:before="240" w:beforeAutospacing="off" w:after="240" w:afterAutospacing="off" w:line="360" w:lineRule="auto"/>
        <w:ind w:left="0"/>
        <w:rPr>
          <w:rFonts w:ascii="Arial" w:hAnsi="Arial" w:eastAsia="Arial" w:cs="Arial"/>
          <w:b w:val="0"/>
          <w:bCs w:val="0"/>
          <w:i w:val="0"/>
          <w:iCs w:val="0"/>
          <w:noProof w:val="0"/>
          <w:sz w:val="22"/>
          <w:szCs w:val="22"/>
          <w:lang w:val="en-GB"/>
        </w:rPr>
      </w:pPr>
      <w:r w:rsidRPr="7CB29D13" w:rsidR="7A2C958D">
        <w:rPr>
          <w:rFonts w:ascii="Arial" w:hAnsi="Arial" w:eastAsia="Arial" w:cs="Arial"/>
          <w:b w:val="0"/>
          <w:bCs w:val="0"/>
          <w:i w:val="0"/>
          <w:iCs w:val="0"/>
          <w:noProof w:val="0"/>
          <w:sz w:val="22"/>
          <w:szCs w:val="22"/>
          <w:lang w:val="en-GB"/>
        </w:rPr>
        <w:t xml:space="preserve">Mayer, R.E. (2009) </w:t>
      </w:r>
      <w:r w:rsidRPr="7CB29D13" w:rsidR="7A2C958D">
        <w:rPr>
          <w:rFonts w:ascii="Arial" w:hAnsi="Arial" w:eastAsia="Arial" w:cs="Arial"/>
          <w:b w:val="0"/>
          <w:bCs w:val="0"/>
          <w:i w:val="0"/>
          <w:iCs w:val="0"/>
          <w:noProof w:val="0"/>
          <w:sz w:val="22"/>
          <w:szCs w:val="22"/>
          <w:lang w:val="en-GB"/>
        </w:rPr>
        <w:t>Multimedia Learning</w:t>
      </w:r>
      <w:r w:rsidRPr="7CB29D13" w:rsidR="7A2C958D">
        <w:rPr>
          <w:rFonts w:ascii="Arial" w:hAnsi="Arial" w:eastAsia="Arial" w:cs="Arial"/>
          <w:b w:val="0"/>
          <w:bCs w:val="0"/>
          <w:i w:val="0"/>
          <w:iCs w:val="0"/>
          <w:noProof w:val="0"/>
          <w:sz w:val="22"/>
          <w:szCs w:val="22"/>
          <w:lang w:val="en-GB"/>
        </w:rPr>
        <w:t xml:space="preserve">. 2nd </w:t>
      </w:r>
      <w:r w:rsidRPr="7CB29D13" w:rsidR="7A2C958D">
        <w:rPr>
          <w:rFonts w:ascii="Arial" w:hAnsi="Arial" w:eastAsia="Arial" w:cs="Arial"/>
          <w:b w:val="0"/>
          <w:bCs w:val="0"/>
          <w:i w:val="0"/>
          <w:iCs w:val="0"/>
          <w:noProof w:val="0"/>
          <w:sz w:val="22"/>
          <w:szCs w:val="22"/>
          <w:lang w:val="en-GB"/>
        </w:rPr>
        <w:t>edn</w:t>
      </w:r>
      <w:r w:rsidRPr="7CB29D13" w:rsidR="7A2C958D">
        <w:rPr>
          <w:rFonts w:ascii="Arial" w:hAnsi="Arial" w:eastAsia="Arial" w:cs="Arial"/>
          <w:b w:val="0"/>
          <w:bCs w:val="0"/>
          <w:i w:val="0"/>
          <w:iCs w:val="0"/>
          <w:noProof w:val="0"/>
          <w:sz w:val="22"/>
          <w:szCs w:val="22"/>
          <w:lang w:val="en-GB"/>
        </w:rPr>
        <w:t>. Cambridge: Cambridge University Press.</w:t>
      </w:r>
    </w:p>
    <w:p w:rsidR="0DAC30F7" w:rsidP="7CB29D13" w:rsidRDefault="0DAC30F7" w14:paraId="0A5BAC2F" w14:textId="711CBAFA">
      <w:pPr>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0DAC30F7" w:rsidP="7CB29D13" w:rsidRDefault="0DAC30F7" w14:paraId="1A1AF8CF" w14:textId="6D97B97D">
      <w:pPr>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0DAC30F7" w:rsidP="7CB29D13" w:rsidRDefault="0DAC30F7" w14:paraId="7264EEB0" w14:textId="084DF580">
      <w:pPr>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0DAC30F7" w:rsidP="7CB29D13" w:rsidRDefault="0DAC30F7" w14:paraId="2587BC05" w14:textId="4E125A91">
      <w:pPr>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0DAC30F7" w:rsidP="7CB29D13" w:rsidRDefault="0DAC30F7" w14:paraId="7E100CD5" w14:textId="3AC04AE5">
      <w:pPr>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0DAC30F7" w:rsidP="7CB29D13" w:rsidRDefault="0DAC30F7" w14:paraId="7E148F22" w14:textId="0CE8FE94">
      <w:pPr>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0DAC30F7" w:rsidP="7CB29D13" w:rsidRDefault="0DAC30F7" w14:paraId="1B04D710" w14:textId="2D0B6F6A">
      <w:pPr>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0DAC30F7" w:rsidP="7CB29D13" w:rsidRDefault="0DAC30F7" w14:paraId="4AC558B7" w14:textId="4853A4B5">
      <w:pPr>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0DAC30F7" w:rsidP="7CB29D13" w:rsidRDefault="0DAC30F7" w14:paraId="0DC27402" w14:textId="6263EF23">
      <w:pPr>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0DAC30F7" w:rsidP="7CB29D13" w:rsidRDefault="0DAC30F7" w14:paraId="334D0E79" w14:textId="64C66EBB">
      <w:pPr>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0DAC30F7" w:rsidP="7CB29D13" w:rsidRDefault="0DAC30F7" w14:paraId="36A484CD" w14:textId="1F58110E">
      <w:pPr>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0DAC30F7" w:rsidP="7CB29D13" w:rsidRDefault="0DAC30F7" w14:paraId="65DA35D0" w14:textId="22BEF400">
      <w:pPr>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0DAC30F7" w:rsidP="7CB29D13" w:rsidRDefault="0DAC30F7" w14:paraId="5CFD1E36" w14:textId="7B05ECF5">
      <w:pPr>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0DAC30F7" w:rsidP="7CB29D13" w:rsidRDefault="0DAC30F7" w14:paraId="30FF1368" w14:textId="5920A443">
      <w:pPr>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0DAC30F7" w:rsidP="7CB29D13" w:rsidRDefault="0DAC30F7" w14:paraId="0F8B9005" w14:textId="3B719D69">
      <w:pPr>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0DAC30F7" w:rsidP="7CB29D13" w:rsidRDefault="0DAC30F7" w14:paraId="0D7979C9" w14:textId="0385ED0B">
      <w:pPr>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0DAC30F7" w:rsidP="7CB29D13" w:rsidRDefault="0DAC30F7" w14:paraId="61472D33" w14:textId="64ED82EF">
      <w:pPr>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0DAC30F7" w:rsidP="7CB29D13" w:rsidRDefault="0DAC30F7" w14:paraId="2D1D1407" w14:textId="731E6225">
      <w:pPr>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0DAC30F7" w:rsidP="7CB29D13" w:rsidRDefault="0DAC30F7" w14:paraId="0FC16178" w14:textId="3EB68B69">
      <w:pPr>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0DAC30F7" w:rsidP="7CB29D13" w:rsidRDefault="0DAC30F7" w14:paraId="2FAEB40F" w14:textId="70D8EDF3">
      <w:pPr>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0DAC30F7" w:rsidP="7CB29D13" w:rsidRDefault="0DAC30F7" w14:paraId="581D46B6" w14:textId="49119B19">
      <w:pPr>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0DAC30F7" w:rsidP="7CB29D13" w:rsidRDefault="0DAC30F7" w14:paraId="4925A40B" w14:textId="56E27F2F">
      <w:pPr>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7CB29D13" w:rsidP="7CB29D13" w:rsidRDefault="7CB29D13" w14:paraId="6739AC25" w14:textId="2074B8CB">
      <w:pPr>
        <w:pStyle w:val="Normal"/>
        <w:spacing w:after="0" w:line="360" w:lineRule="auto"/>
        <w:rPr>
          <w:rFonts w:ascii="Arial" w:hAnsi="Arial" w:eastAsia="Arial" w:cs="Arial"/>
          <w:b w:val="0"/>
          <w:bCs w:val="0"/>
          <w:i w:val="0"/>
          <w:iCs w:val="0"/>
          <w:noProof w:val="0"/>
          <w:sz w:val="22"/>
          <w:szCs w:val="22"/>
          <w:lang w:val="en-US"/>
        </w:rPr>
      </w:pPr>
    </w:p>
    <w:p w:rsidR="214B154C" w:rsidP="7CB29D13" w:rsidRDefault="214B154C" w14:paraId="4DE601A2" w14:textId="5A747A34">
      <w:pPr>
        <w:pStyle w:val="Normal"/>
        <w:spacing w:before="0" w:beforeAutospacing="off" w:after="0" w:afterAutospacing="off" w:line="360" w:lineRule="auto"/>
        <w:ind/>
        <w:rPr>
          <w:rFonts w:ascii="Arial" w:hAnsi="Arial" w:eastAsia="Arial" w:cs="Arial"/>
          <w:b w:val="0"/>
          <w:bCs w:val="0"/>
          <w:i w:val="0"/>
          <w:iCs w:val="0"/>
          <w:noProof w:val="0"/>
          <w:sz w:val="22"/>
          <w:szCs w:val="22"/>
          <w:lang w:val="en-US"/>
        </w:rPr>
      </w:pPr>
      <w:r w:rsidRPr="7CB29D13" w:rsidR="15913D1A">
        <w:rPr>
          <w:rFonts w:ascii="Arial" w:hAnsi="Arial" w:eastAsia="Arial" w:cs="Arial"/>
          <w:b w:val="0"/>
          <w:bCs w:val="0"/>
          <w:i w:val="0"/>
          <w:iCs w:val="0"/>
          <w:noProof w:val="0"/>
          <w:sz w:val="22"/>
          <w:szCs w:val="22"/>
          <w:lang w:val="en-US"/>
        </w:rPr>
        <w:t>Part C: Project Management Plan</w:t>
      </w:r>
    </w:p>
    <w:p w:rsidR="0DAC30F7" w:rsidP="7CB29D13" w:rsidRDefault="0DAC30F7" w14:paraId="57CB0D4C" w14:textId="2B03C5BB">
      <w:pPr>
        <w:pStyle w:val="Normal"/>
        <w:spacing w:line="360" w:lineRule="auto"/>
        <w:rPr>
          <w:rFonts w:ascii="Arial" w:hAnsi="Arial" w:eastAsia="Arial" w:cs="Arial"/>
          <w:b w:val="0"/>
          <w:bCs w:val="0"/>
          <w:i w:val="0"/>
          <w:iCs w:val="0"/>
          <w:noProof w:val="0"/>
          <w:sz w:val="22"/>
          <w:szCs w:val="22"/>
          <w:lang w:val="en-US"/>
        </w:rPr>
      </w:pPr>
    </w:p>
    <w:p w:rsidR="5DE00BF0" w:rsidP="7CB29D13" w:rsidRDefault="5DE00BF0" w14:paraId="2D8CA562" w14:textId="4172D70B">
      <w:pPr>
        <w:pStyle w:val="Heading1"/>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US"/>
        </w:rPr>
        <w:t>1. Introduction, Project Management Plan</w:t>
      </w:r>
    </w:p>
    <w:p w:rsidR="5DE00BF0" w:rsidP="7CB29D13" w:rsidRDefault="5DE00BF0" w14:paraId="343FB8C7" w14:textId="1AF821B4">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US"/>
        </w:rPr>
        <w:t>The Emergency Reconstruction of the A449 West Midlands Flood Recovery project is designed to restore a critical transport artery that was severely disrupted by the July 2025 flooding. The project encompasses repairing damaged road surfaces, upgrading drainage systems, and implementing flood-resilient infrastructure measures to reduce the risk of similar future disruptions. As a major route for local commuters, emergency services, and freight transport, the prolonged closure of the A449 has caused considerable operational and economic challenges, highlighting the urgency of a coordinated and efficient reconstruction effort (Department for Transport, 2023).</w:t>
      </w:r>
    </w:p>
    <w:p w:rsidR="5DE00BF0" w:rsidP="7CB29D13" w:rsidRDefault="5DE00BF0" w14:paraId="05221D36" w14:textId="08BEE893">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US"/>
        </w:rPr>
        <w:t xml:space="preserve">The primary </w:t>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US"/>
        </w:rPr>
        <w:t>objective</w:t>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US"/>
        </w:rPr>
        <w:t xml:space="preserve"> of this plan is to guide the restoration process to ensure the road is safely reopened by January 2026, while simultaneously enhancing its resilience to future flood events. This requires a structured project management approach that integrates careful planning, resource allocation, and risk mitigation (Project Management Institute, 2021).</w:t>
      </w:r>
    </w:p>
    <w:p w:rsidR="5DE00BF0" w:rsidP="7CB29D13" w:rsidRDefault="5DE00BF0" w14:paraId="1019F0BB" w14:textId="6519840B">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US"/>
        </w:rPr>
        <w:t xml:space="preserve">This project management plan sets out the methodologies and techniques employed to deliver the reconstruction effectively. It details the project's scope, schedule, resource requirements, and risk management strategies, providing a clear framework for decision-making and accountability. By offering a systematic blueprint for the reconstruction process, the plan ensures that all activities are aligned with the project’s </w:t>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US"/>
        </w:rPr>
        <w:t>objectives</w:t>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US"/>
        </w:rPr>
        <w:t xml:space="preserve"> of safety, efficiency, and long-term resilience, </w:t>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US"/>
        </w:rPr>
        <w:t>ultimately supporting</w:t>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US"/>
        </w:rPr>
        <w:t xml:space="preserve"> the community, businesses, and essential transport networks dependent on the A449 (Kerzner, 2022).</w:t>
      </w:r>
    </w:p>
    <w:p w:rsidR="5DE00BF0" w:rsidP="7CB29D13" w:rsidRDefault="5DE00BF0" w14:paraId="1E94F2C1" w14:textId="01998FE0">
      <w:pPr>
        <w:pStyle w:val="Heading1"/>
        <w:spacing w:after="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US"/>
        </w:rPr>
        <w:t>2. Project Description</w:t>
      </w:r>
    </w:p>
    <w:p w:rsidR="5DE00BF0" w:rsidP="7CB29D13" w:rsidRDefault="5DE00BF0" w14:paraId="040646DF" w14:textId="3BD55F0D">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US"/>
        </w:rPr>
        <w:t xml:space="preserve">The A449, a critical transport corridor in the West Midlands, was forced to close following severe flooding in July 2025, caused by breached flood </w:t>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US"/>
        </w:rPr>
        <w:t>defences</w:t>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US"/>
        </w:rPr>
        <w:t xml:space="preserve"> along the River Severn. The flooding resulted in extensive damage to the road surface, drainage networks, and surrounding infrastructure, significantly disrupting daily life, emergency service operations, and freight transportation (Environment Agency, 2023). The reconstruction project aims to restore this essential route efficiently while enhancing its resilience against future flood events.</w:t>
      </w:r>
    </w:p>
    <w:p w:rsidR="5DE00BF0" w:rsidP="7CB29D13" w:rsidRDefault="5DE00BF0" w14:paraId="385DBB2F" w14:textId="1769852F">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US"/>
        </w:rPr>
        <w:t xml:space="preserve">Key </w:t>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US"/>
        </w:rPr>
        <w:t>objectives</w:t>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US"/>
        </w:rPr>
        <w:t xml:space="preserve"> of the project include repairing damaged road surfaces and drainage systems, reinstating transportation links for commuters, emergency services, and freight, and improving flood resilience using robust materials and upgraded drainage solutions. In addition, the project priorities health and safety, implementing measures to </w:t>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US"/>
        </w:rPr>
        <w:t>minimise</w:t>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US"/>
        </w:rPr>
        <w:t xml:space="preserve"> risks for construction personnel and the public (Department for Transport, 2023).</w:t>
      </w:r>
    </w:p>
    <w:p w:rsidR="5DE00BF0" w:rsidP="7CB29D13" w:rsidRDefault="5DE00BF0" w14:paraId="11B4F411" w14:textId="4775F88D">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US"/>
        </w:rPr>
        <w:t xml:space="preserve">The reconstruction will be managed over a six-month period, from August 2025 to January 2026, with the overarching goal of completing all works on time and within budget. </w:t>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US"/>
        </w:rPr>
        <w:t>This requires careful planning, allocation of resources, and proactive risk management to address potential delays caused by weather, supply chain issues, or unforeseen technical challenges (Project Management Institute, 2021).</w:t>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US"/>
        </w:rPr>
        <w:t xml:space="preserve"> By combining </w:t>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US"/>
        </w:rPr>
        <w:t>timely</w:t>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US"/>
        </w:rPr>
        <w:t xml:space="preserve"> restoration with improved resilience and safety measures, the project </w:t>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US"/>
        </w:rPr>
        <w:t>seeks</w:t>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US"/>
        </w:rPr>
        <w:t xml:space="preserve"> to ensure the A449 can reliably serve the local community and transport network in the long term.</w:t>
      </w:r>
    </w:p>
    <w:p w:rsidR="5DE00BF0" w:rsidP="7CB29D13" w:rsidRDefault="5DE00BF0" w14:paraId="16BFB517" w14:textId="35B7A945">
      <w:pPr>
        <w:pStyle w:val="Heading1"/>
        <w:spacing w:after="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US"/>
        </w:rPr>
        <w:t>3. Scope of the Project</w:t>
      </w:r>
    </w:p>
    <w:p w:rsidR="5DE00BF0" w:rsidP="7CB29D13" w:rsidRDefault="5DE00BF0" w14:paraId="78D46AAF" w14:textId="41F14B5D">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US"/>
        </w:rPr>
        <w:t>The scope of the Emergency Reconstruction of the A449 encompasses all activities necessary to restore the route to safe operational standards while enhancing its resilience to future flooding events. The project addresses both immediate repairs and long-term infrastructure improvements to ensure the road can reliably serve the West Midlands community (Kerzner, 2022).</w:t>
      </w:r>
    </w:p>
    <w:p w:rsidR="5DE00BF0" w:rsidP="7CB29D13" w:rsidRDefault="5DE00BF0" w14:paraId="64D929F6" w14:textId="6BD3E448">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US"/>
        </w:rPr>
        <w:t>The first element of the project's scope is damage assessment and clearance. This involves evaluating the full extent of flood-related damage to roads, drainage systems, utilities, and surrounding infrastructure, followed by the safe removal of debris to prepare the site for reconstruction.</w:t>
      </w:r>
    </w:p>
    <w:p w:rsidR="5DE00BF0" w:rsidP="7CB29D13" w:rsidRDefault="5DE00BF0" w14:paraId="71372076" w14:textId="469BE201">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US"/>
        </w:rPr>
        <w:t>The second element focuses on repairing road and drainage systems. This includes rebuilding damaged road surfaces, repairing or replacing drainage infrastructure, and ensuring that the reconstructed road can withstand extreme weather conditions in the future (Environment Agency, 2023).</w:t>
      </w:r>
    </w:p>
    <w:p w:rsidR="5DE00BF0" w:rsidP="7CB29D13" w:rsidRDefault="5DE00BF0" w14:paraId="431BB5B1" w14:textId="0BA00737">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US"/>
        </w:rPr>
        <w:t xml:space="preserve">A third key element is the integration of flood-resilient materials. Advanced construction materials, such as permeable road surfaces, reinforced drainage networks, and strategically placed flood barriers, will be employed to improve the road’s durability and reduce the risk of similar damage in </w:t>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US"/>
        </w:rPr>
        <w:t>subsequent</w:t>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US"/>
        </w:rPr>
        <w:t xml:space="preserve"> flood events (Department for Transport, 2023).</w:t>
      </w:r>
    </w:p>
    <w:p w:rsidR="5DE00BF0" w:rsidP="7CB29D13" w:rsidRDefault="5DE00BF0" w14:paraId="4E7563ED" w14:textId="39155F77">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US"/>
        </w:rPr>
        <w:t xml:space="preserve">Safety inspections form another critical aspect of the scope. Comprehensive checks will be conducted to verify that all construction activities and the final road design </w:t>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US"/>
        </w:rPr>
        <w:t>comply with</w:t>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US"/>
        </w:rPr>
        <w:t xml:space="preserve"> established safety standards, protecting both construction workers and road users.</w:t>
      </w:r>
    </w:p>
    <w:p w:rsidR="5DE00BF0" w:rsidP="7CB29D13" w:rsidRDefault="5DE00BF0" w14:paraId="23AC6354" w14:textId="2C67A7F6">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US"/>
        </w:rPr>
        <w:t xml:space="preserve">Finally, the project will ensure the restoration of traffic flow. Temporary traffic management solutions will be implemented during the construction phase to </w:t>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US"/>
        </w:rPr>
        <w:t>minimise</w:t>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US"/>
        </w:rPr>
        <w:t xml:space="preserve"> disruption to commuters, emergency services, and freight operations, ensuring continuity of essential transport services throughout the reconstruction process (Project Management Institute, 2021).</w:t>
      </w:r>
    </w:p>
    <w:p w:rsidR="5DE00BF0" w:rsidP="7CB29D13" w:rsidRDefault="5DE00BF0" w14:paraId="7D383E0D" w14:textId="0BBE6273">
      <w:pPr>
        <w:pStyle w:val="Heading1"/>
        <w:spacing w:before="240" w:beforeAutospacing="off" w:after="240" w:afterAutospacing="off" w:line="360" w:lineRule="auto"/>
        <w:rPr>
          <w:rFonts w:ascii="Arial" w:hAnsi="Arial" w:eastAsia="Arial" w:cs="Arial"/>
          <w:b w:val="0"/>
          <w:bCs w:val="0"/>
          <w:i w:val="0"/>
          <w:iCs w:val="0"/>
          <w:noProof w:val="0"/>
          <w:sz w:val="22"/>
          <w:szCs w:val="22"/>
          <w:lang w:val="en-US"/>
        </w:rPr>
      </w:pP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US"/>
        </w:rPr>
        <w:t>4.</w:t>
      </w:r>
    </w:p>
    <w:p w:rsidR="5DE00BF0" w:rsidP="7CB29D13" w:rsidRDefault="5DE00BF0" w14:paraId="23B4A262" w14:textId="10BA19AC">
      <w:pPr>
        <w:pStyle w:val="Heading3"/>
        <w:spacing w:before="281" w:beforeAutospacing="off" w:after="281" w:afterAutospacing="off" w:line="360" w:lineRule="auto"/>
        <w:rPr>
          <w:rFonts w:ascii="Arial" w:hAnsi="Arial" w:eastAsia="Arial" w:cs="Arial"/>
          <w:b w:val="0"/>
          <w:bCs w:val="0"/>
          <w:i w:val="0"/>
          <w:iCs w:val="0"/>
          <w:noProof w:val="0"/>
          <w:sz w:val="22"/>
          <w:szCs w:val="22"/>
          <w:lang w:val="en-US"/>
        </w:rPr>
      </w:pPr>
      <w:r w:rsidRPr="7CB29D13" w:rsidR="5018376C">
        <w:rPr>
          <w:rFonts w:ascii="Arial" w:hAnsi="Arial" w:eastAsia="Arial" w:cs="Arial"/>
          <w:b w:val="0"/>
          <w:bCs w:val="0"/>
          <w:i w:val="0"/>
          <w:iCs w:val="0"/>
          <w:noProof w:val="0"/>
          <w:sz w:val="22"/>
          <w:szCs w:val="22"/>
          <w:lang w:val="en-US"/>
        </w:rPr>
        <w:t>Work Breakdown Structure (WBS)</w:t>
      </w:r>
    </w:p>
    <w:p w:rsidR="5DE00BF0" w:rsidP="7CB29D13" w:rsidRDefault="5DE00BF0" w14:paraId="793738A4" w14:textId="3A502F82">
      <w:pPr>
        <w:spacing w:before="240" w:beforeAutospacing="off" w:after="240" w:afterAutospacing="off" w:line="360" w:lineRule="auto"/>
        <w:rPr>
          <w:rFonts w:ascii="Arial" w:hAnsi="Arial" w:eastAsia="Arial" w:cs="Arial"/>
          <w:b w:val="0"/>
          <w:bCs w:val="0"/>
          <w:i w:val="0"/>
          <w:iCs w:val="0"/>
          <w:noProof w:val="0"/>
          <w:sz w:val="22"/>
          <w:szCs w:val="22"/>
          <w:lang w:val="en-US"/>
        </w:rPr>
      </w:pPr>
      <w:r w:rsidRPr="7CB29D13" w:rsidR="5018376C">
        <w:rPr>
          <w:rFonts w:ascii="Arial" w:hAnsi="Arial" w:eastAsia="Arial" w:cs="Arial"/>
          <w:b w:val="0"/>
          <w:bCs w:val="0"/>
          <w:i w:val="0"/>
          <w:iCs w:val="0"/>
          <w:noProof w:val="0"/>
          <w:sz w:val="22"/>
          <w:szCs w:val="22"/>
          <w:lang w:val="en-US"/>
        </w:rPr>
        <w:t>The WBS breaks the A449 reconstruction project into manageable components to ensure all work is planned and tracked (Project Management Institute, 2021).</w:t>
      </w:r>
    </w:p>
    <w:p w:rsidR="5DE00BF0" w:rsidP="7CB29D13" w:rsidRDefault="5DE00BF0" w14:paraId="106656B4" w14:textId="2B55E193">
      <w:pPr>
        <w:spacing w:before="240" w:beforeAutospacing="off" w:after="240" w:afterAutospacing="off" w:line="360" w:lineRule="auto"/>
        <w:rPr>
          <w:rFonts w:ascii="Arial" w:hAnsi="Arial" w:eastAsia="Arial" w:cs="Arial"/>
          <w:b w:val="0"/>
          <w:bCs w:val="0"/>
          <w:i w:val="0"/>
          <w:iCs w:val="0"/>
          <w:noProof w:val="0"/>
          <w:sz w:val="22"/>
          <w:szCs w:val="22"/>
          <w:lang w:val="en-US"/>
        </w:rPr>
      </w:pPr>
      <w:r w:rsidRPr="7CB29D13" w:rsidR="5018376C">
        <w:rPr>
          <w:rFonts w:ascii="Arial" w:hAnsi="Arial" w:eastAsia="Arial" w:cs="Arial"/>
          <w:b w:val="0"/>
          <w:bCs w:val="0"/>
          <w:i w:val="0"/>
          <w:iCs w:val="0"/>
          <w:noProof w:val="0"/>
          <w:sz w:val="22"/>
          <w:szCs w:val="22"/>
          <w:lang w:val="en-US"/>
        </w:rPr>
        <w:t>Project Management</w:t>
      </w:r>
      <w:r w:rsidRPr="7CB29D13" w:rsidR="5018376C">
        <w:rPr>
          <w:rFonts w:ascii="Arial" w:hAnsi="Arial" w:eastAsia="Arial" w:cs="Arial"/>
          <w:b w:val="0"/>
          <w:bCs w:val="0"/>
          <w:i w:val="0"/>
          <w:iCs w:val="0"/>
          <w:noProof w:val="0"/>
          <w:sz w:val="22"/>
          <w:szCs w:val="22"/>
          <w:lang w:val="en-US"/>
        </w:rPr>
        <w:t xml:space="preserve"> covers planning, stakeholder engagement, and documentation.</w:t>
      </w:r>
    </w:p>
    <w:p w:rsidR="5DE00BF0" w:rsidP="7CB29D13" w:rsidRDefault="5DE00BF0" w14:paraId="6FE08768" w14:textId="576E6651">
      <w:pPr>
        <w:spacing w:before="240" w:beforeAutospacing="off" w:after="240" w:afterAutospacing="off" w:line="360" w:lineRule="auto"/>
        <w:rPr>
          <w:rFonts w:ascii="Arial" w:hAnsi="Arial" w:eastAsia="Arial" w:cs="Arial"/>
          <w:b w:val="0"/>
          <w:bCs w:val="0"/>
          <w:i w:val="0"/>
          <w:iCs w:val="0"/>
          <w:noProof w:val="0"/>
          <w:sz w:val="22"/>
          <w:szCs w:val="22"/>
          <w:lang w:val="en-US"/>
        </w:rPr>
      </w:pPr>
      <w:r w:rsidRPr="7CB29D13" w:rsidR="5018376C">
        <w:rPr>
          <w:rFonts w:ascii="Arial" w:hAnsi="Arial" w:eastAsia="Arial" w:cs="Arial"/>
          <w:b w:val="0"/>
          <w:bCs w:val="0"/>
          <w:i w:val="0"/>
          <w:iCs w:val="0"/>
          <w:noProof w:val="0"/>
          <w:sz w:val="22"/>
          <w:szCs w:val="22"/>
          <w:lang w:val="en-US"/>
        </w:rPr>
        <w:t>Damage Assessment and Clearance</w:t>
      </w:r>
      <w:r w:rsidRPr="7CB29D13" w:rsidR="5018376C">
        <w:rPr>
          <w:rFonts w:ascii="Arial" w:hAnsi="Arial" w:eastAsia="Arial" w:cs="Arial"/>
          <w:b w:val="0"/>
          <w:bCs w:val="0"/>
          <w:i w:val="0"/>
          <w:iCs w:val="0"/>
          <w:noProof w:val="0"/>
          <w:sz w:val="22"/>
          <w:szCs w:val="22"/>
          <w:lang w:val="en-US"/>
        </w:rPr>
        <w:t xml:space="preserve"> </w:t>
      </w:r>
      <w:r w:rsidRPr="7CB29D13" w:rsidR="5018376C">
        <w:rPr>
          <w:rFonts w:ascii="Arial" w:hAnsi="Arial" w:eastAsia="Arial" w:cs="Arial"/>
          <w:b w:val="0"/>
          <w:bCs w:val="0"/>
          <w:i w:val="0"/>
          <w:iCs w:val="0"/>
          <w:noProof w:val="0"/>
          <w:sz w:val="22"/>
          <w:szCs w:val="22"/>
          <w:lang w:val="en-US"/>
        </w:rPr>
        <w:t>includes</w:t>
      </w:r>
      <w:r w:rsidRPr="7CB29D13" w:rsidR="5018376C">
        <w:rPr>
          <w:rFonts w:ascii="Arial" w:hAnsi="Arial" w:eastAsia="Arial" w:cs="Arial"/>
          <w:b w:val="0"/>
          <w:bCs w:val="0"/>
          <w:i w:val="0"/>
          <w:iCs w:val="0"/>
          <w:noProof w:val="0"/>
          <w:sz w:val="22"/>
          <w:szCs w:val="22"/>
          <w:lang w:val="en-US"/>
        </w:rPr>
        <w:t xml:space="preserve"> site inspection, debris removal, and reporting.</w:t>
      </w:r>
    </w:p>
    <w:p w:rsidR="5DE00BF0" w:rsidP="7CB29D13" w:rsidRDefault="5DE00BF0" w14:paraId="1618391F" w14:textId="5F58ACF2">
      <w:pPr>
        <w:spacing w:before="240" w:beforeAutospacing="off" w:after="240" w:afterAutospacing="off" w:line="360" w:lineRule="auto"/>
        <w:rPr>
          <w:rFonts w:ascii="Arial" w:hAnsi="Arial" w:eastAsia="Arial" w:cs="Arial"/>
          <w:b w:val="0"/>
          <w:bCs w:val="0"/>
          <w:i w:val="0"/>
          <w:iCs w:val="0"/>
          <w:noProof w:val="0"/>
          <w:sz w:val="22"/>
          <w:szCs w:val="22"/>
          <w:lang w:val="en-US"/>
        </w:rPr>
      </w:pPr>
      <w:r w:rsidRPr="7CB29D13" w:rsidR="5018376C">
        <w:rPr>
          <w:rFonts w:ascii="Arial" w:hAnsi="Arial" w:eastAsia="Arial" w:cs="Arial"/>
          <w:b w:val="0"/>
          <w:bCs w:val="0"/>
          <w:i w:val="0"/>
          <w:iCs w:val="0"/>
          <w:noProof w:val="0"/>
          <w:sz w:val="22"/>
          <w:szCs w:val="22"/>
          <w:lang w:val="en-US"/>
        </w:rPr>
        <w:t>Road and Drainage Repair</w:t>
      </w:r>
      <w:r w:rsidRPr="7CB29D13" w:rsidR="5018376C">
        <w:rPr>
          <w:rFonts w:ascii="Arial" w:hAnsi="Arial" w:eastAsia="Arial" w:cs="Arial"/>
          <w:b w:val="0"/>
          <w:bCs w:val="0"/>
          <w:i w:val="0"/>
          <w:iCs w:val="0"/>
          <w:noProof w:val="0"/>
          <w:sz w:val="22"/>
          <w:szCs w:val="22"/>
          <w:lang w:val="en-US"/>
        </w:rPr>
        <w:t xml:space="preserve"> </w:t>
      </w:r>
      <w:r w:rsidRPr="7CB29D13" w:rsidR="5018376C">
        <w:rPr>
          <w:rFonts w:ascii="Arial" w:hAnsi="Arial" w:eastAsia="Arial" w:cs="Arial"/>
          <w:b w:val="0"/>
          <w:bCs w:val="0"/>
          <w:i w:val="0"/>
          <w:iCs w:val="0"/>
          <w:noProof w:val="0"/>
          <w:sz w:val="22"/>
          <w:szCs w:val="22"/>
          <w:lang w:val="en-US"/>
        </w:rPr>
        <w:t>involves</w:t>
      </w:r>
      <w:r w:rsidRPr="7CB29D13" w:rsidR="5018376C">
        <w:rPr>
          <w:rFonts w:ascii="Arial" w:hAnsi="Arial" w:eastAsia="Arial" w:cs="Arial"/>
          <w:b w:val="0"/>
          <w:bCs w:val="0"/>
          <w:i w:val="0"/>
          <w:iCs w:val="0"/>
          <w:noProof w:val="0"/>
          <w:sz w:val="22"/>
          <w:szCs w:val="22"/>
          <w:lang w:val="en-US"/>
        </w:rPr>
        <w:t xml:space="preserve"> fixing the road surface, drainage system, and installing flood-resilient materials.</w:t>
      </w:r>
    </w:p>
    <w:p w:rsidR="5DE00BF0" w:rsidP="7CB29D13" w:rsidRDefault="5DE00BF0" w14:paraId="7C64A33B" w14:textId="591A31AD">
      <w:pPr>
        <w:spacing w:before="240" w:beforeAutospacing="off" w:after="240" w:afterAutospacing="off" w:line="360" w:lineRule="auto"/>
        <w:rPr>
          <w:rFonts w:ascii="Arial" w:hAnsi="Arial" w:eastAsia="Arial" w:cs="Arial"/>
          <w:b w:val="0"/>
          <w:bCs w:val="0"/>
          <w:i w:val="0"/>
          <w:iCs w:val="0"/>
          <w:noProof w:val="0"/>
          <w:sz w:val="22"/>
          <w:szCs w:val="22"/>
          <w:lang w:val="en-US"/>
        </w:rPr>
      </w:pPr>
      <w:r w:rsidRPr="7CB29D13" w:rsidR="5018376C">
        <w:rPr>
          <w:rFonts w:ascii="Arial" w:hAnsi="Arial" w:eastAsia="Arial" w:cs="Arial"/>
          <w:b w:val="0"/>
          <w:bCs w:val="0"/>
          <w:i w:val="0"/>
          <w:iCs w:val="0"/>
          <w:noProof w:val="0"/>
          <w:sz w:val="22"/>
          <w:szCs w:val="22"/>
          <w:lang w:val="en-US"/>
        </w:rPr>
        <w:t>Flood Resilience Improvements</w:t>
      </w:r>
      <w:r w:rsidRPr="7CB29D13" w:rsidR="5018376C">
        <w:rPr>
          <w:rFonts w:ascii="Arial" w:hAnsi="Arial" w:eastAsia="Arial" w:cs="Arial"/>
          <w:b w:val="0"/>
          <w:bCs w:val="0"/>
          <w:i w:val="0"/>
          <w:iCs w:val="0"/>
          <w:noProof w:val="0"/>
          <w:sz w:val="22"/>
          <w:szCs w:val="22"/>
          <w:lang w:val="en-US"/>
        </w:rPr>
        <w:t xml:space="preserve"> focus on barriers and embankment reinforcement.</w:t>
      </w:r>
    </w:p>
    <w:p w:rsidR="5DE00BF0" w:rsidP="7CB29D13" w:rsidRDefault="5DE00BF0" w14:paraId="6B357BAC" w14:textId="47C8ADB7">
      <w:pPr>
        <w:spacing w:before="240" w:beforeAutospacing="off" w:after="240" w:afterAutospacing="off" w:line="360" w:lineRule="auto"/>
        <w:rPr>
          <w:rFonts w:ascii="Arial" w:hAnsi="Arial" w:eastAsia="Arial" w:cs="Arial"/>
          <w:b w:val="0"/>
          <w:bCs w:val="0"/>
          <w:i w:val="0"/>
          <w:iCs w:val="0"/>
          <w:noProof w:val="0"/>
          <w:sz w:val="22"/>
          <w:szCs w:val="22"/>
          <w:lang w:val="en-US"/>
        </w:rPr>
      </w:pPr>
      <w:r w:rsidRPr="7CB29D13" w:rsidR="5018376C">
        <w:rPr>
          <w:rFonts w:ascii="Arial" w:hAnsi="Arial" w:eastAsia="Arial" w:cs="Arial"/>
          <w:b w:val="0"/>
          <w:bCs w:val="0"/>
          <w:i w:val="0"/>
          <w:iCs w:val="0"/>
          <w:noProof w:val="0"/>
          <w:sz w:val="22"/>
          <w:szCs w:val="22"/>
          <w:lang w:val="en-US"/>
        </w:rPr>
        <w:t>Safety and Compliance</w:t>
      </w:r>
      <w:r w:rsidRPr="7CB29D13" w:rsidR="5018376C">
        <w:rPr>
          <w:rFonts w:ascii="Arial" w:hAnsi="Arial" w:eastAsia="Arial" w:cs="Arial"/>
          <w:b w:val="0"/>
          <w:bCs w:val="0"/>
          <w:i w:val="0"/>
          <w:iCs w:val="0"/>
          <w:noProof w:val="0"/>
          <w:sz w:val="22"/>
          <w:szCs w:val="22"/>
          <w:lang w:val="en-US"/>
        </w:rPr>
        <w:t xml:space="preserve"> </w:t>
      </w:r>
      <w:r w:rsidRPr="7CB29D13" w:rsidR="5018376C">
        <w:rPr>
          <w:rFonts w:ascii="Arial" w:hAnsi="Arial" w:eastAsia="Arial" w:cs="Arial"/>
          <w:b w:val="0"/>
          <w:bCs w:val="0"/>
          <w:i w:val="0"/>
          <w:iCs w:val="0"/>
          <w:noProof w:val="0"/>
          <w:sz w:val="22"/>
          <w:szCs w:val="22"/>
          <w:lang w:val="en-US"/>
        </w:rPr>
        <w:t>ensures</w:t>
      </w:r>
      <w:r w:rsidRPr="7CB29D13" w:rsidR="5018376C">
        <w:rPr>
          <w:rFonts w:ascii="Arial" w:hAnsi="Arial" w:eastAsia="Arial" w:cs="Arial"/>
          <w:b w:val="0"/>
          <w:bCs w:val="0"/>
          <w:i w:val="0"/>
          <w:iCs w:val="0"/>
          <w:noProof w:val="0"/>
          <w:sz w:val="22"/>
          <w:szCs w:val="22"/>
          <w:lang w:val="en-US"/>
        </w:rPr>
        <w:t xml:space="preserve"> audits and traffic management meet safety standards.</w:t>
      </w:r>
    </w:p>
    <w:p w:rsidR="5DE00BF0" w:rsidP="7CB29D13" w:rsidRDefault="5DE00BF0" w14:paraId="0B13ECDE" w14:textId="7007C432">
      <w:pPr>
        <w:spacing w:before="240" w:beforeAutospacing="off" w:after="240" w:afterAutospacing="off" w:line="360" w:lineRule="auto"/>
        <w:rPr>
          <w:rFonts w:ascii="Arial" w:hAnsi="Arial" w:eastAsia="Arial" w:cs="Arial"/>
          <w:b w:val="0"/>
          <w:bCs w:val="0"/>
          <w:i w:val="0"/>
          <w:iCs w:val="0"/>
          <w:noProof w:val="0"/>
          <w:sz w:val="22"/>
          <w:szCs w:val="22"/>
          <w:lang w:val="en-US"/>
        </w:rPr>
      </w:pPr>
      <w:r w:rsidRPr="7CB29D13" w:rsidR="5018376C">
        <w:rPr>
          <w:rFonts w:ascii="Arial" w:hAnsi="Arial" w:eastAsia="Arial" w:cs="Arial"/>
          <w:b w:val="0"/>
          <w:bCs w:val="0"/>
          <w:i w:val="0"/>
          <w:iCs w:val="0"/>
          <w:noProof w:val="0"/>
          <w:sz w:val="22"/>
          <w:szCs w:val="22"/>
          <w:lang w:val="en-US"/>
        </w:rPr>
        <w:t>Stakeholder Engagement</w:t>
      </w:r>
      <w:r w:rsidRPr="7CB29D13" w:rsidR="5018376C">
        <w:rPr>
          <w:rFonts w:ascii="Arial" w:hAnsi="Arial" w:eastAsia="Arial" w:cs="Arial"/>
          <w:b w:val="0"/>
          <w:bCs w:val="0"/>
          <w:i w:val="0"/>
          <w:iCs w:val="0"/>
          <w:noProof w:val="0"/>
          <w:sz w:val="22"/>
          <w:szCs w:val="22"/>
          <w:lang w:val="en-US"/>
        </w:rPr>
        <w:t xml:space="preserve"> provides public updates and consultations with </w:t>
      </w:r>
      <w:r w:rsidRPr="7CB29D13" w:rsidR="5018376C">
        <w:rPr>
          <w:rFonts w:ascii="Arial" w:hAnsi="Arial" w:eastAsia="Arial" w:cs="Arial"/>
          <w:b w:val="0"/>
          <w:bCs w:val="0"/>
          <w:i w:val="0"/>
          <w:iCs w:val="0"/>
          <w:noProof w:val="0"/>
          <w:sz w:val="22"/>
          <w:szCs w:val="22"/>
          <w:lang w:val="en-US"/>
        </w:rPr>
        <w:t>local residents</w:t>
      </w:r>
      <w:r w:rsidRPr="7CB29D13" w:rsidR="5018376C">
        <w:rPr>
          <w:rFonts w:ascii="Arial" w:hAnsi="Arial" w:eastAsia="Arial" w:cs="Arial"/>
          <w:b w:val="0"/>
          <w:bCs w:val="0"/>
          <w:i w:val="0"/>
          <w:iCs w:val="0"/>
          <w:noProof w:val="0"/>
          <w:sz w:val="22"/>
          <w:szCs w:val="22"/>
          <w:lang w:val="en-US"/>
        </w:rPr>
        <w:t xml:space="preserve"> and businesses.</w:t>
      </w:r>
    </w:p>
    <w:p w:rsidR="5DE00BF0" w:rsidP="7CB29D13" w:rsidRDefault="5DE00BF0" w14:paraId="6209FF0D" w14:textId="7525FEBB">
      <w:pPr>
        <w:spacing w:before="240" w:beforeAutospacing="off" w:after="240" w:afterAutospacing="off" w:line="360" w:lineRule="auto"/>
        <w:rPr>
          <w:rFonts w:ascii="Arial" w:hAnsi="Arial" w:eastAsia="Arial" w:cs="Arial"/>
          <w:b w:val="0"/>
          <w:bCs w:val="0"/>
          <w:i w:val="0"/>
          <w:iCs w:val="0"/>
          <w:noProof w:val="0"/>
          <w:sz w:val="22"/>
          <w:szCs w:val="22"/>
          <w:lang w:val="en-US"/>
        </w:rPr>
      </w:pPr>
      <w:r w:rsidRPr="7CB29D13" w:rsidR="5018376C">
        <w:rPr>
          <w:rFonts w:ascii="Arial" w:hAnsi="Arial" w:eastAsia="Arial" w:cs="Arial"/>
          <w:b w:val="0"/>
          <w:bCs w:val="0"/>
          <w:i w:val="0"/>
          <w:iCs w:val="0"/>
          <w:noProof w:val="0"/>
          <w:sz w:val="22"/>
          <w:szCs w:val="22"/>
          <w:lang w:val="en-US"/>
        </w:rPr>
        <w:t>Final Inspection and Handover</w:t>
      </w:r>
      <w:r w:rsidRPr="7CB29D13" w:rsidR="5018376C">
        <w:rPr>
          <w:rFonts w:ascii="Arial" w:hAnsi="Arial" w:eastAsia="Arial" w:cs="Arial"/>
          <w:b w:val="0"/>
          <w:bCs w:val="0"/>
          <w:i w:val="0"/>
          <w:iCs w:val="0"/>
          <w:noProof w:val="0"/>
          <w:sz w:val="22"/>
          <w:szCs w:val="22"/>
          <w:lang w:val="en-US"/>
        </w:rPr>
        <w:t xml:space="preserve"> </w:t>
      </w:r>
      <w:r w:rsidRPr="7CB29D13" w:rsidR="5018376C">
        <w:rPr>
          <w:rFonts w:ascii="Arial" w:hAnsi="Arial" w:eastAsia="Arial" w:cs="Arial"/>
          <w:b w:val="0"/>
          <w:bCs w:val="0"/>
          <w:i w:val="0"/>
          <w:iCs w:val="0"/>
          <w:noProof w:val="0"/>
          <w:sz w:val="22"/>
          <w:szCs w:val="22"/>
          <w:lang w:val="en-US"/>
        </w:rPr>
        <w:t>includes</w:t>
      </w:r>
      <w:r w:rsidRPr="7CB29D13" w:rsidR="5018376C">
        <w:rPr>
          <w:rFonts w:ascii="Arial" w:hAnsi="Arial" w:eastAsia="Arial" w:cs="Arial"/>
          <w:b w:val="0"/>
          <w:bCs w:val="0"/>
          <w:i w:val="0"/>
          <w:iCs w:val="0"/>
          <w:noProof w:val="0"/>
          <w:sz w:val="22"/>
          <w:szCs w:val="22"/>
          <w:lang w:val="en-US"/>
        </w:rPr>
        <w:t xml:space="preserve"> safety checks, documentation, and </w:t>
      </w:r>
      <w:r w:rsidRPr="7CB29D13" w:rsidR="5018376C">
        <w:rPr>
          <w:rFonts w:ascii="Arial" w:hAnsi="Arial" w:eastAsia="Arial" w:cs="Arial"/>
          <w:b w:val="0"/>
          <w:bCs w:val="0"/>
          <w:i w:val="0"/>
          <w:iCs w:val="0"/>
          <w:noProof w:val="0"/>
          <w:sz w:val="22"/>
          <w:szCs w:val="22"/>
          <w:lang w:val="en-US"/>
        </w:rPr>
        <w:t>transfer</w:t>
      </w:r>
      <w:r w:rsidRPr="7CB29D13" w:rsidR="5018376C">
        <w:rPr>
          <w:rFonts w:ascii="Arial" w:hAnsi="Arial" w:eastAsia="Arial" w:cs="Arial"/>
          <w:b w:val="0"/>
          <w:bCs w:val="0"/>
          <w:i w:val="0"/>
          <w:iCs w:val="0"/>
          <w:noProof w:val="0"/>
          <w:sz w:val="22"/>
          <w:szCs w:val="22"/>
          <w:lang w:val="en-US"/>
        </w:rPr>
        <w:t xml:space="preserve"> to local authorities.</w:t>
      </w:r>
    </w:p>
    <w:p w:rsidR="5DE00BF0" w:rsidP="7CB29D13" w:rsidRDefault="5DE00BF0" w14:paraId="4EA59CE5" w14:textId="1DD08969">
      <w:pPr>
        <w:pStyle w:val="Normal"/>
        <w:spacing w:after="0" w:line="360" w:lineRule="auto"/>
        <w:rPr>
          <w:rFonts w:ascii="Arial" w:hAnsi="Arial" w:eastAsia="Arial" w:cs="Arial"/>
          <w:b w:val="0"/>
          <w:bCs w:val="0"/>
          <w:i w:val="0"/>
          <w:iCs w:val="0"/>
          <w:noProof w:val="0"/>
          <w:sz w:val="22"/>
          <w:szCs w:val="22"/>
          <w:lang w:val="en-GB"/>
        </w:rPr>
      </w:pPr>
    </w:p>
    <w:p w:rsidR="5DE00BF0" w:rsidP="7CB29D13" w:rsidRDefault="5DE00BF0" w14:paraId="62B45C8E" w14:textId="548614DB">
      <w:pPr>
        <w:pStyle w:val="Normal"/>
        <w:spacing w:before="0" w:beforeAutospacing="off" w:after="0" w:afterAutospacing="off" w:line="360" w:lineRule="auto"/>
        <w:ind w:left="0" w:right="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5. This Quad chart provides a concise summary of the project’s key elements. Below is a breakdown of the A449 reconstruction.</w:t>
      </w:r>
    </w:p>
    <w:tbl>
      <w:tblPr>
        <w:tblStyle w:val="TableGrid"/>
        <w:bidiVisual w:val="0"/>
        <w:tblW w:w="0" w:type="auto"/>
        <w:tblBorders>
          <w:top w:val="single" w:sz="6"/>
          <w:left w:val="single" w:sz="6"/>
          <w:bottom w:val="single" w:sz="6"/>
          <w:right w:val="single" w:sz="6"/>
        </w:tblBorders>
        <w:tblLook w:val="06A0" w:firstRow="1" w:lastRow="0" w:firstColumn="1" w:lastColumn="0" w:noHBand="1" w:noVBand="1"/>
      </w:tblPr>
      <w:tblGrid>
        <w:gridCol w:w="4500"/>
        <w:gridCol w:w="4500"/>
      </w:tblGrid>
      <w:tr w:rsidR="0DAC30F7" w:rsidTr="7CB29D13" w14:paraId="585EE4EF">
        <w:trPr>
          <w:trHeight w:val="450"/>
        </w:trPr>
        <w:tc>
          <w:tcPr>
            <w:tcW w:w="4500" w:type="dxa"/>
            <w:tcMar>
              <w:left w:w="105" w:type="dxa"/>
              <w:right w:w="105" w:type="dxa"/>
            </w:tcMar>
            <w:vAlign w:val="top"/>
          </w:tcPr>
          <w:p w:rsidR="0DAC30F7" w:rsidP="7CB29D13" w:rsidRDefault="0DAC30F7" w14:paraId="235F46C2" w14:textId="625B7478">
            <w:pPr>
              <w:spacing w:after="0" w:line="360" w:lineRule="auto"/>
              <w:rPr>
                <w:rFonts w:ascii="Arial" w:hAnsi="Arial" w:eastAsia="Arial" w:cs="Arial"/>
                <w:b w:val="0"/>
                <w:bCs w:val="0"/>
                <w:i w:val="0"/>
                <w:iCs w:val="0"/>
                <w:color w:val="2F5496" w:themeColor="accent1" w:themeTint="FF" w:themeShade="BF"/>
                <w:sz w:val="22"/>
                <w:szCs w:val="22"/>
              </w:rPr>
            </w:pPr>
            <w:r w:rsidRPr="7CB29D13" w:rsidR="7B720061">
              <w:rPr>
                <w:rFonts w:ascii="Arial" w:hAnsi="Arial" w:eastAsia="Arial" w:cs="Arial"/>
                <w:b w:val="0"/>
                <w:bCs w:val="0"/>
                <w:i w:val="0"/>
                <w:iCs w:val="0"/>
                <w:color w:val="2F5496" w:themeColor="accent1" w:themeTint="FF" w:themeShade="BF"/>
                <w:sz w:val="22"/>
                <w:szCs w:val="22"/>
                <w:lang w:val="en-GB"/>
              </w:rPr>
              <w:t xml:space="preserve">                     Project Goal</w:t>
            </w:r>
          </w:p>
        </w:tc>
        <w:tc>
          <w:tcPr>
            <w:tcW w:w="4500" w:type="dxa"/>
            <w:tcMar>
              <w:left w:w="105" w:type="dxa"/>
              <w:right w:w="105" w:type="dxa"/>
            </w:tcMar>
            <w:vAlign w:val="top"/>
          </w:tcPr>
          <w:p w:rsidR="0DAC30F7" w:rsidP="7CB29D13" w:rsidRDefault="0DAC30F7" w14:paraId="64996CB2" w14:textId="7D40523E">
            <w:pPr>
              <w:spacing w:after="0" w:line="360" w:lineRule="auto"/>
              <w:rPr>
                <w:rFonts w:ascii="Arial" w:hAnsi="Arial" w:eastAsia="Arial" w:cs="Arial"/>
                <w:b w:val="0"/>
                <w:bCs w:val="0"/>
                <w:i w:val="0"/>
                <w:iCs w:val="0"/>
                <w:color w:val="538135" w:themeColor="accent6" w:themeTint="FF" w:themeShade="BF"/>
                <w:sz w:val="22"/>
                <w:szCs w:val="22"/>
              </w:rPr>
            </w:pPr>
            <w:r w:rsidRPr="7CB29D13" w:rsidR="7B720061">
              <w:rPr>
                <w:rFonts w:ascii="Arial" w:hAnsi="Arial" w:eastAsia="Arial" w:cs="Arial"/>
                <w:b w:val="0"/>
                <w:bCs w:val="0"/>
                <w:i w:val="0"/>
                <w:iCs w:val="0"/>
                <w:color w:val="538135" w:themeColor="accent6" w:themeTint="FF" w:themeShade="BF"/>
                <w:sz w:val="22"/>
                <w:szCs w:val="22"/>
                <w:lang w:val="en-GB"/>
              </w:rPr>
              <w:t xml:space="preserve">                        Budget</w:t>
            </w:r>
          </w:p>
        </w:tc>
      </w:tr>
      <w:tr w:rsidR="0DAC30F7" w:rsidTr="7CB29D13" w14:paraId="28BCB690">
        <w:trPr>
          <w:trHeight w:val="1980"/>
        </w:trPr>
        <w:tc>
          <w:tcPr>
            <w:tcW w:w="4500" w:type="dxa"/>
            <w:tcMar>
              <w:left w:w="105" w:type="dxa"/>
              <w:right w:w="105" w:type="dxa"/>
            </w:tcMar>
            <w:vAlign w:val="top"/>
          </w:tcPr>
          <w:p w:rsidR="0DAC30F7" w:rsidP="7CB29D13" w:rsidRDefault="0DAC30F7" w14:paraId="163D149E" w14:textId="1EC22CA0">
            <w:pPr>
              <w:spacing w:after="0" w:line="360" w:lineRule="auto"/>
              <w:rPr>
                <w:rFonts w:ascii="Arial" w:hAnsi="Arial" w:eastAsia="Arial" w:cs="Arial"/>
                <w:b w:val="0"/>
                <w:bCs w:val="0"/>
                <w:i w:val="0"/>
                <w:iCs w:val="0"/>
                <w:color w:val="2F5496" w:themeColor="accent1" w:themeTint="FF" w:themeShade="BF"/>
                <w:sz w:val="22"/>
                <w:szCs w:val="22"/>
              </w:rPr>
            </w:pPr>
          </w:p>
          <w:p w:rsidR="0DAC30F7" w:rsidP="7CB29D13" w:rsidRDefault="0DAC30F7" w14:paraId="73712AA4" w14:textId="04D193B9">
            <w:pPr>
              <w:spacing w:after="0" w:line="360" w:lineRule="auto"/>
              <w:rPr>
                <w:rFonts w:ascii="Arial" w:hAnsi="Arial" w:eastAsia="Arial" w:cs="Arial"/>
                <w:b w:val="0"/>
                <w:bCs w:val="0"/>
                <w:i w:val="0"/>
                <w:iCs w:val="0"/>
                <w:color w:val="2F5496" w:themeColor="accent1" w:themeTint="FF" w:themeShade="BF"/>
                <w:sz w:val="22"/>
                <w:szCs w:val="22"/>
              </w:rPr>
            </w:pPr>
          </w:p>
          <w:p w:rsidR="0DAC30F7" w:rsidP="7CB29D13" w:rsidRDefault="0DAC30F7" w14:paraId="5E823F5B" w14:textId="7D4F13A5">
            <w:pPr>
              <w:spacing w:after="0" w:line="360" w:lineRule="auto"/>
              <w:rPr>
                <w:rFonts w:ascii="Arial" w:hAnsi="Arial" w:eastAsia="Arial" w:cs="Arial"/>
                <w:b w:val="0"/>
                <w:bCs w:val="0"/>
                <w:i w:val="0"/>
                <w:iCs w:val="0"/>
                <w:color w:val="2F5496" w:themeColor="accent1" w:themeTint="FF" w:themeShade="BF"/>
                <w:sz w:val="22"/>
                <w:szCs w:val="22"/>
              </w:rPr>
            </w:pPr>
            <w:r w:rsidRPr="7CB29D13" w:rsidR="7B720061">
              <w:rPr>
                <w:rFonts w:ascii="Arial" w:hAnsi="Arial" w:eastAsia="Arial" w:cs="Arial"/>
                <w:b w:val="0"/>
                <w:bCs w:val="0"/>
                <w:i w:val="0"/>
                <w:iCs w:val="0"/>
                <w:color w:val="2F5496" w:themeColor="accent1" w:themeTint="FF" w:themeShade="BF"/>
                <w:sz w:val="22"/>
                <w:szCs w:val="22"/>
                <w:lang w:val="en-GB"/>
              </w:rPr>
              <w:t>Safely reopen the A449 and enhance flood resilience to prevent future disruptions.</w:t>
            </w:r>
          </w:p>
        </w:tc>
        <w:tc>
          <w:tcPr>
            <w:tcW w:w="4500" w:type="dxa"/>
            <w:tcMar>
              <w:left w:w="105" w:type="dxa"/>
              <w:right w:w="105" w:type="dxa"/>
            </w:tcMar>
            <w:vAlign w:val="top"/>
          </w:tcPr>
          <w:p w:rsidR="0DAC30F7" w:rsidP="7CB29D13" w:rsidRDefault="0DAC30F7" w14:paraId="1F4CF0AF" w14:textId="2977CFF4">
            <w:pPr>
              <w:spacing w:after="0" w:line="360" w:lineRule="auto"/>
              <w:rPr>
                <w:rFonts w:ascii="Arial" w:hAnsi="Arial" w:eastAsia="Arial" w:cs="Arial"/>
                <w:b w:val="0"/>
                <w:bCs w:val="0"/>
                <w:i w:val="0"/>
                <w:iCs w:val="0"/>
                <w:color w:val="538135" w:themeColor="accent6" w:themeTint="FF" w:themeShade="BF"/>
                <w:sz w:val="22"/>
                <w:szCs w:val="22"/>
              </w:rPr>
            </w:pPr>
          </w:p>
          <w:p w:rsidR="0DAC30F7" w:rsidP="7CB29D13" w:rsidRDefault="0DAC30F7" w14:paraId="750BDC88" w14:textId="14674F27">
            <w:pPr>
              <w:spacing w:after="0" w:line="360" w:lineRule="auto"/>
              <w:rPr>
                <w:rFonts w:ascii="Arial" w:hAnsi="Arial" w:eastAsia="Arial" w:cs="Arial"/>
                <w:b w:val="0"/>
                <w:bCs w:val="0"/>
                <w:i w:val="0"/>
                <w:iCs w:val="0"/>
                <w:color w:val="538135" w:themeColor="accent6" w:themeTint="FF" w:themeShade="BF"/>
                <w:sz w:val="22"/>
                <w:szCs w:val="22"/>
              </w:rPr>
            </w:pPr>
          </w:p>
          <w:p w:rsidR="0DAC30F7" w:rsidP="7CB29D13" w:rsidRDefault="0DAC30F7" w14:paraId="7AA6D89A" w14:textId="6DAB7844">
            <w:pPr>
              <w:spacing w:after="0" w:line="360" w:lineRule="auto"/>
              <w:rPr>
                <w:rFonts w:ascii="Arial" w:hAnsi="Arial" w:eastAsia="Arial" w:cs="Arial"/>
                <w:b w:val="0"/>
                <w:bCs w:val="0"/>
                <w:i w:val="0"/>
                <w:iCs w:val="0"/>
                <w:color w:val="538135" w:themeColor="accent6" w:themeTint="FF" w:themeShade="BF"/>
                <w:sz w:val="22"/>
                <w:szCs w:val="22"/>
              </w:rPr>
            </w:pPr>
            <w:r w:rsidRPr="7CB29D13" w:rsidR="7B720061">
              <w:rPr>
                <w:rFonts w:ascii="Arial" w:hAnsi="Arial" w:eastAsia="Arial" w:cs="Arial"/>
                <w:b w:val="0"/>
                <w:bCs w:val="0"/>
                <w:i w:val="0"/>
                <w:iCs w:val="0"/>
                <w:color w:val="538135" w:themeColor="accent6" w:themeTint="FF" w:themeShade="BF"/>
                <w:sz w:val="22"/>
                <w:szCs w:val="22"/>
                <w:lang w:val="en-GB"/>
              </w:rPr>
              <w:t>Estimated £10 million (subject to detailed cost refinement for materials, labour, and flood-resilient infrastructure).</w:t>
            </w:r>
          </w:p>
        </w:tc>
      </w:tr>
      <w:tr w:rsidR="0DAC30F7" w:rsidTr="7CB29D13" w14:paraId="2C106FBA">
        <w:trPr>
          <w:trHeight w:val="435"/>
        </w:trPr>
        <w:tc>
          <w:tcPr>
            <w:tcW w:w="4500" w:type="dxa"/>
            <w:tcMar>
              <w:left w:w="105" w:type="dxa"/>
              <w:right w:w="105" w:type="dxa"/>
            </w:tcMar>
            <w:vAlign w:val="top"/>
          </w:tcPr>
          <w:p w:rsidR="0DAC30F7" w:rsidP="7CB29D13" w:rsidRDefault="0DAC30F7" w14:paraId="6B1A8277" w14:textId="12DC41D5">
            <w:pPr>
              <w:spacing w:after="0" w:line="360" w:lineRule="auto"/>
              <w:rPr>
                <w:rFonts w:ascii="Arial" w:hAnsi="Arial" w:eastAsia="Arial" w:cs="Arial"/>
                <w:b w:val="0"/>
                <w:bCs w:val="0"/>
                <w:i w:val="0"/>
                <w:iCs w:val="0"/>
                <w:color w:val="ED7C31"/>
                <w:sz w:val="22"/>
                <w:szCs w:val="22"/>
              </w:rPr>
            </w:pPr>
            <w:r w:rsidRPr="7CB29D13" w:rsidR="7B720061">
              <w:rPr>
                <w:rFonts w:ascii="Arial" w:hAnsi="Arial" w:eastAsia="Arial" w:cs="Arial"/>
                <w:b w:val="0"/>
                <w:bCs w:val="0"/>
                <w:i w:val="0"/>
                <w:iCs w:val="0"/>
                <w:color w:val="ED7C31"/>
                <w:sz w:val="22"/>
                <w:szCs w:val="22"/>
                <w:lang w:val="en-GB"/>
              </w:rPr>
              <w:t xml:space="preserve">                     Timeline</w:t>
            </w:r>
          </w:p>
        </w:tc>
        <w:tc>
          <w:tcPr>
            <w:tcW w:w="4500" w:type="dxa"/>
            <w:tcMar>
              <w:left w:w="105" w:type="dxa"/>
              <w:right w:w="105" w:type="dxa"/>
            </w:tcMar>
            <w:vAlign w:val="top"/>
          </w:tcPr>
          <w:p w:rsidR="0DAC30F7" w:rsidP="7CB29D13" w:rsidRDefault="0DAC30F7" w14:paraId="20CD685E" w14:textId="023CE8C6">
            <w:pPr>
              <w:spacing w:after="0" w:line="360" w:lineRule="auto"/>
              <w:rPr>
                <w:rFonts w:ascii="Arial" w:hAnsi="Arial" w:eastAsia="Arial" w:cs="Arial"/>
                <w:b w:val="0"/>
                <w:bCs w:val="0"/>
                <w:i w:val="0"/>
                <w:iCs w:val="0"/>
                <w:color w:val="FF0000"/>
                <w:sz w:val="22"/>
                <w:szCs w:val="22"/>
              </w:rPr>
            </w:pPr>
            <w:r w:rsidRPr="7CB29D13" w:rsidR="7B720061">
              <w:rPr>
                <w:rFonts w:ascii="Arial" w:hAnsi="Arial" w:eastAsia="Arial" w:cs="Arial"/>
                <w:b w:val="0"/>
                <w:bCs w:val="0"/>
                <w:i w:val="0"/>
                <w:iCs w:val="0"/>
                <w:color w:val="FF0000"/>
                <w:sz w:val="22"/>
                <w:szCs w:val="22"/>
                <w:lang w:val="en-GB"/>
              </w:rPr>
              <w:t xml:space="preserve">                      Key Risks</w:t>
            </w:r>
          </w:p>
        </w:tc>
      </w:tr>
      <w:tr w:rsidR="0DAC30F7" w:rsidTr="7CB29D13" w14:paraId="46A8F484">
        <w:trPr>
          <w:trHeight w:val="2160"/>
        </w:trPr>
        <w:tc>
          <w:tcPr>
            <w:tcW w:w="4500" w:type="dxa"/>
            <w:tcMar>
              <w:left w:w="105" w:type="dxa"/>
              <w:right w:w="105" w:type="dxa"/>
            </w:tcMar>
            <w:vAlign w:val="top"/>
          </w:tcPr>
          <w:p w:rsidR="0DAC30F7" w:rsidP="7CB29D13" w:rsidRDefault="0DAC30F7" w14:paraId="2622F681" w14:textId="20E5D258">
            <w:pPr>
              <w:spacing w:after="0" w:line="360" w:lineRule="auto"/>
              <w:rPr>
                <w:rFonts w:ascii="Arial" w:hAnsi="Arial" w:eastAsia="Arial" w:cs="Arial"/>
                <w:b w:val="0"/>
                <w:bCs w:val="0"/>
                <w:i w:val="0"/>
                <w:iCs w:val="0"/>
                <w:color w:val="ED7C31"/>
                <w:sz w:val="22"/>
                <w:szCs w:val="22"/>
              </w:rPr>
            </w:pPr>
          </w:p>
          <w:p w:rsidR="0DAC30F7" w:rsidP="7CB29D13" w:rsidRDefault="0DAC30F7" w14:paraId="34D83198" w14:textId="5B5B0BBE">
            <w:pPr>
              <w:spacing w:after="0" w:line="360" w:lineRule="auto"/>
              <w:rPr>
                <w:rFonts w:ascii="Arial" w:hAnsi="Arial" w:eastAsia="Arial" w:cs="Arial"/>
                <w:b w:val="0"/>
                <w:bCs w:val="0"/>
                <w:i w:val="0"/>
                <w:iCs w:val="0"/>
                <w:color w:val="ED7C31"/>
                <w:sz w:val="22"/>
                <w:szCs w:val="22"/>
              </w:rPr>
            </w:pPr>
          </w:p>
          <w:p w:rsidR="0DAC30F7" w:rsidP="7CB29D13" w:rsidRDefault="0DAC30F7" w14:paraId="3AEF3B85" w14:textId="5437BE4E">
            <w:pPr>
              <w:spacing w:after="0" w:line="360" w:lineRule="auto"/>
              <w:rPr>
                <w:rFonts w:ascii="Arial" w:hAnsi="Arial" w:eastAsia="Arial" w:cs="Arial"/>
                <w:b w:val="0"/>
                <w:bCs w:val="0"/>
                <w:i w:val="0"/>
                <w:iCs w:val="0"/>
                <w:color w:val="ED7C31"/>
                <w:sz w:val="22"/>
                <w:szCs w:val="22"/>
              </w:rPr>
            </w:pPr>
            <w:r w:rsidRPr="7CB29D13" w:rsidR="7B720061">
              <w:rPr>
                <w:rFonts w:ascii="Arial" w:hAnsi="Arial" w:eastAsia="Arial" w:cs="Arial"/>
                <w:b w:val="0"/>
                <w:bCs w:val="0"/>
                <w:i w:val="0"/>
                <w:iCs w:val="0"/>
                <w:color w:val="ED7C31"/>
                <w:sz w:val="22"/>
                <w:szCs w:val="22"/>
                <w:lang w:val="en-GB"/>
              </w:rPr>
              <w:t>August 2025 – January 2026 (6 months), including contingency periods to accommodate potential delays.</w:t>
            </w:r>
          </w:p>
        </w:tc>
        <w:tc>
          <w:tcPr>
            <w:tcW w:w="4500" w:type="dxa"/>
            <w:tcMar>
              <w:left w:w="105" w:type="dxa"/>
              <w:right w:w="105" w:type="dxa"/>
            </w:tcMar>
            <w:vAlign w:val="top"/>
          </w:tcPr>
          <w:p w:rsidR="0DAC30F7" w:rsidP="7CB29D13" w:rsidRDefault="0DAC30F7" w14:paraId="338A8C1E" w14:textId="398834D6">
            <w:pPr>
              <w:spacing w:after="0" w:line="360" w:lineRule="auto"/>
              <w:rPr>
                <w:rFonts w:ascii="Arial" w:hAnsi="Arial" w:eastAsia="Arial" w:cs="Arial"/>
                <w:b w:val="0"/>
                <w:bCs w:val="0"/>
                <w:i w:val="0"/>
                <w:iCs w:val="0"/>
                <w:color w:val="FF0000"/>
                <w:sz w:val="22"/>
                <w:szCs w:val="22"/>
              </w:rPr>
            </w:pPr>
          </w:p>
          <w:p w:rsidR="0DAC30F7" w:rsidP="7CB29D13" w:rsidRDefault="0DAC30F7" w14:paraId="74B960B1" w14:textId="5AED9C43">
            <w:pPr>
              <w:spacing w:before="0" w:beforeAutospacing="off" w:after="0" w:afterAutospacing="off" w:line="360" w:lineRule="auto"/>
              <w:rPr>
                <w:rFonts w:ascii="Arial" w:hAnsi="Arial" w:eastAsia="Arial" w:cs="Arial"/>
                <w:b w:val="0"/>
                <w:bCs w:val="0"/>
                <w:i w:val="0"/>
                <w:iCs w:val="0"/>
                <w:color w:val="FF0000"/>
                <w:sz w:val="22"/>
                <w:szCs w:val="22"/>
              </w:rPr>
            </w:pPr>
            <w:r w:rsidRPr="7CB29D13" w:rsidR="7B720061">
              <w:rPr>
                <w:rFonts w:ascii="Arial" w:hAnsi="Arial" w:eastAsia="Arial" w:cs="Arial"/>
                <w:b w:val="0"/>
                <w:bCs w:val="0"/>
                <w:i w:val="0"/>
                <w:iCs w:val="0"/>
                <w:color w:val="FF0000"/>
                <w:sz w:val="22"/>
                <w:szCs w:val="22"/>
                <w:lang w:val="en-GB"/>
              </w:rPr>
              <w:t>- Adverse weather conditions</w:t>
            </w:r>
            <w:r>
              <w:br/>
            </w:r>
            <w:r w:rsidRPr="7CB29D13" w:rsidR="7B720061">
              <w:rPr>
                <w:rFonts w:ascii="Arial" w:hAnsi="Arial" w:eastAsia="Arial" w:cs="Arial"/>
                <w:b w:val="0"/>
                <w:bCs w:val="0"/>
                <w:i w:val="0"/>
                <w:iCs w:val="0"/>
                <w:color w:val="FF0000"/>
                <w:sz w:val="22"/>
                <w:szCs w:val="22"/>
                <w:lang w:val="en-GB"/>
              </w:rPr>
              <w:t>- Safety incidents on site</w:t>
            </w:r>
            <w:r>
              <w:br/>
            </w:r>
            <w:r w:rsidRPr="7CB29D13" w:rsidR="7B720061">
              <w:rPr>
                <w:rFonts w:ascii="Arial" w:hAnsi="Arial" w:eastAsia="Arial" w:cs="Arial"/>
                <w:b w:val="0"/>
                <w:bCs w:val="0"/>
                <w:i w:val="0"/>
                <w:iCs w:val="0"/>
                <w:color w:val="FF0000"/>
                <w:sz w:val="22"/>
                <w:szCs w:val="22"/>
                <w:lang w:val="en-GB"/>
              </w:rPr>
              <w:t>- Supply chain disruptions</w:t>
            </w:r>
            <w:r>
              <w:br/>
            </w:r>
            <w:r w:rsidRPr="7CB29D13" w:rsidR="7B720061">
              <w:rPr>
                <w:rFonts w:ascii="Arial" w:hAnsi="Arial" w:eastAsia="Arial" w:cs="Arial"/>
                <w:b w:val="0"/>
                <w:bCs w:val="0"/>
                <w:i w:val="0"/>
                <w:iCs w:val="0"/>
                <w:color w:val="FF0000"/>
                <w:sz w:val="22"/>
                <w:szCs w:val="22"/>
                <w:lang w:val="en-GB"/>
              </w:rPr>
              <w:t>- Unforeseen technical challenges</w:t>
            </w:r>
          </w:p>
          <w:p w:rsidR="0DAC30F7" w:rsidP="7CB29D13" w:rsidRDefault="0DAC30F7" w14:paraId="0795C4FC" w14:textId="3CC1E245">
            <w:pPr>
              <w:spacing w:after="0" w:line="360" w:lineRule="auto"/>
              <w:rPr>
                <w:rFonts w:ascii="Arial" w:hAnsi="Arial" w:eastAsia="Arial" w:cs="Arial"/>
                <w:b w:val="0"/>
                <w:bCs w:val="0"/>
                <w:i w:val="0"/>
                <w:iCs w:val="0"/>
                <w:color w:val="FF0000"/>
                <w:sz w:val="22"/>
                <w:szCs w:val="22"/>
              </w:rPr>
            </w:pPr>
          </w:p>
        </w:tc>
      </w:tr>
    </w:tbl>
    <w:p w:rsidR="5DE00BF0" w:rsidP="7CB29D13" w:rsidRDefault="5DE00BF0" w14:paraId="3A17C500" w14:textId="784A21D5">
      <w:pPr>
        <w:pStyle w:val="Normal"/>
        <w:bidi w:val="0"/>
        <w:spacing w:beforeAutospacing="on" w:after="0" w:afterAutospacing="on"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6. Gantt Chart</w:t>
      </w:r>
    </w:p>
    <w:p w:rsidR="5DE00BF0" w:rsidP="7CB29D13" w:rsidRDefault="5DE00BF0" w14:paraId="0BD0026B" w14:textId="28952C9A">
      <w:pPr>
        <w:pStyle w:val="Normal"/>
        <w:bidi w:val="0"/>
        <w:spacing w:beforeAutospacing="on" w:after="0" w:afterAutospacing="on"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This Gantt Chart provides a visual timeline of the project, outlining tasks and their duration. The chart below shows the timeline for the A449 reconstruction.</w:t>
      </w:r>
    </w:p>
    <w:tbl>
      <w:tblPr>
        <w:tblStyle w:val="TableGrid"/>
        <w:bidiVisual w:val="0"/>
        <w:tblW w:w="0" w:type="auto"/>
        <w:tblBorders>
          <w:top w:val="single" w:sz="6"/>
          <w:left w:val="single" w:sz="6"/>
          <w:bottom w:val="single" w:sz="6"/>
          <w:right w:val="single" w:sz="6"/>
        </w:tblBorders>
        <w:tblLook w:val="06A0" w:firstRow="1" w:lastRow="0" w:firstColumn="1" w:lastColumn="0" w:noHBand="1" w:noVBand="1"/>
      </w:tblPr>
      <w:tblGrid>
        <w:gridCol w:w="2790"/>
        <w:gridCol w:w="1980"/>
        <w:gridCol w:w="1890"/>
        <w:gridCol w:w="1440"/>
      </w:tblGrid>
      <w:tr w:rsidR="0DAC30F7" w:rsidTr="7CB29D13" w14:paraId="279BCF90">
        <w:trPr>
          <w:trHeight w:val="300"/>
        </w:trPr>
        <w:tc>
          <w:tcPr>
            <w:tcW w:w="2790" w:type="dxa"/>
            <w:tcMar>
              <w:left w:w="105" w:type="dxa"/>
              <w:right w:w="105" w:type="dxa"/>
            </w:tcMar>
            <w:vAlign w:val="top"/>
          </w:tcPr>
          <w:p w:rsidR="0DAC30F7" w:rsidP="7CB29D13" w:rsidRDefault="0DAC30F7" w14:paraId="03F1284B" w14:textId="4B4245E5">
            <w:pPr>
              <w:bidi w:val="0"/>
              <w:spacing w:after="0" w:line="360" w:lineRule="auto"/>
              <w:rPr>
                <w:rFonts w:ascii="Arial" w:hAnsi="Arial" w:eastAsia="Arial" w:cs="Arial"/>
                <w:b w:val="0"/>
                <w:bCs w:val="0"/>
                <w:i w:val="0"/>
                <w:iCs w:val="0"/>
                <w:sz w:val="22"/>
                <w:szCs w:val="22"/>
              </w:rPr>
            </w:pPr>
            <w:r w:rsidRPr="7CB29D13" w:rsidR="7B720061">
              <w:rPr>
                <w:rFonts w:ascii="Arial" w:hAnsi="Arial" w:eastAsia="Arial" w:cs="Arial"/>
                <w:b w:val="0"/>
                <w:bCs w:val="0"/>
                <w:i w:val="0"/>
                <w:iCs w:val="0"/>
                <w:sz w:val="22"/>
                <w:szCs w:val="22"/>
                <w:lang w:val="en-GB"/>
              </w:rPr>
              <w:t>Task</w:t>
            </w:r>
          </w:p>
        </w:tc>
        <w:tc>
          <w:tcPr>
            <w:tcW w:w="1980" w:type="dxa"/>
            <w:tcMar>
              <w:left w:w="105" w:type="dxa"/>
              <w:right w:w="105" w:type="dxa"/>
            </w:tcMar>
            <w:vAlign w:val="top"/>
          </w:tcPr>
          <w:p w:rsidR="0DAC30F7" w:rsidP="7CB29D13" w:rsidRDefault="0DAC30F7" w14:paraId="10A6E2FF" w14:textId="651D57E1">
            <w:pPr>
              <w:bidi w:val="0"/>
              <w:spacing w:after="0" w:line="360" w:lineRule="auto"/>
              <w:rPr>
                <w:rFonts w:ascii="Arial" w:hAnsi="Arial" w:eastAsia="Arial" w:cs="Arial"/>
                <w:b w:val="0"/>
                <w:bCs w:val="0"/>
                <w:i w:val="0"/>
                <w:iCs w:val="0"/>
                <w:sz w:val="22"/>
                <w:szCs w:val="22"/>
              </w:rPr>
            </w:pPr>
            <w:r w:rsidRPr="7CB29D13" w:rsidR="7B720061">
              <w:rPr>
                <w:rFonts w:ascii="Arial" w:hAnsi="Arial" w:eastAsia="Arial" w:cs="Arial"/>
                <w:b w:val="0"/>
                <w:bCs w:val="0"/>
                <w:i w:val="0"/>
                <w:iCs w:val="0"/>
                <w:sz w:val="22"/>
                <w:szCs w:val="22"/>
                <w:lang w:val="en-GB"/>
              </w:rPr>
              <w:t>Start date</w:t>
            </w:r>
          </w:p>
        </w:tc>
        <w:tc>
          <w:tcPr>
            <w:tcW w:w="1890" w:type="dxa"/>
            <w:tcMar>
              <w:left w:w="105" w:type="dxa"/>
              <w:right w:w="105" w:type="dxa"/>
            </w:tcMar>
            <w:vAlign w:val="top"/>
          </w:tcPr>
          <w:p w:rsidR="0DAC30F7" w:rsidP="7CB29D13" w:rsidRDefault="0DAC30F7" w14:paraId="05B896BC" w14:textId="3DCFC245">
            <w:pPr>
              <w:bidi w:val="0"/>
              <w:spacing w:after="0" w:line="360" w:lineRule="auto"/>
              <w:rPr>
                <w:rFonts w:ascii="Arial" w:hAnsi="Arial" w:eastAsia="Arial" w:cs="Arial"/>
                <w:b w:val="0"/>
                <w:bCs w:val="0"/>
                <w:i w:val="0"/>
                <w:iCs w:val="0"/>
                <w:sz w:val="22"/>
                <w:szCs w:val="22"/>
              </w:rPr>
            </w:pPr>
            <w:r w:rsidRPr="7CB29D13" w:rsidR="7B720061">
              <w:rPr>
                <w:rFonts w:ascii="Arial" w:hAnsi="Arial" w:eastAsia="Arial" w:cs="Arial"/>
                <w:b w:val="0"/>
                <w:bCs w:val="0"/>
                <w:i w:val="0"/>
                <w:iCs w:val="0"/>
                <w:sz w:val="22"/>
                <w:szCs w:val="22"/>
                <w:lang w:val="en-GB"/>
              </w:rPr>
              <w:t>End date</w:t>
            </w:r>
          </w:p>
        </w:tc>
        <w:tc>
          <w:tcPr>
            <w:tcW w:w="1440" w:type="dxa"/>
            <w:tcMar>
              <w:left w:w="105" w:type="dxa"/>
              <w:right w:w="105" w:type="dxa"/>
            </w:tcMar>
            <w:vAlign w:val="top"/>
          </w:tcPr>
          <w:p w:rsidR="0DAC30F7" w:rsidP="7CB29D13" w:rsidRDefault="0DAC30F7" w14:paraId="7F61010A" w14:textId="499F5954">
            <w:pPr>
              <w:bidi w:val="0"/>
              <w:spacing w:after="0" w:line="360" w:lineRule="auto"/>
              <w:rPr>
                <w:rFonts w:ascii="Arial" w:hAnsi="Arial" w:eastAsia="Arial" w:cs="Arial"/>
                <w:b w:val="0"/>
                <w:bCs w:val="0"/>
                <w:i w:val="0"/>
                <w:iCs w:val="0"/>
                <w:sz w:val="22"/>
                <w:szCs w:val="22"/>
              </w:rPr>
            </w:pPr>
            <w:r w:rsidRPr="7CB29D13" w:rsidR="7B720061">
              <w:rPr>
                <w:rFonts w:ascii="Arial" w:hAnsi="Arial" w:eastAsia="Arial" w:cs="Arial"/>
                <w:b w:val="0"/>
                <w:bCs w:val="0"/>
                <w:i w:val="0"/>
                <w:iCs w:val="0"/>
                <w:sz w:val="22"/>
                <w:szCs w:val="22"/>
                <w:lang w:val="en-GB"/>
              </w:rPr>
              <w:t>Duration</w:t>
            </w:r>
          </w:p>
        </w:tc>
      </w:tr>
      <w:tr w:rsidR="0DAC30F7" w:rsidTr="7CB29D13" w14:paraId="4B85E424">
        <w:trPr>
          <w:trHeight w:val="300"/>
        </w:trPr>
        <w:tc>
          <w:tcPr>
            <w:tcW w:w="2790" w:type="dxa"/>
            <w:tcMar>
              <w:left w:w="105" w:type="dxa"/>
              <w:right w:w="105" w:type="dxa"/>
            </w:tcMar>
            <w:vAlign w:val="top"/>
          </w:tcPr>
          <w:p w:rsidR="0DAC30F7" w:rsidP="7CB29D13" w:rsidRDefault="0DAC30F7" w14:paraId="0E7DB8FD" w14:textId="06A849BD">
            <w:pPr>
              <w:bidi w:val="0"/>
              <w:spacing w:after="0" w:line="360" w:lineRule="auto"/>
              <w:rPr>
                <w:rFonts w:ascii="Arial" w:hAnsi="Arial" w:eastAsia="Arial" w:cs="Arial"/>
                <w:b w:val="0"/>
                <w:bCs w:val="0"/>
                <w:i w:val="0"/>
                <w:iCs w:val="0"/>
                <w:sz w:val="22"/>
                <w:szCs w:val="22"/>
              </w:rPr>
            </w:pPr>
            <w:r w:rsidRPr="7CB29D13" w:rsidR="7B720061">
              <w:rPr>
                <w:rFonts w:ascii="Arial" w:hAnsi="Arial" w:eastAsia="Arial" w:cs="Arial"/>
                <w:b w:val="0"/>
                <w:bCs w:val="0"/>
                <w:i w:val="0"/>
                <w:iCs w:val="0"/>
                <w:sz w:val="22"/>
                <w:szCs w:val="22"/>
                <w:lang w:val="en-GB"/>
              </w:rPr>
              <w:t>Project Planning</w:t>
            </w:r>
          </w:p>
        </w:tc>
        <w:tc>
          <w:tcPr>
            <w:tcW w:w="1980" w:type="dxa"/>
            <w:tcMar>
              <w:left w:w="105" w:type="dxa"/>
              <w:right w:w="105" w:type="dxa"/>
            </w:tcMar>
            <w:vAlign w:val="top"/>
          </w:tcPr>
          <w:p w:rsidR="0DAC30F7" w:rsidP="7CB29D13" w:rsidRDefault="0DAC30F7" w14:paraId="5F95410B" w14:textId="14D0F7B1">
            <w:pPr>
              <w:bidi w:val="0"/>
              <w:spacing w:after="0" w:line="360" w:lineRule="auto"/>
              <w:rPr>
                <w:rFonts w:ascii="Arial" w:hAnsi="Arial" w:eastAsia="Arial" w:cs="Arial"/>
                <w:b w:val="0"/>
                <w:bCs w:val="0"/>
                <w:i w:val="0"/>
                <w:iCs w:val="0"/>
                <w:sz w:val="22"/>
                <w:szCs w:val="22"/>
              </w:rPr>
            </w:pPr>
            <w:r w:rsidRPr="7CB29D13" w:rsidR="7B720061">
              <w:rPr>
                <w:rFonts w:ascii="Arial" w:hAnsi="Arial" w:eastAsia="Arial" w:cs="Arial"/>
                <w:b w:val="0"/>
                <w:bCs w:val="0"/>
                <w:i w:val="0"/>
                <w:iCs w:val="0"/>
                <w:sz w:val="22"/>
                <w:szCs w:val="22"/>
                <w:lang w:val="en-GB"/>
              </w:rPr>
              <w:t>August 2025</w:t>
            </w:r>
          </w:p>
        </w:tc>
        <w:tc>
          <w:tcPr>
            <w:tcW w:w="1890" w:type="dxa"/>
            <w:tcMar>
              <w:left w:w="105" w:type="dxa"/>
              <w:right w:w="105" w:type="dxa"/>
            </w:tcMar>
            <w:vAlign w:val="top"/>
          </w:tcPr>
          <w:p w:rsidR="0DAC30F7" w:rsidP="7CB29D13" w:rsidRDefault="0DAC30F7" w14:paraId="716AD023" w14:textId="5741F2AE">
            <w:pPr>
              <w:bidi w:val="0"/>
              <w:spacing w:after="0" w:line="360" w:lineRule="auto"/>
              <w:rPr>
                <w:rFonts w:ascii="Arial" w:hAnsi="Arial" w:eastAsia="Arial" w:cs="Arial"/>
                <w:b w:val="0"/>
                <w:bCs w:val="0"/>
                <w:i w:val="0"/>
                <w:iCs w:val="0"/>
                <w:sz w:val="22"/>
                <w:szCs w:val="22"/>
              </w:rPr>
            </w:pPr>
            <w:r w:rsidRPr="7CB29D13" w:rsidR="7B720061">
              <w:rPr>
                <w:rFonts w:ascii="Arial" w:hAnsi="Arial" w:eastAsia="Arial" w:cs="Arial"/>
                <w:b w:val="0"/>
                <w:bCs w:val="0"/>
                <w:i w:val="0"/>
                <w:iCs w:val="0"/>
                <w:sz w:val="22"/>
                <w:szCs w:val="22"/>
                <w:lang w:val="en-GB"/>
              </w:rPr>
              <w:t>August 2025</w:t>
            </w:r>
          </w:p>
        </w:tc>
        <w:tc>
          <w:tcPr>
            <w:tcW w:w="1440" w:type="dxa"/>
            <w:tcMar>
              <w:left w:w="105" w:type="dxa"/>
              <w:right w:w="105" w:type="dxa"/>
            </w:tcMar>
            <w:vAlign w:val="top"/>
          </w:tcPr>
          <w:p w:rsidR="0DAC30F7" w:rsidP="7CB29D13" w:rsidRDefault="0DAC30F7" w14:paraId="510CE558" w14:textId="69647248">
            <w:pPr>
              <w:bidi w:val="0"/>
              <w:spacing w:after="0" w:line="360" w:lineRule="auto"/>
              <w:rPr>
                <w:rFonts w:ascii="Arial" w:hAnsi="Arial" w:eastAsia="Arial" w:cs="Arial"/>
                <w:b w:val="0"/>
                <w:bCs w:val="0"/>
                <w:i w:val="0"/>
                <w:iCs w:val="0"/>
                <w:sz w:val="22"/>
                <w:szCs w:val="22"/>
              </w:rPr>
            </w:pPr>
            <w:r w:rsidRPr="7CB29D13" w:rsidR="7B720061">
              <w:rPr>
                <w:rFonts w:ascii="Arial" w:hAnsi="Arial" w:eastAsia="Arial" w:cs="Arial"/>
                <w:b w:val="0"/>
                <w:bCs w:val="0"/>
                <w:i w:val="0"/>
                <w:iCs w:val="0"/>
                <w:sz w:val="22"/>
                <w:szCs w:val="22"/>
                <w:lang w:val="en-GB"/>
              </w:rPr>
              <w:t>1 Week</w:t>
            </w:r>
          </w:p>
        </w:tc>
      </w:tr>
      <w:tr w:rsidR="0DAC30F7" w:rsidTr="7CB29D13" w14:paraId="12B7A4FE">
        <w:trPr>
          <w:trHeight w:val="300"/>
        </w:trPr>
        <w:tc>
          <w:tcPr>
            <w:tcW w:w="2790" w:type="dxa"/>
            <w:tcMar>
              <w:left w:w="105" w:type="dxa"/>
              <w:right w:w="105" w:type="dxa"/>
            </w:tcMar>
            <w:vAlign w:val="top"/>
          </w:tcPr>
          <w:p w:rsidR="0DAC30F7" w:rsidP="7CB29D13" w:rsidRDefault="0DAC30F7" w14:paraId="2E9ABE9A" w14:textId="4CB6534E">
            <w:pPr>
              <w:bidi w:val="0"/>
              <w:spacing w:after="0" w:line="360" w:lineRule="auto"/>
              <w:rPr>
                <w:rFonts w:ascii="Arial" w:hAnsi="Arial" w:eastAsia="Arial" w:cs="Arial"/>
                <w:b w:val="0"/>
                <w:bCs w:val="0"/>
                <w:i w:val="0"/>
                <w:iCs w:val="0"/>
                <w:sz w:val="22"/>
                <w:szCs w:val="22"/>
              </w:rPr>
            </w:pPr>
            <w:r w:rsidRPr="7CB29D13" w:rsidR="7B720061">
              <w:rPr>
                <w:rFonts w:ascii="Arial" w:hAnsi="Arial" w:eastAsia="Arial" w:cs="Arial"/>
                <w:b w:val="0"/>
                <w:bCs w:val="0"/>
                <w:i w:val="0"/>
                <w:iCs w:val="0"/>
                <w:sz w:val="22"/>
                <w:szCs w:val="22"/>
                <w:lang w:val="en-GB"/>
              </w:rPr>
              <w:t>Damage Assessment</w:t>
            </w:r>
          </w:p>
        </w:tc>
        <w:tc>
          <w:tcPr>
            <w:tcW w:w="1980" w:type="dxa"/>
            <w:tcMar>
              <w:left w:w="105" w:type="dxa"/>
              <w:right w:w="105" w:type="dxa"/>
            </w:tcMar>
            <w:vAlign w:val="top"/>
          </w:tcPr>
          <w:p w:rsidR="0DAC30F7" w:rsidP="7CB29D13" w:rsidRDefault="0DAC30F7" w14:paraId="36869C1B" w14:textId="51BA768C">
            <w:pPr>
              <w:bidi w:val="0"/>
              <w:spacing w:after="0" w:line="360" w:lineRule="auto"/>
              <w:rPr>
                <w:rFonts w:ascii="Arial" w:hAnsi="Arial" w:eastAsia="Arial" w:cs="Arial"/>
                <w:b w:val="0"/>
                <w:bCs w:val="0"/>
                <w:i w:val="0"/>
                <w:iCs w:val="0"/>
                <w:sz w:val="22"/>
                <w:szCs w:val="22"/>
              </w:rPr>
            </w:pPr>
            <w:r w:rsidRPr="7CB29D13" w:rsidR="7B720061">
              <w:rPr>
                <w:rFonts w:ascii="Arial" w:hAnsi="Arial" w:eastAsia="Arial" w:cs="Arial"/>
                <w:b w:val="0"/>
                <w:bCs w:val="0"/>
                <w:i w:val="0"/>
                <w:iCs w:val="0"/>
                <w:sz w:val="22"/>
                <w:szCs w:val="22"/>
                <w:lang w:val="en-GB"/>
              </w:rPr>
              <w:t>August 2025</w:t>
            </w:r>
          </w:p>
        </w:tc>
        <w:tc>
          <w:tcPr>
            <w:tcW w:w="1890" w:type="dxa"/>
            <w:tcMar>
              <w:left w:w="105" w:type="dxa"/>
              <w:right w:w="105" w:type="dxa"/>
            </w:tcMar>
            <w:vAlign w:val="top"/>
          </w:tcPr>
          <w:p w:rsidR="0DAC30F7" w:rsidP="7CB29D13" w:rsidRDefault="0DAC30F7" w14:paraId="0FC352D7" w14:textId="57ACC1CC">
            <w:pPr>
              <w:bidi w:val="0"/>
              <w:spacing w:after="0" w:line="360" w:lineRule="auto"/>
              <w:rPr>
                <w:rFonts w:ascii="Arial" w:hAnsi="Arial" w:eastAsia="Arial" w:cs="Arial"/>
                <w:b w:val="0"/>
                <w:bCs w:val="0"/>
                <w:i w:val="0"/>
                <w:iCs w:val="0"/>
                <w:sz w:val="22"/>
                <w:szCs w:val="22"/>
              </w:rPr>
            </w:pPr>
            <w:r w:rsidRPr="7CB29D13" w:rsidR="7B720061">
              <w:rPr>
                <w:rFonts w:ascii="Arial" w:hAnsi="Arial" w:eastAsia="Arial" w:cs="Arial"/>
                <w:b w:val="0"/>
                <w:bCs w:val="0"/>
                <w:i w:val="0"/>
                <w:iCs w:val="0"/>
                <w:sz w:val="22"/>
                <w:szCs w:val="22"/>
                <w:lang w:val="en-GB"/>
              </w:rPr>
              <w:t>September 2025</w:t>
            </w:r>
          </w:p>
        </w:tc>
        <w:tc>
          <w:tcPr>
            <w:tcW w:w="1440" w:type="dxa"/>
            <w:tcMar>
              <w:left w:w="105" w:type="dxa"/>
              <w:right w:w="105" w:type="dxa"/>
            </w:tcMar>
            <w:vAlign w:val="top"/>
          </w:tcPr>
          <w:p w:rsidR="0DAC30F7" w:rsidP="7CB29D13" w:rsidRDefault="0DAC30F7" w14:paraId="4844C8F9" w14:textId="1288025C">
            <w:pPr>
              <w:bidi w:val="0"/>
              <w:spacing w:after="0" w:line="360" w:lineRule="auto"/>
              <w:rPr>
                <w:rFonts w:ascii="Arial" w:hAnsi="Arial" w:eastAsia="Arial" w:cs="Arial"/>
                <w:b w:val="0"/>
                <w:bCs w:val="0"/>
                <w:i w:val="0"/>
                <w:iCs w:val="0"/>
                <w:sz w:val="22"/>
                <w:szCs w:val="22"/>
              </w:rPr>
            </w:pPr>
            <w:r w:rsidRPr="7CB29D13" w:rsidR="7B720061">
              <w:rPr>
                <w:rFonts w:ascii="Arial" w:hAnsi="Arial" w:eastAsia="Arial" w:cs="Arial"/>
                <w:b w:val="0"/>
                <w:bCs w:val="0"/>
                <w:i w:val="0"/>
                <w:iCs w:val="0"/>
                <w:sz w:val="22"/>
                <w:szCs w:val="22"/>
                <w:lang w:val="en-GB"/>
              </w:rPr>
              <w:t>2 Weeks</w:t>
            </w:r>
          </w:p>
        </w:tc>
      </w:tr>
      <w:tr w:rsidR="0DAC30F7" w:rsidTr="7CB29D13" w14:paraId="4FB6192D">
        <w:trPr>
          <w:trHeight w:val="300"/>
        </w:trPr>
        <w:tc>
          <w:tcPr>
            <w:tcW w:w="2790" w:type="dxa"/>
            <w:tcMar>
              <w:left w:w="105" w:type="dxa"/>
              <w:right w:w="105" w:type="dxa"/>
            </w:tcMar>
            <w:vAlign w:val="top"/>
          </w:tcPr>
          <w:p w:rsidR="0DAC30F7" w:rsidP="7CB29D13" w:rsidRDefault="0DAC30F7" w14:paraId="55800F74" w14:textId="389595ED">
            <w:pPr>
              <w:bidi w:val="0"/>
              <w:spacing w:after="0" w:line="360" w:lineRule="auto"/>
              <w:rPr>
                <w:rFonts w:ascii="Arial" w:hAnsi="Arial" w:eastAsia="Arial" w:cs="Arial"/>
                <w:b w:val="0"/>
                <w:bCs w:val="0"/>
                <w:i w:val="0"/>
                <w:iCs w:val="0"/>
                <w:sz w:val="22"/>
                <w:szCs w:val="22"/>
              </w:rPr>
            </w:pPr>
            <w:r w:rsidRPr="7CB29D13" w:rsidR="7B720061">
              <w:rPr>
                <w:rFonts w:ascii="Arial" w:hAnsi="Arial" w:eastAsia="Arial" w:cs="Arial"/>
                <w:b w:val="0"/>
                <w:bCs w:val="0"/>
                <w:i w:val="0"/>
                <w:iCs w:val="0"/>
                <w:sz w:val="22"/>
                <w:szCs w:val="22"/>
                <w:lang w:val="en-GB"/>
              </w:rPr>
              <w:t>Road Surface Repairs</w:t>
            </w:r>
          </w:p>
        </w:tc>
        <w:tc>
          <w:tcPr>
            <w:tcW w:w="1980" w:type="dxa"/>
            <w:tcMar>
              <w:left w:w="105" w:type="dxa"/>
              <w:right w:w="105" w:type="dxa"/>
            </w:tcMar>
            <w:vAlign w:val="top"/>
          </w:tcPr>
          <w:p w:rsidR="0DAC30F7" w:rsidP="7CB29D13" w:rsidRDefault="0DAC30F7" w14:paraId="38D18110" w14:textId="676754BA">
            <w:pPr>
              <w:bidi w:val="0"/>
              <w:spacing w:after="0" w:line="360" w:lineRule="auto"/>
              <w:rPr>
                <w:rFonts w:ascii="Arial" w:hAnsi="Arial" w:eastAsia="Arial" w:cs="Arial"/>
                <w:b w:val="0"/>
                <w:bCs w:val="0"/>
                <w:i w:val="0"/>
                <w:iCs w:val="0"/>
                <w:sz w:val="22"/>
                <w:szCs w:val="22"/>
              </w:rPr>
            </w:pPr>
            <w:r w:rsidRPr="7CB29D13" w:rsidR="7B720061">
              <w:rPr>
                <w:rFonts w:ascii="Arial" w:hAnsi="Arial" w:eastAsia="Arial" w:cs="Arial"/>
                <w:b w:val="0"/>
                <w:bCs w:val="0"/>
                <w:i w:val="0"/>
                <w:iCs w:val="0"/>
                <w:sz w:val="22"/>
                <w:szCs w:val="22"/>
                <w:lang w:val="en-GB"/>
              </w:rPr>
              <w:t>September 2025</w:t>
            </w:r>
          </w:p>
        </w:tc>
        <w:tc>
          <w:tcPr>
            <w:tcW w:w="1890" w:type="dxa"/>
            <w:tcMar>
              <w:left w:w="105" w:type="dxa"/>
              <w:right w:w="105" w:type="dxa"/>
            </w:tcMar>
            <w:vAlign w:val="top"/>
          </w:tcPr>
          <w:p w:rsidR="0DAC30F7" w:rsidP="7CB29D13" w:rsidRDefault="0DAC30F7" w14:paraId="1EDC3A1E" w14:textId="173B40B3">
            <w:pPr>
              <w:bidi w:val="0"/>
              <w:spacing w:after="0" w:line="360" w:lineRule="auto"/>
              <w:rPr>
                <w:rFonts w:ascii="Arial" w:hAnsi="Arial" w:eastAsia="Arial" w:cs="Arial"/>
                <w:b w:val="0"/>
                <w:bCs w:val="0"/>
                <w:i w:val="0"/>
                <w:iCs w:val="0"/>
                <w:sz w:val="22"/>
                <w:szCs w:val="22"/>
              </w:rPr>
            </w:pPr>
            <w:r w:rsidRPr="7CB29D13" w:rsidR="7B720061">
              <w:rPr>
                <w:rFonts w:ascii="Arial" w:hAnsi="Arial" w:eastAsia="Arial" w:cs="Arial"/>
                <w:b w:val="0"/>
                <w:bCs w:val="0"/>
                <w:i w:val="0"/>
                <w:iCs w:val="0"/>
                <w:sz w:val="22"/>
                <w:szCs w:val="22"/>
                <w:lang w:val="en-GB"/>
              </w:rPr>
              <w:t>October 2025</w:t>
            </w:r>
          </w:p>
        </w:tc>
        <w:tc>
          <w:tcPr>
            <w:tcW w:w="1440" w:type="dxa"/>
            <w:tcMar>
              <w:left w:w="105" w:type="dxa"/>
              <w:right w:w="105" w:type="dxa"/>
            </w:tcMar>
            <w:vAlign w:val="top"/>
          </w:tcPr>
          <w:p w:rsidR="0DAC30F7" w:rsidP="7CB29D13" w:rsidRDefault="0DAC30F7" w14:paraId="05B77EB5" w14:textId="4158C1C8">
            <w:pPr>
              <w:bidi w:val="0"/>
              <w:spacing w:after="0" w:line="360" w:lineRule="auto"/>
              <w:rPr>
                <w:rFonts w:ascii="Arial" w:hAnsi="Arial" w:eastAsia="Arial" w:cs="Arial"/>
                <w:b w:val="0"/>
                <w:bCs w:val="0"/>
                <w:i w:val="0"/>
                <w:iCs w:val="0"/>
                <w:sz w:val="22"/>
                <w:szCs w:val="22"/>
              </w:rPr>
            </w:pPr>
            <w:r w:rsidRPr="7CB29D13" w:rsidR="7B720061">
              <w:rPr>
                <w:rFonts w:ascii="Arial" w:hAnsi="Arial" w:eastAsia="Arial" w:cs="Arial"/>
                <w:b w:val="0"/>
                <w:bCs w:val="0"/>
                <w:i w:val="0"/>
                <w:iCs w:val="0"/>
                <w:sz w:val="22"/>
                <w:szCs w:val="22"/>
                <w:lang w:val="en-GB"/>
              </w:rPr>
              <w:t>4 Weeks</w:t>
            </w:r>
          </w:p>
        </w:tc>
      </w:tr>
      <w:tr w:rsidR="0DAC30F7" w:rsidTr="7CB29D13" w14:paraId="10D90C9C">
        <w:trPr>
          <w:trHeight w:val="300"/>
        </w:trPr>
        <w:tc>
          <w:tcPr>
            <w:tcW w:w="2790" w:type="dxa"/>
            <w:tcMar>
              <w:left w:w="105" w:type="dxa"/>
              <w:right w:w="105" w:type="dxa"/>
            </w:tcMar>
            <w:vAlign w:val="top"/>
          </w:tcPr>
          <w:p w:rsidR="0DAC30F7" w:rsidP="7CB29D13" w:rsidRDefault="0DAC30F7" w14:paraId="7365AEE6" w14:textId="3F6B3C2F">
            <w:pPr>
              <w:bidi w:val="0"/>
              <w:spacing w:after="0" w:line="360" w:lineRule="auto"/>
              <w:rPr>
                <w:rFonts w:ascii="Arial" w:hAnsi="Arial" w:eastAsia="Arial" w:cs="Arial"/>
                <w:b w:val="0"/>
                <w:bCs w:val="0"/>
                <w:i w:val="0"/>
                <w:iCs w:val="0"/>
                <w:sz w:val="22"/>
                <w:szCs w:val="22"/>
              </w:rPr>
            </w:pPr>
            <w:r w:rsidRPr="7CB29D13" w:rsidR="7B720061">
              <w:rPr>
                <w:rFonts w:ascii="Arial" w:hAnsi="Arial" w:eastAsia="Arial" w:cs="Arial"/>
                <w:b w:val="0"/>
                <w:bCs w:val="0"/>
                <w:i w:val="0"/>
                <w:iCs w:val="0"/>
                <w:sz w:val="22"/>
                <w:szCs w:val="22"/>
                <w:lang w:val="en-GB"/>
              </w:rPr>
              <w:t>Drainage System Repairs</w:t>
            </w:r>
          </w:p>
        </w:tc>
        <w:tc>
          <w:tcPr>
            <w:tcW w:w="1980" w:type="dxa"/>
            <w:tcMar>
              <w:left w:w="105" w:type="dxa"/>
              <w:right w:w="105" w:type="dxa"/>
            </w:tcMar>
            <w:vAlign w:val="top"/>
          </w:tcPr>
          <w:p w:rsidR="0DAC30F7" w:rsidP="7CB29D13" w:rsidRDefault="0DAC30F7" w14:paraId="4FFE206E" w14:textId="66A8EADA">
            <w:pPr>
              <w:bidi w:val="0"/>
              <w:spacing w:after="0" w:line="360" w:lineRule="auto"/>
              <w:rPr>
                <w:rFonts w:ascii="Arial" w:hAnsi="Arial" w:eastAsia="Arial" w:cs="Arial"/>
                <w:b w:val="0"/>
                <w:bCs w:val="0"/>
                <w:i w:val="0"/>
                <w:iCs w:val="0"/>
                <w:sz w:val="22"/>
                <w:szCs w:val="22"/>
              </w:rPr>
            </w:pPr>
            <w:r w:rsidRPr="7CB29D13" w:rsidR="7B720061">
              <w:rPr>
                <w:rFonts w:ascii="Arial" w:hAnsi="Arial" w:eastAsia="Arial" w:cs="Arial"/>
                <w:b w:val="0"/>
                <w:bCs w:val="0"/>
                <w:i w:val="0"/>
                <w:iCs w:val="0"/>
                <w:sz w:val="22"/>
                <w:szCs w:val="22"/>
                <w:lang w:val="en-GB"/>
              </w:rPr>
              <w:t>September 2025</w:t>
            </w:r>
          </w:p>
        </w:tc>
        <w:tc>
          <w:tcPr>
            <w:tcW w:w="1890" w:type="dxa"/>
            <w:tcMar>
              <w:left w:w="105" w:type="dxa"/>
              <w:right w:w="105" w:type="dxa"/>
            </w:tcMar>
            <w:vAlign w:val="top"/>
          </w:tcPr>
          <w:p w:rsidR="0DAC30F7" w:rsidP="7CB29D13" w:rsidRDefault="0DAC30F7" w14:paraId="5EC22537" w14:textId="3B3AA384">
            <w:pPr>
              <w:bidi w:val="0"/>
              <w:spacing w:after="0" w:line="360" w:lineRule="auto"/>
              <w:rPr>
                <w:rFonts w:ascii="Arial" w:hAnsi="Arial" w:eastAsia="Arial" w:cs="Arial"/>
                <w:b w:val="0"/>
                <w:bCs w:val="0"/>
                <w:i w:val="0"/>
                <w:iCs w:val="0"/>
                <w:sz w:val="22"/>
                <w:szCs w:val="22"/>
              </w:rPr>
            </w:pPr>
            <w:r w:rsidRPr="7CB29D13" w:rsidR="7B720061">
              <w:rPr>
                <w:rFonts w:ascii="Arial" w:hAnsi="Arial" w:eastAsia="Arial" w:cs="Arial"/>
                <w:b w:val="0"/>
                <w:bCs w:val="0"/>
                <w:i w:val="0"/>
                <w:iCs w:val="0"/>
                <w:sz w:val="22"/>
                <w:szCs w:val="22"/>
                <w:lang w:val="en-GB"/>
              </w:rPr>
              <w:t>January 2026</w:t>
            </w:r>
          </w:p>
        </w:tc>
        <w:tc>
          <w:tcPr>
            <w:tcW w:w="1440" w:type="dxa"/>
            <w:tcMar>
              <w:left w:w="105" w:type="dxa"/>
              <w:right w:w="105" w:type="dxa"/>
            </w:tcMar>
            <w:vAlign w:val="top"/>
          </w:tcPr>
          <w:p w:rsidR="0DAC30F7" w:rsidP="7CB29D13" w:rsidRDefault="0DAC30F7" w14:paraId="66677CA0" w14:textId="26F0CFC3">
            <w:pPr>
              <w:bidi w:val="0"/>
              <w:spacing w:after="0" w:line="360" w:lineRule="auto"/>
              <w:rPr>
                <w:rFonts w:ascii="Arial" w:hAnsi="Arial" w:eastAsia="Arial" w:cs="Arial"/>
                <w:b w:val="0"/>
                <w:bCs w:val="0"/>
                <w:i w:val="0"/>
                <w:iCs w:val="0"/>
                <w:sz w:val="22"/>
                <w:szCs w:val="22"/>
              </w:rPr>
            </w:pPr>
            <w:r w:rsidRPr="7CB29D13" w:rsidR="7B720061">
              <w:rPr>
                <w:rFonts w:ascii="Arial" w:hAnsi="Arial" w:eastAsia="Arial" w:cs="Arial"/>
                <w:b w:val="0"/>
                <w:bCs w:val="0"/>
                <w:i w:val="0"/>
                <w:iCs w:val="0"/>
                <w:sz w:val="22"/>
                <w:szCs w:val="22"/>
                <w:lang w:val="en-GB"/>
              </w:rPr>
              <w:t>6 Weeks</w:t>
            </w:r>
          </w:p>
        </w:tc>
      </w:tr>
      <w:tr w:rsidR="0DAC30F7" w:rsidTr="7CB29D13" w14:paraId="6D599064">
        <w:trPr>
          <w:trHeight w:val="300"/>
        </w:trPr>
        <w:tc>
          <w:tcPr>
            <w:tcW w:w="2790" w:type="dxa"/>
            <w:tcMar>
              <w:left w:w="105" w:type="dxa"/>
              <w:right w:w="105" w:type="dxa"/>
            </w:tcMar>
            <w:vAlign w:val="top"/>
          </w:tcPr>
          <w:p w:rsidR="0DAC30F7" w:rsidP="7CB29D13" w:rsidRDefault="0DAC30F7" w14:paraId="2651217F" w14:textId="11C661A4">
            <w:pPr>
              <w:bidi w:val="0"/>
              <w:spacing w:after="0" w:line="360" w:lineRule="auto"/>
              <w:rPr>
                <w:rFonts w:ascii="Arial" w:hAnsi="Arial" w:eastAsia="Arial" w:cs="Arial"/>
                <w:b w:val="0"/>
                <w:bCs w:val="0"/>
                <w:i w:val="0"/>
                <w:iCs w:val="0"/>
                <w:sz w:val="22"/>
                <w:szCs w:val="22"/>
              </w:rPr>
            </w:pPr>
            <w:r w:rsidRPr="7CB29D13" w:rsidR="7B720061">
              <w:rPr>
                <w:rFonts w:ascii="Arial" w:hAnsi="Arial" w:eastAsia="Arial" w:cs="Arial"/>
                <w:b w:val="0"/>
                <w:bCs w:val="0"/>
                <w:i w:val="0"/>
                <w:iCs w:val="0"/>
                <w:sz w:val="22"/>
                <w:szCs w:val="22"/>
                <w:lang w:val="en-GB"/>
              </w:rPr>
              <w:t>Flood Resilience Work</w:t>
            </w:r>
          </w:p>
        </w:tc>
        <w:tc>
          <w:tcPr>
            <w:tcW w:w="1980" w:type="dxa"/>
            <w:tcMar>
              <w:left w:w="105" w:type="dxa"/>
              <w:right w:w="105" w:type="dxa"/>
            </w:tcMar>
            <w:vAlign w:val="top"/>
          </w:tcPr>
          <w:p w:rsidR="0DAC30F7" w:rsidP="7CB29D13" w:rsidRDefault="0DAC30F7" w14:paraId="6A7E165A" w14:textId="57BCE6CB">
            <w:pPr>
              <w:bidi w:val="0"/>
              <w:spacing w:after="0" w:line="360" w:lineRule="auto"/>
              <w:rPr>
                <w:rFonts w:ascii="Arial" w:hAnsi="Arial" w:eastAsia="Arial" w:cs="Arial"/>
                <w:b w:val="0"/>
                <w:bCs w:val="0"/>
                <w:i w:val="0"/>
                <w:iCs w:val="0"/>
                <w:sz w:val="22"/>
                <w:szCs w:val="22"/>
              </w:rPr>
            </w:pPr>
            <w:r w:rsidRPr="7CB29D13" w:rsidR="7B720061">
              <w:rPr>
                <w:rFonts w:ascii="Arial" w:hAnsi="Arial" w:eastAsia="Arial" w:cs="Arial"/>
                <w:b w:val="0"/>
                <w:bCs w:val="0"/>
                <w:i w:val="0"/>
                <w:iCs w:val="0"/>
                <w:sz w:val="22"/>
                <w:szCs w:val="22"/>
                <w:lang w:val="en-GB"/>
              </w:rPr>
              <w:t>October 2025</w:t>
            </w:r>
          </w:p>
        </w:tc>
        <w:tc>
          <w:tcPr>
            <w:tcW w:w="1890" w:type="dxa"/>
            <w:tcMar>
              <w:left w:w="105" w:type="dxa"/>
              <w:right w:w="105" w:type="dxa"/>
            </w:tcMar>
            <w:vAlign w:val="top"/>
          </w:tcPr>
          <w:p w:rsidR="0DAC30F7" w:rsidP="7CB29D13" w:rsidRDefault="0DAC30F7" w14:paraId="25623776" w14:textId="7060AF93">
            <w:pPr>
              <w:bidi w:val="0"/>
              <w:spacing w:after="0" w:line="360" w:lineRule="auto"/>
              <w:rPr>
                <w:rFonts w:ascii="Arial" w:hAnsi="Arial" w:eastAsia="Arial" w:cs="Arial"/>
                <w:b w:val="0"/>
                <w:bCs w:val="0"/>
                <w:i w:val="0"/>
                <w:iCs w:val="0"/>
                <w:sz w:val="22"/>
                <w:szCs w:val="22"/>
              </w:rPr>
            </w:pPr>
            <w:r w:rsidRPr="7CB29D13" w:rsidR="7B720061">
              <w:rPr>
                <w:rFonts w:ascii="Arial" w:hAnsi="Arial" w:eastAsia="Arial" w:cs="Arial"/>
                <w:b w:val="0"/>
                <w:bCs w:val="0"/>
                <w:i w:val="0"/>
                <w:iCs w:val="0"/>
                <w:sz w:val="22"/>
                <w:szCs w:val="22"/>
                <w:lang w:val="en-GB"/>
              </w:rPr>
              <w:t>December 2025</w:t>
            </w:r>
          </w:p>
        </w:tc>
        <w:tc>
          <w:tcPr>
            <w:tcW w:w="1440" w:type="dxa"/>
            <w:tcMar>
              <w:left w:w="105" w:type="dxa"/>
              <w:right w:w="105" w:type="dxa"/>
            </w:tcMar>
            <w:vAlign w:val="top"/>
          </w:tcPr>
          <w:p w:rsidR="0DAC30F7" w:rsidP="7CB29D13" w:rsidRDefault="0DAC30F7" w14:paraId="44BADBDA" w14:textId="30720E43">
            <w:pPr>
              <w:bidi w:val="0"/>
              <w:spacing w:after="0" w:line="360" w:lineRule="auto"/>
              <w:rPr>
                <w:rFonts w:ascii="Arial" w:hAnsi="Arial" w:eastAsia="Arial" w:cs="Arial"/>
                <w:b w:val="0"/>
                <w:bCs w:val="0"/>
                <w:i w:val="0"/>
                <w:iCs w:val="0"/>
                <w:sz w:val="22"/>
                <w:szCs w:val="22"/>
              </w:rPr>
            </w:pPr>
            <w:r w:rsidRPr="7CB29D13" w:rsidR="7B720061">
              <w:rPr>
                <w:rFonts w:ascii="Arial" w:hAnsi="Arial" w:eastAsia="Arial" w:cs="Arial"/>
                <w:b w:val="0"/>
                <w:bCs w:val="0"/>
                <w:i w:val="0"/>
                <w:iCs w:val="0"/>
                <w:sz w:val="22"/>
                <w:szCs w:val="22"/>
                <w:lang w:val="en-GB"/>
              </w:rPr>
              <w:t>8 Weeks</w:t>
            </w:r>
          </w:p>
        </w:tc>
      </w:tr>
      <w:tr w:rsidR="0DAC30F7" w:rsidTr="7CB29D13" w14:paraId="2E10ECA7">
        <w:trPr>
          <w:trHeight w:val="300"/>
        </w:trPr>
        <w:tc>
          <w:tcPr>
            <w:tcW w:w="2790" w:type="dxa"/>
            <w:tcMar>
              <w:left w:w="105" w:type="dxa"/>
              <w:right w:w="105" w:type="dxa"/>
            </w:tcMar>
            <w:vAlign w:val="top"/>
          </w:tcPr>
          <w:p w:rsidR="0DAC30F7" w:rsidP="7CB29D13" w:rsidRDefault="0DAC30F7" w14:paraId="1653BFE9" w14:textId="4740997A">
            <w:pPr>
              <w:bidi w:val="0"/>
              <w:spacing w:after="0" w:line="360" w:lineRule="auto"/>
              <w:rPr>
                <w:rFonts w:ascii="Arial" w:hAnsi="Arial" w:eastAsia="Arial" w:cs="Arial"/>
                <w:b w:val="0"/>
                <w:bCs w:val="0"/>
                <w:i w:val="0"/>
                <w:iCs w:val="0"/>
                <w:sz w:val="22"/>
                <w:szCs w:val="22"/>
              </w:rPr>
            </w:pPr>
            <w:r w:rsidRPr="7CB29D13" w:rsidR="7B720061">
              <w:rPr>
                <w:rFonts w:ascii="Arial" w:hAnsi="Arial" w:eastAsia="Arial" w:cs="Arial"/>
                <w:b w:val="0"/>
                <w:bCs w:val="0"/>
                <w:i w:val="0"/>
                <w:iCs w:val="0"/>
                <w:sz w:val="22"/>
                <w:szCs w:val="22"/>
                <w:lang w:val="en-GB"/>
              </w:rPr>
              <w:t>Safety Inspections</w:t>
            </w:r>
          </w:p>
        </w:tc>
        <w:tc>
          <w:tcPr>
            <w:tcW w:w="1980" w:type="dxa"/>
            <w:tcMar>
              <w:left w:w="105" w:type="dxa"/>
              <w:right w:w="105" w:type="dxa"/>
            </w:tcMar>
            <w:vAlign w:val="top"/>
          </w:tcPr>
          <w:p w:rsidR="0DAC30F7" w:rsidP="7CB29D13" w:rsidRDefault="0DAC30F7" w14:paraId="3BAF45B9" w14:textId="06A1AF47">
            <w:pPr>
              <w:bidi w:val="0"/>
              <w:spacing w:after="0" w:line="360" w:lineRule="auto"/>
              <w:rPr>
                <w:rFonts w:ascii="Arial" w:hAnsi="Arial" w:eastAsia="Arial" w:cs="Arial"/>
                <w:b w:val="0"/>
                <w:bCs w:val="0"/>
                <w:i w:val="0"/>
                <w:iCs w:val="0"/>
                <w:sz w:val="22"/>
                <w:szCs w:val="22"/>
              </w:rPr>
            </w:pPr>
            <w:r w:rsidRPr="7CB29D13" w:rsidR="7B720061">
              <w:rPr>
                <w:rFonts w:ascii="Arial" w:hAnsi="Arial" w:eastAsia="Arial" w:cs="Arial"/>
                <w:b w:val="0"/>
                <w:bCs w:val="0"/>
                <w:i w:val="0"/>
                <w:iCs w:val="0"/>
                <w:sz w:val="22"/>
                <w:szCs w:val="22"/>
                <w:lang w:val="en-GB"/>
              </w:rPr>
              <w:t>December 2025</w:t>
            </w:r>
          </w:p>
        </w:tc>
        <w:tc>
          <w:tcPr>
            <w:tcW w:w="1890" w:type="dxa"/>
            <w:tcMar>
              <w:left w:w="105" w:type="dxa"/>
              <w:right w:w="105" w:type="dxa"/>
            </w:tcMar>
            <w:vAlign w:val="top"/>
          </w:tcPr>
          <w:p w:rsidR="0DAC30F7" w:rsidP="7CB29D13" w:rsidRDefault="0DAC30F7" w14:paraId="43A31B6F" w14:textId="67115E04">
            <w:pPr>
              <w:bidi w:val="0"/>
              <w:spacing w:after="0" w:line="360" w:lineRule="auto"/>
              <w:rPr>
                <w:rFonts w:ascii="Arial" w:hAnsi="Arial" w:eastAsia="Arial" w:cs="Arial"/>
                <w:b w:val="0"/>
                <w:bCs w:val="0"/>
                <w:i w:val="0"/>
                <w:iCs w:val="0"/>
                <w:sz w:val="22"/>
                <w:szCs w:val="22"/>
              </w:rPr>
            </w:pPr>
            <w:r w:rsidRPr="7CB29D13" w:rsidR="7B720061">
              <w:rPr>
                <w:rFonts w:ascii="Arial" w:hAnsi="Arial" w:eastAsia="Arial" w:cs="Arial"/>
                <w:b w:val="0"/>
                <w:bCs w:val="0"/>
                <w:i w:val="0"/>
                <w:iCs w:val="0"/>
                <w:sz w:val="22"/>
                <w:szCs w:val="22"/>
                <w:lang w:val="en-GB"/>
              </w:rPr>
              <w:t>January 2026</w:t>
            </w:r>
          </w:p>
        </w:tc>
        <w:tc>
          <w:tcPr>
            <w:tcW w:w="1440" w:type="dxa"/>
            <w:tcMar>
              <w:left w:w="105" w:type="dxa"/>
              <w:right w:w="105" w:type="dxa"/>
            </w:tcMar>
            <w:vAlign w:val="top"/>
          </w:tcPr>
          <w:p w:rsidR="0DAC30F7" w:rsidP="7CB29D13" w:rsidRDefault="0DAC30F7" w14:paraId="1D89C0DB" w14:textId="7BC0C671">
            <w:pPr>
              <w:bidi w:val="0"/>
              <w:spacing w:after="0" w:line="360" w:lineRule="auto"/>
              <w:rPr>
                <w:rFonts w:ascii="Arial" w:hAnsi="Arial" w:eastAsia="Arial" w:cs="Arial"/>
                <w:b w:val="0"/>
                <w:bCs w:val="0"/>
                <w:i w:val="0"/>
                <w:iCs w:val="0"/>
                <w:sz w:val="22"/>
                <w:szCs w:val="22"/>
              </w:rPr>
            </w:pPr>
            <w:r w:rsidRPr="7CB29D13" w:rsidR="7B720061">
              <w:rPr>
                <w:rFonts w:ascii="Arial" w:hAnsi="Arial" w:eastAsia="Arial" w:cs="Arial"/>
                <w:b w:val="0"/>
                <w:bCs w:val="0"/>
                <w:i w:val="0"/>
                <w:iCs w:val="0"/>
                <w:sz w:val="22"/>
                <w:szCs w:val="22"/>
                <w:lang w:val="en-GB"/>
              </w:rPr>
              <w:t>4 Weeks</w:t>
            </w:r>
          </w:p>
        </w:tc>
      </w:tr>
      <w:tr w:rsidR="0DAC30F7" w:rsidTr="7CB29D13" w14:paraId="42A25F04">
        <w:trPr>
          <w:trHeight w:val="300"/>
        </w:trPr>
        <w:tc>
          <w:tcPr>
            <w:tcW w:w="2790" w:type="dxa"/>
            <w:tcMar>
              <w:left w:w="105" w:type="dxa"/>
              <w:right w:w="105" w:type="dxa"/>
            </w:tcMar>
            <w:vAlign w:val="top"/>
          </w:tcPr>
          <w:p w:rsidR="0DAC30F7" w:rsidP="7CB29D13" w:rsidRDefault="0DAC30F7" w14:paraId="062C24A6" w14:textId="3D51B933">
            <w:pPr>
              <w:bidi w:val="0"/>
              <w:spacing w:after="0" w:line="360" w:lineRule="auto"/>
              <w:rPr>
                <w:rFonts w:ascii="Arial" w:hAnsi="Arial" w:eastAsia="Arial" w:cs="Arial"/>
                <w:b w:val="0"/>
                <w:bCs w:val="0"/>
                <w:i w:val="0"/>
                <w:iCs w:val="0"/>
                <w:sz w:val="22"/>
                <w:szCs w:val="22"/>
              </w:rPr>
            </w:pPr>
            <w:r w:rsidRPr="7CB29D13" w:rsidR="7B720061">
              <w:rPr>
                <w:rFonts w:ascii="Arial" w:hAnsi="Arial" w:eastAsia="Arial" w:cs="Arial"/>
                <w:b w:val="0"/>
                <w:bCs w:val="0"/>
                <w:i w:val="0"/>
                <w:iCs w:val="0"/>
                <w:sz w:val="22"/>
                <w:szCs w:val="22"/>
                <w:lang w:val="en-GB"/>
              </w:rPr>
              <w:t>Final Handover</w:t>
            </w:r>
          </w:p>
        </w:tc>
        <w:tc>
          <w:tcPr>
            <w:tcW w:w="1980" w:type="dxa"/>
            <w:tcMar>
              <w:left w:w="105" w:type="dxa"/>
              <w:right w:w="105" w:type="dxa"/>
            </w:tcMar>
            <w:vAlign w:val="top"/>
          </w:tcPr>
          <w:p w:rsidR="0DAC30F7" w:rsidP="7CB29D13" w:rsidRDefault="0DAC30F7" w14:paraId="146C60B6" w14:textId="7E1BCBE8">
            <w:pPr>
              <w:bidi w:val="0"/>
              <w:spacing w:after="0" w:line="360" w:lineRule="auto"/>
              <w:rPr>
                <w:rFonts w:ascii="Arial" w:hAnsi="Arial" w:eastAsia="Arial" w:cs="Arial"/>
                <w:b w:val="0"/>
                <w:bCs w:val="0"/>
                <w:i w:val="0"/>
                <w:iCs w:val="0"/>
                <w:sz w:val="22"/>
                <w:szCs w:val="22"/>
              </w:rPr>
            </w:pPr>
            <w:r w:rsidRPr="7CB29D13" w:rsidR="7B720061">
              <w:rPr>
                <w:rFonts w:ascii="Arial" w:hAnsi="Arial" w:eastAsia="Arial" w:cs="Arial"/>
                <w:b w:val="0"/>
                <w:bCs w:val="0"/>
                <w:i w:val="0"/>
                <w:iCs w:val="0"/>
                <w:sz w:val="22"/>
                <w:szCs w:val="22"/>
                <w:lang w:val="en-GB"/>
              </w:rPr>
              <w:t>January 2026</w:t>
            </w:r>
          </w:p>
        </w:tc>
        <w:tc>
          <w:tcPr>
            <w:tcW w:w="1890" w:type="dxa"/>
            <w:tcMar>
              <w:left w:w="105" w:type="dxa"/>
              <w:right w:w="105" w:type="dxa"/>
            </w:tcMar>
            <w:vAlign w:val="top"/>
          </w:tcPr>
          <w:p w:rsidR="0DAC30F7" w:rsidP="7CB29D13" w:rsidRDefault="0DAC30F7" w14:paraId="16EFB99F" w14:textId="1F8ECEB4">
            <w:pPr>
              <w:bidi w:val="0"/>
              <w:spacing w:after="0" w:line="360" w:lineRule="auto"/>
              <w:rPr>
                <w:rFonts w:ascii="Arial" w:hAnsi="Arial" w:eastAsia="Arial" w:cs="Arial"/>
                <w:b w:val="0"/>
                <w:bCs w:val="0"/>
                <w:i w:val="0"/>
                <w:iCs w:val="0"/>
                <w:sz w:val="22"/>
                <w:szCs w:val="22"/>
              </w:rPr>
            </w:pPr>
            <w:r w:rsidRPr="7CB29D13" w:rsidR="7B720061">
              <w:rPr>
                <w:rFonts w:ascii="Arial" w:hAnsi="Arial" w:eastAsia="Arial" w:cs="Arial"/>
                <w:b w:val="0"/>
                <w:bCs w:val="0"/>
                <w:i w:val="0"/>
                <w:iCs w:val="0"/>
                <w:sz w:val="22"/>
                <w:szCs w:val="22"/>
                <w:lang w:val="en-GB"/>
              </w:rPr>
              <w:t>January 2026</w:t>
            </w:r>
          </w:p>
        </w:tc>
        <w:tc>
          <w:tcPr>
            <w:tcW w:w="1440" w:type="dxa"/>
            <w:tcMar>
              <w:left w:w="105" w:type="dxa"/>
              <w:right w:w="105" w:type="dxa"/>
            </w:tcMar>
            <w:vAlign w:val="top"/>
          </w:tcPr>
          <w:p w:rsidR="0DAC30F7" w:rsidP="7CB29D13" w:rsidRDefault="0DAC30F7" w14:paraId="2F47AF72" w14:textId="2807D060">
            <w:pPr>
              <w:bidi w:val="0"/>
              <w:spacing w:after="0" w:line="360" w:lineRule="auto"/>
              <w:rPr>
                <w:rFonts w:ascii="Arial" w:hAnsi="Arial" w:eastAsia="Arial" w:cs="Arial"/>
                <w:b w:val="0"/>
                <w:bCs w:val="0"/>
                <w:i w:val="0"/>
                <w:iCs w:val="0"/>
                <w:sz w:val="22"/>
                <w:szCs w:val="22"/>
              </w:rPr>
            </w:pPr>
            <w:r w:rsidRPr="7CB29D13" w:rsidR="7B720061">
              <w:rPr>
                <w:rFonts w:ascii="Arial" w:hAnsi="Arial" w:eastAsia="Arial" w:cs="Arial"/>
                <w:b w:val="0"/>
                <w:bCs w:val="0"/>
                <w:i w:val="0"/>
                <w:iCs w:val="0"/>
                <w:sz w:val="22"/>
                <w:szCs w:val="22"/>
                <w:lang w:val="en-GB"/>
              </w:rPr>
              <w:t>1 Weeks</w:t>
            </w:r>
          </w:p>
        </w:tc>
      </w:tr>
    </w:tbl>
    <w:p w:rsidR="5DE00BF0" w:rsidP="7CB29D13" w:rsidRDefault="5DE00BF0" w14:paraId="5D56B1B5" w14:textId="1C94C360">
      <w:pPr>
        <w:pStyle w:val="Heading1"/>
        <w:bidi w:val="0"/>
        <w:spacing w:before="322" w:beforeAutospacing="off" w:after="322"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7. Stakeholders' Involvement</w:t>
      </w:r>
    </w:p>
    <w:p w:rsidR="5DE00BF0" w:rsidP="7CB29D13" w:rsidRDefault="5DE00BF0" w14:paraId="6E51122E" w14:textId="406AD887">
      <w:pPr>
        <w:bidi w:val="0"/>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 xml:space="preserve">Stakeholder engagement is critical to the successful delivery of the Emergency Reconstruction of the A449 project. Effective communication and collaboration with all relevant parties ensure that the project meets its </w:t>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objectives</w:t>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 adheres to safety and environmental standards, and minimises disruption to the local community (Project Management Institute, 2021).</w:t>
      </w:r>
    </w:p>
    <w:p w:rsidR="5DE00BF0" w:rsidP="7CB29D13" w:rsidRDefault="5DE00BF0" w14:paraId="270CE2A2" w14:textId="70BB49DE">
      <w:pPr>
        <w:bidi w:val="0"/>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Key stakeholders include:</w:t>
      </w:r>
    </w:p>
    <w:p w:rsidR="5DE00BF0" w:rsidP="7CB29D13" w:rsidRDefault="5DE00BF0" w14:paraId="4EE8F603" w14:textId="7A7427F5">
      <w:pPr>
        <w:bidi w:val="0"/>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Local Authorities (Worcester, Shrewsbury, Kidderminster):</w:t>
      </w:r>
      <w:r>
        <w:br/>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 xml:space="preserve">Responsible for approving the project, </w:t>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facilitating</w:t>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 xml:space="preserve"> planning permissions, and ensuring that local transport and community needs are considered. Their input is essential for integrating local priorities and addressing any community concerns (Department for Transport, 2023).</w:t>
      </w:r>
    </w:p>
    <w:p w:rsidR="5DE00BF0" w:rsidP="7CB29D13" w:rsidRDefault="5DE00BF0" w14:paraId="4D897AA7" w14:textId="066E4ED1">
      <w:pPr>
        <w:bidi w:val="0"/>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Department for Transport (DfT):</w:t>
      </w:r>
      <w:r>
        <w:br/>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 xml:space="preserve">Provides funding, regulatory oversight, and guidance on national transport standards. The DfT ensures the project aligns with broader transport policies and </w:t>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maintains</w:t>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 xml:space="preserve"> accountability for public expenditure (Department for Transport, 2023).</w:t>
      </w:r>
    </w:p>
    <w:p w:rsidR="5DE00BF0" w:rsidP="7CB29D13" w:rsidRDefault="5DE00BF0" w14:paraId="3E03A366" w14:textId="506DAA36">
      <w:pPr>
        <w:bidi w:val="0"/>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Environment Agency:</w:t>
      </w:r>
      <w:r>
        <w:br/>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 xml:space="preserve">Oversees the implementation of flood resilience measures, ensuring all works </w:t>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comply with</w:t>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 xml:space="preserve"> environmental regulations. Their role is crucial in </w:t>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maintaining</w:t>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 xml:space="preserve"> sustainable drainage solutions and reducing the risk of future flood damage (Environment Agency, 2023).</w:t>
      </w:r>
    </w:p>
    <w:p w:rsidR="5DE00BF0" w:rsidP="7CB29D13" w:rsidRDefault="5DE00BF0" w14:paraId="74457C3D" w14:textId="0576459F">
      <w:pPr>
        <w:bidi w:val="0"/>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Emergency Services:</w:t>
      </w:r>
      <w:r>
        <w:br/>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Maintain safe access routes during construction, manage traffic rerouting, and ensure that emergency response times are not compromised. Their involvement is vital for public safety throughout the project.</w:t>
      </w:r>
    </w:p>
    <w:p w:rsidR="5DE00BF0" w:rsidP="7CB29D13" w:rsidRDefault="5DE00BF0" w14:paraId="629983DE" w14:textId="4899BF87">
      <w:pPr>
        <w:bidi w:val="0"/>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Residents and Businesses:</w:t>
      </w:r>
      <w:r>
        <w:br/>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 xml:space="preserve">Directly affected by road closures and construction activity. Regular communication with these stakeholders, including updates and consultation opportunities, helps to minimise disruption and </w:t>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maintain</w:t>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 xml:space="preserve"> community trust (Kerzner, 2022).</w:t>
      </w:r>
    </w:p>
    <w:p w:rsidR="5DE00BF0" w:rsidP="7CB29D13" w:rsidRDefault="5DE00BF0" w14:paraId="27D360BF" w14:textId="6E7A5A33">
      <w:pPr>
        <w:bidi w:val="0"/>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Contractors and Suppliers:</w:t>
      </w:r>
      <w:r>
        <w:br/>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Responsible for delivering construction work, sourcing materials, and adhering to safety and quality standards. Close coordination ensures that work is completed efficiently, on schedule, and within budget (Project Management Institute, 2021).</w:t>
      </w:r>
    </w:p>
    <w:p w:rsidR="5DE00BF0" w:rsidP="7CB29D13" w:rsidRDefault="5DE00BF0" w14:paraId="46485F62" w14:textId="163844CA">
      <w:pPr>
        <w:bidi w:val="0"/>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 xml:space="preserve">To </w:t>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maintain</w:t>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 xml:space="preserve"> alignment across all stakeholders, the project will implement a structured communication plan. This includes regular stakeholder meetings, progress updates, and feedback channels to address concerns promptly. By embedding stakeholder engagement throughout the project lifecycle, the reconstruction of the A449 can achieve both operational efficiency and long-term resilience while </w:t>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maintaining</w:t>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 xml:space="preserve"> public confidence (Kerzner, 2022).</w:t>
      </w:r>
    </w:p>
    <w:p w:rsidR="5DE00BF0" w:rsidP="7CB29D13" w:rsidRDefault="5DE00BF0" w14:paraId="5CADCFD0" w14:textId="1D8F3B05">
      <w:pPr>
        <w:pStyle w:val="Heading1"/>
        <w:bidi w:val="0"/>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8. Allocation of Resources</w:t>
      </w:r>
    </w:p>
    <w:p w:rsidR="5DE00BF0" w:rsidP="7CB29D13" w:rsidRDefault="5DE00BF0" w14:paraId="29C56109" w14:textId="0080CCF4">
      <w:pPr>
        <w:bidi w:val="0"/>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 xml:space="preserve">Efficient allocation of resources is critical to the successful and </w:t>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timely</w:t>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 xml:space="preserve"> completion of the Emergency Reconstruction of the A449 project. Effective planning ensures that all human, material, and financial resources are deployed appropriately to meet project </w:t>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objectives</w:t>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 xml:space="preserve">, minimise delays, and </w:t>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maintain</w:t>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 xml:space="preserve"> safety standards (Project Management Institute, 2021).</w:t>
      </w:r>
    </w:p>
    <w:p w:rsidR="5DE00BF0" w:rsidP="7CB29D13" w:rsidRDefault="5DE00BF0" w14:paraId="58572849" w14:textId="4E541BE4">
      <w:pPr>
        <w:pStyle w:val="Heading3"/>
        <w:bidi w:val="0"/>
        <w:spacing w:before="281" w:beforeAutospacing="off" w:after="281"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Human Resources</w:t>
      </w:r>
    </w:p>
    <w:p w:rsidR="5DE00BF0" w:rsidP="7CB29D13" w:rsidRDefault="5DE00BF0" w14:paraId="3F86DD09" w14:textId="1FC78BEB">
      <w:pPr>
        <w:bidi w:val="0"/>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Project Manager:</w:t>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 xml:space="preserve"> Oversees the overall project, coordinates stakeholders, and ensures milestones are met.</w:t>
      </w:r>
    </w:p>
    <w:p w:rsidR="5DE00BF0" w:rsidP="7CB29D13" w:rsidRDefault="5DE00BF0" w14:paraId="64918C86" w14:textId="6CA37FF6">
      <w:pPr>
        <w:bidi w:val="0"/>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Civil Engineers:</w:t>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 xml:space="preserve"> Responsible for designing and supervising reconstruction work, including flood-resilient infrastructure.</w:t>
      </w:r>
    </w:p>
    <w:p w:rsidR="5DE00BF0" w:rsidP="7CB29D13" w:rsidRDefault="5DE00BF0" w14:paraId="3DDE5543" w14:textId="52AD8198">
      <w:pPr>
        <w:bidi w:val="0"/>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Construction Workers:</w:t>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 xml:space="preserve"> Execute on-site repairs, road resurfacing, and drainage improvements.</w:t>
      </w:r>
    </w:p>
    <w:p w:rsidR="5DE00BF0" w:rsidP="7CB29D13" w:rsidRDefault="5DE00BF0" w14:paraId="2AE91D2D" w14:textId="32255EFD">
      <w:pPr>
        <w:bidi w:val="0"/>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Health &amp; Safety Officers:</w:t>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 xml:space="preserve"> Monitor compliance with safety standards, risk assessments, and safe working practices.</w:t>
      </w:r>
    </w:p>
    <w:p w:rsidR="5DE00BF0" w:rsidP="7CB29D13" w:rsidRDefault="5DE00BF0" w14:paraId="2B713E51" w14:textId="616C797B">
      <w:pPr>
        <w:bidi w:val="0"/>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Environmental Experts:</w:t>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 xml:space="preserve"> Ensure that flood resilience measures </w:t>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comply with</w:t>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 xml:space="preserve"> environmental regulations (Environment Agency, 2023).</w:t>
      </w:r>
    </w:p>
    <w:p w:rsidR="5DE00BF0" w:rsidP="7CB29D13" w:rsidRDefault="5DE00BF0" w14:paraId="0E90930D" w14:textId="5D98C528">
      <w:pPr>
        <w:bidi w:val="0"/>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Community Relations Officers:</w:t>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Maintain</w:t>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 xml:space="preserve"> communication with residents, businesses, and local authorities to minimise disruption and provide </w:t>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timely</w:t>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 xml:space="preserve"> updates.</w:t>
      </w:r>
    </w:p>
    <w:p w:rsidR="5DE00BF0" w:rsidP="7CB29D13" w:rsidRDefault="5DE00BF0" w14:paraId="266CE93C" w14:textId="2CBB4470">
      <w:pPr>
        <w:pStyle w:val="Heading3"/>
        <w:bidi w:val="0"/>
        <w:spacing w:before="281" w:beforeAutospacing="off" w:after="281"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Material Resources</w:t>
      </w:r>
    </w:p>
    <w:p w:rsidR="5DE00BF0" w:rsidP="7CB29D13" w:rsidRDefault="5DE00BF0" w14:paraId="2A7A1E4F" w14:textId="1F15FD45">
      <w:pPr>
        <w:bidi w:val="0"/>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Flood-resilient construction materials, including permeable asphalt, reinforced drainage systems, and flood barriers.</w:t>
      </w:r>
    </w:p>
    <w:p w:rsidR="5DE00BF0" w:rsidP="7CB29D13" w:rsidRDefault="5DE00BF0" w14:paraId="6FCBC244" w14:textId="05D8920D">
      <w:pPr>
        <w:bidi w:val="0"/>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Safety equipment, such as traffic cones, signage, and protective gear.</w:t>
      </w:r>
    </w:p>
    <w:p w:rsidR="5DE00BF0" w:rsidP="7CB29D13" w:rsidRDefault="5DE00BF0" w14:paraId="0F7A9AB9" w14:textId="6E0DCC01">
      <w:pPr>
        <w:bidi w:val="0"/>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Construction machinery, including excavators, bulldozers, and other heavy equipment necessary for efficient on-site operations.</w:t>
      </w:r>
    </w:p>
    <w:p w:rsidR="5DE00BF0" w:rsidP="7CB29D13" w:rsidRDefault="5DE00BF0" w14:paraId="1A869E0E" w14:textId="6ED5CF05">
      <w:pPr>
        <w:pStyle w:val="Heading3"/>
        <w:bidi w:val="0"/>
        <w:spacing w:before="281" w:beforeAutospacing="off" w:after="281"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Financial Resources</w:t>
      </w:r>
    </w:p>
    <w:p w:rsidR="5DE00BF0" w:rsidP="7CB29D13" w:rsidRDefault="5DE00BF0" w14:paraId="632DA4D0" w14:textId="029C06A7">
      <w:pPr>
        <w:bidi w:val="0"/>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Detailed budget allocations for each project stage, including repairs, materials, labour, and flood-resilience enhancements.</w:t>
      </w:r>
    </w:p>
    <w:p w:rsidR="5DE00BF0" w:rsidP="7CB29D13" w:rsidRDefault="5DE00BF0" w14:paraId="2354047B" w14:textId="593032DE">
      <w:pPr>
        <w:bidi w:val="0"/>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 xml:space="preserve">Contingency funds to accommodate unforeseen costs, such as weather-related delays, supply chain disruptions, or </w:t>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additional</w:t>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 xml:space="preserve"> safety measures (Kerzner, 2022).</w:t>
      </w:r>
    </w:p>
    <w:p w:rsidR="5DE00BF0" w:rsidP="7CB29D13" w:rsidRDefault="5DE00BF0" w14:paraId="03F03622" w14:textId="5DE7D7CB">
      <w:pPr>
        <w:bidi w:val="0"/>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 xml:space="preserve">By carefully </w:t>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allocating</w:t>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 xml:space="preserve"> these resources and </w:t>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monitoring</w:t>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 xml:space="preserve"> their utilisation throughout the project lifecycle, the A449 reconstruction can be completed safely, on schedule, and within budget, while ensuring long-term resilience and minimal disruption to local communities and transport networks.</w:t>
      </w:r>
    </w:p>
    <w:p w:rsidR="5DE00BF0" w:rsidP="7CB29D13" w:rsidRDefault="5DE00BF0" w14:paraId="76FB73D1" w14:textId="3BBC324B">
      <w:pPr>
        <w:bidi w:val="0"/>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9. Risk Analysis</w:t>
      </w:r>
    </w:p>
    <w:p w:rsidR="5DE00BF0" w:rsidP="7CB29D13" w:rsidRDefault="5DE00BF0" w14:paraId="7D38E0F1" w14:textId="0144685C">
      <w:pPr>
        <w:bidi w:val="0"/>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 xml:space="preserve">Effective risk management is essential to the successful completion of the Emergency Reconstruction of the A449 project. By proactively </w:t>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identifying</w:t>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 xml:space="preserve"> potential risks and implementing mitigation strategies, the project team can minimise delays, control costs, and ensure the safety of both workers and the public (Project Management Institute, 2021).</w:t>
      </w:r>
    </w:p>
    <w:p w:rsidR="5DE00BF0" w:rsidP="7CB29D13" w:rsidRDefault="5DE00BF0" w14:paraId="67EDB252" w14:textId="2C9C781A">
      <w:pPr>
        <w:bidi w:val="0"/>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The following analysis outlines the primary risks, their likelihood, impact, and planned mitigation measures:</w:t>
      </w:r>
    </w:p>
    <w:p w:rsidR="5DE00BF0" w:rsidP="7CB29D13" w:rsidRDefault="5DE00BF0" w14:paraId="440F3A1E" w14:textId="16114E59">
      <w:pPr>
        <w:bidi w:val="0"/>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Weather Delays – High likelihood, High impact:</w:t>
      </w:r>
      <w:r>
        <w:br/>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 xml:space="preserve">Severe weather, particularly heavy rainfall, could impede construction progress and damage partially completed works. To mitigate this risk, weather forecasts will be </w:t>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monitored</w:t>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 xml:space="preserve"> closely, and the project timeline will include buffer periods to accommodate potential delays without </w:t>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impacting</w:t>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 xml:space="preserve"> the overall schedule (Environment Agency, 2023).</w:t>
      </w:r>
    </w:p>
    <w:p w:rsidR="5DE00BF0" w:rsidP="7CB29D13" w:rsidRDefault="5DE00BF0" w14:paraId="39797943" w14:textId="706E8685">
      <w:pPr>
        <w:bidi w:val="0"/>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Supply Chain Issues – Medium likelihood, medium impact:</w:t>
      </w:r>
      <w:r>
        <w:br/>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 xml:space="preserve">Delays in the delivery of construction materials could slow progress. This will be managed by working with multiple suppliers, </w:t>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establishing</w:t>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 xml:space="preserve"> backup procurement options, and </w:t>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maintaining</w:t>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 xml:space="preserve"> advance orders for critical materials such as flood-resilient asphalt and drainage components (Kerzner, 2022).</w:t>
      </w:r>
    </w:p>
    <w:p w:rsidR="5DE00BF0" w:rsidP="7CB29D13" w:rsidRDefault="5DE00BF0" w14:paraId="0E06FEDE" w14:textId="05714AFC">
      <w:pPr>
        <w:bidi w:val="0"/>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Safety Incidents – Low likelihood, High impact:</w:t>
      </w:r>
      <w:r>
        <w:br/>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Construction sites carry inherent hazards. Strict health and safety protocols will be enforced, including daily safety briefings, routine site inspections, and mandatory use of protective equipment to reduce the likelihood and severity of incidents.</w:t>
      </w:r>
    </w:p>
    <w:p w:rsidR="5DE00BF0" w:rsidP="7CB29D13" w:rsidRDefault="5DE00BF0" w14:paraId="6D95C7B4" w14:textId="6FC1A3CB">
      <w:pPr>
        <w:bidi w:val="0"/>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Budget Overruns – Medium likelihood, High impact:</w:t>
      </w:r>
      <w:r>
        <w:br/>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 xml:space="preserve">Unexpected costs could arise due to material price fluctuations or unforeseen technical challenges. Continuous monitoring of expenses, regular budget reviews, and the allocation of contingency funds will help ensure that the project </w:t>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remains</w:t>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 xml:space="preserve"> financially controlled (Project Management Institute, 2021).</w:t>
      </w:r>
    </w:p>
    <w:p w:rsidR="5DE00BF0" w:rsidP="7CB29D13" w:rsidRDefault="5DE00BF0" w14:paraId="3CABB9B4" w14:textId="461A4980">
      <w:pPr>
        <w:bidi w:val="0"/>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Public Disruption – Medium likelihood, medium impact:</w:t>
      </w:r>
      <w:r>
        <w:br/>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 xml:space="preserve">Road closures and construction activity may inconvenience residents, businesses, and emergency services. Clear communication strategies, including regular updates, public notices, and well-planned alternative traffic routes, will minimise disruption and </w:t>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maintain</w:t>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 xml:space="preserve"> community trust.</w:t>
      </w:r>
    </w:p>
    <w:p w:rsidR="5DE00BF0" w:rsidP="7CB29D13" w:rsidRDefault="5DE00BF0" w14:paraId="025A1D6B" w14:textId="56218997">
      <w:pPr>
        <w:bidi w:val="0"/>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 xml:space="preserve">By integrating these mitigation strategies into the project plan, the reconstruction team can respond effectively to challenges as they arise, ensuring that the A449 is restored safely, efficiently, and with enhanced resilience to future flooding events. Regular risk reviews will be conducted throughout the project lifecycle to adapt strategies as </w:t>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required</w:t>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maintaining</w:t>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 xml:space="preserve"> both operational efficiency and stakeholder confidence (Kerzner, 2022).</w:t>
      </w:r>
    </w:p>
    <w:p w:rsidR="5DE00BF0" w:rsidP="7CB29D13" w:rsidRDefault="5DE00BF0" w14:paraId="199BBBC6" w14:textId="12258860">
      <w:pPr>
        <w:pStyle w:val="Heading1"/>
        <w:bidi w:val="0"/>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10. Conclusion</w:t>
      </w:r>
    </w:p>
    <w:p w:rsidR="5DE00BF0" w:rsidP="7CB29D13" w:rsidRDefault="5DE00BF0" w14:paraId="68B575A7" w14:textId="7446A157">
      <w:pPr>
        <w:bidi w:val="0"/>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 xml:space="preserve">This Project Management Plan provides a structured framework for the emergency reconstruction of the A449 transport corridor, addressing the critical components necessary for successful delivery. By clearly defining the project scope, outlining stakeholder engagement strategies, </w:t>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establishing</w:t>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 xml:space="preserve"> a robust risk management approach, and </w:t>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allocating</w:t>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 xml:space="preserve"> resources efficiently, the plan ensures that the reconstruction can be completed safely, on time, and within the </w:t>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allocated</w:t>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 xml:space="preserve"> budget (Project Management Institute, 2021). Furthermore, the integration of flood-resilient infrastructure and effective stakeholder collaboration strengthens the long-term sustainability of the transport network, ensuring that the A449 continues to support regional mobility, economic activity, and community connectivity (Department for Transport, 2023).</w:t>
      </w:r>
    </w:p>
    <w:p w:rsidR="5DE00BF0" w:rsidP="7CB29D13" w:rsidRDefault="5DE00BF0" w14:paraId="650C6897" w14:textId="35AE9DE5">
      <w:pPr>
        <w:bidi w:val="0"/>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 xml:space="preserve">The incorporation of flood resilience measures including reinforced drainage systems, flood-resistant materials, and improved safety protocols enhances the long-term durability of the A449, reducing the likelihood of future disruptions caused by extreme weather events (Environment Agency, 2023). This not only </w:t>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benefits</w:t>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 xml:space="preserve"> the local community, commuters, and businesses but also supports broader regional transport networks by </w:t>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maintaining</w:t>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 xml:space="preserve"> continuity of essential services (Department for Transport, 2023).</w:t>
      </w:r>
    </w:p>
    <w:p w:rsidR="5DE00BF0" w:rsidP="7CB29D13" w:rsidRDefault="5DE00BF0" w14:paraId="7D8779D4" w14:textId="6F542AA9">
      <w:pPr>
        <w:bidi w:val="0"/>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Ongoing communication with stakeholders, including local authorities, the Department for Transport, the Environment Agency, emergency services, residents, and contractors, will ensure alignment throughout the project lifecycle. Regular updates, meetings, and feedback mechanisms will help to manage expectations, address concerns, and foster collaboration, which is widely recognised as a key factor in successful project delivery (Project Management Institute, 2021; Kerzner, 2022).</w:t>
      </w:r>
    </w:p>
    <w:p w:rsidR="5DE00BF0" w:rsidP="7CB29D13" w:rsidRDefault="5DE00BF0" w14:paraId="57CAEB64" w14:textId="3AC00009">
      <w:pPr>
        <w:bidi w:val="0"/>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 xml:space="preserve">By combining meticulous planning, proactive risk mitigation, and effective stakeholder engagement, this plan provides a clear roadmap for restoring the A449. </w:t>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Ultimately, it</w:t>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 xml:space="preserve"> supports the </w:t>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timely</w:t>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 xml:space="preserve"> reopening of a critical transport route while improving resilience to future flooding, contributing to the safety, connectivity, and sustainability of the West Midlands transport infrastructure (Department for Transport, 2023).</w:t>
      </w:r>
    </w:p>
    <w:p w:rsidR="5DE00BF0" w:rsidP="7CB29D13" w:rsidRDefault="5DE00BF0" w14:paraId="4F8E8E60" w14:textId="7094C7EF">
      <w:pPr>
        <w:pStyle w:val="Normal"/>
        <w:bidi w:val="0"/>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References</w:t>
      </w:r>
    </w:p>
    <w:p w:rsidR="0DAC30F7" w:rsidP="7CB29D13" w:rsidRDefault="0DAC30F7" w14:paraId="51A5CDA3" w14:textId="67ECB9F2">
      <w:pPr>
        <w:pStyle w:val="Normal"/>
        <w:bidi w:val="0"/>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5DE00BF0" w:rsidP="7CB29D13" w:rsidRDefault="5DE00BF0" w14:paraId="7836CC13" w14:textId="1EA99ACB">
      <w:pPr>
        <w:pStyle w:val="Normal"/>
        <w:bidi w:val="0"/>
        <w:spacing w:after="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 xml:space="preserve">Department for Transport (2023) </w:t>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Transport infrastructure resilience and adaptation guidance</w:t>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 London: UK Government.</w:t>
      </w:r>
    </w:p>
    <w:p w:rsidR="5DE00BF0" w:rsidP="7CB29D13" w:rsidRDefault="5DE00BF0" w14:paraId="235484DE" w14:textId="5AC5DAAF">
      <w:pPr>
        <w:bidi w:val="0"/>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 xml:space="preserve">Environment Agency (2023) </w:t>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Flood and coastal risk management strategy for England</w:t>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 London: Environment Agency.</w:t>
      </w:r>
    </w:p>
    <w:p w:rsidR="5DE00BF0" w:rsidP="7CB29D13" w:rsidRDefault="5DE00BF0" w14:paraId="65F1BAD3" w14:textId="5E7A673B">
      <w:pPr>
        <w:bidi w:val="0"/>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 xml:space="preserve">Kerzner, H. (2022) </w:t>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Project Management: A Systems Approach to Planning, Scheduling, and Controlling</w:t>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 xml:space="preserve">. 13th </w:t>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edn</w:t>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 Hoboken: Wiley.</w:t>
      </w:r>
    </w:p>
    <w:p w:rsidR="5DE00BF0" w:rsidP="7CB29D13" w:rsidRDefault="5DE00BF0" w14:paraId="0C3592B1" w14:textId="0BE969C2">
      <w:pPr>
        <w:bidi w:val="0"/>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 xml:space="preserve">Project Management Institute (2021) </w:t>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A Guide to the Project Management Body of Knowledge (PMBOK Guide)</w:t>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 xml:space="preserve">. 7th </w:t>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edn</w:t>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 Pennsylvania: PMI.</w:t>
      </w:r>
    </w:p>
    <w:p w:rsidR="5DE00BF0" w:rsidP="7CB29D13" w:rsidRDefault="5DE00BF0" w14:paraId="69345EBC" w14:textId="5B114B4A">
      <w:pPr>
        <w:bidi w:val="0"/>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 xml:space="preserve">Department for Transport (2023) </w:t>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Transport infrastructure resilience and adaptation guidance</w:t>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 London: UK Government.</w:t>
      </w:r>
    </w:p>
    <w:p w:rsidR="5DE00BF0" w:rsidP="7CB29D13" w:rsidRDefault="5DE00BF0" w14:paraId="55DA90D2" w14:textId="19D345B0">
      <w:pPr>
        <w:bidi w:val="0"/>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 xml:space="preserve">Environment Agency (2023) </w:t>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Flood and coastal risk management strategy for England</w:t>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 London: Environment Agency.</w:t>
      </w:r>
    </w:p>
    <w:p w:rsidR="5DE00BF0" w:rsidP="7CB29D13" w:rsidRDefault="5DE00BF0" w14:paraId="69AA6C7C" w14:textId="228E0924">
      <w:pPr>
        <w:bidi w:val="0"/>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 xml:space="preserve">Kerzner, H. (2022) </w:t>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Project Management: A Systems Approach to Planning, Scheduling, and Controlling</w:t>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 xml:space="preserve">. 13th </w:t>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edn</w:t>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 Hoboken: Wiley.</w:t>
      </w:r>
    </w:p>
    <w:p w:rsidR="5DE00BF0" w:rsidP="7CB29D13" w:rsidRDefault="5DE00BF0" w14:paraId="33F3BF08" w14:textId="38C376C0">
      <w:pPr>
        <w:bidi w:val="0"/>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 xml:space="preserve">Project Management Institute (2021) </w:t>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A Guide to the Project Management Body of Knowledge (PMBOK Guide)</w:t>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 xml:space="preserve">. 7th </w:t>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edn</w:t>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 Pennsylvania: PMI.</w:t>
      </w:r>
    </w:p>
    <w:p w:rsidR="5DE00BF0" w:rsidP="7CB29D13" w:rsidRDefault="5DE00BF0" w14:paraId="6CF37323" w14:textId="3D30810A">
      <w:pPr>
        <w:bidi w:val="0"/>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 xml:space="preserve">Department for Transport (2023) </w:t>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Transport infrastructure resilience and adaptation guidance</w:t>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 London: UK Government.</w:t>
      </w:r>
    </w:p>
    <w:p w:rsidR="5DE00BF0" w:rsidP="7CB29D13" w:rsidRDefault="5DE00BF0" w14:paraId="0374CFC8" w14:textId="7EEFBB17">
      <w:pPr>
        <w:bidi w:val="0"/>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 xml:space="preserve">Environment Agency (2023) </w:t>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Flood and coastal risk management strategy for England</w:t>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 London: Environment Agency.</w:t>
      </w:r>
    </w:p>
    <w:p w:rsidR="5DE00BF0" w:rsidP="7CB29D13" w:rsidRDefault="5DE00BF0" w14:paraId="77DE6F69" w14:textId="461D3BD6">
      <w:pPr>
        <w:bidi w:val="0"/>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 xml:space="preserve">Kerzner, H. (2022) </w:t>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Project Management: A Systems Approach to Planning, Scheduling, and Controlling</w:t>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 xml:space="preserve">. 13th </w:t>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edn</w:t>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 Hoboken: Wiley.</w:t>
      </w:r>
    </w:p>
    <w:p w:rsidR="0DAC30F7" w:rsidP="7CB29D13" w:rsidRDefault="0DAC30F7" w14:paraId="0CA14759" w14:textId="72F3FAEE">
      <w:pPr>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 xml:space="preserve">Project Management Institute (2021) </w:t>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A Guide to the Project Management Body of Knowledge (PMBOK Guide)</w:t>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 xml:space="preserve">. 7th </w:t>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edn</w:t>
      </w:r>
      <w:r w:rsidRPr="7CB29D13" w:rsidR="2A60D53C">
        <w:rPr>
          <w:rFonts w:ascii="Arial" w:hAnsi="Arial" w:eastAsia="Arial" w:cs="Arial"/>
          <w:b w:val="0"/>
          <w:bCs w:val="0"/>
          <w:i w:val="0"/>
          <w:iCs w:val="0"/>
          <w:caps w:val="0"/>
          <w:smallCaps w:val="0"/>
          <w:noProof w:val="0"/>
          <w:color w:val="000000" w:themeColor="text1" w:themeTint="FF" w:themeShade="FF"/>
          <w:sz w:val="22"/>
          <w:szCs w:val="22"/>
          <w:lang w:val="en-GB"/>
        </w:rPr>
        <w:t>. Pennsylvania: PMI.</w:t>
      </w:r>
    </w:p>
    <w:p w:rsidR="48EC11FC" w:rsidP="7CB29D13" w:rsidRDefault="48EC11FC" w14:paraId="3235847E" w14:textId="4482B376">
      <w:pPr>
        <w:spacing w:line="360" w:lineRule="auto"/>
        <w:rPr>
          <w:rFonts w:ascii="Arial" w:hAnsi="Arial" w:eastAsia="Arial" w:cs="Arial"/>
          <w:b w:val="0"/>
          <w:bCs w:val="0"/>
          <w:i w:val="0"/>
          <w:iCs w:val="0"/>
          <w:sz w:val="22"/>
          <w:szCs w:val="22"/>
        </w:rPr>
      </w:pPr>
    </w:p>
    <w:sectPr w:rsidRPr="00A41665" w:rsidR="00F432CC">
      <w:pgSz w:w="11906" w:h="16838" w:orient="portrait"/>
      <w:pgMar w:top="1440" w:right="1440" w:bottom="1440" w:left="1440" w:header="708" w:footer="708" w:gutter="0"/>
      <w:cols w:space="708"/>
      <w:docGrid w:linePitch="360"/>
      <w:headerReference w:type="default" r:id="Rf2671d35e9e640ab"/>
      <w:footerReference w:type="default" r:id="R73202b2821ba4f8b"/>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0DAC30F7" w:rsidTr="0DAC30F7" w14:paraId="25E62410">
      <w:trPr>
        <w:trHeight w:val="300"/>
      </w:trPr>
      <w:tc>
        <w:tcPr>
          <w:tcW w:w="3005" w:type="dxa"/>
          <w:tcMar/>
        </w:tcPr>
        <w:p w:rsidR="0DAC30F7" w:rsidP="0DAC30F7" w:rsidRDefault="0DAC30F7" w14:paraId="36B53D37" w14:textId="4C312ABF">
          <w:pPr>
            <w:pStyle w:val="Header"/>
            <w:bidi w:val="0"/>
            <w:ind w:left="-115"/>
            <w:jc w:val="left"/>
          </w:pPr>
        </w:p>
      </w:tc>
      <w:tc>
        <w:tcPr>
          <w:tcW w:w="3005" w:type="dxa"/>
          <w:tcMar/>
        </w:tcPr>
        <w:p w:rsidR="0DAC30F7" w:rsidP="0DAC30F7" w:rsidRDefault="0DAC30F7" w14:paraId="5BC4388C" w14:textId="26D2E05A">
          <w:pPr>
            <w:pStyle w:val="Header"/>
            <w:bidi w:val="0"/>
            <w:jc w:val="center"/>
          </w:pPr>
        </w:p>
      </w:tc>
      <w:tc>
        <w:tcPr>
          <w:tcW w:w="3005" w:type="dxa"/>
          <w:tcMar/>
        </w:tcPr>
        <w:p w:rsidR="0DAC30F7" w:rsidP="0DAC30F7" w:rsidRDefault="0DAC30F7" w14:paraId="759AD0DF" w14:textId="0DB0408A">
          <w:pPr>
            <w:pStyle w:val="Header"/>
            <w:bidi w:val="0"/>
            <w:ind w:right="-115"/>
            <w:jc w:val="right"/>
          </w:pPr>
        </w:p>
      </w:tc>
    </w:tr>
  </w:tbl>
  <w:p w:rsidR="0DAC30F7" w:rsidP="0DAC30F7" w:rsidRDefault="0DAC30F7" w14:paraId="549FDC4B" w14:textId="4E9128CD">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0DAC30F7" w:rsidTr="0DAC30F7" w14:paraId="6B55243F">
      <w:trPr>
        <w:trHeight w:val="300"/>
      </w:trPr>
      <w:tc>
        <w:tcPr>
          <w:tcW w:w="3005" w:type="dxa"/>
          <w:tcMar/>
        </w:tcPr>
        <w:p w:rsidR="0DAC30F7" w:rsidP="0DAC30F7" w:rsidRDefault="0DAC30F7" w14:paraId="60E41693" w14:textId="38A61966">
          <w:pPr>
            <w:pStyle w:val="Header"/>
            <w:bidi w:val="0"/>
            <w:ind w:left="-115"/>
            <w:jc w:val="left"/>
          </w:pPr>
        </w:p>
      </w:tc>
      <w:tc>
        <w:tcPr>
          <w:tcW w:w="3005" w:type="dxa"/>
          <w:tcMar/>
        </w:tcPr>
        <w:p w:rsidR="0DAC30F7" w:rsidP="0DAC30F7" w:rsidRDefault="0DAC30F7" w14:paraId="6D9A0CF5" w14:textId="5941AC36">
          <w:pPr>
            <w:pStyle w:val="Header"/>
            <w:bidi w:val="0"/>
            <w:jc w:val="center"/>
          </w:pPr>
        </w:p>
      </w:tc>
      <w:tc>
        <w:tcPr>
          <w:tcW w:w="3005" w:type="dxa"/>
          <w:tcMar/>
        </w:tcPr>
        <w:p w:rsidR="0DAC30F7" w:rsidP="0DAC30F7" w:rsidRDefault="0DAC30F7" w14:paraId="401BCFAB" w14:textId="67D3D6D6">
          <w:pPr>
            <w:pStyle w:val="Header"/>
            <w:bidi w:val="0"/>
            <w:ind w:right="-115"/>
            <w:jc w:val="right"/>
          </w:pPr>
        </w:p>
      </w:tc>
    </w:tr>
  </w:tbl>
  <w:p w:rsidR="0DAC30F7" w:rsidP="0DAC30F7" w:rsidRDefault="0DAC30F7" w14:paraId="11335C84" w14:textId="2A77E019">
    <w:pPr>
      <w:pStyle w:val="Header"/>
      <w:bidi w:val="0"/>
    </w:pPr>
  </w:p>
</w:hdr>
</file>

<file path=word/intelligence2.xml><?xml version="1.0" encoding="utf-8"?>
<int2:intelligence xmlns:int2="http://schemas.microsoft.com/office/intelligence/2020/intelligence">
  <int2:observations>
    <int2:textHash int2:hashCode="jGCDe5+E6JlttM" int2:id="Kyi0qJI1">
      <int2:state int2:type="spell" int2:value="Rejected"/>
    </int2:textHash>
    <int2:textHash int2:hashCode="QgmNU58P0unWdN" int2:id="GyyfZUIs">
      <int2:state int2:type="spell" int2:value="Rejected"/>
    </int2:textHash>
    <int2:textHash int2:hashCode="wNZtcQP2OLctw0" int2:id="A066s6SH">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8">
    <w:nsid w:val="1b7efef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7010ecb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3df94af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3dad437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e81930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4b96de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3930a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766a1f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zoom w:percent="100"/>
  <w:proofState w:spelling="clean" w:grammar="dirty"/>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32CC"/>
    <w:rsid w:val="003521E4"/>
    <w:rsid w:val="00380000"/>
    <w:rsid w:val="004C0807"/>
    <w:rsid w:val="00A41665"/>
    <w:rsid w:val="00A4312F"/>
    <w:rsid w:val="00F432CC"/>
    <w:rsid w:val="01E27D11"/>
    <w:rsid w:val="02A36960"/>
    <w:rsid w:val="05AF39FB"/>
    <w:rsid w:val="066579D6"/>
    <w:rsid w:val="06B47DE8"/>
    <w:rsid w:val="06D56E40"/>
    <w:rsid w:val="078CEE58"/>
    <w:rsid w:val="08C0CF67"/>
    <w:rsid w:val="0917E418"/>
    <w:rsid w:val="093351EA"/>
    <w:rsid w:val="0A3113BB"/>
    <w:rsid w:val="0ABCAFBE"/>
    <w:rsid w:val="0C608B85"/>
    <w:rsid w:val="0DAC30F7"/>
    <w:rsid w:val="0FB807FD"/>
    <w:rsid w:val="1195D4F2"/>
    <w:rsid w:val="11A941A5"/>
    <w:rsid w:val="14E38433"/>
    <w:rsid w:val="14F80911"/>
    <w:rsid w:val="15913D1A"/>
    <w:rsid w:val="15E4F9E7"/>
    <w:rsid w:val="1615D29E"/>
    <w:rsid w:val="1615D29E"/>
    <w:rsid w:val="16A38CE7"/>
    <w:rsid w:val="16F1B4FE"/>
    <w:rsid w:val="17933890"/>
    <w:rsid w:val="194B72F6"/>
    <w:rsid w:val="19F02460"/>
    <w:rsid w:val="1A4696D7"/>
    <w:rsid w:val="1AB6AD5F"/>
    <w:rsid w:val="1ADDF72F"/>
    <w:rsid w:val="1BBB08F5"/>
    <w:rsid w:val="1C2EB06E"/>
    <w:rsid w:val="1DBD6A62"/>
    <w:rsid w:val="1EA478BB"/>
    <w:rsid w:val="1FAF69EF"/>
    <w:rsid w:val="1FF019DA"/>
    <w:rsid w:val="2088785E"/>
    <w:rsid w:val="2088785E"/>
    <w:rsid w:val="211D4741"/>
    <w:rsid w:val="21225376"/>
    <w:rsid w:val="213B14FE"/>
    <w:rsid w:val="214B154C"/>
    <w:rsid w:val="21FEDC20"/>
    <w:rsid w:val="23466342"/>
    <w:rsid w:val="23466342"/>
    <w:rsid w:val="238192F4"/>
    <w:rsid w:val="239948BD"/>
    <w:rsid w:val="245FDE3D"/>
    <w:rsid w:val="2571365E"/>
    <w:rsid w:val="259BCEF1"/>
    <w:rsid w:val="25C7ADA0"/>
    <w:rsid w:val="272869CD"/>
    <w:rsid w:val="2773AD00"/>
    <w:rsid w:val="277F77A2"/>
    <w:rsid w:val="27851C31"/>
    <w:rsid w:val="279F8C66"/>
    <w:rsid w:val="27B7FA8B"/>
    <w:rsid w:val="28374D55"/>
    <w:rsid w:val="29AA8209"/>
    <w:rsid w:val="29C50335"/>
    <w:rsid w:val="2A60D53C"/>
    <w:rsid w:val="2AF06AC4"/>
    <w:rsid w:val="2B54BB41"/>
    <w:rsid w:val="2C1FA497"/>
    <w:rsid w:val="2C526ECF"/>
    <w:rsid w:val="2CF4FE86"/>
    <w:rsid w:val="2D3E3774"/>
    <w:rsid w:val="2D3E3774"/>
    <w:rsid w:val="2E4F7CEA"/>
    <w:rsid w:val="2E54AFFB"/>
    <w:rsid w:val="2F1BC9AE"/>
    <w:rsid w:val="2F4A2551"/>
    <w:rsid w:val="30E41038"/>
    <w:rsid w:val="30E41038"/>
    <w:rsid w:val="3211A66B"/>
    <w:rsid w:val="328C368D"/>
    <w:rsid w:val="32978A1A"/>
    <w:rsid w:val="32A965B0"/>
    <w:rsid w:val="343EE8FF"/>
    <w:rsid w:val="355F40B2"/>
    <w:rsid w:val="36B1A476"/>
    <w:rsid w:val="36C4A016"/>
    <w:rsid w:val="3854ABD3"/>
    <w:rsid w:val="3870302A"/>
    <w:rsid w:val="3917F4C6"/>
    <w:rsid w:val="39551F6C"/>
    <w:rsid w:val="3B409F10"/>
    <w:rsid w:val="3B46A03F"/>
    <w:rsid w:val="3BE45BE9"/>
    <w:rsid w:val="3C30DF12"/>
    <w:rsid w:val="3C30DF12"/>
    <w:rsid w:val="3C917DE5"/>
    <w:rsid w:val="3E0BB631"/>
    <w:rsid w:val="3E6A7FE0"/>
    <w:rsid w:val="3FDB0ADD"/>
    <w:rsid w:val="406D4E10"/>
    <w:rsid w:val="41B21D39"/>
    <w:rsid w:val="41B21D39"/>
    <w:rsid w:val="41DCA47B"/>
    <w:rsid w:val="42FCC6A5"/>
    <w:rsid w:val="436ED383"/>
    <w:rsid w:val="44435E29"/>
    <w:rsid w:val="44F16047"/>
    <w:rsid w:val="44F16047"/>
    <w:rsid w:val="45D4A3B3"/>
    <w:rsid w:val="461EA4C1"/>
    <w:rsid w:val="46900284"/>
    <w:rsid w:val="477E0724"/>
    <w:rsid w:val="48EC11FC"/>
    <w:rsid w:val="49EDC86B"/>
    <w:rsid w:val="4AF3D956"/>
    <w:rsid w:val="4C1FBC52"/>
    <w:rsid w:val="4CA0B0F6"/>
    <w:rsid w:val="4EBDEF41"/>
    <w:rsid w:val="4FD0CDB1"/>
    <w:rsid w:val="5018376C"/>
    <w:rsid w:val="518E5C20"/>
    <w:rsid w:val="51D9BA30"/>
    <w:rsid w:val="51DAC1E8"/>
    <w:rsid w:val="55103A40"/>
    <w:rsid w:val="560E4913"/>
    <w:rsid w:val="566D3A1D"/>
    <w:rsid w:val="56BE3652"/>
    <w:rsid w:val="57579731"/>
    <w:rsid w:val="594E793F"/>
    <w:rsid w:val="5A1762D6"/>
    <w:rsid w:val="5A2F7D05"/>
    <w:rsid w:val="5A5C618A"/>
    <w:rsid w:val="5A5C618A"/>
    <w:rsid w:val="5ACC8E1A"/>
    <w:rsid w:val="5ACF655B"/>
    <w:rsid w:val="5B7D4FEE"/>
    <w:rsid w:val="5BAD4A5D"/>
    <w:rsid w:val="5BAD4A5D"/>
    <w:rsid w:val="5BDBDC9B"/>
    <w:rsid w:val="5C529226"/>
    <w:rsid w:val="5DE00BF0"/>
    <w:rsid w:val="5ECB0B02"/>
    <w:rsid w:val="5F6F4691"/>
    <w:rsid w:val="601AECB8"/>
    <w:rsid w:val="616A1E44"/>
    <w:rsid w:val="61A7C93D"/>
    <w:rsid w:val="62CB702A"/>
    <w:rsid w:val="63460E4D"/>
    <w:rsid w:val="6387F0A1"/>
    <w:rsid w:val="6552B2FA"/>
    <w:rsid w:val="65DDAFFC"/>
    <w:rsid w:val="666F32F2"/>
    <w:rsid w:val="66D459A5"/>
    <w:rsid w:val="673FD41A"/>
    <w:rsid w:val="6891BF31"/>
    <w:rsid w:val="689D1CE1"/>
    <w:rsid w:val="68A91E51"/>
    <w:rsid w:val="6922C150"/>
    <w:rsid w:val="6926D48D"/>
    <w:rsid w:val="699C9260"/>
    <w:rsid w:val="69CE9419"/>
    <w:rsid w:val="6AB47C0C"/>
    <w:rsid w:val="6AF39B56"/>
    <w:rsid w:val="6B930DF8"/>
    <w:rsid w:val="6C4537F2"/>
    <w:rsid w:val="6CDE29D1"/>
    <w:rsid w:val="6DFD98A2"/>
    <w:rsid w:val="6F1DC351"/>
    <w:rsid w:val="6FC65C57"/>
    <w:rsid w:val="6FC65C57"/>
    <w:rsid w:val="70759FF4"/>
    <w:rsid w:val="70A54F26"/>
    <w:rsid w:val="70F59D3C"/>
    <w:rsid w:val="7149C057"/>
    <w:rsid w:val="715DA9A8"/>
    <w:rsid w:val="71EB9FF6"/>
    <w:rsid w:val="720E39C1"/>
    <w:rsid w:val="7308D9E3"/>
    <w:rsid w:val="733CE87A"/>
    <w:rsid w:val="735B94D4"/>
    <w:rsid w:val="735B94D4"/>
    <w:rsid w:val="736BF559"/>
    <w:rsid w:val="741B6EA5"/>
    <w:rsid w:val="764DC278"/>
    <w:rsid w:val="76F3B2DB"/>
    <w:rsid w:val="789FCA41"/>
    <w:rsid w:val="78EAAD09"/>
    <w:rsid w:val="7A2C958D"/>
    <w:rsid w:val="7A9B5E80"/>
    <w:rsid w:val="7AD3C2BB"/>
    <w:rsid w:val="7B339626"/>
    <w:rsid w:val="7B720061"/>
    <w:rsid w:val="7CB29D13"/>
    <w:rsid w:val="7ECAC79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6DD62B"/>
  <w15:chartTrackingRefBased/>
  <w15:docId w15:val="{65A9A122-7EBB-4B2B-A199-8F64E8CBD06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Theme="minorHAnsi" w:hAnsiTheme="minorHAnsi" w:eastAsiaTheme="minorEastAsia"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4C0807"/>
    <w:pPr>
      <w:spacing w:after="0" w:line="240" w:lineRule="auto"/>
    </w:pPr>
    <w:rPr>
      <w:rFonts w:ascii="Times New Roman" w:hAnsi="Times New Roman" w:eastAsia="Times New Roman" w:cs="Times New Roman"/>
      <w:kern w:val="0"/>
      <w:sz w:val="20"/>
      <w:szCs w:val="20"/>
      <w:lang w:eastAsia="en-GB"/>
      <w14:ligatures w14:val="none"/>
    </w:rPr>
  </w:style>
  <w:style w:type="paragraph" w:styleId="Heading3">
    <w:name w:val="heading 3"/>
    <w:basedOn w:val="Normal"/>
    <w:link w:val="Heading3Char"/>
    <w:uiPriority w:val="9"/>
    <w:qFormat/>
    <w:rsid w:val="00A4312F"/>
    <w:pPr>
      <w:spacing w:before="100" w:beforeAutospacing="1" w:after="100" w:afterAutospacing="1"/>
      <w:outlineLvl w:val="2"/>
    </w:pPr>
    <w:rPr>
      <w:b/>
      <w:bCs/>
      <w:sz w:val="27"/>
      <w:szCs w:val="27"/>
      <w:lang w:eastAsia="zh-CN"/>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3Char" w:customStyle="1">
    <w:name w:val="Heading 3 Char"/>
    <w:basedOn w:val="DefaultParagraphFont"/>
    <w:link w:val="Heading3"/>
    <w:uiPriority w:val="9"/>
    <w:rsid w:val="00A4312F"/>
    <w:rPr>
      <w:rFonts w:ascii="Times New Roman" w:hAnsi="Times New Roman" w:eastAsia="Times New Roman" w:cs="Times New Roman"/>
      <w:b/>
      <w:bCs/>
      <w:kern w:val="0"/>
      <w:sz w:val="27"/>
      <w:szCs w:val="27"/>
      <w14:ligatures w14:val="none"/>
    </w:rPr>
  </w:style>
  <w:style w:type="paragraph" w:styleId="NormalWeb">
    <w:name w:val="Normal (Web)"/>
    <w:basedOn w:val="Normal"/>
    <w:uiPriority w:val="99"/>
    <w:semiHidden/>
    <w:unhideWhenUsed/>
    <w:rsid w:val="00A4312F"/>
    <w:pPr>
      <w:spacing w:before="100" w:beforeAutospacing="1" w:after="100" w:afterAutospacing="1"/>
    </w:pPr>
    <w:rPr>
      <w:sz w:val="24"/>
      <w:szCs w:val="24"/>
      <w:lang w:eastAsia="zh-CN"/>
    </w:rPr>
  </w:style>
  <w:style w:type="character" w:styleId="Strong">
    <w:name w:val="Strong"/>
    <w:basedOn w:val="DefaultParagraphFont"/>
    <w:uiPriority w:val="22"/>
    <w:qFormat/>
    <w:rsid w:val="00A4312F"/>
    <w:rPr>
      <w:b/>
      <w:bCs/>
    </w:rPr>
  </w:style>
  <w:style w:type="character" w:styleId="normaltextrun" w:customStyle="true">
    <w:uiPriority w:val="1"/>
    <w:name w:val="normaltextrun"/>
    <w:basedOn w:val="DefaultParagraphFont"/>
    <w:rsid w:val="51DAC1E8"/>
    <w:rPr>
      <w:rFonts w:ascii="Calibri" w:hAnsi="Calibri" w:eastAsia="等线" w:cs="" w:asciiTheme="minorAscii" w:hAnsiTheme="minorAscii" w:eastAsiaTheme="minorEastAsia" w:cstheme="minorBidi"/>
      <w:sz w:val="22"/>
      <w:szCs w:val="22"/>
    </w:rPr>
  </w:style>
  <w:style w:type="paragraph" w:styleId="Heading1">
    <w:uiPriority w:val="9"/>
    <w:name w:val="heading 1"/>
    <w:basedOn w:val="Normal"/>
    <w:next w:val="Normal"/>
    <w:qFormat/>
    <w:rsid w:val="0DAC30F7"/>
    <w:rPr>
      <w:rFonts w:ascii="Calibri Light" w:hAnsi="Calibri Light" w:eastAsia="等线 Light" w:cs="" w:asciiTheme="majorAscii" w:hAnsiTheme="majorAscii" w:eastAsiaTheme="majorEastAsia" w:cstheme="majorBidi"/>
      <w:color w:val="2F5496" w:themeColor="accent1" w:themeTint="FF" w:themeShade="BF"/>
      <w:sz w:val="40"/>
      <w:szCs w:val="40"/>
    </w:rPr>
    <w:pPr>
      <w:keepNext w:val="1"/>
      <w:keepLines w:val="1"/>
      <w:spacing w:before="360" w:after="80"/>
      <w:outlineLvl w:val="0"/>
    </w:pPr>
  </w:style>
  <w:style w:type="paragraph" w:styleId="ListParagraph">
    <w:uiPriority w:val="34"/>
    <w:name w:val="List Paragraph"/>
    <w:basedOn w:val="Normal"/>
    <w:qFormat/>
    <w:rsid w:val="0DAC30F7"/>
    <w:pPr>
      <w:spacing/>
      <w:ind w:left="720"/>
      <w:contextualSpacing/>
    </w:pPr>
  </w:style>
  <w:style w:type="paragraph" w:styleId="Header">
    <w:uiPriority w:val="99"/>
    <w:name w:val="header"/>
    <w:basedOn w:val="Normal"/>
    <w:unhideWhenUsed/>
    <w:rsid w:val="0DAC30F7"/>
    <w:pPr>
      <w:tabs>
        <w:tab w:val="center" w:leader="none" w:pos="4680"/>
        <w:tab w:val="right" w:leader="none" w:pos="9360"/>
      </w:tabs>
    </w:pPr>
  </w:style>
  <w:style w:type="paragraph" w:styleId="Footer">
    <w:uiPriority w:val="99"/>
    <w:name w:val="footer"/>
    <w:basedOn w:val="Normal"/>
    <w:unhideWhenUsed/>
    <w:rsid w:val="0DAC30F7"/>
    <w:pPr>
      <w:tabs>
        <w:tab w:val="center" w:leader="none" w:pos="4680"/>
        <w:tab w:val="right" w:leader="none" w:pos="9360"/>
      </w:tabs>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59856525">
      <w:bodyDiv w:val="1"/>
      <w:marLeft w:val="0"/>
      <w:marRight w:val="0"/>
      <w:marTop w:val="0"/>
      <w:marBottom w:val="0"/>
      <w:divBdr>
        <w:top w:val="none" w:sz="0" w:space="0" w:color="auto"/>
        <w:left w:val="none" w:sz="0" w:space="0" w:color="auto"/>
        <w:bottom w:val="none" w:sz="0" w:space="0" w:color="auto"/>
        <w:right w:val="none" w:sz="0" w:space="0" w:color="auto"/>
      </w:divBdr>
    </w:div>
    <w:div w:id="2145809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customXml" Target="../customXml/item3.xml" Id="rId3" /><Relationship Type="http://schemas.openxmlformats.org/officeDocument/2006/relationships/fontTable" Target="fontTable.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settings" Target="settings.xml" Id="rId5" /><Relationship Type="http://schemas.openxmlformats.org/officeDocument/2006/relationships/styles" Target="styles.xml" Id="rId4" /><Relationship Type="http://schemas.openxmlformats.org/officeDocument/2006/relationships/image" Target="/media/image.png" Id="rId473411995" /><Relationship Type="http://schemas.openxmlformats.org/officeDocument/2006/relationships/header" Target="header.xml" Id="Rf2671d35e9e640ab" /><Relationship Type="http://schemas.openxmlformats.org/officeDocument/2006/relationships/footer" Target="footer.xml" Id="R73202b2821ba4f8b" /><Relationship Type="http://schemas.microsoft.com/office/2020/10/relationships/intelligence" Target="intelligence2.xml" Id="R0bd0b05a422c44a4" /><Relationship Type="http://schemas.openxmlformats.org/officeDocument/2006/relationships/numbering" Target="numbering.xml" Id="R317a0292b90a46b7"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6" ma:contentTypeDescription="Create a new document." ma:contentTypeScope="" ma:versionID="d3aa946afb4b87d91fc71d5657cee4ad">
  <xsd:schema xmlns:xsd="http://www.w3.org/2001/XMLSchema" xmlns:xs="http://www.w3.org/2001/XMLSchema" xmlns:p="http://schemas.microsoft.com/office/2006/metadata/properties" xmlns:ns3="0085e1a2-9cbf-4b92-866b-21f3c89040b6" targetNamespace="http://schemas.microsoft.com/office/2006/metadata/properties" ma:root="true" ma:fieldsID="1fb4e10ab5d1d68111978247c4359cb1"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Props1.xml><?xml version="1.0" encoding="utf-8"?>
<ds:datastoreItem xmlns:ds="http://schemas.openxmlformats.org/officeDocument/2006/customXml" ds:itemID="{ADCAD01F-8C95-4D9D-9113-7147F907DE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4D168DB-EC93-4B83-A7AA-72B3FC57DF14}">
  <ds:schemaRefs>
    <ds:schemaRef ds:uri="http://schemas.microsoft.com/sharepoint/v3/contenttype/forms"/>
  </ds:schemaRefs>
</ds:datastoreItem>
</file>

<file path=customXml/itemProps3.xml><?xml version="1.0" encoding="utf-8"?>
<ds:datastoreItem xmlns:ds="http://schemas.openxmlformats.org/officeDocument/2006/customXml" ds:itemID="{A7C50318-A17F-4E88-8473-24E3C3C9104D}">
  <ds:schemaRefs>
    <ds:schemaRef ds:uri="http://schemas.microsoft.com/office/2006/metadata/properties"/>
    <ds:schemaRef ds:uri="http://schemas.microsoft.com/office/infopath/2007/PartnerControls"/>
    <ds:schemaRef ds:uri="0085e1a2-9cbf-4b92-866b-21f3c89040b6"/>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Abdul Kashem (2410901)</dc:creator>
  <keywords/>
  <dc:description/>
  <lastModifiedBy>Abdul Kashem (2410901)</lastModifiedBy>
  <revision>13</revision>
  <dcterms:created xsi:type="dcterms:W3CDTF">2026-02-13T11:40:00.0000000Z</dcterms:created>
  <dcterms:modified xsi:type="dcterms:W3CDTF">2026-03-19T23:04:07.9902945Z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