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DD739D" w14:textId="77777777" w:rsidR="007619CA" w:rsidRDefault="007619CA"/>
    <w:p w14:paraId="51A92FE4" w14:textId="61BC4362" w:rsidR="007619CA" w:rsidRDefault="00000000">
      <w:pPr>
        <w:jc w:val="center"/>
        <w:rPr>
          <w:b/>
          <w:sz w:val="32"/>
          <w:szCs w:val="32"/>
        </w:rPr>
      </w:pPr>
      <w:r w:rsidRPr="00150A45">
        <w:rPr>
          <w:b/>
          <w:sz w:val="32"/>
          <w:szCs w:val="32"/>
        </w:rPr>
        <w:t>Module: Organisational Consultanc</w:t>
      </w:r>
      <w:r w:rsidR="00E15BC5">
        <w:rPr>
          <w:b/>
          <w:sz w:val="32"/>
          <w:szCs w:val="32"/>
        </w:rPr>
        <w:t>y</w:t>
      </w:r>
    </w:p>
    <w:p w14:paraId="3A6F06AB" w14:textId="5809FFF1" w:rsidR="00F2004D" w:rsidRPr="00150A45" w:rsidRDefault="00F2004D">
      <w:pPr>
        <w:jc w:val="center"/>
        <w:rPr>
          <w:b/>
          <w:sz w:val="32"/>
          <w:szCs w:val="32"/>
        </w:rPr>
      </w:pPr>
      <w:r>
        <w:rPr>
          <w:b/>
          <w:sz w:val="32"/>
          <w:szCs w:val="32"/>
        </w:rPr>
        <w:t>BMIH6005</w:t>
      </w:r>
    </w:p>
    <w:p w14:paraId="629F2035" w14:textId="77777777" w:rsidR="007619CA" w:rsidRPr="00150A45" w:rsidRDefault="00000000">
      <w:pPr>
        <w:jc w:val="center"/>
        <w:rPr>
          <w:b/>
          <w:sz w:val="32"/>
          <w:szCs w:val="32"/>
        </w:rPr>
      </w:pPr>
      <w:r w:rsidRPr="00150A45">
        <w:rPr>
          <w:b/>
          <w:sz w:val="32"/>
          <w:szCs w:val="32"/>
        </w:rPr>
        <w:t>Title: Consultancy Report</w:t>
      </w:r>
    </w:p>
    <w:p w14:paraId="0DA37E0E" w14:textId="77777777" w:rsidR="007619CA" w:rsidRPr="00150A45" w:rsidRDefault="00000000">
      <w:pPr>
        <w:jc w:val="center"/>
        <w:rPr>
          <w:b/>
          <w:sz w:val="32"/>
          <w:szCs w:val="32"/>
        </w:rPr>
      </w:pPr>
      <w:r w:rsidRPr="00150A45">
        <w:rPr>
          <w:b/>
          <w:sz w:val="32"/>
          <w:szCs w:val="32"/>
        </w:rPr>
        <w:t>Name of the Consultancy: PA consulting.</w:t>
      </w:r>
    </w:p>
    <w:p w14:paraId="542788AC" w14:textId="77777777" w:rsidR="007619CA" w:rsidRPr="00150A45" w:rsidRDefault="00000000">
      <w:pPr>
        <w:jc w:val="center"/>
        <w:rPr>
          <w:b/>
          <w:sz w:val="32"/>
          <w:szCs w:val="32"/>
        </w:rPr>
      </w:pPr>
      <w:r w:rsidRPr="00150A45">
        <w:rPr>
          <w:b/>
          <w:sz w:val="32"/>
          <w:szCs w:val="32"/>
        </w:rPr>
        <w:t>Name of the hotel: The Goring Hotel, London</w:t>
      </w:r>
    </w:p>
    <w:p w14:paraId="070FB8E7" w14:textId="77777777" w:rsidR="00F2004D" w:rsidRDefault="00000000">
      <w:pPr>
        <w:jc w:val="center"/>
        <w:rPr>
          <w:b/>
          <w:sz w:val="32"/>
          <w:szCs w:val="32"/>
        </w:rPr>
      </w:pPr>
      <w:r w:rsidRPr="00150A45">
        <w:rPr>
          <w:b/>
          <w:sz w:val="32"/>
          <w:szCs w:val="32"/>
        </w:rPr>
        <w:t>The Front Office department</w:t>
      </w:r>
    </w:p>
    <w:p w14:paraId="3F9143D2" w14:textId="5DE5C64B" w:rsidR="004B618F" w:rsidRDefault="003A336D">
      <w:pPr>
        <w:jc w:val="center"/>
        <w:rPr>
          <w:b/>
          <w:sz w:val="32"/>
          <w:szCs w:val="32"/>
        </w:rPr>
      </w:pPr>
      <w:r>
        <w:rPr>
          <w:b/>
          <w:sz w:val="32"/>
          <w:szCs w:val="32"/>
        </w:rPr>
        <w:t xml:space="preserve">Student </w:t>
      </w:r>
      <w:r w:rsidR="00451927">
        <w:rPr>
          <w:b/>
          <w:sz w:val="32"/>
          <w:szCs w:val="32"/>
        </w:rPr>
        <w:t>N</w:t>
      </w:r>
      <w:r>
        <w:rPr>
          <w:b/>
          <w:sz w:val="32"/>
          <w:szCs w:val="32"/>
        </w:rPr>
        <w:t>ame:</w:t>
      </w:r>
      <w:r w:rsidR="004B618F">
        <w:rPr>
          <w:b/>
          <w:sz w:val="32"/>
          <w:szCs w:val="32"/>
        </w:rPr>
        <w:t xml:space="preserve"> Catalin Alexandru Cocos</w:t>
      </w:r>
    </w:p>
    <w:p w14:paraId="0BB3010F" w14:textId="20BC6AF8" w:rsidR="007619CA" w:rsidRPr="00150A45" w:rsidRDefault="004B618F">
      <w:pPr>
        <w:jc w:val="center"/>
        <w:rPr>
          <w:b/>
          <w:sz w:val="32"/>
          <w:szCs w:val="32"/>
        </w:rPr>
      </w:pPr>
      <w:r>
        <w:rPr>
          <w:b/>
          <w:sz w:val="32"/>
          <w:szCs w:val="32"/>
        </w:rPr>
        <w:t>Student ID:</w:t>
      </w:r>
      <w:r w:rsidR="00451927">
        <w:rPr>
          <w:b/>
          <w:sz w:val="32"/>
          <w:szCs w:val="32"/>
        </w:rPr>
        <w:t>2214591</w:t>
      </w:r>
      <w:r w:rsidR="00000000" w:rsidRPr="00150A45">
        <w:br w:type="page"/>
      </w:r>
    </w:p>
    <w:p w14:paraId="6D3C565E" w14:textId="77777777" w:rsidR="007619CA" w:rsidRPr="00150A45" w:rsidRDefault="00000000">
      <w:pPr>
        <w:jc w:val="center"/>
        <w:rPr>
          <w:b/>
        </w:rPr>
      </w:pPr>
      <w:r w:rsidRPr="00150A45">
        <w:rPr>
          <w:b/>
        </w:rPr>
        <w:lastRenderedPageBreak/>
        <w:t>Table of Contents</w:t>
      </w:r>
    </w:p>
    <w:sdt>
      <w:sdtPr>
        <w:id w:val="1520512996"/>
        <w:docPartObj>
          <w:docPartGallery w:val="Table of Contents"/>
          <w:docPartUnique/>
        </w:docPartObj>
      </w:sdtPr>
      <w:sdtContent>
        <w:p w14:paraId="3ECA3DA6" w14:textId="77777777" w:rsidR="007619CA" w:rsidRPr="00150A45" w:rsidRDefault="00000000">
          <w:pPr>
            <w:widowControl w:val="0"/>
            <w:tabs>
              <w:tab w:val="right" w:pos="9360"/>
            </w:tabs>
            <w:rPr>
              <w:color w:val="000000"/>
            </w:rPr>
          </w:pPr>
          <w:r w:rsidRPr="00150A45">
            <w:fldChar w:fldCharType="begin"/>
          </w:r>
          <w:r w:rsidRPr="00150A45">
            <w:instrText xml:space="preserve"> TOC \h \u \z \t "Heading 1,1,Heading 2,2,Heading 3,3,Heading 4,4,Heading 5,5,Heading 6,6,"</w:instrText>
          </w:r>
          <w:r w:rsidRPr="00150A45">
            <w:fldChar w:fldCharType="separate"/>
          </w:r>
          <w:hyperlink w:anchor="_2x77b4g1cdvl">
            <w:r w:rsidR="007619CA" w:rsidRPr="00150A45">
              <w:rPr>
                <w:color w:val="000000"/>
              </w:rPr>
              <w:t>3. Executive Summary</w:t>
            </w:r>
            <w:r w:rsidR="007619CA" w:rsidRPr="00150A45">
              <w:rPr>
                <w:color w:val="000000"/>
              </w:rPr>
              <w:tab/>
            </w:r>
          </w:hyperlink>
          <w:r w:rsidRPr="00150A45">
            <w:fldChar w:fldCharType="begin"/>
          </w:r>
          <w:r w:rsidRPr="00150A45">
            <w:instrText xml:space="preserve"> PAGEREF _2x77b4g1cdvl \h </w:instrText>
          </w:r>
          <w:r w:rsidRPr="00150A45">
            <w:fldChar w:fldCharType="separate"/>
          </w:r>
          <w:r w:rsidRPr="00150A45">
            <w:t>3</w:t>
          </w:r>
          <w:r w:rsidRPr="00150A45">
            <w:fldChar w:fldCharType="end"/>
          </w:r>
        </w:p>
        <w:p w14:paraId="6FABD98D" w14:textId="77777777" w:rsidR="007619CA" w:rsidRPr="00150A45" w:rsidRDefault="007619CA">
          <w:pPr>
            <w:widowControl w:val="0"/>
            <w:tabs>
              <w:tab w:val="right" w:pos="9360"/>
            </w:tabs>
            <w:rPr>
              <w:color w:val="000000"/>
            </w:rPr>
          </w:pPr>
          <w:hyperlink w:anchor="_5o29j5pjwx3e">
            <w:r w:rsidRPr="00150A45">
              <w:rPr>
                <w:color w:val="000000"/>
              </w:rPr>
              <w:t>4. Introduction</w:t>
            </w:r>
            <w:r w:rsidRPr="00150A45">
              <w:rPr>
                <w:color w:val="000000"/>
              </w:rPr>
              <w:tab/>
            </w:r>
          </w:hyperlink>
          <w:r w:rsidR="00000000" w:rsidRPr="00150A45">
            <w:fldChar w:fldCharType="begin"/>
          </w:r>
          <w:r w:rsidR="00000000" w:rsidRPr="00150A45">
            <w:instrText xml:space="preserve"> PAGEREF _5o29j5pjwx3e \h </w:instrText>
          </w:r>
          <w:r w:rsidR="00000000" w:rsidRPr="00150A45">
            <w:fldChar w:fldCharType="separate"/>
          </w:r>
          <w:r w:rsidR="00000000" w:rsidRPr="00150A45">
            <w:t>6</w:t>
          </w:r>
          <w:r w:rsidR="00000000" w:rsidRPr="00150A45">
            <w:fldChar w:fldCharType="end"/>
          </w:r>
        </w:p>
        <w:p w14:paraId="2EC5E4AB" w14:textId="77777777" w:rsidR="007619CA" w:rsidRPr="00150A45" w:rsidRDefault="007619CA">
          <w:pPr>
            <w:widowControl w:val="0"/>
            <w:tabs>
              <w:tab w:val="right" w:pos="9360"/>
            </w:tabs>
            <w:rPr>
              <w:color w:val="000000"/>
            </w:rPr>
          </w:pPr>
          <w:hyperlink w:anchor="_66d235k3ccqf">
            <w:r w:rsidRPr="00150A45">
              <w:rPr>
                <w:color w:val="000000"/>
              </w:rPr>
              <w:t>5. Analysis</w:t>
            </w:r>
            <w:r w:rsidRPr="00150A45">
              <w:rPr>
                <w:color w:val="000000"/>
              </w:rPr>
              <w:tab/>
            </w:r>
          </w:hyperlink>
          <w:r w:rsidR="00000000" w:rsidRPr="00150A45">
            <w:fldChar w:fldCharType="begin"/>
          </w:r>
          <w:r w:rsidR="00000000" w:rsidRPr="00150A45">
            <w:instrText xml:space="preserve"> PAGEREF _66d235k3ccqf \h </w:instrText>
          </w:r>
          <w:r w:rsidR="00000000" w:rsidRPr="00150A45">
            <w:fldChar w:fldCharType="separate"/>
          </w:r>
          <w:r w:rsidR="00000000" w:rsidRPr="00150A45">
            <w:t>7</w:t>
          </w:r>
          <w:r w:rsidR="00000000" w:rsidRPr="00150A45">
            <w:fldChar w:fldCharType="end"/>
          </w:r>
        </w:p>
        <w:p w14:paraId="78E24411" w14:textId="77777777" w:rsidR="007619CA" w:rsidRPr="00150A45" w:rsidRDefault="007619CA">
          <w:pPr>
            <w:widowControl w:val="0"/>
            <w:tabs>
              <w:tab w:val="right" w:pos="9360"/>
            </w:tabs>
            <w:rPr>
              <w:color w:val="000000"/>
            </w:rPr>
          </w:pPr>
          <w:hyperlink w:anchor="_5nysh3gkjqjh">
            <w:r w:rsidRPr="00150A45">
              <w:rPr>
                <w:color w:val="000000"/>
              </w:rPr>
              <w:t>6. Recommendations and Change Management</w:t>
            </w:r>
            <w:r w:rsidRPr="00150A45">
              <w:rPr>
                <w:color w:val="000000"/>
              </w:rPr>
              <w:tab/>
            </w:r>
          </w:hyperlink>
          <w:r w:rsidR="00000000" w:rsidRPr="00150A45">
            <w:fldChar w:fldCharType="begin"/>
          </w:r>
          <w:r w:rsidR="00000000" w:rsidRPr="00150A45">
            <w:instrText xml:space="preserve"> PAGEREF _5nysh3gkjqjh \h </w:instrText>
          </w:r>
          <w:r w:rsidR="00000000" w:rsidRPr="00150A45">
            <w:fldChar w:fldCharType="separate"/>
          </w:r>
          <w:r w:rsidR="00000000" w:rsidRPr="00150A45">
            <w:t>19</w:t>
          </w:r>
          <w:r w:rsidR="00000000" w:rsidRPr="00150A45">
            <w:fldChar w:fldCharType="end"/>
          </w:r>
        </w:p>
        <w:p w14:paraId="1B5A391D" w14:textId="77777777" w:rsidR="007619CA" w:rsidRPr="00150A45" w:rsidRDefault="007619CA">
          <w:pPr>
            <w:widowControl w:val="0"/>
            <w:tabs>
              <w:tab w:val="right" w:pos="9360"/>
            </w:tabs>
            <w:rPr>
              <w:color w:val="000000"/>
            </w:rPr>
          </w:pPr>
          <w:hyperlink w:anchor="_xni5v9lqm1ip">
            <w:r w:rsidRPr="00150A45">
              <w:rPr>
                <w:color w:val="000000"/>
              </w:rPr>
              <w:t>8. Conclusion</w:t>
            </w:r>
            <w:r w:rsidRPr="00150A45">
              <w:rPr>
                <w:color w:val="000000"/>
              </w:rPr>
              <w:tab/>
            </w:r>
          </w:hyperlink>
          <w:r w:rsidR="00000000" w:rsidRPr="00150A45">
            <w:fldChar w:fldCharType="begin"/>
          </w:r>
          <w:r w:rsidR="00000000" w:rsidRPr="00150A45">
            <w:instrText xml:space="preserve"> PAGEREF _xni5v9lqm1ip \h </w:instrText>
          </w:r>
          <w:r w:rsidR="00000000" w:rsidRPr="00150A45">
            <w:fldChar w:fldCharType="separate"/>
          </w:r>
          <w:r w:rsidR="00000000" w:rsidRPr="00150A45">
            <w:t>29</w:t>
          </w:r>
          <w:r w:rsidR="00000000" w:rsidRPr="00150A45">
            <w:fldChar w:fldCharType="end"/>
          </w:r>
        </w:p>
        <w:p w14:paraId="6F4DC79A" w14:textId="77777777" w:rsidR="007619CA" w:rsidRPr="00150A45" w:rsidRDefault="007619CA">
          <w:pPr>
            <w:widowControl w:val="0"/>
            <w:tabs>
              <w:tab w:val="right" w:pos="9360"/>
            </w:tabs>
            <w:rPr>
              <w:color w:val="000000"/>
            </w:rPr>
          </w:pPr>
          <w:hyperlink w:anchor="_rdyi77xi8cg7">
            <w:r w:rsidRPr="00150A45">
              <w:rPr>
                <w:color w:val="000000"/>
              </w:rPr>
              <w:t>Reference List</w:t>
            </w:r>
            <w:r w:rsidRPr="00150A45">
              <w:rPr>
                <w:color w:val="000000"/>
              </w:rPr>
              <w:tab/>
            </w:r>
          </w:hyperlink>
          <w:r w:rsidR="00000000" w:rsidRPr="00150A45">
            <w:fldChar w:fldCharType="begin"/>
          </w:r>
          <w:r w:rsidR="00000000" w:rsidRPr="00150A45">
            <w:instrText xml:space="preserve"> PAGEREF _rdyi77xi8cg7 \h </w:instrText>
          </w:r>
          <w:r w:rsidR="00000000" w:rsidRPr="00150A45">
            <w:fldChar w:fldCharType="separate"/>
          </w:r>
          <w:r w:rsidR="00000000" w:rsidRPr="00150A45">
            <w:t>31</w:t>
          </w:r>
          <w:r w:rsidR="00000000" w:rsidRPr="00150A45">
            <w:fldChar w:fldCharType="end"/>
          </w:r>
          <w:r w:rsidR="00000000" w:rsidRPr="00150A45">
            <w:fldChar w:fldCharType="end"/>
          </w:r>
        </w:p>
      </w:sdtContent>
    </w:sdt>
    <w:p w14:paraId="15EF5662" w14:textId="77777777" w:rsidR="007619CA" w:rsidRPr="00150A45" w:rsidRDefault="00000000">
      <w:r w:rsidRPr="00150A45">
        <w:br w:type="page"/>
      </w:r>
    </w:p>
    <w:p w14:paraId="19D1B5C3" w14:textId="77777777" w:rsidR="007619CA" w:rsidRPr="00150A45" w:rsidRDefault="00000000">
      <w:pPr>
        <w:pStyle w:val="Heading1"/>
      </w:pPr>
      <w:bookmarkStart w:id="0" w:name="_2x77b4g1cdvl" w:colFirst="0" w:colLast="0"/>
      <w:bookmarkEnd w:id="0"/>
      <w:r w:rsidRPr="00150A45">
        <w:lastRenderedPageBreak/>
        <w:t xml:space="preserve">3. Executive Summary </w:t>
      </w:r>
    </w:p>
    <w:p w14:paraId="1D36AA3F" w14:textId="77777777" w:rsidR="007619CA" w:rsidRPr="00150A45" w:rsidRDefault="00000000">
      <w:pPr>
        <w:rPr>
          <w:b/>
        </w:rPr>
      </w:pPr>
      <w:r w:rsidRPr="00150A45">
        <w:rPr>
          <w:b/>
        </w:rPr>
        <w:t>The problem or issue at stake</w:t>
      </w:r>
    </w:p>
    <w:p w14:paraId="552DF366" w14:textId="77777777" w:rsidR="007619CA" w:rsidRPr="00150A45" w:rsidRDefault="00000000">
      <w:r w:rsidRPr="00150A45">
        <w:t xml:space="preserve">The issue that the company has been facing is not being able to create a balance between tradition and modernity. It has also resulted in the difficulties based on the preservation of its iconic structure and not being able to honour its royal connections. Apart from that, technological issues have also been observed in the hotel due to legacy systems and infrastructure and issues of privacy and security since employees did not receive adequate training. Based on the challenge of staff shortage, the company did not have enough manpower to enhance its productivity. </w:t>
      </w:r>
    </w:p>
    <w:p w14:paraId="5EDF78F4" w14:textId="77777777" w:rsidR="007619CA" w:rsidRPr="00150A45" w:rsidRDefault="00000000">
      <w:pPr>
        <w:rPr>
          <w:b/>
        </w:rPr>
      </w:pPr>
      <w:r w:rsidRPr="00150A45">
        <w:rPr>
          <w:b/>
        </w:rPr>
        <w:t xml:space="preserve">Findings </w:t>
      </w:r>
    </w:p>
    <w:p w14:paraId="3E300DDF" w14:textId="77777777" w:rsidR="007619CA" w:rsidRPr="00150A45" w:rsidRDefault="00000000">
      <w:r w:rsidRPr="00150A45">
        <w:t xml:space="preserve">The findings of the assignment indicates that the overall software spending in the UK Hospitality sector increased from £164.4 million in 2018 to £185 million in 2022. However, The Goring Hotels was not able to spend enough of their investment in technological upgrades which resulted in the company not being able to provide personalised services with the help of technological advancements. Similarly, there was also difficulties with staff shortage where vacancies rose to 132,000 being 48% higher than the above pre-pandemic levels. </w:t>
      </w:r>
    </w:p>
    <w:p w14:paraId="5490E6B2" w14:textId="77777777" w:rsidR="007619CA" w:rsidRPr="00150A45" w:rsidRDefault="00000000">
      <w:r w:rsidRPr="00150A45">
        <w:t xml:space="preserve">The onset of Brexit also resulted in 330,000 fewer jobs along with a hike in the prices of the food products. Similarly, there was a fall in the GDP from 8.7% in 2021 to 0.1% in 2023. However, the inflation rate decreased from 2.2% in August 2024 to 1.7% in September 2024 along with the changes in the tastes and preferences of the consumers. In a similar manner, the total number of social media users are 56.2 million in the UK along with the penetration rate of 82.8%. The hoteliers in the UK have also decided to invest in technologies as of 2023 where 31% was invested in revenue management and 42% was invested in digital platforms. An optimised revenue management software can ensure that the company is able to streamline its operations by bringing reductions to the overall costs. </w:t>
      </w:r>
    </w:p>
    <w:p w14:paraId="55EF2DD4" w14:textId="77777777" w:rsidR="007619CA" w:rsidRPr="00150A45" w:rsidRDefault="00000000">
      <w:pPr>
        <w:rPr>
          <w:b/>
        </w:rPr>
      </w:pPr>
      <w:r w:rsidRPr="00150A45">
        <w:rPr>
          <w:b/>
        </w:rPr>
        <w:t>Analysis of the findings</w:t>
      </w:r>
    </w:p>
    <w:p w14:paraId="53BDFED2" w14:textId="0E0F413B" w:rsidR="007619CA" w:rsidRPr="00150A45" w:rsidRDefault="00000000">
      <w:r w:rsidRPr="00150A45">
        <w:t xml:space="preserve">Analysing the findings of the assignment, it can be highlighted that </w:t>
      </w:r>
      <w:r w:rsidR="00150A45" w:rsidRPr="00150A45">
        <w:t>Russia-Ukraine</w:t>
      </w:r>
      <w:r w:rsidRPr="00150A45">
        <w:t xml:space="preserve"> war and Brexit can have a negative impact on the company for increasing its manpower that might hamper the production of the company. However, lower inflation rates can be a beneficial aspect for the </w:t>
      </w:r>
      <w:r w:rsidRPr="00150A45">
        <w:lastRenderedPageBreak/>
        <w:t xml:space="preserve">company since it will allow them to keep the costs down and invest more in technology. On the other hand, preferences of the guests can also be </w:t>
      </w:r>
      <w:proofErr w:type="gramStart"/>
      <w:r w:rsidRPr="00150A45">
        <w:t>taken into account</w:t>
      </w:r>
      <w:proofErr w:type="gramEnd"/>
      <w:r w:rsidRPr="00150A45">
        <w:t xml:space="preserve"> by catering to their demands which is also a beneficial element by the company to meet the needs thus creating a proper balance between tradition and modernisation. Similarly, the current challenges that Goring Hotel has been facing is not being able to cater to the demands of the consumers which is why there has been a problem of creating a proper balance between tradition and modernisation. On the other hand, the “Employment Rights Act 1996” can also motivate the employees to perform more efficiently since their employment rights are being protected. </w:t>
      </w:r>
    </w:p>
    <w:p w14:paraId="3AE5B234" w14:textId="77777777" w:rsidR="007619CA" w:rsidRPr="00150A45" w:rsidRDefault="00000000">
      <w:r w:rsidRPr="00150A45">
        <w:t xml:space="preserve">From the SWOT and TOWS matrix, it can be analysed that the dining room anr the interior design of the company's bar provides an exquisite experience to customers. However, the issue of staff shortage has affected the company based on which the productivity of the company's services </w:t>
      </w:r>
      <w:proofErr w:type="gramStart"/>
      <w:r w:rsidRPr="00150A45">
        <w:t>have</w:t>
      </w:r>
      <w:proofErr w:type="gramEnd"/>
      <w:r w:rsidRPr="00150A45">
        <w:t xml:space="preserve"> not been up to the mark. Despite the opportunities of innovating and attracting younger guests, the company can also face competitive threats from other brands like Travelodge and Premier Inn. Similarly, there has been a rise in the overall cost of living from 45% in July 2024 to 52% in September 2024.  Therefore, the company's brand image can be used as a viable tool to ensure that the company is able to counter the threats of fluctuating living costs and higher competitive threats. </w:t>
      </w:r>
    </w:p>
    <w:p w14:paraId="18F24EA8" w14:textId="77777777" w:rsidR="007619CA" w:rsidRPr="00150A45" w:rsidRDefault="00000000">
      <w:pPr>
        <w:rPr>
          <w:b/>
        </w:rPr>
      </w:pPr>
      <w:r w:rsidRPr="00150A45">
        <w:rPr>
          <w:b/>
        </w:rPr>
        <w:t>Recommendations to the client</w:t>
      </w:r>
    </w:p>
    <w:p w14:paraId="22C04DBD" w14:textId="77777777" w:rsidR="007619CA" w:rsidRPr="00150A45" w:rsidRDefault="00000000">
      <w:r w:rsidRPr="00150A45">
        <w:t xml:space="preserve">The recommendations that were provided to the client are modernising facilities and services through the help of technological upgrades. The creation of personalised experiences for the customers can be done through the help of chatbots, technologies and mobile applications for streamlining the operations. Also, technological upgrades such as contactless payments and robotics can ensure that there is a digital transformation that has taken place in the company. Also, innovative marketing strategies can also be mitigated followed by an enhancement of a traditional culture. For mitigating the challenges of staff shortage, it is also important for ensuring that there are sound working conditions. </w:t>
      </w:r>
    </w:p>
    <w:p w14:paraId="467302CF" w14:textId="77777777" w:rsidR="007619CA" w:rsidRPr="00150A45" w:rsidRDefault="00000000">
      <w:r w:rsidRPr="00150A45">
        <w:t xml:space="preserve">Therefore, implementation of the recommendations was highlighted through the lewin change management model. The findings of the Lewin change management model </w:t>
      </w:r>
      <w:proofErr w:type="gramStart"/>
      <w:r w:rsidRPr="00150A45">
        <w:t>justifies</w:t>
      </w:r>
      <w:proofErr w:type="gramEnd"/>
      <w:r w:rsidRPr="00150A45">
        <w:t xml:space="preserve"> the combination of both strategic and technological change that needs to be implemented by the company. However, there can be challenges based on change resistance where the stakeholders of </w:t>
      </w:r>
      <w:r w:rsidRPr="00150A45">
        <w:lastRenderedPageBreak/>
        <w:t xml:space="preserve">the company such as the employees might indicate resistance to change. It can be mitigated by providing sufficient training to the employees to make sure that they can be educated regarding the changes that have been brought in. The total amount for implementing the recommendations is £21,100. This amount was further subdivided into the recommendations section. </w:t>
      </w:r>
    </w:p>
    <w:p w14:paraId="453F8D0D" w14:textId="77777777" w:rsidR="007619CA" w:rsidRPr="00150A45" w:rsidRDefault="00000000">
      <w:pPr>
        <w:rPr>
          <w:b/>
        </w:rPr>
      </w:pPr>
      <w:r w:rsidRPr="00150A45">
        <w:rPr>
          <w:b/>
        </w:rPr>
        <w:t>Conclusion</w:t>
      </w:r>
    </w:p>
    <w:p w14:paraId="3212FAFF" w14:textId="77777777" w:rsidR="007619CA" w:rsidRPr="00150A45" w:rsidRDefault="00000000">
      <w:r w:rsidRPr="00150A45">
        <w:t xml:space="preserve">Therefore, the findings and analysis from the consultancy report highlights that the challenges of imbalance between tradition and modernism and staff shortages can be mitigated through strategies of preservation of culture and investing in new technologies. Also, staff shortage can be mitigated through the help of providing feedback to the employees and keeping them motivated to enhance staff retention and ensuring that the recruitment strategies are streamlined. </w:t>
      </w:r>
    </w:p>
    <w:p w14:paraId="1D33E939" w14:textId="77777777" w:rsidR="007619CA" w:rsidRPr="00150A45" w:rsidRDefault="007619CA"/>
    <w:p w14:paraId="6B86E85A" w14:textId="77777777" w:rsidR="007619CA" w:rsidRPr="00150A45" w:rsidRDefault="00000000">
      <w:pPr>
        <w:pStyle w:val="Heading1"/>
      </w:pPr>
      <w:bookmarkStart w:id="1" w:name="_ilxk5ip2qu" w:colFirst="0" w:colLast="0"/>
      <w:bookmarkEnd w:id="1"/>
      <w:r w:rsidRPr="00150A45">
        <w:br w:type="page"/>
      </w:r>
    </w:p>
    <w:p w14:paraId="318CAAD3" w14:textId="77777777" w:rsidR="007619CA" w:rsidRPr="00150A45" w:rsidRDefault="00000000">
      <w:pPr>
        <w:pStyle w:val="Heading1"/>
      </w:pPr>
      <w:bookmarkStart w:id="2" w:name="_5o29j5pjwx3e" w:colFirst="0" w:colLast="0"/>
      <w:bookmarkEnd w:id="2"/>
      <w:r w:rsidRPr="00150A45">
        <w:lastRenderedPageBreak/>
        <w:t>4. Introduction</w:t>
      </w:r>
    </w:p>
    <w:p w14:paraId="7C822A4E" w14:textId="77777777" w:rsidR="007619CA" w:rsidRPr="00150A45" w:rsidRDefault="00000000">
      <w:r w:rsidRPr="00150A45">
        <w:t xml:space="preserve">The main aim of the consultancy report is to analyse the issue faced by the Goring Hotels are the challenges for not being able to balance tradition and modernity, the problem in service quality and shortage of staff. According to the opinion of </w:t>
      </w:r>
      <w:r w:rsidRPr="00150A45">
        <w:rPr>
          <w:highlight w:val="white"/>
        </w:rPr>
        <w:t xml:space="preserve">Moi and Cabiddu (2021), </w:t>
      </w:r>
      <w:r w:rsidRPr="00150A45">
        <w:t>due to the changes in the tastes and preferences of the guests, it is very difficult for hotels to plan for the consumer needs and demands. It can also create challenges for the goring hotels. In terms of balancing tradition and modernity, the preservation of the iconic architecture and the interior of the hotel is difficult followed by retaining any traditional services and honouring the royal connections and historic significance. On the other hand, in terms of embracing modernity, it is also difficult for the company to incorporate cutting edge technology and adaptation of the changing expectations of the guests. It is important for hotels to adapt to the changing requirements of the guests and their expectations (</w:t>
      </w:r>
      <w:r w:rsidRPr="00150A45">
        <w:rPr>
          <w:highlight w:val="white"/>
        </w:rPr>
        <w:t xml:space="preserve">Jawabreh </w:t>
      </w:r>
      <w:r w:rsidRPr="00150A45">
        <w:rPr>
          <w:i/>
          <w:highlight w:val="white"/>
        </w:rPr>
        <w:t>et al.</w:t>
      </w:r>
      <w:r w:rsidRPr="00150A45">
        <w:rPr>
          <w:highlight w:val="white"/>
        </w:rPr>
        <w:t xml:space="preserve">, 2020). </w:t>
      </w:r>
    </w:p>
    <w:p w14:paraId="289DE162" w14:textId="77777777" w:rsidR="007619CA" w:rsidRPr="00150A45" w:rsidRDefault="00000000">
      <w:proofErr w:type="gramStart"/>
      <w:r w:rsidRPr="00150A45">
        <w:t>Similar to</w:t>
      </w:r>
      <w:proofErr w:type="gramEnd"/>
      <w:r w:rsidRPr="00150A45">
        <w:t xml:space="preserve"> the above viewpoint, Lau (2020) argued that new and advanced technological solutions might be difficult to learn since technological systems at hotels can be completed and might require necessary training and adaptation. The requirements of additional training and adaptation can be challenging for The Goring Hotel to incur additional costs and resistance from employees who have established efficient workflows. Therefore, these issues need to be mitigated by the company to ensure that there is a higher level of customer satisfaction. </w:t>
      </w:r>
    </w:p>
    <w:p w14:paraId="4BDC2792" w14:textId="77777777" w:rsidR="007619CA" w:rsidRPr="00150A45" w:rsidRDefault="00000000">
      <w:r w:rsidRPr="00150A45">
        <w:t xml:space="preserve">The Goring hotel in London is a historic hotel that opened in 1910 and has been operated by the Goring Family since 1910. The company’s staff has been well-trained towards the highest hospitality standards for indulging the guests to make them feel at home (Thegoring, 2024).  The size of the rooms of Goring Hotels includes a superior room that is 270 square feet and classic one room being 250 square feet. It contains a total of 69 sumptuous suites at each room that have been uniquely decorated with some of the finest furnishings (Thegoring, 2024). The services of the Goring Hotels </w:t>
      </w:r>
      <w:proofErr w:type="gramStart"/>
      <w:r w:rsidRPr="00150A45">
        <w:t>includes</w:t>
      </w:r>
      <w:proofErr w:type="gramEnd"/>
      <w:r w:rsidRPr="00150A45">
        <w:t xml:space="preserve"> room services, dining, concierge, fitness centre, valet parking and wi-fi. As per the figures published in the company’s house in 2022, the goring hotels incurred a revenue of £118,407 in 2022 after suffering a loss of £4 million in 2021 (Monk, 2022). The consultancy that is going to provide recommendations on the challenges that the company is facing is the PA consulting group. PA consulting services is a company that is responsible for providing </w:t>
      </w:r>
      <w:r w:rsidRPr="00150A45">
        <w:lastRenderedPageBreak/>
        <w:t xml:space="preserve">professional services by working with public, private and third sector organisations (Paconsulting, 2024). The consultancy firm is also able to create a combination of innovative thinking and breakthrough technologies for the delivery of end-to-end innovation. </w:t>
      </w:r>
    </w:p>
    <w:p w14:paraId="57E6E401" w14:textId="77777777" w:rsidR="007619CA" w:rsidRPr="00150A45" w:rsidRDefault="00000000">
      <w:r w:rsidRPr="00150A45">
        <w:t xml:space="preserve">The overview of the task will cover numerous frameworks that are related to the chosen issues faced by the hotel that includes balancing tradition and modernity, problems regarding the quality of services and shortage of staff. The issue will also be related to the implementation of frameworks such as SWOT, PESTLE and TOWS matrix that will highlight the benefits and the challenges faced by the company. Based on the challenges, recommendations and change management techniques are to be highlighted by discussing the implementation of change management processes. Costs will also be highlighted on portraying the cost requirements for implementing the recommendations to mitigate the challenges. Lastly, an action plan is to be implemented that will outline the problems, solutions, desired outcomes, the time scale, completion date and the planned budget for the recommendation. </w:t>
      </w:r>
    </w:p>
    <w:p w14:paraId="4FC5DDA5" w14:textId="77777777" w:rsidR="007619CA" w:rsidRPr="00150A45" w:rsidRDefault="00000000">
      <w:pPr>
        <w:pStyle w:val="Heading1"/>
      </w:pPr>
      <w:bookmarkStart w:id="3" w:name="_66d235k3ccqf" w:colFirst="0" w:colLast="0"/>
      <w:bookmarkEnd w:id="3"/>
      <w:r w:rsidRPr="00150A45">
        <w:t xml:space="preserve">5. Analysis </w:t>
      </w:r>
    </w:p>
    <w:p w14:paraId="74D4D044" w14:textId="77777777" w:rsidR="007619CA" w:rsidRPr="00150A45" w:rsidRDefault="00000000">
      <w:pPr>
        <w:rPr>
          <w:b/>
        </w:rPr>
      </w:pPr>
      <w:r w:rsidRPr="00150A45">
        <w:rPr>
          <w:b/>
        </w:rPr>
        <w:t>Describe the issue identified by the hotel</w:t>
      </w:r>
    </w:p>
    <w:p w14:paraId="2346ABED" w14:textId="77777777" w:rsidR="007619CA" w:rsidRPr="00150A45" w:rsidRDefault="00000000">
      <w:r w:rsidRPr="00150A45">
        <w:t xml:space="preserve">The issue identified by the company is the lack of creating a balance between tradition and modernisation. Numerous guests identified that the hotel lacked the amenities, subpar service and outdated services where improvements in the services were recommended by the guests. As per the consumer needs and preferences, traditional aspects in hotels include welcoming the guests by providing them with an atmosphere that focuses on both the local and cultural experiences (Gelbman, 2021). On the other hand, technological issues that have been problematic for hotels include legacy systems and infrastructure, lack of staff training and issues regarding data privacy and security (Osei and Cheng, 2024). This had a negative impact on the overall operations on the company regarding its quality. </w:t>
      </w:r>
    </w:p>
    <w:p w14:paraId="693E7A3D" w14:textId="77777777" w:rsidR="007619CA" w:rsidRPr="00150A45" w:rsidRDefault="00000000">
      <w:pPr>
        <w:jc w:val="center"/>
      </w:pPr>
      <w:r w:rsidRPr="00150A45">
        <w:rPr>
          <w:noProof/>
        </w:rPr>
        <w:lastRenderedPageBreak/>
        <w:drawing>
          <wp:inline distT="114300" distB="114300" distL="114300" distR="114300" wp14:anchorId="6456C014" wp14:editId="6F13AF0E">
            <wp:extent cx="5943600" cy="44196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4419600"/>
                    </a:xfrm>
                    <a:prstGeom prst="rect">
                      <a:avLst/>
                    </a:prstGeom>
                    <a:ln w="25400">
                      <a:solidFill>
                        <a:srgbClr val="000000"/>
                      </a:solidFill>
                      <a:prstDash val="solid"/>
                    </a:ln>
                  </pic:spPr>
                </pic:pic>
              </a:graphicData>
            </a:graphic>
          </wp:inline>
        </w:drawing>
      </w:r>
    </w:p>
    <w:p w14:paraId="1CE45984" w14:textId="77777777" w:rsidR="007619CA" w:rsidRPr="00150A45" w:rsidRDefault="00000000">
      <w:pPr>
        <w:jc w:val="center"/>
        <w:rPr>
          <w:b/>
        </w:rPr>
      </w:pPr>
      <w:r w:rsidRPr="00150A45">
        <w:rPr>
          <w:b/>
        </w:rPr>
        <w:t xml:space="preserve">Figure 1: Software spending in the UK hospitality sector </w:t>
      </w:r>
    </w:p>
    <w:p w14:paraId="7F4AF13E" w14:textId="77777777" w:rsidR="007619CA" w:rsidRPr="00150A45" w:rsidRDefault="00000000">
      <w:pPr>
        <w:jc w:val="center"/>
      </w:pPr>
      <w:r w:rsidRPr="00150A45">
        <w:t>(Source: Statista, 2022)</w:t>
      </w:r>
    </w:p>
    <w:p w14:paraId="7915E4FC" w14:textId="77777777" w:rsidR="007619CA" w:rsidRPr="00150A45" w:rsidRDefault="00000000">
      <w:r w:rsidRPr="00150A45">
        <w:t xml:space="preserve">The software spending in the UK hospitality sector increased from £164.4 million in 2018 to £185 million in 2022 (Statista, 2022). The Goring Hotels also need to improve their spending on technology to ensure that they </w:t>
      </w:r>
      <w:proofErr w:type="gramStart"/>
      <w:r w:rsidRPr="00150A45">
        <w:t>are able to</w:t>
      </w:r>
      <w:proofErr w:type="gramEnd"/>
      <w:r w:rsidRPr="00150A45">
        <w:t xml:space="preserve"> strike a proper balance between tradition and modernism. As case study examples, both Ritz Hotels and the Peninsula Hotels were able to combine classic elegance along with contemporary design and technology. Ritz Paris went through an innovation from 2012 to 2016 by modernising the facilities through efficient technology while maintaining the luxury ethos and the historic charm. Similarly, Peninsula hotels also enhanced its services by combining tradition, innovation and heritage by providing state of the art innovative guest room technology (Peninsula, 2024). On the other hand, customers also demand proper quality services that the company has been currently facing challenges upon. Customers stated that staff service </w:t>
      </w:r>
      <w:r w:rsidRPr="00150A45">
        <w:lastRenderedPageBreak/>
        <w:t xml:space="preserve">was not up to the </w:t>
      </w:r>
      <w:proofErr w:type="gramStart"/>
      <w:r w:rsidRPr="00150A45">
        <w:t>mark</w:t>
      </w:r>
      <w:proofErr w:type="gramEnd"/>
      <w:r w:rsidRPr="00150A45">
        <w:t xml:space="preserve"> and they also recommended the guests the names of other hotels instead of Goring Hotels. In terms of staff difficulties, the company has been facing challenges regarding the recruitment and retaining of the staff along with shortage of skills. According to Messabia </w:t>
      </w:r>
      <w:r w:rsidRPr="00150A45">
        <w:rPr>
          <w:i/>
        </w:rPr>
        <w:t>et al.</w:t>
      </w:r>
      <w:r w:rsidRPr="00150A45">
        <w:t xml:space="preserve"> (2022), staff shortage in hospitality can include lower levels of service quality, difficulties in operations and incurring higher amounts of losses. There are significant shortages across the hospitality sector with vacancies rising to 132,000 which is 48% above the pre-pandemic levels (Ukhospitality, 2024).  Facing the problem of staff shortage, the company’s services have been inefficient due to the lack of staff of the company. The shortage of staff can also result in the lower quality of services, difficulties in the operations and resulting in the goring hotel facing higher losses. </w:t>
      </w:r>
    </w:p>
    <w:p w14:paraId="57FE955A" w14:textId="77777777" w:rsidR="007619CA" w:rsidRPr="00150A45" w:rsidRDefault="00000000">
      <w:pPr>
        <w:rPr>
          <w:b/>
        </w:rPr>
      </w:pPr>
      <w:r w:rsidRPr="00150A45">
        <w:rPr>
          <w:b/>
        </w:rPr>
        <w:t xml:space="preserve">PESTLE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7619CA" w:rsidRPr="00150A45" w14:paraId="6D6DD6D7" w14:textId="77777777">
        <w:tc>
          <w:tcPr>
            <w:tcW w:w="3120" w:type="dxa"/>
            <w:shd w:val="clear" w:color="auto" w:fill="auto"/>
            <w:tcMar>
              <w:top w:w="100" w:type="dxa"/>
              <w:left w:w="100" w:type="dxa"/>
              <w:bottom w:w="100" w:type="dxa"/>
              <w:right w:w="100" w:type="dxa"/>
            </w:tcMar>
          </w:tcPr>
          <w:p w14:paraId="5CB476A2" w14:textId="77777777" w:rsidR="007619CA" w:rsidRPr="00150A45" w:rsidRDefault="00000000">
            <w:pPr>
              <w:widowControl w:val="0"/>
              <w:pBdr>
                <w:top w:val="nil"/>
                <w:left w:val="nil"/>
                <w:bottom w:val="nil"/>
                <w:right w:val="nil"/>
                <w:between w:val="nil"/>
              </w:pBdr>
              <w:rPr>
                <w:b/>
              </w:rPr>
            </w:pPr>
            <w:r w:rsidRPr="00150A45">
              <w:rPr>
                <w:b/>
              </w:rPr>
              <w:t xml:space="preserve">Macro Elements </w:t>
            </w:r>
          </w:p>
        </w:tc>
        <w:tc>
          <w:tcPr>
            <w:tcW w:w="3120" w:type="dxa"/>
            <w:shd w:val="clear" w:color="auto" w:fill="auto"/>
            <w:tcMar>
              <w:top w:w="100" w:type="dxa"/>
              <w:left w:w="100" w:type="dxa"/>
              <w:bottom w:w="100" w:type="dxa"/>
              <w:right w:w="100" w:type="dxa"/>
            </w:tcMar>
          </w:tcPr>
          <w:p w14:paraId="123815FF" w14:textId="77777777" w:rsidR="007619CA" w:rsidRPr="00150A45" w:rsidRDefault="00000000">
            <w:pPr>
              <w:widowControl w:val="0"/>
              <w:pBdr>
                <w:top w:val="nil"/>
                <w:left w:val="nil"/>
                <w:bottom w:val="nil"/>
                <w:right w:val="nil"/>
                <w:between w:val="nil"/>
              </w:pBdr>
              <w:rPr>
                <w:b/>
              </w:rPr>
            </w:pPr>
            <w:r w:rsidRPr="00150A45">
              <w:rPr>
                <w:b/>
              </w:rPr>
              <w:t>Factors</w:t>
            </w:r>
          </w:p>
        </w:tc>
        <w:tc>
          <w:tcPr>
            <w:tcW w:w="3120" w:type="dxa"/>
            <w:shd w:val="clear" w:color="auto" w:fill="auto"/>
            <w:tcMar>
              <w:top w:w="100" w:type="dxa"/>
              <w:left w:w="100" w:type="dxa"/>
              <w:bottom w:w="100" w:type="dxa"/>
              <w:right w:w="100" w:type="dxa"/>
            </w:tcMar>
          </w:tcPr>
          <w:p w14:paraId="0CB095C1" w14:textId="77777777" w:rsidR="007619CA" w:rsidRPr="00150A45" w:rsidRDefault="00000000">
            <w:pPr>
              <w:widowControl w:val="0"/>
              <w:pBdr>
                <w:top w:val="nil"/>
                <w:left w:val="nil"/>
                <w:bottom w:val="nil"/>
                <w:right w:val="nil"/>
                <w:between w:val="nil"/>
              </w:pBdr>
              <w:rPr>
                <w:b/>
              </w:rPr>
            </w:pPr>
            <w:r w:rsidRPr="00150A45">
              <w:rPr>
                <w:b/>
              </w:rPr>
              <w:t xml:space="preserve">Impact of Factors </w:t>
            </w:r>
          </w:p>
        </w:tc>
      </w:tr>
      <w:tr w:rsidR="007619CA" w:rsidRPr="00150A45" w14:paraId="44AB9175" w14:textId="77777777">
        <w:trPr>
          <w:trHeight w:val="440"/>
        </w:trPr>
        <w:tc>
          <w:tcPr>
            <w:tcW w:w="3120" w:type="dxa"/>
            <w:vMerge w:val="restart"/>
            <w:shd w:val="clear" w:color="auto" w:fill="auto"/>
            <w:tcMar>
              <w:top w:w="100" w:type="dxa"/>
              <w:left w:w="100" w:type="dxa"/>
              <w:bottom w:w="100" w:type="dxa"/>
              <w:right w:w="100" w:type="dxa"/>
            </w:tcMar>
          </w:tcPr>
          <w:p w14:paraId="29D7EC1F" w14:textId="77777777" w:rsidR="007619CA" w:rsidRPr="00150A45" w:rsidRDefault="00000000">
            <w:pPr>
              <w:widowControl w:val="0"/>
              <w:pBdr>
                <w:top w:val="nil"/>
                <w:left w:val="nil"/>
                <w:bottom w:val="nil"/>
                <w:right w:val="nil"/>
                <w:between w:val="nil"/>
              </w:pBdr>
            </w:pPr>
            <w:r w:rsidRPr="00150A45">
              <w:t xml:space="preserve">Political </w:t>
            </w:r>
          </w:p>
        </w:tc>
        <w:tc>
          <w:tcPr>
            <w:tcW w:w="3120" w:type="dxa"/>
            <w:shd w:val="clear" w:color="auto" w:fill="auto"/>
            <w:tcMar>
              <w:top w:w="100" w:type="dxa"/>
              <w:left w:w="100" w:type="dxa"/>
              <w:bottom w:w="100" w:type="dxa"/>
              <w:right w:w="100" w:type="dxa"/>
            </w:tcMar>
          </w:tcPr>
          <w:p w14:paraId="5B8A1808" w14:textId="77777777" w:rsidR="007619CA" w:rsidRPr="00150A45" w:rsidRDefault="00000000">
            <w:pPr>
              <w:widowControl w:val="0"/>
              <w:pBdr>
                <w:top w:val="nil"/>
                <w:left w:val="nil"/>
                <w:bottom w:val="nil"/>
                <w:right w:val="nil"/>
                <w:between w:val="nil"/>
              </w:pBdr>
            </w:pPr>
            <w:r w:rsidRPr="00150A45">
              <w:t xml:space="preserve">Brexit </w:t>
            </w:r>
          </w:p>
        </w:tc>
        <w:tc>
          <w:tcPr>
            <w:tcW w:w="3120" w:type="dxa"/>
            <w:shd w:val="clear" w:color="auto" w:fill="auto"/>
            <w:tcMar>
              <w:top w:w="100" w:type="dxa"/>
              <w:left w:w="100" w:type="dxa"/>
              <w:bottom w:w="100" w:type="dxa"/>
              <w:right w:w="100" w:type="dxa"/>
            </w:tcMar>
          </w:tcPr>
          <w:p w14:paraId="5BC8E2A4" w14:textId="77777777" w:rsidR="007619CA" w:rsidRPr="00150A45" w:rsidRDefault="00000000">
            <w:pPr>
              <w:widowControl w:val="0"/>
              <w:pBdr>
                <w:top w:val="nil"/>
                <w:left w:val="nil"/>
                <w:bottom w:val="nil"/>
                <w:right w:val="nil"/>
                <w:between w:val="nil"/>
              </w:pBdr>
            </w:pPr>
            <w:r w:rsidRPr="00150A45">
              <w:t xml:space="preserve">Due to the onset of Brexit, there are 330,000 fewer workers in the UK compared to what it should have been (David, 2023). This resulted in the hospitality sector taking a negative impact on its operations. Similarly, even the goring hotel can face long run challenges due to lack of production in the company's operations ultimately resulting in the loss of productivity. </w:t>
            </w:r>
          </w:p>
        </w:tc>
      </w:tr>
      <w:tr w:rsidR="007619CA" w:rsidRPr="00150A45" w14:paraId="56EAA57F" w14:textId="77777777">
        <w:trPr>
          <w:trHeight w:val="440"/>
        </w:trPr>
        <w:tc>
          <w:tcPr>
            <w:tcW w:w="3120" w:type="dxa"/>
            <w:vMerge/>
            <w:shd w:val="clear" w:color="auto" w:fill="auto"/>
            <w:tcMar>
              <w:top w:w="100" w:type="dxa"/>
              <w:left w:w="100" w:type="dxa"/>
              <w:bottom w:w="100" w:type="dxa"/>
              <w:right w:w="100" w:type="dxa"/>
            </w:tcMar>
          </w:tcPr>
          <w:p w14:paraId="04F81438" w14:textId="77777777" w:rsidR="007619CA" w:rsidRPr="00150A45" w:rsidRDefault="007619CA">
            <w:pPr>
              <w:widowControl w:val="0"/>
              <w:pBdr>
                <w:top w:val="nil"/>
                <w:left w:val="nil"/>
                <w:bottom w:val="nil"/>
                <w:right w:val="nil"/>
                <w:between w:val="nil"/>
              </w:pBdr>
              <w:spacing w:before="0" w:after="0" w:line="240" w:lineRule="auto"/>
            </w:pPr>
          </w:p>
        </w:tc>
        <w:tc>
          <w:tcPr>
            <w:tcW w:w="3120" w:type="dxa"/>
            <w:shd w:val="clear" w:color="auto" w:fill="auto"/>
            <w:tcMar>
              <w:top w:w="100" w:type="dxa"/>
              <w:left w:w="100" w:type="dxa"/>
              <w:bottom w:w="100" w:type="dxa"/>
              <w:right w:w="100" w:type="dxa"/>
            </w:tcMar>
          </w:tcPr>
          <w:p w14:paraId="3C2C4C3C" w14:textId="77777777" w:rsidR="007619CA" w:rsidRPr="00150A45" w:rsidRDefault="00000000">
            <w:pPr>
              <w:widowControl w:val="0"/>
              <w:pBdr>
                <w:top w:val="nil"/>
                <w:left w:val="nil"/>
                <w:bottom w:val="nil"/>
                <w:right w:val="nil"/>
                <w:between w:val="nil"/>
              </w:pBdr>
            </w:pPr>
            <w:r w:rsidRPr="00150A45">
              <w:t xml:space="preserve">Russia-Ukraine War </w:t>
            </w:r>
          </w:p>
        </w:tc>
        <w:tc>
          <w:tcPr>
            <w:tcW w:w="3120" w:type="dxa"/>
            <w:shd w:val="clear" w:color="auto" w:fill="auto"/>
            <w:tcMar>
              <w:top w:w="100" w:type="dxa"/>
              <w:left w:w="100" w:type="dxa"/>
              <w:bottom w:w="100" w:type="dxa"/>
              <w:right w:w="100" w:type="dxa"/>
            </w:tcMar>
          </w:tcPr>
          <w:p w14:paraId="0A7573DD" w14:textId="77777777" w:rsidR="007619CA" w:rsidRPr="00150A45" w:rsidRDefault="00000000">
            <w:pPr>
              <w:widowControl w:val="0"/>
              <w:pBdr>
                <w:top w:val="nil"/>
                <w:left w:val="nil"/>
                <w:bottom w:val="nil"/>
                <w:right w:val="nil"/>
                <w:between w:val="nil"/>
              </w:pBdr>
            </w:pPr>
            <w:r w:rsidRPr="00150A45">
              <w:t xml:space="preserve">Due to the ongoing russia-ukraine war, there was a hike in the ongoing food prices which increased around 10.6% in the month of september 2022 (Sweeney, 2022). A rise in the ongoing food prices is a challenging element for the UK hospitality sector to keep its operating costs low. On the other hand, The Goring Hotel can also face challenges of higher costs of operation which will result in the company not being able to recruit staff and enhance productivity. </w:t>
            </w:r>
          </w:p>
        </w:tc>
      </w:tr>
      <w:tr w:rsidR="007619CA" w:rsidRPr="00150A45" w14:paraId="220096A2" w14:textId="77777777">
        <w:trPr>
          <w:trHeight w:val="440"/>
        </w:trPr>
        <w:tc>
          <w:tcPr>
            <w:tcW w:w="3120" w:type="dxa"/>
            <w:vMerge w:val="restart"/>
            <w:shd w:val="clear" w:color="auto" w:fill="auto"/>
            <w:tcMar>
              <w:top w:w="100" w:type="dxa"/>
              <w:left w:w="100" w:type="dxa"/>
              <w:bottom w:w="100" w:type="dxa"/>
              <w:right w:w="100" w:type="dxa"/>
            </w:tcMar>
          </w:tcPr>
          <w:p w14:paraId="02DBEC88" w14:textId="77777777" w:rsidR="007619CA" w:rsidRPr="00150A45" w:rsidRDefault="00000000">
            <w:pPr>
              <w:widowControl w:val="0"/>
              <w:pBdr>
                <w:top w:val="nil"/>
                <w:left w:val="nil"/>
                <w:bottom w:val="nil"/>
                <w:right w:val="nil"/>
                <w:between w:val="nil"/>
              </w:pBdr>
            </w:pPr>
            <w:r w:rsidRPr="00150A45">
              <w:t xml:space="preserve">Economic </w:t>
            </w:r>
          </w:p>
        </w:tc>
        <w:tc>
          <w:tcPr>
            <w:tcW w:w="3120" w:type="dxa"/>
            <w:shd w:val="clear" w:color="auto" w:fill="auto"/>
            <w:tcMar>
              <w:top w:w="100" w:type="dxa"/>
              <w:left w:w="100" w:type="dxa"/>
              <w:bottom w:w="100" w:type="dxa"/>
              <w:right w:w="100" w:type="dxa"/>
            </w:tcMar>
          </w:tcPr>
          <w:p w14:paraId="4A0DC664" w14:textId="77777777" w:rsidR="007619CA" w:rsidRPr="00150A45" w:rsidRDefault="00000000">
            <w:pPr>
              <w:widowControl w:val="0"/>
              <w:pBdr>
                <w:top w:val="nil"/>
                <w:left w:val="nil"/>
                <w:bottom w:val="nil"/>
                <w:right w:val="nil"/>
                <w:between w:val="nil"/>
              </w:pBdr>
            </w:pPr>
            <w:r w:rsidRPr="00150A45">
              <w:t>Gross Domestic Product</w:t>
            </w:r>
          </w:p>
        </w:tc>
        <w:tc>
          <w:tcPr>
            <w:tcW w:w="3120" w:type="dxa"/>
            <w:shd w:val="clear" w:color="auto" w:fill="auto"/>
            <w:tcMar>
              <w:top w:w="100" w:type="dxa"/>
              <w:left w:w="100" w:type="dxa"/>
              <w:bottom w:w="100" w:type="dxa"/>
              <w:right w:w="100" w:type="dxa"/>
            </w:tcMar>
          </w:tcPr>
          <w:p w14:paraId="0D80D1E3" w14:textId="77777777" w:rsidR="007619CA" w:rsidRPr="00150A45" w:rsidRDefault="00000000">
            <w:pPr>
              <w:widowControl w:val="0"/>
              <w:pBdr>
                <w:top w:val="nil"/>
                <w:left w:val="nil"/>
                <w:bottom w:val="nil"/>
                <w:right w:val="nil"/>
                <w:between w:val="nil"/>
              </w:pBdr>
            </w:pPr>
            <w:r w:rsidRPr="00150A45">
              <w:t xml:space="preserve">The growth rate of GDP in the UK market decreased from 8.7% in 2021 to 0.1% in 2023 (Statista, 2024). It is an unfavourable factor for the hospitality sector since lower GDP growth means that there is a lack of employment opportunities due to the UK market not undergoing growth as expected. It can also put a </w:t>
            </w:r>
            <w:r w:rsidRPr="00150A45">
              <w:lastRenderedPageBreak/>
              <w:t xml:space="preserve">negative impact on The Gouring Hotels since lack of growth in the economy means that the company is not able to hire enough employees thus affecting the quality of the services that it can provide. </w:t>
            </w:r>
          </w:p>
        </w:tc>
      </w:tr>
      <w:tr w:rsidR="007619CA" w:rsidRPr="00150A45" w14:paraId="61D73EF9" w14:textId="77777777">
        <w:trPr>
          <w:trHeight w:val="440"/>
        </w:trPr>
        <w:tc>
          <w:tcPr>
            <w:tcW w:w="3120" w:type="dxa"/>
            <w:vMerge/>
            <w:shd w:val="clear" w:color="auto" w:fill="auto"/>
            <w:tcMar>
              <w:top w:w="100" w:type="dxa"/>
              <w:left w:w="100" w:type="dxa"/>
              <w:bottom w:w="100" w:type="dxa"/>
              <w:right w:w="100" w:type="dxa"/>
            </w:tcMar>
          </w:tcPr>
          <w:p w14:paraId="0B9F7BED" w14:textId="77777777" w:rsidR="007619CA" w:rsidRPr="00150A45" w:rsidRDefault="007619CA">
            <w:pPr>
              <w:widowControl w:val="0"/>
              <w:pBdr>
                <w:top w:val="nil"/>
                <w:left w:val="nil"/>
                <w:bottom w:val="nil"/>
                <w:right w:val="nil"/>
                <w:between w:val="nil"/>
              </w:pBdr>
              <w:spacing w:before="0" w:after="0" w:line="240" w:lineRule="auto"/>
            </w:pPr>
          </w:p>
        </w:tc>
        <w:tc>
          <w:tcPr>
            <w:tcW w:w="3120" w:type="dxa"/>
            <w:shd w:val="clear" w:color="auto" w:fill="auto"/>
            <w:tcMar>
              <w:top w:w="100" w:type="dxa"/>
              <w:left w:w="100" w:type="dxa"/>
              <w:bottom w:w="100" w:type="dxa"/>
              <w:right w:w="100" w:type="dxa"/>
            </w:tcMar>
          </w:tcPr>
          <w:p w14:paraId="0061F9FC" w14:textId="77777777" w:rsidR="007619CA" w:rsidRPr="00150A45" w:rsidRDefault="00000000">
            <w:pPr>
              <w:widowControl w:val="0"/>
              <w:pBdr>
                <w:top w:val="nil"/>
                <w:left w:val="nil"/>
                <w:bottom w:val="nil"/>
                <w:right w:val="nil"/>
                <w:between w:val="nil"/>
              </w:pBdr>
            </w:pPr>
            <w:r w:rsidRPr="00150A45">
              <w:t xml:space="preserve">Inflation Rate </w:t>
            </w:r>
          </w:p>
        </w:tc>
        <w:tc>
          <w:tcPr>
            <w:tcW w:w="3120" w:type="dxa"/>
            <w:shd w:val="clear" w:color="auto" w:fill="auto"/>
            <w:tcMar>
              <w:top w:w="100" w:type="dxa"/>
              <w:left w:w="100" w:type="dxa"/>
              <w:bottom w:w="100" w:type="dxa"/>
              <w:right w:w="100" w:type="dxa"/>
            </w:tcMar>
          </w:tcPr>
          <w:p w14:paraId="49BFE594" w14:textId="77777777" w:rsidR="007619CA" w:rsidRPr="00150A45" w:rsidRDefault="00000000">
            <w:pPr>
              <w:widowControl w:val="0"/>
              <w:pBdr>
                <w:top w:val="nil"/>
                <w:left w:val="nil"/>
                <w:bottom w:val="nil"/>
                <w:right w:val="nil"/>
                <w:between w:val="nil"/>
              </w:pBdr>
            </w:pPr>
            <w:r w:rsidRPr="00150A45">
              <w:t>A downfall in the inflation rate was observed in the UK market where the values dropped from 2.2% in August 2024 to 1.7% in September 2024 (Statista, 2024). A downfall in inflation is a positive impact on the hotel industry since it can help the companies to increase their spending on stabilised room rates, moderated labour costs, competitive wages and price adjustments. It will allow The Goring Hotel to increase its investment to enhance a balance between tradition and modernisation by attracting numerous guests.</w:t>
            </w:r>
          </w:p>
        </w:tc>
      </w:tr>
      <w:tr w:rsidR="007619CA" w:rsidRPr="00150A45" w14:paraId="2E538B9D" w14:textId="77777777">
        <w:trPr>
          <w:trHeight w:val="440"/>
        </w:trPr>
        <w:tc>
          <w:tcPr>
            <w:tcW w:w="3120" w:type="dxa"/>
            <w:vMerge w:val="restart"/>
            <w:shd w:val="clear" w:color="auto" w:fill="auto"/>
            <w:tcMar>
              <w:top w:w="100" w:type="dxa"/>
              <w:left w:w="100" w:type="dxa"/>
              <w:bottom w:w="100" w:type="dxa"/>
              <w:right w:w="100" w:type="dxa"/>
            </w:tcMar>
          </w:tcPr>
          <w:p w14:paraId="1997C760" w14:textId="77777777" w:rsidR="007619CA" w:rsidRPr="00150A45" w:rsidRDefault="00000000">
            <w:pPr>
              <w:widowControl w:val="0"/>
              <w:pBdr>
                <w:top w:val="nil"/>
                <w:left w:val="nil"/>
                <w:bottom w:val="nil"/>
                <w:right w:val="nil"/>
                <w:between w:val="nil"/>
              </w:pBdr>
            </w:pPr>
            <w:r w:rsidRPr="00150A45">
              <w:t xml:space="preserve">Social </w:t>
            </w:r>
          </w:p>
        </w:tc>
        <w:tc>
          <w:tcPr>
            <w:tcW w:w="3120" w:type="dxa"/>
            <w:shd w:val="clear" w:color="auto" w:fill="auto"/>
            <w:tcMar>
              <w:top w:w="100" w:type="dxa"/>
              <w:left w:w="100" w:type="dxa"/>
              <w:bottom w:w="100" w:type="dxa"/>
              <w:right w:w="100" w:type="dxa"/>
            </w:tcMar>
          </w:tcPr>
          <w:p w14:paraId="6EC87D72" w14:textId="77777777" w:rsidR="007619CA" w:rsidRPr="00150A45" w:rsidRDefault="00000000">
            <w:pPr>
              <w:widowControl w:val="0"/>
              <w:pBdr>
                <w:top w:val="nil"/>
                <w:left w:val="nil"/>
                <w:bottom w:val="nil"/>
                <w:right w:val="nil"/>
                <w:between w:val="nil"/>
              </w:pBdr>
            </w:pPr>
            <w:r w:rsidRPr="00150A45">
              <w:t>Changing guest preferences</w:t>
            </w:r>
          </w:p>
        </w:tc>
        <w:tc>
          <w:tcPr>
            <w:tcW w:w="3120" w:type="dxa"/>
            <w:shd w:val="clear" w:color="auto" w:fill="auto"/>
            <w:tcMar>
              <w:top w:w="100" w:type="dxa"/>
              <w:left w:w="100" w:type="dxa"/>
              <w:bottom w:w="100" w:type="dxa"/>
              <w:right w:w="100" w:type="dxa"/>
            </w:tcMar>
          </w:tcPr>
          <w:p w14:paraId="1C817ADF" w14:textId="77777777" w:rsidR="007619CA" w:rsidRPr="00150A45" w:rsidRDefault="00000000">
            <w:pPr>
              <w:widowControl w:val="0"/>
              <w:pBdr>
                <w:top w:val="nil"/>
                <w:left w:val="nil"/>
                <w:bottom w:val="nil"/>
                <w:right w:val="nil"/>
                <w:between w:val="nil"/>
              </w:pBdr>
            </w:pPr>
            <w:r w:rsidRPr="00150A45">
              <w:t xml:space="preserve">Customers in the UK hotels </w:t>
            </w:r>
            <w:r w:rsidRPr="00150A45">
              <w:lastRenderedPageBreak/>
              <w:t xml:space="preserve">have been demanding personalised and unique experience while choosing their services. For </w:t>
            </w:r>
            <w:proofErr w:type="gramStart"/>
            <w:r w:rsidRPr="00150A45">
              <w:t>instance</w:t>
            </w:r>
            <w:proofErr w:type="gramEnd"/>
            <w:r w:rsidRPr="00150A45">
              <w:t xml:space="preserve"> the share of bed and breakfast accommodation has been 32% along with the revenue of £32.9 billion (Statista, 2024). Handling numerous demands of the guests can be a challenging aspect for the hospitality sector since not being able to meet their needs can result in customers being dissatisfied with the services provided by the company. On the other hand, it will also be difficult for The Goring Hotel to keep a balance between both tradition and modernity while incorporating design elements and amenities. </w:t>
            </w:r>
          </w:p>
        </w:tc>
      </w:tr>
      <w:tr w:rsidR="007619CA" w:rsidRPr="00150A45" w14:paraId="6A45FB53" w14:textId="77777777">
        <w:trPr>
          <w:trHeight w:val="440"/>
        </w:trPr>
        <w:tc>
          <w:tcPr>
            <w:tcW w:w="3120" w:type="dxa"/>
            <w:vMerge/>
            <w:shd w:val="clear" w:color="auto" w:fill="auto"/>
            <w:tcMar>
              <w:top w:w="100" w:type="dxa"/>
              <w:left w:w="100" w:type="dxa"/>
              <w:bottom w:w="100" w:type="dxa"/>
              <w:right w:w="100" w:type="dxa"/>
            </w:tcMar>
          </w:tcPr>
          <w:p w14:paraId="561FCE44" w14:textId="77777777" w:rsidR="007619CA" w:rsidRPr="00150A45" w:rsidRDefault="007619CA">
            <w:pPr>
              <w:widowControl w:val="0"/>
              <w:pBdr>
                <w:top w:val="nil"/>
                <w:left w:val="nil"/>
                <w:bottom w:val="nil"/>
                <w:right w:val="nil"/>
                <w:between w:val="nil"/>
              </w:pBdr>
              <w:spacing w:before="0" w:after="0" w:line="240" w:lineRule="auto"/>
            </w:pPr>
          </w:p>
        </w:tc>
        <w:tc>
          <w:tcPr>
            <w:tcW w:w="3120" w:type="dxa"/>
            <w:shd w:val="clear" w:color="auto" w:fill="auto"/>
            <w:tcMar>
              <w:top w:w="100" w:type="dxa"/>
              <w:left w:w="100" w:type="dxa"/>
              <w:bottom w:w="100" w:type="dxa"/>
              <w:right w:w="100" w:type="dxa"/>
            </w:tcMar>
          </w:tcPr>
          <w:p w14:paraId="1D38E471" w14:textId="77777777" w:rsidR="007619CA" w:rsidRPr="00150A45" w:rsidRDefault="00000000">
            <w:pPr>
              <w:widowControl w:val="0"/>
              <w:pBdr>
                <w:top w:val="nil"/>
                <w:left w:val="nil"/>
                <w:bottom w:val="nil"/>
                <w:right w:val="nil"/>
                <w:between w:val="nil"/>
              </w:pBdr>
            </w:pPr>
            <w:r w:rsidRPr="00150A45">
              <w:t>Increasing demand for personalised services</w:t>
            </w:r>
          </w:p>
        </w:tc>
        <w:tc>
          <w:tcPr>
            <w:tcW w:w="3120" w:type="dxa"/>
            <w:shd w:val="clear" w:color="auto" w:fill="auto"/>
            <w:tcMar>
              <w:top w:w="100" w:type="dxa"/>
              <w:left w:w="100" w:type="dxa"/>
              <w:bottom w:w="100" w:type="dxa"/>
              <w:right w:w="100" w:type="dxa"/>
            </w:tcMar>
          </w:tcPr>
          <w:p w14:paraId="2AA07F72" w14:textId="77777777" w:rsidR="007619CA" w:rsidRPr="00150A45" w:rsidRDefault="00000000">
            <w:pPr>
              <w:widowControl w:val="0"/>
              <w:pBdr>
                <w:top w:val="nil"/>
                <w:left w:val="nil"/>
                <w:bottom w:val="nil"/>
                <w:right w:val="nil"/>
                <w:between w:val="nil"/>
              </w:pBdr>
            </w:pPr>
            <w:r w:rsidRPr="00150A45">
              <w:t xml:space="preserve">As per survey conducted for the hospitality sector, around 46% of the hospitality companies indicated that they had the confidence regarding the ability in the delivery of personalised experiences </w:t>
            </w:r>
            <w:r w:rsidRPr="00150A45">
              <w:lastRenderedPageBreak/>
              <w:t xml:space="preserve">whereas only 4% were concerned regarding the services that they provided (Statista, 2021). It is a favourable factor for the hospitality sector since personalised services with the implementation of technology can ensure that guests are satisfied. However, The Goring Hotel has not been able to implement personalised services due to the issues in their overall quality. </w:t>
            </w:r>
          </w:p>
        </w:tc>
      </w:tr>
      <w:tr w:rsidR="007619CA" w:rsidRPr="00150A45" w14:paraId="293FEDDA" w14:textId="77777777">
        <w:trPr>
          <w:trHeight w:val="440"/>
        </w:trPr>
        <w:tc>
          <w:tcPr>
            <w:tcW w:w="3120" w:type="dxa"/>
            <w:vMerge w:val="restart"/>
            <w:shd w:val="clear" w:color="auto" w:fill="auto"/>
            <w:tcMar>
              <w:top w:w="100" w:type="dxa"/>
              <w:left w:w="100" w:type="dxa"/>
              <w:bottom w:w="100" w:type="dxa"/>
              <w:right w:w="100" w:type="dxa"/>
            </w:tcMar>
          </w:tcPr>
          <w:p w14:paraId="19C780DD" w14:textId="77777777" w:rsidR="007619CA" w:rsidRPr="00150A45" w:rsidRDefault="00000000">
            <w:pPr>
              <w:widowControl w:val="0"/>
              <w:pBdr>
                <w:top w:val="nil"/>
                <w:left w:val="nil"/>
                <w:bottom w:val="nil"/>
                <w:right w:val="nil"/>
                <w:between w:val="nil"/>
              </w:pBdr>
            </w:pPr>
            <w:r w:rsidRPr="00150A45">
              <w:lastRenderedPageBreak/>
              <w:t xml:space="preserve">Technological </w:t>
            </w:r>
          </w:p>
        </w:tc>
        <w:tc>
          <w:tcPr>
            <w:tcW w:w="3120" w:type="dxa"/>
            <w:shd w:val="clear" w:color="auto" w:fill="auto"/>
            <w:tcMar>
              <w:top w:w="100" w:type="dxa"/>
              <w:left w:w="100" w:type="dxa"/>
              <w:bottom w:w="100" w:type="dxa"/>
              <w:right w:w="100" w:type="dxa"/>
            </w:tcMar>
          </w:tcPr>
          <w:p w14:paraId="15A74C5E" w14:textId="77777777" w:rsidR="007619CA" w:rsidRPr="00150A45" w:rsidRDefault="00000000">
            <w:pPr>
              <w:widowControl w:val="0"/>
              <w:pBdr>
                <w:top w:val="nil"/>
                <w:left w:val="nil"/>
                <w:bottom w:val="nil"/>
                <w:right w:val="nil"/>
                <w:between w:val="nil"/>
              </w:pBdr>
            </w:pPr>
            <w:r w:rsidRPr="00150A45">
              <w:t>New technologies</w:t>
            </w:r>
          </w:p>
        </w:tc>
        <w:tc>
          <w:tcPr>
            <w:tcW w:w="3120" w:type="dxa"/>
            <w:shd w:val="clear" w:color="auto" w:fill="auto"/>
            <w:tcMar>
              <w:top w:w="100" w:type="dxa"/>
              <w:left w:w="100" w:type="dxa"/>
              <w:bottom w:w="100" w:type="dxa"/>
              <w:right w:w="100" w:type="dxa"/>
            </w:tcMar>
          </w:tcPr>
          <w:p w14:paraId="4E2980D3" w14:textId="77777777" w:rsidR="007619CA" w:rsidRPr="00150A45" w:rsidRDefault="00000000">
            <w:pPr>
              <w:widowControl w:val="0"/>
              <w:pBdr>
                <w:top w:val="nil"/>
                <w:left w:val="nil"/>
                <w:bottom w:val="nil"/>
                <w:right w:val="nil"/>
                <w:between w:val="nil"/>
              </w:pBdr>
            </w:pPr>
            <w:r w:rsidRPr="00150A45">
              <w:t xml:space="preserve">In terms of technology advancement, around 31% of hoteliers in the UK as of 2023 invested in revenue management software and 42% of the hoteliers invested in digital platforms (Statista, 2023). An optimised revenue management system can be beneficial for the hospitality sector and the Goring Hotels since it can be useful for improving the efficiency of the hotels. This will also allow the company to focus on </w:t>
            </w:r>
            <w:r w:rsidRPr="00150A45">
              <w:lastRenderedPageBreak/>
              <w:t>modernisation of its services without hampering its traditional elements that are key to attract guests.</w:t>
            </w:r>
          </w:p>
        </w:tc>
      </w:tr>
      <w:tr w:rsidR="007619CA" w:rsidRPr="00150A45" w14:paraId="7C11692A" w14:textId="77777777">
        <w:trPr>
          <w:trHeight w:val="440"/>
        </w:trPr>
        <w:tc>
          <w:tcPr>
            <w:tcW w:w="3120" w:type="dxa"/>
            <w:vMerge/>
            <w:shd w:val="clear" w:color="auto" w:fill="auto"/>
            <w:tcMar>
              <w:top w:w="100" w:type="dxa"/>
              <w:left w:w="100" w:type="dxa"/>
              <w:bottom w:w="100" w:type="dxa"/>
              <w:right w:w="100" w:type="dxa"/>
            </w:tcMar>
          </w:tcPr>
          <w:p w14:paraId="14949DD0" w14:textId="77777777" w:rsidR="007619CA" w:rsidRPr="00150A45" w:rsidRDefault="007619CA">
            <w:pPr>
              <w:widowControl w:val="0"/>
              <w:pBdr>
                <w:top w:val="nil"/>
                <w:left w:val="nil"/>
                <w:bottom w:val="nil"/>
                <w:right w:val="nil"/>
                <w:between w:val="nil"/>
              </w:pBdr>
              <w:spacing w:before="0" w:after="0" w:line="240" w:lineRule="auto"/>
            </w:pPr>
          </w:p>
        </w:tc>
        <w:tc>
          <w:tcPr>
            <w:tcW w:w="3120" w:type="dxa"/>
            <w:shd w:val="clear" w:color="auto" w:fill="auto"/>
            <w:tcMar>
              <w:top w:w="100" w:type="dxa"/>
              <w:left w:w="100" w:type="dxa"/>
              <w:bottom w:w="100" w:type="dxa"/>
              <w:right w:w="100" w:type="dxa"/>
            </w:tcMar>
          </w:tcPr>
          <w:p w14:paraId="2476F155" w14:textId="77777777" w:rsidR="007619CA" w:rsidRPr="00150A45" w:rsidRDefault="00000000">
            <w:pPr>
              <w:widowControl w:val="0"/>
              <w:pBdr>
                <w:top w:val="nil"/>
                <w:left w:val="nil"/>
                <w:bottom w:val="nil"/>
                <w:right w:val="nil"/>
                <w:between w:val="nil"/>
              </w:pBdr>
            </w:pPr>
            <w:r w:rsidRPr="00150A45">
              <w:t xml:space="preserve">Social media penetration rate </w:t>
            </w:r>
          </w:p>
        </w:tc>
        <w:tc>
          <w:tcPr>
            <w:tcW w:w="3120" w:type="dxa"/>
            <w:shd w:val="clear" w:color="auto" w:fill="auto"/>
            <w:tcMar>
              <w:top w:w="100" w:type="dxa"/>
              <w:left w:w="100" w:type="dxa"/>
              <w:bottom w:w="100" w:type="dxa"/>
              <w:right w:w="100" w:type="dxa"/>
            </w:tcMar>
          </w:tcPr>
          <w:p w14:paraId="02150946" w14:textId="77777777" w:rsidR="007619CA" w:rsidRPr="00150A45" w:rsidRDefault="00000000">
            <w:pPr>
              <w:widowControl w:val="0"/>
              <w:pBdr>
                <w:top w:val="nil"/>
                <w:left w:val="nil"/>
                <w:bottom w:val="nil"/>
                <w:right w:val="nil"/>
                <w:between w:val="nil"/>
              </w:pBdr>
            </w:pPr>
            <w:r w:rsidRPr="00150A45">
              <w:t>The penetration of social media users in the UK was observed at 82.8% in 2024 (Statista, 2024). A total number of 56.2 million active social media users is a favourable factor for the hospitality sector since it will allow the hospitality companies to advertise its services on numerous social media platforms. Similarly, the Goring hotels can put an advertisement of their services on the social media websites along with job advertisements to attract both customers and employees for improving their overall productivity.</w:t>
            </w:r>
          </w:p>
        </w:tc>
      </w:tr>
      <w:tr w:rsidR="007619CA" w:rsidRPr="00150A45" w14:paraId="27EE4AB3" w14:textId="77777777">
        <w:trPr>
          <w:trHeight w:val="440"/>
        </w:trPr>
        <w:tc>
          <w:tcPr>
            <w:tcW w:w="3120" w:type="dxa"/>
            <w:shd w:val="clear" w:color="auto" w:fill="auto"/>
            <w:tcMar>
              <w:top w:w="100" w:type="dxa"/>
              <w:left w:w="100" w:type="dxa"/>
              <w:bottom w:w="100" w:type="dxa"/>
              <w:right w:w="100" w:type="dxa"/>
            </w:tcMar>
          </w:tcPr>
          <w:p w14:paraId="42FC6CF1" w14:textId="77777777" w:rsidR="007619CA" w:rsidRPr="00150A45" w:rsidRDefault="00000000">
            <w:pPr>
              <w:widowControl w:val="0"/>
              <w:pBdr>
                <w:top w:val="nil"/>
                <w:left w:val="nil"/>
                <w:bottom w:val="nil"/>
                <w:right w:val="nil"/>
                <w:between w:val="nil"/>
              </w:pBdr>
            </w:pPr>
            <w:r w:rsidRPr="00150A45">
              <w:t xml:space="preserve">Environmental </w:t>
            </w:r>
          </w:p>
        </w:tc>
        <w:tc>
          <w:tcPr>
            <w:tcW w:w="3120" w:type="dxa"/>
            <w:shd w:val="clear" w:color="auto" w:fill="auto"/>
            <w:tcMar>
              <w:top w:w="100" w:type="dxa"/>
              <w:left w:w="100" w:type="dxa"/>
              <w:bottom w:w="100" w:type="dxa"/>
              <w:right w:w="100" w:type="dxa"/>
            </w:tcMar>
          </w:tcPr>
          <w:p w14:paraId="68EC2DB1" w14:textId="77777777" w:rsidR="007619CA" w:rsidRPr="00150A45" w:rsidRDefault="00000000">
            <w:pPr>
              <w:widowControl w:val="0"/>
              <w:pBdr>
                <w:top w:val="nil"/>
                <w:left w:val="nil"/>
                <w:bottom w:val="nil"/>
                <w:right w:val="nil"/>
                <w:between w:val="nil"/>
              </w:pBdr>
            </w:pPr>
            <w:r w:rsidRPr="00150A45">
              <w:t>“Environmental Act 2021”</w:t>
            </w:r>
          </w:p>
        </w:tc>
        <w:tc>
          <w:tcPr>
            <w:tcW w:w="3120" w:type="dxa"/>
            <w:shd w:val="clear" w:color="auto" w:fill="auto"/>
            <w:tcMar>
              <w:top w:w="100" w:type="dxa"/>
              <w:left w:w="100" w:type="dxa"/>
              <w:bottom w:w="100" w:type="dxa"/>
              <w:right w:w="100" w:type="dxa"/>
            </w:tcMar>
          </w:tcPr>
          <w:p w14:paraId="47A1DED4" w14:textId="77777777" w:rsidR="007619CA" w:rsidRPr="00150A45" w:rsidRDefault="00000000">
            <w:pPr>
              <w:widowControl w:val="0"/>
              <w:pBdr>
                <w:top w:val="nil"/>
                <w:left w:val="nil"/>
                <w:bottom w:val="nil"/>
                <w:right w:val="nil"/>
                <w:between w:val="nil"/>
              </w:pBdr>
            </w:pPr>
            <w:r w:rsidRPr="00150A45">
              <w:t xml:space="preserve">The primary purpose of “Environmental Act 2021” is to make provisions regarding the plans, policies and targets </w:t>
            </w:r>
            <w:r w:rsidRPr="00150A45">
              <w:lastRenderedPageBreak/>
              <w:t xml:space="preserve">for providing protection to the environment (Legislation, 2024). Following the provisions of the legislation is a favourable factor for the hotel sector since the brand reputation of the industry can be enhanced by collaborating with numerous communities. On the other hand, the Goring Hotel can also gain benefits of environmental policies that will allow them to preserve their traditional culture by ensuring that the environmental policies are followed. </w:t>
            </w:r>
          </w:p>
        </w:tc>
      </w:tr>
      <w:tr w:rsidR="007619CA" w:rsidRPr="00150A45" w14:paraId="2D732125" w14:textId="77777777">
        <w:trPr>
          <w:trHeight w:val="440"/>
        </w:trPr>
        <w:tc>
          <w:tcPr>
            <w:tcW w:w="3120" w:type="dxa"/>
            <w:shd w:val="clear" w:color="auto" w:fill="auto"/>
            <w:tcMar>
              <w:top w:w="100" w:type="dxa"/>
              <w:left w:w="100" w:type="dxa"/>
              <w:bottom w:w="100" w:type="dxa"/>
              <w:right w:w="100" w:type="dxa"/>
            </w:tcMar>
          </w:tcPr>
          <w:p w14:paraId="7BB48D24" w14:textId="77777777" w:rsidR="007619CA" w:rsidRPr="00150A45" w:rsidRDefault="00000000">
            <w:pPr>
              <w:widowControl w:val="0"/>
              <w:pBdr>
                <w:top w:val="nil"/>
                <w:left w:val="nil"/>
                <w:bottom w:val="nil"/>
                <w:right w:val="nil"/>
                <w:between w:val="nil"/>
              </w:pBdr>
            </w:pPr>
            <w:r w:rsidRPr="00150A45">
              <w:lastRenderedPageBreak/>
              <w:t xml:space="preserve">Legal </w:t>
            </w:r>
          </w:p>
        </w:tc>
        <w:tc>
          <w:tcPr>
            <w:tcW w:w="3120" w:type="dxa"/>
            <w:shd w:val="clear" w:color="auto" w:fill="auto"/>
            <w:tcMar>
              <w:top w:w="100" w:type="dxa"/>
              <w:left w:w="100" w:type="dxa"/>
              <w:bottom w:w="100" w:type="dxa"/>
              <w:right w:w="100" w:type="dxa"/>
            </w:tcMar>
          </w:tcPr>
          <w:p w14:paraId="58978F4B" w14:textId="77777777" w:rsidR="007619CA" w:rsidRPr="00150A45" w:rsidRDefault="00000000">
            <w:pPr>
              <w:widowControl w:val="0"/>
              <w:pBdr>
                <w:top w:val="nil"/>
                <w:left w:val="nil"/>
                <w:bottom w:val="nil"/>
                <w:right w:val="nil"/>
                <w:between w:val="nil"/>
              </w:pBdr>
            </w:pPr>
            <w:r w:rsidRPr="00150A45">
              <w:t xml:space="preserve">“Employment Rights Act 1996” </w:t>
            </w:r>
          </w:p>
        </w:tc>
        <w:tc>
          <w:tcPr>
            <w:tcW w:w="3120" w:type="dxa"/>
            <w:shd w:val="clear" w:color="auto" w:fill="auto"/>
            <w:tcMar>
              <w:top w:w="100" w:type="dxa"/>
              <w:left w:w="100" w:type="dxa"/>
              <w:bottom w:w="100" w:type="dxa"/>
              <w:right w:w="100" w:type="dxa"/>
            </w:tcMar>
          </w:tcPr>
          <w:p w14:paraId="49611BC5" w14:textId="77777777" w:rsidR="007619CA" w:rsidRPr="00150A45" w:rsidRDefault="00000000">
            <w:pPr>
              <w:widowControl w:val="0"/>
              <w:pBdr>
                <w:top w:val="nil"/>
                <w:left w:val="nil"/>
                <w:bottom w:val="nil"/>
                <w:right w:val="nil"/>
                <w:between w:val="nil"/>
              </w:pBdr>
            </w:pPr>
            <w:r w:rsidRPr="00150A45">
              <w:t xml:space="preserve">The main aim of the “Employment Rights Act 1996 is to ensure that the employees are not dismissed in an unfair manner and provide flexible working and contract provisions (Legislation, 2024). Implementing the employment rights act is a favourable factor for the hospitality sector since </w:t>
            </w:r>
            <w:r w:rsidRPr="00150A45">
              <w:lastRenderedPageBreak/>
              <w:t xml:space="preserve">preserving the rights and responsibilities of employees will increase their retention rate by being motivated to work. It will also have a positive impact on The Goring Hotel since a higher level of employee retention will allow the company to invest more in personalised services for ensuring a balance between tradition and modernisation. </w:t>
            </w:r>
          </w:p>
        </w:tc>
      </w:tr>
    </w:tbl>
    <w:p w14:paraId="34CB5458" w14:textId="77777777" w:rsidR="007619CA" w:rsidRPr="00150A45" w:rsidRDefault="00000000">
      <w:pPr>
        <w:jc w:val="center"/>
        <w:rPr>
          <w:b/>
        </w:rPr>
      </w:pPr>
      <w:r w:rsidRPr="00150A45">
        <w:rPr>
          <w:b/>
        </w:rPr>
        <w:lastRenderedPageBreak/>
        <w:t xml:space="preserve">Table 1: PESTEL analysis </w:t>
      </w:r>
    </w:p>
    <w:p w14:paraId="776F8DE1" w14:textId="77777777" w:rsidR="007619CA" w:rsidRPr="00150A45" w:rsidRDefault="00000000">
      <w:pPr>
        <w:jc w:val="center"/>
      </w:pPr>
      <w:r w:rsidRPr="00150A45">
        <w:t>(Source: Created by the learner)</w:t>
      </w:r>
    </w:p>
    <w:p w14:paraId="0DA2EFBF" w14:textId="77777777" w:rsidR="007619CA" w:rsidRPr="00150A45" w:rsidRDefault="00000000">
      <w:pPr>
        <w:rPr>
          <w:b/>
        </w:rPr>
      </w:pPr>
      <w:r w:rsidRPr="00150A45">
        <w:rPr>
          <w:b/>
        </w:rPr>
        <w:t xml:space="preserve">SWOT analysis and TOWS matrix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619CA" w:rsidRPr="00150A45" w14:paraId="02BC9EF5" w14:textId="77777777">
        <w:tc>
          <w:tcPr>
            <w:tcW w:w="4680" w:type="dxa"/>
            <w:shd w:val="clear" w:color="auto" w:fill="auto"/>
            <w:tcMar>
              <w:top w:w="100" w:type="dxa"/>
              <w:left w:w="100" w:type="dxa"/>
              <w:bottom w:w="100" w:type="dxa"/>
              <w:right w:w="100" w:type="dxa"/>
            </w:tcMar>
          </w:tcPr>
          <w:p w14:paraId="3ED4215E" w14:textId="77777777" w:rsidR="007619CA" w:rsidRPr="00150A45" w:rsidRDefault="00000000">
            <w:pPr>
              <w:widowControl w:val="0"/>
              <w:pBdr>
                <w:top w:val="nil"/>
                <w:left w:val="nil"/>
                <w:bottom w:val="nil"/>
                <w:right w:val="nil"/>
                <w:between w:val="nil"/>
              </w:pBdr>
              <w:rPr>
                <w:b/>
              </w:rPr>
            </w:pPr>
            <w:r w:rsidRPr="00150A45">
              <w:rPr>
                <w:b/>
              </w:rPr>
              <w:t xml:space="preserve">Strengths </w:t>
            </w:r>
          </w:p>
        </w:tc>
        <w:tc>
          <w:tcPr>
            <w:tcW w:w="4680" w:type="dxa"/>
            <w:shd w:val="clear" w:color="auto" w:fill="auto"/>
            <w:tcMar>
              <w:top w:w="100" w:type="dxa"/>
              <w:left w:w="100" w:type="dxa"/>
              <w:bottom w:w="100" w:type="dxa"/>
              <w:right w:w="100" w:type="dxa"/>
            </w:tcMar>
          </w:tcPr>
          <w:p w14:paraId="6B10E8B7" w14:textId="77777777" w:rsidR="007619CA" w:rsidRPr="00150A45" w:rsidRDefault="00000000">
            <w:pPr>
              <w:widowControl w:val="0"/>
              <w:pBdr>
                <w:top w:val="nil"/>
                <w:left w:val="nil"/>
                <w:bottom w:val="nil"/>
                <w:right w:val="nil"/>
                <w:between w:val="nil"/>
              </w:pBdr>
              <w:rPr>
                <w:b/>
              </w:rPr>
            </w:pPr>
            <w:r w:rsidRPr="00150A45">
              <w:rPr>
                <w:b/>
              </w:rPr>
              <w:t>Weaknesses</w:t>
            </w:r>
          </w:p>
        </w:tc>
      </w:tr>
      <w:tr w:rsidR="007619CA" w:rsidRPr="00150A45" w14:paraId="13E22393" w14:textId="77777777">
        <w:tc>
          <w:tcPr>
            <w:tcW w:w="4680" w:type="dxa"/>
            <w:shd w:val="clear" w:color="auto" w:fill="auto"/>
            <w:tcMar>
              <w:top w:w="100" w:type="dxa"/>
              <w:left w:w="100" w:type="dxa"/>
              <w:bottom w:w="100" w:type="dxa"/>
              <w:right w:w="100" w:type="dxa"/>
            </w:tcMar>
          </w:tcPr>
          <w:p w14:paraId="192AD4D4" w14:textId="77777777" w:rsidR="007619CA" w:rsidRPr="00150A45" w:rsidRDefault="00000000">
            <w:pPr>
              <w:widowControl w:val="0"/>
              <w:numPr>
                <w:ilvl w:val="0"/>
                <w:numId w:val="8"/>
              </w:numPr>
              <w:pBdr>
                <w:top w:val="nil"/>
                <w:left w:val="nil"/>
                <w:bottom w:val="nil"/>
                <w:right w:val="nil"/>
                <w:between w:val="nil"/>
              </w:pBdr>
            </w:pPr>
            <w:r w:rsidRPr="00150A45">
              <w:t xml:space="preserve">It is one of the finest hotels in London (Thegoring, 2024). It indicates the company’s brand reputation and heritage. </w:t>
            </w:r>
          </w:p>
          <w:p w14:paraId="1B3388DC" w14:textId="77777777" w:rsidR="007619CA" w:rsidRPr="00150A45" w:rsidRDefault="00000000">
            <w:pPr>
              <w:widowControl w:val="0"/>
              <w:numPr>
                <w:ilvl w:val="0"/>
                <w:numId w:val="8"/>
              </w:numPr>
              <w:pBdr>
                <w:top w:val="nil"/>
                <w:left w:val="nil"/>
                <w:bottom w:val="nil"/>
                <w:right w:val="nil"/>
                <w:between w:val="nil"/>
              </w:pBdr>
            </w:pPr>
            <w:r w:rsidRPr="00150A45">
              <w:t xml:space="preserve">The dining room </w:t>
            </w:r>
            <w:proofErr w:type="gramStart"/>
            <w:r w:rsidRPr="00150A45">
              <w:t>is able to</w:t>
            </w:r>
            <w:proofErr w:type="gramEnd"/>
            <w:r w:rsidRPr="00150A45">
              <w:t xml:space="preserve"> offer an impeccable Michelin-starred experience (Thegoring, 2024). </w:t>
            </w:r>
          </w:p>
          <w:p w14:paraId="2316211D" w14:textId="77777777" w:rsidR="007619CA" w:rsidRPr="00150A45" w:rsidRDefault="00000000">
            <w:pPr>
              <w:widowControl w:val="0"/>
              <w:numPr>
                <w:ilvl w:val="0"/>
                <w:numId w:val="6"/>
              </w:numPr>
              <w:pBdr>
                <w:top w:val="nil"/>
                <w:left w:val="nil"/>
                <w:bottom w:val="nil"/>
                <w:right w:val="nil"/>
                <w:between w:val="nil"/>
              </w:pBdr>
            </w:pPr>
            <w:r w:rsidRPr="00150A45">
              <w:t xml:space="preserve">The interior design of the Goring </w:t>
            </w:r>
            <w:r w:rsidRPr="00150A45">
              <w:lastRenderedPageBreak/>
              <w:t xml:space="preserve">Cocktail bar provides a thriving bar scene in London (Thegoring, 2024). </w:t>
            </w:r>
          </w:p>
        </w:tc>
        <w:tc>
          <w:tcPr>
            <w:tcW w:w="4680" w:type="dxa"/>
            <w:shd w:val="clear" w:color="auto" w:fill="auto"/>
            <w:tcMar>
              <w:top w:w="100" w:type="dxa"/>
              <w:left w:w="100" w:type="dxa"/>
              <w:bottom w:w="100" w:type="dxa"/>
              <w:right w:w="100" w:type="dxa"/>
            </w:tcMar>
          </w:tcPr>
          <w:p w14:paraId="23010A10" w14:textId="77777777" w:rsidR="007619CA" w:rsidRPr="00150A45" w:rsidRDefault="00000000">
            <w:pPr>
              <w:widowControl w:val="0"/>
              <w:numPr>
                <w:ilvl w:val="0"/>
                <w:numId w:val="3"/>
              </w:numPr>
              <w:pBdr>
                <w:top w:val="nil"/>
                <w:left w:val="nil"/>
                <w:bottom w:val="nil"/>
                <w:right w:val="nil"/>
                <w:between w:val="nil"/>
              </w:pBdr>
            </w:pPr>
            <w:r w:rsidRPr="00150A45">
              <w:lastRenderedPageBreak/>
              <w:t xml:space="preserve">There is a potential that the company might be perceived as outdated or inflexible. </w:t>
            </w:r>
          </w:p>
          <w:p w14:paraId="79EBC7F3" w14:textId="77777777" w:rsidR="007619CA" w:rsidRPr="00150A45" w:rsidRDefault="00000000">
            <w:pPr>
              <w:widowControl w:val="0"/>
              <w:numPr>
                <w:ilvl w:val="0"/>
                <w:numId w:val="3"/>
              </w:numPr>
              <w:pBdr>
                <w:top w:val="nil"/>
                <w:left w:val="nil"/>
                <w:bottom w:val="nil"/>
                <w:right w:val="nil"/>
                <w:between w:val="nil"/>
              </w:pBdr>
            </w:pPr>
            <w:r w:rsidRPr="00150A45">
              <w:t xml:space="preserve">Due to shortage of staff, the company is not able to focus on the quality and the productivity requirements. </w:t>
            </w:r>
          </w:p>
          <w:p w14:paraId="6562A1B2" w14:textId="77777777" w:rsidR="007619CA" w:rsidRPr="00150A45" w:rsidRDefault="00000000">
            <w:pPr>
              <w:widowControl w:val="0"/>
              <w:numPr>
                <w:ilvl w:val="0"/>
                <w:numId w:val="3"/>
              </w:numPr>
              <w:pBdr>
                <w:top w:val="nil"/>
                <w:left w:val="nil"/>
                <w:bottom w:val="nil"/>
                <w:right w:val="nil"/>
                <w:between w:val="nil"/>
              </w:pBdr>
            </w:pPr>
            <w:r w:rsidRPr="00150A45">
              <w:t xml:space="preserve">The company is also facing challenges in creating a balance between tradition </w:t>
            </w:r>
            <w:r w:rsidRPr="00150A45">
              <w:lastRenderedPageBreak/>
              <w:t xml:space="preserve">and modernisation. </w:t>
            </w:r>
          </w:p>
        </w:tc>
      </w:tr>
      <w:tr w:rsidR="007619CA" w:rsidRPr="00150A45" w14:paraId="3F3D2BE7" w14:textId="77777777">
        <w:tc>
          <w:tcPr>
            <w:tcW w:w="4680" w:type="dxa"/>
            <w:shd w:val="clear" w:color="auto" w:fill="auto"/>
            <w:tcMar>
              <w:top w:w="100" w:type="dxa"/>
              <w:left w:w="100" w:type="dxa"/>
              <w:bottom w:w="100" w:type="dxa"/>
              <w:right w:w="100" w:type="dxa"/>
            </w:tcMar>
          </w:tcPr>
          <w:p w14:paraId="657B862F" w14:textId="77777777" w:rsidR="007619CA" w:rsidRPr="00150A45" w:rsidRDefault="00000000">
            <w:pPr>
              <w:widowControl w:val="0"/>
              <w:pBdr>
                <w:top w:val="nil"/>
                <w:left w:val="nil"/>
                <w:bottom w:val="nil"/>
                <w:right w:val="nil"/>
                <w:between w:val="nil"/>
              </w:pBdr>
              <w:rPr>
                <w:b/>
              </w:rPr>
            </w:pPr>
            <w:r w:rsidRPr="00150A45">
              <w:rPr>
                <w:b/>
              </w:rPr>
              <w:lastRenderedPageBreak/>
              <w:t xml:space="preserve">Opportunities </w:t>
            </w:r>
          </w:p>
        </w:tc>
        <w:tc>
          <w:tcPr>
            <w:tcW w:w="4680" w:type="dxa"/>
            <w:shd w:val="clear" w:color="auto" w:fill="auto"/>
            <w:tcMar>
              <w:top w:w="100" w:type="dxa"/>
              <w:left w:w="100" w:type="dxa"/>
              <w:bottom w:w="100" w:type="dxa"/>
              <w:right w:w="100" w:type="dxa"/>
            </w:tcMar>
          </w:tcPr>
          <w:p w14:paraId="4ED7935D" w14:textId="77777777" w:rsidR="007619CA" w:rsidRPr="00150A45" w:rsidRDefault="00000000">
            <w:pPr>
              <w:widowControl w:val="0"/>
              <w:pBdr>
                <w:top w:val="nil"/>
                <w:left w:val="nil"/>
                <w:bottom w:val="nil"/>
                <w:right w:val="nil"/>
                <w:between w:val="nil"/>
              </w:pBdr>
              <w:rPr>
                <w:b/>
              </w:rPr>
            </w:pPr>
            <w:r w:rsidRPr="00150A45">
              <w:rPr>
                <w:b/>
              </w:rPr>
              <w:t xml:space="preserve">Threats </w:t>
            </w:r>
          </w:p>
        </w:tc>
      </w:tr>
      <w:tr w:rsidR="007619CA" w:rsidRPr="00150A45" w14:paraId="344FE1E5" w14:textId="77777777">
        <w:tc>
          <w:tcPr>
            <w:tcW w:w="4680" w:type="dxa"/>
            <w:shd w:val="clear" w:color="auto" w:fill="auto"/>
            <w:tcMar>
              <w:top w:w="100" w:type="dxa"/>
              <w:left w:w="100" w:type="dxa"/>
              <w:bottom w:w="100" w:type="dxa"/>
              <w:right w:w="100" w:type="dxa"/>
            </w:tcMar>
          </w:tcPr>
          <w:p w14:paraId="28CA23F2" w14:textId="77777777" w:rsidR="007619CA" w:rsidRPr="00150A45" w:rsidRDefault="00000000">
            <w:pPr>
              <w:widowControl w:val="0"/>
              <w:numPr>
                <w:ilvl w:val="0"/>
                <w:numId w:val="2"/>
              </w:numPr>
              <w:pBdr>
                <w:top w:val="nil"/>
                <w:left w:val="nil"/>
                <w:bottom w:val="nil"/>
                <w:right w:val="nil"/>
                <w:between w:val="nil"/>
              </w:pBdr>
            </w:pPr>
            <w:r w:rsidRPr="00150A45">
              <w:t>Innovating and attracting younger guests can ensure that there is a rise in overall revenue and the brand image is improved (</w:t>
            </w:r>
            <w:r w:rsidRPr="00150A45">
              <w:rPr>
                <w:highlight w:val="white"/>
              </w:rPr>
              <w:t xml:space="preserve">Akbari </w:t>
            </w:r>
            <w:r w:rsidRPr="00150A45">
              <w:rPr>
                <w:i/>
                <w:highlight w:val="white"/>
              </w:rPr>
              <w:t>et al.</w:t>
            </w:r>
            <w:r w:rsidRPr="00150A45">
              <w:rPr>
                <w:highlight w:val="white"/>
              </w:rPr>
              <w:t xml:space="preserve">, 2021). </w:t>
            </w:r>
            <w:r w:rsidRPr="00150A45">
              <w:t xml:space="preserve"> </w:t>
            </w:r>
          </w:p>
          <w:p w14:paraId="6DD1CB62" w14:textId="77777777" w:rsidR="007619CA" w:rsidRPr="00150A45" w:rsidRDefault="00000000">
            <w:pPr>
              <w:widowControl w:val="0"/>
              <w:numPr>
                <w:ilvl w:val="0"/>
                <w:numId w:val="2"/>
              </w:numPr>
              <w:pBdr>
                <w:top w:val="nil"/>
                <w:left w:val="nil"/>
                <w:bottom w:val="nil"/>
                <w:right w:val="nil"/>
                <w:between w:val="nil"/>
              </w:pBdr>
            </w:pPr>
            <w:r w:rsidRPr="00150A45">
              <w:t xml:space="preserve">The revenue in the hotel industry is expected to increase between £2.09 billion between 2024 and 2027 (Statista, 2024). A higher revenue growth will also allow numerous opportunities for the goring hotel to expand its operations. </w:t>
            </w:r>
          </w:p>
        </w:tc>
        <w:tc>
          <w:tcPr>
            <w:tcW w:w="4680" w:type="dxa"/>
            <w:shd w:val="clear" w:color="auto" w:fill="auto"/>
            <w:tcMar>
              <w:top w:w="100" w:type="dxa"/>
              <w:left w:w="100" w:type="dxa"/>
              <w:bottom w:w="100" w:type="dxa"/>
              <w:right w:w="100" w:type="dxa"/>
            </w:tcMar>
          </w:tcPr>
          <w:p w14:paraId="247471F4" w14:textId="77777777" w:rsidR="007619CA" w:rsidRPr="00150A45" w:rsidRDefault="00000000">
            <w:pPr>
              <w:widowControl w:val="0"/>
              <w:numPr>
                <w:ilvl w:val="0"/>
                <w:numId w:val="2"/>
              </w:numPr>
              <w:pBdr>
                <w:top w:val="nil"/>
                <w:left w:val="nil"/>
                <w:bottom w:val="nil"/>
                <w:right w:val="nil"/>
                <w:between w:val="nil"/>
              </w:pBdr>
            </w:pPr>
            <w:r w:rsidRPr="00150A45">
              <w:t xml:space="preserve">Hotels like premier Inn and travelodge have the highest number of positive reviews which are 78% and 59% respectively (Statista, 2024). It can have a negative impact on the operations on goring hotels since they might face a reduction in their overall competitive advantage. </w:t>
            </w:r>
          </w:p>
          <w:p w14:paraId="22446127" w14:textId="77777777" w:rsidR="007619CA" w:rsidRPr="00150A45" w:rsidRDefault="00000000">
            <w:pPr>
              <w:widowControl w:val="0"/>
              <w:numPr>
                <w:ilvl w:val="0"/>
                <w:numId w:val="2"/>
              </w:numPr>
              <w:pBdr>
                <w:top w:val="nil"/>
                <w:left w:val="nil"/>
                <w:bottom w:val="nil"/>
                <w:right w:val="nil"/>
                <w:between w:val="nil"/>
              </w:pBdr>
            </w:pPr>
            <w:r w:rsidRPr="00150A45">
              <w:t xml:space="preserve">The cost of living in the UK increased from 45% in July 2024 to 52% in September 2024 (Statista, 2024). A higher cost of living will also increase the operating costs of Gouring hotels which can significantly hamper its operations while maintaining a balance between tradition and modernism. </w:t>
            </w:r>
          </w:p>
        </w:tc>
      </w:tr>
    </w:tbl>
    <w:p w14:paraId="7799E807" w14:textId="77777777" w:rsidR="007619CA" w:rsidRPr="00150A45" w:rsidRDefault="00000000">
      <w:pPr>
        <w:jc w:val="center"/>
        <w:rPr>
          <w:b/>
        </w:rPr>
      </w:pPr>
      <w:r w:rsidRPr="00150A45">
        <w:rPr>
          <w:b/>
        </w:rPr>
        <w:t xml:space="preserve">Table 2: SWOT analysis </w:t>
      </w:r>
    </w:p>
    <w:p w14:paraId="66674C93" w14:textId="77777777" w:rsidR="007619CA" w:rsidRPr="00150A45" w:rsidRDefault="00000000">
      <w:pPr>
        <w:jc w:val="center"/>
        <w:rPr>
          <w:b/>
        </w:rPr>
      </w:pPr>
      <w:r w:rsidRPr="00150A45">
        <w:t>(Source: Created by the learner)</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619CA" w:rsidRPr="00150A45" w14:paraId="52E2C902" w14:textId="77777777">
        <w:tc>
          <w:tcPr>
            <w:tcW w:w="4680" w:type="dxa"/>
            <w:shd w:val="clear" w:color="auto" w:fill="auto"/>
            <w:tcMar>
              <w:top w:w="100" w:type="dxa"/>
              <w:left w:w="100" w:type="dxa"/>
              <w:bottom w:w="100" w:type="dxa"/>
              <w:right w:w="100" w:type="dxa"/>
            </w:tcMar>
          </w:tcPr>
          <w:p w14:paraId="23F1A34F" w14:textId="77777777" w:rsidR="007619CA" w:rsidRPr="00150A45" w:rsidRDefault="00000000">
            <w:pPr>
              <w:widowControl w:val="0"/>
              <w:pBdr>
                <w:top w:val="nil"/>
                <w:left w:val="nil"/>
                <w:bottom w:val="nil"/>
                <w:right w:val="nil"/>
                <w:between w:val="nil"/>
              </w:pBdr>
              <w:rPr>
                <w:b/>
              </w:rPr>
            </w:pPr>
            <w:r w:rsidRPr="00150A45">
              <w:rPr>
                <w:b/>
              </w:rPr>
              <w:t xml:space="preserve">Strength Opportunities </w:t>
            </w:r>
          </w:p>
        </w:tc>
        <w:tc>
          <w:tcPr>
            <w:tcW w:w="4680" w:type="dxa"/>
            <w:shd w:val="clear" w:color="auto" w:fill="auto"/>
            <w:tcMar>
              <w:top w:w="100" w:type="dxa"/>
              <w:left w:w="100" w:type="dxa"/>
              <w:bottom w:w="100" w:type="dxa"/>
              <w:right w:w="100" w:type="dxa"/>
            </w:tcMar>
          </w:tcPr>
          <w:p w14:paraId="0812C380" w14:textId="77777777" w:rsidR="007619CA" w:rsidRPr="00150A45" w:rsidRDefault="00000000">
            <w:pPr>
              <w:widowControl w:val="0"/>
              <w:pBdr>
                <w:top w:val="nil"/>
                <w:left w:val="nil"/>
                <w:bottom w:val="nil"/>
                <w:right w:val="nil"/>
                <w:between w:val="nil"/>
              </w:pBdr>
              <w:rPr>
                <w:b/>
              </w:rPr>
            </w:pPr>
            <w:r w:rsidRPr="00150A45">
              <w:rPr>
                <w:b/>
              </w:rPr>
              <w:t xml:space="preserve">Strength Threats </w:t>
            </w:r>
          </w:p>
        </w:tc>
      </w:tr>
      <w:tr w:rsidR="007619CA" w:rsidRPr="00150A45" w14:paraId="5280BA6D" w14:textId="77777777">
        <w:tc>
          <w:tcPr>
            <w:tcW w:w="4680" w:type="dxa"/>
            <w:shd w:val="clear" w:color="auto" w:fill="auto"/>
            <w:tcMar>
              <w:top w:w="100" w:type="dxa"/>
              <w:left w:w="100" w:type="dxa"/>
              <w:bottom w:w="100" w:type="dxa"/>
              <w:right w:w="100" w:type="dxa"/>
            </w:tcMar>
          </w:tcPr>
          <w:p w14:paraId="614644D1" w14:textId="77777777" w:rsidR="007619CA" w:rsidRPr="00150A45" w:rsidRDefault="00000000">
            <w:pPr>
              <w:widowControl w:val="0"/>
              <w:numPr>
                <w:ilvl w:val="0"/>
                <w:numId w:val="7"/>
              </w:numPr>
              <w:pBdr>
                <w:top w:val="nil"/>
                <w:left w:val="nil"/>
                <w:bottom w:val="nil"/>
                <w:right w:val="nil"/>
                <w:between w:val="nil"/>
              </w:pBdr>
            </w:pPr>
            <w:r w:rsidRPr="00150A45">
              <w:lastRenderedPageBreak/>
              <w:t xml:space="preserve">Brand reputation of the company can be enhanced by attracting a younger demographic. </w:t>
            </w:r>
            <w:r w:rsidRPr="00150A45">
              <w:rPr>
                <w:highlight w:val="white"/>
              </w:rPr>
              <w:t xml:space="preserve">Philip and Pradiani </w:t>
            </w:r>
            <w:r w:rsidRPr="00150A45">
              <w:t xml:space="preserve">(2024) indicated that a stronger brand reputation can result in attracting new customers that can also increase the brand loyalty which can also lead to both higher sales and profits. </w:t>
            </w:r>
          </w:p>
          <w:p w14:paraId="5FCADFC3" w14:textId="77777777" w:rsidR="007619CA" w:rsidRPr="00150A45" w:rsidRDefault="00000000">
            <w:pPr>
              <w:widowControl w:val="0"/>
              <w:numPr>
                <w:ilvl w:val="0"/>
                <w:numId w:val="7"/>
              </w:numPr>
              <w:pBdr>
                <w:top w:val="nil"/>
                <w:left w:val="nil"/>
                <w:bottom w:val="nil"/>
                <w:right w:val="nil"/>
                <w:between w:val="nil"/>
              </w:pBdr>
            </w:pPr>
            <w:r w:rsidRPr="00150A45">
              <w:t xml:space="preserve">The interior design of the room will improve the company’s revenue in the </w:t>
            </w:r>
            <w:proofErr w:type="gramStart"/>
            <w:r w:rsidRPr="00150A45">
              <w:t>long-run</w:t>
            </w:r>
            <w:proofErr w:type="gramEnd"/>
            <w:r w:rsidRPr="00150A45">
              <w:t xml:space="preserve">. </w:t>
            </w:r>
          </w:p>
        </w:tc>
        <w:tc>
          <w:tcPr>
            <w:tcW w:w="4680" w:type="dxa"/>
            <w:shd w:val="clear" w:color="auto" w:fill="auto"/>
            <w:tcMar>
              <w:top w:w="100" w:type="dxa"/>
              <w:left w:w="100" w:type="dxa"/>
              <w:bottom w:w="100" w:type="dxa"/>
              <w:right w:w="100" w:type="dxa"/>
            </w:tcMar>
          </w:tcPr>
          <w:p w14:paraId="04F733E1" w14:textId="77777777" w:rsidR="007619CA" w:rsidRPr="00150A45" w:rsidRDefault="00000000">
            <w:pPr>
              <w:widowControl w:val="0"/>
              <w:numPr>
                <w:ilvl w:val="0"/>
                <w:numId w:val="1"/>
              </w:numPr>
              <w:pBdr>
                <w:top w:val="nil"/>
                <w:left w:val="nil"/>
                <w:bottom w:val="nil"/>
                <w:right w:val="nil"/>
                <w:between w:val="nil"/>
              </w:pBdr>
            </w:pPr>
            <w:r w:rsidRPr="00150A45">
              <w:t xml:space="preserve">The challenges of rising living costs need to be countered to ensure that there is a stronger brand reputation. </w:t>
            </w:r>
          </w:p>
          <w:p w14:paraId="1A8DF1C4" w14:textId="77777777" w:rsidR="007619CA" w:rsidRPr="00150A45" w:rsidRDefault="00000000">
            <w:pPr>
              <w:widowControl w:val="0"/>
              <w:numPr>
                <w:ilvl w:val="0"/>
                <w:numId w:val="1"/>
              </w:numPr>
              <w:pBdr>
                <w:top w:val="nil"/>
                <w:left w:val="nil"/>
                <w:bottom w:val="nil"/>
                <w:right w:val="nil"/>
                <w:between w:val="nil"/>
              </w:pBdr>
            </w:pPr>
            <w:r w:rsidRPr="00150A45">
              <w:t xml:space="preserve">Improving the interior design along with a strong brand reputation will not only improve employee retention rate but also attract new talent to enhance the workforce. </w:t>
            </w:r>
          </w:p>
        </w:tc>
      </w:tr>
      <w:tr w:rsidR="007619CA" w:rsidRPr="00150A45" w14:paraId="4D462263" w14:textId="77777777">
        <w:tc>
          <w:tcPr>
            <w:tcW w:w="4680" w:type="dxa"/>
            <w:shd w:val="clear" w:color="auto" w:fill="auto"/>
            <w:tcMar>
              <w:top w:w="100" w:type="dxa"/>
              <w:left w:w="100" w:type="dxa"/>
              <w:bottom w:w="100" w:type="dxa"/>
              <w:right w:w="100" w:type="dxa"/>
            </w:tcMar>
          </w:tcPr>
          <w:p w14:paraId="2F7CD9B7" w14:textId="77777777" w:rsidR="007619CA" w:rsidRPr="00150A45" w:rsidRDefault="00000000">
            <w:pPr>
              <w:widowControl w:val="0"/>
              <w:pBdr>
                <w:top w:val="nil"/>
                <w:left w:val="nil"/>
                <w:bottom w:val="nil"/>
                <w:right w:val="nil"/>
                <w:between w:val="nil"/>
              </w:pBdr>
              <w:rPr>
                <w:b/>
              </w:rPr>
            </w:pPr>
            <w:r w:rsidRPr="00150A45">
              <w:rPr>
                <w:b/>
              </w:rPr>
              <w:t xml:space="preserve">Weakness Opportunities </w:t>
            </w:r>
          </w:p>
        </w:tc>
        <w:tc>
          <w:tcPr>
            <w:tcW w:w="4680" w:type="dxa"/>
            <w:shd w:val="clear" w:color="auto" w:fill="auto"/>
            <w:tcMar>
              <w:top w:w="100" w:type="dxa"/>
              <w:left w:w="100" w:type="dxa"/>
              <w:bottom w:w="100" w:type="dxa"/>
              <w:right w:w="100" w:type="dxa"/>
            </w:tcMar>
          </w:tcPr>
          <w:p w14:paraId="63B90D75" w14:textId="77777777" w:rsidR="007619CA" w:rsidRPr="00150A45" w:rsidRDefault="00000000">
            <w:pPr>
              <w:widowControl w:val="0"/>
              <w:pBdr>
                <w:top w:val="nil"/>
                <w:left w:val="nil"/>
                <w:bottom w:val="nil"/>
                <w:right w:val="nil"/>
                <w:between w:val="nil"/>
              </w:pBdr>
              <w:rPr>
                <w:b/>
              </w:rPr>
            </w:pPr>
            <w:r w:rsidRPr="00150A45">
              <w:rPr>
                <w:b/>
              </w:rPr>
              <w:t xml:space="preserve">Weakness Threats </w:t>
            </w:r>
          </w:p>
        </w:tc>
      </w:tr>
      <w:tr w:rsidR="007619CA" w:rsidRPr="00150A45" w14:paraId="66B476C0" w14:textId="77777777">
        <w:tc>
          <w:tcPr>
            <w:tcW w:w="4680" w:type="dxa"/>
            <w:shd w:val="clear" w:color="auto" w:fill="auto"/>
            <w:tcMar>
              <w:top w:w="100" w:type="dxa"/>
              <w:left w:w="100" w:type="dxa"/>
              <w:bottom w:w="100" w:type="dxa"/>
              <w:right w:w="100" w:type="dxa"/>
            </w:tcMar>
          </w:tcPr>
          <w:p w14:paraId="16A2047D" w14:textId="77777777" w:rsidR="007619CA" w:rsidRPr="00150A45" w:rsidRDefault="00000000">
            <w:pPr>
              <w:widowControl w:val="0"/>
              <w:numPr>
                <w:ilvl w:val="0"/>
                <w:numId w:val="4"/>
              </w:numPr>
              <w:pBdr>
                <w:top w:val="nil"/>
                <w:left w:val="nil"/>
                <w:bottom w:val="nil"/>
                <w:right w:val="nil"/>
                <w:between w:val="nil"/>
              </w:pBdr>
            </w:pPr>
            <w:r w:rsidRPr="00150A45">
              <w:t xml:space="preserve">Improving the outdated services of the company can help in attracting a younger demographic for the company. </w:t>
            </w:r>
          </w:p>
          <w:p w14:paraId="6092DEB0" w14:textId="77777777" w:rsidR="007619CA" w:rsidRPr="00150A45" w:rsidRDefault="00000000">
            <w:pPr>
              <w:widowControl w:val="0"/>
              <w:numPr>
                <w:ilvl w:val="0"/>
                <w:numId w:val="4"/>
              </w:numPr>
              <w:pBdr>
                <w:top w:val="nil"/>
                <w:left w:val="nil"/>
                <w:bottom w:val="nil"/>
                <w:right w:val="nil"/>
                <w:between w:val="nil"/>
              </w:pBdr>
            </w:pPr>
            <w:r w:rsidRPr="00150A45">
              <w:t>Mitigating staff shortage will also ensure companies to utilise the revenue earning strategies for the hospitality sector (</w:t>
            </w:r>
            <w:r w:rsidRPr="00150A45">
              <w:rPr>
                <w:highlight w:val="white"/>
              </w:rPr>
              <w:t xml:space="preserve">Xue </w:t>
            </w:r>
            <w:r w:rsidRPr="00150A45">
              <w:rPr>
                <w:i/>
                <w:highlight w:val="white"/>
              </w:rPr>
              <w:t>et al.</w:t>
            </w:r>
            <w:r w:rsidRPr="00150A45">
              <w:rPr>
                <w:highlight w:val="white"/>
              </w:rPr>
              <w:t xml:space="preserve">, 2022). </w:t>
            </w:r>
          </w:p>
        </w:tc>
        <w:tc>
          <w:tcPr>
            <w:tcW w:w="4680" w:type="dxa"/>
            <w:shd w:val="clear" w:color="auto" w:fill="auto"/>
            <w:tcMar>
              <w:top w:w="100" w:type="dxa"/>
              <w:left w:w="100" w:type="dxa"/>
              <w:bottom w:w="100" w:type="dxa"/>
              <w:right w:w="100" w:type="dxa"/>
            </w:tcMar>
          </w:tcPr>
          <w:p w14:paraId="7D75F760" w14:textId="77777777" w:rsidR="007619CA" w:rsidRPr="00150A45" w:rsidRDefault="00000000">
            <w:pPr>
              <w:widowControl w:val="0"/>
              <w:numPr>
                <w:ilvl w:val="0"/>
                <w:numId w:val="5"/>
              </w:numPr>
              <w:pBdr>
                <w:top w:val="nil"/>
                <w:left w:val="nil"/>
                <w:bottom w:val="nil"/>
                <w:right w:val="nil"/>
                <w:between w:val="nil"/>
              </w:pBdr>
            </w:pPr>
            <w:r w:rsidRPr="00150A45">
              <w:t xml:space="preserve">Creating a proper balance with tradition and modernisation will help the company to gain a competitive advantage over other hotels. </w:t>
            </w:r>
          </w:p>
          <w:p w14:paraId="31A01E3A" w14:textId="77777777" w:rsidR="007619CA" w:rsidRPr="00150A45" w:rsidRDefault="00000000">
            <w:pPr>
              <w:widowControl w:val="0"/>
              <w:numPr>
                <w:ilvl w:val="0"/>
                <w:numId w:val="5"/>
              </w:numPr>
              <w:pBdr>
                <w:top w:val="nil"/>
                <w:left w:val="nil"/>
                <w:bottom w:val="nil"/>
                <w:right w:val="nil"/>
                <w:between w:val="nil"/>
              </w:pBdr>
            </w:pPr>
            <w:r w:rsidRPr="00150A45">
              <w:t xml:space="preserve">Providing more job opportunities to numerous employees will allow them to counter the challenges of rising cost of living. </w:t>
            </w:r>
          </w:p>
        </w:tc>
      </w:tr>
    </w:tbl>
    <w:p w14:paraId="343CA23B" w14:textId="77777777" w:rsidR="007619CA" w:rsidRPr="00150A45" w:rsidRDefault="00000000">
      <w:pPr>
        <w:jc w:val="center"/>
        <w:rPr>
          <w:b/>
        </w:rPr>
      </w:pPr>
      <w:r w:rsidRPr="00150A45">
        <w:rPr>
          <w:b/>
        </w:rPr>
        <w:t xml:space="preserve">Table 3: TOWS Matrix </w:t>
      </w:r>
    </w:p>
    <w:p w14:paraId="15287C4A" w14:textId="77777777" w:rsidR="007619CA" w:rsidRPr="00150A45" w:rsidRDefault="00000000">
      <w:pPr>
        <w:jc w:val="center"/>
      </w:pPr>
      <w:r w:rsidRPr="00150A45">
        <w:t>(Source: Created by the learner)</w:t>
      </w:r>
    </w:p>
    <w:p w14:paraId="4D34E7F7" w14:textId="77777777" w:rsidR="007619CA" w:rsidRPr="00150A45" w:rsidRDefault="00000000">
      <w:pPr>
        <w:pStyle w:val="Heading1"/>
      </w:pPr>
      <w:bookmarkStart w:id="4" w:name="_5nysh3gkjqjh" w:colFirst="0" w:colLast="0"/>
      <w:bookmarkEnd w:id="4"/>
      <w:r w:rsidRPr="00150A45">
        <w:lastRenderedPageBreak/>
        <w:t xml:space="preserve">6. Recommendations and Change Management </w:t>
      </w:r>
    </w:p>
    <w:p w14:paraId="01B3DAB5" w14:textId="77777777" w:rsidR="007619CA" w:rsidRPr="00150A45" w:rsidRDefault="00000000">
      <w:pPr>
        <w:rPr>
          <w:b/>
        </w:rPr>
      </w:pPr>
      <w:r w:rsidRPr="00150A45">
        <w:rPr>
          <w:b/>
        </w:rPr>
        <w:t>Recommendations</w:t>
      </w:r>
    </w:p>
    <w:p w14:paraId="6BD9FB69" w14:textId="77777777" w:rsidR="007619CA" w:rsidRPr="00150A45" w:rsidRDefault="00000000">
      <w:pPr>
        <w:rPr>
          <w:b/>
        </w:rPr>
      </w:pPr>
      <w:r w:rsidRPr="00150A45">
        <w:t xml:space="preserve">The recommendations that can be implemented by The Goring Hotels has been highlighted below: </w:t>
      </w:r>
      <w:r w:rsidRPr="00150A45">
        <w:rPr>
          <w:b/>
        </w:rPr>
        <w:t xml:space="preserve"> </w:t>
      </w:r>
    </w:p>
    <w:p w14:paraId="248EEB0D" w14:textId="77777777" w:rsidR="007619CA" w:rsidRPr="00150A45" w:rsidRDefault="00000000">
      <w:pPr>
        <w:rPr>
          <w:b/>
        </w:rPr>
      </w:pPr>
      <w:r w:rsidRPr="00150A45">
        <w:rPr>
          <w:b/>
        </w:rPr>
        <w:t>Modernising facilities and services for the guests through technological upgrades.</w:t>
      </w:r>
    </w:p>
    <w:p w14:paraId="19DC1E87" w14:textId="77777777" w:rsidR="007619CA" w:rsidRPr="00150A45" w:rsidRDefault="00000000">
      <w:r w:rsidRPr="00150A45">
        <w:t xml:space="preserve">It is strongly recommended for the Goring Hotels to modernise its overall facilities and services through technological upgrades. As opined by </w:t>
      </w:r>
      <w:r w:rsidRPr="00150A45">
        <w:rPr>
          <w:highlight w:val="white"/>
        </w:rPr>
        <w:t xml:space="preserve">Bisoi </w:t>
      </w:r>
      <w:r w:rsidRPr="00150A45">
        <w:rPr>
          <w:i/>
          <w:highlight w:val="white"/>
        </w:rPr>
        <w:t>et al.</w:t>
      </w:r>
      <w:r w:rsidRPr="00150A45">
        <w:rPr>
          <w:highlight w:val="white"/>
        </w:rPr>
        <w:t xml:space="preserve"> </w:t>
      </w:r>
      <w:r w:rsidRPr="00150A45">
        <w:t xml:space="preserve">(2020), technology can be used for the creation of personalised experiences for the guests with the help of AI chatbots, mobile applications and technologies beneficial for rooms. Also, the implementation of technology to help the guests in establishing a control of their room environment and getting instant queries to their responses. Similarly, </w:t>
      </w:r>
      <w:r w:rsidRPr="00150A45">
        <w:rPr>
          <w:highlight w:val="white"/>
        </w:rPr>
        <w:t xml:space="preserve">Aggarwal and Mittal </w:t>
      </w:r>
      <w:r w:rsidRPr="00150A45">
        <w:t xml:space="preserve">(2024) argued that both automation and </w:t>
      </w:r>
      <w:proofErr w:type="gramStart"/>
      <w:r w:rsidRPr="00150A45">
        <w:t>cloud oriented</w:t>
      </w:r>
      <w:proofErr w:type="gramEnd"/>
      <w:r w:rsidRPr="00150A45">
        <w:t xml:space="preserve"> systems can be useful for the hotels for streamlining their overall operations. As per a survey conducted, self-service check-ins and flexible cancellation policies were chosen by 40% and 35% of the respondents respectively (Statista, 2023). It will ensure that the services that are modernised for the company can be useful for enhancing the profitability and the operational efficiency in the long run. It will also allow The Goring Hotels to improve the safety of the guests and their overall security with the help of biometric technology along with contactless payments. </w:t>
      </w:r>
    </w:p>
    <w:p w14:paraId="2C8BDB7D" w14:textId="77777777" w:rsidR="007619CA" w:rsidRPr="00150A45" w:rsidRDefault="00000000">
      <w:r w:rsidRPr="00150A45">
        <w:rPr>
          <w:highlight w:val="white"/>
        </w:rPr>
        <w:t xml:space="preserve">Roy and Pagaldiviti </w:t>
      </w:r>
      <w:r w:rsidRPr="00150A45">
        <w:t xml:space="preserve">(2023) also stated that technological upgrades such as AI, contactless payments, augmented reality and robotics can be implemented. This will provide a much more streamlined and proper experience to the guests. The second recommendation is to enhance the experience of the guests by providing them with personalised services. As per the statement of Whittington </w:t>
      </w:r>
      <w:r w:rsidRPr="00150A45">
        <w:rPr>
          <w:i/>
        </w:rPr>
        <w:t>et al.</w:t>
      </w:r>
      <w:r w:rsidRPr="00150A45">
        <w:t xml:space="preserve"> (2020), the influence of the organisation is done by the strategic leaders who are the management team or </w:t>
      </w:r>
      <w:proofErr w:type="gramStart"/>
      <w:r w:rsidRPr="00150A45">
        <w:t>individuals</w:t>
      </w:r>
      <w:proofErr w:type="gramEnd"/>
      <w:r w:rsidRPr="00150A45">
        <w:t xml:space="preserve"> but the personality, positions or reputations make them central towards the strategic development process. A transformational leadership style implemented in the Gouring Hotels can be beneficial for the company by bringing a transformational change to enhance their overall strategy while reaching to the guests.  </w:t>
      </w:r>
    </w:p>
    <w:p w14:paraId="0C7017F7" w14:textId="77777777" w:rsidR="007619CA" w:rsidRPr="00150A45" w:rsidRDefault="00000000">
      <w:pPr>
        <w:rPr>
          <w:b/>
        </w:rPr>
      </w:pPr>
      <w:r w:rsidRPr="00150A45">
        <w:rPr>
          <w:b/>
        </w:rPr>
        <w:t xml:space="preserve">Implementing innovative marketing strategies </w:t>
      </w:r>
    </w:p>
    <w:p w14:paraId="43541222" w14:textId="77777777" w:rsidR="007619CA" w:rsidRPr="00150A45" w:rsidRDefault="00000000">
      <w:r w:rsidRPr="00150A45">
        <w:t xml:space="preserve">The second recommendation is to implement innovative marketing strategies. From the views of Hussain </w:t>
      </w:r>
      <w:r w:rsidRPr="00150A45">
        <w:rPr>
          <w:i/>
        </w:rPr>
        <w:t>et al.</w:t>
      </w:r>
      <w:r w:rsidRPr="00150A45">
        <w:t xml:space="preserve"> (2020), the benefits of implementing innovative marketing strategies are a </w:t>
      </w:r>
      <w:r w:rsidRPr="00150A45">
        <w:lastRenderedPageBreak/>
        <w:t xml:space="preserve">competitive advantage, enhancement of brand awareness and improvement in the overall customer service. Innovative marketing strategies can be adopted by the Goring Hotels based on targeting the right audience, </w:t>
      </w:r>
      <w:proofErr w:type="gramStart"/>
      <w:r w:rsidRPr="00150A45">
        <w:t>having an understanding of</w:t>
      </w:r>
      <w:proofErr w:type="gramEnd"/>
      <w:r w:rsidRPr="00150A45">
        <w:t xml:space="preserve"> their behavioural patterns and development of processes for reaching to them. The total digital advertising spending in the UK was observed at £29.6 billion as of 2023 (Statista, 2024). It can ensure that the company can use digital marketing strategies like social media platforms, content marketing, influencer marketing and email marketing for reaching the customers. </w:t>
      </w:r>
    </w:p>
    <w:p w14:paraId="0B486D0F" w14:textId="77777777" w:rsidR="007619CA" w:rsidRPr="00150A45" w:rsidRDefault="00000000">
      <w:pPr>
        <w:rPr>
          <w:b/>
        </w:rPr>
      </w:pPr>
      <w:r w:rsidRPr="00150A45">
        <w:rPr>
          <w:b/>
        </w:rPr>
        <w:t xml:space="preserve">Enhancing the traditional culture </w:t>
      </w:r>
    </w:p>
    <w:p w14:paraId="748C8F98" w14:textId="77777777" w:rsidR="007619CA" w:rsidRPr="00150A45" w:rsidRDefault="00000000">
      <w:r w:rsidRPr="00150A45">
        <w:t xml:space="preserve">The heritage and traditional culture of the hotel also needs to be preserved while adding numerous modern elements such as plumbing, initiatives and wi-fi connection. As per the statement of Rudan (2023), a restored hotel in its traditional culture can not only become an attraction for tourists but also provide encouragement for creating opportunities for employment. It will ensure that the Goring Hotel will not only be able to attract more guests but also preserve its cultural heritage. Similarly, </w:t>
      </w:r>
      <w:r w:rsidRPr="00150A45">
        <w:rPr>
          <w:highlight w:val="white"/>
        </w:rPr>
        <w:t xml:space="preserve">Abuarkub </w:t>
      </w:r>
      <w:r w:rsidRPr="00150A45">
        <w:rPr>
          <w:i/>
          <w:highlight w:val="white"/>
        </w:rPr>
        <w:t>et al.</w:t>
      </w:r>
      <w:r w:rsidRPr="00150A45">
        <w:rPr>
          <w:highlight w:val="white"/>
        </w:rPr>
        <w:t xml:space="preserve"> </w:t>
      </w:r>
      <w:r w:rsidRPr="00150A45">
        <w:t xml:space="preserve">(2024) highlighted that boutique hotels usually preserve the culture by making significant contributions to cultural experiences and local economies. The Goring Hotel has the capability of preserving their traditional heritage by creating a proper balance between the preservation of the historical significance of the hotel and modernising it. The Goring Hotel can provide additional support to the communities and the overall cultural heritage by funding the efforts of conservation, sponsoring cultural events and offering any educational programmes. </w:t>
      </w:r>
      <w:r w:rsidRPr="00150A45">
        <w:rPr>
          <w:highlight w:val="white"/>
        </w:rPr>
        <w:t xml:space="preserve">Mahendra </w:t>
      </w:r>
      <w:r w:rsidRPr="00150A45">
        <w:t xml:space="preserve">(2024) highlighted that hotels, resorts and any other tour operators have been incorporating cultural elements in an authentic manner. </w:t>
      </w:r>
    </w:p>
    <w:p w14:paraId="4F6DAE6F" w14:textId="77777777" w:rsidR="007619CA" w:rsidRPr="00150A45" w:rsidRDefault="00000000">
      <w:pPr>
        <w:rPr>
          <w:b/>
        </w:rPr>
      </w:pPr>
      <w:r w:rsidRPr="00150A45">
        <w:rPr>
          <w:b/>
        </w:rPr>
        <w:t xml:space="preserve">Innovative dining concepts </w:t>
      </w:r>
    </w:p>
    <w:p w14:paraId="3DC9A7AC" w14:textId="77777777" w:rsidR="007619CA" w:rsidRPr="00150A45" w:rsidRDefault="00000000">
      <w:pPr>
        <w:rPr>
          <w:b/>
        </w:rPr>
      </w:pPr>
      <w:r w:rsidRPr="00150A45">
        <w:t xml:space="preserve">Bringing innovative dining concepts will allow the company to enhance its brand image and resolve the issue of </w:t>
      </w:r>
      <w:proofErr w:type="gramStart"/>
      <w:r w:rsidRPr="00150A45">
        <w:t>poor quality</w:t>
      </w:r>
      <w:proofErr w:type="gramEnd"/>
      <w:r w:rsidRPr="00150A45">
        <w:t xml:space="preserve"> services. Some of the innovative dining concepts that can be brought in by the company are digital menus, augmented reality, smart kitchens, craft cocktails and wine experience that can enhance the guest experience. As per the advocations of </w:t>
      </w:r>
      <w:r w:rsidRPr="00150A45">
        <w:rPr>
          <w:highlight w:val="white"/>
        </w:rPr>
        <w:t xml:space="preserve">Kousalya </w:t>
      </w:r>
      <w:r w:rsidRPr="00150A45">
        <w:rPr>
          <w:i/>
          <w:highlight w:val="white"/>
        </w:rPr>
        <w:t>et al.</w:t>
      </w:r>
      <w:r w:rsidRPr="00150A45">
        <w:rPr>
          <w:highlight w:val="white"/>
        </w:rPr>
        <w:t xml:space="preserve"> </w:t>
      </w:r>
      <w:r w:rsidRPr="00150A45">
        <w:t xml:space="preserve">(2021), digital menus will allow the guests to use their tablets for viewing their menus, booking tables and ordering food. Smart kitchens are also a part of innovative dining concepts that make use of IoT technologies for keeping a track of their overall inventory. </w:t>
      </w:r>
      <w:r w:rsidRPr="00150A45">
        <w:rPr>
          <w:highlight w:val="white"/>
        </w:rPr>
        <w:t xml:space="preserve">Spence </w:t>
      </w:r>
      <w:r w:rsidRPr="00150A45">
        <w:rPr>
          <w:i/>
          <w:highlight w:val="white"/>
        </w:rPr>
        <w:t>et al.</w:t>
      </w:r>
      <w:r w:rsidRPr="00150A45">
        <w:rPr>
          <w:highlight w:val="white"/>
        </w:rPr>
        <w:t xml:space="preserve"> </w:t>
      </w:r>
      <w:r w:rsidRPr="00150A45">
        <w:t xml:space="preserve">(2021) stated </w:t>
      </w:r>
      <w:r w:rsidRPr="00150A45">
        <w:lastRenderedPageBreak/>
        <w:t xml:space="preserve">that interactive dining experiences such as special tables will allow the customers to watch the chef cook, kitchens that can be seen and meals where everyone eats. This allows the guest to be a part of the interactive dining experience and talk to the chefs. </w:t>
      </w:r>
    </w:p>
    <w:p w14:paraId="7C325908" w14:textId="77777777" w:rsidR="007619CA" w:rsidRPr="00150A45" w:rsidRDefault="00000000">
      <w:pPr>
        <w:rPr>
          <w:b/>
        </w:rPr>
      </w:pPr>
      <w:r w:rsidRPr="00150A45">
        <w:rPr>
          <w:b/>
        </w:rPr>
        <w:t xml:space="preserve">Investing in existing employees and ensuring good working conditions </w:t>
      </w:r>
    </w:p>
    <w:p w14:paraId="328E8929" w14:textId="77777777" w:rsidR="007619CA" w:rsidRPr="00150A45" w:rsidRDefault="00000000">
      <w:r w:rsidRPr="00150A45">
        <w:t xml:space="preserve">Lastly, it is strongly recommended for investing in existing employees to ensure that there are good working conditions. </w:t>
      </w:r>
      <w:r w:rsidRPr="00150A45">
        <w:rPr>
          <w:highlight w:val="white"/>
        </w:rPr>
        <w:t xml:space="preserve">Iis </w:t>
      </w:r>
      <w:r w:rsidRPr="00150A45">
        <w:rPr>
          <w:i/>
          <w:highlight w:val="white"/>
        </w:rPr>
        <w:t>et al.</w:t>
      </w:r>
      <w:r w:rsidRPr="00150A45">
        <w:rPr>
          <w:highlight w:val="white"/>
        </w:rPr>
        <w:t xml:space="preserve"> </w:t>
      </w:r>
      <w:r w:rsidRPr="00150A45">
        <w:t xml:space="preserve">(2022) indicated that employees who are developed and trained can most likely perform well in the organisation. Investing in training opportunities for the employees will allow the company to improve both productivity and overall performance, reducing the overall wastage and improving the organisational structure and its relative performance. When Goring Hotel invests in employee development, it will result in the improvement of job satisfaction and a higher level of retention. This will allow the goring hotel to mitigate its problem of staff shortage and improve the employee retention rate. </w:t>
      </w:r>
    </w:p>
    <w:p w14:paraId="2130AA1C" w14:textId="77777777" w:rsidR="007619CA" w:rsidRPr="00150A45" w:rsidRDefault="00000000">
      <w:pPr>
        <w:rPr>
          <w:b/>
        </w:rPr>
      </w:pPr>
      <w:r w:rsidRPr="00150A45">
        <w:t xml:space="preserve">Similarly, </w:t>
      </w:r>
      <w:r w:rsidRPr="00150A45">
        <w:rPr>
          <w:highlight w:val="white"/>
        </w:rPr>
        <w:t xml:space="preserve">Ada </w:t>
      </w:r>
      <w:r w:rsidRPr="00150A45">
        <w:rPr>
          <w:i/>
          <w:highlight w:val="white"/>
        </w:rPr>
        <w:t>et al.</w:t>
      </w:r>
      <w:r w:rsidRPr="00150A45">
        <w:rPr>
          <w:highlight w:val="white"/>
        </w:rPr>
        <w:t xml:space="preserve"> </w:t>
      </w:r>
      <w:r w:rsidRPr="00150A45">
        <w:t xml:space="preserve">(2023) highlighted that recognising and rewarding the hotel staff for their brilliant performance can result in the boost of morale and productivity. As of 2023, around 45% of respondents stated that impactful work </w:t>
      </w:r>
      <w:proofErr w:type="gramStart"/>
      <w:r w:rsidRPr="00150A45">
        <w:t>was considered to be</w:t>
      </w:r>
      <w:proofErr w:type="gramEnd"/>
      <w:r w:rsidRPr="00150A45">
        <w:t xml:space="preserve"> the most efficient organisational attribute for the employees on a worldwide scale (Statista, 2024). On the other hand, employer and career advancement opportunities can also help in job satisfaction. The Goring Hotels can also bring in career advancement opportunities along with performance rewards for the employees to help them achieve efficiency in their work performance. Furthermore, effective recruitment and selection practices will also allow the company to pool a wide range of candidates for the company. </w:t>
      </w:r>
      <w:r w:rsidRPr="00150A45">
        <w:br w:type="page"/>
      </w:r>
    </w:p>
    <w:p w14:paraId="62FAC132" w14:textId="77777777" w:rsidR="007619CA" w:rsidRPr="00150A45" w:rsidRDefault="00000000">
      <w:pPr>
        <w:rPr>
          <w:b/>
        </w:rPr>
      </w:pPr>
      <w:r w:rsidRPr="00150A45">
        <w:rPr>
          <w:b/>
        </w:rPr>
        <w:lastRenderedPageBreak/>
        <w:t>Change Management</w:t>
      </w:r>
    </w:p>
    <w:p w14:paraId="48D290E0" w14:textId="77777777" w:rsidR="007619CA" w:rsidRPr="00150A45" w:rsidRDefault="00000000">
      <w:r w:rsidRPr="00150A45">
        <w:t xml:space="preserve">The lewin’s change management model has been highlighted as a part of the change management plan for a smoother transition: </w:t>
      </w:r>
    </w:p>
    <w:p w14:paraId="510CC8ED" w14:textId="77777777" w:rsidR="007619CA" w:rsidRPr="00150A45" w:rsidRDefault="00000000">
      <w:pPr>
        <w:rPr>
          <w:b/>
        </w:rPr>
      </w:pPr>
      <w:r w:rsidRPr="00150A45">
        <w:rPr>
          <w:b/>
        </w:rPr>
        <w:t>Unfreeze</w:t>
      </w:r>
    </w:p>
    <w:p w14:paraId="728506FC" w14:textId="77777777" w:rsidR="007619CA" w:rsidRPr="00150A45" w:rsidRDefault="00000000">
      <w:pPr>
        <w:rPr>
          <w:highlight w:val="white"/>
        </w:rPr>
      </w:pPr>
      <w:r w:rsidRPr="00150A45">
        <w:t>The first stage in Lewin's change management model is helping the organisation to accept the change that is of utmost necessity (</w:t>
      </w:r>
      <w:r w:rsidRPr="00150A45">
        <w:rPr>
          <w:highlight w:val="white"/>
        </w:rPr>
        <w:t xml:space="preserve">Errida and Lotfi, 2021). </w:t>
      </w:r>
      <w:r w:rsidRPr="00150A45">
        <w:t xml:space="preserve">In this stage, The Goring Hotel can implement strategies such as digital menus and AI to bring technological advancements for improving the modernisation aspect. On the other hand, the company can also preserve its heritage by understanding why the change </w:t>
      </w:r>
      <w:proofErr w:type="gramStart"/>
      <w:r w:rsidRPr="00150A45">
        <w:t>has to</w:t>
      </w:r>
      <w:proofErr w:type="gramEnd"/>
      <w:r w:rsidRPr="00150A45">
        <w:t xml:space="preserve"> take place to support people within the organisation. The stakeholders that are usually included in the change management process are executives, subject matter experts, project sponsors, process owners, business unit leaders and </w:t>
      </w:r>
      <w:proofErr w:type="gramStart"/>
      <w:r w:rsidRPr="00150A45">
        <w:t>front line</w:t>
      </w:r>
      <w:proofErr w:type="gramEnd"/>
      <w:r w:rsidRPr="00150A45">
        <w:t xml:space="preserve"> employees (</w:t>
      </w:r>
      <w:r w:rsidRPr="00150A45">
        <w:rPr>
          <w:highlight w:val="white"/>
        </w:rPr>
        <w:t xml:space="preserve">Karasvirta and Teerikangas, 2022). These project stakeholders can be involved to ensure that the change is implemented. However, there can be resistance to change by the employees working at the Goring Hotel which needs to be mitigated. </w:t>
      </w:r>
    </w:p>
    <w:p w14:paraId="7469D80C" w14:textId="77777777" w:rsidR="007619CA" w:rsidRPr="00150A45" w:rsidRDefault="00000000">
      <w:pPr>
        <w:rPr>
          <w:highlight w:val="white"/>
        </w:rPr>
      </w:pPr>
      <w:r w:rsidRPr="00150A45">
        <w:rPr>
          <w:highlight w:val="white"/>
        </w:rPr>
        <w:t xml:space="preserve">The types of resistance that can be observed towards change are active resistance, fear of failure, organisational and emotional resistance (Tamunomiebi and Akpan, 2021). This can negatively impact the ability of the organisation to manage change efficiently while catering to its weaknesses. Another change that can be brought in by the company for managing staff shortage is acting on the feedback received by the employees, implementation of both upskilling and reskilling the employees and a promotion of a proper work life balance. For improving the quality of work, it is important for the company to enhance motivation among the employees and improve the overall engagement. Lastly, the company can also improve its recruitment and selection strategies to pool more candidates that can help the company to boost its productivity. This highlights a combination of both strategic and technological change that is useful for The Goring Hotel to efficiently plan its operations. </w:t>
      </w:r>
    </w:p>
    <w:p w14:paraId="1B9230C8" w14:textId="77777777" w:rsidR="007619CA" w:rsidRPr="00150A45" w:rsidRDefault="00000000">
      <w:pPr>
        <w:spacing w:before="0"/>
        <w:rPr>
          <w:b/>
        </w:rPr>
      </w:pPr>
      <w:r w:rsidRPr="00150A45">
        <w:rPr>
          <w:b/>
        </w:rPr>
        <w:t>Change</w:t>
      </w:r>
    </w:p>
    <w:p w14:paraId="52663C33" w14:textId="77777777" w:rsidR="007619CA" w:rsidRPr="00150A45" w:rsidRDefault="00000000">
      <w:pPr>
        <w:spacing w:before="0"/>
      </w:pPr>
      <w:r w:rsidRPr="00150A45">
        <w:t>The change stage in Lewin's change management model is where the individuals begin newer ways for the resolution of their uncertainty and look for newer ways of doing things (</w:t>
      </w:r>
      <w:r w:rsidRPr="00150A45">
        <w:rPr>
          <w:highlight w:val="white"/>
        </w:rPr>
        <w:t xml:space="preserve">Berry and Noller, </w:t>
      </w:r>
      <w:r w:rsidRPr="00150A45">
        <w:rPr>
          <w:highlight w:val="white"/>
        </w:rPr>
        <w:lastRenderedPageBreak/>
        <w:t xml:space="preserve">2020). </w:t>
      </w:r>
      <w:r w:rsidRPr="00150A45">
        <w:t xml:space="preserve">In this stage, the management of the Goring Hotel can take steps to mitigate the challenges of resistance to change based on the changes implemented by the company. The stakeholders involved in the project are affected by the change (Buttrick, 2009, p.19). Therefore, it is recommended for the company to implement strategies such as providing training to the employees to mitigate the challenges of change resistance. From the views of Morandini </w:t>
      </w:r>
      <w:r w:rsidRPr="00150A45">
        <w:rPr>
          <w:i/>
        </w:rPr>
        <w:t>et al.</w:t>
      </w:r>
      <w:r w:rsidRPr="00150A45">
        <w:t xml:space="preserve"> (2023), for mitigating resistance to change, it is recommended for companies to communicate the employees clearly, involving the employees and providing both training and development opportunities to improve their efficiency levels. For helping the employees to adapt to change in the company, the training that can be implemented are lifelong learning, gamification and microlearning. It mainly includes personalised learning paths with the help of learning management systems and artificial intelligence for enhancing the employee performance. </w:t>
      </w:r>
    </w:p>
    <w:p w14:paraId="37205EAC" w14:textId="77777777" w:rsidR="007619CA" w:rsidRPr="00150A45" w:rsidRDefault="00000000">
      <w:pPr>
        <w:spacing w:before="0"/>
      </w:pPr>
      <w:r w:rsidRPr="00150A45">
        <w:t xml:space="preserve">To mitigate the challenges of barriers in the communication process, it is recommended that the Goring Hotel use numerous challenges of communication process that includes emails, meetings, newspapers and other channels for ensuring that everyone </w:t>
      </w:r>
      <w:proofErr w:type="gramStart"/>
      <w:r w:rsidRPr="00150A45">
        <w:t>is able to</w:t>
      </w:r>
      <w:proofErr w:type="gramEnd"/>
      <w:r w:rsidRPr="00150A45">
        <w:t xml:space="preserve"> receive the message. Ali (2023) stated that emails are important for project management since it provides guidance to the teams on gaining updates, discussion of strategies and co-ordination of tasks in a seamless manner. This can be useful for the company’s management team to ensure proper communication with the staff regarding the technological and strategic changes to be brought in so that the employee retention rate is high. </w:t>
      </w:r>
    </w:p>
    <w:p w14:paraId="6FDCC6C5" w14:textId="77777777" w:rsidR="007619CA" w:rsidRPr="00150A45" w:rsidRDefault="00000000">
      <w:pPr>
        <w:rPr>
          <w:b/>
        </w:rPr>
      </w:pPr>
      <w:r w:rsidRPr="00150A45">
        <w:rPr>
          <w:b/>
        </w:rPr>
        <w:t>Refreeze</w:t>
      </w:r>
    </w:p>
    <w:p w14:paraId="03C26F0D" w14:textId="77777777" w:rsidR="007619CA" w:rsidRPr="00150A45" w:rsidRDefault="00000000">
      <w:r w:rsidRPr="00150A45">
        <w:t>The refreeze stage of this model whose primary goal is to sustain the change and make the newer status quo (Isiche and Mandere, 2024). In this stage, the company can help the stakeholders in institutionalising the changes to ensure that the employees are readily able to work with the change. This includes flexible working practices such as hybrid working models and working on their skills through training provided by the management team. On the other hand, the staff also needs to be involved in cross-training practices which will guide the employees for working and learning in multiple roles in the hotel that will also help them to enhance their versatility and teamwork.</w:t>
      </w:r>
    </w:p>
    <w:p w14:paraId="552B0663" w14:textId="77777777" w:rsidR="007619CA" w:rsidRPr="00150A45" w:rsidRDefault="00000000">
      <w:r w:rsidRPr="00150A45">
        <w:t xml:space="preserve">As per the statement of </w:t>
      </w:r>
      <w:r w:rsidRPr="00150A45">
        <w:rPr>
          <w:highlight w:val="white"/>
        </w:rPr>
        <w:t xml:space="preserve">Barreto and Mayya </w:t>
      </w:r>
      <w:r w:rsidRPr="00150A45">
        <w:t xml:space="preserve">(2024), cross-training practices in the organisation can result in better teamwork and collaboration, improvement in employee motivation and </w:t>
      </w:r>
      <w:r w:rsidRPr="00150A45">
        <w:lastRenderedPageBreak/>
        <w:t xml:space="preserve">enhancement of workforce sustainability. The strategy will allow the company to efficiently preserve its heritage by working efficiently on their technological advancement to improve the service quality by preserving a balance on both tradition and modernisation. The factors of readiness of change can be assessed through an efficient strategic plan, trustworthy environment, training programmes and flexibility among the group staff (Burnes, 2017, p.21). An efficient strategic plan can ensure that training implemented in the company is able to meet the strategic requirements within the company. </w:t>
      </w:r>
    </w:p>
    <w:p w14:paraId="6EA0D46F" w14:textId="77777777" w:rsidR="007619CA" w:rsidRPr="00150A45" w:rsidRDefault="00000000">
      <w:pPr>
        <w:rPr>
          <w:b/>
        </w:rPr>
      </w:pPr>
      <w:r w:rsidRPr="00150A45">
        <w:rPr>
          <w:b/>
        </w:rPr>
        <w:t xml:space="preserve">Costs based on implementing the recommendations </w:t>
      </w: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619CA" w:rsidRPr="00150A45" w14:paraId="09243727" w14:textId="77777777">
        <w:tc>
          <w:tcPr>
            <w:tcW w:w="4680" w:type="dxa"/>
            <w:shd w:val="clear" w:color="auto" w:fill="auto"/>
            <w:tcMar>
              <w:top w:w="100" w:type="dxa"/>
              <w:left w:w="100" w:type="dxa"/>
              <w:bottom w:w="100" w:type="dxa"/>
              <w:right w:w="100" w:type="dxa"/>
            </w:tcMar>
          </w:tcPr>
          <w:p w14:paraId="2B02A9AD" w14:textId="77777777" w:rsidR="007619CA" w:rsidRPr="00150A45" w:rsidRDefault="00000000">
            <w:pPr>
              <w:widowControl w:val="0"/>
              <w:pBdr>
                <w:top w:val="nil"/>
                <w:left w:val="nil"/>
                <w:bottom w:val="nil"/>
                <w:right w:val="nil"/>
                <w:between w:val="nil"/>
              </w:pBdr>
              <w:rPr>
                <w:b/>
              </w:rPr>
            </w:pPr>
            <w:r w:rsidRPr="00150A45">
              <w:rPr>
                <w:b/>
              </w:rPr>
              <w:t xml:space="preserve">Particulars </w:t>
            </w:r>
          </w:p>
        </w:tc>
        <w:tc>
          <w:tcPr>
            <w:tcW w:w="4680" w:type="dxa"/>
            <w:shd w:val="clear" w:color="auto" w:fill="auto"/>
            <w:tcMar>
              <w:top w:w="100" w:type="dxa"/>
              <w:left w:w="100" w:type="dxa"/>
              <w:bottom w:w="100" w:type="dxa"/>
              <w:right w:w="100" w:type="dxa"/>
            </w:tcMar>
          </w:tcPr>
          <w:p w14:paraId="2034155C" w14:textId="77777777" w:rsidR="007619CA" w:rsidRPr="00150A45" w:rsidRDefault="00000000">
            <w:pPr>
              <w:widowControl w:val="0"/>
              <w:pBdr>
                <w:top w:val="nil"/>
                <w:left w:val="nil"/>
                <w:bottom w:val="nil"/>
                <w:right w:val="nil"/>
                <w:between w:val="nil"/>
              </w:pBdr>
              <w:rPr>
                <w:b/>
              </w:rPr>
            </w:pPr>
            <w:r w:rsidRPr="00150A45">
              <w:rPr>
                <w:b/>
              </w:rPr>
              <w:t>Amount (£)</w:t>
            </w:r>
          </w:p>
        </w:tc>
      </w:tr>
      <w:tr w:rsidR="007619CA" w:rsidRPr="00150A45" w14:paraId="7F45156C" w14:textId="77777777">
        <w:tc>
          <w:tcPr>
            <w:tcW w:w="4680" w:type="dxa"/>
            <w:shd w:val="clear" w:color="auto" w:fill="auto"/>
            <w:tcMar>
              <w:top w:w="100" w:type="dxa"/>
              <w:left w:w="100" w:type="dxa"/>
              <w:bottom w:w="100" w:type="dxa"/>
              <w:right w:w="100" w:type="dxa"/>
            </w:tcMar>
          </w:tcPr>
          <w:p w14:paraId="4D6486A5" w14:textId="77777777" w:rsidR="007619CA" w:rsidRPr="00150A45" w:rsidRDefault="00000000">
            <w:pPr>
              <w:widowControl w:val="0"/>
              <w:pBdr>
                <w:top w:val="nil"/>
                <w:left w:val="nil"/>
                <w:bottom w:val="nil"/>
                <w:right w:val="nil"/>
                <w:between w:val="nil"/>
              </w:pBdr>
            </w:pPr>
            <w:r w:rsidRPr="00150A45">
              <w:t>Contactless payments</w:t>
            </w:r>
          </w:p>
        </w:tc>
        <w:tc>
          <w:tcPr>
            <w:tcW w:w="4680" w:type="dxa"/>
            <w:shd w:val="clear" w:color="auto" w:fill="auto"/>
            <w:tcMar>
              <w:top w:w="100" w:type="dxa"/>
              <w:left w:w="100" w:type="dxa"/>
              <w:bottom w:w="100" w:type="dxa"/>
              <w:right w:w="100" w:type="dxa"/>
            </w:tcMar>
          </w:tcPr>
          <w:p w14:paraId="248E399E" w14:textId="77777777" w:rsidR="007619CA" w:rsidRPr="00150A45" w:rsidRDefault="00000000">
            <w:pPr>
              <w:widowControl w:val="0"/>
              <w:pBdr>
                <w:top w:val="nil"/>
                <w:left w:val="nil"/>
                <w:bottom w:val="nil"/>
                <w:right w:val="nil"/>
                <w:between w:val="nil"/>
              </w:pBdr>
            </w:pPr>
            <w:r w:rsidRPr="00150A45">
              <w:t>2,900</w:t>
            </w:r>
          </w:p>
        </w:tc>
      </w:tr>
      <w:tr w:rsidR="007619CA" w:rsidRPr="00150A45" w14:paraId="3F73C7C2" w14:textId="77777777">
        <w:tc>
          <w:tcPr>
            <w:tcW w:w="4680" w:type="dxa"/>
            <w:shd w:val="clear" w:color="auto" w:fill="auto"/>
            <w:tcMar>
              <w:top w:w="100" w:type="dxa"/>
              <w:left w:w="100" w:type="dxa"/>
              <w:bottom w:w="100" w:type="dxa"/>
              <w:right w:w="100" w:type="dxa"/>
            </w:tcMar>
          </w:tcPr>
          <w:p w14:paraId="1853C4D3" w14:textId="77777777" w:rsidR="007619CA" w:rsidRPr="00150A45" w:rsidRDefault="00000000">
            <w:pPr>
              <w:widowControl w:val="0"/>
              <w:pBdr>
                <w:top w:val="nil"/>
                <w:left w:val="nil"/>
                <w:bottom w:val="nil"/>
                <w:right w:val="nil"/>
                <w:between w:val="nil"/>
              </w:pBdr>
            </w:pPr>
            <w:r w:rsidRPr="00150A45">
              <w:t xml:space="preserve">Smart rooms </w:t>
            </w:r>
          </w:p>
        </w:tc>
        <w:tc>
          <w:tcPr>
            <w:tcW w:w="4680" w:type="dxa"/>
            <w:shd w:val="clear" w:color="auto" w:fill="auto"/>
            <w:tcMar>
              <w:top w:w="100" w:type="dxa"/>
              <w:left w:w="100" w:type="dxa"/>
              <w:bottom w:w="100" w:type="dxa"/>
              <w:right w:w="100" w:type="dxa"/>
            </w:tcMar>
          </w:tcPr>
          <w:p w14:paraId="60B29E67" w14:textId="77777777" w:rsidR="007619CA" w:rsidRPr="00150A45" w:rsidRDefault="00000000">
            <w:pPr>
              <w:widowControl w:val="0"/>
              <w:pBdr>
                <w:top w:val="nil"/>
                <w:left w:val="nil"/>
                <w:bottom w:val="nil"/>
                <w:right w:val="nil"/>
                <w:between w:val="nil"/>
              </w:pBdr>
            </w:pPr>
            <w:r w:rsidRPr="00150A45">
              <w:t>2,800</w:t>
            </w:r>
          </w:p>
        </w:tc>
      </w:tr>
      <w:tr w:rsidR="007619CA" w:rsidRPr="00150A45" w14:paraId="363BAA32" w14:textId="77777777">
        <w:tc>
          <w:tcPr>
            <w:tcW w:w="4680" w:type="dxa"/>
            <w:shd w:val="clear" w:color="auto" w:fill="auto"/>
            <w:tcMar>
              <w:top w:w="100" w:type="dxa"/>
              <w:left w:w="100" w:type="dxa"/>
              <w:bottom w:w="100" w:type="dxa"/>
              <w:right w:w="100" w:type="dxa"/>
            </w:tcMar>
          </w:tcPr>
          <w:p w14:paraId="57C33E5C" w14:textId="77777777" w:rsidR="007619CA" w:rsidRPr="00150A45" w:rsidRDefault="00000000">
            <w:pPr>
              <w:widowControl w:val="0"/>
              <w:pBdr>
                <w:top w:val="nil"/>
                <w:left w:val="nil"/>
                <w:bottom w:val="nil"/>
                <w:right w:val="nil"/>
                <w:between w:val="nil"/>
              </w:pBdr>
            </w:pPr>
            <w:r w:rsidRPr="00150A45">
              <w:t xml:space="preserve">Data analytics </w:t>
            </w:r>
          </w:p>
        </w:tc>
        <w:tc>
          <w:tcPr>
            <w:tcW w:w="4680" w:type="dxa"/>
            <w:shd w:val="clear" w:color="auto" w:fill="auto"/>
            <w:tcMar>
              <w:top w:w="100" w:type="dxa"/>
              <w:left w:w="100" w:type="dxa"/>
              <w:bottom w:w="100" w:type="dxa"/>
              <w:right w:w="100" w:type="dxa"/>
            </w:tcMar>
          </w:tcPr>
          <w:p w14:paraId="783C23F0" w14:textId="77777777" w:rsidR="007619CA" w:rsidRPr="00150A45" w:rsidRDefault="00000000">
            <w:pPr>
              <w:widowControl w:val="0"/>
              <w:pBdr>
                <w:top w:val="nil"/>
                <w:left w:val="nil"/>
                <w:bottom w:val="nil"/>
                <w:right w:val="nil"/>
                <w:between w:val="nil"/>
              </w:pBdr>
            </w:pPr>
            <w:r w:rsidRPr="00150A45">
              <w:t>2,700</w:t>
            </w:r>
          </w:p>
        </w:tc>
      </w:tr>
      <w:tr w:rsidR="007619CA" w:rsidRPr="00150A45" w14:paraId="2796A217" w14:textId="77777777">
        <w:tc>
          <w:tcPr>
            <w:tcW w:w="4680" w:type="dxa"/>
            <w:shd w:val="clear" w:color="auto" w:fill="auto"/>
            <w:tcMar>
              <w:top w:w="100" w:type="dxa"/>
              <w:left w:w="100" w:type="dxa"/>
              <w:bottom w:w="100" w:type="dxa"/>
              <w:right w:w="100" w:type="dxa"/>
            </w:tcMar>
          </w:tcPr>
          <w:p w14:paraId="29FD0B52" w14:textId="77777777" w:rsidR="007619CA" w:rsidRPr="00150A45" w:rsidRDefault="00000000">
            <w:pPr>
              <w:widowControl w:val="0"/>
              <w:pBdr>
                <w:top w:val="nil"/>
                <w:left w:val="nil"/>
                <w:bottom w:val="nil"/>
                <w:right w:val="nil"/>
                <w:between w:val="nil"/>
              </w:pBdr>
            </w:pPr>
            <w:r w:rsidRPr="00150A45">
              <w:t xml:space="preserve">Training and development costs </w:t>
            </w:r>
          </w:p>
        </w:tc>
        <w:tc>
          <w:tcPr>
            <w:tcW w:w="4680" w:type="dxa"/>
            <w:shd w:val="clear" w:color="auto" w:fill="auto"/>
            <w:tcMar>
              <w:top w:w="100" w:type="dxa"/>
              <w:left w:w="100" w:type="dxa"/>
              <w:bottom w:w="100" w:type="dxa"/>
              <w:right w:w="100" w:type="dxa"/>
            </w:tcMar>
          </w:tcPr>
          <w:p w14:paraId="6BA80361" w14:textId="77777777" w:rsidR="007619CA" w:rsidRPr="00150A45" w:rsidRDefault="00000000">
            <w:pPr>
              <w:widowControl w:val="0"/>
              <w:pBdr>
                <w:top w:val="nil"/>
                <w:left w:val="nil"/>
                <w:bottom w:val="nil"/>
                <w:right w:val="nil"/>
                <w:between w:val="nil"/>
              </w:pBdr>
            </w:pPr>
            <w:r w:rsidRPr="00150A45">
              <w:t>2,500</w:t>
            </w:r>
          </w:p>
        </w:tc>
      </w:tr>
      <w:tr w:rsidR="007619CA" w:rsidRPr="00150A45" w14:paraId="096EF42A" w14:textId="77777777">
        <w:tc>
          <w:tcPr>
            <w:tcW w:w="4680" w:type="dxa"/>
            <w:shd w:val="clear" w:color="auto" w:fill="auto"/>
            <w:tcMar>
              <w:top w:w="100" w:type="dxa"/>
              <w:left w:w="100" w:type="dxa"/>
              <w:bottom w:w="100" w:type="dxa"/>
              <w:right w:w="100" w:type="dxa"/>
            </w:tcMar>
          </w:tcPr>
          <w:p w14:paraId="58D51DF4" w14:textId="77777777" w:rsidR="007619CA" w:rsidRPr="00150A45" w:rsidRDefault="00000000">
            <w:pPr>
              <w:widowControl w:val="0"/>
              <w:pBdr>
                <w:top w:val="nil"/>
                <w:left w:val="nil"/>
                <w:bottom w:val="nil"/>
                <w:right w:val="nil"/>
                <w:between w:val="nil"/>
              </w:pBdr>
            </w:pPr>
            <w:r w:rsidRPr="00150A45">
              <w:t xml:space="preserve">Mobile applications </w:t>
            </w:r>
          </w:p>
        </w:tc>
        <w:tc>
          <w:tcPr>
            <w:tcW w:w="4680" w:type="dxa"/>
            <w:shd w:val="clear" w:color="auto" w:fill="auto"/>
            <w:tcMar>
              <w:top w:w="100" w:type="dxa"/>
              <w:left w:w="100" w:type="dxa"/>
              <w:bottom w:w="100" w:type="dxa"/>
              <w:right w:w="100" w:type="dxa"/>
            </w:tcMar>
          </w:tcPr>
          <w:p w14:paraId="02EAEC11" w14:textId="77777777" w:rsidR="007619CA" w:rsidRPr="00150A45" w:rsidRDefault="00000000">
            <w:pPr>
              <w:widowControl w:val="0"/>
              <w:pBdr>
                <w:top w:val="nil"/>
                <w:left w:val="nil"/>
                <w:bottom w:val="nil"/>
                <w:right w:val="nil"/>
                <w:between w:val="nil"/>
              </w:pBdr>
            </w:pPr>
            <w:r w:rsidRPr="00150A45">
              <w:t>2,800</w:t>
            </w:r>
          </w:p>
        </w:tc>
      </w:tr>
      <w:tr w:rsidR="007619CA" w:rsidRPr="00150A45" w14:paraId="323A65E7" w14:textId="77777777">
        <w:tc>
          <w:tcPr>
            <w:tcW w:w="4680" w:type="dxa"/>
            <w:shd w:val="clear" w:color="auto" w:fill="auto"/>
            <w:tcMar>
              <w:top w:w="100" w:type="dxa"/>
              <w:left w:w="100" w:type="dxa"/>
              <w:bottom w:w="100" w:type="dxa"/>
              <w:right w:w="100" w:type="dxa"/>
            </w:tcMar>
          </w:tcPr>
          <w:p w14:paraId="00999447" w14:textId="77777777" w:rsidR="007619CA" w:rsidRPr="00150A45" w:rsidRDefault="00000000">
            <w:pPr>
              <w:widowControl w:val="0"/>
              <w:pBdr>
                <w:top w:val="nil"/>
                <w:left w:val="nil"/>
                <w:bottom w:val="nil"/>
                <w:right w:val="nil"/>
                <w:between w:val="nil"/>
              </w:pBdr>
            </w:pPr>
            <w:r w:rsidRPr="00150A45">
              <w:t xml:space="preserve">Cost of training resources </w:t>
            </w:r>
          </w:p>
        </w:tc>
        <w:tc>
          <w:tcPr>
            <w:tcW w:w="4680" w:type="dxa"/>
            <w:shd w:val="clear" w:color="auto" w:fill="auto"/>
            <w:tcMar>
              <w:top w:w="100" w:type="dxa"/>
              <w:left w:w="100" w:type="dxa"/>
              <w:bottom w:w="100" w:type="dxa"/>
              <w:right w:w="100" w:type="dxa"/>
            </w:tcMar>
          </w:tcPr>
          <w:p w14:paraId="1EDA27ED" w14:textId="77777777" w:rsidR="007619CA" w:rsidRPr="00150A45" w:rsidRDefault="00000000">
            <w:pPr>
              <w:widowControl w:val="0"/>
              <w:pBdr>
                <w:top w:val="nil"/>
                <w:left w:val="nil"/>
                <w:bottom w:val="nil"/>
                <w:right w:val="nil"/>
                <w:between w:val="nil"/>
              </w:pBdr>
            </w:pPr>
            <w:r w:rsidRPr="00150A45">
              <w:t>2,500</w:t>
            </w:r>
          </w:p>
        </w:tc>
      </w:tr>
      <w:tr w:rsidR="007619CA" w:rsidRPr="00150A45" w14:paraId="40D8B2EC" w14:textId="77777777">
        <w:tc>
          <w:tcPr>
            <w:tcW w:w="4680" w:type="dxa"/>
            <w:shd w:val="clear" w:color="auto" w:fill="auto"/>
            <w:tcMar>
              <w:top w:w="100" w:type="dxa"/>
              <w:left w:w="100" w:type="dxa"/>
              <w:bottom w:w="100" w:type="dxa"/>
              <w:right w:w="100" w:type="dxa"/>
            </w:tcMar>
          </w:tcPr>
          <w:p w14:paraId="05640CDA" w14:textId="77777777" w:rsidR="007619CA" w:rsidRPr="00150A45" w:rsidRDefault="00000000">
            <w:pPr>
              <w:widowControl w:val="0"/>
              <w:pBdr>
                <w:top w:val="nil"/>
                <w:left w:val="nil"/>
                <w:bottom w:val="nil"/>
                <w:right w:val="nil"/>
                <w:between w:val="nil"/>
              </w:pBdr>
            </w:pPr>
            <w:r w:rsidRPr="00150A45">
              <w:t xml:space="preserve">Digital preservation and cultural heritage mapping </w:t>
            </w:r>
          </w:p>
        </w:tc>
        <w:tc>
          <w:tcPr>
            <w:tcW w:w="4680" w:type="dxa"/>
            <w:shd w:val="clear" w:color="auto" w:fill="auto"/>
            <w:tcMar>
              <w:top w:w="100" w:type="dxa"/>
              <w:left w:w="100" w:type="dxa"/>
              <w:bottom w:w="100" w:type="dxa"/>
              <w:right w:w="100" w:type="dxa"/>
            </w:tcMar>
          </w:tcPr>
          <w:p w14:paraId="6A4DAC52" w14:textId="77777777" w:rsidR="007619CA" w:rsidRPr="00150A45" w:rsidRDefault="00000000">
            <w:pPr>
              <w:widowControl w:val="0"/>
              <w:pBdr>
                <w:top w:val="nil"/>
                <w:left w:val="nil"/>
                <w:bottom w:val="nil"/>
                <w:right w:val="nil"/>
                <w:between w:val="nil"/>
              </w:pBdr>
            </w:pPr>
            <w:r w:rsidRPr="00150A45">
              <w:t>2,700</w:t>
            </w:r>
          </w:p>
        </w:tc>
      </w:tr>
      <w:tr w:rsidR="007619CA" w:rsidRPr="00150A45" w14:paraId="3D3702E7" w14:textId="77777777">
        <w:tc>
          <w:tcPr>
            <w:tcW w:w="4680" w:type="dxa"/>
            <w:shd w:val="clear" w:color="auto" w:fill="auto"/>
            <w:tcMar>
              <w:top w:w="100" w:type="dxa"/>
              <w:left w:w="100" w:type="dxa"/>
              <w:bottom w:w="100" w:type="dxa"/>
              <w:right w:w="100" w:type="dxa"/>
            </w:tcMar>
          </w:tcPr>
          <w:p w14:paraId="5454E3E5" w14:textId="77777777" w:rsidR="007619CA" w:rsidRPr="00150A45" w:rsidRDefault="00000000">
            <w:pPr>
              <w:widowControl w:val="0"/>
              <w:pBdr>
                <w:top w:val="nil"/>
                <w:left w:val="nil"/>
                <w:bottom w:val="nil"/>
                <w:right w:val="nil"/>
                <w:between w:val="nil"/>
              </w:pBdr>
            </w:pPr>
            <w:r w:rsidRPr="00150A45">
              <w:lastRenderedPageBreak/>
              <w:t xml:space="preserve">Recruitment and selection </w:t>
            </w:r>
          </w:p>
        </w:tc>
        <w:tc>
          <w:tcPr>
            <w:tcW w:w="4680" w:type="dxa"/>
            <w:shd w:val="clear" w:color="auto" w:fill="auto"/>
            <w:tcMar>
              <w:top w:w="100" w:type="dxa"/>
              <w:left w:w="100" w:type="dxa"/>
              <w:bottom w:w="100" w:type="dxa"/>
              <w:right w:w="100" w:type="dxa"/>
            </w:tcMar>
          </w:tcPr>
          <w:p w14:paraId="57B7B210" w14:textId="77777777" w:rsidR="007619CA" w:rsidRPr="00150A45" w:rsidRDefault="00000000">
            <w:pPr>
              <w:widowControl w:val="0"/>
              <w:pBdr>
                <w:top w:val="nil"/>
                <w:left w:val="nil"/>
                <w:bottom w:val="nil"/>
                <w:right w:val="nil"/>
                <w:between w:val="nil"/>
              </w:pBdr>
            </w:pPr>
            <w:r w:rsidRPr="00150A45">
              <w:t>2,200</w:t>
            </w:r>
          </w:p>
        </w:tc>
      </w:tr>
      <w:tr w:rsidR="007619CA" w:rsidRPr="00150A45" w14:paraId="2EE4D833" w14:textId="77777777">
        <w:tc>
          <w:tcPr>
            <w:tcW w:w="4680" w:type="dxa"/>
            <w:shd w:val="clear" w:color="auto" w:fill="auto"/>
            <w:tcMar>
              <w:top w:w="100" w:type="dxa"/>
              <w:left w:w="100" w:type="dxa"/>
              <w:bottom w:w="100" w:type="dxa"/>
              <w:right w:w="100" w:type="dxa"/>
            </w:tcMar>
          </w:tcPr>
          <w:p w14:paraId="027731C3" w14:textId="77777777" w:rsidR="007619CA" w:rsidRPr="00150A45" w:rsidRDefault="00000000">
            <w:pPr>
              <w:widowControl w:val="0"/>
              <w:pBdr>
                <w:top w:val="nil"/>
                <w:left w:val="nil"/>
                <w:bottom w:val="nil"/>
                <w:right w:val="nil"/>
                <w:between w:val="nil"/>
              </w:pBdr>
              <w:rPr>
                <w:b/>
              </w:rPr>
            </w:pPr>
            <w:r w:rsidRPr="00150A45">
              <w:rPr>
                <w:b/>
              </w:rPr>
              <w:t xml:space="preserve">Total </w:t>
            </w:r>
          </w:p>
        </w:tc>
        <w:tc>
          <w:tcPr>
            <w:tcW w:w="4680" w:type="dxa"/>
            <w:shd w:val="clear" w:color="auto" w:fill="auto"/>
            <w:tcMar>
              <w:top w:w="100" w:type="dxa"/>
              <w:left w:w="100" w:type="dxa"/>
              <w:bottom w:w="100" w:type="dxa"/>
              <w:right w:w="100" w:type="dxa"/>
            </w:tcMar>
          </w:tcPr>
          <w:p w14:paraId="31BCB126" w14:textId="77777777" w:rsidR="007619CA" w:rsidRPr="00150A45" w:rsidRDefault="00000000">
            <w:pPr>
              <w:widowControl w:val="0"/>
              <w:pBdr>
                <w:top w:val="nil"/>
                <w:left w:val="nil"/>
                <w:bottom w:val="nil"/>
                <w:right w:val="nil"/>
                <w:between w:val="nil"/>
              </w:pBdr>
              <w:rPr>
                <w:b/>
              </w:rPr>
            </w:pPr>
            <w:r w:rsidRPr="00150A45">
              <w:rPr>
                <w:b/>
              </w:rPr>
              <w:t>21,100</w:t>
            </w:r>
          </w:p>
        </w:tc>
      </w:tr>
    </w:tbl>
    <w:p w14:paraId="1C46DB65" w14:textId="77777777" w:rsidR="007619CA" w:rsidRPr="00150A45" w:rsidRDefault="00000000">
      <w:pPr>
        <w:jc w:val="center"/>
        <w:rPr>
          <w:b/>
        </w:rPr>
      </w:pPr>
      <w:r w:rsidRPr="00150A45">
        <w:rPr>
          <w:b/>
        </w:rPr>
        <w:t xml:space="preserve">Table 4: Budget for highlighting the costs </w:t>
      </w:r>
    </w:p>
    <w:p w14:paraId="655B7460" w14:textId="77777777" w:rsidR="007619CA" w:rsidRPr="00150A45" w:rsidRDefault="00000000">
      <w:pPr>
        <w:jc w:val="center"/>
      </w:pPr>
      <w:r w:rsidRPr="00150A45">
        <w:t>(Source: Created by the learner)</w:t>
      </w:r>
    </w:p>
    <w:p w14:paraId="008C7A0B" w14:textId="77777777" w:rsidR="007619CA" w:rsidRPr="00150A45" w:rsidRDefault="00000000">
      <w:r w:rsidRPr="00150A45">
        <w:rPr>
          <w:b/>
        </w:rPr>
        <w:t>7. Action Plan</w:t>
      </w:r>
    </w:p>
    <w:tbl>
      <w:tblPr>
        <w:tblStyle w:val="a3"/>
        <w:tblW w:w="92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80"/>
        <w:gridCol w:w="1455"/>
        <w:gridCol w:w="1830"/>
        <w:gridCol w:w="1740"/>
        <w:gridCol w:w="1110"/>
        <w:gridCol w:w="1185"/>
        <w:gridCol w:w="1140"/>
      </w:tblGrid>
      <w:tr w:rsidR="007619CA" w:rsidRPr="00150A45" w14:paraId="59D3FE97" w14:textId="77777777">
        <w:tc>
          <w:tcPr>
            <w:tcW w:w="780" w:type="dxa"/>
            <w:shd w:val="clear" w:color="auto" w:fill="auto"/>
            <w:tcMar>
              <w:top w:w="100" w:type="dxa"/>
              <w:left w:w="100" w:type="dxa"/>
              <w:bottom w:w="100" w:type="dxa"/>
              <w:right w:w="100" w:type="dxa"/>
            </w:tcMar>
          </w:tcPr>
          <w:p w14:paraId="2832B271" w14:textId="77777777" w:rsidR="007619CA" w:rsidRPr="00150A45" w:rsidRDefault="00000000">
            <w:pPr>
              <w:widowControl w:val="0"/>
              <w:pBdr>
                <w:top w:val="nil"/>
                <w:left w:val="nil"/>
                <w:bottom w:val="nil"/>
                <w:right w:val="nil"/>
                <w:between w:val="nil"/>
              </w:pBdr>
              <w:rPr>
                <w:b/>
              </w:rPr>
            </w:pPr>
            <w:r w:rsidRPr="00150A45">
              <w:rPr>
                <w:b/>
              </w:rPr>
              <w:t>Number</w:t>
            </w:r>
          </w:p>
        </w:tc>
        <w:tc>
          <w:tcPr>
            <w:tcW w:w="1455" w:type="dxa"/>
            <w:shd w:val="clear" w:color="auto" w:fill="auto"/>
            <w:tcMar>
              <w:top w:w="100" w:type="dxa"/>
              <w:left w:w="100" w:type="dxa"/>
              <w:bottom w:w="100" w:type="dxa"/>
              <w:right w:w="100" w:type="dxa"/>
            </w:tcMar>
          </w:tcPr>
          <w:p w14:paraId="3BF4669A" w14:textId="77777777" w:rsidR="007619CA" w:rsidRPr="00150A45" w:rsidRDefault="00000000">
            <w:pPr>
              <w:widowControl w:val="0"/>
              <w:pBdr>
                <w:top w:val="nil"/>
                <w:left w:val="nil"/>
                <w:bottom w:val="nil"/>
                <w:right w:val="nil"/>
                <w:between w:val="nil"/>
              </w:pBdr>
              <w:rPr>
                <w:b/>
              </w:rPr>
            </w:pPr>
            <w:r w:rsidRPr="00150A45">
              <w:rPr>
                <w:b/>
              </w:rPr>
              <w:t>Problem</w:t>
            </w:r>
          </w:p>
        </w:tc>
        <w:tc>
          <w:tcPr>
            <w:tcW w:w="1830" w:type="dxa"/>
            <w:shd w:val="clear" w:color="auto" w:fill="auto"/>
            <w:tcMar>
              <w:top w:w="100" w:type="dxa"/>
              <w:left w:w="100" w:type="dxa"/>
              <w:bottom w:w="100" w:type="dxa"/>
              <w:right w:w="100" w:type="dxa"/>
            </w:tcMar>
          </w:tcPr>
          <w:p w14:paraId="2A110736" w14:textId="77777777" w:rsidR="007619CA" w:rsidRPr="00150A45" w:rsidRDefault="00000000">
            <w:pPr>
              <w:widowControl w:val="0"/>
              <w:pBdr>
                <w:top w:val="nil"/>
                <w:left w:val="nil"/>
                <w:bottom w:val="nil"/>
                <w:right w:val="nil"/>
                <w:between w:val="nil"/>
              </w:pBdr>
              <w:rPr>
                <w:b/>
              </w:rPr>
            </w:pPr>
            <w:r w:rsidRPr="00150A45">
              <w:rPr>
                <w:b/>
              </w:rPr>
              <w:t>Solution</w:t>
            </w:r>
          </w:p>
        </w:tc>
        <w:tc>
          <w:tcPr>
            <w:tcW w:w="1740" w:type="dxa"/>
            <w:shd w:val="clear" w:color="auto" w:fill="auto"/>
            <w:tcMar>
              <w:top w:w="100" w:type="dxa"/>
              <w:left w:w="100" w:type="dxa"/>
              <w:bottom w:w="100" w:type="dxa"/>
              <w:right w:w="100" w:type="dxa"/>
            </w:tcMar>
          </w:tcPr>
          <w:p w14:paraId="6A4E7BEE" w14:textId="77777777" w:rsidR="007619CA" w:rsidRPr="00150A45" w:rsidRDefault="00000000">
            <w:pPr>
              <w:widowControl w:val="0"/>
              <w:pBdr>
                <w:top w:val="nil"/>
                <w:left w:val="nil"/>
                <w:bottom w:val="nil"/>
                <w:right w:val="nil"/>
                <w:between w:val="nil"/>
              </w:pBdr>
              <w:rPr>
                <w:b/>
              </w:rPr>
            </w:pPr>
            <w:r w:rsidRPr="00150A45">
              <w:rPr>
                <w:b/>
              </w:rPr>
              <w:t>Desired Outcome</w:t>
            </w:r>
          </w:p>
        </w:tc>
        <w:tc>
          <w:tcPr>
            <w:tcW w:w="1110" w:type="dxa"/>
            <w:shd w:val="clear" w:color="auto" w:fill="auto"/>
            <w:tcMar>
              <w:top w:w="100" w:type="dxa"/>
              <w:left w:w="100" w:type="dxa"/>
              <w:bottom w:w="100" w:type="dxa"/>
              <w:right w:w="100" w:type="dxa"/>
            </w:tcMar>
          </w:tcPr>
          <w:p w14:paraId="5FF54714" w14:textId="77777777" w:rsidR="007619CA" w:rsidRPr="00150A45" w:rsidRDefault="00000000">
            <w:pPr>
              <w:widowControl w:val="0"/>
              <w:rPr>
                <w:b/>
              </w:rPr>
            </w:pPr>
            <w:r w:rsidRPr="00150A45">
              <w:rPr>
                <w:b/>
              </w:rPr>
              <w:t>Time</w:t>
            </w:r>
          </w:p>
          <w:p w14:paraId="5FB4C080" w14:textId="77777777" w:rsidR="007619CA" w:rsidRPr="00150A45" w:rsidRDefault="00000000">
            <w:pPr>
              <w:widowControl w:val="0"/>
              <w:rPr>
                <w:b/>
              </w:rPr>
            </w:pPr>
            <w:r w:rsidRPr="00150A45">
              <w:rPr>
                <w:b/>
              </w:rPr>
              <w:t>scale</w:t>
            </w:r>
          </w:p>
          <w:p w14:paraId="3449E078" w14:textId="77777777" w:rsidR="007619CA" w:rsidRPr="00150A45" w:rsidRDefault="007619CA">
            <w:pPr>
              <w:widowControl w:val="0"/>
              <w:pBdr>
                <w:top w:val="nil"/>
                <w:left w:val="nil"/>
                <w:bottom w:val="nil"/>
                <w:right w:val="nil"/>
                <w:between w:val="nil"/>
              </w:pBdr>
              <w:rPr>
                <w:b/>
              </w:rPr>
            </w:pPr>
          </w:p>
        </w:tc>
        <w:tc>
          <w:tcPr>
            <w:tcW w:w="1185" w:type="dxa"/>
            <w:shd w:val="clear" w:color="auto" w:fill="auto"/>
            <w:tcMar>
              <w:top w:w="100" w:type="dxa"/>
              <w:left w:w="100" w:type="dxa"/>
              <w:bottom w:w="100" w:type="dxa"/>
              <w:right w:w="100" w:type="dxa"/>
            </w:tcMar>
          </w:tcPr>
          <w:p w14:paraId="113519A3" w14:textId="77777777" w:rsidR="007619CA" w:rsidRPr="00150A45" w:rsidRDefault="00000000">
            <w:pPr>
              <w:widowControl w:val="0"/>
              <w:pBdr>
                <w:top w:val="nil"/>
                <w:left w:val="nil"/>
                <w:bottom w:val="nil"/>
                <w:right w:val="nil"/>
                <w:between w:val="nil"/>
              </w:pBdr>
              <w:rPr>
                <w:b/>
              </w:rPr>
            </w:pPr>
            <w:r w:rsidRPr="00150A45">
              <w:rPr>
                <w:b/>
              </w:rPr>
              <w:t>Completion Date</w:t>
            </w:r>
          </w:p>
        </w:tc>
        <w:tc>
          <w:tcPr>
            <w:tcW w:w="1140" w:type="dxa"/>
            <w:shd w:val="clear" w:color="auto" w:fill="auto"/>
            <w:tcMar>
              <w:top w:w="100" w:type="dxa"/>
              <w:left w:w="100" w:type="dxa"/>
              <w:bottom w:w="100" w:type="dxa"/>
              <w:right w:w="100" w:type="dxa"/>
            </w:tcMar>
          </w:tcPr>
          <w:p w14:paraId="3D2544FA" w14:textId="77777777" w:rsidR="007619CA" w:rsidRPr="00150A45" w:rsidRDefault="00000000">
            <w:pPr>
              <w:widowControl w:val="0"/>
              <w:pBdr>
                <w:top w:val="nil"/>
                <w:left w:val="nil"/>
                <w:bottom w:val="nil"/>
                <w:right w:val="nil"/>
                <w:between w:val="nil"/>
              </w:pBdr>
              <w:rPr>
                <w:b/>
              </w:rPr>
            </w:pPr>
            <w:r w:rsidRPr="00150A45">
              <w:rPr>
                <w:b/>
              </w:rPr>
              <w:t>Planned Budget (£)</w:t>
            </w:r>
          </w:p>
        </w:tc>
      </w:tr>
      <w:tr w:rsidR="007619CA" w:rsidRPr="00150A45" w14:paraId="258B9F62" w14:textId="77777777">
        <w:tc>
          <w:tcPr>
            <w:tcW w:w="780" w:type="dxa"/>
            <w:shd w:val="clear" w:color="auto" w:fill="auto"/>
            <w:tcMar>
              <w:top w:w="100" w:type="dxa"/>
              <w:left w:w="100" w:type="dxa"/>
              <w:bottom w:w="100" w:type="dxa"/>
              <w:right w:w="100" w:type="dxa"/>
            </w:tcMar>
          </w:tcPr>
          <w:p w14:paraId="34DAC38B" w14:textId="77777777" w:rsidR="007619CA" w:rsidRPr="00150A45" w:rsidRDefault="00000000">
            <w:pPr>
              <w:widowControl w:val="0"/>
              <w:pBdr>
                <w:top w:val="nil"/>
                <w:left w:val="nil"/>
                <w:bottom w:val="nil"/>
                <w:right w:val="nil"/>
                <w:between w:val="nil"/>
              </w:pBdr>
            </w:pPr>
            <w:r w:rsidRPr="00150A45">
              <w:t>1</w:t>
            </w:r>
          </w:p>
        </w:tc>
        <w:tc>
          <w:tcPr>
            <w:tcW w:w="1455" w:type="dxa"/>
            <w:shd w:val="clear" w:color="auto" w:fill="auto"/>
            <w:tcMar>
              <w:top w:w="100" w:type="dxa"/>
              <w:left w:w="100" w:type="dxa"/>
              <w:bottom w:w="100" w:type="dxa"/>
              <w:right w:w="100" w:type="dxa"/>
            </w:tcMar>
          </w:tcPr>
          <w:p w14:paraId="478C796C" w14:textId="77777777" w:rsidR="007619CA" w:rsidRPr="00150A45" w:rsidRDefault="00000000">
            <w:pPr>
              <w:widowControl w:val="0"/>
              <w:pBdr>
                <w:top w:val="nil"/>
                <w:left w:val="nil"/>
                <w:bottom w:val="nil"/>
                <w:right w:val="nil"/>
                <w:between w:val="nil"/>
              </w:pBdr>
            </w:pPr>
            <w:r w:rsidRPr="00150A45">
              <w:t>Not being able to preserve traditional culture</w:t>
            </w:r>
          </w:p>
        </w:tc>
        <w:tc>
          <w:tcPr>
            <w:tcW w:w="1830" w:type="dxa"/>
            <w:shd w:val="clear" w:color="auto" w:fill="auto"/>
            <w:tcMar>
              <w:top w:w="100" w:type="dxa"/>
              <w:left w:w="100" w:type="dxa"/>
              <w:bottom w:w="100" w:type="dxa"/>
              <w:right w:w="100" w:type="dxa"/>
            </w:tcMar>
          </w:tcPr>
          <w:p w14:paraId="731AFA79" w14:textId="77777777" w:rsidR="007619CA" w:rsidRPr="00150A45" w:rsidRDefault="00000000">
            <w:pPr>
              <w:widowControl w:val="0"/>
              <w:pBdr>
                <w:top w:val="nil"/>
                <w:left w:val="nil"/>
                <w:bottom w:val="nil"/>
                <w:right w:val="nil"/>
                <w:between w:val="nil"/>
              </w:pBdr>
            </w:pPr>
            <w:r w:rsidRPr="00150A45">
              <w:t xml:space="preserve">For preserving its traditional culture, companies can showcase traditional crafts, authentic cuisine and visual arts can be the most efficient ways (Yulistiyono </w:t>
            </w:r>
            <w:r w:rsidRPr="00150A45">
              <w:rPr>
                <w:i/>
              </w:rPr>
              <w:t>et al.</w:t>
            </w:r>
            <w:r w:rsidRPr="00150A45">
              <w:t xml:space="preserve">, 2023). It is also recommended </w:t>
            </w:r>
            <w:r w:rsidRPr="00150A45">
              <w:lastRenderedPageBreak/>
              <w:t xml:space="preserve">for Goring Hotel to create a local atmosphere along with collaborating with the communities and private enterprises. </w:t>
            </w:r>
          </w:p>
        </w:tc>
        <w:tc>
          <w:tcPr>
            <w:tcW w:w="1740" w:type="dxa"/>
            <w:shd w:val="clear" w:color="auto" w:fill="auto"/>
            <w:tcMar>
              <w:top w:w="100" w:type="dxa"/>
              <w:left w:w="100" w:type="dxa"/>
              <w:bottom w:w="100" w:type="dxa"/>
              <w:right w:w="100" w:type="dxa"/>
            </w:tcMar>
          </w:tcPr>
          <w:p w14:paraId="6D07F6C8" w14:textId="77777777" w:rsidR="007619CA" w:rsidRPr="00150A45" w:rsidRDefault="00000000">
            <w:pPr>
              <w:widowControl w:val="0"/>
              <w:pBdr>
                <w:top w:val="nil"/>
                <w:left w:val="nil"/>
                <w:bottom w:val="nil"/>
                <w:right w:val="nil"/>
                <w:between w:val="nil"/>
              </w:pBdr>
            </w:pPr>
            <w:r w:rsidRPr="00150A45">
              <w:lastRenderedPageBreak/>
              <w:t xml:space="preserve">There are economic benefits for the goring hotel in creating jobs, boosting the overall activities of tourism, and stimulating the local industries. Preservation of cultural heritage can </w:t>
            </w:r>
            <w:r w:rsidRPr="00150A45">
              <w:lastRenderedPageBreak/>
              <w:t>also promote cultural tourism practices in the company.</w:t>
            </w:r>
          </w:p>
        </w:tc>
        <w:tc>
          <w:tcPr>
            <w:tcW w:w="1110" w:type="dxa"/>
            <w:shd w:val="clear" w:color="auto" w:fill="auto"/>
            <w:tcMar>
              <w:top w:w="100" w:type="dxa"/>
              <w:left w:w="100" w:type="dxa"/>
              <w:bottom w:w="100" w:type="dxa"/>
              <w:right w:w="100" w:type="dxa"/>
            </w:tcMar>
          </w:tcPr>
          <w:p w14:paraId="65933630" w14:textId="77777777" w:rsidR="007619CA" w:rsidRPr="00150A45" w:rsidRDefault="00000000">
            <w:pPr>
              <w:widowControl w:val="0"/>
              <w:pBdr>
                <w:top w:val="nil"/>
                <w:left w:val="nil"/>
                <w:bottom w:val="nil"/>
                <w:right w:val="nil"/>
                <w:between w:val="nil"/>
              </w:pBdr>
            </w:pPr>
            <w:r w:rsidRPr="00150A45">
              <w:lastRenderedPageBreak/>
              <w:t xml:space="preserve">3 months </w:t>
            </w:r>
          </w:p>
        </w:tc>
        <w:tc>
          <w:tcPr>
            <w:tcW w:w="1185" w:type="dxa"/>
            <w:shd w:val="clear" w:color="auto" w:fill="auto"/>
            <w:tcMar>
              <w:top w:w="100" w:type="dxa"/>
              <w:left w:w="100" w:type="dxa"/>
              <w:bottom w:w="100" w:type="dxa"/>
              <w:right w:w="100" w:type="dxa"/>
            </w:tcMar>
          </w:tcPr>
          <w:p w14:paraId="5B92C00E" w14:textId="77777777" w:rsidR="007619CA" w:rsidRPr="00150A45" w:rsidRDefault="00000000">
            <w:pPr>
              <w:widowControl w:val="0"/>
              <w:pBdr>
                <w:top w:val="nil"/>
                <w:left w:val="nil"/>
                <w:bottom w:val="nil"/>
                <w:right w:val="nil"/>
                <w:between w:val="nil"/>
              </w:pBdr>
            </w:pPr>
            <w:r w:rsidRPr="00150A45">
              <w:t>7/02/2025</w:t>
            </w:r>
          </w:p>
        </w:tc>
        <w:tc>
          <w:tcPr>
            <w:tcW w:w="1140" w:type="dxa"/>
            <w:shd w:val="clear" w:color="auto" w:fill="auto"/>
            <w:tcMar>
              <w:top w:w="100" w:type="dxa"/>
              <w:left w:w="100" w:type="dxa"/>
              <w:bottom w:w="100" w:type="dxa"/>
              <w:right w:w="100" w:type="dxa"/>
            </w:tcMar>
          </w:tcPr>
          <w:p w14:paraId="27DEB327" w14:textId="77777777" w:rsidR="007619CA" w:rsidRPr="00150A45" w:rsidRDefault="00000000">
            <w:pPr>
              <w:widowControl w:val="0"/>
              <w:pBdr>
                <w:top w:val="nil"/>
                <w:left w:val="nil"/>
                <w:bottom w:val="nil"/>
                <w:right w:val="nil"/>
                <w:between w:val="nil"/>
              </w:pBdr>
            </w:pPr>
            <w:r w:rsidRPr="00150A45">
              <w:t>2,700</w:t>
            </w:r>
          </w:p>
        </w:tc>
      </w:tr>
      <w:tr w:rsidR="007619CA" w:rsidRPr="00150A45" w14:paraId="29477CA0" w14:textId="77777777">
        <w:tc>
          <w:tcPr>
            <w:tcW w:w="780" w:type="dxa"/>
            <w:shd w:val="clear" w:color="auto" w:fill="auto"/>
            <w:tcMar>
              <w:top w:w="100" w:type="dxa"/>
              <w:left w:w="100" w:type="dxa"/>
              <w:bottom w:w="100" w:type="dxa"/>
              <w:right w:w="100" w:type="dxa"/>
            </w:tcMar>
          </w:tcPr>
          <w:p w14:paraId="786E3FA0" w14:textId="77777777" w:rsidR="007619CA" w:rsidRPr="00150A45" w:rsidRDefault="00000000">
            <w:pPr>
              <w:widowControl w:val="0"/>
              <w:pBdr>
                <w:top w:val="nil"/>
                <w:left w:val="nil"/>
                <w:bottom w:val="nil"/>
                <w:right w:val="nil"/>
                <w:between w:val="nil"/>
              </w:pBdr>
            </w:pPr>
            <w:r w:rsidRPr="00150A45">
              <w:t>2</w:t>
            </w:r>
          </w:p>
        </w:tc>
        <w:tc>
          <w:tcPr>
            <w:tcW w:w="1455" w:type="dxa"/>
            <w:shd w:val="clear" w:color="auto" w:fill="auto"/>
            <w:tcMar>
              <w:top w:w="100" w:type="dxa"/>
              <w:left w:w="100" w:type="dxa"/>
              <w:bottom w:w="100" w:type="dxa"/>
              <w:right w:w="100" w:type="dxa"/>
            </w:tcMar>
          </w:tcPr>
          <w:p w14:paraId="388BD2D7" w14:textId="77777777" w:rsidR="007619CA" w:rsidRPr="00150A45" w:rsidRDefault="00000000">
            <w:pPr>
              <w:widowControl w:val="0"/>
              <w:pBdr>
                <w:top w:val="nil"/>
                <w:left w:val="nil"/>
                <w:bottom w:val="nil"/>
                <w:right w:val="nil"/>
                <w:between w:val="nil"/>
              </w:pBdr>
            </w:pPr>
            <w:r w:rsidRPr="00150A45">
              <w:t xml:space="preserve">Traditional technologies. </w:t>
            </w:r>
          </w:p>
        </w:tc>
        <w:tc>
          <w:tcPr>
            <w:tcW w:w="1830" w:type="dxa"/>
            <w:shd w:val="clear" w:color="auto" w:fill="auto"/>
            <w:tcMar>
              <w:top w:w="100" w:type="dxa"/>
              <w:left w:w="100" w:type="dxa"/>
              <w:bottom w:w="100" w:type="dxa"/>
              <w:right w:w="100" w:type="dxa"/>
            </w:tcMar>
          </w:tcPr>
          <w:p w14:paraId="6724435E" w14:textId="77777777" w:rsidR="007619CA" w:rsidRPr="00150A45" w:rsidRDefault="00000000">
            <w:pPr>
              <w:widowControl w:val="0"/>
              <w:pBdr>
                <w:top w:val="nil"/>
                <w:left w:val="nil"/>
                <w:bottom w:val="nil"/>
                <w:right w:val="nil"/>
                <w:between w:val="nil"/>
              </w:pBdr>
            </w:pPr>
            <w:r w:rsidRPr="00150A45">
              <w:t>Ways to gain technological advancement in hotels are automation of revenue management, artificial intelligence and platforms for online booking (</w:t>
            </w:r>
            <w:r w:rsidRPr="00150A45">
              <w:rPr>
                <w:highlight w:val="white"/>
              </w:rPr>
              <w:t xml:space="preserve">Millauer, and Vellekoop, 2019). </w:t>
            </w:r>
            <w:r w:rsidRPr="00150A45">
              <w:t xml:space="preserve"> </w:t>
            </w:r>
          </w:p>
        </w:tc>
        <w:tc>
          <w:tcPr>
            <w:tcW w:w="1740" w:type="dxa"/>
            <w:shd w:val="clear" w:color="auto" w:fill="auto"/>
            <w:tcMar>
              <w:top w:w="100" w:type="dxa"/>
              <w:left w:w="100" w:type="dxa"/>
              <w:bottom w:w="100" w:type="dxa"/>
              <w:right w:w="100" w:type="dxa"/>
            </w:tcMar>
          </w:tcPr>
          <w:p w14:paraId="75394F00" w14:textId="77777777" w:rsidR="007619CA" w:rsidRPr="00150A45" w:rsidRDefault="00000000">
            <w:pPr>
              <w:widowControl w:val="0"/>
              <w:pBdr>
                <w:top w:val="nil"/>
                <w:left w:val="nil"/>
                <w:bottom w:val="nil"/>
                <w:right w:val="nil"/>
                <w:between w:val="nil"/>
              </w:pBdr>
            </w:pPr>
            <w:r w:rsidRPr="00150A45">
              <w:t>Technological advancement in hotels can result in the improvement of guest experience and mobile ordering can enhance efficiency (</w:t>
            </w:r>
            <w:r w:rsidRPr="00150A45">
              <w:rPr>
                <w:highlight w:val="white"/>
              </w:rPr>
              <w:t xml:space="preserve">Yang </w:t>
            </w:r>
            <w:r w:rsidRPr="00150A45">
              <w:rPr>
                <w:i/>
                <w:highlight w:val="white"/>
              </w:rPr>
              <w:t>et al.</w:t>
            </w:r>
            <w:r w:rsidRPr="00150A45">
              <w:rPr>
                <w:highlight w:val="white"/>
              </w:rPr>
              <w:t>, 2021)</w:t>
            </w:r>
            <w:r w:rsidRPr="00150A45">
              <w:t xml:space="preserve">. It can also be beneficial for the goring hotel to lower the workload of staff thus keeping a balance </w:t>
            </w:r>
            <w:r w:rsidRPr="00150A45">
              <w:lastRenderedPageBreak/>
              <w:t xml:space="preserve">between tradition and modern aspects. </w:t>
            </w:r>
          </w:p>
        </w:tc>
        <w:tc>
          <w:tcPr>
            <w:tcW w:w="1110" w:type="dxa"/>
            <w:shd w:val="clear" w:color="auto" w:fill="auto"/>
            <w:tcMar>
              <w:top w:w="100" w:type="dxa"/>
              <w:left w:w="100" w:type="dxa"/>
              <w:bottom w:w="100" w:type="dxa"/>
              <w:right w:w="100" w:type="dxa"/>
            </w:tcMar>
          </w:tcPr>
          <w:p w14:paraId="3298BBBF" w14:textId="77777777" w:rsidR="007619CA" w:rsidRPr="00150A45" w:rsidRDefault="00000000">
            <w:pPr>
              <w:widowControl w:val="0"/>
              <w:pBdr>
                <w:top w:val="nil"/>
                <w:left w:val="nil"/>
                <w:bottom w:val="nil"/>
                <w:right w:val="nil"/>
                <w:between w:val="nil"/>
              </w:pBdr>
            </w:pPr>
            <w:r w:rsidRPr="00150A45">
              <w:lastRenderedPageBreak/>
              <w:t xml:space="preserve">2 months </w:t>
            </w:r>
          </w:p>
        </w:tc>
        <w:tc>
          <w:tcPr>
            <w:tcW w:w="1185" w:type="dxa"/>
            <w:shd w:val="clear" w:color="auto" w:fill="auto"/>
            <w:tcMar>
              <w:top w:w="100" w:type="dxa"/>
              <w:left w:w="100" w:type="dxa"/>
              <w:bottom w:w="100" w:type="dxa"/>
              <w:right w:w="100" w:type="dxa"/>
            </w:tcMar>
          </w:tcPr>
          <w:p w14:paraId="286754E5" w14:textId="77777777" w:rsidR="007619CA" w:rsidRPr="00150A45" w:rsidRDefault="00000000">
            <w:pPr>
              <w:widowControl w:val="0"/>
              <w:pBdr>
                <w:top w:val="nil"/>
                <w:left w:val="nil"/>
                <w:bottom w:val="nil"/>
                <w:right w:val="nil"/>
                <w:between w:val="nil"/>
              </w:pBdr>
            </w:pPr>
            <w:r w:rsidRPr="00150A45">
              <w:t>7/01/2025</w:t>
            </w:r>
          </w:p>
        </w:tc>
        <w:tc>
          <w:tcPr>
            <w:tcW w:w="1140" w:type="dxa"/>
            <w:shd w:val="clear" w:color="auto" w:fill="auto"/>
            <w:tcMar>
              <w:top w:w="100" w:type="dxa"/>
              <w:left w:w="100" w:type="dxa"/>
              <w:bottom w:w="100" w:type="dxa"/>
              <w:right w:w="100" w:type="dxa"/>
            </w:tcMar>
          </w:tcPr>
          <w:p w14:paraId="1F30AC1C" w14:textId="77777777" w:rsidR="007619CA" w:rsidRPr="00150A45" w:rsidRDefault="00000000">
            <w:pPr>
              <w:widowControl w:val="0"/>
              <w:pBdr>
                <w:top w:val="nil"/>
                <w:left w:val="nil"/>
                <w:bottom w:val="nil"/>
                <w:right w:val="nil"/>
                <w:between w:val="nil"/>
              </w:pBdr>
            </w:pPr>
            <w:r w:rsidRPr="00150A45">
              <w:t>7,400</w:t>
            </w:r>
          </w:p>
        </w:tc>
      </w:tr>
      <w:tr w:rsidR="007619CA" w:rsidRPr="00150A45" w14:paraId="4A3938D2" w14:textId="77777777">
        <w:tc>
          <w:tcPr>
            <w:tcW w:w="780" w:type="dxa"/>
            <w:shd w:val="clear" w:color="auto" w:fill="auto"/>
            <w:tcMar>
              <w:top w:w="100" w:type="dxa"/>
              <w:left w:w="100" w:type="dxa"/>
              <w:bottom w:w="100" w:type="dxa"/>
              <w:right w:w="100" w:type="dxa"/>
            </w:tcMar>
          </w:tcPr>
          <w:p w14:paraId="3684C06C" w14:textId="77777777" w:rsidR="007619CA" w:rsidRPr="00150A45" w:rsidRDefault="00000000">
            <w:pPr>
              <w:widowControl w:val="0"/>
              <w:pBdr>
                <w:top w:val="nil"/>
                <w:left w:val="nil"/>
                <w:bottom w:val="nil"/>
                <w:right w:val="nil"/>
                <w:between w:val="nil"/>
              </w:pBdr>
            </w:pPr>
            <w:r w:rsidRPr="00150A45">
              <w:t>3</w:t>
            </w:r>
          </w:p>
        </w:tc>
        <w:tc>
          <w:tcPr>
            <w:tcW w:w="1455" w:type="dxa"/>
            <w:shd w:val="clear" w:color="auto" w:fill="auto"/>
            <w:tcMar>
              <w:top w:w="100" w:type="dxa"/>
              <w:left w:w="100" w:type="dxa"/>
              <w:bottom w:w="100" w:type="dxa"/>
              <w:right w:w="100" w:type="dxa"/>
            </w:tcMar>
          </w:tcPr>
          <w:p w14:paraId="1DD6AEDA" w14:textId="77777777" w:rsidR="007619CA" w:rsidRPr="00150A45" w:rsidRDefault="00000000">
            <w:pPr>
              <w:widowControl w:val="0"/>
              <w:pBdr>
                <w:top w:val="nil"/>
                <w:left w:val="nil"/>
                <w:bottom w:val="nil"/>
                <w:right w:val="nil"/>
                <w:between w:val="nil"/>
              </w:pBdr>
            </w:pPr>
            <w:r w:rsidRPr="00150A45">
              <w:t xml:space="preserve">Poor quality of the services </w:t>
            </w:r>
          </w:p>
        </w:tc>
        <w:tc>
          <w:tcPr>
            <w:tcW w:w="1830" w:type="dxa"/>
            <w:shd w:val="clear" w:color="auto" w:fill="auto"/>
            <w:tcMar>
              <w:top w:w="100" w:type="dxa"/>
              <w:left w:w="100" w:type="dxa"/>
              <w:bottom w:w="100" w:type="dxa"/>
              <w:right w:w="100" w:type="dxa"/>
            </w:tcMar>
          </w:tcPr>
          <w:p w14:paraId="4FFE9CD6" w14:textId="77777777" w:rsidR="007619CA" w:rsidRPr="00150A45" w:rsidRDefault="00000000">
            <w:pPr>
              <w:widowControl w:val="0"/>
              <w:pBdr>
                <w:top w:val="nil"/>
                <w:left w:val="nil"/>
                <w:bottom w:val="nil"/>
                <w:right w:val="nil"/>
                <w:between w:val="nil"/>
              </w:pBdr>
            </w:pPr>
            <w:r w:rsidRPr="00150A45">
              <w:t>The solutions that need to be implemented for improving the guest experience in hotels are personalised services, staff training and being engaged with the guests (</w:t>
            </w:r>
            <w:r w:rsidRPr="00150A45">
              <w:rPr>
                <w:highlight w:val="white"/>
              </w:rPr>
              <w:t xml:space="preserve">Buhalis and Moldavska, 2022). </w:t>
            </w:r>
          </w:p>
        </w:tc>
        <w:tc>
          <w:tcPr>
            <w:tcW w:w="1740" w:type="dxa"/>
            <w:shd w:val="clear" w:color="auto" w:fill="auto"/>
            <w:tcMar>
              <w:top w:w="100" w:type="dxa"/>
              <w:left w:w="100" w:type="dxa"/>
              <w:bottom w:w="100" w:type="dxa"/>
              <w:right w:w="100" w:type="dxa"/>
            </w:tcMar>
          </w:tcPr>
          <w:p w14:paraId="75D3AE0F" w14:textId="77777777" w:rsidR="007619CA" w:rsidRPr="00150A45" w:rsidRDefault="00000000">
            <w:pPr>
              <w:widowControl w:val="0"/>
              <w:pBdr>
                <w:top w:val="nil"/>
                <w:left w:val="nil"/>
                <w:bottom w:val="nil"/>
                <w:right w:val="nil"/>
                <w:between w:val="nil"/>
              </w:pBdr>
            </w:pPr>
            <w:r w:rsidRPr="00150A45">
              <w:t xml:space="preserve">Personalised services for the guests can ensure that the overall guest experience is enhanced thus resulting in higher levels of satisfaction. </w:t>
            </w:r>
          </w:p>
        </w:tc>
        <w:tc>
          <w:tcPr>
            <w:tcW w:w="1110" w:type="dxa"/>
            <w:shd w:val="clear" w:color="auto" w:fill="auto"/>
            <w:tcMar>
              <w:top w:w="100" w:type="dxa"/>
              <w:left w:w="100" w:type="dxa"/>
              <w:bottom w:w="100" w:type="dxa"/>
              <w:right w:w="100" w:type="dxa"/>
            </w:tcMar>
          </w:tcPr>
          <w:p w14:paraId="54C95A01" w14:textId="77777777" w:rsidR="007619CA" w:rsidRPr="00150A45" w:rsidRDefault="00000000">
            <w:pPr>
              <w:widowControl w:val="0"/>
              <w:pBdr>
                <w:top w:val="nil"/>
                <w:left w:val="nil"/>
                <w:bottom w:val="nil"/>
                <w:right w:val="nil"/>
                <w:between w:val="nil"/>
              </w:pBdr>
            </w:pPr>
            <w:r w:rsidRPr="00150A45">
              <w:t>2.5 months</w:t>
            </w:r>
          </w:p>
        </w:tc>
        <w:tc>
          <w:tcPr>
            <w:tcW w:w="1185" w:type="dxa"/>
            <w:shd w:val="clear" w:color="auto" w:fill="auto"/>
            <w:tcMar>
              <w:top w:w="100" w:type="dxa"/>
              <w:left w:w="100" w:type="dxa"/>
              <w:bottom w:w="100" w:type="dxa"/>
              <w:right w:w="100" w:type="dxa"/>
            </w:tcMar>
          </w:tcPr>
          <w:p w14:paraId="4B8EA936" w14:textId="77777777" w:rsidR="007619CA" w:rsidRPr="00150A45" w:rsidRDefault="00000000">
            <w:pPr>
              <w:widowControl w:val="0"/>
              <w:pBdr>
                <w:top w:val="nil"/>
                <w:left w:val="nil"/>
                <w:bottom w:val="nil"/>
                <w:right w:val="nil"/>
                <w:between w:val="nil"/>
              </w:pBdr>
            </w:pPr>
            <w:r w:rsidRPr="00150A45">
              <w:t>22/01/2025</w:t>
            </w:r>
          </w:p>
        </w:tc>
        <w:tc>
          <w:tcPr>
            <w:tcW w:w="1140" w:type="dxa"/>
            <w:shd w:val="clear" w:color="auto" w:fill="auto"/>
            <w:tcMar>
              <w:top w:w="100" w:type="dxa"/>
              <w:left w:w="100" w:type="dxa"/>
              <w:bottom w:w="100" w:type="dxa"/>
              <w:right w:w="100" w:type="dxa"/>
            </w:tcMar>
          </w:tcPr>
          <w:p w14:paraId="3AFE5615" w14:textId="77777777" w:rsidR="007619CA" w:rsidRPr="00150A45" w:rsidRDefault="00000000">
            <w:pPr>
              <w:widowControl w:val="0"/>
              <w:pBdr>
                <w:top w:val="nil"/>
                <w:left w:val="nil"/>
                <w:bottom w:val="nil"/>
                <w:right w:val="nil"/>
                <w:between w:val="nil"/>
              </w:pBdr>
            </w:pPr>
            <w:r w:rsidRPr="00150A45">
              <w:t>7,000</w:t>
            </w:r>
          </w:p>
        </w:tc>
      </w:tr>
      <w:tr w:rsidR="007619CA" w:rsidRPr="00150A45" w14:paraId="6B6C55A1" w14:textId="77777777">
        <w:tc>
          <w:tcPr>
            <w:tcW w:w="780" w:type="dxa"/>
            <w:shd w:val="clear" w:color="auto" w:fill="auto"/>
            <w:tcMar>
              <w:top w:w="100" w:type="dxa"/>
              <w:left w:w="100" w:type="dxa"/>
              <w:bottom w:w="100" w:type="dxa"/>
              <w:right w:w="100" w:type="dxa"/>
            </w:tcMar>
          </w:tcPr>
          <w:p w14:paraId="1045BE49" w14:textId="77777777" w:rsidR="007619CA" w:rsidRPr="00150A45" w:rsidRDefault="00000000">
            <w:pPr>
              <w:widowControl w:val="0"/>
              <w:pBdr>
                <w:top w:val="nil"/>
                <w:left w:val="nil"/>
                <w:bottom w:val="nil"/>
                <w:right w:val="nil"/>
                <w:between w:val="nil"/>
              </w:pBdr>
            </w:pPr>
            <w:r w:rsidRPr="00150A45">
              <w:t>4</w:t>
            </w:r>
          </w:p>
        </w:tc>
        <w:tc>
          <w:tcPr>
            <w:tcW w:w="1455" w:type="dxa"/>
            <w:shd w:val="clear" w:color="auto" w:fill="auto"/>
            <w:tcMar>
              <w:top w:w="100" w:type="dxa"/>
              <w:left w:w="100" w:type="dxa"/>
              <w:bottom w:w="100" w:type="dxa"/>
              <w:right w:w="100" w:type="dxa"/>
            </w:tcMar>
          </w:tcPr>
          <w:p w14:paraId="5EA1C2DF" w14:textId="77777777" w:rsidR="007619CA" w:rsidRPr="00150A45" w:rsidRDefault="00000000">
            <w:pPr>
              <w:widowControl w:val="0"/>
              <w:pBdr>
                <w:top w:val="nil"/>
                <w:left w:val="nil"/>
                <w:bottom w:val="nil"/>
                <w:right w:val="nil"/>
                <w:between w:val="nil"/>
              </w:pBdr>
            </w:pPr>
            <w:r w:rsidRPr="00150A45">
              <w:t xml:space="preserve">Staff Shortage </w:t>
            </w:r>
          </w:p>
        </w:tc>
        <w:tc>
          <w:tcPr>
            <w:tcW w:w="1830" w:type="dxa"/>
            <w:shd w:val="clear" w:color="auto" w:fill="auto"/>
            <w:tcMar>
              <w:top w:w="100" w:type="dxa"/>
              <w:left w:w="100" w:type="dxa"/>
              <w:bottom w:w="100" w:type="dxa"/>
              <w:right w:w="100" w:type="dxa"/>
            </w:tcMar>
          </w:tcPr>
          <w:p w14:paraId="7EBDC25E" w14:textId="77777777" w:rsidR="007619CA" w:rsidRPr="00150A45" w:rsidRDefault="00000000">
            <w:pPr>
              <w:widowControl w:val="0"/>
              <w:pBdr>
                <w:top w:val="nil"/>
                <w:left w:val="nil"/>
                <w:bottom w:val="nil"/>
                <w:right w:val="nil"/>
                <w:between w:val="nil"/>
              </w:pBdr>
            </w:pPr>
            <w:r w:rsidRPr="00150A45">
              <w:t xml:space="preserve">The solutions for mitigating staff shortages are investment in training and development, improving the overall work environment and rewarding the </w:t>
            </w:r>
            <w:r w:rsidRPr="00150A45">
              <w:lastRenderedPageBreak/>
              <w:t xml:space="preserve">employees (Subramaniam </w:t>
            </w:r>
            <w:r w:rsidRPr="00150A45">
              <w:rPr>
                <w:i/>
              </w:rPr>
              <w:t>et al.</w:t>
            </w:r>
            <w:r w:rsidRPr="00150A45">
              <w:t xml:space="preserve">, 2024). The goring hotel needs to focus more on providing staff training and rewards and improving their overall recruitment strategies. </w:t>
            </w:r>
          </w:p>
        </w:tc>
        <w:tc>
          <w:tcPr>
            <w:tcW w:w="1740" w:type="dxa"/>
            <w:shd w:val="clear" w:color="auto" w:fill="auto"/>
            <w:tcMar>
              <w:top w:w="100" w:type="dxa"/>
              <w:left w:w="100" w:type="dxa"/>
              <w:bottom w:w="100" w:type="dxa"/>
              <w:right w:w="100" w:type="dxa"/>
            </w:tcMar>
          </w:tcPr>
          <w:p w14:paraId="50D69CCA" w14:textId="77777777" w:rsidR="007619CA" w:rsidRPr="00150A45" w:rsidRDefault="00000000">
            <w:pPr>
              <w:widowControl w:val="0"/>
              <w:pBdr>
                <w:top w:val="nil"/>
                <w:left w:val="nil"/>
                <w:bottom w:val="nil"/>
                <w:right w:val="nil"/>
                <w:between w:val="nil"/>
              </w:pBdr>
            </w:pPr>
            <w:r w:rsidRPr="00150A45">
              <w:lastRenderedPageBreak/>
              <w:t xml:space="preserve">The outcomes of staff training will keep the existing employees motivated and improve employee retention rate. On the other </w:t>
            </w:r>
            <w:r w:rsidRPr="00150A45">
              <w:lastRenderedPageBreak/>
              <w:t xml:space="preserve">hand, streamlined recruitment strategies can ensure that the company as enough of a pool of candidates. </w:t>
            </w:r>
          </w:p>
        </w:tc>
        <w:tc>
          <w:tcPr>
            <w:tcW w:w="1110" w:type="dxa"/>
            <w:shd w:val="clear" w:color="auto" w:fill="auto"/>
            <w:tcMar>
              <w:top w:w="100" w:type="dxa"/>
              <w:left w:w="100" w:type="dxa"/>
              <w:bottom w:w="100" w:type="dxa"/>
              <w:right w:w="100" w:type="dxa"/>
            </w:tcMar>
          </w:tcPr>
          <w:p w14:paraId="5449C8F9" w14:textId="77777777" w:rsidR="007619CA" w:rsidRPr="00150A45" w:rsidRDefault="00000000">
            <w:pPr>
              <w:widowControl w:val="0"/>
              <w:pBdr>
                <w:top w:val="nil"/>
                <w:left w:val="nil"/>
                <w:bottom w:val="nil"/>
                <w:right w:val="nil"/>
                <w:between w:val="nil"/>
              </w:pBdr>
            </w:pPr>
            <w:r w:rsidRPr="00150A45">
              <w:lastRenderedPageBreak/>
              <w:t>2 months</w:t>
            </w:r>
          </w:p>
        </w:tc>
        <w:tc>
          <w:tcPr>
            <w:tcW w:w="1185" w:type="dxa"/>
            <w:shd w:val="clear" w:color="auto" w:fill="auto"/>
            <w:tcMar>
              <w:top w:w="100" w:type="dxa"/>
              <w:left w:w="100" w:type="dxa"/>
              <w:bottom w:w="100" w:type="dxa"/>
              <w:right w:w="100" w:type="dxa"/>
            </w:tcMar>
          </w:tcPr>
          <w:p w14:paraId="2DAFDF43" w14:textId="77777777" w:rsidR="007619CA" w:rsidRPr="00150A45" w:rsidRDefault="00000000">
            <w:pPr>
              <w:widowControl w:val="0"/>
              <w:pBdr>
                <w:top w:val="nil"/>
                <w:left w:val="nil"/>
                <w:bottom w:val="nil"/>
                <w:right w:val="nil"/>
                <w:between w:val="nil"/>
              </w:pBdr>
            </w:pPr>
            <w:r w:rsidRPr="00150A45">
              <w:t>7/01/2025</w:t>
            </w:r>
          </w:p>
        </w:tc>
        <w:tc>
          <w:tcPr>
            <w:tcW w:w="1140" w:type="dxa"/>
            <w:shd w:val="clear" w:color="auto" w:fill="auto"/>
            <w:tcMar>
              <w:top w:w="100" w:type="dxa"/>
              <w:left w:w="100" w:type="dxa"/>
              <w:bottom w:w="100" w:type="dxa"/>
              <w:right w:w="100" w:type="dxa"/>
            </w:tcMar>
          </w:tcPr>
          <w:p w14:paraId="4F14C8E8" w14:textId="77777777" w:rsidR="007619CA" w:rsidRPr="00150A45" w:rsidRDefault="00000000">
            <w:pPr>
              <w:widowControl w:val="0"/>
              <w:pBdr>
                <w:top w:val="nil"/>
                <w:left w:val="nil"/>
                <w:bottom w:val="nil"/>
                <w:right w:val="nil"/>
                <w:between w:val="nil"/>
              </w:pBdr>
            </w:pPr>
            <w:r w:rsidRPr="00150A45">
              <w:t>4,000</w:t>
            </w:r>
          </w:p>
        </w:tc>
      </w:tr>
    </w:tbl>
    <w:p w14:paraId="361DEA2A" w14:textId="77777777" w:rsidR="007619CA" w:rsidRPr="00150A45" w:rsidRDefault="00000000">
      <w:pPr>
        <w:jc w:val="center"/>
        <w:rPr>
          <w:b/>
        </w:rPr>
      </w:pPr>
      <w:r w:rsidRPr="00150A45">
        <w:rPr>
          <w:b/>
        </w:rPr>
        <w:t xml:space="preserve">Table 5: Action Plan </w:t>
      </w:r>
    </w:p>
    <w:p w14:paraId="34AD1DA8" w14:textId="77777777" w:rsidR="007619CA" w:rsidRPr="00150A45" w:rsidRDefault="00000000">
      <w:pPr>
        <w:jc w:val="center"/>
      </w:pPr>
      <w:r w:rsidRPr="00150A45">
        <w:t>(Source: Created by the learner)</w:t>
      </w:r>
    </w:p>
    <w:p w14:paraId="70578C0C" w14:textId="77777777" w:rsidR="007619CA" w:rsidRPr="00150A45" w:rsidRDefault="00000000">
      <w:pPr>
        <w:pStyle w:val="Heading1"/>
      </w:pPr>
      <w:bookmarkStart w:id="5" w:name="_xni5v9lqm1ip" w:colFirst="0" w:colLast="0"/>
      <w:bookmarkEnd w:id="5"/>
      <w:r w:rsidRPr="00150A45">
        <w:t xml:space="preserve">8. Conclusion </w:t>
      </w:r>
    </w:p>
    <w:p w14:paraId="69A49647" w14:textId="77777777" w:rsidR="007619CA" w:rsidRPr="00150A45" w:rsidRDefault="00000000">
      <w:r w:rsidRPr="00150A45">
        <w:t xml:space="preserve">The findings of the consultancy report indicated the challenges faced by The Goring Hotel in creating a balance between both tradition and modernity, problems regarding service quality and an overall shortage of staff. This is because of the changes in tastes and preferences of the consumers who always wanted personalised </w:t>
      </w:r>
      <w:proofErr w:type="gramStart"/>
      <w:r w:rsidRPr="00150A45">
        <w:t>services</w:t>
      </w:r>
      <w:proofErr w:type="gramEnd"/>
      <w:r w:rsidRPr="00150A45">
        <w:t xml:space="preserve"> and the company has not been able to meet the needs. The consultancy services carried out for the company are done by PA consulting group. Also, the company has been facing challenges in staff shortage that hampered its overall work quality. For instance, the hospitality sector faced issues in its vacancies which rose to 132,000 being 48% above the pre-pandemic levels. From the PESTLE analysis, both Brexit and Russia-Ukraine war are unfavourable factors followed by a lower GDP growth and changes in consumer demands which can negatively impact the company’s overall ability in creating a balance between tradition and modernisation with the help of technology. </w:t>
      </w:r>
    </w:p>
    <w:p w14:paraId="6A260D9D" w14:textId="77777777" w:rsidR="007619CA" w:rsidRPr="00150A45" w:rsidRDefault="00000000">
      <w:r w:rsidRPr="00150A45">
        <w:lastRenderedPageBreak/>
        <w:t xml:space="preserve">The TOWS matrix was used in identifying strategies that can help the company to strengthen their brand reputation by attracting a younger demographic. On the other hand, outdated and inflexible operations need to be improved so that the workforce is enhanced. On the other hand, the strategy of the management of staff shortage will also help the company in the utilisation of revenue earning strategies to achieve profitability. The recommendations section highlighted that modernising facilities are the </w:t>
      </w:r>
      <w:proofErr w:type="gramStart"/>
      <w:r w:rsidRPr="00150A45">
        <w:t>first priority</w:t>
      </w:r>
      <w:proofErr w:type="gramEnd"/>
      <w:r w:rsidRPr="00150A45">
        <w:t xml:space="preserve"> for ensuring that the guests receive satisfaction. On the other hand, enhancement of traditional cultures and innovative dining concepts will make sure that there is a strong balance between modernisation and maintaining the traditional culture. Also, investing in staff training and recruitment strategies will ensure that employee retention is not only enhanced but the quality of the services is also kept the </w:t>
      </w:r>
      <w:proofErr w:type="gramStart"/>
      <w:r w:rsidRPr="00150A45">
        <w:t>first priority</w:t>
      </w:r>
      <w:proofErr w:type="gramEnd"/>
      <w:r w:rsidRPr="00150A45">
        <w:t xml:space="preserve">. </w:t>
      </w:r>
    </w:p>
    <w:p w14:paraId="50E5287C" w14:textId="77777777" w:rsidR="007619CA" w:rsidRPr="00150A45" w:rsidRDefault="00000000">
      <w:r w:rsidRPr="00150A45">
        <w:t xml:space="preserve">This was also highlighted in Lewin's change management model where the changes that need to be implemented within the company are properly highlighted. However, there can be resistance to change which is why a proper change management plan and communicating with the employees </w:t>
      </w:r>
      <w:proofErr w:type="gramStart"/>
      <w:r w:rsidRPr="00150A45">
        <w:t>are considered to be</w:t>
      </w:r>
      <w:proofErr w:type="gramEnd"/>
      <w:r w:rsidRPr="00150A45">
        <w:t xml:space="preserve"> important elements. The changes that were proposed by the company are improving the technological aspects, improving the traditional culture of the company, investing in staff training and improving the recruitment strategies. This happens to be a combination of both technological and strategic change that is to be implemented in the company. The total budget that is required for implementing the change is £21,100 which will take around 3 months for the company to adapt. Lastly, The Goring Hotels is to be thanked that they have adapted the services of PA Consulting Group and can further contact the consulting firm for any future business opportunities. </w:t>
      </w:r>
    </w:p>
    <w:p w14:paraId="024EFED5" w14:textId="77777777" w:rsidR="007619CA" w:rsidRPr="00150A45" w:rsidRDefault="007619CA"/>
    <w:p w14:paraId="2B92E66E" w14:textId="77777777" w:rsidR="007619CA" w:rsidRPr="00150A45" w:rsidRDefault="007619CA"/>
    <w:p w14:paraId="3D9ED484" w14:textId="77777777" w:rsidR="007619CA" w:rsidRPr="00150A45" w:rsidRDefault="007619CA"/>
    <w:p w14:paraId="0CCFE4FE" w14:textId="77777777" w:rsidR="00150A45" w:rsidRDefault="00150A45">
      <w:pPr>
        <w:rPr>
          <w:b/>
        </w:rPr>
      </w:pPr>
      <w:bookmarkStart w:id="6" w:name="_rdyi77xi8cg7" w:colFirst="0" w:colLast="0"/>
      <w:bookmarkEnd w:id="6"/>
      <w:r>
        <w:br w:type="page"/>
      </w:r>
    </w:p>
    <w:p w14:paraId="114BB288" w14:textId="4674E05B" w:rsidR="007619CA" w:rsidRPr="00150A45" w:rsidRDefault="00000000">
      <w:pPr>
        <w:pStyle w:val="Heading1"/>
      </w:pPr>
      <w:r w:rsidRPr="00150A45">
        <w:lastRenderedPageBreak/>
        <w:t>Reference List</w:t>
      </w:r>
    </w:p>
    <w:p w14:paraId="200CD86F" w14:textId="77777777" w:rsidR="007619CA" w:rsidRPr="00150A45" w:rsidRDefault="00000000">
      <w:pPr>
        <w:rPr>
          <w:highlight w:val="white"/>
        </w:rPr>
      </w:pPr>
      <w:r w:rsidRPr="00150A45">
        <w:rPr>
          <w:highlight w:val="white"/>
        </w:rPr>
        <w:t xml:space="preserve">Abuarkub, M., Awad, J., Chohan, A. and Noori, F. (2024) ‘Revitalization in the Age of Artificial Intelligence, an Adaptive Architectural Conservation Strategies for Courtyard Houses in Palestine.’ </w:t>
      </w:r>
      <w:r w:rsidRPr="00150A45">
        <w:rPr>
          <w:i/>
          <w:highlight w:val="white"/>
        </w:rPr>
        <w:t>Journal of Design and Built Environment</w:t>
      </w:r>
      <w:r w:rsidRPr="00150A45">
        <w:rPr>
          <w:highlight w:val="white"/>
        </w:rPr>
        <w:t xml:space="preserve">, </w:t>
      </w:r>
      <w:r w:rsidRPr="00150A45">
        <w:rPr>
          <w:i/>
          <w:highlight w:val="white"/>
        </w:rPr>
        <w:t>24</w:t>
      </w:r>
      <w:r w:rsidRPr="00150A45">
        <w:rPr>
          <w:highlight w:val="white"/>
        </w:rPr>
        <w:t xml:space="preserve">(2), pp.99-125. Available at: </w:t>
      </w:r>
      <w:hyperlink r:id="rId8">
        <w:r w:rsidR="007619CA" w:rsidRPr="00150A45">
          <w:rPr>
            <w:highlight w:val="white"/>
          </w:rPr>
          <w:t>https://mojem.um.edu.my/index.php/jdbe/article/download/52633/17383</w:t>
        </w:r>
      </w:hyperlink>
      <w:r w:rsidRPr="00150A45">
        <w:rPr>
          <w:highlight w:val="white"/>
        </w:rPr>
        <w:t xml:space="preserve"> </w:t>
      </w:r>
    </w:p>
    <w:p w14:paraId="27D7E9AD" w14:textId="77777777" w:rsidR="007619CA" w:rsidRPr="00150A45" w:rsidRDefault="00000000">
      <w:pPr>
        <w:rPr>
          <w:highlight w:val="white"/>
        </w:rPr>
      </w:pPr>
      <w:r w:rsidRPr="00150A45">
        <w:rPr>
          <w:highlight w:val="white"/>
        </w:rPr>
        <w:t xml:space="preserve">Ada, J.A., Angioha, P.U., Ije, U.U., Otosi, F.B., Enamhe, D.C., Ngbodin, C.S., Ishie, E.U.I. and Eno, U. (2023) ‘Evaluating the Symbiotic Relationship: Wage Policies, Recognition Programs, and Employee Productivity in Cross River State's Hospitality Industry.’ </w:t>
      </w:r>
      <w:r w:rsidRPr="00150A45">
        <w:rPr>
          <w:i/>
          <w:highlight w:val="white"/>
        </w:rPr>
        <w:t>Journal of Public Administration, Policy and Governance Research</w:t>
      </w:r>
      <w:r w:rsidRPr="00150A45">
        <w:rPr>
          <w:highlight w:val="white"/>
        </w:rPr>
        <w:t xml:space="preserve">, </w:t>
      </w:r>
      <w:r w:rsidRPr="00150A45">
        <w:rPr>
          <w:i/>
          <w:highlight w:val="white"/>
        </w:rPr>
        <w:t>1</w:t>
      </w:r>
      <w:r w:rsidRPr="00150A45">
        <w:rPr>
          <w:highlight w:val="white"/>
        </w:rPr>
        <w:t xml:space="preserve">(3), pp.127-136. Available at: </w:t>
      </w:r>
      <w:hyperlink r:id="rId9">
        <w:r w:rsidR="007619CA" w:rsidRPr="00150A45">
          <w:rPr>
            <w:highlight w:val="white"/>
          </w:rPr>
          <w:t>https://jpapgr.com/index.php/research/article/download/40/42</w:t>
        </w:r>
      </w:hyperlink>
      <w:r w:rsidRPr="00150A45">
        <w:rPr>
          <w:highlight w:val="white"/>
        </w:rPr>
        <w:t xml:space="preserve"> </w:t>
      </w:r>
    </w:p>
    <w:p w14:paraId="212C530A" w14:textId="77777777" w:rsidR="007619CA" w:rsidRPr="00150A45" w:rsidRDefault="00000000">
      <w:pPr>
        <w:rPr>
          <w:highlight w:val="white"/>
        </w:rPr>
      </w:pPr>
      <w:r w:rsidRPr="00150A45">
        <w:rPr>
          <w:highlight w:val="white"/>
        </w:rPr>
        <w:t xml:space="preserve">Aggarwal, S. and Mittal, A. (2024) ‘Futuristic hospitality conceptualized: DASH-Decentralized Autonomous and Smart Hotel system.’ </w:t>
      </w:r>
      <w:r w:rsidRPr="00150A45">
        <w:rPr>
          <w:i/>
          <w:highlight w:val="white"/>
        </w:rPr>
        <w:t>Journal of Open Innovation: Technology, Market, and Complexity</w:t>
      </w:r>
      <w:r w:rsidRPr="00150A45">
        <w:rPr>
          <w:highlight w:val="white"/>
        </w:rPr>
        <w:t xml:space="preserve">, </w:t>
      </w:r>
      <w:r w:rsidRPr="00150A45">
        <w:rPr>
          <w:i/>
          <w:highlight w:val="white"/>
        </w:rPr>
        <w:t>10</w:t>
      </w:r>
      <w:r w:rsidRPr="00150A45">
        <w:rPr>
          <w:highlight w:val="white"/>
        </w:rPr>
        <w:t xml:space="preserve">(1), p.100223. Available at: </w:t>
      </w:r>
      <w:hyperlink r:id="rId10">
        <w:r w:rsidR="007619CA" w:rsidRPr="00150A45">
          <w:rPr>
            <w:highlight w:val="white"/>
          </w:rPr>
          <w:t>https://doi.org/10.1016/j.joitmc.2024.100223</w:t>
        </w:r>
      </w:hyperlink>
      <w:r w:rsidRPr="00150A45">
        <w:rPr>
          <w:highlight w:val="white"/>
        </w:rPr>
        <w:t xml:space="preserve"> </w:t>
      </w:r>
    </w:p>
    <w:p w14:paraId="3C7A5B28" w14:textId="77777777" w:rsidR="007619CA" w:rsidRPr="00150A45" w:rsidRDefault="00000000">
      <w:pPr>
        <w:rPr>
          <w:highlight w:val="white"/>
        </w:rPr>
      </w:pPr>
      <w:r w:rsidRPr="00150A45">
        <w:rPr>
          <w:highlight w:val="white"/>
        </w:rPr>
        <w:t xml:space="preserve">Akbari, M., Nazarian, A., Foroudi, P., Seyyed Amiri, N. and Ezatabadipoor, E. (2021) ‘How corporate social responsibility contributes to strengthening brand loyalty, hotel positioning and intention to </w:t>
      </w:r>
      <w:proofErr w:type="gramStart"/>
      <w:r w:rsidRPr="00150A45">
        <w:rPr>
          <w:highlight w:val="white"/>
        </w:rPr>
        <w:t>revisit?.</w:t>
      </w:r>
      <w:proofErr w:type="gramEnd"/>
      <w:r w:rsidRPr="00150A45">
        <w:rPr>
          <w:highlight w:val="white"/>
        </w:rPr>
        <w:t xml:space="preserve">’ </w:t>
      </w:r>
      <w:r w:rsidRPr="00150A45">
        <w:rPr>
          <w:i/>
          <w:highlight w:val="white"/>
        </w:rPr>
        <w:t>Current Issues in Tourism</w:t>
      </w:r>
      <w:r w:rsidRPr="00150A45">
        <w:rPr>
          <w:highlight w:val="white"/>
        </w:rPr>
        <w:t xml:space="preserve">, </w:t>
      </w:r>
      <w:r w:rsidRPr="00150A45">
        <w:rPr>
          <w:i/>
          <w:highlight w:val="white"/>
        </w:rPr>
        <w:t>24</w:t>
      </w:r>
      <w:r w:rsidRPr="00150A45">
        <w:rPr>
          <w:highlight w:val="white"/>
        </w:rPr>
        <w:t xml:space="preserve">(13), pp.1897-1917. Available at: </w:t>
      </w:r>
      <w:hyperlink r:id="rId11">
        <w:r w:rsidR="007619CA" w:rsidRPr="00150A45">
          <w:rPr>
            <w:highlight w:val="white"/>
          </w:rPr>
          <w:t>https://dx.doi.org/10.1080/13683500.2020.1800601</w:t>
        </w:r>
      </w:hyperlink>
      <w:r w:rsidRPr="00150A45">
        <w:rPr>
          <w:highlight w:val="white"/>
        </w:rPr>
        <w:t xml:space="preserve"> </w:t>
      </w:r>
    </w:p>
    <w:p w14:paraId="3D07F409" w14:textId="77777777" w:rsidR="007619CA" w:rsidRPr="00150A45" w:rsidRDefault="00000000">
      <w:pPr>
        <w:rPr>
          <w:highlight w:val="white"/>
        </w:rPr>
      </w:pPr>
      <w:r w:rsidRPr="00150A45">
        <w:rPr>
          <w:highlight w:val="white"/>
        </w:rPr>
        <w:t xml:space="preserve">Ali, U. (2024) ‘Strategies for Managing Remote Teams Effectively.’ </w:t>
      </w:r>
      <w:r w:rsidRPr="00150A45">
        <w:rPr>
          <w:i/>
          <w:highlight w:val="white"/>
        </w:rPr>
        <w:t>Journal for Business Research Review</w:t>
      </w:r>
      <w:r w:rsidRPr="00150A45">
        <w:rPr>
          <w:highlight w:val="white"/>
        </w:rPr>
        <w:t xml:space="preserve">, </w:t>
      </w:r>
      <w:r w:rsidRPr="00150A45">
        <w:rPr>
          <w:i/>
          <w:highlight w:val="white"/>
        </w:rPr>
        <w:t>2</w:t>
      </w:r>
      <w:r w:rsidRPr="00150A45">
        <w:rPr>
          <w:highlight w:val="white"/>
        </w:rPr>
        <w:t xml:space="preserve">(1), pp.26-38. Available at: </w:t>
      </w:r>
      <w:hyperlink r:id="rId12">
        <w:r w:rsidR="007619CA" w:rsidRPr="00150A45">
          <w:rPr>
            <w:highlight w:val="white"/>
          </w:rPr>
          <w:t>https://journalbrr.com/index.php/Journal/article/download/18/18</w:t>
        </w:r>
      </w:hyperlink>
      <w:r w:rsidRPr="00150A45">
        <w:rPr>
          <w:highlight w:val="white"/>
        </w:rPr>
        <w:t xml:space="preserve"> </w:t>
      </w:r>
    </w:p>
    <w:p w14:paraId="7529C353" w14:textId="77777777" w:rsidR="007619CA" w:rsidRPr="00150A45" w:rsidRDefault="00000000">
      <w:pPr>
        <w:rPr>
          <w:highlight w:val="white"/>
        </w:rPr>
      </w:pPr>
      <w:r w:rsidRPr="00150A45">
        <w:rPr>
          <w:highlight w:val="white"/>
        </w:rPr>
        <w:t xml:space="preserve">Barreto, N. and Mayya, S. (2024) ‘Exploring Job Satisfaction in Goa's Hospitality Industry: Insights from the ABCD Framework Perspective.’ </w:t>
      </w:r>
      <w:r w:rsidRPr="00150A45">
        <w:rPr>
          <w:i/>
          <w:highlight w:val="white"/>
        </w:rPr>
        <w:t>International Journal of Case Studies in Business, IT and Education (IJCSBE)</w:t>
      </w:r>
      <w:r w:rsidRPr="00150A45">
        <w:rPr>
          <w:highlight w:val="white"/>
        </w:rPr>
        <w:t xml:space="preserve">, </w:t>
      </w:r>
      <w:r w:rsidRPr="00150A45">
        <w:rPr>
          <w:i/>
          <w:highlight w:val="white"/>
        </w:rPr>
        <w:t>8</w:t>
      </w:r>
      <w:r w:rsidRPr="00150A45">
        <w:rPr>
          <w:highlight w:val="white"/>
        </w:rPr>
        <w:t xml:space="preserve">(2), pp.36-53. Available at: </w:t>
      </w:r>
      <w:hyperlink r:id="rId13">
        <w:r w:rsidR="007619CA" w:rsidRPr="00150A45">
          <w:rPr>
            <w:highlight w:val="white"/>
          </w:rPr>
          <w:t>https://doi.org/10.5281/zenodo.10985248</w:t>
        </w:r>
      </w:hyperlink>
      <w:r w:rsidRPr="00150A45">
        <w:rPr>
          <w:highlight w:val="white"/>
        </w:rPr>
        <w:t xml:space="preserve"> </w:t>
      </w:r>
    </w:p>
    <w:p w14:paraId="5E3740FC" w14:textId="77777777" w:rsidR="007619CA" w:rsidRPr="00150A45" w:rsidRDefault="00000000">
      <w:pPr>
        <w:rPr>
          <w:highlight w:val="white"/>
        </w:rPr>
      </w:pPr>
      <w:r w:rsidRPr="00150A45">
        <w:rPr>
          <w:highlight w:val="white"/>
        </w:rPr>
        <w:t xml:space="preserve">Berry, D.C. and Noller, C. (2020) ‘Change management and athletic training: a primer for athletic training educators.’ </w:t>
      </w:r>
      <w:r w:rsidRPr="00150A45">
        <w:rPr>
          <w:i/>
          <w:highlight w:val="white"/>
        </w:rPr>
        <w:t>Athletic Training Education Journal</w:t>
      </w:r>
      <w:r w:rsidRPr="00150A45">
        <w:rPr>
          <w:highlight w:val="white"/>
        </w:rPr>
        <w:t xml:space="preserve">, </w:t>
      </w:r>
      <w:r w:rsidRPr="00150A45">
        <w:rPr>
          <w:i/>
          <w:highlight w:val="white"/>
        </w:rPr>
        <w:t>15</w:t>
      </w:r>
      <w:r w:rsidRPr="00150A45">
        <w:rPr>
          <w:highlight w:val="white"/>
        </w:rPr>
        <w:t>(4), pp.269-277. Available at: 10.4085/1947-380X-19-89</w:t>
      </w:r>
    </w:p>
    <w:p w14:paraId="08C4EAE0" w14:textId="77777777" w:rsidR="007619CA" w:rsidRPr="00150A45" w:rsidRDefault="00000000">
      <w:pPr>
        <w:rPr>
          <w:highlight w:val="white"/>
        </w:rPr>
      </w:pPr>
      <w:r w:rsidRPr="00150A45">
        <w:rPr>
          <w:highlight w:val="white"/>
        </w:rPr>
        <w:lastRenderedPageBreak/>
        <w:t xml:space="preserve">Bisoi, S., Roy, M. and Samal, A. (2020) ‘Impact of artificial intelligence in the hospitality industry.’ </w:t>
      </w:r>
      <w:r w:rsidRPr="00150A45">
        <w:rPr>
          <w:i/>
          <w:highlight w:val="white"/>
        </w:rPr>
        <w:t>International Journal of Advanced Science and Technology</w:t>
      </w:r>
      <w:r w:rsidRPr="00150A45">
        <w:rPr>
          <w:highlight w:val="white"/>
        </w:rPr>
        <w:t xml:space="preserve">, </w:t>
      </w:r>
      <w:r w:rsidRPr="00150A45">
        <w:rPr>
          <w:i/>
          <w:highlight w:val="white"/>
        </w:rPr>
        <w:t>29</w:t>
      </w:r>
      <w:r w:rsidRPr="00150A45">
        <w:rPr>
          <w:highlight w:val="white"/>
        </w:rPr>
        <w:t xml:space="preserve">(5), pp.4265-4276. Available at: </w:t>
      </w:r>
      <w:hyperlink r:id="rId14">
        <w:r w:rsidR="007619CA" w:rsidRPr="00150A45">
          <w:rPr>
            <w:highlight w:val="white"/>
          </w:rPr>
          <w:t>https://www.researchgate.net/profile/Mou-Roy-2/publication/343180745_Impact_of_Artificial_Intelligence_in_the_Hospitality_Industry/links/5f1a9c8b92851cd5fa421ba3/Impact-of-Artificial-Intelligence-in-the-Hospitality-Industry.pdf</w:t>
        </w:r>
      </w:hyperlink>
      <w:r w:rsidRPr="00150A45">
        <w:rPr>
          <w:highlight w:val="white"/>
        </w:rPr>
        <w:t xml:space="preserve">  </w:t>
      </w:r>
    </w:p>
    <w:p w14:paraId="0573595D" w14:textId="77777777" w:rsidR="007619CA" w:rsidRPr="00150A45" w:rsidRDefault="00000000">
      <w:pPr>
        <w:rPr>
          <w:highlight w:val="white"/>
        </w:rPr>
      </w:pPr>
      <w:r w:rsidRPr="00150A45">
        <w:rPr>
          <w:highlight w:val="white"/>
        </w:rPr>
        <w:t xml:space="preserve">Buhalis, D. and Moldavska, I. (2022) ‘Voice assistants in hospitality: using artificial intelligence for customer service.’ </w:t>
      </w:r>
      <w:r w:rsidRPr="00150A45">
        <w:rPr>
          <w:i/>
          <w:highlight w:val="white"/>
        </w:rPr>
        <w:t>Journal of Hospitality and Tourism Technology</w:t>
      </w:r>
      <w:r w:rsidRPr="00150A45">
        <w:rPr>
          <w:highlight w:val="white"/>
        </w:rPr>
        <w:t xml:space="preserve">, </w:t>
      </w:r>
      <w:r w:rsidRPr="00150A45">
        <w:rPr>
          <w:i/>
          <w:highlight w:val="white"/>
        </w:rPr>
        <w:t>13</w:t>
      </w:r>
      <w:r w:rsidRPr="00150A45">
        <w:rPr>
          <w:highlight w:val="white"/>
        </w:rPr>
        <w:t xml:space="preserve">(3), pp.386-403. Available at: </w:t>
      </w:r>
      <w:hyperlink r:id="rId15">
        <w:r w:rsidR="007619CA" w:rsidRPr="00150A45">
          <w:rPr>
            <w:highlight w:val="white"/>
          </w:rPr>
          <w:t>https://eprints.bournemouth.ac.uk/36952/3/Voice%20Assistants%20in%20Hospitality%208NOV21%20CLEAN.pdf</w:t>
        </w:r>
      </w:hyperlink>
      <w:r w:rsidRPr="00150A45">
        <w:rPr>
          <w:highlight w:val="white"/>
        </w:rPr>
        <w:t xml:space="preserve"> </w:t>
      </w:r>
    </w:p>
    <w:p w14:paraId="3537EAED" w14:textId="77777777" w:rsidR="007619CA" w:rsidRPr="00150A45" w:rsidRDefault="00000000">
      <w:r w:rsidRPr="00150A45">
        <w:t>Burnes, B. (2017)</w:t>
      </w:r>
      <w:r w:rsidRPr="00150A45">
        <w:rPr>
          <w:i/>
        </w:rPr>
        <w:t xml:space="preserve"> Managing Change</w:t>
      </w:r>
      <w:r w:rsidRPr="00150A45">
        <w:t xml:space="preserve">. 7th Edition. Great Britain, Prentice Hall. </w:t>
      </w:r>
    </w:p>
    <w:p w14:paraId="3D3C4B08" w14:textId="77777777" w:rsidR="007619CA" w:rsidRPr="00150A45" w:rsidRDefault="00000000">
      <w:r w:rsidRPr="00150A45">
        <w:t xml:space="preserve">Buttrick, R. (2009) </w:t>
      </w:r>
      <w:r w:rsidRPr="00150A45">
        <w:rPr>
          <w:i/>
        </w:rPr>
        <w:t>The Project Workout</w:t>
      </w:r>
      <w:r w:rsidRPr="00150A45">
        <w:t xml:space="preserve">. London: Prentice Hall. </w:t>
      </w:r>
    </w:p>
    <w:p w14:paraId="4D174FF1" w14:textId="77777777" w:rsidR="007619CA" w:rsidRPr="00150A45" w:rsidRDefault="00000000">
      <w:pPr>
        <w:rPr>
          <w:highlight w:val="white"/>
        </w:rPr>
      </w:pPr>
      <w:r w:rsidRPr="00150A45">
        <w:rPr>
          <w:highlight w:val="white"/>
        </w:rPr>
        <w:t xml:space="preserve">David, D. (2023) </w:t>
      </w:r>
      <w:r w:rsidRPr="00150A45">
        <w:rPr>
          <w:i/>
          <w:highlight w:val="white"/>
        </w:rPr>
        <w:t>What impact has Brexit had on the UK economy?</w:t>
      </w:r>
      <w:r w:rsidRPr="00150A45">
        <w:rPr>
          <w:highlight w:val="white"/>
        </w:rPr>
        <w:t xml:space="preserve"> [Online] Available at: &lt;</w:t>
      </w:r>
      <w:hyperlink r:id="rId16">
        <w:r w:rsidR="007619CA" w:rsidRPr="00150A45">
          <w:rPr>
            <w:highlight w:val="white"/>
          </w:rPr>
          <w:t>https://www.bbc.com/news/business-64450882</w:t>
        </w:r>
      </w:hyperlink>
      <w:r w:rsidRPr="00150A45">
        <w:t>&gt; [Accessed on 7 November 2024]</w:t>
      </w:r>
    </w:p>
    <w:p w14:paraId="1262A8D2" w14:textId="77777777" w:rsidR="007619CA" w:rsidRPr="00150A45" w:rsidRDefault="00000000">
      <w:pPr>
        <w:rPr>
          <w:highlight w:val="white"/>
        </w:rPr>
      </w:pPr>
      <w:r w:rsidRPr="00150A45">
        <w:rPr>
          <w:highlight w:val="white"/>
        </w:rPr>
        <w:t xml:space="preserve">Errida, A. and Lotfi, B. (2021) ‘The determinants of organizational change management success: Literature review and case study.’ </w:t>
      </w:r>
      <w:r w:rsidRPr="00150A45">
        <w:rPr>
          <w:i/>
          <w:highlight w:val="white"/>
        </w:rPr>
        <w:t>International Journal of Engineering Business Management</w:t>
      </w:r>
      <w:r w:rsidRPr="00150A45">
        <w:rPr>
          <w:highlight w:val="white"/>
        </w:rPr>
        <w:t xml:space="preserve">, </w:t>
      </w:r>
      <w:r w:rsidRPr="00150A45">
        <w:rPr>
          <w:i/>
          <w:highlight w:val="white"/>
        </w:rPr>
        <w:t>13</w:t>
      </w:r>
      <w:r w:rsidRPr="00150A45">
        <w:rPr>
          <w:highlight w:val="white"/>
        </w:rPr>
        <w:t xml:space="preserve">, p.18479790211016273. Available at: </w:t>
      </w:r>
      <w:hyperlink r:id="rId17">
        <w:r w:rsidR="007619CA" w:rsidRPr="00150A45">
          <w:rPr>
            <w:highlight w:val="white"/>
          </w:rPr>
          <w:t>https://doi.org/10.1177/18479790211016273</w:t>
        </w:r>
      </w:hyperlink>
      <w:r w:rsidRPr="00150A45">
        <w:rPr>
          <w:highlight w:val="white"/>
        </w:rPr>
        <w:t xml:space="preserve"> </w:t>
      </w:r>
    </w:p>
    <w:p w14:paraId="6DF332B7" w14:textId="77777777" w:rsidR="007619CA" w:rsidRPr="00150A45" w:rsidRDefault="00000000">
      <w:pPr>
        <w:rPr>
          <w:highlight w:val="white"/>
        </w:rPr>
      </w:pPr>
      <w:r w:rsidRPr="00150A45">
        <w:rPr>
          <w:highlight w:val="white"/>
        </w:rPr>
        <w:t xml:space="preserve">Gelbman, A. (2021) ‘Tourist experience and innovative hospitality management in different cities.’ </w:t>
      </w:r>
      <w:r w:rsidRPr="00150A45">
        <w:rPr>
          <w:i/>
          <w:highlight w:val="white"/>
        </w:rPr>
        <w:t>Sustainability</w:t>
      </w:r>
      <w:r w:rsidRPr="00150A45">
        <w:rPr>
          <w:highlight w:val="white"/>
        </w:rPr>
        <w:t xml:space="preserve">, </w:t>
      </w:r>
      <w:r w:rsidRPr="00150A45">
        <w:rPr>
          <w:i/>
          <w:highlight w:val="white"/>
        </w:rPr>
        <w:t>13</w:t>
      </w:r>
      <w:r w:rsidRPr="00150A45">
        <w:rPr>
          <w:highlight w:val="white"/>
        </w:rPr>
        <w:t xml:space="preserve">(12), p.6578. Available at: </w:t>
      </w:r>
      <w:hyperlink r:id="rId18">
        <w:r w:rsidR="007619CA" w:rsidRPr="00150A45">
          <w:rPr>
            <w:highlight w:val="white"/>
          </w:rPr>
          <w:t>https://doi.org/10.3390/su13126578</w:t>
        </w:r>
      </w:hyperlink>
      <w:r w:rsidRPr="00150A45">
        <w:rPr>
          <w:highlight w:val="white"/>
        </w:rPr>
        <w:t xml:space="preserve"> </w:t>
      </w:r>
    </w:p>
    <w:p w14:paraId="25ED79B0" w14:textId="77777777" w:rsidR="007619CA" w:rsidRPr="00150A45" w:rsidRDefault="00000000">
      <w:pPr>
        <w:rPr>
          <w:highlight w:val="white"/>
        </w:rPr>
      </w:pPr>
      <w:r w:rsidRPr="00150A45">
        <w:rPr>
          <w:highlight w:val="white"/>
        </w:rPr>
        <w:t xml:space="preserve">Hussain, I., Mu, S., Mohiuddin, M., Danish, R.Q. and Sair, S.A. (2020) ‘Effects of sustainable brand equity and marketing innovation on market performance in hospitality industry: Mediating effects of sustainable competitive advantage.’ </w:t>
      </w:r>
      <w:r w:rsidRPr="00150A45">
        <w:rPr>
          <w:i/>
          <w:highlight w:val="white"/>
        </w:rPr>
        <w:t>Sustainability</w:t>
      </w:r>
      <w:r w:rsidRPr="00150A45">
        <w:rPr>
          <w:highlight w:val="white"/>
        </w:rPr>
        <w:t xml:space="preserve">, </w:t>
      </w:r>
      <w:r w:rsidRPr="00150A45">
        <w:rPr>
          <w:i/>
          <w:highlight w:val="white"/>
        </w:rPr>
        <w:t>12</w:t>
      </w:r>
      <w:r w:rsidRPr="00150A45">
        <w:rPr>
          <w:highlight w:val="white"/>
        </w:rPr>
        <w:t xml:space="preserve">(7), p.2939. Available at: </w:t>
      </w:r>
      <w:hyperlink r:id="rId19">
        <w:r w:rsidR="007619CA" w:rsidRPr="00150A45">
          <w:rPr>
            <w:highlight w:val="white"/>
          </w:rPr>
          <w:t>https://doi.org/10.3390/su12072939</w:t>
        </w:r>
      </w:hyperlink>
      <w:r w:rsidRPr="00150A45">
        <w:rPr>
          <w:highlight w:val="white"/>
        </w:rPr>
        <w:t xml:space="preserve"> </w:t>
      </w:r>
    </w:p>
    <w:p w14:paraId="22621B4C" w14:textId="77777777" w:rsidR="007619CA" w:rsidRPr="00150A45" w:rsidRDefault="00000000">
      <w:pPr>
        <w:rPr>
          <w:highlight w:val="white"/>
        </w:rPr>
      </w:pPr>
      <w:r w:rsidRPr="00150A45">
        <w:rPr>
          <w:highlight w:val="white"/>
        </w:rPr>
        <w:t xml:space="preserve">Iis, E.Y., Wahyuddin, W., Thoyib, A., Ilham, R.N. and Sinta, I. (2022) ‘The effect of career development and work environment on employee performance with work motivation as intervening variable at the office of agriculture and livestock in Aceh.’ </w:t>
      </w:r>
      <w:r w:rsidRPr="00150A45">
        <w:rPr>
          <w:i/>
          <w:highlight w:val="white"/>
        </w:rPr>
        <w:t xml:space="preserve">International Journal of </w:t>
      </w:r>
      <w:r w:rsidRPr="00150A45">
        <w:rPr>
          <w:i/>
          <w:highlight w:val="white"/>
        </w:rPr>
        <w:lastRenderedPageBreak/>
        <w:t>Economic, Business, Accounting, Agriculture Management and Sharia Administration (IJEBAS)</w:t>
      </w:r>
      <w:r w:rsidRPr="00150A45">
        <w:rPr>
          <w:highlight w:val="white"/>
        </w:rPr>
        <w:t xml:space="preserve">, </w:t>
      </w:r>
      <w:r w:rsidRPr="00150A45">
        <w:rPr>
          <w:i/>
          <w:highlight w:val="white"/>
        </w:rPr>
        <w:t>2</w:t>
      </w:r>
      <w:r w:rsidRPr="00150A45">
        <w:rPr>
          <w:highlight w:val="white"/>
        </w:rPr>
        <w:t xml:space="preserve">(2), pp.227-236. Available at: </w:t>
      </w:r>
      <w:hyperlink r:id="rId20">
        <w:r w:rsidR="007619CA" w:rsidRPr="00150A45">
          <w:rPr>
            <w:highlight w:val="white"/>
          </w:rPr>
          <w:t>https://www.academia.edu/download/89982377/177.pdf</w:t>
        </w:r>
      </w:hyperlink>
      <w:r w:rsidRPr="00150A45">
        <w:rPr>
          <w:highlight w:val="white"/>
        </w:rPr>
        <w:t xml:space="preserve"> </w:t>
      </w:r>
    </w:p>
    <w:p w14:paraId="28BDFB97" w14:textId="77777777" w:rsidR="007619CA" w:rsidRPr="00150A45" w:rsidRDefault="00000000">
      <w:pPr>
        <w:rPr>
          <w:highlight w:val="white"/>
        </w:rPr>
      </w:pPr>
      <w:r w:rsidRPr="00150A45">
        <w:rPr>
          <w:highlight w:val="white"/>
        </w:rPr>
        <w:t xml:space="preserve">Isiche, V. and Mandere, E.N. (2024) ‘Analysıs </w:t>
      </w:r>
      <w:proofErr w:type="gramStart"/>
      <w:r w:rsidRPr="00150A45">
        <w:rPr>
          <w:highlight w:val="white"/>
        </w:rPr>
        <w:t>Of</w:t>
      </w:r>
      <w:proofErr w:type="gramEnd"/>
      <w:r w:rsidRPr="00150A45">
        <w:rPr>
          <w:highlight w:val="white"/>
        </w:rPr>
        <w:t xml:space="preserve"> Refreezıng Change Model On Performance Of Kenya Broadcastıng Corporatıon.’ </w:t>
      </w:r>
      <w:r w:rsidRPr="00150A45">
        <w:rPr>
          <w:i/>
          <w:highlight w:val="white"/>
        </w:rPr>
        <w:t>Asian Journal of Management, Entrepreneurship and Social Science</w:t>
      </w:r>
      <w:r w:rsidRPr="00150A45">
        <w:rPr>
          <w:highlight w:val="white"/>
        </w:rPr>
        <w:t xml:space="preserve">, </w:t>
      </w:r>
      <w:r w:rsidRPr="00150A45">
        <w:rPr>
          <w:i/>
          <w:highlight w:val="white"/>
        </w:rPr>
        <w:t>4</w:t>
      </w:r>
      <w:r w:rsidRPr="00150A45">
        <w:rPr>
          <w:highlight w:val="white"/>
        </w:rPr>
        <w:t xml:space="preserve">(04), pp.21-46. Available at: </w:t>
      </w:r>
      <w:hyperlink r:id="rId21">
        <w:r w:rsidR="007619CA" w:rsidRPr="00150A45">
          <w:rPr>
            <w:highlight w:val="white"/>
          </w:rPr>
          <w:t>https://mail.ajmesc.com/index.php/ajmesc/article/download/965/620</w:t>
        </w:r>
      </w:hyperlink>
      <w:r w:rsidRPr="00150A45">
        <w:rPr>
          <w:highlight w:val="white"/>
        </w:rPr>
        <w:t xml:space="preserve"> </w:t>
      </w:r>
    </w:p>
    <w:p w14:paraId="1B69A68D" w14:textId="77777777" w:rsidR="007619CA" w:rsidRPr="00150A45" w:rsidRDefault="00000000">
      <w:pPr>
        <w:rPr>
          <w:highlight w:val="white"/>
        </w:rPr>
      </w:pPr>
      <w:r w:rsidRPr="00150A45">
        <w:rPr>
          <w:highlight w:val="white"/>
        </w:rPr>
        <w:t xml:space="preserve">Jawabreh, O., Jahmani, A., Khaleefah, Q., Alshatnawi, E. and Abdelrazaqe, H. (2020) ‘Customer expectation in </w:t>
      </w:r>
      <w:proofErr w:type="gramStart"/>
      <w:r w:rsidRPr="00150A45">
        <w:rPr>
          <w:highlight w:val="white"/>
        </w:rPr>
        <w:t>five star</w:t>
      </w:r>
      <w:proofErr w:type="gramEnd"/>
      <w:r w:rsidRPr="00150A45">
        <w:rPr>
          <w:highlight w:val="white"/>
        </w:rPr>
        <w:t xml:space="preserve"> hotels in aqaba special economic zone authority (ASEZA).’ </w:t>
      </w:r>
      <w:r w:rsidRPr="00150A45">
        <w:rPr>
          <w:i/>
          <w:highlight w:val="white"/>
        </w:rPr>
        <w:t>International Journal of Innovation, Creativity and Change</w:t>
      </w:r>
      <w:r w:rsidRPr="00150A45">
        <w:rPr>
          <w:highlight w:val="white"/>
        </w:rPr>
        <w:t xml:space="preserve">, </w:t>
      </w:r>
      <w:r w:rsidRPr="00150A45">
        <w:rPr>
          <w:i/>
          <w:highlight w:val="white"/>
        </w:rPr>
        <w:t>11</w:t>
      </w:r>
      <w:r w:rsidRPr="00150A45">
        <w:rPr>
          <w:highlight w:val="white"/>
        </w:rPr>
        <w:t xml:space="preserve">(4), pp.417-438. Available at: </w:t>
      </w:r>
      <w:hyperlink r:id="rId22">
        <w:r w:rsidR="007619CA" w:rsidRPr="00150A45">
          <w:rPr>
            <w:highlight w:val="white"/>
          </w:rPr>
          <w:t>https://www.academia.edu/download/75761857/11434_Jawabreh_2020_E_R.pdf</w:t>
        </w:r>
      </w:hyperlink>
      <w:r w:rsidRPr="00150A45">
        <w:rPr>
          <w:highlight w:val="white"/>
        </w:rPr>
        <w:t xml:space="preserve"> </w:t>
      </w:r>
    </w:p>
    <w:p w14:paraId="3F2728C5" w14:textId="77777777" w:rsidR="007619CA" w:rsidRPr="00150A45" w:rsidRDefault="00000000">
      <w:pPr>
        <w:rPr>
          <w:highlight w:val="white"/>
        </w:rPr>
      </w:pPr>
      <w:r w:rsidRPr="00150A45">
        <w:rPr>
          <w:highlight w:val="white"/>
        </w:rPr>
        <w:t xml:space="preserve">Karasvirta, S. and Teerikangas, S. (2022) ‘Change organizations in planned change–A closer look.’ </w:t>
      </w:r>
      <w:r w:rsidRPr="00150A45">
        <w:rPr>
          <w:i/>
          <w:highlight w:val="white"/>
        </w:rPr>
        <w:t>Journal of Change Management</w:t>
      </w:r>
      <w:r w:rsidRPr="00150A45">
        <w:rPr>
          <w:highlight w:val="white"/>
        </w:rPr>
        <w:t xml:space="preserve">, </w:t>
      </w:r>
      <w:r w:rsidRPr="00150A45">
        <w:rPr>
          <w:i/>
          <w:highlight w:val="white"/>
        </w:rPr>
        <w:t>22</w:t>
      </w:r>
      <w:r w:rsidRPr="00150A45">
        <w:rPr>
          <w:highlight w:val="white"/>
        </w:rPr>
        <w:t xml:space="preserve">(2), pp.163-201. Available at: </w:t>
      </w:r>
      <w:hyperlink r:id="rId23">
        <w:r w:rsidR="007619CA" w:rsidRPr="00150A45">
          <w:rPr>
            <w:highlight w:val="white"/>
          </w:rPr>
          <w:t>https://doi.org/10.1080/14697017.2021.2018722</w:t>
        </w:r>
      </w:hyperlink>
      <w:r w:rsidRPr="00150A45">
        <w:rPr>
          <w:highlight w:val="white"/>
        </w:rPr>
        <w:t xml:space="preserve"> </w:t>
      </w:r>
    </w:p>
    <w:p w14:paraId="5C53D439" w14:textId="77777777" w:rsidR="007619CA" w:rsidRPr="00150A45" w:rsidRDefault="00000000">
      <w:pPr>
        <w:rPr>
          <w:highlight w:val="white"/>
        </w:rPr>
      </w:pPr>
      <w:r w:rsidRPr="00150A45">
        <w:rPr>
          <w:highlight w:val="white"/>
        </w:rPr>
        <w:t xml:space="preserve">Kousalya, M., Lakshi, E., Kanna, M., Pravin, G. and Prabhu, T. (2021) ‘Automatic Restaurant Food Ordering Menu Card.’ </w:t>
      </w:r>
      <w:r w:rsidRPr="00150A45">
        <w:rPr>
          <w:i/>
          <w:highlight w:val="white"/>
        </w:rPr>
        <w:t>International Research Journal on Advanced Science Hub</w:t>
      </w:r>
      <w:r w:rsidRPr="00150A45">
        <w:rPr>
          <w:highlight w:val="white"/>
        </w:rPr>
        <w:t xml:space="preserve">, </w:t>
      </w:r>
      <w:r w:rsidRPr="00150A45">
        <w:rPr>
          <w:i/>
          <w:highlight w:val="white"/>
        </w:rPr>
        <w:t>3</w:t>
      </w:r>
      <w:r w:rsidRPr="00150A45">
        <w:rPr>
          <w:highlight w:val="white"/>
        </w:rPr>
        <w:t xml:space="preserve">(3S), pp.7-12. Available at: </w:t>
      </w:r>
      <w:hyperlink r:id="rId24">
        <w:r w:rsidR="007619CA" w:rsidRPr="00150A45">
          <w:rPr>
            <w:highlight w:val="white"/>
          </w:rPr>
          <w:t>https://rspsciencehub.com/index.php/journal/article/download/374/330</w:t>
        </w:r>
      </w:hyperlink>
      <w:r w:rsidRPr="00150A45">
        <w:rPr>
          <w:highlight w:val="white"/>
        </w:rPr>
        <w:t xml:space="preserve"> </w:t>
      </w:r>
    </w:p>
    <w:p w14:paraId="17017390" w14:textId="77777777" w:rsidR="007619CA" w:rsidRPr="00150A45" w:rsidRDefault="00000000">
      <w:pPr>
        <w:rPr>
          <w:highlight w:val="white"/>
        </w:rPr>
      </w:pPr>
      <w:r w:rsidRPr="00150A45">
        <w:rPr>
          <w:highlight w:val="white"/>
        </w:rPr>
        <w:t xml:space="preserve">Lau, A. (2020) ‘New technologies used in COVID-19 for business survival: Insights from the Hotel Sector in China.’ </w:t>
      </w:r>
      <w:r w:rsidRPr="00150A45">
        <w:rPr>
          <w:i/>
          <w:highlight w:val="white"/>
        </w:rPr>
        <w:t>Information Technology &amp; Tourism</w:t>
      </w:r>
      <w:r w:rsidRPr="00150A45">
        <w:rPr>
          <w:highlight w:val="white"/>
        </w:rPr>
        <w:t xml:space="preserve">, </w:t>
      </w:r>
      <w:r w:rsidRPr="00150A45">
        <w:rPr>
          <w:i/>
          <w:highlight w:val="white"/>
        </w:rPr>
        <w:t>22</w:t>
      </w:r>
      <w:r w:rsidRPr="00150A45">
        <w:rPr>
          <w:highlight w:val="white"/>
        </w:rPr>
        <w:t xml:space="preserve">(4), pp.497-504. Available at: </w:t>
      </w:r>
      <w:hyperlink r:id="rId25">
        <w:r w:rsidR="007619CA" w:rsidRPr="00150A45">
          <w:rPr>
            <w:highlight w:val="white"/>
          </w:rPr>
          <w:t>https://doi.org/10.1007/s40558-020-00193-z</w:t>
        </w:r>
      </w:hyperlink>
      <w:r w:rsidRPr="00150A45">
        <w:rPr>
          <w:highlight w:val="white"/>
        </w:rPr>
        <w:t xml:space="preserve"> </w:t>
      </w:r>
    </w:p>
    <w:p w14:paraId="2DBB2186" w14:textId="77777777" w:rsidR="007619CA" w:rsidRPr="00150A45" w:rsidRDefault="00000000">
      <w:pPr>
        <w:rPr>
          <w:highlight w:val="white"/>
        </w:rPr>
      </w:pPr>
      <w:r w:rsidRPr="00150A45">
        <w:rPr>
          <w:highlight w:val="white"/>
        </w:rPr>
        <w:t xml:space="preserve">Legislation (2024) </w:t>
      </w:r>
      <w:r w:rsidRPr="00150A45">
        <w:rPr>
          <w:i/>
          <w:highlight w:val="white"/>
        </w:rPr>
        <w:t>Employment Rights Act 1996</w:t>
      </w:r>
      <w:r w:rsidRPr="00150A45">
        <w:rPr>
          <w:highlight w:val="white"/>
        </w:rPr>
        <w:t xml:space="preserve"> [Online] Available at: &lt;</w:t>
      </w:r>
      <w:hyperlink r:id="rId26">
        <w:r w:rsidR="007619CA" w:rsidRPr="00150A45">
          <w:rPr>
            <w:highlight w:val="white"/>
          </w:rPr>
          <w:t>https://www.legislation.gov.uk/ukpga/1996/18/contents</w:t>
        </w:r>
      </w:hyperlink>
      <w:r w:rsidRPr="00150A45">
        <w:t>&gt; [Accessed on 7 November 2024]</w:t>
      </w:r>
    </w:p>
    <w:p w14:paraId="7F01CCB8" w14:textId="77777777" w:rsidR="007619CA" w:rsidRPr="00150A45" w:rsidRDefault="00000000">
      <w:pPr>
        <w:rPr>
          <w:highlight w:val="white"/>
        </w:rPr>
      </w:pPr>
      <w:r w:rsidRPr="00150A45">
        <w:rPr>
          <w:highlight w:val="white"/>
        </w:rPr>
        <w:t xml:space="preserve">Legislation (2024) </w:t>
      </w:r>
      <w:r w:rsidRPr="00150A45">
        <w:rPr>
          <w:i/>
          <w:highlight w:val="white"/>
        </w:rPr>
        <w:t>Environment Act 2021</w:t>
      </w:r>
      <w:r w:rsidRPr="00150A45">
        <w:rPr>
          <w:highlight w:val="white"/>
        </w:rPr>
        <w:t xml:space="preserve"> [Online] Available at: &lt;</w:t>
      </w:r>
      <w:hyperlink r:id="rId27" w:anchor=":~:text=An%20Act%20to%20make%20provision,that%20fail%20to%20meet%20environmental">
        <w:r w:rsidR="007619CA" w:rsidRPr="00150A45">
          <w:rPr>
            <w:highlight w:val="white"/>
          </w:rPr>
          <w:t>https://www.legislation.gov.uk/ukpga/2021/30#:~:text=An%20Act%20to%20make%20provision,that%20fail%20to%20meet%20environmental</w:t>
        </w:r>
      </w:hyperlink>
      <w:r w:rsidRPr="00150A45">
        <w:t>&gt; [Accessed on 7 November 2024]</w:t>
      </w:r>
    </w:p>
    <w:p w14:paraId="0317B425" w14:textId="77777777" w:rsidR="007619CA" w:rsidRPr="00150A45" w:rsidRDefault="00000000">
      <w:pPr>
        <w:rPr>
          <w:highlight w:val="white"/>
        </w:rPr>
      </w:pPr>
      <w:r w:rsidRPr="00150A45">
        <w:rPr>
          <w:highlight w:val="white"/>
        </w:rPr>
        <w:t xml:space="preserve">Mahendra, D. (2024) The Impact of Tourism on the Preservation and Transformation of Cultural Identity in Bali, Indonesia. </w:t>
      </w:r>
      <w:r w:rsidRPr="00150A45">
        <w:rPr>
          <w:i/>
          <w:highlight w:val="white"/>
        </w:rPr>
        <w:t>Studies in Social Science &amp; Humanities</w:t>
      </w:r>
      <w:r w:rsidRPr="00150A45">
        <w:rPr>
          <w:highlight w:val="white"/>
        </w:rPr>
        <w:t xml:space="preserve">, </w:t>
      </w:r>
      <w:r w:rsidRPr="00150A45">
        <w:rPr>
          <w:i/>
          <w:highlight w:val="white"/>
        </w:rPr>
        <w:t>3</w:t>
      </w:r>
      <w:r w:rsidRPr="00150A45">
        <w:rPr>
          <w:highlight w:val="white"/>
        </w:rPr>
        <w:t xml:space="preserve">(6), pp.34-41. Available at: 10.56397/SSSH.2024.06.05 </w:t>
      </w:r>
    </w:p>
    <w:p w14:paraId="3F66A850" w14:textId="77777777" w:rsidR="007619CA" w:rsidRPr="00150A45" w:rsidRDefault="00000000">
      <w:pPr>
        <w:rPr>
          <w:highlight w:val="white"/>
        </w:rPr>
      </w:pPr>
      <w:r w:rsidRPr="00150A45">
        <w:rPr>
          <w:highlight w:val="white"/>
        </w:rPr>
        <w:lastRenderedPageBreak/>
        <w:t xml:space="preserve">Messabia, N., Fomi, P.R. and Kooli, C. (2022) ‘Managing restaurants during the COVID-19 crisis: Innovating to survive and prosper.’ </w:t>
      </w:r>
      <w:r w:rsidRPr="00150A45">
        <w:rPr>
          <w:i/>
          <w:highlight w:val="white"/>
        </w:rPr>
        <w:t>Journal of Innovation &amp; Knowledge</w:t>
      </w:r>
      <w:r w:rsidRPr="00150A45">
        <w:rPr>
          <w:highlight w:val="white"/>
        </w:rPr>
        <w:t xml:space="preserve">, </w:t>
      </w:r>
      <w:r w:rsidRPr="00150A45">
        <w:rPr>
          <w:i/>
          <w:highlight w:val="white"/>
        </w:rPr>
        <w:t>7</w:t>
      </w:r>
      <w:r w:rsidRPr="00150A45">
        <w:rPr>
          <w:highlight w:val="white"/>
        </w:rPr>
        <w:t xml:space="preserve">(4), p.100234. Available at: </w:t>
      </w:r>
      <w:hyperlink r:id="rId28">
        <w:r w:rsidR="007619CA" w:rsidRPr="00150A45">
          <w:rPr>
            <w:highlight w:val="white"/>
          </w:rPr>
          <w:t>https://doi.org/10.1016/j.jik.2022.100234</w:t>
        </w:r>
      </w:hyperlink>
      <w:r w:rsidRPr="00150A45">
        <w:rPr>
          <w:highlight w:val="white"/>
        </w:rPr>
        <w:t xml:space="preserve"> </w:t>
      </w:r>
    </w:p>
    <w:p w14:paraId="6053D9BB" w14:textId="77777777" w:rsidR="007619CA" w:rsidRPr="00150A45" w:rsidRDefault="00000000">
      <w:pPr>
        <w:rPr>
          <w:highlight w:val="white"/>
        </w:rPr>
      </w:pPr>
      <w:r w:rsidRPr="00150A45">
        <w:rPr>
          <w:highlight w:val="white"/>
        </w:rPr>
        <w:t xml:space="preserve">Millauer, T. and Vellekoop, M. (2019) ‘Artificial intelligence in today’s hotel revenue management: opportunities and risks.’ </w:t>
      </w:r>
      <w:r w:rsidRPr="00150A45">
        <w:rPr>
          <w:i/>
          <w:highlight w:val="white"/>
        </w:rPr>
        <w:t>Research in Hospitality Management</w:t>
      </w:r>
      <w:r w:rsidRPr="00150A45">
        <w:rPr>
          <w:highlight w:val="white"/>
        </w:rPr>
        <w:t xml:space="preserve">, </w:t>
      </w:r>
      <w:r w:rsidRPr="00150A45">
        <w:rPr>
          <w:i/>
          <w:highlight w:val="white"/>
        </w:rPr>
        <w:t>9</w:t>
      </w:r>
      <w:r w:rsidRPr="00150A45">
        <w:rPr>
          <w:highlight w:val="white"/>
        </w:rPr>
        <w:t xml:space="preserve">(2), pp.121-124. Available at: </w:t>
      </w:r>
      <w:hyperlink r:id="rId29">
        <w:r w:rsidR="007619CA" w:rsidRPr="00150A45">
          <w:rPr>
            <w:highlight w:val="white"/>
          </w:rPr>
          <w:t>https://doi.org/10.1080/22243534.2019.1689702</w:t>
        </w:r>
      </w:hyperlink>
      <w:r w:rsidRPr="00150A45">
        <w:rPr>
          <w:highlight w:val="white"/>
        </w:rPr>
        <w:t xml:space="preserve"> </w:t>
      </w:r>
    </w:p>
    <w:p w14:paraId="0BD4D585" w14:textId="77777777" w:rsidR="007619CA" w:rsidRPr="00150A45" w:rsidRDefault="00000000">
      <w:r w:rsidRPr="00150A45">
        <w:rPr>
          <w:highlight w:val="white"/>
        </w:rPr>
        <w:t xml:space="preserve">Moi, L. and Cabiddu, F. (2021) ‘An agile marketing capability maturity framework.’ </w:t>
      </w:r>
      <w:r w:rsidRPr="00150A45">
        <w:rPr>
          <w:i/>
          <w:highlight w:val="white"/>
        </w:rPr>
        <w:t>Tourism management</w:t>
      </w:r>
      <w:r w:rsidRPr="00150A45">
        <w:rPr>
          <w:highlight w:val="white"/>
        </w:rPr>
        <w:t xml:space="preserve">, </w:t>
      </w:r>
      <w:r w:rsidRPr="00150A45">
        <w:rPr>
          <w:i/>
          <w:highlight w:val="white"/>
        </w:rPr>
        <w:t>86</w:t>
      </w:r>
      <w:r w:rsidRPr="00150A45">
        <w:rPr>
          <w:highlight w:val="white"/>
        </w:rPr>
        <w:t xml:space="preserve">, p.104347. Available at: </w:t>
      </w:r>
      <w:hyperlink r:id="rId30">
        <w:r w:rsidR="007619CA" w:rsidRPr="00150A45">
          <w:rPr>
            <w:highlight w:val="white"/>
          </w:rPr>
          <w:t>https://doi.org/10.1016/j.tourman.2021.104347</w:t>
        </w:r>
      </w:hyperlink>
      <w:r w:rsidRPr="00150A45">
        <w:rPr>
          <w:highlight w:val="white"/>
        </w:rPr>
        <w:t xml:space="preserve"> </w:t>
      </w:r>
    </w:p>
    <w:p w14:paraId="7F100915" w14:textId="77777777" w:rsidR="007619CA" w:rsidRPr="00150A45" w:rsidRDefault="00000000">
      <w:pPr>
        <w:rPr>
          <w:highlight w:val="white"/>
        </w:rPr>
      </w:pPr>
      <w:r w:rsidRPr="00150A45">
        <w:rPr>
          <w:highlight w:val="white"/>
        </w:rPr>
        <w:t xml:space="preserve">Monk, Z. (2022) </w:t>
      </w:r>
      <w:r w:rsidRPr="00150A45">
        <w:rPr>
          <w:i/>
          <w:highlight w:val="white"/>
        </w:rPr>
        <w:t>The Goring sees revenue climb to £10m</w:t>
      </w:r>
      <w:r w:rsidRPr="00150A45">
        <w:rPr>
          <w:highlight w:val="white"/>
        </w:rPr>
        <w:t xml:space="preserve"> [Online] Available at: &lt;</w:t>
      </w:r>
      <w:hyperlink r:id="rId31" w:anchor=":~:text=According%20to%20figures%20filed%20on,suffered%20during%20the%20Covid%20outbreak">
        <w:r w:rsidR="007619CA" w:rsidRPr="00150A45">
          <w:rPr>
            <w:highlight w:val="white"/>
          </w:rPr>
          <w:t>https://www.boutiquehotelier.com/the-goring/#:~:text=According%20to%20figures%20filed%20on,suffered%20during%20the%20Covid%20outbreak</w:t>
        </w:r>
      </w:hyperlink>
      <w:r w:rsidRPr="00150A45">
        <w:rPr>
          <w:highlight w:val="white"/>
        </w:rPr>
        <w:t>.</w:t>
      </w:r>
      <w:r w:rsidRPr="00150A45">
        <w:t>&gt; [Accessed on 7 November 2024]</w:t>
      </w:r>
    </w:p>
    <w:p w14:paraId="25396C8E" w14:textId="77777777" w:rsidR="007619CA" w:rsidRPr="00150A45" w:rsidRDefault="00000000">
      <w:pPr>
        <w:rPr>
          <w:highlight w:val="white"/>
        </w:rPr>
      </w:pPr>
      <w:r w:rsidRPr="00150A45">
        <w:rPr>
          <w:highlight w:val="white"/>
        </w:rPr>
        <w:t xml:space="preserve">Morandini, S., Fraboni, F., De Angelis, M., Puzzo, G., Giusino, D. and Pietrantoni, L. (2023) ‘The impact of artificial intelligence on workers’ skills: Upskilling and reskilling in organisations.’ </w:t>
      </w:r>
      <w:r w:rsidRPr="00150A45">
        <w:rPr>
          <w:i/>
          <w:highlight w:val="white"/>
        </w:rPr>
        <w:t>Informing Science</w:t>
      </w:r>
      <w:r w:rsidRPr="00150A45">
        <w:rPr>
          <w:highlight w:val="white"/>
        </w:rPr>
        <w:t xml:space="preserve">, </w:t>
      </w:r>
      <w:r w:rsidRPr="00150A45">
        <w:rPr>
          <w:i/>
          <w:highlight w:val="white"/>
        </w:rPr>
        <w:t>26</w:t>
      </w:r>
      <w:r w:rsidRPr="00150A45">
        <w:rPr>
          <w:highlight w:val="white"/>
        </w:rPr>
        <w:t xml:space="preserve">, pp.39-68. Available at: </w:t>
      </w:r>
      <w:hyperlink r:id="rId32">
        <w:r w:rsidR="007619CA" w:rsidRPr="00150A45">
          <w:rPr>
            <w:highlight w:val="white"/>
          </w:rPr>
          <w:t>https://doi.org/10.28945/5078</w:t>
        </w:r>
      </w:hyperlink>
      <w:r w:rsidRPr="00150A45">
        <w:rPr>
          <w:highlight w:val="white"/>
        </w:rPr>
        <w:t xml:space="preserve"> </w:t>
      </w:r>
    </w:p>
    <w:p w14:paraId="27065C3A" w14:textId="77777777" w:rsidR="007619CA" w:rsidRPr="00150A45" w:rsidRDefault="00000000">
      <w:pPr>
        <w:rPr>
          <w:highlight w:val="white"/>
        </w:rPr>
      </w:pPr>
      <w:r w:rsidRPr="00150A45">
        <w:rPr>
          <w:highlight w:val="white"/>
        </w:rPr>
        <w:t xml:space="preserve">Osei, B.A. and Cheng, M. (2024) ‘Preferences and challenges towards the adoption of the fourth industrial revolution technologies by hotels: a multilevel concurrent mixed approach.’ </w:t>
      </w:r>
      <w:r w:rsidRPr="00150A45">
        <w:rPr>
          <w:i/>
          <w:highlight w:val="white"/>
        </w:rPr>
        <w:t>European Journal of Innovation Management</w:t>
      </w:r>
      <w:r w:rsidRPr="00150A45">
        <w:rPr>
          <w:highlight w:val="white"/>
        </w:rPr>
        <w:t xml:space="preserve">, </w:t>
      </w:r>
      <w:r w:rsidRPr="00150A45">
        <w:rPr>
          <w:i/>
          <w:highlight w:val="white"/>
        </w:rPr>
        <w:t>27</w:t>
      </w:r>
      <w:r w:rsidRPr="00150A45">
        <w:rPr>
          <w:highlight w:val="white"/>
        </w:rPr>
        <w:t xml:space="preserve">(6), pp.1912-1937. Available at: </w:t>
      </w:r>
      <w:hyperlink r:id="rId33">
        <w:r w:rsidR="007619CA" w:rsidRPr="00150A45">
          <w:rPr>
            <w:highlight w:val="white"/>
          </w:rPr>
          <w:t>https://doi.org/10.1108/EJIM-09-2022-0529</w:t>
        </w:r>
      </w:hyperlink>
      <w:r w:rsidRPr="00150A45">
        <w:rPr>
          <w:highlight w:val="white"/>
        </w:rPr>
        <w:t xml:space="preserve"> </w:t>
      </w:r>
    </w:p>
    <w:p w14:paraId="3A0CF257" w14:textId="77777777" w:rsidR="007619CA" w:rsidRPr="00150A45" w:rsidRDefault="00000000">
      <w:pPr>
        <w:rPr>
          <w:highlight w:val="white"/>
        </w:rPr>
      </w:pPr>
      <w:r w:rsidRPr="00150A45">
        <w:rPr>
          <w:highlight w:val="white"/>
        </w:rPr>
        <w:t xml:space="preserve">Paconsulting (2024) </w:t>
      </w:r>
      <w:r w:rsidRPr="00150A45">
        <w:rPr>
          <w:i/>
          <w:highlight w:val="white"/>
        </w:rPr>
        <w:t>Bringing ingenuity to life</w:t>
      </w:r>
      <w:r w:rsidRPr="00150A45">
        <w:rPr>
          <w:highlight w:val="white"/>
        </w:rPr>
        <w:t xml:space="preserve"> [Online] Available at: &lt;</w:t>
      </w:r>
      <w:hyperlink r:id="rId34">
        <w:r w:rsidR="007619CA" w:rsidRPr="00150A45">
          <w:rPr>
            <w:highlight w:val="white"/>
          </w:rPr>
          <w:t>https://www.paconsulting.com/</w:t>
        </w:r>
      </w:hyperlink>
      <w:r w:rsidRPr="00150A45">
        <w:t>&gt; [Accessed on 7 November 2024]</w:t>
      </w:r>
    </w:p>
    <w:p w14:paraId="1DB9C235" w14:textId="77777777" w:rsidR="007619CA" w:rsidRPr="00150A45" w:rsidRDefault="00000000">
      <w:pPr>
        <w:rPr>
          <w:highlight w:val="white"/>
        </w:rPr>
      </w:pPr>
      <w:r w:rsidRPr="00150A45">
        <w:rPr>
          <w:highlight w:val="white"/>
        </w:rPr>
        <w:t xml:space="preserve">Peninsula (2024) </w:t>
      </w:r>
      <w:r w:rsidRPr="00150A45">
        <w:rPr>
          <w:i/>
          <w:highlight w:val="white"/>
        </w:rPr>
        <w:t>The Peninsula Experience</w:t>
      </w:r>
      <w:r w:rsidRPr="00150A45">
        <w:rPr>
          <w:highlight w:val="white"/>
        </w:rPr>
        <w:t xml:space="preserve"> [Online] Available at: &lt;</w:t>
      </w:r>
      <w:hyperlink r:id="rId35">
        <w:r w:rsidR="007619CA" w:rsidRPr="00150A45">
          <w:rPr>
            <w:highlight w:val="white"/>
          </w:rPr>
          <w:t>https://www.peninsula.com/en/global-pages/experience</w:t>
        </w:r>
      </w:hyperlink>
      <w:r w:rsidRPr="00150A45">
        <w:t>&gt; [Accessed on 7 November 2024]</w:t>
      </w:r>
    </w:p>
    <w:p w14:paraId="7A5C337B" w14:textId="77777777" w:rsidR="007619CA" w:rsidRPr="00150A45" w:rsidRDefault="00000000">
      <w:pPr>
        <w:rPr>
          <w:highlight w:val="white"/>
        </w:rPr>
      </w:pPr>
      <w:r w:rsidRPr="00150A45">
        <w:rPr>
          <w:highlight w:val="white"/>
        </w:rPr>
        <w:t xml:space="preserve">Philip, L. and Pradiani, T. (2024) ‘Influence Brand Experience, Viral Marketing and Brand Image to Brand Loyalty to Service Users Streaming Spotify in Indonesia.’ </w:t>
      </w:r>
      <w:r w:rsidRPr="00150A45">
        <w:rPr>
          <w:i/>
          <w:highlight w:val="white"/>
        </w:rPr>
        <w:t xml:space="preserve">Adi Journal </w:t>
      </w:r>
      <w:proofErr w:type="gramStart"/>
      <w:r w:rsidRPr="00150A45">
        <w:rPr>
          <w:i/>
          <w:highlight w:val="white"/>
        </w:rPr>
        <w:t>On</w:t>
      </w:r>
      <w:proofErr w:type="gramEnd"/>
      <w:r w:rsidRPr="00150A45">
        <w:rPr>
          <w:i/>
          <w:highlight w:val="white"/>
        </w:rPr>
        <w:t xml:space="preserve"> Recent Innovation</w:t>
      </w:r>
      <w:r w:rsidRPr="00150A45">
        <w:rPr>
          <w:highlight w:val="white"/>
        </w:rPr>
        <w:t xml:space="preserve">, </w:t>
      </w:r>
      <w:r w:rsidRPr="00150A45">
        <w:rPr>
          <w:i/>
          <w:highlight w:val="white"/>
        </w:rPr>
        <w:t>5</w:t>
      </w:r>
      <w:r w:rsidRPr="00150A45">
        <w:rPr>
          <w:highlight w:val="white"/>
        </w:rPr>
        <w:t xml:space="preserve">(2), pp.127-135. Available at: </w:t>
      </w:r>
      <w:hyperlink r:id="rId36">
        <w:r w:rsidR="007619CA" w:rsidRPr="00150A45">
          <w:rPr>
            <w:highlight w:val="white"/>
          </w:rPr>
          <w:t>https://doi.org/10.34306/ajri.v5i2.992</w:t>
        </w:r>
      </w:hyperlink>
      <w:r w:rsidRPr="00150A45">
        <w:rPr>
          <w:highlight w:val="white"/>
        </w:rPr>
        <w:t xml:space="preserve"> </w:t>
      </w:r>
    </w:p>
    <w:p w14:paraId="3E2FF9C8" w14:textId="77777777" w:rsidR="007619CA" w:rsidRPr="00150A45" w:rsidRDefault="00000000">
      <w:pPr>
        <w:rPr>
          <w:highlight w:val="white"/>
        </w:rPr>
      </w:pPr>
      <w:r w:rsidRPr="00150A45">
        <w:rPr>
          <w:highlight w:val="white"/>
        </w:rPr>
        <w:lastRenderedPageBreak/>
        <w:t xml:space="preserve">Roy, B.K. and Pagaldiviti, S.R. (2023) ‘Advancements in arena technology: Enhancing customer experience and employee adaptation in the tourism and hospitality industry.’ </w:t>
      </w:r>
      <w:r w:rsidRPr="00150A45">
        <w:rPr>
          <w:i/>
          <w:highlight w:val="white"/>
        </w:rPr>
        <w:t>Smart Tourism</w:t>
      </w:r>
      <w:r w:rsidRPr="00150A45">
        <w:rPr>
          <w:highlight w:val="white"/>
        </w:rPr>
        <w:t xml:space="preserve">, </w:t>
      </w:r>
      <w:r w:rsidRPr="00150A45">
        <w:rPr>
          <w:i/>
          <w:highlight w:val="white"/>
        </w:rPr>
        <w:t>4</w:t>
      </w:r>
      <w:r w:rsidRPr="00150A45">
        <w:rPr>
          <w:highlight w:val="white"/>
        </w:rPr>
        <w:t>(1), p.2330. Available at: 10.54517/</w:t>
      </w:r>
      <w:proofErr w:type="gramStart"/>
      <w:r w:rsidRPr="00150A45">
        <w:rPr>
          <w:highlight w:val="white"/>
        </w:rPr>
        <w:t>st.v</w:t>
      </w:r>
      <w:proofErr w:type="gramEnd"/>
      <w:r w:rsidRPr="00150A45">
        <w:rPr>
          <w:highlight w:val="white"/>
        </w:rPr>
        <w:t xml:space="preserve">4i2.2330 </w:t>
      </w:r>
    </w:p>
    <w:p w14:paraId="518E507C" w14:textId="77777777" w:rsidR="007619CA" w:rsidRPr="00150A45" w:rsidRDefault="00000000">
      <w:pPr>
        <w:rPr>
          <w:highlight w:val="white"/>
        </w:rPr>
      </w:pPr>
      <w:r w:rsidRPr="00150A45">
        <w:rPr>
          <w:highlight w:val="white"/>
        </w:rPr>
        <w:t xml:space="preserve">Rudan, E. (2023) ‘Circular economy of cultural heritage—possibility to create a new tourism product through adaptive reuse.’ </w:t>
      </w:r>
      <w:r w:rsidRPr="00150A45">
        <w:rPr>
          <w:i/>
          <w:highlight w:val="white"/>
        </w:rPr>
        <w:t>Journal of Risk and Financial Management</w:t>
      </w:r>
      <w:r w:rsidRPr="00150A45">
        <w:rPr>
          <w:highlight w:val="white"/>
        </w:rPr>
        <w:t xml:space="preserve">, </w:t>
      </w:r>
      <w:r w:rsidRPr="00150A45">
        <w:rPr>
          <w:i/>
          <w:highlight w:val="white"/>
        </w:rPr>
        <w:t>16</w:t>
      </w:r>
      <w:r w:rsidRPr="00150A45">
        <w:rPr>
          <w:highlight w:val="white"/>
        </w:rPr>
        <w:t xml:space="preserve">(3), p.196. Available at: </w:t>
      </w:r>
      <w:hyperlink r:id="rId37">
        <w:r w:rsidR="007619CA" w:rsidRPr="00150A45">
          <w:rPr>
            <w:highlight w:val="white"/>
          </w:rPr>
          <w:t>https://doi.org/10.3390/jrfm16030196</w:t>
        </w:r>
      </w:hyperlink>
      <w:r w:rsidRPr="00150A45">
        <w:rPr>
          <w:highlight w:val="white"/>
        </w:rPr>
        <w:t xml:space="preserve"> </w:t>
      </w:r>
    </w:p>
    <w:p w14:paraId="5BB2954A" w14:textId="77777777" w:rsidR="007619CA" w:rsidRPr="00150A45" w:rsidRDefault="00000000">
      <w:pPr>
        <w:rPr>
          <w:highlight w:val="white"/>
        </w:rPr>
      </w:pPr>
      <w:r w:rsidRPr="00150A45">
        <w:rPr>
          <w:highlight w:val="white"/>
        </w:rPr>
        <w:t xml:space="preserve">Spence, C., Youssef, J. and Levitan, C.A. (2021) ‘Delivering the multisensory experience of dining-out, for those dining-in, during the Covid pandemic.’ </w:t>
      </w:r>
      <w:r w:rsidRPr="00150A45">
        <w:rPr>
          <w:i/>
          <w:highlight w:val="white"/>
        </w:rPr>
        <w:t>Frontiers in psychology</w:t>
      </w:r>
      <w:r w:rsidRPr="00150A45">
        <w:rPr>
          <w:highlight w:val="white"/>
        </w:rPr>
        <w:t xml:space="preserve">, </w:t>
      </w:r>
      <w:r w:rsidRPr="00150A45">
        <w:rPr>
          <w:i/>
          <w:highlight w:val="white"/>
        </w:rPr>
        <w:t>12</w:t>
      </w:r>
      <w:r w:rsidRPr="00150A45">
        <w:rPr>
          <w:highlight w:val="white"/>
        </w:rPr>
        <w:t xml:space="preserve">, p.683569. Available at: </w:t>
      </w:r>
      <w:hyperlink r:id="rId38">
        <w:r w:rsidR="007619CA" w:rsidRPr="00150A45">
          <w:rPr>
            <w:highlight w:val="white"/>
          </w:rPr>
          <w:t>https://doi.org/10.3389/fpsyg.2021.683569</w:t>
        </w:r>
      </w:hyperlink>
      <w:r w:rsidRPr="00150A45">
        <w:rPr>
          <w:highlight w:val="white"/>
        </w:rPr>
        <w:t xml:space="preserve"> </w:t>
      </w:r>
    </w:p>
    <w:p w14:paraId="6D161577" w14:textId="77777777" w:rsidR="007619CA" w:rsidRPr="00150A45" w:rsidRDefault="00000000">
      <w:pPr>
        <w:rPr>
          <w:highlight w:val="white"/>
        </w:rPr>
      </w:pPr>
      <w:r w:rsidRPr="00150A45">
        <w:rPr>
          <w:highlight w:val="white"/>
        </w:rPr>
        <w:t xml:space="preserve">Statista (2021) </w:t>
      </w:r>
      <w:r w:rsidRPr="00150A45">
        <w:rPr>
          <w:i/>
          <w:highlight w:val="white"/>
        </w:rPr>
        <w:t>Confidence level of travel and hospitality companies to deliver personalized experiences and messaging to their customers worldwide in 2020</w:t>
      </w:r>
      <w:r w:rsidRPr="00150A45">
        <w:rPr>
          <w:highlight w:val="white"/>
        </w:rPr>
        <w:t xml:space="preserve"> [Online] Available at: &lt;</w:t>
      </w:r>
      <w:hyperlink r:id="rId39">
        <w:r w:rsidR="007619CA" w:rsidRPr="00150A45">
          <w:rPr>
            <w:highlight w:val="white"/>
          </w:rPr>
          <w:t>https://www.statista.com/statistics/1249424/travel-hospitality-company-confidence-personalizing-customer-experience-worldwide/</w:t>
        </w:r>
      </w:hyperlink>
      <w:r w:rsidRPr="00150A45">
        <w:t>&gt; [Accessed on 7 November 2024]</w:t>
      </w:r>
    </w:p>
    <w:p w14:paraId="0342716B" w14:textId="77777777" w:rsidR="007619CA" w:rsidRPr="00150A45" w:rsidRDefault="00000000">
      <w:pPr>
        <w:rPr>
          <w:highlight w:val="white"/>
        </w:rPr>
      </w:pPr>
      <w:r w:rsidRPr="00150A45">
        <w:rPr>
          <w:highlight w:val="white"/>
        </w:rPr>
        <w:t xml:space="preserve">Statista (2022) </w:t>
      </w:r>
      <w:r w:rsidRPr="00150A45">
        <w:rPr>
          <w:i/>
          <w:highlight w:val="white"/>
        </w:rPr>
        <w:t>Total software spending in accommodations, restaurants and nightlife industry in the United Kingdom from 2018 to 2024</w:t>
      </w:r>
      <w:r w:rsidRPr="00150A45">
        <w:rPr>
          <w:highlight w:val="white"/>
        </w:rPr>
        <w:t xml:space="preserve"> [Online] Available at: &lt;</w:t>
      </w:r>
      <w:hyperlink r:id="rId40">
        <w:r w:rsidR="007619CA" w:rsidRPr="00150A45">
          <w:rPr>
            <w:highlight w:val="white"/>
          </w:rPr>
          <w:t>https://www.statista.com/statistics/1275146/uk-software-spending-industry-accommodation-restaurants-nightlife/</w:t>
        </w:r>
      </w:hyperlink>
      <w:r w:rsidRPr="00150A45">
        <w:t>&gt; [Accessed on 7 November 2024]</w:t>
      </w:r>
    </w:p>
    <w:p w14:paraId="2705BAAA" w14:textId="77777777" w:rsidR="007619CA" w:rsidRPr="00150A45" w:rsidRDefault="00000000">
      <w:pPr>
        <w:rPr>
          <w:highlight w:val="white"/>
        </w:rPr>
      </w:pPr>
      <w:r w:rsidRPr="00150A45">
        <w:rPr>
          <w:highlight w:val="white"/>
        </w:rPr>
        <w:t xml:space="preserve">Statista (2023) </w:t>
      </w:r>
      <w:r w:rsidRPr="00150A45">
        <w:rPr>
          <w:i/>
          <w:highlight w:val="white"/>
        </w:rPr>
        <w:t>Leading technologies that would increase confidence to travel in the next 12 months according to travelers in the United Kingdom (UK) as of September 2021</w:t>
      </w:r>
      <w:r w:rsidRPr="00150A45">
        <w:rPr>
          <w:highlight w:val="white"/>
        </w:rPr>
        <w:t xml:space="preserve"> [Online] Available at: &lt;</w:t>
      </w:r>
      <w:hyperlink r:id="rId41">
        <w:r w:rsidR="007619CA" w:rsidRPr="00150A45">
          <w:rPr>
            <w:highlight w:val="white"/>
          </w:rPr>
          <w:t>https://www.statista.com/statistics/1283413/technologies-increase-travel-confidence-uk/</w:t>
        </w:r>
      </w:hyperlink>
      <w:r w:rsidRPr="00150A45">
        <w:t>&gt; [Accessed on 7 November 2024]</w:t>
      </w:r>
    </w:p>
    <w:p w14:paraId="21D6C65B" w14:textId="77777777" w:rsidR="007619CA" w:rsidRPr="00150A45" w:rsidRDefault="00000000">
      <w:pPr>
        <w:rPr>
          <w:highlight w:val="white"/>
        </w:rPr>
      </w:pPr>
      <w:r w:rsidRPr="00150A45">
        <w:rPr>
          <w:highlight w:val="white"/>
        </w:rPr>
        <w:t xml:space="preserve">Statista (2023) </w:t>
      </w:r>
      <w:r w:rsidRPr="00150A45">
        <w:rPr>
          <w:i/>
          <w:highlight w:val="white"/>
        </w:rPr>
        <w:t>Top investments and tools used by UK hoteliers to attract guests</w:t>
      </w:r>
      <w:r w:rsidRPr="00150A45">
        <w:rPr>
          <w:highlight w:val="white"/>
        </w:rPr>
        <w:t xml:space="preserve"> [Online] Available at: &lt;</w:t>
      </w:r>
      <w:hyperlink r:id="rId42">
        <w:r w:rsidR="007619CA" w:rsidRPr="00150A45">
          <w:rPr>
            <w:highlight w:val="white"/>
          </w:rPr>
          <w:t>https://www.statista.com/chart/31068/top-investments-and-tools-used-by-uk-hoteliers-to-attract-guests/</w:t>
        </w:r>
      </w:hyperlink>
      <w:r w:rsidRPr="00150A45">
        <w:t>&gt; [Accessed on 7 November 2024]</w:t>
      </w:r>
    </w:p>
    <w:p w14:paraId="47845D30" w14:textId="77777777" w:rsidR="007619CA" w:rsidRPr="00150A45" w:rsidRDefault="00000000">
      <w:pPr>
        <w:rPr>
          <w:highlight w:val="white"/>
        </w:rPr>
      </w:pPr>
      <w:r w:rsidRPr="00150A45">
        <w:rPr>
          <w:highlight w:val="white"/>
        </w:rPr>
        <w:t xml:space="preserve">Statista (2024) </w:t>
      </w:r>
      <w:r w:rsidRPr="00150A45">
        <w:rPr>
          <w:i/>
          <w:highlight w:val="white"/>
        </w:rPr>
        <w:t>Active social media audience in the United Kingdom (UK) in January 2024</w:t>
      </w:r>
      <w:r w:rsidRPr="00150A45">
        <w:rPr>
          <w:highlight w:val="white"/>
        </w:rPr>
        <w:t xml:space="preserve"> [Online] Available at: &lt;</w:t>
      </w:r>
      <w:hyperlink r:id="rId43" w:anchor=":~:text=The%20United%20Kingdom%20(UK)%20was,the%20population%20of%20the%20UK">
        <w:r w:rsidR="007619CA" w:rsidRPr="00150A45">
          <w:rPr>
            <w:highlight w:val="white"/>
          </w:rPr>
          <w:t>https://www.statista.com/statistics/507405/uk-active-social-media-and-mobile-social-media-</w:t>
        </w:r>
        <w:r w:rsidR="007619CA" w:rsidRPr="00150A45">
          <w:rPr>
            <w:highlight w:val="white"/>
          </w:rPr>
          <w:lastRenderedPageBreak/>
          <w:t>users/#:~:text=The%20United%20Kingdom%20(UK)%20was,the%20population%20of%20the%20UK</w:t>
        </w:r>
      </w:hyperlink>
      <w:r w:rsidRPr="00150A45">
        <w:rPr>
          <w:highlight w:val="white"/>
        </w:rPr>
        <w:t>.</w:t>
      </w:r>
      <w:r w:rsidRPr="00150A45">
        <w:t>&gt; [Accessed on 7 November 2024]</w:t>
      </w:r>
    </w:p>
    <w:p w14:paraId="3BF7C2E5" w14:textId="77777777" w:rsidR="007619CA" w:rsidRPr="00150A45" w:rsidRDefault="00000000">
      <w:pPr>
        <w:rPr>
          <w:highlight w:val="white"/>
        </w:rPr>
      </w:pPr>
      <w:r w:rsidRPr="00150A45">
        <w:rPr>
          <w:highlight w:val="white"/>
        </w:rPr>
        <w:t xml:space="preserve">Statista (2024) </w:t>
      </w:r>
      <w:r w:rsidRPr="00150A45">
        <w:rPr>
          <w:i/>
          <w:highlight w:val="white"/>
        </w:rPr>
        <w:t>Annual growth of gross domestic product in the United Kingdom from 1949 to 2023</w:t>
      </w:r>
      <w:r w:rsidRPr="00150A45">
        <w:rPr>
          <w:highlight w:val="white"/>
        </w:rPr>
        <w:t xml:space="preserve"> [Online] Available at: &lt;</w:t>
      </w:r>
      <w:hyperlink r:id="rId44">
        <w:r w:rsidR="007619CA" w:rsidRPr="00150A45">
          <w:rPr>
            <w:highlight w:val="white"/>
          </w:rPr>
          <w:t>https://www.statista.com/statistics/281734/gdp-growth-in-the-united-kingdom-uk/</w:t>
        </w:r>
      </w:hyperlink>
      <w:r w:rsidRPr="00150A45">
        <w:t>&gt; [Accessed on 7 November 2024]</w:t>
      </w:r>
    </w:p>
    <w:p w14:paraId="2AFC9778" w14:textId="77777777" w:rsidR="007619CA" w:rsidRPr="00150A45" w:rsidRDefault="00000000">
      <w:pPr>
        <w:rPr>
          <w:highlight w:val="white"/>
        </w:rPr>
      </w:pPr>
      <w:r w:rsidRPr="00150A45">
        <w:rPr>
          <w:highlight w:val="white"/>
        </w:rPr>
        <w:t xml:space="preserve">Statista (2024) </w:t>
      </w:r>
      <w:r w:rsidRPr="00150A45">
        <w:rPr>
          <w:i/>
          <w:highlight w:val="white"/>
        </w:rPr>
        <w:t>Digital advertising in the United Kingdom (UK) - statistics &amp; facts</w:t>
      </w:r>
      <w:r w:rsidRPr="00150A45">
        <w:rPr>
          <w:highlight w:val="white"/>
        </w:rPr>
        <w:t xml:space="preserve"> [Online] Available at: &lt;</w:t>
      </w:r>
      <w:hyperlink r:id="rId45" w:anchor="topicOverview">
        <w:r w:rsidR="007619CA" w:rsidRPr="00150A45">
          <w:rPr>
            <w:highlight w:val="white"/>
          </w:rPr>
          <w:t>https://www.statista.com/topics/7425/digital-advertising-in-the-uk/#topicOverview</w:t>
        </w:r>
      </w:hyperlink>
      <w:r w:rsidRPr="00150A45">
        <w:t>&gt; [Accessed on 7 November 2024]</w:t>
      </w:r>
    </w:p>
    <w:p w14:paraId="374BACFD" w14:textId="77777777" w:rsidR="007619CA" w:rsidRPr="00150A45" w:rsidRDefault="00000000">
      <w:pPr>
        <w:rPr>
          <w:highlight w:val="white"/>
        </w:rPr>
      </w:pPr>
      <w:r w:rsidRPr="00150A45">
        <w:rPr>
          <w:highlight w:val="white"/>
        </w:rPr>
        <w:t xml:space="preserve">Statista (2024) </w:t>
      </w:r>
      <w:r w:rsidRPr="00150A45">
        <w:rPr>
          <w:i/>
          <w:highlight w:val="white"/>
        </w:rPr>
        <w:t>Inflation rate for the Consumer Price Index (CPI) in the United Kingdom from January 1989 to September 2024</w:t>
      </w:r>
      <w:r w:rsidRPr="00150A45">
        <w:rPr>
          <w:highlight w:val="white"/>
        </w:rPr>
        <w:t xml:space="preserve"> [Online] Available at: &lt;</w:t>
      </w:r>
      <w:hyperlink r:id="rId46" w:anchor=":~:text=The%20UK%20inflation%20rate%20was,11.1%20percent%20in%20October%202022">
        <w:r w:rsidR="007619CA" w:rsidRPr="00150A45">
          <w:rPr>
            <w:highlight w:val="white"/>
          </w:rPr>
          <w:t>https://www.statista.com/statistics/306648/inflation-rate-consumer-price-index-cpi-united-kingdom-uk/#:~:text=The%20UK%20inflation%20rate%20was,11.1%20percent%20in%20October%202022</w:t>
        </w:r>
      </w:hyperlink>
      <w:r w:rsidRPr="00150A45">
        <w:rPr>
          <w:highlight w:val="white"/>
        </w:rPr>
        <w:t>.</w:t>
      </w:r>
      <w:r w:rsidRPr="00150A45">
        <w:t>&gt; [Accessed on 7 November 2024]</w:t>
      </w:r>
    </w:p>
    <w:p w14:paraId="6D3829F1" w14:textId="77777777" w:rsidR="007619CA" w:rsidRPr="00150A45" w:rsidRDefault="00000000">
      <w:pPr>
        <w:rPr>
          <w:highlight w:val="white"/>
        </w:rPr>
      </w:pPr>
      <w:r w:rsidRPr="00150A45">
        <w:rPr>
          <w:highlight w:val="white"/>
        </w:rPr>
        <w:t xml:space="preserve">Statista (2024) </w:t>
      </w:r>
      <w:r w:rsidRPr="00150A45">
        <w:rPr>
          <w:i/>
          <w:highlight w:val="white"/>
        </w:rPr>
        <w:t>Most important attributes for employees when choosing a job worldwide as of 2023</w:t>
      </w:r>
      <w:r w:rsidRPr="00150A45">
        <w:rPr>
          <w:highlight w:val="white"/>
        </w:rPr>
        <w:t xml:space="preserve"> [Online] Available at: &lt;</w:t>
      </w:r>
      <w:hyperlink r:id="rId47">
        <w:r w:rsidR="007619CA" w:rsidRPr="00150A45">
          <w:rPr>
            <w:highlight w:val="white"/>
          </w:rPr>
          <w:t>https://www.statista.com/statistics/1246966/job-satisfaction-factors-worldwide/</w:t>
        </w:r>
      </w:hyperlink>
      <w:r w:rsidRPr="00150A45">
        <w:t>&gt; [Accessed on 7 November 2024]</w:t>
      </w:r>
    </w:p>
    <w:p w14:paraId="1EAE000F" w14:textId="77777777" w:rsidR="007619CA" w:rsidRPr="00150A45" w:rsidRDefault="00000000">
      <w:r w:rsidRPr="00150A45">
        <w:t xml:space="preserve">Statista (2024) </w:t>
      </w:r>
      <w:r w:rsidRPr="00150A45">
        <w:rPr>
          <w:i/>
        </w:rPr>
        <w:t xml:space="preserve">Most popular hotel brands in the United Kingdom in 2nd quarter of 2024 </w:t>
      </w:r>
      <w:r w:rsidRPr="00150A45">
        <w:rPr>
          <w:highlight w:val="white"/>
        </w:rPr>
        <w:t>[Online] Available at: &lt;</w:t>
      </w:r>
      <w:hyperlink r:id="rId48">
        <w:r w:rsidR="007619CA" w:rsidRPr="00150A45">
          <w:t>https://www.statista.com/statistics/951262/most-popular-hotel-brands-uk/</w:t>
        </w:r>
      </w:hyperlink>
      <w:r w:rsidRPr="00150A45">
        <w:t>&gt; [Accessed on 7 November 2024]</w:t>
      </w:r>
    </w:p>
    <w:p w14:paraId="1444FC85" w14:textId="77777777" w:rsidR="007619CA" w:rsidRPr="00150A45" w:rsidRDefault="00000000">
      <w:r w:rsidRPr="00150A45">
        <w:t xml:space="preserve">Statista (2024) </w:t>
      </w:r>
      <w:r w:rsidRPr="00150A45">
        <w:rPr>
          <w:i/>
        </w:rPr>
        <w:t>Percentage of adults reporting their cost of living has increased in the previous month in Great Britain from November 2021 to September 2024</w:t>
      </w:r>
      <w:r w:rsidRPr="00150A45">
        <w:t xml:space="preserve"> </w:t>
      </w:r>
      <w:r w:rsidRPr="00150A45">
        <w:rPr>
          <w:highlight w:val="white"/>
        </w:rPr>
        <w:t>[Online] Available at: &lt;</w:t>
      </w:r>
      <w:hyperlink r:id="rId49" w:anchor=":~:text=British%20adults%20reporting%20a%20cost%20of%20living%20increase%202021%2D2024&amp;text=As%20of%20September%202024%2C%2052,45%20percent%20in%20late%20July">
        <w:r w:rsidR="007619CA" w:rsidRPr="00150A45">
          <w:t>https://www.statista.com/statistics/1300280/great-britain-cost-of-living-increase/#:~:text=British%20adults%20reporting%20a%20cost%20of%20living%20increase%202021%2D2024&amp;text=As%20of%20September%202024%2C%2052,45%20percent%20in%20late%20July</w:t>
        </w:r>
      </w:hyperlink>
      <w:r w:rsidRPr="00150A45">
        <w:t>.&gt; [Accessed on 7 November 2024]</w:t>
      </w:r>
    </w:p>
    <w:p w14:paraId="35982F37" w14:textId="77777777" w:rsidR="007619CA" w:rsidRPr="00150A45" w:rsidRDefault="00000000">
      <w:r w:rsidRPr="00150A45">
        <w:lastRenderedPageBreak/>
        <w:t xml:space="preserve">Statista (2024) </w:t>
      </w:r>
      <w:r w:rsidRPr="00150A45">
        <w:rPr>
          <w:i/>
        </w:rPr>
        <w:t>Revenue of the hotels market in the United Kingdom from 2020 to 2029</w:t>
      </w:r>
      <w:r w:rsidRPr="00150A45">
        <w:t xml:space="preserve"> </w:t>
      </w:r>
      <w:r w:rsidRPr="00150A45">
        <w:rPr>
          <w:highlight w:val="white"/>
        </w:rPr>
        <w:t>[Online] Available at: &lt;</w:t>
      </w:r>
      <w:hyperlink r:id="rId50">
        <w:r w:rsidR="007619CA" w:rsidRPr="00150A45">
          <w:t>https://www.statista.com/forecasts/515548/revenue-in-the-hotels-market-in-the-united-kingdom</w:t>
        </w:r>
      </w:hyperlink>
      <w:r w:rsidRPr="00150A45">
        <w:t>&gt; [Accessed on 7 November 2024]</w:t>
      </w:r>
    </w:p>
    <w:p w14:paraId="2A5833F6" w14:textId="77777777" w:rsidR="007619CA" w:rsidRPr="00150A45" w:rsidRDefault="00000000">
      <w:pPr>
        <w:rPr>
          <w:highlight w:val="white"/>
        </w:rPr>
      </w:pPr>
      <w:r w:rsidRPr="00150A45">
        <w:rPr>
          <w:highlight w:val="white"/>
        </w:rPr>
        <w:t xml:space="preserve">Statista (2024) </w:t>
      </w:r>
      <w:r w:rsidRPr="00150A45">
        <w:rPr>
          <w:i/>
          <w:highlight w:val="white"/>
        </w:rPr>
        <w:t>Serviced accommodation in the United Kingdom (UK) - statistic &amp; facts</w:t>
      </w:r>
      <w:r w:rsidRPr="00150A45">
        <w:rPr>
          <w:highlight w:val="white"/>
        </w:rPr>
        <w:t xml:space="preserve"> [Online] Available at: &lt;</w:t>
      </w:r>
      <w:hyperlink r:id="rId51">
        <w:r w:rsidR="007619CA" w:rsidRPr="00150A45">
          <w:rPr>
            <w:highlight w:val="white"/>
          </w:rPr>
          <w:t>https://www.statista.com/topics/3714/serviced-accommodation-in-the-united-kingdom-uk/</w:t>
        </w:r>
      </w:hyperlink>
      <w:r w:rsidRPr="00150A45">
        <w:t>&gt; [Accessed on 7 November 2024]</w:t>
      </w:r>
    </w:p>
    <w:p w14:paraId="14CE3C30" w14:textId="77777777" w:rsidR="007619CA" w:rsidRPr="00150A45" w:rsidRDefault="00000000">
      <w:r w:rsidRPr="00150A45">
        <w:t xml:space="preserve">Subramaniam, S.H., Wider, W., Tanucan, J.C.M., Yew Lim, K., Jiang, L. and Prompanyo, M. (2024) ‘Key factors influencing long-term retention among Contact Centre employee in Malaysia: a Delphi method study.’ </w:t>
      </w:r>
      <w:r w:rsidRPr="00150A45">
        <w:rPr>
          <w:i/>
        </w:rPr>
        <w:t>Cogent Business &amp; Management</w:t>
      </w:r>
      <w:r w:rsidRPr="00150A45">
        <w:t xml:space="preserve">, </w:t>
      </w:r>
      <w:r w:rsidRPr="00150A45">
        <w:rPr>
          <w:i/>
        </w:rPr>
        <w:t>11</w:t>
      </w:r>
      <w:r w:rsidRPr="00150A45">
        <w:t xml:space="preserve">(1), p.2370444. Available at: </w:t>
      </w:r>
      <w:hyperlink r:id="rId52">
        <w:r w:rsidR="007619CA" w:rsidRPr="00150A45">
          <w:t>https://doi.org/10.1080/23311975.2024.2370444</w:t>
        </w:r>
      </w:hyperlink>
      <w:r w:rsidRPr="00150A45">
        <w:t xml:space="preserve"> </w:t>
      </w:r>
    </w:p>
    <w:p w14:paraId="46E7AC6B" w14:textId="77777777" w:rsidR="007619CA" w:rsidRPr="00150A45" w:rsidRDefault="00000000">
      <w:pPr>
        <w:rPr>
          <w:highlight w:val="white"/>
        </w:rPr>
      </w:pPr>
      <w:r w:rsidRPr="00150A45">
        <w:rPr>
          <w:highlight w:val="white"/>
        </w:rPr>
        <w:t xml:space="preserve">Sweeney, M. (2022) </w:t>
      </w:r>
      <w:r w:rsidRPr="00150A45">
        <w:rPr>
          <w:i/>
          <w:highlight w:val="white"/>
        </w:rPr>
        <w:t>UK food prices soar by record 10.6% as Russia-Ukraine war pushes up costs</w:t>
      </w:r>
      <w:r w:rsidRPr="00150A45">
        <w:rPr>
          <w:highlight w:val="white"/>
        </w:rPr>
        <w:t xml:space="preserve"> [Online] Available at: &lt;</w:t>
      </w:r>
      <w:hyperlink r:id="rId53">
        <w:r w:rsidR="007619CA" w:rsidRPr="00150A45">
          <w:rPr>
            <w:highlight w:val="white"/>
          </w:rPr>
          <w:t>https://www.theguardian.com/business/2022/sep/28/uk-food-prices-soar-by-record-106-as-russia-ukraine-war-pushes-up-costs</w:t>
        </w:r>
      </w:hyperlink>
      <w:r w:rsidRPr="00150A45">
        <w:t>&gt; [Accessed on 7 November 2024]</w:t>
      </w:r>
    </w:p>
    <w:p w14:paraId="40CE5A71" w14:textId="77777777" w:rsidR="007619CA" w:rsidRPr="00150A45" w:rsidRDefault="00000000">
      <w:pPr>
        <w:rPr>
          <w:highlight w:val="white"/>
        </w:rPr>
      </w:pPr>
      <w:r w:rsidRPr="00150A45">
        <w:rPr>
          <w:highlight w:val="white"/>
        </w:rPr>
        <w:t xml:space="preserve">Tamunomiebi, M. and Akpan, E. (2021) ‘Organizational change and the imperatives of managing employee resistance: A conceptual review.’ </w:t>
      </w:r>
      <w:r w:rsidRPr="00150A45">
        <w:rPr>
          <w:i/>
          <w:highlight w:val="white"/>
        </w:rPr>
        <w:t>Journal of Strategic Management</w:t>
      </w:r>
      <w:r w:rsidRPr="00150A45">
        <w:rPr>
          <w:highlight w:val="white"/>
        </w:rPr>
        <w:t xml:space="preserve">, </w:t>
      </w:r>
      <w:r w:rsidRPr="00150A45">
        <w:rPr>
          <w:i/>
          <w:highlight w:val="white"/>
        </w:rPr>
        <w:t>6</w:t>
      </w:r>
      <w:r w:rsidRPr="00150A45">
        <w:rPr>
          <w:highlight w:val="white"/>
        </w:rPr>
        <w:t xml:space="preserve">(1), pp.18-32. Available at: </w:t>
      </w:r>
      <w:hyperlink r:id="rId54">
        <w:r w:rsidR="007619CA" w:rsidRPr="00150A45">
          <w:rPr>
            <w:highlight w:val="white"/>
          </w:rPr>
          <w:t>https://ajpojournals.org/journals/index.php/JSM/article/download/683/796</w:t>
        </w:r>
      </w:hyperlink>
      <w:r w:rsidRPr="00150A45">
        <w:rPr>
          <w:highlight w:val="white"/>
        </w:rPr>
        <w:t xml:space="preserve"> </w:t>
      </w:r>
    </w:p>
    <w:p w14:paraId="47706529" w14:textId="77777777" w:rsidR="007619CA" w:rsidRPr="00150A45" w:rsidRDefault="00000000">
      <w:r w:rsidRPr="00150A45">
        <w:t xml:space="preserve">Thegoring (2024) </w:t>
      </w:r>
      <w:r w:rsidRPr="00150A45">
        <w:rPr>
          <w:i/>
        </w:rPr>
        <w:t>In The heart of Belgravia</w:t>
      </w:r>
      <w:r w:rsidRPr="00150A45">
        <w:t xml:space="preserve"> </w:t>
      </w:r>
      <w:r w:rsidRPr="00150A45">
        <w:rPr>
          <w:highlight w:val="white"/>
        </w:rPr>
        <w:t>[Online] Available at: &lt;</w:t>
      </w:r>
      <w:hyperlink r:id="rId55">
        <w:r w:rsidR="007619CA" w:rsidRPr="00150A45">
          <w:t>https://www.thegoring.com/the-goring/</w:t>
        </w:r>
      </w:hyperlink>
      <w:r w:rsidRPr="00150A45">
        <w:t>&gt; [Accessed on 7 November 2024]</w:t>
      </w:r>
    </w:p>
    <w:p w14:paraId="3DE5B401" w14:textId="77777777" w:rsidR="007619CA" w:rsidRPr="00150A45" w:rsidRDefault="00000000">
      <w:r w:rsidRPr="00150A45">
        <w:t xml:space="preserve">Thegoring (2024) </w:t>
      </w:r>
      <w:r w:rsidRPr="00150A45">
        <w:rPr>
          <w:i/>
        </w:rPr>
        <w:t>Our Hotel in Belgravia</w:t>
      </w:r>
      <w:r w:rsidRPr="00150A45">
        <w:t xml:space="preserve"> </w:t>
      </w:r>
      <w:r w:rsidRPr="00150A45">
        <w:rPr>
          <w:highlight w:val="white"/>
        </w:rPr>
        <w:t>[Online] Available at: &lt;</w:t>
      </w:r>
      <w:hyperlink r:id="rId56" w:anchor=":~:text=Impeccably%20English%20and%20perfectly%20individual,decorated%20with%20the%20%EF%AC%81nest%20furnishings">
        <w:r w:rsidR="007619CA" w:rsidRPr="00150A45">
          <w:t>https://www.thegoring.com/the-goring/the-hotel/#:~:text=Impeccably%20English%20and%20perfectly%20individual,decorated%20with%20the%20%EF%AC%81nest%20furnishings</w:t>
        </w:r>
      </w:hyperlink>
      <w:r w:rsidRPr="00150A45">
        <w:t>.&gt; [Accessed on 7 November 2024]</w:t>
      </w:r>
    </w:p>
    <w:p w14:paraId="30376999" w14:textId="77777777" w:rsidR="007619CA" w:rsidRPr="00150A45" w:rsidRDefault="00000000">
      <w:r w:rsidRPr="00150A45">
        <w:rPr>
          <w:highlight w:val="white"/>
        </w:rPr>
        <w:t xml:space="preserve">Thegoring (2024) </w:t>
      </w:r>
      <w:r w:rsidRPr="00150A45">
        <w:rPr>
          <w:i/>
          <w:highlight w:val="white"/>
        </w:rPr>
        <w:t>The Goring</w:t>
      </w:r>
      <w:r w:rsidRPr="00150A45">
        <w:rPr>
          <w:highlight w:val="white"/>
        </w:rPr>
        <w:t xml:space="preserve"> [Online] Available at: &lt;</w:t>
      </w:r>
      <w:hyperlink r:id="rId57">
        <w:r w:rsidR="007619CA" w:rsidRPr="00150A45">
          <w:t>https://www.thegoring.com/</w:t>
        </w:r>
      </w:hyperlink>
      <w:r w:rsidRPr="00150A45">
        <w:t>&gt; [Accessed on 7 November 2024]</w:t>
      </w:r>
    </w:p>
    <w:p w14:paraId="58DAE740" w14:textId="77777777" w:rsidR="007619CA" w:rsidRPr="00150A45" w:rsidRDefault="00000000">
      <w:pPr>
        <w:rPr>
          <w:highlight w:val="white"/>
        </w:rPr>
      </w:pPr>
      <w:r w:rsidRPr="00150A45">
        <w:rPr>
          <w:highlight w:val="white"/>
        </w:rPr>
        <w:t xml:space="preserve">Thegoring (2024) </w:t>
      </w:r>
      <w:r w:rsidRPr="00150A45">
        <w:rPr>
          <w:i/>
          <w:highlight w:val="white"/>
        </w:rPr>
        <w:t>WHAT MAKES THE GORING SPECIAL?</w:t>
      </w:r>
      <w:r w:rsidRPr="00150A45">
        <w:rPr>
          <w:highlight w:val="white"/>
        </w:rPr>
        <w:t xml:space="preserve"> [Online] Available at: &lt;</w:t>
      </w:r>
      <w:hyperlink r:id="rId58">
        <w:r w:rsidR="007619CA" w:rsidRPr="00150A45">
          <w:rPr>
            <w:highlight w:val="white"/>
          </w:rPr>
          <w:t>https://www.thegoring.com/media/3304/the-goring-what-makes-special.pdf</w:t>
        </w:r>
      </w:hyperlink>
      <w:r w:rsidRPr="00150A45">
        <w:t>&gt; [Accessed on 7 November 2024]</w:t>
      </w:r>
    </w:p>
    <w:p w14:paraId="60E665D4" w14:textId="77777777" w:rsidR="007619CA" w:rsidRPr="00150A45" w:rsidRDefault="00000000">
      <w:pPr>
        <w:rPr>
          <w:highlight w:val="white"/>
        </w:rPr>
      </w:pPr>
      <w:r w:rsidRPr="00150A45">
        <w:rPr>
          <w:highlight w:val="white"/>
        </w:rPr>
        <w:lastRenderedPageBreak/>
        <w:t xml:space="preserve">Ukhospitality (2024) </w:t>
      </w:r>
      <w:r w:rsidRPr="00150A45">
        <w:rPr>
          <w:i/>
          <w:highlight w:val="white"/>
        </w:rPr>
        <w:t>Worker shortages</w:t>
      </w:r>
      <w:r w:rsidRPr="00150A45">
        <w:rPr>
          <w:highlight w:val="white"/>
        </w:rPr>
        <w:t xml:space="preserve"> [Online] Available at: &lt;</w:t>
      </w:r>
      <w:hyperlink r:id="rId59">
        <w:r w:rsidR="007619CA" w:rsidRPr="00150A45">
          <w:rPr>
            <w:highlight w:val="white"/>
          </w:rPr>
          <w:t>https://www.ukhospitality.org.uk/campaign/workforce/</w:t>
        </w:r>
      </w:hyperlink>
      <w:r w:rsidRPr="00150A45">
        <w:t>&gt; [Accessed on 7 November 2024]</w:t>
      </w:r>
    </w:p>
    <w:p w14:paraId="01DD5F38" w14:textId="77777777" w:rsidR="007619CA" w:rsidRPr="00150A45" w:rsidRDefault="00000000">
      <w:pPr>
        <w:rPr>
          <w:highlight w:val="white"/>
        </w:rPr>
      </w:pPr>
      <w:r w:rsidRPr="00150A45">
        <w:t xml:space="preserve">Whittington, R., Regnér, P. and Angwin, D. (2020) </w:t>
      </w:r>
      <w:r w:rsidRPr="00150A45">
        <w:rPr>
          <w:i/>
        </w:rPr>
        <w:t>Exploring strategy: Text and cases</w:t>
      </w:r>
      <w:r w:rsidRPr="00150A45">
        <w:t>. Pearson.</w:t>
      </w:r>
    </w:p>
    <w:p w14:paraId="249A9BB8" w14:textId="77777777" w:rsidR="007619CA" w:rsidRPr="00150A45" w:rsidRDefault="00000000">
      <w:pPr>
        <w:rPr>
          <w:highlight w:val="white"/>
        </w:rPr>
      </w:pPr>
      <w:r w:rsidRPr="00150A45">
        <w:rPr>
          <w:highlight w:val="white"/>
        </w:rPr>
        <w:t xml:space="preserve">Xue, B.W., Lin, H.H., Chen, C.C., Lee, P.Y. and Hsu, C.H. (2022) ‘How to improve the problem of hotel manpower shortage in the COVID-19 epidemic environment? Exploring the effectiveness of the hotel practice training system.’ </w:t>
      </w:r>
      <w:r w:rsidRPr="00150A45">
        <w:rPr>
          <w:i/>
          <w:highlight w:val="white"/>
        </w:rPr>
        <w:t>Environmental Science and Pollution Research</w:t>
      </w:r>
      <w:r w:rsidRPr="00150A45">
        <w:rPr>
          <w:highlight w:val="white"/>
        </w:rPr>
        <w:t xml:space="preserve">, </w:t>
      </w:r>
      <w:r w:rsidRPr="00150A45">
        <w:rPr>
          <w:i/>
          <w:highlight w:val="white"/>
        </w:rPr>
        <w:t>29</w:t>
      </w:r>
      <w:r w:rsidRPr="00150A45">
        <w:rPr>
          <w:highlight w:val="white"/>
        </w:rPr>
        <w:t xml:space="preserve">(48), pp.72169-72184. Available at: </w:t>
      </w:r>
      <w:hyperlink r:id="rId60">
        <w:r w:rsidR="007619CA" w:rsidRPr="00150A45">
          <w:rPr>
            <w:highlight w:val="white"/>
          </w:rPr>
          <w:t>https://doi.org/10.1007/s11356-022-21262-2</w:t>
        </w:r>
      </w:hyperlink>
      <w:r w:rsidRPr="00150A45">
        <w:rPr>
          <w:highlight w:val="white"/>
        </w:rPr>
        <w:t xml:space="preserve"> </w:t>
      </w:r>
    </w:p>
    <w:p w14:paraId="5A54BA69" w14:textId="77777777" w:rsidR="007619CA" w:rsidRPr="00150A45" w:rsidRDefault="00000000">
      <w:pPr>
        <w:rPr>
          <w:highlight w:val="white"/>
        </w:rPr>
      </w:pPr>
      <w:r w:rsidRPr="00150A45">
        <w:rPr>
          <w:highlight w:val="white"/>
        </w:rPr>
        <w:t xml:space="preserve">Yang, H., Song, H., Cheung, C. and Guan, J. (2021) ‘How to enhance hotel guests’ acceptance and experience of smart hotel technology: An examination of visiting intentions.’ </w:t>
      </w:r>
      <w:r w:rsidRPr="00150A45">
        <w:rPr>
          <w:i/>
          <w:highlight w:val="white"/>
        </w:rPr>
        <w:t>International journal of hospitality management</w:t>
      </w:r>
      <w:r w:rsidRPr="00150A45">
        <w:rPr>
          <w:highlight w:val="white"/>
        </w:rPr>
        <w:t xml:space="preserve">, </w:t>
      </w:r>
      <w:r w:rsidRPr="00150A45">
        <w:rPr>
          <w:i/>
          <w:highlight w:val="white"/>
        </w:rPr>
        <w:t>97</w:t>
      </w:r>
      <w:r w:rsidRPr="00150A45">
        <w:rPr>
          <w:highlight w:val="white"/>
        </w:rPr>
        <w:t xml:space="preserve">, p.103000. Available at: </w:t>
      </w:r>
      <w:hyperlink r:id="rId61">
        <w:r w:rsidR="007619CA" w:rsidRPr="00150A45">
          <w:rPr>
            <w:highlight w:val="white"/>
          </w:rPr>
          <w:t>https://pure.hud.ac.uk/ws/files/37388404/IJHM_Smart_Hotel.pdf</w:t>
        </w:r>
      </w:hyperlink>
      <w:r w:rsidRPr="00150A45">
        <w:rPr>
          <w:highlight w:val="white"/>
        </w:rPr>
        <w:t xml:space="preserve"> </w:t>
      </w:r>
    </w:p>
    <w:p w14:paraId="7F803372" w14:textId="77777777" w:rsidR="007619CA" w:rsidRPr="00150A45" w:rsidRDefault="00000000">
      <w:pPr>
        <w:rPr>
          <w:highlight w:val="white"/>
        </w:rPr>
      </w:pPr>
      <w:r w:rsidRPr="00150A45">
        <w:rPr>
          <w:highlight w:val="white"/>
        </w:rPr>
        <w:t xml:space="preserve">Yulistiyono, A., Andriani, E. and Rukmana, A.Y. (2023) ‘Transformation of Modern Culinary Entrepreneurs: Strategies and Challenges in the Face of the Modern Era.’ </w:t>
      </w:r>
      <w:r w:rsidRPr="00150A45">
        <w:rPr>
          <w:i/>
          <w:highlight w:val="white"/>
        </w:rPr>
        <w:t>West Science Journal Economic and Entrepreneurship</w:t>
      </w:r>
      <w:r w:rsidRPr="00150A45">
        <w:rPr>
          <w:highlight w:val="white"/>
        </w:rPr>
        <w:t xml:space="preserve">, </w:t>
      </w:r>
      <w:r w:rsidRPr="00150A45">
        <w:rPr>
          <w:i/>
          <w:highlight w:val="white"/>
        </w:rPr>
        <w:t>1</w:t>
      </w:r>
      <w:r w:rsidRPr="00150A45">
        <w:rPr>
          <w:highlight w:val="white"/>
        </w:rPr>
        <w:t xml:space="preserve">(08), pp.379-385. Available at: </w:t>
      </w:r>
      <w:hyperlink r:id="rId62">
        <w:r w:rsidR="007619CA" w:rsidRPr="00150A45">
          <w:rPr>
            <w:highlight w:val="white"/>
          </w:rPr>
          <w:t>https://wsj.westscience-press.com/index.php/wsee/article/download/157/655</w:t>
        </w:r>
      </w:hyperlink>
      <w:r w:rsidRPr="00150A45">
        <w:rPr>
          <w:highlight w:val="white"/>
        </w:rPr>
        <w:t xml:space="preserve"> </w:t>
      </w:r>
    </w:p>
    <w:p w14:paraId="5B0267A6" w14:textId="25426EC3" w:rsidR="00150A45" w:rsidRPr="00150A45" w:rsidRDefault="00150A45" w:rsidP="00150A45"/>
    <w:sectPr w:rsidR="00150A45" w:rsidRPr="00150A45">
      <w:footerReference w:type="default" r:id="rId6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D394A8" w14:textId="77777777" w:rsidR="00847E98" w:rsidRDefault="00847E98">
      <w:pPr>
        <w:spacing w:before="0" w:after="0" w:line="240" w:lineRule="auto"/>
      </w:pPr>
      <w:r>
        <w:separator/>
      </w:r>
    </w:p>
  </w:endnote>
  <w:endnote w:type="continuationSeparator" w:id="0">
    <w:p w14:paraId="0E33B17F" w14:textId="77777777" w:rsidR="00847E98" w:rsidRDefault="00847E9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521E40" w14:textId="77777777" w:rsidR="007619CA" w:rsidRDefault="00000000">
    <w:pPr>
      <w:jc w:val="right"/>
    </w:pPr>
    <w:r>
      <w:fldChar w:fldCharType="begin"/>
    </w:r>
    <w:r>
      <w:instrText>PAGE</w:instrText>
    </w:r>
    <w:r>
      <w:fldChar w:fldCharType="separate"/>
    </w:r>
    <w:r w:rsidR="00150A4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25C54F" w14:textId="77777777" w:rsidR="00847E98" w:rsidRDefault="00847E98">
      <w:pPr>
        <w:spacing w:before="0" w:after="0" w:line="240" w:lineRule="auto"/>
      </w:pPr>
      <w:r>
        <w:separator/>
      </w:r>
    </w:p>
  </w:footnote>
  <w:footnote w:type="continuationSeparator" w:id="0">
    <w:p w14:paraId="43691BC5" w14:textId="77777777" w:rsidR="00847E98" w:rsidRDefault="00847E9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CF1548"/>
    <w:multiLevelType w:val="multilevel"/>
    <w:tmpl w:val="5DAAA6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094AB5"/>
    <w:multiLevelType w:val="multilevel"/>
    <w:tmpl w:val="82A0D0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5DD6577"/>
    <w:multiLevelType w:val="multilevel"/>
    <w:tmpl w:val="9960A4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70436BA"/>
    <w:multiLevelType w:val="multilevel"/>
    <w:tmpl w:val="924294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49156F0"/>
    <w:multiLevelType w:val="multilevel"/>
    <w:tmpl w:val="E2C40F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5F32C60"/>
    <w:multiLevelType w:val="multilevel"/>
    <w:tmpl w:val="3A0E88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A037806"/>
    <w:multiLevelType w:val="multilevel"/>
    <w:tmpl w:val="A386E9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C0111BA"/>
    <w:multiLevelType w:val="multilevel"/>
    <w:tmpl w:val="76F40F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36629780">
    <w:abstractNumId w:val="1"/>
  </w:num>
  <w:num w:numId="2" w16cid:durableId="1597207865">
    <w:abstractNumId w:val="7"/>
  </w:num>
  <w:num w:numId="3" w16cid:durableId="826552607">
    <w:abstractNumId w:val="4"/>
  </w:num>
  <w:num w:numId="4" w16cid:durableId="311369124">
    <w:abstractNumId w:val="6"/>
  </w:num>
  <w:num w:numId="5" w16cid:durableId="47149459">
    <w:abstractNumId w:val="2"/>
  </w:num>
  <w:num w:numId="6" w16cid:durableId="931209643">
    <w:abstractNumId w:val="0"/>
  </w:num>
  <w:num w:numId="7" w16cid:durableId="475756684">
    <w:abstractNumId w:val="3"/>
  </w:num>
  <w:num w:numId="8" w16cid:durableId="134586418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19CA"/>
    <w:rsid w:val="00150A45"/>
    <w:rsid w:val="001E01DA"/>
    <w:rsid w:val="003A336D"/>
    <w:rsid w:val="00451927"/>
    <w:rsid w:val="004B618F"/>
    <w:rsid w:val="006E5F6E"/>
    <w:rsid w:val="007619CA"/>
    <w:rsid w:val="00847E98"/>
    <w:rsid w:val="00A22F4E"/>
    <w:rsid w:val="00AD0001"/>
    <w:rsid w:val="00E15BC5"/>
    <w:rsid w:val="00F2004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2A6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ListParagraph">
    <w:name w:val="List Paragraph"/>
    <w:basedOn w:val="Normal"/>
    <w:uiPriority w:val="34"/>
    <w:qFormat/>
    <w:rsid w:val="00150A45"/>
    <w:pPr>
      <w:ind w:left="720"/>
      <w:contextualSpacing/>
    </w:pPr>
  </w:style>
  <w:style w:type="paragraph" w:styleId="Header">
    <w:name w:val="header"/>
    <w:basedOn w:val="Normal"/>
    <w:link w:val="HeaderChar"/>
    <w:uiPriority w:val="99"/>
    <w:unhideWhenUsed/>
    <w:rsid w:val="00AD000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D0001"/>
  </w:style>
  <w:style w:type="paragraph" w:styleId="Footer">
    <w:name w:val="footer"/>
    <w:basedOn w:val="Normal"/>
    <w:link w:val="FooterChar"/>
    <w:uiPriority w:val="99"/>
    <w:unhideWhenUsed/>
    <w:rsid w:val="00AD000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D00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26" Type="http://schemas.openxmlformats.org/officeDocument/2006/relationships/hyperlink" Target="https://www.legislation.gov.uk/ukpga/1996/18/contents" TargetMode="External"/><Relationship Id="rId21" Type="http://schemas.openxmlformats.org/officeDocument/2006/relationships/hyperlink" Target="https://mail.ajmesc.com/index.php/ajmesc/article/download/965/620" TargetMode="External"/><Relationship Id="rId34" Type="http://schemas.openxmlformats.org/officeDocument/2006/relationships/hyperlink" Target="https://www.paconsulting.com/" TargetMode="External"/><Relationship Id="rId42" Type="http://schemas.openxmlformats.org/officeDocument/2006/relationships/hyperlink" Target="https://www.statista.com/chart/31068/top-investments-and-tools-used-by-uk-hoteliers-to-attract-guests/" TargetMode="External"/><Relationship Id="rId47" Type="http://schemas.openxmlformats.org/officeDocument/2006/relationships/hyperlink" Target="https://www.statista.com/statistics/1246966/job-satisfaction-factors-worldwide/" TargetMode="External"/><Relationship Id="rId50" Type="http://schemas.openxmlformats.org/officeDocument/2006/relationships/hyperlink" Target="https://www.statista.com/forecasts/515548/revenue-in-the-hotels-market-in-the-united-kingdom" TargetMode="External"/><Relationship Id="rId55" Type="http://schemas.openxmlformats.org/officeDocument/2006/relationships/hyperlink" Target="https://www.thegoring.com/the-goring/" TargetMode="External"/><Relationship Id="rId63"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bbc.com/news/business-64450882" TargetMode="External"/><Relationship Id="rId29" Type="http://schemas.openxmlformats.org/officeDocument/2006/relationships/hyperlink" Target="https://doi.org/10.1080/22243534.2019.1689702" TargetMode="External"/><Relationship Id="rId11" Type="http://schemas.openxmlformats.org/officeDocument/2006/relationships/hyperlink" Target="https://dx.doi.org/10.1080/13683500.2020.1800601" TargetMode="External"/><Relationship Id="rId24" Type="http://schemas.openxmlformats.org/officeDocument/2006/relationships/hyperlink" Target="https://rspsciencehub.com/index.php/journal/article/download/374/330" TargetMode="External"/><Relationship Id="rId32" Type="http://schemas.openxmlformats.org/officeDocument/2006/relationships/hyperlink" Target="https://doi.org/10.28945/5078" TargetMode="External"/><Relationship Id="rId37" Type="http://schemas.openxmlformats.org/officeDocument/2006/relationships/hyperlink" Target="https://doi.org/10.3390/jrfm16030196" TargetMode="External"/><Relationship Id="rId40" Type="http://schemas.openxmlformats.org/officeDocument/2006/relationships/hyperlink" Target="https://www.statista.com/statistics/1275146/uk-software-spending-industry-accommodation-restaurants-nightlife/" TargetMode="External"/><Relationship Id="rId45" Type="http://schemas.openxmlformats.org/officeDocument/2006/relationships/hyperlink" Target="https://www.statista.com/topics/7425/digital-advertising-in-the-uk/" TargetMode="External"/><Relationship Id="rId53" Type="http://schemas.openxmlformats.org/officeDocument/2006/relationships/hyperlink" Target="https://www.theguardian.com/business/2022/sep/28/uk-food-prices-soar-by-record-106-as-russia-ukraine-war-pushes-up-costs" TargetMode="External"/><Relationship Id="rId58" Type="http://schemas.openxmlformats.org/officeDocument/2006/relationships/hyperlink" Target="https://www.thegoring.com/media/3304/the-goring-what-makes-special.pdf" TargetMode="External"/><Relationship Id="rId5" Type="http://schemas.openxmlformats.org/officeDocument/2006/relationships/footnotes" Target="footnotes.xml"/><Relationship Id="rId61" Type="http://schemas.openxmlformats.org/officeDocument/2006/relationships/hyperlink" Target="https://pure.hud.ac.uk/ws/files/37388404/IJHM_Smart_Hotel.pdf" TargetMode="External"/><Relationship Id="rId19" Type="http://schemas.openxmlformats.org/officeDocument/2006/relationships/hyperlink" Target="https://doi.org/10.3390/su12072939" TargetMode="External"/><Relationship Id="rId14" Type="http://schemas.openxmlformats.org/officeDocument/2006/relationships/hyperlink" Target="https://www.researchgate.net/profile/Mou-Roy-2/publication/343180745_Impact_of_Artificial_Intelligence_in_the_Hospitality_Industry/links/5f1a9c8b92851cd5fa421ba3/Impact-of-Artificial-Intelligence-in-the-Hospitality-Industry.pdf" TargetMode="External"/><Relationship Id="rId22" Type="http://schemas.openxmlformats.org/officeDocument/2006/relationships/hyperlink" Target="https://www.academia.edu/download/75761857/11434_Jawabreh_2020_E_R.pdf" TargetMode="External"/><Relationship Id="rId27" Type="http://schemas.openxmlformats.org/officeDocument/2006/relationships/hyperlink" Target="https://www.legislation.gov.uk/ukpga/2021/30" TargetMode="External"/><Relationship Id="rId30" Type="http://schemas.openxmlformats.org/officeDocument/2006/relationships/hyperlink" Target="https://doi.org/10.1016/j.tourman.2021.104347" TargetMode="External"/><Relationship Id="rId35" Type="http://schemas.openxmlformats.org/officeDocument/2006/relationships/hyperlink" Target="https://www.peninsula.com/en/global-pages/experience" TargetMode="External"/><Relationship Id="rId43" Type="http://schemas.openxmlformats.org/officeDocument/2006/relationships/hyperlink" Target="https://www.statista.com/statistics/507405/uk-active-social-media-and-mobile-social-media-users/" TargetMode="External"/><Relationship Id="rId48" Type="http://schemas.openxmlformats.org/officeDocument/2006/relationships/hyperlink" Target="https://www.statista.com/statistics/951262/most-popular-hotel-brands-uk/" TargetMode="External"/><Relationship Id="rId56" Type="http://schemas.openxmlformats.org/officeDocument/2006/relationships/hyperlink" Target="https://www.thegoring.com/the-goring/the-hotel/" TargetMode="External"/><Relationship Id="rId64" Type="http://schemas.openxmlformats.org/officeDocument/2006/relationships/fontTable" Target="fontTable.xml"/><Relationship Id="rId8" Type="http://schemas.openxmlformats.org/officeDocument/2006/relationships/hyperlink" Target="https://mojem.um.edu.my/index.php/jdbe/article/download/52633/17383" TargetMode="External"/><Relationship Id="rId51" Type="http://schemas.openxmlformats.org/officeDocument/2006/relationships/hyperlink" Target="https://www.statista.com/topics/3714/serviced-accommodation-in-the-united-kingdom-uk/" TargetMode="External"/><Relationship Id="rId3" Type="http://schemas.openxmlformats.org/officeDocument/2006/relationships/settings" Target="settings.xml"/><Relationship Id="rId12" Type="http://schemas.openxmlformats.org/officeDocument/2006/relationships/hyperlink" Target="https://journalbrr.com/index.php/Journal/article/download/18/18" TargetMode="External"/><Relationship Id="rId17" Type="http://schemas.openxmlformats.org/officeDocument/2006/relationships/hyperlink" Target="https://doi.org/10.1177/18479790211016273" TargetMode="External"/><Relationship Id="rId25" Type="http://schemas.openxmlformats.org/officeDocument/2006/relationships/hyperlink" Target="https://doi.org/10.1007/s40558-020-00193-z" TargetMode="External"/><Relationship Id="rId33" Type="http://schemas.openxmlformats.org/officeDocument/2006/relationships/hyperlink" Target="https://doi.org/10.1108/EJIM-09-2022-0529" TargetMode="External"/><Relationship Id="rId38" Type="http://schemas.openxmlformats.org/officeDocument/2006/relationships/hyperlink" Target="https://doi.org/10.3389/fpsyg.2021.683569" TargetMode="External"/><Relationship Id="rId46" Type="http://schemas.openxmlformats.org/officeDocument/2006/relationships/hyperlink" Target="https://www.statista.com/statistics/306648/inflation-rate-consumer-price-index-cpi-united-kingdom-uk/" TargetMode="External"/><Relationship Id="rId59" Type="http://schemas.openxmlformats.org/officeDocument/2006/relationships/hyperlink" Target="https://www.ukhospitality.org.uk/campaign/workforce/" TargetMode="External"/><Relationship Id="rId20" Type="http://schemas.openxmlformats.org/officeDocument/2006/relationships/hyperlink" Target="https://www.academia.edu/download/89982377/177.pdf" TargetMode="External"/><Relationship Id="rId41" Type="http://schemas.openxmlformats.org/officeDocument/2006/relationships/hyperlink" Target="https://www.statista.com/statistics/1283413/technologies-increase-travel-confidence-uk/" TargetMode="External"/><Relationship Id="rId54" Type="http://schemas.openxmlformats.org/officeDocument/2006/relationships/hyperlink" Target="https://ajpojournals.org/journals/index.php/JSM/article/download/683/796" TargetMode="External"/><Relationship Id="rId62" Type="http://schemas.openxmlformats.org/officeDocument/2006/relationships/hyperlink" Target="https://wsj.westscience-press.com/index.php/wsee/article/download/157/655"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eprints.bournemouth.ac.uk/36952/3/Voice%20Assistants%20in%20Hospitality%208NOV21%20CLEAN.pdf" TargetMode="External"/><Relationship Id="rId23" Type="http://schemas.openxmlformats.org/officeDocument/2006/relationships/hyperlink" Target="https://doi.org/10.1080/14697017.2021.2018722" TargetMode="External"/><Relationship Id="rId28" Type="http://schemas.openxmlformats.org/officeDocument/2006/relationships/hyperlink" Target="https://doi.org/10.1016/j.jik.2022.100234" TargetMode="External"/><Relationship Id="rId36" Type="http://schemas.openxmlformats.org/officeDocument/2006/relationships/hyperlink" Target="https://doi.org/10.34306/ajri.v5i2.992" TargetMode="External"/><Relationship Id="rId49" Type="http://schemas.openxmlformats.org/officeDocument/2006/relationships/hyperlink" Target="https://www.statista.com/statistics/1300280/great-britain-cost-of-living-increase/" TargetMode="External"/><Relationship Id="rId57" Type="http://schemas.openxmlformats.org/officeDocument/2006/relationships/hyperlink" Target="https://www.thegoring.com/" TargetMode="External"/><Relationship Id="rId10" Type="http://schemas.openxmlformats.org/officeDocument/2006/relationships/hyperlink" Target="https://doi.org/10.1016/j.joitmc.2024.100223" TargetMode="External"/><Relationship Id="rId31" Type="http://schemas.openxmlformats.org/officeDocument/2006/relationships/hyperlink" Target="https://www.boutiquehotelier.com/the-goring/" TargetMode="External"/><Relationship Id="rId44" Type="http://schemas.openxmlformats.org/officeDocument/2006/relationships/hyperlink" Target="https://www.statista.com/statistics/281734/gdp-growth-in-the-united-kingdom-uk/" TargetMode="External"/><Relationship Id="rId52" Type="http://schemas.openxmlformats.org/officeDocument/2006/relationships/hyperlink" Target="https://doi.org/10.1080/23311975.2024.2370444" TargetMode="External"/><Relationship Id="rId60" Type="http://schemas.openxmlformats.org/officeDocument/2006/relationships/hyperlink" Target="https://doi.org/10.1007/s11356-022-21262-2" TargetMode="Externa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jpapgr.com/index.php/research/article/download/40/42" TargetMode="External"/><Relationship Id="rId13" Type="http://schemas.openxmlformats.org/officeDocument/2006/relationships/hyperlink" Target="https://doi.org/10.5281/zenodo.10985248" TargetMode="External"/><Relationship Id="rId18" Type="http://schemas.openxmlformats.org/officeDocument/2006/relationships/hyperlink" Target="https://doi.org/10.3390/su13126578" TargetMode="External"/><Relationship Id="rId39" Type="http://schemas.openxmlformats.org/officeDocument/2006/relationships/hyperlink" Target="https://www.statista.com/statistics/1249424/travel-hospitality-company-confidence-personalizing-customer-experience-worldw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37</Pages>
  <Words>9031</Words>
  <Characters>51480</Characters>
  <DocSecurity>0</DocSecurity>
  <Lines>429</Lines>
  <Paragraphs>120</Paragraphs>
  <ScaleCrop>false</ScaleCrop>
  <Company/>
  <LinksUpToDate>false</LinksUpToDate>
  <CharactersWithSpaces>60391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dcterms:created xsi:type="dcterms:W3CDTF">2024-11-07T08:11:00Z</dcterms:created>
  <dcterms:modified xsi:type="dcterms:W3CDTF">2024-11-12T09:30:00Z</dcterms:modified>
</cp:coreProperties>
</file>