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6ED8" w:rsidRDefault="001C6ED8" w:rsidP="001C6ED8">
      <w:pPr>
        <w:autoSpaceDE w:val="0"/>
        <w:autoSpaceDN w:val="0"/>
        <w:adjustRightInd w:val="0"/>
        <w:spacing w:line="276" w:lineRule="auto"/>
        <w:jc w:val="both"/>
        <w:rPr>
          <w:rFonts w:ascii="Calibri" w:hAnsi="Calibri" w:cs="Calibri"/>
          <w:b/>
          <w:bCs/>
          <w:lang w:val="cy-GB"/>
        </w:rPr>
      </w:pPr>
      <w:r>
        <w:rPr>
          <w:rFonts w:ascii="Calibri" w:hAnsi="Calibri" w:cs="Calibri"/>
          <w:b/>
          <w:bCs/>
          <w:lang w:val="cy-GB"/>
        </w:rPr>
        <w:t>Darllenwch y dyfyniadau isod ac yna ewch ati i ysgrifennu UN paragraff (dim mwy na 10 llinell) am bwysigrwydd geiriau yn eich geiriau chi eich hunan. COFIWCH gyfeirnodi a llunio rhestr o gyfeiriadau.</w:t>
      </w:r>
    </w:p>
    <w:p w:rsidR="001C6ED8" w:rsidRDefault="001C6ED8" w:rsidP="001C6ED8">
      <w:pPr>
        <w:autoSpaceDE w:val="0"/>
        <w:autoSpaceDN w:val="0"/>
        <w:adjustRightInd w:val="0"/>
        <w:spacing w:line="276" w:lineRule="auto"/>
        <w:ind w:left="720" w:hanging="360"/>
        <w:jc w:val="both"/>
        <w:rPr>
          <w:rFonts w:ascii="Calibri" w:hAnsi="Calibri" w:cs="Calibri"/>
          <w:lang w:val="cy-GB"/>
        </w:rPr>
      </w:pPr>
      <w:r>
        <w:rPr>
          <w:rFonts w:ascii="Calibri" w:hAnsi="Calibri" w:cs="Calibri"/>
          <w:lang w:val="cy-GB"/>
        </w:rPr>
        <w:t>1.</w:t>
      </w:r>
      <w:r>
        <w:rPr>
          <w:rFonts w:ascii="Calibri" w:hAnsi="Calibri" w:cs="Calibri"/>
          <w:lang w:val="cy-GB"/>
        </w:rPr>
        <w:tab/>
        <w:t>Mae plant wedi eu rhaglennu ymlaen llaw a'u cymell i chwarae - yn syml, mae chwarae, fel y datganodd Susan Isaacs yn y</w:t>
      </w:r>
      <w:r>
        <w:rPr>
          <w:rFonts w:ascii="Calibri" w:hAnsi="Calibri" w:cs="Calibri"/>
          <w:lang w:val="cy-GB"/>
        </w:rPr>
        <w:t>r</w:t>
      </w:r>
      <w:r>
        <w:rPr>
          <w:rFonts w:ascii="Calibri" w:hAnsi="Calibri" w:cs="Calibri"/>
          <w:lang w:val="cy-GB"/>
        </w:rPr>
        <w:t xml:space="preserve"> 1920au, 'gwaith eu bywyd.' O safbwynt addysgol plant i chwarae, dylid manteisio ar hyrwyddo dysgu a chyflawni addysgol potensial. </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Teitl y </w:t>
      </w:r>
      <w:r>
        <w:rPr>
          <w:rFonts w:ascii="Calibri" w:hAnsi="Calibri" w:cs="Calibri"/>
          <w:b/>
          <w:bCs/>
          <w:sz w:val="16"/>
          <w:szCs w:val="16"/>
          <w:lang w:val="cy-GB"/>
        </w:rPr>
        <w:t>Llyfr:</w:t>
      </w:r>
      <w:r>
        <w:rPr>
          <w:rFonts w:ascii="Calibri" w:hAnsi="Calibri" w:cs="Calibri"/>
          <w:sz w:val="16"/>
          <w:szCs w:val="16"/>
          <w:lang w:val="cy-GB"/>
        </w:rPr>
        <w:t xml:space="preserve"> Perspectives on Play: Learning for life</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Awduron: Avril Brock, Sylvia Dodds, Pam Jarvis, Yinka Olunga</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Dyddiad Cyhoeddi: 2013 (tudalen 12)</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Manylion Cyhoeddi: Routledge yn Oxon</w:t>
      </w:r>
    </w:p>
    <w:p w:rsidR="001C6ED8" w:rsidRDefault="001C6ED8" w:rsidP="001C6ED8">
      <w:pPr>
        <w:autoSpaceDE w:val="0"/>
        <w:autoSpaceDN w:val="0"/>
        <w:adjustRightInd w:val="0"/>
        <w:spacing w:after="0" w:line="276" w:lineRule="auto"/>
        <w:ind w:left="360"/>
        <w:jc w:val="both"/>
        <w:rPr>
          <w:rFonts w:ascii="Calibri" w:hAnsi="Calibri" w:cs="Calibri"/>
          <w:lang w:val="cy-GB"/>
        </w:rPr>
      </w:pPr>
    </w:p>
    <w:p w:rsidR="001C6ED8" w:rsidRDefault="001C6ED8" w:rsidP="001C6ED8">
      <w:pPr>
        <w:autoSpaceDE w:val="0"/>
        <w:autoSpaceDN w:val="0"/>
        <w:adjustRightInd w:val="0"/>
        <w:spacing w:after="0" w:line="276" w:lineRule="auto"/>
        <w:ind w:left="720" w:hanging="360"/>
        <w:jc w:val="both"/>
        <w:rPr>
          <w:rFonts w:ascii="Calibri" w:hAnsi="Calibri" w:cs="Calibri"/>
          <w:lang w:val="cy-GB"/>
        </w:rPr>
      </w:pPr>
      <w:r>
        <w:rPr>
          <w:rFonts w:ascii="Calibri" w:hAnsi="Calibri" w:cs="Calibri"/>
          <w:lang w:val="cy-GB"/>
        </w:rPr>
        <w:t>2.</w:t>
      </w:r>
      <w:r>
        <w:rPr>
          <w:rFonts w:ascii="Calibri" w:hAnsi="Calibri" w:cs="Calibri"/>
          <w:lang w:val="cy-GB"/>
        </w:rPr>
        <w:tab/>
        <w:t xml:space="preserve">Weithiau mae 'chwarae' yn cael ei gyferbynnu â 'gwaith' ac wedi'i nodweddu fel math </w:t>
      </w:r>
      <w:r>
        <w:rPr>
          <w:rFonts w:ascii="Calibri" w:hAnsi="Calibri" w:cs="Calibri"/>
          <w:lang w:val="cy-GB"/>
        </w:rPr>
        <w:t xml:space="preserve">o weithgaredd sydd yn ddibwys, </w:t>
      </w:r>
      <w:r>
        <w:rPr>
          <w:rFonts w:ascii="Calibri" w:hAnsi="Calibri" w:cs="Calibri"/>
          <w:lang w:val="cy-GB"/>
        </w:rPr>
        <w:t>yn ddistadl ac yn ddiffygiol heb unrhyw ddiben difrifol. Oblegid hyn, ystyrir chwarae fel rhywbeth y mae plant yn ei wneud oherwydd eu bod yn anaeddfed, ac fel rhywbeth y byddant yn tyfu allan wrth iddyn nhw ddod yn oedolion.</w:t>
      </w:r>
    </w:p>
    <w:p w:rsidR="001C6ED8" w:rsidRDefault="001C6ED8" w:rsidP="001C6ED8">
      <w:pPr>
        <w:autoSpaceDE w:val="0"/>
        <w:autoSpaceDN w:val="0"/>
        <w:adjustRightInd w:val="0"/>
        <w:spacing w:after="0" w:line="276" w:lineRule="auto"/>
        <w:ind w:left="720"/>
        <w:jc w:val="both"/>
        <w:rPr>
          <w:rFonts w:ascii="Calibri" w:hAnsi="Calibri" w:cs="Calibri"/>
          <w:lang w:val="cy-GB"/>
        </w:rPr>
      </w:pPr>
      <w:r>
        <w:rPr>
          <w:rFonts w:ascii="Calibri" w:hAnsi="Calibri" w:cs="Calibri"/>
          <w:lang w:val="cy-GB"/>
        </w:rPr>
        <w:t xml:space="preserve"> </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Teitl yr </w:t>
      </w:r>
      <w:r>
        <w:rPr>
          <w:rFonts w:ascii="Calibri" w:hAnsi="Calibri" w:cs="Calibri"/>
          <w:b/>
          <w:bCs/>
          <w:sz w:val="16"/>
          <w:szCs w:val="16"/>
          <w:lang w:val="cy-GB"/>
        </w:rPr>
        <w:t>Adroddiad:</w:t>
      </w:r>
      <w:r>
        <w:rPr>
          <w:rFonts w:ascii="Calibri" w:hAnsi="Calibri" w:cs="Calibri"/>
          <w:sz w:val="16"/>
          <w:szCs w:val="16"/>
          <w:lang w:val="cy-GB"/>
        </w:rPr>
        <w:t xml:space="preserve"> The importance of play</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Awduron: David Whitehead, Marisol Basilio, Martina Kuvalja, Martina Verma</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Dyddiad Cyhoeddi: 2012 (tudalen 3)</w:t>
      </w:r>
    </w:p>
    <w:p w:rsidR="001C6ED8" w:rsidRDefault="001C6ED8" w:rsidP="001C6ED8">
      <w:pPr>
        <w:autoSpaceDE w:val="0"/>
        <w:autoSpaceDN w:val="0"/>
        <w:adjustRightInd w:val="0"/>
        <w:spacing w:after="0" w:line="240" w:lineRule="auto"/>
        <w:ind w:left="360"/>
        <w:rPr>
          <w:rFonts w:ascii="Calibri" w:hAnsi="Calibri" w:cs="Calibri"/>
          <w:sz w:val="16"/>
          <w:szCs w:val="16"/>
          <w:lang w:val="cy-GB"/>
        </w:rPr>
      </w:pPr>
      <w:r>
        <w:rPr>
          <w:rFonts w:ascii="Calibri" w:hAnsi="Calibri" w:cs="Calibri"/>
          <w:sz w:val="16"/>
          <w:szCs w:val="16"/>
          <w:lang w:val="cy-GB"/>
        </w:rPr>
        <w:t xml:space="preserve">URL: </w:t>
      </w:r>
      <w:r>
        <w:rPr>
          <w:rFonts w:ascii="Calibri" w:hAnsi="Calibri" w:cs="Calibri"/>
          <w:color w:val="0563C1"/>
          <w:sz w:val="16"/>
          <w:szCs w:val="16"/>
          <w:u w:val="single"/>
          <w:lang w:val="cy-GB"/>
        </w:rPr>
        <w:t>&lt;http://www.importanceofplay.eu/IMG/pdf/dr_david_whitebread_-_the_importance_of_play.pdf&gt;</w:t>
      </w:r>
      <w:r>
        <w:rPr>
          <w:rFonts w:ascii="Calibri" w:hAnsi="Calibri" w:cs="Calibri"/>
          <w:sz w:val="16"/>
          <w:szCs w:val="16"/>
          <w:lang w:val="cy-GB"/>
        </w:rPr>
        <w:t xml:space="preserve"> </w:t>
      </w:r>
    </w:p>
    <w:p w:rsidR="001C6ED8" w:rsidRDefault="001C6ED8" w:rsidP="001C6ED8">
      <w:pPr>
        <w:autoSpaceDE w:val="0"/>
        <w:autoSpaceDN w:val="0"/>
        <w:adjustRightInd w:val="0"/>
        <w:spacing w:after="0" w:line="240" w:lineRule="auto"/>
        <w:ind w:left="360"/>
        <w:rPr>
          <w:rFonts w:ascii="Calibri" w:hAnsi="Calibri" w:cs="Calibri"/>
          <w:lang w:val="cy-GB"/>
        </w:rPr>
      </w:pPr>
    </w:p>
    <w:p w:rsidR="001C6ED8" w:rsidRDefault="001C6ED8" w:rsidP="001C6ED8">
      <w:pPr>
        <w:autoSpaceDE w:val="0"/>
        <w:autoSpaceDN w:val="0"/>
        <w:adjustRightInd w:val="0"/>
        <w:spacing w:after="0" w:line="276" w:lineRule="auto"/>
        <w:ind w:left="720" w:hanging="360"/>
        <w:jc w:val="both"/>
        <w:rPr>
          <w:rFonts w:ascii="Calibri" w:hAnsi="Calibri" w:cs="Calibri"/>
          <w:lang w:val="cy-GB"/>
        </w:rPr>
      </w:pPr>
      <w:r>
        <w:rPr>
          <w:rFonts w:ascii="Calibri" w:hAnsi="Calibri" w:cs="Calibri"/>
          <w:lang w:val="cy-GB"/>
        </w:rPr>
        <w:t>3.</w:t>
      </w:r>
      <w:r>
        <w:rPr>
          <w:rFonts w:ascii="Calibri" w:hAnsi="Calibri" w:cs="Calibri"/>
          <w:lang w:val="cy-GB"/>
        </w:rPr>
        <w:tab/>
        <w:t>Ni ellir rhannu chwarae a dysgu yn ystod y blynyddoedd cynharaf oherwydd bod plant yn darganfod beth mae pethau'n ei wneud pan fyddant yn eu cyffwrdd a beth y gallant ei wneud wrth eistedd, cropian, mordeithio, clymu, dringo, sefyll, cyrraedd, tynnu, gwthio ac yn y blaen. Maent hefyd yn ennill meistrolaeth a rheolaeth o'u cyrff - felly chwarae yw dysgu.</w:t>
      </w:r>
    </w:p>
    <w:p w:rsidR="001C6ED8" w:rsidRDefault="001C6ED8" w:rsidP="001C6ED8">
      <w:pPr>
        <w:autoSpaceDE w:val="0"/>
        <w:autoSpaceDN w:val="0"/>
        <w:adjustRightInd w:val="0"/>
        <w:spacing w:after="0" w:line="276" w:lineRule="auto"/>
        <w:ind w:left="360"/>
        <w:jc w:val="both"/>
        <w:rPr>
          <w:rFonts w:ascii="Calibri" w:hAnsi="Calibri" w:cs="Calibri"/>
          <w:lang w:val="cy-GB"/>
        </w:rPr>
      </w:pP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Teitl y </w:t>
      </w:r>
      <w:r>
        <w:rPr>
          <w:rFonts w:ascii="Calibri" w:hAnsi="Calibri" w:cs="Calibri"/>
          <w:b/>
          <w:bCs/>
          <w:sz w:val="16"/>
          <w:szCs w:val="16"/>
          <w:lang w:val="cy-GB"/>
        </w:rPr>
        <w:t>Wefan:</w:t>
      </w:r>
      <w:r>
        <w:rPr>
          <w:rFonts w:ascii="Calibri" w:hAnsi="Calibri" w:cs="Calibri"/>
          <w:sz w:val="16"/>
          <w:szCs w:val="16"/>
          <w:lang w:val="cy-GB"/>
        </w:rPr>
        <w:t xml:space="preserve"> The importance of play</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Awdur: Early Years Matters</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Dyddiad Cyhoeddi: 2018</w:t>
      </w:r>
    </w:p>
    <w:p w:rsidR="001C6ED8" w:rsidRDefault="001C6ED8" w:rsidP="001C6ED8">
      <w:pPr>
        <w:autoSpaceDE w:val="0"/>
        <w:autoSpaceDN w:val="0"/>
        <w:adjustRightInd w:val="0"/>
        <w:spacing w:after="0" w:line="240" w:lineRule="auto"/>
        <w:ind w:left="360"/>
        <w:rPr>
          <w:rFonts w:ascii="Calibri" w:hAnsi="Calibri" w:cs="Calibri"/>
          <w:sz w:val="16"/>
          <w:szCs w:val="16"/>
          <w:lang w:val="cy-GB"/>
        </w:rPr>
      </w:pPr>
      <w:r>
        <w:rPr>
          <w:rFonts w:ascii="Calibri" w:hAnsi="Calibri" w:cs="Calibri"/>
          <w:sz w:val="16"/>
          <w:szCs w:val="16"/>
          <w:lang w:val="cy-GB"/>
        </w:rPr>
        <w:t xml:space="preserve">URL: </w:t>
      </w:r>
      <w:r>
        <w:rPr>
          <w:rFonts w:ascii="Calibri" w:hAnsi="Calibri" w:cs="Calibri"/>
          <w:color w:val="0563C1"/>
          <w:sz w:val="16"/>
          <w:szCs w:val="16"/>
          <w:u w:val="single"/>
          <w:lang w:val="cy-GB"/>
        </w:rPr>
        <w:t>&lt;http://www.earlyyearsmatters.co.uk/eyfs/a-unique-child/play-learning/&gt;</w:t>
      </w:r>
      <w:r>
        <w:rPr>
          <w:rFonts w:ascii="Calibri" w:hAnsi="Calibri" w:cs="Calibri"/>
          <w:sz w:val="16"/>
          <w:szCs w:val="16"/>
          <w:lang w:val="cy-GB"/>
        </w:rPr>
        <w:t xml:space="preserve"> </w:t>
      </w:r>
    </w:p>
    <w:p w:rsidR="001C6ED8" w:rsidRDefault="001C6ED8" w:rsidP="001C6ED8">
      <w:pPr>
        <w:autoSpaceDE w:val="0"/>
        <w:autoSpaceDN w:val="0"/>
        <w:adjustRightInd w:val="0"/>
        <w:spacing w:after="0" w:line="240" w:lineRule="auto"/>
        <w:ind w:left="360"/>
        <w:rPr>
          <w:rFonts w:ascii="Calibri" w:hAnsi="Calibri" w:cs="Calibri"/>
          <w:lang w:val="cy-GB"/>
        </w:rPr>
      </w:pPr>
    </w:p>
    <w:p w:rsidR="001C6ED8" w:rsidRDefault="001C6ED8" w:rsidP="001C6ED8">
      <w:pPr>
        <w:autoSpaceDE w:val="0"/>
        <w:autoSpaceDN w:val="0"/>
        <w:adjustRightInd w:val="0"/>
        <w:spacing w:after="0" w:line="276" w:lineRule="auto"/>
        <w:ind w:left="360" w:hanging="360"/>
        <w:jc w:val="both"/>
        <w:rPr>
          <w:rFonts w:ascii="Calibri" w:hAnsi="Calibri" w:cs="Calibri"/>
          <w:sz w:val="18"/>
          <w:szCs w:val="18"/>
          <w:lang w:val="cy-GB"/>
        </w:rPr>
      </w:pPr>
      <w:r>
        <w:rPr>
          <w:rFonts w:ascii="Calibri" w:hAnsi="Calibri" w:cs="Calibri"/>
          <w:lang w:val="cy-GB"/>
        </w:rPr>
        <w:t>4.</w:t>
      </w:r>
      <w:r>
        <w:rPr>
          <w:rFonts w:ascii="Calibri" w:hAnsi="Calibri" w:cs="Calibri"/>
          <w:lang w:val="cy-GB"/>
        </w:rPr>
        <w:tab/>
        <w:t xml:space="preserve">Gall chwarae distrwythur neu chwarae rhydd ddigwydd yn unrhyw le. Nid yw wedi ei gynllunio na'i harwain gan oedolion, ond yn rhywbeth digymell sydd yn cael ei gyfarwyddo gan y plant eu hunain. Mewn gwirionedd, ystyriwyd bod chwarae yn rhywbeth mor allweddol a hanfodol i blentyndod mae’r hawl i chwarae wedi'i chynnwys yng Nghonfensiwn y Cenhedloedd Unedig ar Hawliau'r Plentyn. </w:t>
      </w:r>
    </w:p>
    <w:p w:rsidR="001C6ED8" w:rsidRDefault="001C6ED8" w:rsidP="001C6ED8">
      <w:pPr>
        <w:autoSpaceDE w:val="0"/>
        <w:autoSpaceDN w:val="0"/>
        <w:adjustRightInd w:val="0"/>
        <w:spacing w:after="0" w:line="276" w:lineRule="auto"/>
        <w:ind w:left="360"/>
        <w:jc w:val="both"/>
        <w:rPr>
          <w:rFonts w:ascii="Calibri" w:hAnsi="Calibri" w:cs="Calibri"/>
          <w:sz w:val="18"/>
          <w:szCs w:val="18"/>
          <w:lang w:val="cy-GB"/>
        </w:rPr>
      </w:pP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Teitl yr </w:t>
      </w:r>
      <w:r>
        <w:rPr>
          <w:rFonts w:ascii="Calibri" w:hAnsi="Calibri" w:cs="Calibri"/>
          <w:b/>
          <w:bCs/>
          <w:sz w:val="16"/>
          <w:szCs w:val="16"/>
          <w:lang w:val="cy-GB"/>
        </w:rPr>
        <w:t>Erthygl o Siwrnal:</w:t>
      </w:r>
      <w:r>
        <w:rPr>
          <w:rFonts w:ascii="Calibri" w:hAnsi="Calibri" w:cs="Calibri"/>
          <w:sz w:val="16"/>
          <w:szCs w:val="16"/>
          <w:lang w:val="cy-GB"/>
        </w:rPr>
        <w:t xml:space="preserve"> Beyond Physical Activity: The Importance of Play and Nature-Based Play Spaces for Children’s Health and Development</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Awduron: Susan Herrington, Mariana Brussoni  </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Dyddiad Cyhoeddi: 2015</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Manylion y Siwrnal: Current Obesity Reports,  cyfrol 4, argraffiad 4, tudalennau 477-483</w:t>
      </w:r>
    </w:p>
    <w:p w:rsidR="001C6ED8" w:rsidRDefault="001C6ED8" w:rsidP="001C6ED8">
      <w:pPr>
        <w:autoSpaceDE w:val="0"/>
        <w:autoSpaceDN w:val="0"/>
        <w:adjustRightInd w:val="0"/>
        <w:spacing w:after="0" w:line="276" w:lineRule="auto"/>
        <w:ind w:left="360"/>
        <w:jc w:val="both"/>
        <w:rPr>
          <w:rFonts w:ascii="Calibri" w:hAnsi="Calibri" w:cs="Calibri"/>
          <w:lang w:val="cy-GB"/>
        </w:rPr>
      </w:pPr>
    </w:p>
    <w:p w:rsidR="001C6ED8" w:rsidRDefault="001C6ED8" w:rsidP="001C6ED8">
      <w:pPr>
        <w:autoSpaceDE w:val="0"/>
        <w:autoSpaceDN w:val="0"/>
        <w:adjustRightInd w:val="0"/>
        <w:spacing w:after="0" w:line="276" w:lineRule="auto"/>
        <w:ind w:left="720" w:hanging="360"/>
        <w:jc w:val="both"/>
        <w:rPr>
          <w:rFonts w:ascii="Calibri" w:hAnsi="Calibri" w:cs="Calibri"/>
          <w:lang w:val="cy-GB"/>
        </w:rPr>
      </w:pPr>
      <w:r>
        <w:rPr>
          <w:rFonts w:ascii="Calibri" w:hAnsi="Calibri" w:cs="Calibri"/>
          <w:lang w:val="cy-GB"/>
        </w:rPr>
        <w:t>5.</w:t>
      </w:r>
      <w:r>
        <w:rPr>
          <w:rFonts w:ascii="Calibri" w:hAnsi="Calibri" w:cs="Calibri"/>
          <w:lang w:val="cy-GB"/>
        </w:rPr>
        <w:tab/>
        <w:t xml:space="preserve">I blant ifanc, mae yna gyswllt annatod rhwng chwarae a dysgu, gyda'r un yn aml yn arwain at y llall. Ymddengys bod babanod a phlant ifanc yn cael eu hystyried i ddysgu o'u cyfnodau cynharaf, gan efelychu'r hyn y maent yn ei weld a'i glywed ac yn ymateb i'r bobl arbennig yn eu bywydau. Mae chwarae babanod ifanc yn cael ei adeiladu i ddechrau trwy ryngweithio ag eraill - rhieni, gofalwyr, brodyr a chwiorydd a'r amgylchedd - wrth iddynt ymateb i'r delweddau a'r synau sydd o’u cwmpas. </w:t>
      </w:r>
    </w:p>
    <w:p w:rsidR="001C6ED8" w:rsidRDefault="001C6ED8" w:rsidP="001C6ED8">
      <w:pPr>
        <w:autoSpaceDE w:val="0"/>
        <w:autoSpaceDN w:val="0"/>
        <w:adjustRightInd w:val="0"/>
        <w:spacing w:after="0" w:line="276" w:lineRule="auto"/>
        <w:ind w:left="360"/>
        <w:jc w:val="both"/>
        <w:rPr>
          <w:rFonts w:ascii="Calibri" w:hAnsi="Calibri" w:cs="Calibri"/>
          <w:lang w:val="cy-GB"/>
        </w:rPr>
      </w:pP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 xml:space="preserve">Teitl yr </w:t>
      </w:r>
      <w:r>
        <w:rPr>
          <w:rFonts w:ascii="Calibri" w:hAnsi="Calibri" w:cs="Calibri"/>
          <w:b/>
          <w:bCs/>
          <w:sz w:val="16"/>
          <w:szCs w:val="16"/>
          <w:lang w:val="cy-GB"/>
        </w:rPr>
        <w:t>E-lyfr:</w:t>
      </w:r>
      <w:r>
        <w:rPr>
          <w:rFonts w:ascii="Calibri" w:hAnsi="Calibri" w:cs="Calibri"/>
          <w:sz w:val="16"/>
          <w:szCs w:val="16"/>
          <w:lang w:val="cy-GB"/>
        </w:rPr>
        <w:t xml:space="preserve"> The Excellent of Play (2il argraffiad)</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Awdur: Janet Moyles</w:t>
      </w:r>
    </w:p>
    <w:p w:rsidR="001C6ED8" w:rsidRDefault="001C6ED8" w:rsidP="001C6ED8">
      <w:pPr>
        <w:autoSpaceDE w:val="0"/>
        <w:autoSpaceDN w:val="0"/>
        <w:adjustRightInd w:val="0"/>
        <w:spacing w:after="0" w:line="276" w:lineRule="auto"/>
        <w:ind w:left="360"/>
        <w:jc w:val="both"/>
        <w:rPr>
          <w:rFonts w:ascii="Calibri" w:hAnsi="Calibri" w:cs="Calibri"/>
          <w:sz w:val="16"/>
          <w:szCs w:val="16"/>
          <w:lang w:val="cy-GB"/>
        </w:rPr>
      </w:pPr>
      <w:r>
        <w:rPr>
          <w:rFonts w:ascii="Calibri" w:hAnsi="Calibri" w:cs="Calibri"/>
          <w:sz w:val="16"/>
          <w:szCs w:val="16"/>
          <w:lang w:val="cy-GB"/>
        </w:rPr>
        <w:t>Dyddiad Cyhoeddi: 2010 (tudalen 28)</w:t>
      </w:r>
    </w:p>
    <w:p w:rsidR="001C6ED8" w:rsidRDefault="001C6ED8" w:rsidP="001C6ED8">
      <w:pPr>
        <w:spacing w:line="276" w:lineRule="auto"/>
        <w:jc w:val="both"/>
        <w:rPr>
          <w:rFonts w:ascii="Calibri" w:hAnsi="Calibri" w:cs="Calibri"/>
          <w:sz w:val="16"/>
          <w:szCs w:val="16"/>
          <w:lang w:val="cy-GB"/>
        </w:rPr>
      </w:pPr>
      <w:r>
        <w:rPr>
          <w:rFonts w:ascii="Calibri" w:hAnsi="Calibri" w:cs="Calibri"/>
          <w:sz w:val="16"/>
          <w:szCs w:val="16"/>
          <w:lang w:val="cy-GB"/>
        </w:rPr>
        <w:t xml:space="preserve">         </w:t>
      </w:r>
      <w:bookmarkStart w:id="0" w:name="_GoBack"/>
      <w:bookmarkEnd w:id="0"/>
      <w:r>
        <w:rPr>
          <w:rFonts w:ascii="Calibri" w:hAnsi="Calibri" w:cs="Calibri"/>
          <w:sz w:val="16"/>
          <w:szCs w:val="16"/>
          <w:lang w:val="cy-GB"/>
        </w:rPr>
        <w:t>Manylion Cyhoeddi: Open University Press yn Berkshire</w:t>
      </w:r>
    </w:p>
    <w:p w:rsidR="00A9720F" w:rsidRPr="00A9720F" w:rsidRDefault="00A9720F" w:rsidP="001C6ED8">
      <w:pPr>
        <w:spacing w:line="276" w:lineRule="auto"/>
        <w:jc w:val="both"/>
        <w:rPr>
          <w:b/>
          <w:i/>
          <w:lang w:val="en-GB"/>
        </w:rPr>
      </w:pPr>
      <w:r w:rsidRPr="00A9720F">
        <w:rPr>
          <w:b/>
          <w:i/>
          <w:lang w:val="en-GB"/>
        </w:rPr>
        <w:t>Read the following excerpts, then write ONE paragraph</w:t>
      </w:r>
      <w:r w:rsidR="00FC6CEF">
        <w:rPr>
          <w:b/>
          <w:i/>
          <w:lang w:val="en-GB"/>
        </w:rPr>
        <w:t xml:space="preserve"> (no more than 10 lines)</w:t>
      </w:r>
      <w:r w:rsidRPr="00A9720F">
        <w:rPr>
          <w:b/>
          <w:i/>
          <w:lang w:val="en-GB"/>
        </w:rPr>
        <w:t xml:space="preserve"> about the importance of play in your own words. REMEMBER to reference and to include a reference list.</w:t>
      </w:r>
    </w:p>
    <w:p w:rsidR="00A9720F" w:rsidRDefault="00A9720F" w:rsidP="00895A2F">
      <w:pPr>
        <w:pStyle w:val="ListParagraph"/>
        <w:numPr>
          <w:ilvl w:val="0"/>
          <w:numId w:val="1"/>
        </w:numPr>
        <w:spacing w:line="276" w:lineRule="auto"/>
        <w:ind w:left="360" w:firstLine="0"/>
        <w:jc w:val="both"/>
        <w:rPr>
          <w:lang w:val="en-GB"/>
        </w:rPr>
      </w:pPr>
      <w:r w:rsidRPr="00A9720F">
        <w:rPr>
          <w:lang w:val="en-GB"/>
        </w:rPr>
        <w:t>Children are both pre-programmed and motivated to play – it is quite simply, as Susan Isaacs declared in the 1920s, ‘their life’s work.’ From an educational perspective children’s disposition to play, should be harnessed to promote learning and fulfil educational potential.</w:t>
      </w:r>
    </w:p>
    <w:p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Title of </w:t>
      </w:r>
      <w:r w:rsidR="00895A2F" w:rsidRPr="00400C97">
        <w:rPr>
          <w:b/>
          <w:sz w:val="16"/>
          <w:szCs w:val="16"/>
          <w:lang w:val="en-GB"/>
        </w:rPr>
        <w:t>Book:</w:t>
      </w:r>
      <w:r w:rsidR="00895A2F" w:rsidRPr="00400C97">
        <w:rPr>
          <w:sz w:val="16"/>
          <w:szCs w:val="16"/>
          <w:lang w:val="en-GB"/>
        </w:rPr>
        <w:t xml:space="preserve"> Perspectives on Play: Learning for life</w:t>
      </w:r>
    </w:p>
    <w:p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Authors: </w:t>
      </w:r>
      <w:r w:rsidR="00895A2F" w:rsidRPr="00400C97">
        <w:rPr>
          <w:sz w:val="16"/>
          <w:szCs w:val="16"/>
          <w:lang w:val="en-GB"/>
        </w:rPr>
        <w:t>Avril Brock, Sylvia Dodds, Pam Jarvis, Yinka Olunga</w:t>
      </w:r>
    </w:p>
    <w:p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Publication Date: </w:t>
      </w:r>
      <w:r w:rsidR="00895A2F" w:rsidRPr="00400C97">
        <w:rPr>
          <w:sz w:val="16"/>
          <w:szCs w:val="16"/>
          <w:lang w:val="en-GB"/>
        </w:rPr>
        <w:t>2013 (page 12)</w:t>
      </w:r>
    </w:p>
    <w:p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Publisher Details: </w:t>
      </w:r>
      <w:r w:rsidR="00895A2F" w:rsidRPr="00400C97">
        <w:rPr>
          <w:sz w:val="16"/>
          <w:szCs w:val="16"/>
          <w:lang w:val="en-GB"/>
        </w:rPr>
        <w:t>Routledge in Oxon</w:t>
      </w:r>
    </w:p>
    <w:p w:rsidR="00895A2F" w:rsidRDefault="00895A2F" w:rsidP="00895A2F">
      <w:pPr>
        <w:spacing w:after="0" w:line="276" w:lineRule="auto"/>
        <w:ind w:left="360"/>
        <w:jc w:val="both"/>
        <w:rPr>
          <w:lang w:val="en-GB"/>
        </w:rPr>
      </w:pPr>
    </w:p>
    <w:p w:rsidR="00895A2F" w:rsidRDefault="00895A2F" w:rsidP="00895A2F">
      <w:pPr>
        <w:pStyle w:val="ListParagraph"/>
        <w:numPr>
          <w:ilvl w:val="0"/>
          <w:numId w:val="1"/>
        </w:numPr>
        <w:spacing w:after="0" w:line="276" w:lineRule="auto"/>
        <w:ind w:left="360" w:firstLine="0"/>
        <w:jc w:val="both"/>
        <w:rPr>
          <w:lang w:val="en-GB"/>
        </w:rPr>
      </w:pPr>
      <w:r w:rsidRPr="00895A2F">
        <w:rPr>
          <w:lang w:val="en-GB"/>
        </w:rPr>
        <w:t>‘Play’ is sometimes contrasted with ‘work’ and characterised as a type of activity which is essentially unimportant, trivial and lacking in any serious purpose. As such, it is seen as something that children do because they are immature, and as something they will grow out of as they become adults.</w:t>
      </w:r>
    </w:p>
    <w:p w:rsidR="00895A2F" w:rsidRDefault="00895A2F" w:rsidP="00895A2F">
      <w:pPr>
        <w:spacing w:after="0" w:line="276" w:lineRule="auto"/>
        <w:ind w:left="360"/>
        <w:jc w:val="both"/>
        <w:rPr>
          <w:lang w:val="en-GB"/>
        </w:rPr>
      </w:pPr>
    </w:p>
    <w:p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Title of </w:t>
      </w:r>
      <w:r w:rsidR="00895A2F" w:rsidRPr="00400C97">
        <w:rPr>
          <w:b/>
          <w:sz w:val="16"/>
          <w:szCs w:val="16"/>
          <w:lang w:val="en-GB"/>
        </w:rPr>
        <w:t>Report:</w:t>
      </w:r>
      <w:r w:rsidR="00895A2F" w:rsidRPr="00400C97">
        <w:rPr>
          <w:sz w:val="16"/>
          <w:szCs w:val="16"/>
          <w:lang w:val="en-GB"/>
        </w:rPr>
        <w:t xml:space="preserve"> The importance of play</w:t>
      </w:r>
    </w:p>
    <w:p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Authors: </w:t>
      </w:r>
      <w:r w:rsidR="00895A2F" w:rsidRPr="00400C97">
        <w:rPr>
          <w:sz w:val="16"/>
          <w:szCs w:val="16"/>
          <w:lang w:val="en-GB"/>
        </w:rPr>
        <w:t>David Whitehead, Marisol Basilio, Martina Kuvalja, Martina Verma</w:t>
      </w:r>
    </w:p>
    <w:p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Publication Date: </w:t>
      </w:r>
      <w:r w:rsidR="00895A2F" w:rsidRPr="00400C97">
        <w:rPr>
          <w:sz w:val="16"/>
          <w:szCs w:val="16"/>
          <w:lang w:val="en-GB"/>
        </w:rPr>
        <w:t>2012 (page 3)</w:t>
      </w:r>
    </w:p>
    <w:p w:rsidR="00895A2F" w:rsidRPr="00400C97" w:rsidRDefault="00FC6CEF" w:rsidP="00895A2F">
      <w:pPr>
        <w:spacing w:after="0" w:line="276" w:lineRule="auto"/>
        <w:ind w:left="360"/>
        <w:jc w:val="both"/>
        <w:rPr>
          <w:sz w:val="16"/>
          <w:szCs w:val="16"/>
          <w:lang w:val="en-GB"/>
        </w:rPr>
      </w:pPr>
      <w:r w:rsidRPr="00400C97">
        <w:rPr>
          <w:sz w:val="16"/>
          <w:szCs w:val="16"/>
          <w:lang w:val="en-GB"/>
        </w:rPr>
        <w:t>URL:</w:t>
      </w:r>
      <w:r w:rsidR="00895A2F" w:rsidRPr="00400C97">
        <w:rPr>
          <w:sz w:val="16"/>
          <w:szCs w:val="16"/>
          <w:lang w:val="en-GB"/>
        </w:rPr>
        <w:t xml:space="preserve"> </w:t>
      </w:r>
      <w:hyperlink r:id="rId7" w:history="1">
        <w:r w:rsidR="00895A2F" w:rsidRPr="00400C97">
          <w:rPr>
            <w:rStyle w:val="Hyperlink"/>
            <w:sz w:val="16"/>
            <w:szCs w:val="16"/>
            <w:lang w:val="en-GB"/>
          </w:rPr>
          <w:t>http://www.importanceofplay.eu/IMG/pdf/dr_david_whitebread_-_the_importance_of_play.pdf</w:t>
        </w:r>
      </w:hyperlink>
      <w:r w:rsidR="00895A2F" w:rsidRPr="00400C97">
        <w:rPr>
          <w:sz w:val="16"/>
          <w:szCs w:val="16"/>
          <w:lang w:val="en-GB"/>
        </w:rPr>
        <w:t xml:space="preserve"> </w:t>
      </w:r>
    </w:p>
    <w:p w:rsidR="00895A2F" w:rsidRDefault="00895A2F" w:rsidP="00895A2F">
      <w:pPr>
        <w:spacing w:after="0" w:line="276" w:lineRule="auto"/>
        <w:ind w:left="360"/>
        <w:jc w:val="both"/>
        <w:rPr>
          <w:lang w:val="en-GB"/>
        </w:rPr>
      </w:pPr>
    </w:p>
    <w:p w:rsidR="00895A2F" w:rsidRDefault="00895A2F" w:rsidP="00895A2F">
      <w:pPr>
        <w:pStyle w:val="ListParagraph"/>
        <w:numPr>
          <w:ilvl w:val="0"/>
          <w:numId w:val="1"/>
        </w:numPr>
        <w:spacing w:after="0" w:line="276" w:lineRule="auto"/>
        <w:jc w:val="both"/>
        <w:rPr>
          <w:lang w:val="en-GB"/>
        </w:rPr>
      </w:pPr>
      <w:r w:rsidRPr="00895A2F">
        <w:rPr>
          <w:lang w:val="en-GB"/>
        </w:rPr>
        <w:t>Play and learning can not be divided during the earliest years because as children are finding out about what things do when they touch them and what they can do when sitting, crawling, cruising, clambering, climbing, standing, reaching, pulling, pushing and so on they are also gaining mastery and control of their bodies – so play is learning.</w:t>
      </w:r>
    </w:p>
    <w:p w:rsidR="00895A2F" w:rsidRDefault="00895A2F" w:rsidP="00895A2F">
      <w:pPr>
        <w:spacing w:after="0" w:line="276" w:lineRule="auto"/>
        <w:ind w:left="360"/>
        <w:jc w:val="both"/>
        <w:rPr>
          <w:lang w:val="en-GB"/>
        </w:rPr>
      </w:pPr>
    </w:p>
    <w:p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Title of </w:t>
      </w:r>
      <w:r w:rsidR="00895A2F" w:rsidRPr="00400C97">
        <w:rPr>
          <w:b/>
          <w:sz w:val="16"/>
          <w:szCs w:val="16"/>
          <w:lang w:val="en-GB"/>
        </w:rPr>
        <w:t>Website:</w:t>
      </w:r>
      <w:r w:rsidR="00895A2F" w:rsidRPr="00400C97">
        <w:rPr>
          <w:sz w:val="16"/>
          <w:szCs w:val="16"/>
          <w:lang w:val="en-GB"/>
        </w:rPr>
        <w:t xml:space="preserve"> The importance of play</w:t>
      </w:r>
    </w:p>
    <w:p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Author: </w:t>
      </w:r>
      <w:r w:rsidR="00895A2F" w:rsidRPr="00400C97">
        <w:rPr>
          <w:sz w:val="16"/>
          <w:szCs w:val="16"/>
          <w:lang w:val="en-GB"/>
        </w:rPr>
        <w:t xml:space="preserve">Early Years </w:t>
      </w:r>
      <w:r w:rsidRPr="00400C97">
        <w:rPr>
          <w:sz w:val="16"/>
          <w:szCs w:val="16"/>
          <w:lang w:val="en-GB"/>
        </w:rPr>
        <w:t>Matters</w:t>
      </w:r>
    </w:p>
    <w:p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Publication Date: </w:t>
      </w:r>
      <w:r w:rsidR="00895A2F" w:rsidRPr="00400C97">
        <w:rPr>
          <w:sz w:val="16"/>
          <w:szCs w:val="16"/>
          <w:lang w:val="en-GB"/>
        </w:rPr>
        <w:t>2018</w:t>
      </w:r>
    </w:p>
    <w:p w:rsidR="00895A2F" w:rsidRPr="00400C97" w:rsidRDefault="00FC6CEF" w:rsidP="00895A2F">
      <w:pPr>
        <w:spacing w:after="0" w:line="276" w:lineRule="auto"/>
        <w:ind w:left="360"/>
        <w:jc w:val="both"/>
        <w:rPr>
          <w:sz w:val="16"/>
          <w:szCs w:val="16"/>
          <w:lang w:val="en-GB"/>
        </w:rPr>
      </w:pPr>
      <w:r w:rsidRPr="00400C97">
        <w:rPr>
          <w:sz w:val="16"/>
          <w:szCs w:val="16"/>
          <w:lang w:val="en-GB"/>
        </w:rPr>
        <w:t xml:space="preserve">URL: </w:t>
      </w:r>
      <w:hyperlink r:id="rId8" w:history="1">
        <w:r w:rsidR="00895A2F" w:rsidRPr="00400C97">
          <w:rPr>
            <w:rStyle w:val="Hyperlink"/>
            <w:sz w:val="16"/>
            <w:szCs w:val="16"/>
            <w:lang w:val="en-GB"/>
          </w:rPr>
          <w:t>http://www.earlyyearsmatters.co.uk/eyfs/a-unique-child/play-learning/</w:t>
        </w:r>
      </w:hyperlink>
      <w:r w:rsidR="00895A2F" w:rsidRPr="00400C97">
        <w:rPr>
          <w:sz w:val="16"/>
          <w:szCs w:val="16"/>
          <w:lang w:val="en-GB"/>
        </w:rPr>
        <w:t xml:space="preserve"> </w:t>
      </w:r>
    </w:p>
    <w:p w:rsidR="00895A2F" w:rsidRDefault="00895A2F" w:rsidP="00895A2F">
      <w:pPr>
        <w:spacing w:after="0" w:line="276" w:lineRule="auto"/>
        <w:ind w:left="360"/>
        <w:jc w:val="both"/>
        <w:rPr>
          <w:lang w:val="en-GB"/>
        </w:rPr>
      </w:pPr>
    </w:p>
    <w:p w:rsidR="00895A2F" w:rsidRDefault="00895A2F" w:rsidP="00895A2F">
      <w:pPr>
        <w:pStyle w:val="ListParagraph"/>
        <w:numPr>
          <w:ilvl w:val="0"/>
          <w:numId w:val="1"/>
        </w:numPr>
        <w:spacing w:after="0" w:line="276" w:lineRule="auto"/>
        <w:jc w:val="both"/>
        <w:rPr>
          <w:lang w:val="en-GB"/>
        </w:rPr>
      </w:pPr>
      <w:r w:rsidRPr="00895A2F">
        <w:rPr>
          <w:lang w:val="en-GB"/>
        </w:rPr>
        <w:t>Unstructured play or free play can occur anywhere. It is not planned or led by adults, but is spontaneous and directed by the children themselves. In fact, play has been deemed so critical and fundamental to childhood that the right to play has been enshrined in the United Nations Convention on the Rights of the Child</w:t>
      </w:r>
      <w:r>
        <w:rPr>
          <w:lang w:val="en-GB"/>
        </w:rPr>
        <w:t>.</w:t>
      </w:r>
    </w:p>
    <w:p w:rsidR="00895A2F" w:rsidRPr="00400C97" w:rsidRDefault="00895A2F" w:rsidP="00895A2F">
      <w:pPr>
        <w:spacing w:after="0" w:line="276" w:lineRule="auto"/>
        <w:ind w:left="360"/>
        <w:jc w:val="both"/>
        <w:rPr>
          <w:sz w:val="18"/>
          <w:szCs w:val="18"/>
          <w:lang w:val="en-GB"/>
        </w:rPr>
      </w:pPr>
    </w:p>
    <w:p w:rsidR="00895A2F" w:rsidRPr="00400C97" w:rsidRDefault="00FC6CEF" w:rsidP="00895A2F">
      <w:pPr>
        <w:spacing w:after="0" w:line="276" w:lineRule="auto"/>
        <w:ind w:left="360"/>
        <w:jc w:val="both"/>
        <w:rPr>
          <w:sz w:val="16"/>
          <w:szCs w:val="16"/>
          <w:lang w:val="en"/>
        </w:rPr>
      </w:pPr>
      <w:r w:rsidRPr="00400C97">
        <w:rPr>
          <w:sz w:val="16"/>
          <w:szCs w:val="16"/>
          <w:lang w:val="en-GB"/>
        </w:rPr>
        <w:t xml:space="preserve">Title of </w:t>
      </w:r>
      <w:r w:rsidRPr="00400C97">
        <w:rPr>
          <w:b/>
          <w:sz w:val="16"/>
          <w:szCs w:val="16"/>
          <w:lang w:val="en-GB"/>
        </w:rPr>
        <w:t>Journal A</w:t>
      </w:r>
      <w:r w:rsidR="00895A2F" w:rsidRPr="00400C97">
        <w:rPr>
          <w:b/>
          <w:sz w:val="16"/>
          <w:szCs w:val="16"/>
          <w:lang w:val="en-GB"/>
        </w:rPr>
        <w:t>rticle:</w:t>
      </w:r>
      <w:r w:rsidR="00895A2F" w:rsidRPr="00400C97">
        <w:rPr>
          <w:sz w:val="16"/>
          <w:szCs w:val="16"/>
          <w:lang w:val="en-GB"/>
        </w:rPr>
        <w:t xml:space="preserve"> </w:t>
      </w:r>
      <w:r w:rsidRPr="00400C97">
        <w:rPr>
          <w:sz w:val="16"/>
          <w:szCs w:val="16"/>
          <w:lang w:val="en"/>
        </w:rPr>
        <w:t>Beyond Physical Activity: The Importance of Play and Nature-Based Play Spaces for Children’s Health and Development</w:t>
      </w:r>
    </w:p>
    <w:p w:rsidR="00FC6CEF" w:rsidRPr="00400C97" w:rsidRDefault="00FC6CEF" w:rsidP="00FC6CEF">
      <w:pPr>
        <w:spacing w:after="0" w:line="276" w:lineRule="auto"/>
        <w:ind w:left="360"/>
        <w:jc w:val="both"/>
        <w:rPr>
          <w:sz w:val="16"/>
          <w:szCs w:val="16"/>
          <w:lang w:val="en"/>
        </w:rPr>
      </w:pPr>
      <w:r w:rsidRPr="00400C97">
        <w:rPr>
          <w:sz w:val="16"/>
          <w:szCs w:val="16"/>
          <w:lang w:val="en"/>
        </w:rPr>
        <w:t xml:space="preserve">Authors: </w:t>
      </w:r>
      <w:r w:rsidRPr="00400C97">
        <w:rPr>
          <w:sz w:val="16"/>
          <w:szCs w:val="16"/>
          <w:lang w:val="en"/>
        </w:rPr>
        <w:t>Susan Herrington</w:t>
      </w:r>
      <w:r w:rsidRPr="00400C97">
        <w:rPr>
          <w:sz w:val="16"/>
          <w:szCs w:val="16"/>
          <w:lang w:val="en"/>
        </w:rPr>
        <w:t xml:space="preserve">, </w:t>
      </w:r>
      <w:r w:rsidRPr="00400C97">
        <w:rPr>
          <w:sz w:val="16"/>
          <w:szCs w:val="16"/>
          <w:lang w:val="en"/>
        </w:rPr>
        <w:t>Mariana Brussoni</w:t>
      </w:r>
      <w:r w:rsidRPr="00400C97">
        <w:rPr>
          <w:sz w:val="16"/>
          <w:szCs w:val="16"/>
          <w:lang w:val="en"/>
        </w:rPr>
        <w:t xml:space="preserve">  </w:t>
      </w:r>
    </w:p>
    <w:p w:rsidR="00FC6CEF" w:rsidRPr="00400C97" w:rsidRDefault="00FC6CEF" w:rsidP="00FC6CEF">
      <w:pPr>
        <w:spacing w:after="0" w:line="276" w:lineRule="auto"/>
        <w:ind w:left="360"/>
        <w:jc w:val="both"/>
        <w:rPr>
          <w:sz w:val="16"/>
          <w:szCs w:val="16"/>
          <w:lang w:val="en"/>
        </w:rPr>
      </w:pPr>
      <w:r w:rsidRPr="00400C97">
        <w:rPr>
          <w:sz w:val="16"/>
          <w:szCs w:val="16"/>
          <w:lang w:val="en"/>
        </w:rPr>
        <w:t>Publication Date: 2015</w:t>
      </w:r>
    </w:p>
    <w:p w:rsidR="00FC6CEF" w:rsidRPr="00400C97" w:rsidRDefault="00FC6CEF" w:rsidP="00FC6CEF">
      <w:pPr>
        <w:spacing w:after="0" w:line="276" w:lineRule="auto"/>
        <w:ind w:left="360"/>
        <w:jc w:val="both"/>
        <w:rPr>
          <w:sz w:val="16"/>
          <w:szCs w:val="16"/>
          <w:lang w:val="en"/>
        </w:rPr>
      </w:pPr>
      <w:r w:rsidRPr="00400C97">
        <w:rPr>
          <w:sz w:val="16"/>
          <w:szCs w:val="16"/>
          <w:lang w:val="en"/>
        </w:rPr>
        <w:t>Journal details: Current Obesity Reports, volume 4, issue 4, pages 477-483</w:t>
      </w:r>
    </w:p>
    <w:p w:rsidR="00FC6CEF" w:rsidRDefault="00FC6CEF" w:rsidP="00FC6CEF">
      <w:pPr>
        <w:spacing w:after="0" w:line="276" w:lineRule="auto"/>
        <w:ind w:left="360"/>
        <w:jc w:val="both"/>
        <w:rPr>
          <w:lang w:val="en"/>
        </w:rPr>
      </w:pPr>
    </w:p>
    <w:p w:rsidR="00FC6CEF" w:rsidRDefault="00FC6CEF" w:rsidP="00FC6CEF">
      <w:pPr>
        <w:pStyle w:val="ListParagraph"/>
        <w:numPr>
          <w:ilvl w:val="0"/>
          <w:numId w:val="1"/>
        </w:numPr>
        <w:spacing w:after="0" w:line="276" w:lineRule="auto"/>
        <w:jc w:val="both"/>
        <w:rPr>
          <w:lang w:val="en"/>
        </w:rPr>
      </w:pPr>
      <w:r w:rsidRPr="00FC6CEF">
        <w:rPr>
          <w:lang w:val="en"/>
        </w:rPr>
        <w:t>For young children play and learning are inextricably linked, the one often leading into the other. Babies and young children seem primed to learn from their earliest moments, imitating what they see and hear and responding to the special people in their lives. The play of young babies is constructed initially through interactions with others – parents, carers, siblings and the environment – as they respond to the images and sounds that surround them.</w:t>
      </w:r>
    </w:p>
    <w:p w:rsidR="00400C97" w:rsidRDefault="00400C97" w:rsidP="00400C97">
      <w:pPr>
        <w:spacing w:after="0" w:line="276" w:lineRule="auto"/>
        <w:ind w:left="360"/>
        <w:jc w:val="both"/>
        <w:rPr>
          <w:lang w:val="en"/>
        </w:rPr>
      </w:pPr>
    </w:p>
    <w:p w:rsidR="00400C97" w:rsidRPr="00400C97" w:rsidRDefault="00400C97" w:rsidP="00400C97">
      <w:pPr>
        <w:spacing w:after="0" w:line="276" w:lineRule="auto"/>
        <w:ind w:left="360"/>
        <w:jc w:val="both"/>
        <w:rPr>
          <w:sz w:val="16"/>
          <w:szCs w:val="16"/>
          <w:lang w:val="en"/>
        </w:rPr>
      </w:pPr>
      <w:r w:rsidRPr="00400C97">
        <w:rPr>
          <w:sz w:val="16"/>
          <w:szCs w:val="16"/>
          <w:lang w:val="en"/>
        </w:rPr>
        <w:t xml:space="preserve">Title of </w:t>
      </w:r>
      <w:r w:rsidRPr="00400C97">
        <w:rPr>
          <w:b/>
          <w:sz w:val="16"/>
          <w:szCs w:val="16"/>
          <w:lang w:val="en"/>
        </w:rPr>
        <w:t>E-book:</w:t>
      </w:r>
      <w:r w:rsidRPr="00400C97">
        <w:rPr>
          <w:sz w:val="16"/>
          <w:szCs w:val="16"/>
          <w:lang w:val="en"/>
        </w:rPr>
        <w:t xml:space="preserve"> The Excellent of Play (2</w:t>
      </w:r>
      <w:r w:rsidRPr="00400C97">
        <w:rPr>
          <w:sz w:val="16"/>
          <w:szCs w:val="16"/>
          <w:vertAlign w:val="superscript"/>
          <w:lang w:val="en"/>
        </w:rPr>
        <w:t>nd</w:t>
      </w:r>
      <w:r w:rsidRPr="00400C97">
        <w:rPr>
          <w:sz w:val="16"/>
          <w:szCs w:val="16"/>
          <w:lang w:val="en"/>
        </w:rPr>
        <w:t xml:space="preserve"> edition)</w:t>
      </w:r>
    </w:p>
    <w:p w:rsidR="00400C97" w:rsidRPr="00400C97" w:rsidRDefault="00400C97" w:rsidP="00400C97">
      <w:pPr>
        <w:spacing w:after="0" w:line="276" w:lineRule="auto"/>
        <w:ind w:left="360"/>
        <w:jc w:val="both"/>
        <w:rPr>
          <w:sz w:val="16"/>
          <w:szCs w:val="16"/>
          <w:lang w:val="en"/>
        </w:rPr>
      </w:pPr>
      <w:r w:rsidRPr="00400C97">
        <w:rPr>
          <w:sz w:val="16"/>
          <w:szCs w:val="16"/>
          <w:lang w:val="en"/>
        </w:rPr>
        <w:t>Author: Janet Moyles</w:t>
      </w:r>
    </w:p>
    <w:p w:rsidR="00400C97" w:rsidRPr="00400C97" w:rsidRDefault="00400C97" w:rsidP="00400C97">
      <w:pPr>
        <w:spacing w:after="0" w:line="276" w:lineRule="auto"/>
        <w:ind w:left="360"/>
        <w:jc w:val="both"/>
        <w:rPr>
          <w:sz w:val="16"/>
          <w:szCs w:val="16"/>
          <w:lang w:val="en"/>
        </w:rPr>
      </w:pPr>
      <w:r w:rsidRPr="00400C97">
        <w:rPr>
          <w:sz w:val="16"/>
          <w:szCs w:val="16"/>
          <w:lang w:val="en"/>
        </w:rPr>
        <w:t>Publication Date: 2010 (page 28)</w:t>
      </w:r>
    </w:p>
    <w:p w:rsidR="00FC6CEF" w:rsidRPr="00FC6CEF" w:rsidRDefault="00400C97" w:rsidP="00FC6CEF">
      <w:pPr>
        <w:spacing w:after="0" w:line="276" w:lineRule="auto"/>
        <w:ind w:left="360"/>
        <w:jc w:val="both"/>
        <w:rPr>
          <w:lang w:val="en"/>
        </w:rPr>
      </w:pPr>
      <w:r w:rsidRPr="00400C97">
        <w:rPr>
          <w:sz w:val="16"/>
          <w:szCs w:val="16"/>
          <w:lang w:val="en"/>
        </w:rPr>
        <w:t xml:space="preserve">Publisher Details: </w:t>
      </w:r>
      <w:r w:rsidRPr="00400C97">
        <w:rPr>
          <w:sz w:val="16"/>
          <w:szCs w:val="16"/>
          <w:lang w:val="en-GB"/>
        </w:rPr>
        <w:t>Open University Press in</w:t>
      </w:r>
      <w:r w:rsidRPr="00400C97">
        <w:rPr>
          <w:sz w:val="16"/>
          <w:szCs w:val="16"/>
          <w:lang w:val="en"/>
        </w:rPr>
        <w:t xml:space="preserve"> Berkshire</w:t>
      </w:r>
      <w:r w:rsidR="00FC6CEF">
        <w:rPr>
          <w:lang w:val="en"/>
        </w:rPr>
        <w:t xml:space="preserve">        </w:t>
      </w:r>
    </w:p>
    <w:sectPr w:rsidR="00FC6CEF" w:rsidRPr="00FC6CEF" w:rsidSect="001C6ED8">
      <w:headerReference w:type="default" r:id="rId9"/>
      <w:footerReference w:type="default" r:id="rId10"/>
      <w:pgSz w:w="11906" w:h="16838"/>
      <w:pgMar w:top="1170" w:right="836" w:bottom="144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2843" w:rsidRDefault="000D2843" w:rsidP="000D2843">
      <w:pPr>
        <w:spacing w:after="0" w:line="240" w:lineRule="auto"/>
      </w:pPr>
      <w:r>
        <w:separator/>
      </w:r>
    </w:p>
  </w:endnote>
  <w:endnote w:type="continuationSeparator" w:id="0">
    <w:p w:rsidR="000D2843" w:rsidRDefault="000D2843" w:rsidP="000D2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7027971"/>
      <w:docPartObj>
        <w:docPartGallery w:val="Page Numbers (Bottom of Page)"/>
        <w:docPartUnique/>
      </w:docPartObj>
    </w:sdtPr>
    <w:sdtEndPr>
      <w:rPr>
        <w:noProof/>
      </w:rPr>
    </w:sdtEndPr>
    <w:sdtContent>
      <w:p w:rsidR="000D2843" w:rsidRDefault="000D2843">
        <w:pPr>
          <w:pStyle w:val="Footer"/>
          <w:jc w:val="center"/>
        </w:pPr>
        <w:r>
          <w:fldChar w:fldCharType="begin"/>
        </w:r>
        <w:r>
          <w:instrText xml:space="preserve"> PAGE   \* MERGEFORMAT </w:instrText>
        </w:r>
        <w:r>
          <w:fldChar w:fldCharType="separate"/>
        </w:r>
        <w:r w:rsidR="001C6ED8">
          <w:rPr>
            <w:noProof/>
          </w:rPr>
          <w:t>1</w:t>
        </w:r>
        <w:r>
          <w:rPr>
            <w:noProof/>
          </w:rPr>
          <w:fldChar w:fldCharType="end"/>
        </w:r>
      </w:p>
    </w:sdtContent>
  </w:sdt>
  <w:p w:rsidR="000D2843" w:rsidRDefault="000D28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2843" w:rsidRDefault="000D2843" w:rsidP="000D2843">
      <w:pPr>
        <w:spacing w:after="0" w:line="240" w:lineRule="auto"/>
      </w:pPr>
      <w:r>
        <w:separator/>
      </w:r>
    </w:p>
  </w:footnote>
  <w:footnote w:type="continuationSeparator" w:id="0">
    <w:p w:rsidR="000D2843" w:rsidRDefault="000D2843" w:rsidP="000D28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843" w:rsidRDefault="000D2843">
    <w:pPr>
      <w:pStyle w:val="Header"/>
    </w:pPr>
    <w:r>
      <w:t>ECGE4001P/C</w:t>
    </w:r>
    <w:r>
      <w:ptab w:relativeTo="margin" w:alignment="center" w:leader="none"/>
    </w:r>
    <w:r>
      <w:t xml:space="preserve">                                                                                                </w:t>
    </w:r>
    <w:r>
      <w:t>Tasg Aralleirio/Paraphrasing Task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57384"/>
    <w:multiLevelType w:val="hybridMultilevel"/>
    <w:tmpl w:val="40A2E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843"/>
    <w:rsid w:val="000030BC"/>
    <w:rsid w:val="00003E7D"/>
    <w:rsid w:val="00007670"/>
    <w:rsid w:val="00010238"/>
    <w:rsid w:val="00013D7C"/>
    <w:rsid w:val="00017FF9"/>
    <w:rsid w:val="00023976"/>
    <w:rsid w:val="00027AD2"/>
    <w:rsid w:val="00027E7C"/>
    <w:rsid w:val="00032891"/>
    <w:rsid w:val="0003340B"/>
    <w:rsid w:val="0003417E"/>
    <w:rsid w:val="00036F7F"/>
    <w:rsid w:val="00040FC8"/>
    <w:rsid w:val="00041392"/>
    <w:rsid w:val="00050132"/>
    <w:rsid w:val="000521AA"/>
    <w:rsid w:val="0005297D"/>
    <w:rsid w:val="00057253"/>
    <w:rsid w:val="00061A94"/>
    <w:rsid w:val="00064B7A"/>
    <w:rsid w:val="00066B02"/>
    <w:rsid w:val="000679C7"/>
    <w:rsid w:val="0007177C"/>
    <w:rsid w:val="00071FC7"/>
    <w:rsid w:val="0007403D"/>
    <w:rsid w:val="00074CC5"/>
    <w:rsid w:val="00077E62"/>
    <w:rsid w:val="0008094F"/>
    <w:rsid w:val="000843B1"/>
    <w:rsid w:val="00085EF8"/>
    <w:rsid w:val="000862BF"/>
    <w:rsid w:val="00087825"/>
    <w:rsid w:val="0009041F"/>
    <w:rsid w:val="00091A58"/>
    <w:rsid w:val="00095267"/>
    <w:rsid w:val="000A0E0A"/>
    <w:rsid w:val="000A115C"/>
    <w:rsid w:val="000A2851"/>
    <w:rsid w:val="000A3B9C"/>
    <w:rsid w:val="000A4913"/>
    <w:rsid w:val="000A5CA7"/>
    <w:rsid w:val="000A6AC7"/>
    <w:rsid w:val="000A7E8D"/>
    <w:rsid w:val="000B0E4F"/>
    <w:rsid w:val="000B31AC"/>
    <w:rsid w:val="000B480E"/>
    <w:rsid w:val="000C1331"/>
    <w:rsid w:val="000C24DE"/>
    <w:rsid w:val="000C3F62"/>
    <w:rsid w:val="000C72E6"/>
    <w:rsid w:val="000D04B7"/>
    <w:rsid w:val="000D0529"/>
    <w:rsid w:val="000D2843"/>
    <w:rsid w:val="000D4FF5"/>
    <w:rsid w:val="000D6E6B"/>
    <w:rsid w:val="000E33D5"/>
    <w:rsid w:val="000E3669"/>
    <w:rsid w:val="000E741B"/>
    <w:rsid w:val="000E7C48"/>
    <w:rsid w:val="000F12FB"/>
    <w:rsid w:val="000F3309"/>
    <w:rsid w:val="000F54D1"/>
    <w:rsid w:val="000F58C0"/>
    <w:rsid w:val="000F78BE"/>
    <w:rsid w:val="000F7CF5"/>
    <w:rsid w:val="00100974"/>
    <w:rsid w:val="00102AE5"/>
    <w:rsid w:val="00103C5A"/>
    <w:rsid w:val="00104846"/>
    <w:rsid w:val="00111ADE"/>
    <w:rsid w:val="001123EC"/>
    <w:rsid w:val="00117311"/>
    <w:rsid w:val="00120D4E"/>
    <w:rsid w:val="00122DFD"/>
    <w:rsid w:val="00124C84"/>
    <w:rsid w:val="0012623C"/>
    <w:rsid w:val="00127D38"/>
    <w:rsid w:val="00132896"/>
    <w:rsid w:val="001348B9"/>
    <w:rsid w:val="0013499E"/>
    <w:rsid w:val="00134DF0"/>
    <w:rsid w:val="00134F2F"/>
    <w:rsid w:val="001364BD"/>
    <w:rsid w:val="00143AD8"/>
    <w:rsid w:val="0014479F"/>
    <w:rsid w:val="0014689A"/>
    <w:rsid w:val="00151A40"/>
    <w:rsid w:val="00151E3B"/>
    <w:rsid w:val="0015220F"/>
    <w:rsid w:val="00155CCD"/>
    <w:rsid w:val="0015651A"/>
    <w:rsid w:val="001578DA"/>
    <w:rsid w:val="00160BFF"/>
    <w:rsid w:val="00160D2B"/>
    <w:rsid w:val="0016240F"/>
    <w:rsid w:val="001644D2"/>
    <w:rsid w:val="00165387"/>
    <w:rsid w:val="00174E7F"/>
    <w:rsid w:val="001775E4"/>
    <w:rsid w:val="00180916"/>
    <w:rsid w:val="00181BED"/>
    <w:rsid w:val="0018356E"/>
    <w:rsid w:val="00193C70"/>
    <w:rsid w:val="001944F6"/>
    <w:rsid w:val="00196473"/>
    <w:rsid w:val="001A3ED1"/>
    <w:rsid w:val="001A40AE"/>
    <w:rsid w:val="001A41CC"/>
    <w:rsid w:val="001A433C"/>
    <w:rsid w:val="001A4375"/>
    <w:rsid w:val="001A6001"/>
    <w:rsid w:val="001A72DD"/>
    <w:rsid w:val="001B058B"/>
    <w:rsid w:val="001B0EC4"/>
    <w:rsid w:val="001B317E"/>
    <w:rsid w:val="001B4F0B"/>
    <w:rsid w:val="001B583F"/>
    <w:rsid w:val="001B6498"/>
    <w:rsid w:val="001B7852"/>
    <w:rsid w:val="001C4267"/>
    <w:rsid w:val="001C65A5"/>
    <w:rsid w:val="001C6ED8"/>
    <w:rsid w:val="001C7AF7"/>
    <w:rsid w:val="001D1495"/>
    <w:rsid w:val="001D54C7"/>
    <w:rsid w:val="001E05DB"/>
    <w:rsid w:val="001E288B"/>
    <w:rsid w:val="001E2B27"/>
    <w:rsid w:val="001E33FC"/>
    <w:rsid w:val="001E794A"/>
    <w:rsid w:val="001F1B55"/>
    <w:rsid w:val="001F36F7"/>
    <w:rsid w:val="001F462B"/>
    <w:rsid w:val="001F7EF7"/>
    <w:rsid w:val="00200E3B"/>
    <w:rsid w:val="00200FF4"/>
    <w:rsid w:val="00206EA4"/>
    <w:rsid w:val="00207551"/>
    <w:rsid w:val="00211D0E"/>
    <w:rsid w:val="00212098"/>
    <w:rsid w:val="00212EAF"/>
    <w:rsid w:val="00214605"/>
    <w:rsid w:val="00214D9B"/>
    <w:rsid w:val="00214E61"/>
    <w:rsid w:val="0021787A"/>
    <w:rsid w:val="0022037F"/>
    <w:rsid w:val="00220CB1"/>
    <w:rsid w:val="00221027"/>
    <w:rsid w:val="00223781"/>
    <w:rsid w:val="00224596"/>
    <w:rsid w:val="00225099"/>
    <w:rsid w:val="002252D0"/>
    <w:rsid w:val="00226CD2"/>
    <w:rsid w:val="00227468"/>
    <w:rsid w:val="002279AA"/>
    <w:rsid w:val="00237673"/>
    <w:rsid w:val="002402C0"/>
    <w:rsid w:val="00244DBC"/>
    <w:rsid w:val="00244EBB"/>
    <w:rsid w:val="00245158"/>
    <w:rsid w:val="002519B8"/>
    <w:rsid w:val="002552A3"/>
    <w:rsid w:val="002560F4"/>
    <w:rsid w:val="0025634B"/>
    <w:rsid w:val="0026339C"/>
    <w:rsid w:val="00273441"/>
    <w:rsid w:val="00280026"/>
    <w:rsid w:val="002831A2"/>
    <w:rsid w:val="00283D89"/>
    <w:rsid w:val="002853C9"/>
    <w:rsid w:val="002854BC"/>
    <w:rsid w:val="00286206"/>
    <w:rsid w:val="00292D43"/>
    <w:rsid w:val="002936A5"/>
    <w:rsid w:val="002948E7"/>
    <w:rsid w:val="002A1EAA"/>
    <w:rsid w:val="002B42A4"/>
    <w:rsid w:val="002B4D93"/>
    <w:rsid w:val="002B753A"/>
    <w:rsid w:val="002B7F20"/>
    <w:rsid w:val="002D0E72"/>
    <w:rsid w:val="002D19B7"/>
    <w:rsid w:val="002D1A9B"/>
    <w:rsid w:val="002D1C85"/>
    <w:rsid w:val="002D2129"/>
    <w:rsid w:val="002D3DDD"/>
    <w:rsid w:val="002D4F48"/>
    <w:rsid w:val="002D651F"/>
    <w:rsid w:val="002D7D49"/>
    <w:rsid w:val="002E1937"/>
    <w:rsid w:val="002E2C88"/>
    <w:rsid w:val="002E3399"/>
    <w:rsid w:val="002F1EBA"/>
    <w:rsid w:val="002F44EC"/>
    <w:rsid w:val="002F5A36"/>
    <w:rsid w:val="002F6EA9"/>
    <w:rsid w:val="003007FD"/>
    <w:rsid w:val="00303AD4"/>
    <w:rsid w:val="003048A1"/>
    <w:rsid w:val="00304C57"/>
    <w:rsid w:val="00304E63"/>
    <w:rsid w:val="00305E70"/>
    <w:rsid w:val="0031037F"/>
    <w:rsid w:val="00310690"/>
    <w:rsid w:val="0031175F"/>
    <w:rsid w:val="0031325F"/>
    <w:rsid w:val="00322077"/>
    <w:rsid w:val="00323916"/>
    <w:rsid w:val="0032434C"/>
    <w:rsid w:val="00324704"/>
    <w:rsid w:val="00327A13"/>
    <w:rsid w:val="003305B5"/>
    <w:rsid w:val="00330BB5"/>
    <w:rsid w:val="00332D42"/>
    <w:rsid w:val="003355ED"/>
    <w:rsid w:val="00337752"/>
    <w:rsid w:val="003412F6"/>
    <w:rsid w:val="003424F1"/>
    <w:rsid w:val="00343BDE"/>
    <w:rsid w:val="00343C9C"/>
    <w:rsid w:val="0034714D"/>
    <w:rsid w:val="00347C1E"/>
    <w:rsid w:val="0035034D"/>
    <w:rsid w:val="00351875"/>
    <w:rsid w:val="003544F1"/>
    <w:rsid w:val="00355FD5"/>
    <w:rsid w:val="00357606"/>
    <w:rsid w:val="00357F55"/>
    <w:rsid w:val="00357FBC"/>
    <w:rsid w:val="00360F8A"/>
    <w:rsid w:val="0036318A"/>
    <w:rsid w:val="00364D47"/>
    <w:rsid w:val="00372082"/>
    <w:rsid w:val="00372282"/>
    <w:rsid w:val="0037258C"/>
    <w:rsid w:val="003732F7"/>
    <w:rsid w:val="003737A7"/>
    <w:rsid w:val="003755CA"/>
    <w:rsid w:val="00377B6F"/>
    <w:rsid w:val="00381FF6"/>
    <w:rsid w:val="00382E7F"/>
    <w:rsid w:val="00382F5C"/>
    <w:rsid w:val="00383640"/>
    <w:rsid w:val="00390161"/>
    <w:rsid w:val="00395F27"/>
    <w:rsid w:val="003A192F"/>
    <w:rsid w:val="003A1CB1"/>
    <w:rsid w:val="003A3C0A"/>
    <w:rsid w:val="003A6F91"/>
    <w:rsid w:val="003B0C39"/>
    <w:rsid w:val="003B21D2"/>
    <w:rsid w:val="003B38A2"/>
    <w:rsid w:val="003C0635"/>
    <w:rsid w:val="003C1241"/>
    <w:rsid w:val="003C4146"/>
    <w:rsid w:val="003C723C"/>
    <w:rsid w:val="003D4076"/>
    <w:rsid w:val="003E5204"/>
    <w:rsid w:val="003E6512"/>
    <w:rsid w:val="003E6BA6"/>
    <w:rsid w:val="003E7349"/>
    <w:rsid w:val="003F00EE"/>
    <w:rsid w:val="003F3B2D"/>
    <w:rsid w:val="003F44BC"/>
    <w:rsid w:val="003F4FB8"/>
    <w:rsid w:val="003F72A8"/>
    <w:rsid w:val="00400C97"/>
    <w:rsid w:val="00401850"/>
    <w:rsid w:val="00405D6F"/>
    <w:rsid w:val="00407F93"/>
    <w:rsid w:val="004112C2"/>
    <w:rsid w:val="0041504E"/>
    <w:rsid w:val="0042107B"/>
    <w:rsid w:val="00421F7B"/>
    <w:rsid w:val="0042535E"/>
    <w:rsid w:val="0042744A"/>
    <w:rsid w:val="00430819"/>
    <w:rsid w:val="00435895"/>
    <w:rsid w:val="00437283"/>
    <w:rsid w:val="00443BAC"/>
    <w:rsid w:val="00443FC2"/>
    <w:rsid w:val="0044466D"/>
    <w:rsid w:val="00445ADE"/>
    <w:rsid w:val="004518C5"/>
    <w:rsid w:val="00452E64"/>
    <w:rsid w:val="004532D7"/>
    <w:rsid w:val="00454DFF"/>
    <w:rsid w:val="004559FC"/>
    <w:rsid w:val="0045701F"/>
    <w:rsid w:val="0046274E"/>
    <w:rsid w:val="004650B0"/>
    <w:rsid w:val="00466F6E"/>
    <w:rsid w:val="00467E14"/>
    <w:rsid w:val="00470FCD"/>
    <w:rsid w:val="00472419"/>
    <w:rsid w:val="00473B28"/>
    <w:rsid w:val="00477197"/>
    <w:rsid w:val="00477D4F"/>
    <w:rsid w:val="0048172A"/>
    <w:rsid w:val="0048343C"/>
    <w:rsid w:val="00484D35"/>
    <w:rsid w:val="00484ED4"/>
    <w:rsid w:val="00492D5E"/>
    <w:rsid w:val="004940A5"/>
    <w:rsid w:val="00494982"/>
    <w:rsid w:val="004952C9"/>
    <w:rsid w:val="004A0A3C"/>
    <w:rsid w:val="004A1C67"/>
    <w:rsid w:val="004A1CE3"/>
    <w:rsid w:val="004A4D38"/>
    <w:rsid w:val="004C023B"/>
    <w:rsid w:val="004C2ED5"/>
    <w:rsid w:val="004C6DCA"/>
    <w:rsid w:val="004D636C"/>
    <w:rsid w:val="004D711F"/>
    <w:rsid w:val="004D73BC"/>
    <w:rsid w:val="004E0643"/>
    <w:rsid w:val="004E3FA0"/>
    <w:rsid w:val="004E5E87"/>
    <w:rsid w:val="004F03B4"/>
    <w:rsid w:val="004F31E5"/>
    <w:rsid w:val="004F33E2"/>
    <w:rsid w:val="004F349B"/>
    <w:rsid w:val="004F4315"/>
    <w:rsid w:val="004F643D"/>
    <w:rsid w:val="00505C1E"/>
    <w:rsid w:val="005104AB"/>
    <w:rsid w:val="00511351"/>
    <w:rsid w:val="00511FD5"/>
    <w:rsid w:val="00516623"/>
    <w:rsid w:val="00521E71"/>
    <w:rsid w:val="00523ABE"/>
    <w:rsid w:val="00530F05"/>
    <w:rsid w:val="005425BF"/>
    <w:rsid w:val="00542969"/>
    <w:rsid w:val="005433F1"/>
    <w:rsid w:val="00543D49"/>
    <w:rsid w:val="00552617"/>
    <w:rsid w:val="00553AF9"/>
    <w:rsid w:val="0056024B"/>
    <w:rsid w:val="0056135B"/>
    <w:rsid w:val="00563AD2"/>
    <w:rsid w:val="005653E0"/>
    <w:rsid w:val="005675F2"/>
    <w:rsid w:val="00572D7C"/>
    <w:rsid w:val="00575047"/>
    <w:rsid w:val="0057509B"/>
    <w:rsid w:val="00575100"/>
    <w:rsid w:val="005757EE"/>
    <w:rsid w:val="00575CCD"/>
    <w:rsid w:val="005761C0"/>
    <w:rsid w:val="005764B4"/>
    <w:rsid w:val="00576B9B"/>
    <w:rsid w:val="005833F9"/>
    <w:rsid w:val="00585619"/>
    <w:rsid w:val="00586B86"/>
    <w:rsid w:val="005871BE"/>
    <w:rsid w:val="00592295"/>
    <w:rsid w:val="00592A83"/>
    <w:rsid w:val="00593834"/>
    <w:rsid w:val="00594382"/>
    <w:rsid w:val="0059466D"/>
    <w:rsid w:val="00595F82"/>
    <w:rsid w:val="00596B11"/>
    <w:rsid w:val="005977A9"/>
    <w:rsid w:val="005A48A6"/>
    <w:rsid w:val="005A6D89"/>
    <w:rsid w:val="005A75DB"/>
    <w:rsid w:val="005B164C"/>
    <w:rsid w:val="005B420A"/>
    <w:rsid w:val="005B5159"/>
    <w:rsid w:val="005B5A1E"/>
    <w:rsid w:val="005B5ACB"/>
    <w:rsid w:val="005B65A3"/>
    <w:rsid w:val="005C0529"/>
    <w:rsid w:val="005C1FEB"/>
    <w:rsid w:val="005C6C05"/>
    <w:rsid w:val="005C7705"/>
    <w:rsid w:val="005D033C"/>
    <w:rsid w:val="005D1908"/>
    <w:rsid w:val="005D3752"/>
    <w:rsid w:val="005D5CE0"/>
    <w:rsid w:val="005E423C"/>
    <w:rsid w:val="005E4561"/>
    <w:rsid w:val="005E51BC"/>
    <w:rsid w:val="005F2E23"/>
    <w:rsid w:val="005F4D7C"/>
    <w:rsid w:val="00600419"/>
    <w:rsid w:val="00600F10"/>
    <w:rsid w:val="00601DCA"/>
    <w:rsid w:val="00602F22"/>
    <w:rsid w:val="006069C5"/>
    <w:rsid w:val="006073B6"/>
    <w:rsid w:val="00607F03"/>
    <w:rsid w:val="00610736"/>
    <w:rsid w:val="0061151C"/>
    <w:rsid w:val="0061157F"/>
    <w:rsid w:val="006155CF"/>
    <w:rsid w:val="00622A1D"/>
    <w:rsid w:val="00623A32"/>
    <w:rsid w:val="00623B95"/>
    <w:rsid w:val="006240C2"/>
    <w:rsid w:val="006251A6"/>
    <w:rsid w:val="00631774"/>
    <w:rsid w:val="006346B3"/>
    <w:rsid w:val="00634DE7"/>
    <w:rsid w:val="00635DB9"/>
    <w:rsid w:val="006377C1"/>
    <w:rsid w:val="00643553"/>
    <w:rsid w:val="00643606"/>
    <w:rsid w:val="0064424C"/>
    <w:rsid w:val="00644ABB"/>
    <w:rsid w:val="006478E0"/>
    <w:rsid w:val="006501C6"/>
    <w:rsid w:val="0065422E"/>
    <w:rsid w:val="00654667"/>
    <w:rsid w:val="00654C08"/>
    <w:rsid w:val="00660177"/>
    <w:rsid w:val="00660E2C"/>
    <w:rsid w:val="0066607B"/>
    <w:rsid w:val="00666D20"/>
    <w:rsid w:val="00670C94"/>
    <w:rsid w:val="0067212D"/>
    <w:rsid w:val="006731AD"/>
    <w:rsid w:val="00676B22"/>
    <w:rsid w:val="00677F2F"/>
    <w:rsid w:val="00681950"/>
    <w:rsid w:val="0068206D"/>
    <w:rsid w:val="006847B2"/>
    <w:rsid w:val="006934CA"/>
    <w:rsid w:val="00696FA0"/>
    <w:rsid w:val="006A0B0D"/>
    <w:rsid w:val="006A2EBD"/>
    <w:rsid w:val="006A47F0"/>
    <w:rsid w:val="006A52E6"/>
    <w:rsid w:val="006B498F"/>
    <w:rsid w:val="006B5918"/>
    <w:rsid w:val="006B67BF"/>
    <w:rsid w:val="006B6F5A"/>
    <w:rsid w:val="006B70B4"/>
    <w:rsid w:val="006C0896"/>
    <w:rsid w:val="006C290B"/>
    <w:rsid w:val="006C2C8D"/>
    <w:rsid w:val="006C3839"/>
    <w:rsid w:val="006C5296"/>
    <w:rsid w:val="006C5494"/>
    <w:rsid w:val="006D6070"/>
    <w:rsid w:val="006E377F"/>
    <w:rsid w:val="006E5F19"/>
    <w:rsid w:val="006F01D5"/>
    <w:rsid w:val="006F0BB2"/>
    <w:rsid w:val="006F397F"/>
    <w:rsid w:val="006F4EDF"/>
    <w:rsid w:val="00702714"/>
    <w:rsid w:val="0070404C"/>
    <w:rsid w:val="00704AC3"/>
    <w:rsid w:val="00705186"/>
    <w:rsid w:val="0070554C"/>
    <w:rsid w:val="007076EC"/>
    <w:rsid w:val="00712567"/>
    <w:rsid w:val="007133D0"/>
    <w:rsid w:val="00714A99"/>
    <w:rsid w:val="00716A81"/>
    <w:rsid w:val="007174A9"/>
    <w:rsid w:val="00720759"/>
    <w:rsid w:val="00722484"/>
    <w:rsid w:val="00723AF5"/>
    <w:rsid w:val="007249CB"/>
    <w:rsid w:val="00725A8E"/>
    <w:rsid w:val="00732C26"/>
    <w:rsid w:val="00735137"/>
    <w:rsid w:val="00735737"/>
    <w:rsid w:val="00740410"/>
    <w:rsid w:val="007426C2"/>
    <w:rsid w:val="00743B79"/>
    <w:rsid w:val="00746E26"/>
    <w:rsid w:val="00752E45"/>
    <w:rsid w:val="0075690F"/>
    <w:rsid w:val="00757306"/>
    <w:rsid w:val="0075784D"/>
    <w:rsid w:val="00757CD3"/>
    <w:rsid w:val="00760CC2"/>
    <w:rsid w:val="00761122"/>
    <w:rsid w:val="007613D5"/>
    <w:rsid w:val="0076336F"/>
    <w:rsid w:val="00763B82"/>
    <w:rsid w:val="00764E07"/>
    <w:rsid w:val="00766886"/>
    <w:rsid w:val="00767F15"/>
    <w:rsid w:val="00770C3E"/>
    <w:rsid w:val="007710EA"/>
    <w:rsid w:val="0077426E"/>
    <w:rsid w:val="0077741E"/>
    <w:rsid w:val="00782CD8"/>
    <w:rsid w:val="00784726"/>
    <w:rsid w:val="00787DD1"/>
    <w:rsid w:val="007903C1"/>
    <w:rsid w:val="00791BAF"/>
    <w:rsid w:val="00792019"/>
    <w:rsid w:val="007943D4"/>
    <w:rsid w:val="00795CD1"/>
    <w:rsid w:val="007A1665"/>
    <w:rsid w:val="007A341B"/>
    <w:rsid w:val="007B1D1A"/>
    <w:rsid w:val="007B3B8B"/>
    <w:rsid w:val="007B50D1"/>
    <w:rsid w:val="007B595E"/>
    <w:rsid w:val="007B754A"/>
    <w:rsid w:val="007C2D5C"/>
    <w:rsid w:val="007C6226"/>
    <w:rsid w:val="007C643D"/>
    <w:rsid w:val="007D07A1"/>
    <w:rsid w:val="007D234A"/>
    <w:rsid w:val="007D6293"/>
    <w:rsid w:val="007D7BEA"/>
    <w:rsid w:val="007D7EDF"/>
    <w:rsid w:val="007E2143"/>
    <w:rsid w:val="007E2661"/>
    <w:rsid w:val="007E30FC"/>
    <w:rsid w:val="007F04DD"/>
    <w:rsid w:val="007F070E"/>
    <w:rsid w:val="007F2452"/>
    <w:rsid w:val="007F2C16"/>
    <w:rsid w:val="007F38DA"/>
    <w:rsid w:val="007F6229"/>
    <w:rsid w:val="007F79FF"/>
    <w:rsid w:val="00800C8B"/>
    <w:rsid w:val="00802904"/>
    <w:rsid w:val="00803133"/>
    <w:rsid w:val="00806E9C"/>
    <w:rsid w:val="0081066B"/>
    <w:rsid w:val="00810DB6"/>
    <w:rsid w:val="008178A5"/>
    <w:rsid w:val="0082494E"/>
    <w:rsid w:val="008250B1"/>
    <w:rsid w:val="00826271"/>
    <w:rsid w:val="00832871"/>
    <w:rsid w:val="00832B43"/>
    <w:rsid w:val="00836D92"/>
    <w:rsid w:val="008409DF"/>
    <w:rsid w:val="00840E46"/>
    <w:rsid w:val="008452B0"/>
    <w:rsid w:val="00845506"/>
    <w:rsid w:val="00845A68"/>
    <w:rsid w:val="00846E81"/>
    <w:rsid w:val="00856B1B"/>
    <w:rsid w:val="00857D29"/>
    <w:rsid w:val="00857F60"/>
    <w:rsid w:val="008605F7"/>
    <w:rsid w:val="00861EC6"/>
    <w:rsid w:val="00864A89"/>
    <w:rsid w:val="008655DB"/>
    <w:rsid w:val="00865A6F"/>
    <w:rsid w:val="00866B1A"/>
    <w:rsid w:val="00866EBD"/>
    <w:rsid w:val="00871142"/>
    <w:rsid w:val="00873442"/>
    <w:rsid w:val="008750FC"/>
    <w:rsid w:val="008778C4"/>
    <w:rsid w:val="00877A55"/>
    <w:rsid w:val="008824C4"/>
    <w:rsid w:val="00884F20"/>
    <w:rsid w:val="008851E0"/>
    <w:rsid w:val="0088675B"/>
    <w:rsid w:val="00887F30"/>
    <w:rsid w:val="00895A2F"/>
    <w:rsid w:val="00896A92"/>
    <w:rsid w:val="0089769C"/>
    <w:rsid w:val="008A08C3"/>
    <w:rsid w:val="008A2A34"/>
    <w:rsid w:val="008A2C1D"/>
    <w:rsid w:val="008A6F3F"/>
    <w:rsid w:val="008B2833"/>
    <w:rsid w:val="008B5C4D"/>
    <w:rsid w:val="008C2209"/>
    <w:rsid w:val="008C3327"/>
    <w:rsid w:val="008C61E1"/>
    <w:rsid w:val="008C7E39"/>
    <w:rsid w:val="008D00C4"/>
    <w:rsid w:val="008D14D5"/>
    <w:rsid w:val="008D288B"/>
    <w:rsid w:val="008D333B"/>
    <w:rsid w:val="008D4B13"/>
    <w:rsid w:val="008D5BC5"/>
    <w:rsid w:val="008E01BC"/>
    <w:rsid w:val="008E2BFE"/>
    <w:rsid w:val="008E7BF9"/>
    <w:rsid w:val="008F060C"/>
    <w:rsid w:val="008F35E4"/>
    <w:rsid w:val="008F3CEE"/>
    <w:rsid w:val="00903954"/>
    <w:rsid w:val="0090645E"/>
    <w:rsid w:val="00907E37"/>
    <w:rsid w:val="0091097C"/>
    <w:rsid w:val="00913270"/>
    <w:rsid w:val="00913DA0"/>
    <w:rsid w:val="00914ED8"/>
    <w:rsid w:val="00917435"/>
    <w:rsid w:val="009177B4"/>
    <w:rsid w:val="00921156"/>
    <w:rsid w:val="00924117"/>
    <w:rsid w:val="00924E3A"/>
    <w:rsid w:val="00926B45"/>
    <w:rsid w:val="00926B7B"/>
    <w:rsid w:val="0092716A"/>
    <w:rsid w:val="00931792"/>
    <w:rsid w:val="00935E6C"/>
    <w:rsid w:val="00937003"/>
    <w:rsid w:val="00937CC6"/>
    <w:rsid w:val="00945C89"/>
    <w:rsid w:val="00946224"/>
    <w:rsid w:val="009479B0"/>
    <w:rsid w:val="0095193C"/>
    <w:rsid w:val="00954A59"/>
    <w:rsid w:val="0095562F"/>
    <w:rsid w:val="0096040C"/>
    <w:rsid w:val="00960A33"/>
    <w:rsid w:val="00961B1F"/>
    <w:rsid w:val="00967D1E"/>
    <w:rsid w:val="00971EF7"/>
    <w:rsid w:val="00973511"/>
    <w:rsid w:val="009748CB"/>
    <w:rsid w:val="00985057"/>
    <w:rsid w:val="0099270E"/>
    <w:rsid w:val="00996517"/>
    <w:rsid w:val="009A0533"/>
    <w:rsid w:val="009A6A0D"/>
    <w:rsid w:val="009B32E3"/>
    <w:rsid w:val="009B6089"/>
    <w:rsid w:val="009C544E"/>
    <w:rsid w:val="009D0604"/>
    <w:rsid w:val="009D15BC"/>
    <w:rsid w:val="009D2647"/>
    <w:rsid w:val="009D2822"/>
    <w:rsid w:val="009D4914"/>
    <w:rsid w:val="009E27EF"/>
    <w:rsid w:val="009E4DF9"/>
    <w:rsid w:val="009E5132"/>
    <w:rsid w:val="009E5CB7"/>
    <w:rsid w:val="009E5D92"/>
    <w:rsid w:val="009E5F0A"/>
    <w:rsid w:val="009F02A7"/>
    <w:rsid w:val="009F2541"/>
    <w:rsid w:val="009F4474"/>
    <w:rsid w:val="009F536F"/>
    <w:rsid w:val="009F5E2B"/>
    <w:rsid w:val="009F6902"/>
    <w:rsid w:val="009F7BA7"/>
    <w:rsid w:val="00A00360"/>
    <w:rsid w:val="00A01191"/>
    <w:rsid w:val="00A01924"/>
    <w:rsid w:val="00A04D61"/>
    <w:rsid w:val="00A04ECD"/>
    <w:rsid w:val="00A04ED6"/>
    <w:rsid w:val="00A04FA4"/>
    <w:rsid w:val="00A0675C"/>
    <w:rsid w:val="00A06B81"/>
    <w:rsid w:val="00A11025"/>
    <w:rsid w:val="00A13890"/>
    <w:rsid w:val="00A14900"/>
    <w:rsid w:val="00A15894"/>
    <w:rsid w:val="00A15E10"/>
    <w:rsid w:val="00A17300"/>
    <w:rsid w:val="00A23255"/>
    <w:rsid w:val="00A252CA"/>
    <w:rsid w:val="00A264E4"/>
    <w:rsid w:val="00A26DC4"/>
    <w:rsid w:val="00A30A67"/>
    <w:rsid w:val="00A31314"/>
    <w:rsid w:val="00A331C2"/>
    <w:rsid w:val="00A3414D"/>
    <w:rsid w:val="00A35175"/>
    <w:rsid w:val="00A36742"/>
    <w:rsid w:val="00A36C59"/>
    <w:rsid w:val="00A37357"/>
    <w:rsid w:val="00A374B0"/>
    <w:rsid w:val="00A37DD3"/>
    <w:rsid w:val="00A417D6"/>
    <w:rsid w:val="00A4553A"/>
    <w:rsid w:val="00A46FB9"/>
    <w:rsid w:val="00A52542"/>
    <w:rsid w:val="00A529E3"/>
    <w:rsid w:val="00A52C40"/>
    <w:rsid w:val="00A54832"/>
    <w:rsid w:val="00A54C7B"/>
    <w:rsid w:val="00A55029"/>
    <w:rsid w:val="00A558EB"/>
    <w:rsid w:val="00A560A8"/>
    <w:rsid w:val="00A60B48"/>
    <w:rsid w:val="00A62B1D"/>
    <w:rsid w:val="00A64378"/>
    <w:rsid w:val="00A66161"/>
    <w:rsid w:val="00A66BD9"/>
    <w:rsid w:val="00A7005D"/>
    <w:rsid w:val="00A70198"/>
    <w:rsid w:val="00A715AD"/>
    <w:rsid w:val="00A7265F"/>
    <w:rsid w:val="00A739D2"/>
    <w:rsid w:val="00A80553"/>
    <w:rsid w:val="00A8493C"/>
    <w:rsid w:val="00A851C1"/>
    <w:rsid w:val="00A87DCC"/>
    <w:rsid w:val="00A91BE5"/>
    <w:rsid w:val="00A92149"/>
    <w:rsid w:val="00A93372"/>
    <w:rsid w:val="00A94762"/>
    <w:rsid w:val="00A969EE"/>
    <w:rsid w:val="00A9720F"/>
    <w:rsid w:val="00AA056E"/>
    <w:rsid w:val="00AA4EE0"/>
    <w:rsid w:val="00AA6FED"/>
    <w:rsid w:val="00AB02CE"/>
    <w:rsid w:val="00AB2221"/>
    <w:rsid w:val="00AB3F77"/>
    <w:rsid w:val="00AB7A2E"/>
    <w:rsid w:val="00AB7D4B"/>
    <w:rsid w:val="00AC091F"/>
    <w:rsid w:val="00AC32ED"/>
    <w:rsid w:val="00AC6346"/>
    <w:rsid w:val="00AD3421"/>
    <w:rsid w:val="00AD6983"/>
    <w:rsid w:val="00AD78A3"/>
    <w:rsid w:val="00AE0E3D"/>
    <w:rsid w:val="00AE4218"/>
    <w:rsid w:val="00AE4660"/>
    <w:rsid w:val="00AF3E92"/>
    <w:rsid w:val="00AF6A50"/>
    <w:rsid w:val="00B02477"/>
    <w:rsid w:val="00B026B9"/>
    <w:rsid w:val="00B02D8C"/>
    <w:rsid w:val="00B04222"/>
    <w:rsid w:val="00B04729"/>
    <w:rsid w:val="00B067C1"/>
    <w:rsid w:val="00B105CE"/>
    <w:rsid w:val="00B11B35"/>
    <w:rsid w:val="00B13A56"/>
    <w:rsid w:val="00B13BD9"/>
    <w:rsid w:val="00B27214"/>
    <w:rsid w:val="00B30E3F"/>
    <w:rsid w:val="00B32D61"/>
    <w:rsid w:val="00B35AC1"/>
    <w:rsid w:val="00B36583"/>
    <w:rsid w:val="00B51913"/>
    <w:rsid w:val="00B5280A"/>
    <w:rsid w:val="00B53F10"/>
    <w:rsid w:val="00B56A1B"/>
    <w:rsid w:val="00B57F1F"/>
    <w:rsid w:val="00B625DB"/>
    <w:rsid w:val="00B639DE"/>
    <w:rsid w:val="00B70DCB"/>
    <w:rsid w:val="00B75F67"/>
    <w:rsid w:val="00B802FA"/>
    <w:rsid w:val="00B81C8B"/>
    <w:rsid w:val="00B833AC"/>
    <w:rsid w:val="00B854FB"/>
    <w:rsid w:val="00B857CB"/>
    <w:rsid w:val="00B8761D"/>
    <w:rsid w:val="00B9057E"/>
    <w:rsid w:val="00B93A45"/>
    <w:rsid w:val="00B94EFA"/>
    <w:rsid w:val="00B95C12"/>
    <w:rsid w:val="00B97B0E"/>
    <w:rsid w:val="00BB1E94"/>
    <w:rsid w:val="00BB5825"/>
    <w:rsid w:val="00BC098E"/>
    <w:rsid w:val="00BC1DD4"/>
    <w:rsid w:val="00BC27CB"/>
    <w:rsid w:val="00BC6982"/>
    <w:rsid w:val="00BC70F3"/>
    <w:rsid w:val="00BD5574"/>
    <w:rsid w:val="00BD58EB"/>
    <w:rsid w:val="00BD62A8"/>
    <w:rsid w:val="00BD6F37"/>
    <w:rsid w:val="00BE0518"/>
    <w:rsid w:val="00BE0B4D"/>
    <w:rsid w:val="00BE1EA6"/>
    <w:rsid w:val="00BE23E7"/>
    <w:rsid w:val="00BE3084"/>
    <w:rsid w:val="00BE41FB"/>
    <w:rsid w:val="00BE42E1"/>
    <w:rsid w:val="00BE54CE"/>
    <w:rsid w:val="00BE75E9"/>
    <w:rsid w:val="00BF205B"/>
    <w:rsid w:val="00BF213E"/>
    <w:rsid w:val="00BF323F"/>
    <w:rsid w:val="00C00EE3"/>
    <w:rsid w:val="00C012C0"/>
    <w:rsid w:val="00C017ED"/>
    <w:rsid w:val="00C0743C"/>
    <w:rsid w:val="00C11E4D"/>
    <w:rsid w:val="00C11F77"/>
    <w:rsid w:val="00C140F5"/>
    <w:rsid w:val="00C17823"/>
    <w:rsid w:val="00C22738"/>
    <w:rsid w:val="00C23EFD"/>
    <w:rsid w:val="00C23F64"/>
    <w:rsid w:val="00C247D0"/>
    <w:rsid w:val="00C2500C"/>
    <w:rsid w:val="00C331A7"/>
    <w:rsid w:val="00C359FC"/>
    <w:rsid w:val="00C35B9E"/>
    <w:rsid w:val="00C37CB0"/>
    <w:rsid w:val="00C407A2"/>
    <w:rsid w:val="00C43459"/>
    <w:rsid w:val="00C50157"/>
    <w:rsid w:val="00C5157E"/>
    <w:rsid w:val="00C5178F"/>
    <w:rsid w:val="00C51ECC"/>
    <w:rsid w:val="00C53C9E"/>
    <w:rsid w:val="00C57B33"/>
    <w:rsid w:val="00C641F6"/>
    <w:rsid w:val="00C734F4"/>
    <w:rsid w:val="00C73F47"/>
    <w:rsid w:val="00C76ED7"/>
    <w:rsid w:val="00C80530"/>
    <w:rsid w:val="00C82345"/>
    <w:rsid w:val="00C82996"/>
    <w:rsid w:val="00C8301A"/>
    <w:rsid w:val="00C83B41"/>
    <w:rsid w:val="00C84EA0"/>
    <w:rsid w:val="00C8638E"/>
    <w:rsid w:val="00C900FE"/>
    <w:rsid w:val="00C906A7"/>
    <w:rsid w:val="00C90B1C"/>
    <w:rsid w:val="00C91794"/>
    <w:rsid w:val="00C930EC"/>
    <w:rsid w:val="00C93C78"/>
    <w:rsid w:val="00C940A0"/>
    <w:rsid w:val="00C96B03"/>
    <w:rsid w:val="00CA56D3"/>
    <w:rsid w:val="00CA5E69"/>
    <w:rsid w:val="00CA6A8B"/>
    <w:rsid w:val="00CA6D1B"/>
    <w:rsid w:val="00CB10B5"/>
    <w:rsid w:val="00CB1970"/>
    <w:rsid w:val="00CB3E18"/>
    <w:rsid w:val="00CB3F30"/>
    <w:rsid w:val="00CB7119"/>
    <w:rsid w:val="00CB720C"/>
    <w:rsid w:val="00CB7D2B"/>
    <w:rsid w:val="00CC1728"/>
    <w:rsid w:val="00CC38E5"/>
    <w:rsid w:val="00CC5136"/>
    <w:rsid w:val="00CC773B"/>
    <w:rsid w:val="00CC780F"/>
    <w:rsid w:val="00CD04C4"/>
    <w:rsid w:val="00CD0EEE"/>
    <w:rsid w:val="00CD31B2"/>
    <w:rsid w:val="00CD739E"/>
    <w:rsid w:val="00CE0A30"/>
    <w:rsid w:val="00CE0CCF"/>
    <w:rsid w:val="00CE2BF1"/>
    <w:rsid w:val="00CE2E03"/>
    <w:rsid w:val="00CE2E74"/>
    <w:rsid w:val="00CE660E"/>
    <w:rsid w:val="00CF4C06"/>
    <w:rsid w:val="00CF656D"/>
    <w:rsid w:val="00CF660A"/>
    <w:rsid w:val="00CF6B5C"/>
    <w:rsid w:val="00CF6CAB"/>
    <w:rsid w:val="00CF6FD3"/>
    <w:rsid w:val="00D01137"/>
    <w:rsid w:val="00D0193E"/>
    <w:rsid w:val="00D114E5"/>
    <w:rsid w:val="00D11EE8"/>
    <w:rsid w:val="00D11EFC"/>
    <w:rsid w:val="00D14954"/>
    <w:rsid w:val="00D202E4"/>
    <w:rsid w:val="00D232AC"/>
    <w:rsid w:val="00D266F0"/>
    <w:rsid w:val="00D30EDE"/>
    <w:rsid w:val="00D30FFD"/>
    <w:rsid w:val="00D33AD9"/>
    <w:rsid w:val="00D3643B"/>
    <w:rsid w:val="00D42D74"/>
    <w:rsid w:val="00D45EE1"/>
    <w:rsid w:val="00D47434"/>
    <w:rsid w:val="00D60AF8"/>
    <w:rsid w:val="00D674A9"/>
    <w:rsid w:val="00D70F69"/>
    <w:rsid w:val="00D74F45"/>
    <w:rsid w:val="00D75493"/>
    <w:rsid w:val="00D75D08"/>
    <w:rsid w:val="00D76D87"/>
    <w:rsid w:val="00D77169"/>
    <w:rsid w:val="00D81692"/>
    <w:rsid w:val="00D839CA"/>
    <w:rsid w:val="00D83D14"/>
    <w:rsid w:val="00D91FFE"/>
    <w:rsid w:val="00D921BA"/>
    <w:rsid w:val="00D93DCC"/>
    <w:rsid w:val="00DA0D28"/>
    <w:rsid w:val="00DA0D76"/>
    <w:rsid w:val="00DA1C8B"/>
    <w:rsid w:val="00DB0EF5"/>
    <w:rsid w:val="00DB1796"/>
    <w:rsid w:val="00DB4D57"/>
    <w:rsid w:val="00DB6CB9"/>
    <w:rsid w:val="00DB7CC4"/>
    <w:rsid w:val="00DC0615"/>
    <w:rsid w:val="00DC510B"/>
    <w:rsid w:val="00DD12C3"/>
    <w:rsid w:val="00DD2C8D"/>
    <w:rsid w:val="00DD7817"/>
    <w:rsid w:val="00DE2111"/>
    <w:rsid w:val="00DE3FFD"/>
    <w:rsid w:val="00DE4BEC"/>
    <w:rsid w:val="00DE5AD4"/>
    <w:rsid w:val="00DE75C4"/>
    <w:rsid w:val="00DE7658"/>
    <w:rsid w:val="00DF09CB"/>
    <w:rsid w:val="00DF1042"/>
    <w:rsid w:val="00DF31D3"/>
    <w:rsid w:val="00DF55DE"/>
    <w:rsid w:val="00E038BE"/>
    <w:rsid w:val="00E047D4"/>
    <w:rsid w:val="00E06A17"/>
    <w:rsid w:val="00E072AA"/>
    <w:rsid w:val="00E07F31"/>
    <w:rsid w:val="00E11120"/>
    <w:rsid w:val="00E1165B"/>
    <w:rsid w:val="00E11A9F"/>
    <w:rsid w:val="00E13BED"/>
    <w:rsid w:val="00E172AC"/>
    <w:rsid w:val="00E20431"/>
    <w:rsid w:val="00E21ECF"/>
    <w:rsid w:val="00E2296A"/>
    <w:rsid w:val="00E25AFB"/>
    <w:rsid w:val="00E3711B"/>
    <w:rsid w:val="00E3732E"/>
    <w:rsid w:val="00E4007C"/>
    <w:rsid w:val="00E43141"/>
    <w:rsid w:val="00E45A84"/>
    <w:rsid w:val="00E465C4"/>
    <w:rsid w:val="00E501DD"/>
    <w:rsid w:val="00E523F0"/>
    <w:rsid w:val="00E53808"/>
    <w:rsid w:val="00E541A3"/>
    <w:rsid w:val="00E542B3"/>
    <w:rsid w:val="00E574DB"/>
    <w:rsid w:val="00E66951"/>
    <w:rsid w:val="00E700C3"/>
    <w:rsid w:val="00E70FB4"/>
    <w:rsid w:val="00E7372A"/>
    <w:rsid w:val="00E74EBC"/>
    <w:rsid w:val="00E75A27"/>
    <w:rsid w:val="00E849F8"/>
    <w:rsid w:val="00E86504"/>
    <w:rsid w:val="00E8652C"/>
    <w:rsid w:val="00E919C6"/>
    <w:rsid w:val="00E92B85"/>
    <w:rsid w:val="00E931A8"/>
    <w:rsid w:val="00EA2505"/>
    <w:rsid w:val="00EA55F9"/>
    <w:rsid w:val="00EA681A"/>
    <w:rsid w:val="00EA6DCC"/>
    <w:rsid w:val="00EB4351"/>
    <w:rsid w:val="00EB45A6"/>
    <w:rsid w:val="00EB5917"/>
    <w:rsid w:val="00EC2DEE"/>
    <w:rsid w:val="00EC46A6"/>
    <w:rsid w:val="00EC4F0A"/>
    <w:rsid w:val="00EC5B42"/>
    <w:rsid w:val="00EC6EE5"/>
    <w:rsid w:val="00ED1E0A"/>
    <w:rsid w:val="00ED7C59"/>
    <w:rsid w:val="00EE0A85"/>
    <w:rsid w:val="00EE4030"/>
    <w:rsid w:val="00EE4355"/>
    <w:rsid w:val="00EE440F"/>
    <w:rsid w:val="00EE55D2"/>
    <w:rsid w:val="00EF04B4"/>
    <w:rsid w:val="00EF0C52"/>
    <w:rsid w:val="00EF3100"/>
    <w:rsid w:val="00EF47D6"/>
    <w:rsid w:val="00EF4ACA"/>
    <w:rsid w:val="00EF6A56"/>
    <w:rsid w:val="00EF753E"/>
    <w:rsid w:val="00EF7633"/>
    <w:rsid w:val="00F01287"/>
    <w:rsid w:val="00F10B46"/>
    <w:rsid w:val="00F11A76"/>
    <w:rsid w:val="00F13066"/>
    <w:rsid w:val="00F17A30"/>
    <w:rsid w:val="00F208C8"/>
    <w:rsid w:val="00F226C0"/>
    <w:rsid w:val="00F26734"/>
    <w:rsid w:val="00F26954"/>
    <w:rsid w:val="00F32E0A"/>
    <w:rsid w:val="00F35B9E"/>
    <w:rsid w:val="00F374DB"/>
    <w:rsid w:val="00F41472"/>
    <w:rsid w:val="00F44027"/>
    <w:rsid w:val="00F45222"/>
    <w:rsid w:val="00F45B0B"/>
    <w:rsid w:val="00F52E75"/>
    <w:rsid w:val="00F5335D"/>
    <w:rsid w:val="00F53D7E"/>
    <w:rsid w:val="00F54357"/>
    <w:rsid w:val="00F60D3B"/>
    <w:rsid w:val="00F610EA"/>
    <w:rsid w:val="00F61A19"/>
    <w:rsid w:val="00F641FE"/>
    <w:rsid w:val="00F6575E"/>
    <w:rsid w:val="00F679D3"/>
    <w:rsid w:val="00F70A42"/>
    <w:rsid w:val="00F710C3"/>
    <w:rsid w:val="00F71CF4"/>
    <w:rsid w:val="00F74E2B"/>
    <w:rsid w:val="00F819D0"/>
    <w:rsid w:val="00F825E6"/>
    <w:rsid w:val="00F83908"/>
    <w:rsid w:val="00F906A4"/>
    <w:rsid w:val="00F92623"/>
    <w:rsid w:val="00F93296"/>
    <w:rsid w:val="00F9425B"/>
    <w:rsid w:val="00F9439B"/>
    <w:rsid w:val="00F95A68"/>
    <w:rsid w:val="00F978D3"/>
    <w:rsid w:val="00F97B3F"/>
    <w:rsid w:val="00FA3AA8"/>
    <w:rsid w:val="00FA7DF3"/>
    <w:rsid w:val="00FB29CF"/>
    <w:rsid w:val="00FB5AC0"/>
    <w:rsid w:val="00FC253E"/>
    <w:rsid w:val="00FC2805"/>
    <w:rsid w:val="00FC33AD"/>
    <w:rsid w:val="00FC398C"/>
    <w:rsid w:val="00FC6CEF"/>
    <w:rsid w:val="00FC6E10"/>
    <w:rsid w:val="00FD67E2"/>
    <w:rsid w:val="00FE3B33"/>
    <w:rsid w:val="00FE78C6"/>
    <w:rsid w:val="00FE79CD"/>
    <w:rsid w:val="00FF221E"/>
    <w:rsid w:val="00FF342C"/>
    <w:rsid w:val="00FF375E"/>
    <w:rsid w:val="00FF6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598074-1188-4534-916C-193FB9341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2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843"/>
  </w:style>
  <w:style w:type="paragraph" w:styleId="Footer">
    <w:name w:val="footer"/>
    <w:basedOn w:val="Normal"/>
    <w:link w:val="FooterChar"/>
    <w:uiPriority w:val="99"/>
    <w:unhideWhenUsed/>
    <w:rsid w:val="000D2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843"/>
  </w:style>
  <w:style w:type="paragraph" w:styleId="ListParagraph">
    <w:name w:val="List Paragraph"/>
    <w:basedOn w:val="Normal"/>
    <w:uiPriority w:val="34"/>
    <w:qFormat/>
    <w:rsid w:val="00A9720F"/>
    <w:pPr>
      <w:ind w:left="720"/>
      <w:contextualSpacing/>
    </w:pPr>
  </w:style>
  <w:style w:type="character" w:styleId="Hyperlink">
    <w:name w:val="Hyperlink"/>
    <w:basedOn w:val="DefaultParagraphFont"/>
    <w:uiPriority w:val="99"/>
    <w:unhideWhenUsed/>
    <w:rsid w:val="00895A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9226818">
      <w:bodyDiv w:val="1"/>
      <w:marLeft w:val="0"/>
      <w:marRight w:val="0"/>
      <w:marTop w:val="0"/>
      <w:marBottom w:val="0"/>
      <w:divBdr>
        <w:top w:val="none" w:sz="0" w:space="0" w:color="auto"/>
        <w:left w:val="none" w:sz="0" w:space="0" w:color="auto"/>
        <w:bottom w:val="none" w:sz="0" w:space="0" w:color="auto"/>
        <w:right w:val="none" w:sz="0" w:space="0" w:color="auto"/>
      </w:divBdr>
      <w:divsChild>
        <w:div w:id="21174666">
          <w:marLeft w:val="0"/>
          <w:marRight w:val="0"/>
          <w:marTop w:val="0"/>
          <w:marBottom w:val="0"/>
          <w:divBdr>
            <w:top w:val="none" w:sz="0" w:space="0" w:color="auto"/>
            <w:left w:val="none" w:sz="0" w:space="0" w:color="auto"/>
            <w:bottom w:val="none" w:sz="0" w:space="0" w:color="auto"/>
            <w:right w:val="none" w:sz="0" w:space="0" w:color="auto"/>
          </w:divBdr>
          <w:divsChild>
            <w:div w:id="983510823">
              <w:marLeft w:val="0"/>
              <w:marRight w:val="0"/>
              <w:marTop w:val="0"/>
              <w:marBottom w:val="0"/>
              <w:divBdr>
                <w:top w:val="none" w:sz="0" w:space="0" w:color="auto"/>
                <w:left w:val="none" w:sz="0" w:space="0" w:color="auto"/>
                <w:bottom w:val="none" w:sz="0" w:space="0" w:color="auto"/>
                <w:right w:val="none" w:sz="0" w:space="0" w:color="auto"/>
              </w:divBdr>
              <w:divsChild>
                <w:div w:id="1772434791">
                  <w:marLeft w:val="0"/>
                  <w:marRight w:val="0"/>
                  <w:marTop w:val="0"/>
                  <w:marBottom w:val="0"/>
                  <w:divBdr>
                    <w:top w:val="none" w:sz="0" w:space="0" w:color="auto"/>
                    <w:left w:val="none" w:sz="0" w:space="0" w:color="auto"/>
                    <w:bottom w:val="none" w:sz="0" w:space="0" w:color="auto"/>
                    <w:right w:val="none" w:sz="0" w:space="0" w:color="auto"/>
                  </w:divBdr>
                  <w:divsChild>
                    <w:div w:id="648249249">
                      <w:marLeft w:val="0"/>
                      <w:marRight w:val="0"/>
                      <w:marTop w:val="45"/>
                      <w:marBottom w:val="0"/>
                      <w:divBdr>
                        <w:top w:val="none" w:sz="0" w:space="0" w:color="auto"/>
                        <w:left w:val="none" w:sz="0" w:space="0" w:color="auto"/>
                        <w:bottom w:val="none" w:sz="0" w:space="0" w:color="auto"/>
                        <w:right w:val="none" w:sz="0" w:space="0" w:color="auto"/>
                      </w:divBdr>
                      <w:divsChild>
                        <w:div w:id="510225486">
                          <w:marLeft w:val="0"/>
                          <w:marRight w:val="0"/>
                          <w:marTop w:val="0"/>
                          <w:marBottom w:val="0"/>
                          <w:divBdr>
                            <w:top w:val="none" w:sz="0" w:space="0" w:color="auto"/>
                            <w:left w:val="none" w:sz="0" w:space="0" w:color="auto"/>
                            <w:bottom w:val="none" w:sz="0" w:space="0" w:color="auto"/>
                            <w:right w:val="none" w:sz="0" w:space="0" w:color="auto"/>
                          </w:divBdr>
                          <w:divsChild>
                            <w:div w:id="1206066149">
                              <w:marLeft w:val="2070"/>
                              <w:marRight w:val="3960"/>
                              <w:marTop w:val="0"/>
                              <w:marBottom w:val="0"/>
                              <w:divBdr>
                                <w:top w:val="none" w:sz="0" w:space="0" w:color="auto"/>
                                <w:left w:val="none" w:sz="0" w:space="0" w:color="auto"/>
                                <w:bottom w:val="none" w:sz="0" w:space="0" w:color="auto"/>
                                <w:right w:val="none" w:sz="0" w:space="0" w:color="auto"/>
                              </w:divBdr>
                              <w:divsChild>
                                <w:div w:id="1821727762">
                                  <w:marLeft w:val="0"/>
                                  <w:marRight w:val="0"/>
                                  <w:marTop w:val="0"/>
                                  <w:marBottom w:val="0"/>
                                  <w:divBdr>
                                    <w:top w:val="none" w:sz="0" w:space="0" w:color="auto"/>
                                    <w:left w:val="none" w:sz="0" w:space="0" w:color="auto"/>
                                    <w:bottom w:val="none" w:sz="0" w:space="0" w:color="auto"/>
                                    <w:right w:val="none" w:sz="0" w:space="0" w:color="auto"/>
                                  </w:divBdr>
                                  <w:divsChild>
                                    <w:div w:id="54400922">
                                      <w:marLeft w:val="0"/>
                                      <w:marRight w:val="0"/>
                                      <w:marTop w:val="0"/>
                                      <w:marBottom w:val="0"/>
                                      <w:divBdr>
                                        <w:top w:val="none" w:sz="0" w:space="0" w:color="auto"/>
                                        <w:left w:val="none" w:sz="0" w:space="0" w:color="auto"/>
                                        <w:bottom w:val="none" w:sz="0" w:space="0" w:color="auto"/>
                                        <w:right w:val="none" w:sz="0" w:space="0" w:color="auto"/>
                                      </w:divBdr>
                                      <w:divsChild>
                                        <w:div w:id="1044404003">
                                          <w:marLeft w:val="0"/>
                                          <w:marRight w:val="0"/>
                                          <w:marTop w:val="0"/>
                                          <w:marBottom w:val="0"/>
                                          <w:divBdr>
                                            <w:top w:val="none" w:sz="0" w:space="0" w:color="auto"/>
                                            <w:left w:val="none" w:sz="0" w:space="0" w:color="auto"/>
                                            <w:bottom w:val="none" w:sz="0" w:space="0" w:color="auto"/>
                                            <w:right w:val="none" w:sz="0" w:space="0" w:color="auto"/>
                                          </w:divBdr>
                                          <w:divsChild>
                                            <w:div w:id="947931439">
                                              <w:marLeft w:val="0"/>
                                              <w:marRight w:val="0"/>
                                              <w:marTop w:val="90"/>
                                              <w:marBottom w:val="0"/>
                                              <w:divBdr>
                                                <w:top w:val="none" w:sz="0" w:space="0" w:color="auto"/>
                                                <w:left w:val="none" w:sz="0" w:space="0" w:color="auto"/>
                                                <w:bottom w:val="none" w:sz="0" w:space="0" w:color="auto"/>
                                                <w:right w:val="none" w:sz="0" w:space="0" w:color="auto"/>
                                              </w:divBdr>
                                              <w:divsChild>
                                                <w:div w:id="254094454">
                                                  <w:marLeft w:val="0"/>
                                                  <w:marRight w:val="0"/>
                                                  <w:marTop w:val="0"/>
                                                  <w:marBottom w:val="0"/>
                                                  <w:divBdr>
                                                    <w:top w:val="none" w:sz="0" w:space="0" w:color="auto"/>
                                                    <w:left w:val="none" w:sz="0" w:space="0" w:color="auto"/>
                                                    <w:bottom w:val="none" w:sz="0" w:space="0" w:color="auto"/>
                                                    <w:right w:val="none" w:sz="0" w:space="0" w:color="auto"/>
                                                  </w:divBdr>
                                                  <w:divsChild>
                                                    <w:div w:id="933443648">
                                                      <w:marLeft w:val="0"/>
                                                      <w:marRight w:val="0"/>
                                                      <w:marTop w:val="0"/>
                                                      <w:marBottom w:val="0"/>
                                                      <w:divBdr>
                                                        <w:top w:val="none" w:sz="0" w:space="0" w:color="auto"/>
                                                        <w:left w:val="none" w:sz="0" w:space="0" w:color="auto"/>
                                                        <w:bottom w:val="none" w:sz="0" w:space="0" w:color="auto"/>
                                                        <w:right w:val="none" w:sz="0" w:space="0" w:color="auto"/>
                                                      </w:divBdr>
                                                      <w:divsChild>
                                                        <w:div w:id="1356888204">
                                                          <w:marLeft w:val="0"/>
                                                          <w:marRight w:val="0"/>
                                                          <w:marTop w:val="0"/>
                                                          <w:marBottom w:val="390"/>
                                                          <w:divBdr>
                                                            <w:top w:val="none" w:sz="0" w:space="0" w:color="auto"/>
                                                            <w:left w:val="none" w:sz="0" w:space="0" w:color="auto"/>
                                                            <w:bottom w:val="none" w:sz="0" w:space="0" w:color="auto"/>
                                                            <w:right w:val="none" w:sz="0" w:space="0" w:color="auto"/>
                                                          </w:divBdr>
                                                          <w:divsChild>
                                                            <w:div w:id="1389767365">
                                                              <w:marLeft w:val="0"/>
                                                              <w:marRight w:val="0"/>
                                                              <w:marTop w:val="0"/>
                                                              <w:marBottom w:val="0"/>
                                                              <w:divBdr>
                                                                <w:top w:val="none" w:sz="0" w:space="0" w:color="auto"/>
                                                                <w:left w:val="none" w:sz="0" w:space="0" w:color="auto"/>
                                                                <w:bottom w:val="none" w:sz="0" w:space="0" w:color="auto"/>
                                                                <w:right w:val="none" w:sz="0" w:space="0" w:color="auto"/>
                                                              </w:divBdr>
                                                              <w:divsChild>
                                                                <w:div w:id="1040396944">
                                                                  <w:marLeft w:val="0"/>
                                                                  <w:marRight w:val="0"/>
                                                                  <w:marTop w:val="0"/>
                                                                  <w:marBottom w:val="0"/>
                                                                  <w:divBdr>
                                                                    <w:top w:val="none" w:sz="0" w:space="0" w:color="auto"/>
                                                                    <w:left w:val="none" w:sz="0" w:space="0" w:color="auto"/>
                                                                    <w:bottom w:val="none" w:sz="0" w:space="0" w:color="auto"/>
                                                                    <w:right w:val="none" w:sz="0" w:space="0" w:color="auto"/>
                                                                  </w:divBdr>
                                                                  <w:divsChild>
                                                                    <w:div w:id="1675914623">
                                                                      <w:marLeft w:val="0"/>
                                                                      <w:marRight w:val="0"/>
                                                                      <w:marTop w:val="0"/>
                                                                      <w:marBottom w:val="0"/>
                                                                      <w:divBdr>
                                                                        <w:top w:val="none" w:sz="0" w:space="0" w:color="auto"/>
                                                                        <w:left w:val="none" w:sz="0" w:space="0" w:color="auto"/>
                                                                        <w:bottom w:val="none" w:sz="0" w:space="0" w:color="auto"/>
                                                                        <w:right w:val="none" w:sz="0" w:space="0" w:color="auto"/>
                                                                      </w:divBdr>
                                                                      <w:divsChild>
                                                                        <w:div w:id="1715539187">
                                                                          <w:marLeft w:val="0"/>
                                                                          <w:marRight w:val="0"/>
                                                                          <w:marTop w:val="0"/>
                                                                          <w:marBottom w:val="0"/>
                                                                          <w:divBdr>
                                                                            <w:top w:val="none" w:sz="0" w:space="0" w:color="auto"/>
                                                                            <w:left w:val="none" w:sz="0" w:space="0" w:color="auto"/>
                                                                            <w:bottom w:val="none" w:sz="0" w:space="0" w:color="auto"/>
                                                                            <w:right w:val="none" w:sz="0" w:space="0" w:color="auto"/>
                                                                          </w:divBdr>
                                                                          <w:divsChild>
                                                                            <w:div w:id="1637681562">
                                                                              <w:marLeft w:val="0"/>
                                                                              <w:marRight w:val="0"/>
                                                                              <w:marTop w:val="0"/>
                                                                              <w:marBottom w:val="0"/>
                                                                              <w:divBdr>
                                                                                <w:top w:val="none" w:sz="0" w:space="0" w:color="auto"/>
                                                                                <w:left w:val="none" w:sz="0" w:space="0" w:color="auto"/>
                                                                                <w:bottom w:val="none" w:sz="0" w:space="0" w:color="auto"/>
                                                                                <w:right w:val="none" w:sz="0" w:space="0" w:color="auto"/>
                                                                              </w:divBdr>
                                                                              <w:divsChild>
                                                                                <w:div w:id="513886863">
                                                                                  <w:marLeft w:val="0"/>
                                                                                  <w:marRight w:val="0"/>
                                                                                  <w:marTop w:val="0"/>
                                                                                  <w:marBottom w:val="0"/>
                                                                                  <w:divBdr>
                                                                                    <w:top w:val="none" w:sz="0" w:space="0" w:color="auto"/>
                                                                                    <w:left w:val="none" w:sz="0" w:space="0" w:color="auto"/>
                                                                                    <w:bottom w:val="none" w:sz="0" w:space="0" w:color="auto"/>
                                                                                    <w:right w:val="none" w:sz="0" w:space="0" w:color="auto"/>
                                                                                  </w:divBdr>
                                                                                  <w:divsChild>
                                                                                    <w:div w:id="132912253">
                                                                                      <w:marLeft w:val="0"/>
                                                                                      <w:marRight w:val="0"/>
                                                                                      <w:marTop w:val="0"/>
                                                                                      <w:marBottom w:val="0"/>
                                                                                      <w:divBdr>
                                                                                        <w:top w:val="none" w:sz="0" w:space="0" w:color="auto"/>
                                                                                        <w:left w:val="none" w:sz="0" w:space="0" w:color="auto"/>
                                                                                        <w:bottom w:val="none" w:sz="0" w:space="0" w:color="auto"/>
                                                                                        <w:right w:val="none" w:sz="0" w:space="0" w:color="auto"/>
                                                                                      </w:divBdr>
                                                                                      <w:divsChild>
                                                                                        <w:div w:id="54626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6142202">
      <w:bodyDiv w:val="1"/>
      <w:marLeft w:val="0"/>
      <w:marRight w:val="0"/>
      <w:marTop w:val="0"/>
      <w:marBottom w:val="0"/>
      <w:divBdr>
        <w:top w:val="none" w:sz="0" w:space="0" w:color="auto"/>
        <w:left w:val="none" w:sz="0" w:space="0" w:color="auto"/>
        <w:bottom w:val="none" w:sz="0" w:space="0" w:color="auto"/>
        <w:right w:val="none" w:sz="0" w:space="0" w:color="auto"/>
      </w:divBdr>
      <w:divsChild>
        <w:div w:id="479350642">
          <w:marLeft w:val="0"/>
          <w:marRight w:val="0"/>
          <w:marTop w:val="0"/>
          <w:marBottom w:val="0"/>
          <w:divBdr>
            <w:top w:val="none" w:sz="0" w:space="0" w:color="auto"/>
            <w:left w:val="none" w:sz="0" w:space="0" w:color="auto"/>
            <w:bottom w:val="none" w:sz="0" w:space="0" w:color="auto"/>
            <w:right w:val="none" w:sz="0" w:space="0" w:color="auto"/>
          </w:divBdr>
          <w:divsChild>
            <w:div w:id="398601386">
              <w:marLeft w:val="0"/>
              <w:marRight w:val="0"/>
              <w:marTop w:val="0"/>
              <w:marBottom w:val="0"/>
              <w:divBdr>
                <w:top w:val="none" w:sz="0" w:space="0" w:color="auto"/>
                <w:left w:val="none" w:sz="0" w:space="0" w:color="auto"/>
                <w:bottom w:val="none" w:sz="0" w:space="0" w:color="auto"/>
                <w:right w:val="none" w:sz="0" w:space="0" w:color="auto"/>
              </w:divBdr>
              <w:divsChild>
                <w:div w:id="1260020090">
                  <w:marLeft w:val="0"/>
                  <w:marRight w:val="0"/>
                  <w:marTop w:val="0"/>
                  <w:marBottom w:val="0"/>
                  <w:divBdr>
                    <w:top w:val="none" w:sz="0" w:space="0" w:color="auto"/>
                    <w:left w:val="none" w:sz="0" w:space="0" w:color="auto"/>
                    <w:bottom w:val="none" w:sz="0" w:space="0" w:color="auto"/>
                    <w:right w:val="none" w:sz="0" w:space="0" w:color="auto"/>
                  </w:divBdr>
                  <w:divsChild>
                    <w:div w:id="1572157212">
                      <w:marLeft w:val="0"/>
                      <w:marRight w:val="0"/>
                      <w:marTop w:val="45"/>
                      <w:marBottom w:val="0"/>
                      <w:divBdr>
                        <w:top w:val="none" w:sz="0" w:space="0" w:color="auto"/>
                        <w:left w:val="none" w:sz="0" w:space="0" w:color="auto"/>
                        <w:bottom w:val="none" w:sz="0" w:space="0" w:color="auto"/>
                        <w:right w:val="none" w:sz="0" w:space="0" w:color="auto"/>
                      </w:divBdr>
                      <w:divsChild>
                        <w:div w:id="162939834">
                          <w:marLeft w:val="0"/>
                          <w:marRight w:val="0"/>
                          <w:marTop w:val="0"/>
                          <w:marBottom w:val="0"/>
                          <w:divBdr>
                            <w:top w:val="none" w:sz="0" w:space="0" w:color="auto"/>
                            <w:left w:val="none" w:sz="0" w:space="0" w:color="auto"/>
                            <w:bottom w:val="none" w:sz="0" w:space="0" w:color="auto"/>
                            <w:right w:val="none" w:sz="0" w:space="0" w:color="auto"/>
                          </w:divBdr>
                          <w:divsChild>
                            <w:div w:id="2023627481">
                              <w:marLeft w:val="2070"/>
                              <w:marRight w:val="3960"/>
                              <w:marTop w:val="0"/>
                              <w:marBottom w:val="0"/>
                              <w:divBdr>
                                <w:top w:val="none" w:sz="0" w:space="0" w:color="auto"/>
                                <w:left w:val="none" w:sz="0" w:space="0" w:color="auto"/>
                                <w:bottom w:val="none" w:sz="0" w:space="0" w:color="auto"/>
                                <w:right w:val="none" w:sz="0" w:space="0" w:color="auto"/>
                              </w:divBdr>
                              <w:divsChild>
                                <w:div w:id="104005999">
                                  <w:marLeft w:val="0"/>
                                  <w:marRight w:val="0"/>
                                  <w:marTop w:val="0"/>
                                  <w:marBottom w:val="0"/>
                                  <w:divBdr>
                                    <w:top w:val="none" w:sz="0" w:space="0" w:color="auto"/>
                                    <w:left w:val="none" w:sz="0" w:space="0" w:color="auto"/>
                                    <w:bottom w:val="none" w:sz="0" w:space="0" w:color="auto"/>
                                    <w:right w:val="none" w:sz="0" w:space="0" w:color="auto"/>
                                  </w:divBdr>
                                  <w:divsChild>
                                    <w:div w:id="2110194758">
                                      <w:marLeft w:val="0"/>
                                      <w:marRight w:val="0"/>
                                      <w:marTop w:val="0"/>
                                      <w:marBottom w:val="0"/>
                                      <w:divBdr>
                                        <w:top w:val="none" w:sz="0" w:space="0" w:color="auto"/>
                                        <w:left w:val="none" w:sz="0" w:space="0" w:color="auto"/>
                                        <w:bottom w:val="none" w:sz="0" w:space="0" w:color="auto"/>
                                        <w:right w:val="none" w:sz="0" w:space="0" w:color="auto"/>
                                      </w:divBdr>
                                      <w:divsChild>
                                        <w:div w:id="782848653">
                                          <w:marLeft w:val="0"/>
                                          <w:marRight w:val="0"/>
                                          <w:marTop w:val="0"/>
                                          <w:marBottom w:val="0"/>
                                          <w:divBdr>
                                            <w:top w:val="none" w:sz="0" w:space="0" w:color="auto"/>
                                            <w:left w:val="none" w:sz="0" w:space="0" w:color="auto"/>
                                            <w:bottom w:val="none" w:sz="0" w:space="0" w:color="auto"/>
                                            <w:right w:val="none" w:sz="0" w:space="0" w:color="auto"/>
                                          </w:divBdr>
                                          <w:divsChild>
                                            <w:div w:id="1799496534">
                                              <w:marLeft w:val="0"/>
                                              <w:marRight w:val="0"/>
                                              <w:marTop w:val="90"/>
                                              <w:marBottom w:val="0"/>
                                              <w:divBdr>
                                                <w:top w:val="none" w:sz="0" w:space="0" w:color="auto"/>
                                                <w:left w:val="none" w:sz="0" w:space="0" w:color="auto"/>
                                                <w:bottom w:val="none" w:sz="0" w:space="0" w:color="auto"/>
                                                <w:right w:val="none" w:sz="0" w:space="0" w:color="auto"/>
                                              </w:divBdr>
                                              <w:divsChild>
                                                <w:div w:id="1855726617">
                                                  <w:marLeft w:val="0"/>
                                                  <w:marRight w:val="0"/>
                                                  <w:marTop w:val="0"/>
                                                  <w:marBottom w:val="0"/>
                                                  <w:divBdr>
                                                    <w:top w:val="none" w:sz="0" w:space="0" w:color="auto"/>
                                                    <w:left w:val="none" w:sz="0" w:space="0" w:color="auto"/>
                                                    <w:bottom w:val="none" w:sz="0" w:space="0" w:color="auto"/>
                                                    <w:right w:val="none" w:sz="0" w:space="0" w:color="auto"/>
                                                  </w:divBdr>
                                                  <w:divsChild>
                                                    <w:div w:id="332801606">
                                                      <w:marLeft w:val="0"/>
                                                      <w:marRight w:val="0"/>
                                                      <w:marTop w:val="0"/>
                                                      <w:marBottom w:val="0"/>
                                                      <w:divBdr>
                                                        <w:top w:val="none" w:sz="0" w:space="0" w:color="auto"/>
                                                        <w:left w:val="none" w:sz="0" w:space="0" w:color="auto"/>
                                                        <w:bottom w:val="none" w:sz="0" w:space="0" w:color="auto"/>
                                                        <w:right w:val="none" w:sz="0" w:space="0" w:color="auto"/>
                                                      </w:divBdr>
                                                      <w:divsChild>
                                                        <w:div w:id="1707679803">
                                                          <w:marLeft w:val="0"/>
                                                          <w:marRight w:val="0"/>
                                                          <w:marTop w:val="0"/>
                                                          <w:marBottom w:val="390"/>
                                                          <w:divBdr>
                                                            <w:top w:val="none" w:sz="0" w:space="0" w:color="auto"/>
                                                            <w:left w:val="none" w:sz="0" w:space="0" w:color="auto"/>
                                                            <w:bottom w:val="none" w:sz="0" w:space="0" w:color="auto"/>
                                                            <w:right w:val="none" w:sz="0" w:space="0" w:color="auto"/>
                                                          </w:divBdr>
                                                          <w:divsChild>
                                                            <w:div w:id="224754959">
                                                              <w:marLeft w:val="0"/>
                                                              <w:marRight w:val="0"/>
                                                              <w:marTop w:val="0"/>
                                                              <w:marBottom w:val="0"/>
                                                              <w:divBdr>
                                                                <w:top w:val="none" w:sz="0" w:space="0" w:color="auto"/>
                                                                <w:left w:val="none" w:sz="0" w:space="0" w:color="auto"/>
                                                                <w:bottom w:val="none" w:sz="0" w:space="0" w:color="auto"/>
                                                                <w:right w:val="none" w:sz="0" w:space="0" w:color="auto"/>
                                                              </w:divBdr>
                                                              <w:divsChild>
                                                                <w:div w:id="883827605">
                                                                  <w:marLeft w:val="0"/>
                                                                  <w:marRight w:val="0"/>
                                                                  <w:marTop w:val="0"/>
                                                                  <w:marBottom w:val="0"/>
                                                                  <w:divBdr>
                                                                    <w:top w:val="none" w:sz="0" w:space="0" w:color="auto"/>
                                                                    <w:left w:val="none" w:sz="0" w:space="0" w:color="auto"/>
                                                                    <w:bottom w:val="none" w:sz="0" w:space="0" w:color="auto"/>
                                                                    <w:right w:val="none" w:sz="0" w:space="0" w:color="auto"/>
                                                                  </w:divBdr>
                                                                  <w:divsChild>
                                                                    <w:div w:id="1514030780">
                                                                      <w:marLeft w:val="0"/>
                                                                      <w:marRight w:val="0"/>
                                                                      <w:marTop w:val="0"/>
                                                                      <w:marBottom w:val="0"/>
                                                                      <w:divBdr>
                                                                        <w:top w:val="none" w:sz="0" w:space="0" w:color="auto"/>
                                                                        <w:left w:val="none" w:sz="0" w:space="0" w:color="auto"/>
                                                                        <w:bottom w:val="none" w:sz="0" w:space="0" w:color="auto"/>
                                                                        <w:right w:val="none" w:sz="0" w:space="0" w:color="auto"/>
                                                                      </w:divBdr>
                                                                      <w:divsChild>
                                                                        <w:div w:id="173812161">
                                                                          <w:marLeft w:val="0"/>
                                                                          <w:marRight w:val="0"/>
                                                                          <w:marTop w:val="0"/>
                                                                          <w:marBottom w:val="0"/>
                                                                          <w:divBdr>
                                                                            <w:top w:val="none" w:sz="0" w:space="0" w:color="auto"/>
                                                                            <w:left w:val="none" w:sz="0" w:space="0" w:color="auto"/>
                                                                            <w:bottom w:val="none" w:sz="0" w:space="0" w:color="auto"/>
                                                                            <w:right w:val="none" w:sz="0" w:space="0" w:color="auto"/>
                                                                          </w:divBdr>
                                                                          <w:divsChild>
                                                                            <w:div w:id="1712994662">
                                                                              <w:marLeft w:val="0"/>
                                                                              <w:marRight w:val="0"/>
                                                                              <w:marTop w:val="0"/>
                                                                              <w:marBottom w:val="0"/>
                                                                              <w:divBdr>
                                                                                <w:top w:val="none" w:sz="0" w:space="0" w:color="auto"/>
                                                                                <w:left w:val="none" w:sz="0" w:space="0" w:color="auto"/>
                                                                                <w:bottom w:val="none" w:sz="0" w:space="0" w:color="auto"/>
                                                                                <w:right w:val="none" w:sz="0" w:space="0" w:color="auto"/>
                                                                              </w:divBdr>
                                                                              <w:divsChild>
                                                                                <w:div w:id="371156438">
                                                                                  <w:marLeft w:val="0"/>
                                                                                  <w:marRight w:val="0"/>
                                                                                  <w:marTop w:val="0"/>
                                                                                  <w:marBottom w:val="0"/>
                                                                                  <w:divBdr>
                                                                                    <w:top w:val="none" w:sz="0" w:space="0" w:color="auto"/>
                                                                                    <w:left w:val="none" w:sz="0" w:space="0" w:color="auto"/>
                                                                                    <w:bottom w:val="none" w:sz="0" w:space="0" w:color="auto"/>
                                                                                    <w:right w:val="none" w:sz="0" w:space="0" w:color="auto"/>
                                                                                  </w:divBdr>
                                                                                  <w:divsChild>
                                                                                    <w:div w:id="987518415">
                                                                                      <w:marLeft w:val="0"/>
                                                                                      <w:marRight w:val="0"/>
                                                                                      <w:marTop w:val="0"/>
                                                                                      <w:marBottom w:val="0"/>
                                                                                      <w:divBdr>
                                                                                        <w:top w:val="none" w:sz="0" w:space="0" w:color="auto"/>
                                                                                        <w:left w:val="none" w:sz="0" w:space="0" w:color="auto"/>
                                                                                        <w:bottom w:val="none" w:sz="0" w:space="0" w:color="auto"/>
                                                                                        <w:right w:val="none" w:sz="0" w:space="0" w:color="auto"/>
                                                                                      </w:divBdr>
                                                                                      <w:divsChild>
                                                                                        <w:div w:id="14936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matters.co.uk/eyfs/a-unique-child/play-learn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mportanceofplay.eu/IMG/pdf/dr_david_whitebread_-_the_importance_of_play.pdf"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FDD"/>
    <w:rsid w:val="00781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0C512ED380496784123E3599D357E3">
    <w:name w:val="4A0C512ED380496784123E3599D357E3"/>
    <w:rsid w:val="00781F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2</Pages>
  <Words>932</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Alison Rees-Edwards</cp:lastModifiedBy>
  <cp:revision>1</cp:revision>
  <dcterms:created xsi:type="dcterms:W3CDTF">2018-08-16T07:37:00Z</dcterms:created>
  <dcterms:modified xsi:type="dcterms:W3CDTF">2018-08-16T09:08:00Z</dcterms:modified>
</cp:coreProperties>
</file>